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3EB" w:rsidRPr="00E40F58" w:rsidRDefault="00C233EB" w:rsidP="00C233EB">
      <w:pPr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40F5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МИНИСТЕРСТВО НАУКИ И ВЫСШЕГО </w:t>
      </w:r>
    </w:p>
    <w:p w:rsidR="00C233EB" w:rsidRPr="00E40F58" w:rsidRDefault="00C233EB" w:rsidP="00C233E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40F58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ОБРАЗОВАНИЯ РОССИЙСКОЙ ФЕДЕРАЦИИ</w:t>
      </w:r>
    </w:p>
    <w:p w:rsidR="00C233EB" w:rsidRPr="00E40F58" w:rsidRDefault="00C233EB" w:rsidP="00C233EB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40F58">
        <w:rPr>
          <w:rFonts w:ascii="Times New Roman" w:eastAsia="Times New Roman" w:hAnsi="Times New Roman" w:cs="Times New Roman"/>
          <w:sz w:val="28"/>
          <w:szCs w:val="28"/>
        </w:rPr>
        <w:t>ВЛАДИВОСТОКСКИЙ ГОСУДАРСТВЕННЫЙ УНИВЕРСИТЕТ ЭКОНОМИКИ И СЕРВИСА</w:t>
      </w:r>
    </w:p>
    <w:p w:rsidR="00C233EB" w:rsidRPr="00E40F58" w:rsidRDefault="00C233EB" w:rsidP="00C23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40F58">
        <w:rPr>
          <w:rFonts w:ascii="Times New Roman" w:eastAsia="Times New Roman" w:hAnsi="Times New Roman" w:cs="Times New Roman"/>
          <w:sz w:val="28"/>
          <w:szCs w:val="28"/>
        </w:rPr>
        <w:t>КАФЕДРА ЭКОНОМИКИ И УПРАВЛЕНИЯ</w:t>
      </w:r>
    </w:p>
    <w:p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jc w:val="right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:rsidR="00C233EB" w:rsidRPr="00E40F58" w:rsidRDefault="00C233EB" w:rsidP="00C233EB">
      <w:pPr>
        <w:keepNext/>
        <w:spacing w:before="240" w:after="60" w:line="360" w:lineRule="auto"/>
        <w:jc w:val="center"/>
        <w:outlineLvl w:val="0"/>
        <w:rPr>
          <w:rFonts w:ascii="Times New Roman" w:eastAsia="Malgun Gothic" w:hAnsi="Times New Roman" w:cs="Times New Roman"/>
          <w:kern w:val="32"/>
          <w:sz w:val="48"/>
          <w:szCs w:val="20"/>
          <w:lang w:val="x-none"/>
        </w:rPr>
      </w:pPr>
      <w:bookmarkStart w:id="0" w:name="_Toc70070091"/>
      <w:bookmarkStart w:id="1" w:name="_Toc93959077"/>
      <w:r w:rsidRPr="00E40F58">
        <w:rPr>
          <w:rFonts w:ascii="Times New Roman" w:eastAsia="Malgun Gothic" w:hAnsi="Times New Roman" w:cs="Times New Roman"/>
          <w:kern w:val="32"/>
          <w:sz w:val="48"/>
          <w:szCs w:val="20"/>
          <w:lang w:val="x-none"/>
        </w:rPr>
        <w:t>ОТЧЕТ</w:t>
      </w:r>
      <w:bookmarkEnd w:id="0"/>
      <w:bookmarkEnd w:id="1"/>
    </w:p>
    <w:p w:rsidR="00C233EB" w:rsidRPr="008D0B38" w:rsidRDefault="00C233EB" w:rsidP="00C23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r w:rsidRPr="00E40F58">
        <w:rPr>
          <w:rFonts w:ascii="Times New Roman" w:eastAsia="Times New Roman" w:hAnsi="Times New Roman" w:cs="Times New Roman"/>
          <w:sz w:val="44"/>
          <w:szCs w:val="44"/>
        </w:rPr>
        <w:t>п</w:t>
      </w:r>
      <w:r>
        <w:rPr>
          <w:rFonts w:ascii="Times New Roman" w:eastAsia="Times New Roman" w:hAnsi="Times New Roman" w:cs="Times New Roman"/>
          <w:sz w:val="44"/>
          <w:szCs w:val="44"/>
        </w:rPr>
        <w:t>о производственной практике по профилю профессиональной деятельности</w:t>
      </w:r>
    </w:p>
    <w:p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p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160"/>
        <w:gridCol w:w="3454"/>
      </w:tblGrid>
      <w:tr w:rsidR="00C233EB" w:rsidRPr="00E40F58" w:rsidTr="00C233EB">
        <w:tc>
          <w:tcPr>
            <w:tcW w:w="4077" w:type="dxa"/>
          </w:tcPr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Студент</w:t>
            </w:r>
          </w:p>
        </w:tc>
        <w:tc>
          <w:tcPr>
            <w:tcW w:w="2160" w:type="dxa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:rsidTr="00C233EB">
        <w:tc>
          <w:tcPr>
            <w:tcW w:w="4077" w:type="dxa"/>
          </w:tcPr>
          <w:p w:rsidR="00C233EB" w:rsidRPr="00B16BA2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гр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.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</w:t>
            </w:r>
            <w:r w:rsidRPr="008D0B3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МГУ-21-ГР1</w:t>
            </w:r>
          </w:p>
        </w:tc>
        <w:tc>
          <w:tcPr>
            <w:tcW w:w="2160" w:type="dxa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В. Ю. Сафонов</w:t>
            </w:r>
          </w:p>
        </w:tc>
      </w:tr>
      <w:tr w:rsidR="00C233EB" w:rsidRPr="00E40F58" w:rsidTr="00C233EB">
        <w:tc>
          <w:tcPr>
            <w:tcW w:w="4077" w:type="dxa"/>
          </w:tcPr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Руководитель</w:t>
            </w:r>
          </w:p>
          <w:p w:rsidR="00C233EB" w:rsidRPr="00E40F58" w:rsidRDefault="00C233EB" w:rsidP="00C233EB">
            <w:pPr>
              <w:spacing w:after="0" w:line="240" w:lineRule="auto"/>
              <w:ind w:right="33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14F24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канд. экон. наук, доцент</w:t>
            </w:r>
          </w:p>
        </w:tc>
        <w:tc>
          <w:tcPr>
            <w:tcW w:w="2160" w:type="dxa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С.И. Веролайнен</w:t>
            </w:r>
          </w:p>
        </w:tc>
      </w:tr>
      <w:tr w:rsidR="00C233EB" w:rsidRPr="00E40F58" w:rsidTr="00C233EB">
        <w:tc>
          <w:tcPr>
            <w:tcW w:w="4077" w:type="dxa"/>
          </w:tcPr>
          <w:p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:rsidTr="00C233EB">
        <w:trPr>
          <w:trHeight w:val="1257"/>
        </w:trPr>
        <w:tc>
          <w:tcPr>
            <w:tcW w:w="4077" w:type="dxa"/>
            <w:vAlign w:val="center"/>
          </w:tcPr>
          <w:p w:rsidR="00C233EB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  <w:vAlign w:val="center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  <w:vAlign w:val="center"/>
          </w:tcPr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</w:tbl>
    <w:p w:rsidR="00C233EB" w:rsidRPr="00E40F58" w:rsidRDefault="00C233EB" w:rsidP="00C233EB">
      <w:pPr>
        <w:spacing w:after="0" w:line="240" w:lineRule="auto"/>
        <w:ind w:right="963"/>
        <w:jc w:val="center"/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:rsidR="00C233EB" w:rsidRPr="00E40F58" w:rsidRDefault="00C233EB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:rsidR="00C233EB" w:rsidRPr="00E40F58" w:rsidRDefault="00C233EB" w:rsidP="00C233EB">
      <w:pPr>
        <w:spacing w:after="0" w:line="240" w:lineRule="auto"/>
        <w:jc w:val="both"/>
        <w:rPr>
          <w:rFonts w:ascii="Times New Roman" w:eastAsia="Malgun Gothic" w:hAnsi="Times New Roman" w:cs="Times New Roman"/>
          <w:sz w:val="28"/>
          <w:szCs w:val="28"/>
          <w:lang w:eastAsia="ko-KR"/>
        </w:rPr>
      </w:pPr>
    </w:p>
    <w:p w:rsidR="00C233EB" w:rsidRDefault="00C233EB" w:rsidP="00C233EB">
      <w:pPr>
        <w:pStyle w:val="ae"/>
        <w:spacing w:before="0" w:after="240" w:line="240" w:lineRule="auto"/>
        <w:jc w:val="center"/>
        <w:rPr>
          <w:rFonts w:ascii="Times New Roman" w:eastAsia="Malgun Gothic" w:hAnsi="Times New Roman" w:cs="Times New Roman"/>
          <w:color w:val="auto"/>
          <w:sz w:val="28"/>
          <w:szCs w:val="28"/>
          <w:lang w:eastAsia="ko-KR"/>
        </w:rPr>
      </w:pPr>
      <w:r>
        <w:rPr>
          <w:rFonts w:ascii="Times New Roman" w:eastAsia="Malgun Gothic" w:hAnsi="Times New Roman" w:cs="Times New Roman"/>
          <w:color w:val="auto"/>
          <w:sz w:val="28"/>
          <w:szCs w:val="28"/>
          <w:lang w:eastAsia="ko-KR"/>
        </w:rPr>
        <w:t>Владивосток 2022</w:t>
      </w:r>
    </w:p>
    <w:p w:rsidR="00C233EB" w:rsidRDefault="00C233EB" w:rsidP="00C233EB">
      <w:pPr>
        <w:rPr>
          <w:rFonts w:ascii="Times New Roman" w:eastAsia="Malgun Gothic" w:hAnsi="Times New Roman" w:cs="Times New Roman"/>
          <w:sz w:val="28"/>
          <w:szCs w:val="28"/>
          <w:lang w:eastAsia="ko-KR"/>
        </w:rPr>
      </w:pPr>
      <w:r>
        <w:rPr>
          <w:rFonts w:ascii="Times New Roman" w:eastAsia="Malgun Gothic" w:hAnsi="Times New Roman" w:cs="Times New Roman"/>
          <w:sz w:val="28"/>
          <w:szCs w:val="28"/>
          <w:lang w:eastAsia="ko-KR"/>
        </w:rPr>
        <w:br w:type="page"/>
      </w:r>
    </w:p>
    <w:p w:rsidR="00C233EB" w:rsidRPr="00903A8C" w:rsidRDefault="00C233EB" w:rsidP="00C233EB">
      <w:pPr>
        <w:widowControl w:val="0"/>
        <w:spacing w:after="12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903A8C">
        <w:rPr>
          <w:rFonts w:ascii="Times New Roman" w:eastAsia="Times New Roman" w:hAnsi="Times New Roman"/>
          <w:caps/>
          <w:sz w:val="24"/>
          <w:szCs w:val="24"/>
        </w:rPr>
        <w:lastRenderedPageBreak/>
        <w:t xml:space="preserve">МИНИСТЕРСТВО </w:t>
      </w:r>
      <w:r>
        <w:rPr>
          <w:rFonts w:ascii="Times New Roman" w:eastAsia="Times New Roman" w:hAnsi="Times New Roman"/>
          <w:caps/>
          <w:sz w:val="24"/>
          <w:szCs w:val="24"/>
        </w:rPr>
        <w:t xml:space="preserve">НАУКИ И ВЫСШЕГО </w:t>
      </w:r>
      <w:r w:rsidRPr="00903A8C">
        <w:rPr>
          <w:rFonts w:ascii="Times New Roman" w:eastAsia="Times New Roman" w:hAnsi="Times New Roman"/>
          <w:caps/>
          <w:sz w:val="24"/>
          <w:szCs w:val="24"/>
        </w:rPr>
        <w:t>образования российской федерации</w:t>
      </w:r>
    </w:p>
    <w:p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C233EB" w:rsidRPr="00903A8C" w:rsidRDefault="00C233EB" w:rsidP="00C233EB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ЭКОНОМИКИ И СЕРВИСА»</w:t>
      </w:r>
    </w:p>
    <w:p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C233EB" w:rsidRDefault="00C233EB" w:rsidP="00C233EB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ИНДИВИДУАЛЬНОЕ ЗАДАНИЕ</w:t>
      </w:r>
    </w:p>
    <w:p w:rsidR="00C233EB" w:rsidRPr="00805C7D" w:rsidRDefault="00C233EB" w:rsidP="00C233E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805C7D">
        <w:rPr>
          <w:rFonts w:ascii="Times New Roman" w:hAnsi="Times New Roman"/>
          <w:sz w:val="24"/>
          <w:szCs w:val="24"/>
        </w:rPr>
        <w:t xml:space="preserve">на 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производственную </w:t>
      </w:r>
      <w:r>
        <w:rPr>
          <w:rFonts w:ascii="Times New Roman" w:eastAsia="Times New Roman" w:hAnsi="Times New Roman"/>
          <w:sz w:val="24"/>
          <w:szCs w:val="24"/>
        </w:rPr>
        <w:t>практику по профилю профессиональной деятельности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C233EB" w:rsidRDefault="00C233EB" w:rsidP="00C233EB">
      <w:pPr>
        <w:pStyle w:val="msonormaldop"/>
      </w:pPr>
      <w:r>
        <w:t xml:space="preserve">Студент: </w:t>
      </w:r>
      <w:bookmarkStart w:id="2" w:name="_Hlk104207630"/>
      <w:r w:rsidRPr="00AE41E8">
        <w:t xml:space="preserve">Сафонов </w:t>
      </w:r>
      <w:bookmarkEnd w:id="2"/>
      <w:r w:rsidRPr="00AE41E8">
        <w:t>Владислав Юрьевич</w:t>
      </w:r>
    </w:p>
    <w:p w:rsidR="00C233EB" w:rsidRDefault="00C233EB" w:rsidP="00C233EB">
      <w:pPr>
        <w:pStyle w:val="msonormaldop"/>
      </w:pPr>
      <w:r>
        <w:t>Группа: МГУ-21-ГР1</w:t>
      </w:r>
    </w:p>
    <w:p w:rsidR="00C233EB" w:rsidRDefault="00C233EB" w:rsidP="00C233EB">
      <w:pPr>
        <w:pStyle w:val="msonormaldop"/>
        <w:ind w:left="709" w:firstLine="0"/>
      </w:pPr>
      <w:r>
        <w:t xml:space="preserve">Тематика исследования: </w:t>
      </w:r>
      <w:r w:rsidRPr="00AE41E8">
        <w:t>«Оценка эффективности реализации государственных программ поддержки некоммерческих организаций Приморского края»</w:t>
      </w:r>
    </w:p>
    <w:p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Срок сдачи</w:t>
      </w:r>
      <w:r w:rsidR="00C233EB" w:rsidRPr="007640FA">
        <w:rPr>
          <w:rFonts w:ascii="Times New Roman" w:hAnsi="Times New Roman"/>
          <w:sz w:val="24"/>
          <w:szCs w:val="24"/>
        </w:rPr>
        <w:t>: 13.06.2022 г.</w:t>
      </w:r>
    </w:p>
    <w:p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Содержание отчета по практике:</w:t>
      </w:r>
    </w:p>
    <w:p w:rsidR="00C233EB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51198">
        <w:rPr>
          <w:rFonts w:ascii="Times New Roman" w:hAnsi="Times New Roman"/>
          <w:b/>
          <w:color w:val="000000"/>
          <w:sz w:val="24"/>
        </w:rPr>
        <w:t>Введение.</w:t>
      </w:r>
      <w:r>
        <w:rPr>
          <w:rFonts w:ascii="Times New Roman" w:hAnsi="Times New Roman"/>
          <w:bCs/>
          <w:sz w:val="24"/>
          <w:szCs w:val="24"/>
        </w:rPr>
        <w:t xml:space="preserve"> Определить цель и задачи практики, обосновать основные методы, достижения цели и решения поставленных задач. </w:t>
      </w:r>
    </w:p>
    <w:p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 </w:t>
      </w:r>
      <w:r w:rsidRPr="009E207B">
        <w:rPr>
          <w:rFonts w:ascii="Times New Roman" w:hAnsi="Times New Roman"/>
          <w:bCs/>
          <w:sz w:val="24"/>
          <w:szCs w:val="24"/>
        </w:rPr>
        <w:t xml:space="preserve">Провести анализ инструментов </w:t>
      </w:r>
      <w:r>
        <w:rPr>
          <w:rFonts w:ascii="Times New Roman" w:hAnsi="Times New Roman"/>
          <w:bCs/>
          <w:sz w:val="24"/>
          <w:szCs w:val="24"/>
        </w:rPr>
        <w:t>о</w:t>
      </w:r>
      <w:r w:rsidRPr="00F75D54">
        <w:rPr>
          <w:rFonts w:ascii="Times New Roman" w:hAnsi="Times New Roman"/>
          <w:bCs/>
          <w:sz w:val="24"/>
          <w:szCs w:val="24"/>
        </w:rPr>
        <w:t>ценк</w:t>
      </w:r>
      <w:r>
        <w:rPr>
          <w:rFonts w:ascii="Times New Roman" w:hAnsi="Times New Roman"/>
          <w:bCs/>
          <w:sz w:val="24"/>
          <w:szCs w:val="24"/>
        </w:rPr>
        <w:t>и</w:t>
      </w:r>
      <w:r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>
        <w:rPr>
          <w:rFonts w:ascii="Times New Roman" w:hAnsi="Times New Roman"/>
          <w:bCs/>
          <w:sz w:val="24"/>
          <w:szCs w:val="24"/>
        </w:rPr>
        <w:t>их правового и организационного характера</w:t>
      </w:r>
      <w:r w:rsidRPr="009E207B">
        <w:rPr>
          <w:rFonts w:ascii="Times New Roman" w:hAnsi="Times New Roman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 xml:space="preserve">Исследовать современные </w:t>
      </w:r>
      <w:r w:rsidRPr="007640FA">
        <w:rPr>
          <w:rFonts w:ascii="Times New Roman" w:hAnsi="Times New Roman"/>
          <w:bCs/>
          <w:sz w:val="24"/>
          <w:szCs w:val="24"/>
        </w:rPr>
        <w:t>метод</w:t>
      </w:r>
      <w:r>
        <w:rPr>
          <w:rFonts w:ascii="Times New Roman" w:hAnsi="Times New Roman"/>
          <w:bCs/>
          <w:sz w:val="24"/>
          <w:szCs w:val="24"/>
        </w:rPr>
        <w:t>ы</w:t>
      </w:r>
      <w:r w:rsidRPr="007640FA">
        <w:rPr>
          <w:rFonts w:ascii="Times New Roman" w:hAnsi="Times New Roman"/>
          <w:bCs/>
          <w:sz w:val="24"/>
          <w:szCs w:val="24"/>
        </w:rPr>
        <w:t xml:space="preserve"> анализа </w:t>
      </w:r>
      <w:r w:rsidRPr="00F75D54">
        <w:rPr>
          <w:rFonts w:ascii="Times New Roman" w:hAnsi="Times New Roman"/>
          <w:bCs/>
          <w:sz w:val="24"/>
          <w:szCs w:val="24"/>
        </w:rPr>
        <w:t xml:space="preserve">эффективности реализации государственных программ поддержки некоммерческих организаций </w:t>
      </w:r>
      <w:r w:rsidRPr="007640FA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регионах России</w:t>
      </w:r>
      <w:r w:rsidRPr="00BB5951">
        <w:rPr>
          <w:rFonts w:ascii="Times New Roman" w:hAnsi="Times New Roman"/>
          <w:bCs/>
          <w:sz w:val="24"/>
          <w:szCs w:val="24"/>
        </w:rPr>
        <w:t>.</w:t>
      </w:r>
    </w:p>
    <w:p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B5951">
        <w:rPr>
          <w:rFonts w:ascii="Times New Roman" w:hAnsi="Times New Roman"/>
          <w:b/>
          <w:bCs/>
          <w:sz w:val="24"/>
          <w:szCs w:val="24"/>
        </w:rPr>
        <w:t xml:space="preserve">Задание 2 </w:t>
      </w:r>
      <w:r>
        <w:rPr>
          <w:rFonts w:ascii="Times New Roman" w:hAnsi="Times New Roman"/>
          <w:bCs/>
          <w:sz w:val="24"/>
          <w:szCs w:val="24"/>
        </w:rPr>
        <w:t>О</w:t>
      </w:r>
      <w:r w:rsidRPr="009E207B">
        <w:rPr>
          <w:rFonts w:ascii="Times New Roman" w:hAnsi="Times New Roman"/>
          <w:bCs/>
          <w:sz w:val="24"/>
          <w:szCs w:val="24"/>
        </w:rPr>
        <w:t>боснова</w:t>
      </w:r>
      <w:r>
        <w:rPr>
          <w:rFonts w:ascii="Times New Roman" w:hAnsi="Times New Roman"/>
          <w:bCs/>
          <w:sz w:val="24"/>
          <w:szCs w:val="24"/>
        </w:rPr>
        <w:t xml:space="preserve">ть </w:t>
      </w:r>
      <w:r w:rsidRPr="009E207B">
        <w:rPr>
          <w:rFonts w:ascii="Times New Roman" w:hAnsi="Times New Roman"/>
          <w:bCs/>
          <w:sz w:val="24"/>
          <w:szCs w:val="24"/>
        </w:rPr>
        <w:t>актуальност</w:t>
      </w:r>
      <w:r>
        <w:rPr>
          <w:rFonts w:ascii="Times New Roman" w:hAnsi="Times New Roman"/>
          <w:bCs/>
          <w:sz w:val="24"/>
          <w:szCs w:val="24"/>
        </w:rPr>
        <w:t>ь о</w:t>
      </w:r>
      <w:r w:rsidRPr="00817465">
        <w:rPr>
          <w:rFonts w:ascii="Times New Roman" w:hAnsi="Times New Roman"/>
          <w:sz w:val="24"/>
          <w:szCs w:val="24"/>
        </w:rPr>
        <w:t>ценк</w:t>
      </w:r>
      <w:r>
        <w:rPr>
          <w:rFonts w:ascii="Times New Roman" w:hAnsi="Times New Roman"/>
          <w:sz w:val="24"/>
          <w:szCs w:val="24"/>
        </w:rPr>
        <w:t>и</w:t>
      </w:r>
      <w:r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посредством </w:t>
      </w:r>
      <w:r w:rsidRPr="009E207B">
        <w:rPr>
          <w:rFonts w:ascii="Times New Roman" w:hAnsi="Times New Roman"/>
          <w:bCs/>
          <w:sz w:val="24"/>
          <w:szCs w:val="24"/>
        </w:rPr>
        <w:t>апробаци</w:t>
      </w:r>
      <w:r>
        <w:rPr>
          <w:rFonts w:ascii="Times New Roman" w:hAnsi="Times New Roman"/>
          <w:bCs/>
          <w:sz w:val="24"/>
          <w:szCs w:val="24"/>
        </w:rPr>
        <w:t>и</w:t>
      </w:r>
      <w:r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Pr="009E207B">
        <w:rPr>
          <w:rFonts w:ascii="Times New Roman" w:hAnsi="Times New Roman"/>
          <w:bCs/>
          <w:sz w:val="24"/>
          <w:szCs w:val="24"/>
        </w:rPr>
        <w:t>практических</w:t>
      </w:r>
      <w:r>
        <w:rPr>
          <w:rFonts w:ascii="Times New Roman" w:hAnsi="Times New Roman"/>
          <w:bCs/>
          <w:sz w:val="24"/>
          <w:szCs w:val="24"/>
        </w:rPr>
        <w:t xml:space="preserve"> и </w:t>
      </w:r>
      <w:r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Pr="009E207B">
        <w:rPr>
          <w:rFonts w:ascii="Times New Roman" w:hAnsi="Times New Roman"/>
          <w:bCs/>
          <w:sz w:val="24"/>
          <w:szCs w:val="24"/>
        </w:rPr>
        <w:t>.</w:t>
      </w:r>
    </w:p>
    <w:p w:rsidR="00C233EB" w:rsidRPr="00C00ED8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 3 </w:t>
      </w:r>
      <w:r>
        <w:rPr>
          <w:rFonts w:ascii="Times New Roman" w:hAnsi="Times New Roman"/>
          <w:sz w:val="24"/>
          <w:szCs w:val="24"/>
        </w:rPr>
        <w:t>С</w:t>
      </w:r>
      <w:r w:rsidRPr="009E207B">
        <w:rPr>
          <w:rFonts w:ascii="Times New Roman" w:hAnsi="Times New Roman"/>
          <w:sz w:val="24"/>
          <w:szCs w:val="24"/>
        </w:rPr>
        <w:t>истематиз</w:t>
      </w:r>
      <w:r>
        <w:rPr>
          <w:rFonts w:ascii="Times New Roman" w:hAnsi="Times New Roman"/>
          <w:sz w:val="24"/>
          <w:szCs w:val="24"/>
        </w:rPr>
        <w:t xml:space="preserve">ировать </w:t>
      </w:r>
      <w:r w:rsidRPr="009E207B">
        <w:rPr>
          <w:rFonts w:ascii="Times New Roman" w:hAnsi="Times New Roman"/>
          <w:sz w:val="24"/>
          <w:szCs w:val="24"/>
        </w:rPr>
        <w:t>услови</w:t>
      </w:r>
      <w:r>
        <w:rPr>
          <w:rFonts w:ascii="Times New Roman" w:hAnsi="Times New Roman"/>
          <w:sz w:val="24"/>
          <w:szCs w:val="24"/>
        </w:rPr>
        <w:t>я</w:t>
      </w:r>
      <w:r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. Разработать предложения по совершенствованию </w:t>
      </w:r>
      <w:r w:rsidRPr="009E207B">
        <w:rPr>
          <w:rFonts w:ascii="Times New Roman" w:hAnsi="Times New Roman"/>
          <w:sz w:val="24"/>
          <w:szCs w:val="24"/>
        </w:rPr>
        <w:t>государственного инструментария регулирования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207B">
        <w:rPr>
          <w:rFonts w:ascii="Times New Roman" w:hAnsi="Times New Roman"/>
          <w:sz w:val="24"/>
          <w:szCs w:val="24"/>
        </w:rPr>
        <w:t xml:space="preserve">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и использовать их для выявления и обоснования наиболее вероятных </w:t>
      </w:r>
      <w:r w:rsidRPr="00965675">
        <w:rPr>
          <w:rFonts w:ascii="Times New Roman" w:hAnsi="Times New Roman"/>
          <w:sz w:val="24"/>
          <w:szCs w:val="24"/>
        </w:rPr>
        <w:t>угроз и риск</w:t>
      </w:r>
      <w:r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bCs/>
          <w:sz w:val="24"/>
          <w:szCs w:val="24"/>
        </w:rPr>
        <w:t>. Предложить</w:t>
      </w:r>
      <w:r w:rsidRPr="008963DA">
        <w:rPr>
          <w:rFonts w:ascii="Times New Roman" w:hAnsi="Times New Roman"/>
          <w:bCs/>
          <w:sz w:val="24"/>
          <w:szCs w:val="24"/>
        </w:rPr>
        <w:t xml:space="preserve"> вариант</w:t>
      </w:r>
      <w:r>
        <w:rPr>
          <w:rFonts w:ascii="Times New Roman" w:hAnsi="Times New Roman"/>
          <w:bCs/>
          <w:sz w:val="24"/>
          <w:szCs w:val="24"/>
        </w:rPr>
        <w:t>ы</w:t>
      </w:r>
      <w:r w:rsidRPr="008963DA">
        <w:rPr>
          <w:rFonts w:ascii="Times New Roman" w:hAnsi="Times New Roman"/>
          <w:bCs/>
          <w:sz w:val="24"/>
          <w:szCs w:val="24"/>
        </w:rPr>
        <w:t xml:space="preserve"> управленческих решений по совершенствованию системы </w:t>
      </w:r>
      <w:r w:rsidRPr="007640FA">
        <w:rPr>
          <w:rFonts w:ascii="Times New Roman" w:hAnsi="Times New Roman"/>
          <w:bCs/>
          <w:sz w:val="24"/>
          <w:szCs w:val="24"/>
        </w:rPr>
        <w:t xml:space="preserve">государственного регулирования </w:t>
      </w:r>
      <w:r w:rsidRPr="007640FA">
        <w:rPr>
          <w:rFonts w:ascii="Times New Roman" w:hAnsi="Times New Roman"/>
          <w:sz w:val="24"/>
          <w:szCs w:val="24"/>
        </w:rPr>
        <w:t xml:space="preserve">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iCs/>
          <w:sz w:val="24"/>
          <w:szCs w:val="24"/>
        </w:rPr>
        <w:t>и разработать показатели стратегического и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 xml:space="preserve"> оперативного контроля предл</w:t>
      </w:r>
      <w:r>
        <w:rPr>
          <w:rFonts w:ascii="Times New Roman" w:eastAsia="Times New Roman" w:hAnsi="Times New Roman"/>
          <w:iCs/>
          <w:sz w:val="24"/>
          <w:szCs w:val="24"/>
        </w:rPr>
        <w:t xml:space="preserve">агаемых 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>решени</w:t>
      </w:r>
      <w:r>
        <w:rPr>
          <w:rFonts w:ascii="Times New Roman" w:eastAsia="Times New Roman" w:hAnsi="Times New Roman"/>
          <w:iCs/>
          <w:sz w:val="24"/>
          <w:szCs w:val="24"/>
        </w:rPr>
        <w:t>й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C233EB" w:rsidRPr="009011F6" w:rsidRDefault="00C233EB" w:rsidP="00C233EB">
      <w:pPr>
        <w:widowControl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Заключение: </w:t>
      </w:r>
      <w:r w:rsidRPr="0002296C">
        <w:rPr>
          <w:rFonts w:ascii="Times New Roman" w:hAnsi="Times New Roman"/>
          <w:bCs/>
          <w:sz w:val="24"/>
          <w:szCs w:val="24"/>
        </w:rPr>
        <w:t>выводы и предложения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327FA">
        <w:rPr>
          <w:rFonts w:ascii="Times New Roman" w:hAnsi="Times New Roman"/>
          <w:bCs/>
          <w:sz w:val="24"/>
          <w:szCs w:val="24"/>
        </w:rPr>
        <w:t>по проведенному в период практики исследованию</w:t>
      </w:r>
      <w:r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C233EB" w:rsidRPr="009011F6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>Список использованных источников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(не менее 15 позиций не старше 5 лет)</w:t>
      </w: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/>
          <w:bCs/>
          <w:sz w:val="24"/>
          <w:szCs w:val="24"/>
        </w:rPr>
        <w:t>с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 xml:space="preserve">оставить список литературы с использованием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электронных библиотечных систем и 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профессиональных баз данн</w:t>
      </w:r>
      <w:r>
        <w:rPr>
          <w:rFonts w:ascii="Times New Roman" w:eastAsia="Times New Roman" w:hAnsi="Times New Roman"/>
          <w:bCs/>
          <w:sz w:val="24"/>
          <w:szCs w:val="24"/>
        </w:rPr>
        <w:t>ых Интернет-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ресурсов</w:t>
      </w:r>
      <w:r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C233EB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</w:p>
    <w:p w:rsidR="00C233EB" w:rsidRPr="00903A8C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903A8C">
        <w:rPr>
          <w:rFonts w:ascii="Times New Roman" w:eastAsia="Times New Roman" w:hAnsi="Times New Roman"/>
          <w:sz w:val="24"/>
          <w:szCs w:val="24"/>
        </w:rPr>
        <w:t xml:space="preserve">уководитель </w:t>
      </w:r>
      <w:r>
        <w:rPr>
          <w:rFonts w:ascii="Times New Roman" w:eastAsia="Times New Roman" w:hAnsi="Times New Roman"/>
          <w:sz w:val="24"/>
          <w:szCs w:val="24"/>
        </w:rPr>
        <w:t>от кафедры</w:t>
      </w:r>
    </w:p>
    <w:p w:rsidR="00C233EB" w:rsidRPr="00903A8C" w:rsidRDefault="00C233EB" w:rsidP="00C233EB">
      <w:pPr>
        <w:widowControl w:val="0"/>
        <w:spacing w:after="0" w:line="48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канд. экон. наук, доцент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>
        <w:rPr>
          <w:rFonts w:ascii="Times New Roman" w:eastAsia="Times New Roman" w:hAnsi="Times New Roman"/>
          <w:sz w:val="24"/>
          <w:szCs w:val="24"/>
        </w:rPr>
        <w:t xml:space="preserve"> С.И. Веролайнен </w:t>
      </w:r>
    </w:p>
    <w:p w:rsidR="00C233EB" w:rsidRPr="003327FA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  <w:r w:rsidRPr="003327FA">
        <w:rPr>
          <w:rFonts w:ascii="Times New Roman" w:eastAsia="Times New Roman" w:hAnsi="Times New Roman"/>
          <w:sz w:val="24"/>
          <w:szCs w:val="24"/>
        </w:rPr>
        <w:t xml:space="preserve">Задание получил:   </w:t>
      </w:r>
      <w:r w:rsidRPr="00013FAD">
        <w:rPr>
          <w:rFonts w:ascii="Times New Roman" w:eastAsia="Times New Roman" w:hAnsi="Times New Roman"/>
          <w:color w:val="FFFFFF" w:themeColor="background1"/>
          <w:sz w:val="24"/>
          <w:szCs w:val="24"/>
        </w:rPr>
        <w:t>18.04.22 г.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/>
          <w:sz w:val="24"/>
          <w:szCs w:val="24"/>
        </w:rPr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В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Ю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7465">
        <w:rPr>
          <w:rFonts w:ascii="Times New Roman" w:hAnsi="Times New Roman"/>
          <w:sz w:val="24"/>
          <w:szCs w:val="24"/>
        </w:rPr>
        <w:t>Сафонов</w:t>
      </w:r>
    </w:p>
    <w:p w:rsidR="00C233EB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</w:p>
    <w:p w:rsidR="00C233EB" w:rsidRPr="00C233EB" w:rsidRDefault="00C233EB" w:rsidP="00C233EB">
      <w:pPr>
        <w:pStyle w:val="ae"/>
        <w:spacing w:before="0" w:after="240" w:line="240" w:lineRule="auto"/>
        <w:jc w:val="center"/>
        <w:rPr>
          <w:rFonts w:ascii="Times New Roman" w:eastAsia="Malgun Gothic" w:hAnsi="Times New Roman" w:cs="Times New Roman"/>
          <w:color w:val="auto"/>
          <w:sz w:val="28"/>
          <w:szCs w:val="28"/>
          <w:lang w:val="en-US" w:eastAsia="ko-KR"/>
        </w:rPr>
      </w:pPr>
    </w:p>
    <w:p w:rsidR="00C233EB" w:rsidRDefault="00C233EB" w:rsidP="00C233EB">
      <w:pPr>
        <w:rPr>
          <w:rFonts w:ascii="Times New Roman" w:eastAsia="Malgun Gothic" w:hAnsi="Times New Roman" w:cs="Times New Roman"/>
          <w:sz w:val="28"/>
          <w:szCs w:val="28"/>
          <w:lang w:eastAsia="ko-KR"/>
        </w:rPr>
      </w:pPr>
      <w:r>
        <w:rPr>
          <w:rFonts w:ascii="Times New Roman" w:eastAsia="Malgun Gothic" w:hAnsi="Times New Roman" w:cs="Times New Roman"/>
          <w:sz w:val="28"/>
          <w:szCs w:val="28"/>
          <w:lang w:eastAsia="ko-KR"/>
        </w:rPr>
        <w:br w:type="page"/>
      </w:r>
    </w:p>
    <w:p w:rsidR="00C233EB" w:rsidRPr="008D0B38" w:rsidRDefault="00C233EB" w:rsidP="00C233EB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8D0B38"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:rsidR="00C233EB" w:rsidRPr="008D0B38" w:rsidRDefault="00C233EB" w:rsidP="00C233E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C233EB" w:rsidRPr="008D0B38" w:rsidRDefault="00C233EB" w:rsidP="00C233E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:rsidR="00C233EB" w:rsidRPr="008D0B38" w:rsidRDefault="00C233EB" w:rsidP="00C233EB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:rsidR="00C233EB" w:rsidRPr="008D0B38" w:rsidRDefault="00C233EB" w:rsidP="00C233E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ИНСТИТУТ МЕЖДУНАРОДНОГО БИЗНЕСА, ЭКОНОМИКИ И УПРАВЛЕНИЯ</w:t>
      </w:r>
    </w:p>
    <w:p w:rsidR="00C233EB" w:rsidRPr="008D0B38" w:rsidRDefault="00C233EB" w:rsidP="00C233E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:rsidR="00C233EB" w:rsidRPr="008D0B38" w:rsidRDefault="00C233EB" w:rsidP="00C233EB">
      <w:pPr>
        <w:spacing w:after="0" w:line="240" w:lineRule="auto"/>
        <w:ind w:left="720" w:firstLine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233EB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</w:p>
    <w:p w:rsidR="00C233EB" w:rsidRPr="008D0B38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8D0B38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Выдана студенту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Сафонов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Владислав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Юрьевич</w:t>
      </w:r>
      <w:r>
        <w:rPr>
          <w:rFonts w:ascii="Times New Roman" w:eastAsia="Times New Roman" w:hAnsi="Times New Roman" w:cs="Times New Roman"/>
          <w:sz w:val="24"/>
          <w:szCs w:val="24"/>
        </w:rPr>
        <w:t>у, г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рупп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МГУ-21-ГР1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Период прохождения учебной научно-исследовательской практики с 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23.05.2022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16.07.2022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8D0B38" w:rsidRDefault="00C233EB" w:rsidP="000A28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прохождения практики студент Сафонов Владислав Юрьевич выполнял работу по исследованию выбранной темы магистерской диссертации «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Оценка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». Перед ним были поставлены задачи, </w:t>
      </w:r>
      <w:r w:rsidR="000A2837">
        <w:rPr>
          <w:rFonts w:ascii="Times New Roman" w:hAnsi="Times New Roman"/>
          <w:bCs/>
          <w:sz w:val="24"/>
          <w:szCs w:val="24"/>
        </w:rPr>
        <w:t>п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ровести анализ инструментов </w:t>
      </w:r>
      <w:r w:rsidR="000A2837">
        <w:rPr>
          <w:rFonts w:ascii="Times New Roman" w:hAnsi="Times New Roman"/>
          <w:bCs/>
          <w:sz w:val="24"/>
          <w:szCs w:val="24"/>
        </w:rPr>
        <w:t>о</w:t>
      </w:r>
      <w:r w:rsidR="000A2837" w:rsidRPr="00F75D54">
        <w:rPr>
          <w:rFonts w:ascii="Times New Roman" w:hAnsi="Times New Roman"/>
          <w:bCs/>
          <w:sz w:val="24"/>
          <w:szCs w:val="24"/>
        </w:rPr>
        <w:t>ценк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 w:rsidR="000A2837">
        <w:rPr>
          <w:rFonts w:ascii="Times New Roman" w:hAnsi="Times New Roman"/>
          <w:bCs/>
          <w:sz w:val="24"/>
          <w:szCs w:val="24"/>
        </w:rPr>
        <w:t>их правового и организационного характера</w:t>
      </w:r>
      <w:r w:rsidR="000A2837">
        <w:rPr>
          <w:rFonts w:ascii="Times New Roman" w:hAnsi="Times New Roman"/>
          <w:bCs/>
          <w:sz w:val="24"/>
          <w:szCs w:val="24"/>
        </w:rPr>
        <w:t>; о</w:t>
      </w:r>
      <w:r w:rsidR="000A2837" w:rsidRPr="009E207B">
        <w:rPr>
          <w:rFonts w:ascii="Times New Roman" w:hAnsi="Times New Roman"/>
          <w:bCs/>
          <w:sz w:val="24"/>
          <w:szCs w:val="24"/>
        </w:rPr>
        <w:t>боснова</w:t>
      </w:r>
      <w:r w:rsidR="000A2837">
        <w:rPr>
          <w:rFonts w:ascii="Times New Roman" w:hAnsi="Times New Roman"/>
          <w:bCs/>
          <w:sz w:val="24"/>
          <w:szCs w:val="24"/>
        </w:rPr>
        <w:t xml:space="preserve">ть </w:t>
      </w:r>
      <w:r w:rsidR="000A2837" w:rsidRPr="009E207B">
        <w:rPr>
          <w:rFonts w:ascii="Times New Roman" w:hAnsi="Times New Roman"/>
          <w:bCs/>
          <w:sz w:val="24"/>
          <w:szCs w:val="24"/>
        </w:rPr>
        <w:t>актуальност</w:t>
      </w:r>
      <w:r w:rsidR="000A2837">
        <w:rPr>
          <w:rFonts w:ascii="Times New Roman" w:hAnsi="Times New Roman"/>
          <w:bCs/>
          <w:sz w:val="24"/>
          <w:szCs w:val="24"/>
        </w:rPr>
        <w:t>ь о</w:t>
      </w:r>
      <w:r w:rsidR="000A2837" w:rsidRPr="00817465">
        <w:rPr>
          <w:rFonts w:ascii="Times New Roman" w:hAnsi="Times New Roman"/>
          <w:sz w:val="24"/>
          <w:szCs w:val="24"/>
        </w:rPr>
        <w:t>ценк</w:t>
      </w:r>
      <w:r w:rsidR="000A2837">
        <w:rPr>
          <w:rFonts w:ascii="Times New Roman" w:hAnsi="Times New Roman"/>
          <w:sz w:val="24"/>
          <w:szCs w:val="24"/>
        </w:rPr>
        <w:t>и</w:t>
      </w:r>
      <w:r w:rsidR="000A2837"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 xml:space="preserve"> посредством </w:t>
      </w:r>
      <w:r w:rsidR="000A2837" w:rsidRPr="009E207B">
        <w:rPr>
          <w:rFonts w:ascii="Times New Roman" w:hAnsi="Times New Roman"/>
          <w:bCs/>
          <w:sz w:val="24"/>
          <w:szCs w:val="24"/>
        </w:rPr>
        <w:t>апробаци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 w:rsidR="000A2837"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="000A2837" w:rsidRPr="009E207B">
        <w:rPr>
          <w:rFonts w:ascii="Times New Roman" w:hAnsi="Times New Roman"/>
          <w:bCs/>
          <w:sz w:val="24"/>
          <w:szCs w:val="24"/>
        </w:rPr>
        <w:t>практических</w:t>
      </w:r>
      <w:r w:rsidR="000A2837">
        <w:rPr>
          <w:rFonts w:ascii="Times New Roman" w:hAnsi="Times New Roman"/>
          <w:bCs/>
          <w:sz w:val="24"/>
          <w:szCs w:val="24"/>
        </w:rPr>
        <w:t xml:space="preserve"> и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="000A2837"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bCs/>
          <w:sz w:val="24"/>
          <w:szCs w:val="24"/>
        </w:rPr>
        <w:t xml:space="preserve">; </w:t>
      </w:r>
      <w:r w:rsidR="000A2837">
        <w:rPr>
          <w:rFonts w:ascii="Times New Roman" w:hAnsi="Times New Roman"/>
          <w:sz w:val="24"/>
          <w:szCs w:val="24"/>
        </w:rPr>
        <w:t>с</w:t>
      </w:r>
      <w:r w:rsidR="000A2837" w:rsidRPr="009E207B">
        <w:rPr>
          <w:rFonts w:ascii="Times New Roman" w:hAnsi="Times New Roman"/>
          <w:sz w:val="24"/>
          <w:szCs w:val="24"/>
        </w:rPr>
        <w:t>истематиз</w:t>
      </w:r>
      <w:r w:rsidR="000A2837">
        <w:rPr>
          <w:rFonts w:ascii="Times New Roman" w:hAnsi="Times New Roman"/>
          <w:sz w:val="24"/>
          <w:szCs w:val="24"/>
        </w:rPr>
        <w:t xml:space="preserve">ировать </w:t>
      </w:r>
      <w:r w:rsidR="000A2837" w:rsidRPr="009E207B">
        <w:rPr>
          <w:rFonts w:ascii="Times New Roman" w:hAnsi="Times New Roman"/>
          <w:sz w:val="24"/>
          <w:szCs w:val="24"/>
        </w:rPr>
        <w:t>услови</w:t>
      </w:r>
      <w:r w:rsidR="000A2837">
        <w:rPr>
          <w:rFonts w:ascii="Times New Roman" w:hAnsi="Times New Roman"/>
          <w:sz w:val="24"/>
          <w:szCs w:val="24"/>
        </w:rPr>
        <w:t>я</w:t>
      </w:r>
      <w:r w:rsidR="000A2837"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="000A2837"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>.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За время прохождения практики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В.Ю.</w:t>
      </w: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 проявил себя ответственным и дисциплинированным </w:t>
      </w:r>
      <w:r>
        <w:rPr>
          <w:rFonts w:ascii="Times New Roman" w:eastAsia="Times New Roman" w:hAnsi="Times New Roman" w:cs="Times New Roman"/>
          <w:sz w:val="24"/>
          <w:szCs w:val="24"/>
        </w:rPr>
        <w:t>практикантом</w:t>
      </w: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, старательно выполнял все порученные ему задания. 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Подготовленный отчет по практики является материалом, который в дальнейшем будет использован при написании магистерской диссертации.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По результатам производственной практики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В.Ю. заслуживает оценки</w:t>
      </w: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практики: _____________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br w:type="page"/>
      </w:r>
    </w:p>
    <w:p w:rsidR="00C233EB" w:rsidRPr="00E14F24" w:rsidRDefault="00C233EB" w:rsidP="00C23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РАБОЧИЙ ГРАФИК (ПЛАН) ПРОВЕДЕНИЯ ПРАКТИКИ</w:t>
      </w: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Владислав Юрьевич</w:t>
      </w: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Кафедра Экономики и управления </w:t>
      </w: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Веролайнен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С.И.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Инструктаж по ознакомлению с требованиями охраны труда, техники безопасност</w:t>
      </w:r>
      <w:r>
        <w:rPr>
          <w:rFonts w:ascii="Times New Roman" w:eastAsia="Times New Roman" w:hAnsi="Times New Roman" w:cs="Times New Roman"/>
          <w:sz w:val="24"/>
          <w:szCs w:val="24"/>
        </w:rPr>
        <w:t>и, пожарной безопасности прошел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 правилами трудового распорядка ознакомлен__________________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(подпись обучающегося)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C233EB" w:rsidTr="00C233EB">
        <w:tc>
          <w:tcPr>
            <w:tcW w:w="2407" w:type="dxa"/>
            <w:vAlign w:val="center"/>
          </w:tcPr>
          <w:p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практики</w:t>
            </w:r>
          </w:p>
        </w:tc>
        <w:tc>
          <w:tcPr>
            <w:tcW w:w="2407" w:type="dxa"/>
            <w:vAlign w:val="center"/>
          </w:tcPr>
          <w:p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2407" w:type="dxa"/>
            <w:vAlign w:val="center"/>
          </w:tcPr>
          <w:p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07" w:type="dxa"/>
            <w:vAlign w:val="center"/>
          </w:tcPr>
          <w:p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руководителя о выполнении</w:t>
            </w:r>
          </w:p>
        </w:tc>
      </w:tr>
      <w:tr w:rsidR="00C233EB" w:rsidTr="00C233EB"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:rsidTr="00C233EB"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:rsidTr="00C233EB"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Руководитель практики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канд. экон. наук, доцент 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итель практики от предприятия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Default="00C233EB">
      <w:pPr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br w:type="page"/>
      </w:r>
    </w:p>
    <w:p w:rsidR="00632FDE" w:rsidRDefault="00632FDE" w:rsidP="003046F1">
      <w:pPr>
        <w:jc w:val="center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lastRenderedPageBreak/>
        <w:t>Содержание</w:t>
      </w:r>
    </w:p>
    <w:p w:rsidR="00CC36AF" w:rsidRPr="00CC36AF" w:rsidRDefault="00CC36AF" w:rsidP="00CC36AF">
      <w:pPr>
        <w:pStyle w:val="11"/>
        <w:tabs>
          <w:tab w:val="right" w:leader="dot" w:pos="9628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</w:t>
      </w:r>
      <w:r w:rsidR="00A15C1D" w:rsidRPr="00CC3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A15C1D" w:rsidRPr="00CC3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TOC \o "1-3" \h \z \u </w:instrText>
      </w:r>
      <w:r w:rsidR="00A15C1D" w:rsidRPr="00CC3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hyperlink w:anchor="_Toc105722401" w:history="1">
        <w:r w:rsidRPr="00CC36AF">
          <w:rPr>
            <w:rStyle w:val="a6"/>
            <w:rFonts w:ascii="Times New Roman" w:hAnsi="Times New Roman" w:cs="Times New Roman"/>
            <w:noProof/>
            <w:sz w:val="24"/>
            <w:szCs w:val="24"/>
            <w:u w:val="none"/>
            <w:shd w:val="clear" w:color="auto" w:fill="FFFFFF"/>
          </w:rPr>
          <w:t>Введение</w: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_Toc105722401 \h </w:instrTex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>3</w: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CC36AF" w:rsidRPr="00CC36AF" w:rsidRDefault="00C233EB" w:rsidP="00CC36AF">
      <w:pPr>
        <w:pStyle w:val="11"/>
        <w:tabs>
          <w:tab w:val="right" w:leader="dot" w:pos="9628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hyperlink w:anchor="_Toc105722402" w:history="1">
        <w:r w:rsidR="00CC36AF" w:rsidRPr="00CC36AF">
          <w:rPr>
            <w:rStyle w:val="a6"/>
            <w:rFonts w:ascii="Times New Roman" w:hAnsi="Times New Roman" w:cs="Times New Roman"/>
            <w:noProof/>
            <w:sz w:val="24"/>
            <w:szCs w:val="24"/>
            <w:u w:val="none"/>
          </w:rPr>
          <w:t>Задание 1 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характера. Современные методы анализа эффективности реализации государственных программ поддержки некоммерческих организаций в регионах России</w: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_Toc105722402 \h </w:instrTex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>4</w: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CC36AF" w:rsidRPr="00CC36AF" w:rsidRDefault="00C233EB" w:rsidP="00CC36AF">
      <w:pPr>
        <w:pStyle w:val="11"/>
        <w:tabs>
          <w:tab w:val="right" w:leader="dot" w:pos="9628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hyperlink w:anchor="_Toc105722404" w:history="1">
        <w:r w:rsidR="00CC36AF" w:rsidRPr="00CC36AF">
          <w:rPr>
            <w:rStyle w:val="a6"/>
            <w:rFonts w:ascii="Times New Roman" w:hAnsi="Times New Roman" w:cs="Times New Roman"/>
            <w:noProof/>
            <w:sz w:val="24"/>
            <w:szCs w:val="24"/>
            <w:u w:val="none"/>
          </w:rPr>
          <w:t>Задание 2 Актуальность оценки эффективности реализации государственных программ поддержки некоммерческих организаций Приморского края</w: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_Toc105722404 \h </w:instrTex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>10</w: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CC36AF" w:rsidRPr="00CC36AF" w:rsidRDefault="00C233EB" w:rsidP="00CC36AF">
      <w:pPr>
        <w:pStyle w:val="11"/>
        <w:tabs>
          <w:tab w:val="right" w:leader="dot" w:pos="9628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hyperlink w:anchor="_Toc105722405" w:history="1">
        <w:r w:rsidR="00CC36AF" w:rsidRPr="00CC36AF">
          <w:rPr>
            <w:rStyle w:val="a6"/>
            <w:rFonts w:ascii="Times New Roman" w:hAnsi="Times New Roman" w:cs="Times New Roman"/>
            <w:noProof/>
            <w:sz w:val="24"/>
            <w:szCs w:val="24"/>
            <w:u w:val="none"/>
          </w:rPr>
          <w:t>Задание  3 Систематизация условий реализации инструментария государственного регулирования институциональной поддержки некоммерческих организаций Приморского края. Разработка предложений по совершенствованию государственного инструментария регулирования и поддержки некоммерческих организаций</w: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_Toc105722405 \h </w:instrTex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>16</w:t>
        </w:r>
        <w:r w:rsidR="00CC36AF"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CC36AF" w:rsidRPr="00CC36AF" w:rsidRDefault="00CC36AF" w:rsidP="00CC36AF">
      <w:pPr>
        <w:pStyle w:val="11"/>
        <w:tabs>
          <w:tab w:val="right" w:leader="dot" w:pos="9628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C36AF">
        <w:rPr>
          <w:rStyle w:val="a6"/>
          <w:rFonts w:ascii="Times New Roman" w:hAnsi="Times New Roman" w:cs="Times New Roman"/>
          <w:noProof/>
          <w:sz w:val="24"/>
          <w:szCs w:val="24"/>
          <w:u w:val="none"/>
        </w:rPr>
        <w:t xml:space="preserve">   </w:t>
      </w:r>
      <w:hyperlink w:anchor="_Toc105722406" w:history="1">
        <w:r w:rsidRPr="00CC36AF">
          <w:rPr>
            <w:rStyle w:val="a6"/>
            <w:rFonts w:ascii="Times New Roman" w:hAnsi="Times New Roman" w:cs="Times New Roman"/>
            <w:noProof/>
            <w:sz w:val="24"/>
            <w:szCs w:val="24"/>
            <w:u w:val="none"/>
          </w:rPr>
          <w:t>Заключение</w: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_Toc105722406 \h </w:instrTex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>24</w: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CC36AF" w:rsidRPr="00CC36AF" w:rsidRDefault="00CC36AF" w:rsidP="00CC36AF">
      <w:pPr>
        <w:pStyle w:val="11"/>
        <w:tabs>
          <w:tab w:val="right" w:leader="dot" w:pos="9628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C36AF">
        <w:rPr>
          <w:rStyle w:val="a6"/>
          <w:rFonts w:ascii="Times New Roman" w:hAnsi="Times New Roman" w:cs="Times New Roman"/>
          <w:noProof/>
          <w:sz w:val="24"/>
          <w:szCs w:val="24"/>
          <w:u w:val="none"/>
        </w:rPr>
        <w:t xml:space="preserve">   </w:t>
      </w:r>
      <w:hyperlink w:anchor="_Toc105722407" w:history="1">
        <w:r w:rsidRPr="00CC36AF">
          <w:rPr>
            <w:rStyle w:val="a6"/>
            <w:rFonts w:ascii="Times New Roman" w:hAnsi="Times New Roman" w:cs="Times New Roman"/>
            <w:noProof/>
            <w:sz w:val="24"/>
            <w:szCs w:val="24"/>
            <w:u w:val="none"/>
          </w:rPr>
          <w:t>Список использованных источников</w: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_Toc105722407 \h </w:instrTex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t>26</w:t>
        </w:r>
        <w:r w:rsidRPr="00CC36AF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632FDE" w:rsidRDefault="00A15C1D" w:rsidP="00CC36AF">
      <w:pPr>
        <w:jc w:val="both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 w:rsidRPr="00CC3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="00632FDE">
        <w:rPr>
          <w:rFonts w:ascii="Arial" w:hAnsi="Arial" w:cs="Arial"/>
          <w:color w:val="000000"/>
          <w:sz w:val="26"/>
          <w:szCs w:val="26"/>
          <w:shd w:val="clear" w:color="auto" w:fill="FFFFFF"/>
        </w:rPr>
        <w:br w:type="page"/>
      </w:r>
    </w:p>
    <w:p w:rsidR="00B476AF" w:rsidRPr="00A15C1D" w:rsidRDefault="00B476AF" w:rsidP="00A15C1D">
      <w:pPr>
        <w:pStyle w:val="1"/>
        <w:spacing w:line="360" w:lineRule="auto"/>
        <w:jc w:val="center"/>
        <w:rPr>
          <w:rFonts w:ascii="Arial" w:hAnsi="Arial" w:cs="Arial"/>
          <w:b w:val="0"/>
          <w:color w:val="000000" w:themeColor="text1"/>
          <w:shd w:val="clear" w:color="auto" w:fill="FFFFFF"/>
        </w:rPr>
      </w:pPr>
      <w:bookmarkStart w:id="3" w:name="_Toc105722401"/>
      <w:r w:rsidRPr="00A15C1D">
        <w:rPr>
          <w:rFonts w:ascii="Arial" w:hAnsi="Arial" w:cs="Arial"/>
          <w:b w:val="0"/>
          <w:color w:val="000000" w:themeColor="text1"/>
          <w:shd w:val="clear" w:color="auto" w:fill="FFFFFF"/>
        </w:rPr>
        <w:lastRenderedPageBreak/>
        <w:t>Введение</w:t>
      </w:r>
      <w:bookmarkEnd w:id="3"/>
    </w:p>
    <w:p w:rsidR="00844CB9" w:rsidRPr="00C24912" w:rsidRDefault="00E02553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4"/>
          <w:szCs w:val="24"/>
        </w:rPr>
      </w:pPr>
      <w:r w:rsidRPr="00844CB9">
        <w:rPr>
          <w:rFonts w:ascii="Times New Roman" w:hAnsi="Times New Roman" w:cs="Times New Roman"/>
          <w:color w:val="221E1F"/>
          <w:sz w:val="24"/>
          <w:szCs w:val="24"/>
        </w:rPr>
        <w:t xml:space="preserve">За последние годы в России увеличилась система государственной поддержки </w:t>
      </w:r>
      <w:r w:rsidR="00844CB9">
        <w:rPr>
          <w:rFonts w:ascii="Times New Roman" w:hAnsi="Times New Roman" w:cs="Times New Roman"/>
          <w:color w:val="221E1F"/>
          <w:sz w:val="24"/>
          <w:szCs w:val="24"/>
        </w:rPr>
        <w:t>некоммерческих организаций</w:t>
      </w:r>
      <w:r w:rsidRPr="00844CB9">
        <w:rPr>
          <w:rFonts w:ascii="Times New Roman" w:hAnsi="Times New Roman" w:cs="Times New Roman"/>
          <w:color w:val="221E1F"/>
          <w:sz w:val="24"/>
          <w:szCs w:val="24"/>
        </w:rPr>
        <w:t>, осуществляющих деятельность с целью решения социальных проблем и развития институтов граж</w:t>
      </w:r>
      <w:r w:rsidRPr="00844CB9">
        <w:rPr>
          <w:rFonts w:ascii="Times New Roman" w:hAnsi="Times New Roman" w:cs="Times New Roman"/>
          <w:color w:val="221E1F"/>
          <w:sz w:val="24"/>
          <w:szCs w:val="24"/>
        </w:rPr>
        <w:softHyphen/>
        <w:t>данского общества, которые реализуют важные проекты в области защиты прав человека и гражданских прав и свобод, включая соци</w:t>
      </w:r>
      <w:r w:rsidRPr="00844CB9">
        <w:rPr>
          <w:rFonts w:ascii="Times New Roman" w:hAnsi="Times New Roman" w:cs="Times New Roman"/>
          <w:color w:val="221E1F"/>
          <w:sz w:val="24"/>
          <w:szCs w:val="24"/>
        </w:rPr>
        <w:softHyphen/>
        <w:t xml:space="preserve">альную </w:t>
      </w:r>
      <w:r w:rsidRPr="00C24912">
        <w:rPr>
          <w:rFonts w:ascii="Times New Roman" w:hAnsi="Times New Roman" w:cs="Times New Roman"/>
          <w:color w:val="221E1F"/>
          <w:sz w:val="24"/>
          <w:szCs w:val="24"/>
        </w:rPr>
        <w:t xml:space="preserve">поддержку и защиту граждан, некоммерческую деятельность и деятельность в области благотворительности и волонтерства </w:t>
      </w:r>
      <w:r w:rsidR="00844CB9" w:rsidRPr="00C24912">
        <w:rPr>
          <w:rFonts w:ascii="Times New Roman" w:hAnsi="Times New Roman" w:cs="Times New Roman"/>
          <w:color w:val="221E1F"/>
          <w:sz w:val="24"/>
          <w:szCs w:val="24"/>
        </w:rPr>
        <w:t>.</w:t>
      </w:r>
    </w:p>
    <w:p w:rsidR="00844CB9" w:rsidRDefault="00844CB9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912">
        <w:rPr>
          <w:rFonts w:ascii="Times New Roman" w:hAnsi="Times New Roman" w:cs="Times New Roman"/>
          <w:sz w:val="24"/>
          <w:szCs w:val="24"/>
        </w:rPr>
        <w:t xml:space="preserve">Целью исследования является оценка </w:t>
      </w:r>
      <w:bookmarkStart w:id="4" w:name="_Hlk104207451"/>
      <w:r w:rsidRPr="00C24912">
        <w:rPr>
          <w:rFonts w:ascii="Times New Roman" w:hAnsi="Times New Roman" w:cs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bookmarkEnd w:id="4"/>
      <w:r w:rsidRPr="00C24912">
        <w:rPr>
          <w:rFonts w:ascii="Times New Roman" w:hAnsi="Times New Roman" w:cs="Times New Roman"/>
          <w:sz w:val="24"/>
          <w:szCs w:val="24"/>
        </w:rPr>
        <w:t xml:space="preserve"> и выработка рекомендаций по совершенствованию процесса оценки эффективности программ и реализации программных мероприятий.</w:t>
      </w:r>
    </w:p>
    <w:p w:rsidR="00C24912" w:rsidRDefault="00C24912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достижения поставленной цели в работе необходимо решить следующее задачи:</w:t>
      </w:r>
    </w:p>
    <w:p w:rsidR="00C24912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– представить а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>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C24912" w:rsidRPr="00C24912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ознакомиться 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>овременны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ми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метод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ами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анализа эффективности реализации государственных программ поддержки некоммерческих организаций в регионах России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C24912" w:rsidRPr="00C24912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обосновать а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>ктуальность оценки эффективности реализации государственных программ поддержки некоммерческ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их организаций Приморского края;</w:t>
      </w:r>
    </w:p>
    <w:p w:rsidR="00C24912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>истематиз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ировать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услови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некоммерческих организаций Приморского края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C24912" w:rsidRPr="00C24912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>азработа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ть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предложени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C24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совершенствованию государственного инструментария регулирования и поддержки некоммерческих организаций</w:t>
      </w:r>
      <w:r w:rsidR="004A378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24912" w:rsidRPr="00A92131" w:rsidRDefault="00C24912" w:rsidP="00C249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491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исследования были использованы статистические и аналитические данные администрации Приморского края, размещенные </w:t>
      </w:r>
      <w:r w:rsidRPr="00A92131">
        <w:rPr>
          <w:rFonts w:ascii="Times New Roman" w:eastAsia="Calibri" w:hAnsi="Times New Roman" w:cs="Times New Roman"/>
          <w:color w:val="000000"/>
          <w:sz w:val="24"/>
          <w:szCs w:val="24"/>
        </w:rPr>
        <w:t>на официальном сайте в сети Интернет, нормативные правовые акты федеральных и региональных органов власти и управления, а также данные, размещенные в справочных информационно-правовых системах в сети Интернет.</w:t>
      </w:r>
    </w:p>
    <w:p w:rsidR="00280944" w:rsidRDefault="00280944" w:rsidP="00844CB9">
      <w:pPr>
        <w:spacing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5B4ABC" w:rsidRPr="005B4ABC" w:rsidRDefault="004C44BD" w:rsidP="00BF0C05">
      <w:pPr>
        <w:pStyle w:val="1"/>
        <w:suppressAutoHyphens/>
        <w:spacing w:before="0" w:after="24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Toc105722402"/>
      <w:r w:rsidRPr="005438F7">
        <w:rPr>
          <w:rFonts w:ascii="Arial" w:hAnsi="Arial" w:cs="Arial"/>
          <w:b w:val="0"/>
          <w:color w:val="000000" w:themeColor="text1"/>
        </w:rPr>
        <w:lastRenderedPageBreak/>
        <w:t>1 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5438F7" w:rsidRPr="005438F7">
        <w:rPr>
          <w:rFonts w:ascii="Arial" w:hAnsi="Arial" w:cs="Arial"/>
          <w:b w:val="0"/>
          <w:color w:val="000000" w:themeColor="text1"/>
        </w:rPr>
        <w:t>. Со</w:t>
      </w:r>
      <w:r w:rsidR="005E5EAB" w:rsidRPr="005438F7">
        <w:rPr>
          <w:rFonts w:ascii="Arial" w:hAnsi="Arial" w:cs="Arial"/>
          <w:b w:val="0"/>
          <w:color w:val="000000" w:themeColor="text1"/>
        </w:rPr>
        <w:t>временны</w:t>
      </w:r>
      <w:r w:rsidR="005438F7" w:rsidRPr="005438F7">
        <w:rPr>
          <w:rFonts w:ascii="Arial" w:hAnsi="Arial" w:cs="Arial"/>
          <w:b w:val="0"/>
          <w:color w:val="000000" w:themeColor="text1"/>
        </w:rPr>
        <w:t>е</w:t>
      </w:r>
      <w:r w:rsidR="005E5EAB" w:rsidRPr="005438F7">
        <w:rPr>
          <w:rFonts w:ascii="Arial" w:hAnsi="Arial" w:cs="Arial"/>
          <w:b w:val="0"/>
          <w:color w:val="000000" w:themeColor="text1"/>
        </w:rPr>
        <w:t xml:space="preserve"> метод</w:t>
      </w:r>
      <w:r w:rsidR="005438F7" w:rsidRPr="005438F7">
        <w:rPr>
          <w:rFonts w:ascii="Arial" w:hAnsi="Arial" w:cs="Arial"/>
          <w:b w:val="0"/>
          <w:color w:val="000000" w:themeColor="text1"/>
        </w:rPr>
        <w:t>ы</w:t>
      </w:r>
      <w:r w:rsidR="005E5EAB" w:rsidRPr="005438F7">
        <w:rPr>
          <w:rFonts w:ascii="Arial" w:hAnsi="Arial" w:cs="Arial"/>
          <w:b w:val="0"/>
          <w:color w:val="000000" w:themeColor="text1"/>
        </w:rPr>
        <w:t xml:space="preserve"> анализа эффективности реализации государственных программ поддержки некоммерческих организаций в регионах России</w:t>
      </w:r>
      <w:bookmarkEnd w:id="5"/>
    </w:p>
    <w:p w:rsidR="00D366D9" w:rsidRPr="007D4AE6" w:rsidRDefault="00D366D9" w:rsidP="00BF0C0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4AE6">
        <w:rPr>
          <w:rFonts w:ascii="Times New Roman" w:hAnsi="Times New Roman" w:cs="Times New Roman"/>
          <w:sz w:val="24"/>
          <w:szCs w:val="24"/>
        </w:rPr>
        <w:t>Систематическая государственная поддержка социально ориентированных некоммерческих организаций в России оказывается с 2010 года, когда вступил в силу Федеральный закон от 05.04.2010 № 40-ФЗ «О внесении изменений в отдельные законодательные акты Российской Федерации по вопросу поддержки социально ориентированных некоммерческих организаций»</w:t>
      </w:r>
      <w:r w:rsidR="006533BC" w:rsidRPr="006533BC">
        <w:rPr>
          <w:rFonts w:ascii="Times New Roman" w:hAnsi="Times New Roman" w:cs="Times New Roman"/>
          <w:sz w:val="24"/>
          <w:szCs w:val="24"/>
        </w:rPr>
        <w:t xml:space="preserve"> [1]</w:t>
      </w:r>
      <w:r w:rsidRPr="007D4AE6">
        <w:rPr>
          <w:rFonts w:ascii="Times New Roman" w:hAnsi="Times New Roman" w:cs="Times New Roman"/>
          <w:sz w:val="24"/>
          <w:szCs w:val="24"/>
        </w:rPr>
        <w:t>.</w:t>
      </w:r>
    </w:p>
    <w:p w:rsidR="00667AD7" w:rsidRPr="007D4AE6" w:rsidRDefault="00667AD7" w:rsidP="00BF0C0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AE6">
        <w:rPr>
          <w:rFonts w:ascii="Times New Roman" w:hAnsi="Times New Roman" w:cs="Times New Roman"/>
          <w:sz w:val="24"/>
          <w:szCs w:val="24"/>
        </w:rPr>
        <w:t>В настоящее время социально ориентированные некоммерческие организации могут получать поддержку бюджета по нескольким различным каналам и основаниям. В том числе они могут:</w:t>
      </w:r>
    </w:p>
    <w:p w:rsidR="00667AD7" w:rsidRPr="007D4AE6" w:rsidRDefault="00667AD7" w:rsidP="00BF0C0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AE6">
        <w:rPr>
          <w:rFonts w:ascii="Times New Roman" w:hAnsi="Times New Roman" w:cs="Times New Roman"/>
          <w:sz w:val="24"/>
          <w:szCs w:val="24"/>
        </w:rPr>
        <w:t xml:space="preserve">– принимать участие в реализации проектов, основанных на принципах государственно-частного партнерства, предполагающих взаимодействие с публичным партнером. Однако в случае с </w:t>
      </w:r>
      <w:r w:rsidR="007D4AE6">
        <w:rPr>
          <w:rFonts w:ascii="Times New Roman" w:hAnsi="Times New Roman" w:cs="Times New Roman"/>
          <w:sz w:val="24"/>
          <w:szCs w:val="24"/>
        </w:rPr>
        <w:t>государственно-частным партнерством</w:t>
      </w:r>
      <w:r w:rsidRPr="007D4AE6">
        <w:rPr>
          <w:rFonts w:ascii="Times New Roman" w:hAnsi="Times New Roman" w:cs="Times New Roman"/>
          <w:sz w:val="24"/>
          <w:szCs w:val="24"/>
        </w:rPr>
        <w:t xml:space="preserve"> </w:t>
      </w:r>
      <w:r w:rsidR="007D4AE6">
        <w:rPr>
          <w:rFonts w:ascii="Times New Roman" w:hAnsi="Times New Roman" w:cs="Times New Roman"/>
          <w:sz w:val="24"/>
          <w:szCs w:val="24"/>
        </w:rPr>
        <w:t>социально ориентированные некоммерческие организации</w:t>
      </w:r>
      <w:r w:rsidRPr="007D4AE6">
        <w:rPr>
          <w:rFonts w:ascii="Times New Roman" w:hAnsi="Times New Roman" w:cs="Times New Roman"/>
          <w:sz w:val="24"/>
          <w:szCs w:val="24"/>
        </w:rPr>
        <w:t>, как правило, подключается к проекту не на этапе создания объекта инфраструктуры, а на этапе его эксплуатации и оказания услуг населению (правовой</w:t>
      </w:r>
      <w:r w:rsidR="007D4AE6">
        <w:rPr>
          <w:rFonts w:ascii="Times New Roman" w:hAnsi="Times New Roman" w:cs="Times New Roman"/>
          <w:sz w:val="24"/>
          <w:szCs w:val="24"/>
        </w:rPr>
        <w:t xml:space="preserve"> </w:t>
      </w:r>
      <w:r w:rsidRPr="007D4AE6">
        <w:rPr>
          <w:rFonts w:ascii="Times New Roman" w:hAnsi="Times New Roman" w:cs="Times New Roman"/>
          <w:sz w:val="24"/>
          <w:szCs w:val="24"/>
        </w:rPr>
        <w:t>базой для этого вида взаимодействия являются Федеральный закон от</w:t>
      </w:r>
      <w:r w:rsidR="007D4AE6">
        <w:rPr>
          <w:rFonts w:ascii="Times New Roman" w:hAnsi="Times New Roman" w:cs="Times New Roman"/>
          <w:sz w:val="24"/>
          <w:szCs w:val="24"/>
        </w:rPr>
        <w:t xml:space="preserve"> </w:t>
      </w:r>
      <w:r w:rsidRPr="007D4AE6">
        <w:rPr>
          <w:rFonts w:ascii="Times New Roman" w:hAnsi="Times New Roman" w:cs="Times New Roman"/>
          <w:sz w:val="24"/>
          <w:szCs w:val="24"/>
        </w:rPr>
        <w:t xml:space="preserve">13.07.2015 № 224-ФЗ «О государственно-частном партнерстве» </w:t>
      </w:r>
      <w:r w:rsidR="006533BC" w:rsidRPr="006533BC">
        <w:rPr>
          <w:rFonts w:ascii="Times New Roman" w:hAnsi="Times New Roman" w:cs="Times New Roman"/>
          <w:sz w:val="24"/>
          <w:szCs w:val="24"/>
        </w:rPr>
        <w:t xml:space="preserve">[2] </w:t>
      </w:r>
      <w:r w:rsidRPr="007D4AE6">
        <w:rPr>
          <w:rFonts w:ascii="Times New Roman" w:hAnsi="Times New Roman" w:cs="Times New Roman"/>
          <w:sz w:val="24"/>
          <w:szCs w:val="24"/>
        </w:rPr>
        <w:t xml:space="preserve">и подзаконные акты, принятые в его развитие). </w:t>
      </w:r>
    </w:p>
    <w:p w:rsidR="00667AD7" w:rsidRPr="007D4AE6" w:rsidRDefault="00667AD7" w:rsidP="00BF0C0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AE6">
        <w:rPr>
          <w:rFonts w:ascii="Times New Roman" w:hAnsi="Times New Roman" w:cs="Times New Roman"/>
          <w:sz w:val="24"/>
          <w:szCs w:val="24"/>
        </w:rPr>
        <w:t>– получать консультационную, информационную и иную организационную поддержку;</w:t>
      </w:r>
    </w:p>
    <w:p w:rsidR="00667AD7" w:rsidRPr="007D4AE6" w:rsidRDefault="00667AD7" w:rsidP="00BF0C0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AE6">
        <w:rPr>
          <w:rFonts w:ascii="Times New Roman" w:hAnsi="Times New Roman" w:cs="Times New Roman"/>
          <w:sz w:val="24"/>
          <w:szCs w:val="24"/>
        </w:rPr>
        <w:t>– получать имущественную поддержку в форме передачи во владение</w:t>
      </w:r>
      <w:r w:rsidR="007D4AE6">
        <w:rPr>
          <w:rFonts w:ascii="Times New Roman" w:hAnsi="Times New Roman" w:cs="Times New Roman"/>
          <w:sz w:val="24"/>
          <w:szCs w:val="24"/>
        </w:rPr>
        <w:t xml:space="preserve"> </w:t>
      </w:r>
      <w:r w:rsidRPr="007D4AE6">
        <w:rPr>
          <w:rFonts w:ascii="Times New Roman" w:hAnsi="Times New Roman" w:cs="Times New Roman"/>
          <w:sz w:val="24"/>
          <w:szCs w:val="24"/>
        </w:rPr>
        <w:t>и (или) в пользование социально ориентированным организациям государственного или муниципального имущества (на основании нормативных актов субъектов Российской Федерации, а также актов муниципальных образований);</w:t>
      </w:r>
    </w:p>
    <w:p w:rsidR="007D4AE6" w:rsidRPr="007D4AE6" w:rsidRDefault="00667AD7" w:rsidP="00BF0C0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AE6">
        <w:rPr>
          <w:rFonts w:ascii="Times New Roman" w:hAnsi="Times New Roman" w:cs="Times New Roman"/>
          <w:sz w:val="24"/>
          <w:szCs w:val="24"/>
        </w:rPr>
        <w:t>– участвовать в выполнении заказов для государственных нужд (правовой базой для этого вида взаимодействия являются Федеральный закон</w:t>
      </w:r>
      <w:r w:rsidR="007D4AE6" w:rsidRPr="007D4AE6">
        <w:rPr>
          <w:rFonts w:ascii="Times New Roman" w:hAnsi="Times New Roman" w:cs="Times New Roman"/>
          <w:sz w:val="24"/>
          <w:szCs w:val="24"/>
        </w:rPr>
        <w:t xml:space="preserve"> от 05.04.2013 № 44-ФЗ «О контрактной системе в сфере закупок товаров,</w:t>
      </w:r>
      <w:r w:rsidR="007D4AE6">
        <w:rPr>
          <w:rFonts w:ascii="Times New Roman" w:hAnsi="Times New Roman" w:cs="Times New Roman"/>
          <w:sz w:val="24"/>
          <w:szCs w:val="24"/>
        </w:rPr>
        <w:t xml:space="preserve"> </w:t>
      </w:r>
      <w:r w:rsidR="007D4AE6" w:rsidRPr="007D4AE6">
        <w:rPr>
          <w:rFonts w:ascii="Times New Roman" w:hAnsi="Times New Roman" w:cs="Times New Roman"/>
          <w:sz w:val="24"/>
          <w:szCs w:val="24"/>
        </w:rPr>
        <w:t>работ, услуг для обеспечения государственных и муниципальных нужд»</w:t>
      </w:r>
      <w:r w:rsidR="00EF0B91">
        <w:rPr>
          <w:rFonts w:ascii="Times New Roman" w:hAnsi="Times New Roman" w:cs="Times New Roman"/>
          <w:sz w:val="24"/>
          <w:szCs w:val="24"/>
        </w:rPr>
        <w:t xml:space="preserve"> </w:t>
      </w:r>
      <w:r w:rsidR="00EF0B91" w:rsidRPr="00EF0B91">
        <w:rPr>
          <w:rFonts w:ascii="Times New Roman" w:hAnsi="Times New Roman" w:cs="Times New Roman"/>
          <w:sz w:val="24"/>
          <w:szCs w:val="24"/>
        </w:rPr>
        <w:t>[3]</w:t>
      </w:r>
      <w:r w:rsidR="007D4AE6">
        <w:rPr>
          <w:rFonts w:ascii="Times New Roman" w:hAnsi="Times New Roman" w:cs="Times New Roman"/>
          <w:sz w:val="24"/>
          <w:szCs w:val="24"/>
        </w:rPr>
        <w:t xml:space="preserve"> </w:t>
      </w:r>
      <w:r w:rsidR="007D4AE6" w:rsidRPr="007D4AE6">
        <w:rPr>
          <w:rFonts w:ascii="Times New Roman" w:hAnsi="Times New Roman" w:cs="Times New Roman"/>
          <w:sz w:val="24"/>
          <w:szCs w:val="24"/>
        </w:rPr>
        <w:t>и подзаконные акты, принятые в его развитие. Данным законом в том</w:t>
      </w:r>
      <w:r w:rsidR="007D4AE6">
        <w:rPr>
          <w:rFonts w:ascii="Times New Roman" w:hAnsi="Times New Roman" w:cs="Times New Roman"/>
          <w:sz w:val="24"/>
          <w:szCs w:val="24"/>
        </w:rPr>
        <w:t xml:space="preserve"> </w:t>
      </w:r>
      <w:r w:rsidR="007D4AE6" w:rsidRPr="007D4AE6">
        <w:rPr>
          <w:rFonts w:ascii="Times New Roman" w:hAnsi="Times New Roman" w:cs="Times New Roman"/>
          <w:sz w:val="24"/>
          <w:szCs w:val="24"/>
        </w:rPr>
        <w:t xml:space="preserve">числе установлены льготы для </w:t>
      </w:r>
      <w:r w:rsidR="007D4AE6">
        <w:rPr>
          <w:rFonts w:ascii="Times New Roman" w:hAnsi="Times New Roman" w:cs="Times New Roman"/>
          <w:sz w:val="24"/>
          <w:szCs w:val="24"/>
        </w:rPr>
        <w:t>социально-ориентированных некоммерческих организаций</w:t>
      </w:r>
      <w:r w:rsidR="007D4AE6" w:rsidRPr="007D4AE6">
        <w:rPr>
          <w:rFonts w:ascii="Times New Roman" w:hAnsi="Times New Roman" w:cs="Times New Roman"/>
          <w:sz w:val="24"/>
          <w:szCs w:val="24"/>
        </w:rPr>
        <w:t>, участвующих в торгах);</w:t>
      </w:r>
    </w:p>
    <w:p w:rsidR="00667AD7" w:rsidRPr="007D4AE6" w:rsidRDefault="007D4AE6" w:rsidP="00BF0C0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4AE6">
        <w:rPr>
          <w:rFonts w:ascii="Times New Roman" w:hAnsi="Times New Roman" w:cs="Times New Roman"/>
          <w:sz w:val="24"/>
          <w:szCs w:val="24"/>
        </w:rPr>
        <w:t>– получать бюджетные субсидии по различным основаниям. Именно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AE6">
        <w:rPr>
          <w:rFonts w:ascii="Times New Roman" w:hAnsi="Times New Roman" w:cs="Times New Roman"/>
          <w:sz w:val="24"/>
          <w:szCs w:val="24"/>
        </w:rPr>
        <w:t>бюджетные субсидии являются основным источником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AE6">
        <w:rPr>
          <w:rFonts w:ascii="Times New Roman" w:hAnsi="Times New Roman" w:cs="Times New Roman"/>
          <w:sz w:val="24"/>
          <w:szCs w:val="24"/>
        </w:rPr>
        <w:t>поддержки «третьего сектора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5B4ABC" w:rsidRPr="005B4ABC" w:rsidRDefault="005B4ABC" w:rsidP="00BF0C0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66D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В Федеральном законе от 07.01.1996 г. № 7-ФЗ «О неком</w:t>
      </w:r>
      <w:r w:rsidRPr="00D366D9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мерческих организациях»</w:t>
      </w:r>
      <w:r w:rsidR="00EF0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F0B91" w:rsidRPr="00EF0B91">
        <w:rPr>
          <w:rFonts w:ascii="Times New Roman" w:hAnsi="Times New Roman" w:cs="Times New Roman"/>
          <w:color w:val="000000" w:themeColor="text1"/>
          <w:sz w:val="24"/>
          <w:szCs w:val="24"/>
        </w:rPr>
        <w:t>[4]</w:t>
      </w:r>
      <w:r w:rsidRPr="00D366D9">
        <w:rPr>
          <w:rFonts w:ascii="Times New Roman" w:hAnsi="Times New Roman" w:cs="Times New Roman"/>
          <w:color w:val="000000" w:themeColor="text1"/>
          <w:sz w:val="24"/>
          <w:szCs w:val="24"/>
        </w:rPr>
        <w:t>, помимо форм экономической поддержки некоммерческих организаций, предусмотрены че</w:t>
      </w:r>
      <w:r w:rsidRPr="005B4ABC">
        <w:rPr>
          <w:rFonts w:ascii="Times New Roman" w:hAnsi="Times New Roman" w:cs="Times New Roman"/>
          <w:color w:val="000000" w:themeColor="text1"/>
          <w:sz w:val="24"/>
          <w:szCs w:val="24"/>
        </w:rPr>
        <w:t>тыре направления государственной поддержки некоммерческих организаций:</w:t>
      </w:r>
    </w:p>
    <w:p w:rsidR="005B4ABC" w:rsidRPr="005B4ABC" w:rsidRDefault="005B4ABC" w:rsidP="00BF0C05">
      <w:pPr>
        <w:pStyle w:val="Pa30"/>
        <w:spacing w:line="360" w:lineRule="auto"/>
        <w:ind w:firstLine="709"/>
        <w:jc w:val="both"/>
        <w:rPr>
          <w:color w:val="000000" w:themeColor="text1"/>
        </w:rPr>
      </w:pPr>
      <w:r w:rsidRPr="005B4ABC">
        <w:rPr>
          <w:color w:val="000000" w:themeColor="text1"/>
        </w:rPr>
        <w:t>– финансовая, имущественная, информационная и консультаци</w:t>
      </w:r>
      <w:r w:rsidRPr="005B4ABC">
        <w:rPr>
          <w:color w:val="000000" w:themeColor="text1"/>
        </w:rPr>
        <w:softHyphen/>
        <w:t>онная поддержка, а также обучение, дополнительное професси</w:t>
      </w:r>
      <w:r w:rsidRPr="005B4ABC">
        <w:rPr>
          <w:color w:val="000000" w:themeColor="text1"/>
        </w:rPr>
        <w:softHyphen/>
        <w:t xml:space="preserve">ональное обучение работников некоммерческих организаций; </w:t>
      </w:r>
    </w:p>
    <w:p w:rsidR="005B4ABC" w:rsidRPr="005B4ABC" w:rsidRDefault="005B4ABC" w:rsidP="00BF0C05">
      <w:pPr>
        <w:pStyle w:val="Pa30"/>
        <w:spacing w:line="360" w:lineRule="auto"/>
        <w:ind w:firstLine="709"/>
        <w:jc w:val="both"/>
        <w:rPr>
          <w:color w:val="000000" w:themeColor="text1"/>
        </w:rPr>
      </w:pPr>
      <w:r w:rsidRPr="005B4ABC">
        <w:rPr>
          <w:color w:val="000000" w:themeColor="text1"/>
        </w:rPr>
        <w:t xml:space="preserve">– предоставление налоговых льгот некоммерческим организациям в соответствии с налоговым и таможенным законодательством; </w:t>
      </w:r>
    </w:p>
    <w:p w:rsidR="005B4ABC" w:rsidRPr="005B4ABC" w:rsidRDefault="005B4ABC" w:rsidP="00BF0C05">
      <w:pPr>
        <w:pStyle w:val="Pa30"/>
        <w:spacing w:line="360" w:lineRule="auto"/>
        <w:ind w:firstLine="709"/>
        <w:jc w:val="both"/>
        <w:rPr>
          <w:color w:val="000000" w:themeColor="text1"/>
        </w:rPr>
      </w:pPr>
      <w:r w:rsidRPr="005B4ABC">
        <w:rPr>
          <w:color w:val="000000" w:themeColor="text1"/>
        </w:rPr>
        <w:t>– закупка товаров, работ и услуг для удовлетворения общественных потребностей в некоммерческих организациях в соответствии с процедурой, установ</w:t>
      </w:r>
      <w:r w:rsidRPr="005B4ABC">
        <w:rPr>
          <w:color w:val="000000" w:themeColor="text1"/>
        </w:rPr>
        <w:softHyphen/>
        <w:t xml:space="preserve">ленной в российском законодательстве о договорной системе в области закупок товаров, работ и услуг для удовлетворения общественных потребностей; </w:t>
      </w:r>
    </w:p>
    <w:p w:rsidR="005B4ABC" w:rsidRPr="005B4ABC" w:rsidRDefault="005B4ABC" w:rsidP="00BF0C0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B4ABC">
        <w:rPr>
          <w:rFonts w:ascii="Times New Roman" w:hAnsi="Times New Roman" w:cs="Times New Roman"/>
          <w:color w:val="000000" w:themeColor="text1"/>
          <w:sz w:val="24"/>
          <w:szCs w:val="24"/>
        </w:rPr>
        <w:t>– предоставление юридическим лицам, предоставляющим некоммерческие организации, налога на финансовую поддержку и налоговых льгот в соответ</w:t>
      </w:r>
      <w:r w:rsidRPr="005B4ABC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ствии с налоговым законодательством.</w:t>
      </w:r>
    </w:p>
    <w:p w:rsidR="00E97F7F" w:rsidRDefault="00E97F7F" w:rsidP="00BF0C05">
      <w:pPr>
        <w:pStyle w:val="Pa31"/>
        <w:spacing w:before="40" w:line="360" w:lineRule="auto"/>
        <w:ind w:firstLine="709"/>
        <w:jc w:val="both"/>
        <w:rPr>
          <w:color w:val="221E1F"/>
        </w:rPr>
      </w:pPr>
      <w:r w:rsidRPr="00E97F7F">
        <w:rPr>
          <w:color w:val="221E1F"/>
        </w:rPr>
        <w:t>Государственная финансовая поддержка неправительственных организаций может оказываться в соответствии с законодательством за счет средств федерального бюджета и бюджетных ассигнований субъектов Р</w:t>
      </w:r>
      <w:r>
        <w:rPr>
          <w:color w:val="221E1F"/>
        </w:rPr>
        <w:t xml:space="preserve">оссийской </w:t>
      </w:r>
      <w:r w:rsidRPr="00E97F7F">
        <w:rPr>
          <w:color w:val="221E1F"/>
        </w:rPr>
        <w:t>Ф</w:t>
      </w:r>
      <w:r>
        <w:rPr>
          <w:color w:val="221E1F"/>
        </w:rPr>
        <w:t>едерации</w:t>
      </w:r>
      <w:r w:rsidRPr="00E97F7F">
        <w:rPr>
          <w:color w:val="221E1F"/>
        </w:rPr>
        <w:t xml:space="preserve"> путем предоставления субсидий. Финансовая поддержка на федеральном уровне принимает три формы. </w:t>
      </w:r>
    </w:p>
    <w:p w:rsidR="00E97F7F" w:rsidRDefault="00E97F7F" w:rsidP="00BF0C05">
      <w:pPr>
        <w:pStyle w:val="Pa31"/>
        <w:spacing w:before="40" w:line="360" w:lineRule="auto"/>
        <w:ind w:firstLine="709"/>
        <w:jc w:val="both"/>
        <w:rPr>
          <w:color w:val="221E1F"/>
        </w:rPr>
      </w:pPr>
      <w:r w:rsidRPr="00E97F7F">
        <w:rPr>
          <w:color w:val="221E1F"/>
        </w:rPr>
        <w:t>Во-первых, в форме субсидий из федерального бюджета в региональный бюджет для совместного финансирования расходов региона, связанных с реализацией региональных программ под</w:t>
      </w:r>
      <w:r w:rsidRPr="00E97F7F">
        <w:rPr>
          <w:color w:val="221E1F"/>
        </w:rPr>
        <w:softHyphen/>
        <w:t xml:space="preserve">держки </w:t>
      </w:r>
      <w:r>
        <w:rPr>
          <w:color w:val="221E1F"/>
        </w:rPr>
        <w:t>некоммерческих организаций</w:t>
      </w:r>
      <w:r w:rsidRPr="00E97F7F">
        <w:rPr>
          <w:color w:val="221E1F"/>
        </w:rPr>
        <w:t xml:space="preserve">. </w:t>
      </w:r>
    </w:p>
    <w:p w:rsidR="00E97F7F" w:rsidRDefault="00E97F7F" w:rsidP="00BF0C05">
      <w:pPr>
        <w:pStyle w:val="Pa31"/>
        <w:spacing w:before="40" w:line="360" w:lineRule="auto"/>
        <w:ind w:firstLine="709"/>
        <w:jc w:val="both"/>
        <w:rPr>
          <w:color w:val="221E1F"/>
        </w:rPr>
      </w:pPr>
      <w:r w:rsidRPr="00E97F7F">
        <w:rPr>
          <w:color w:val="221E1F"/>
        </w:rPr>
        <w:t>Во-вторых, в виде субсидий из федерального бюдже</w:t>
      </w:r>
      <w:r w:rsidRPr="00E97F7F">
        <w:rPr>
          <w:color w:val="221E1F"/>
        </w:rPr>
        <w:softHyphen/>
        <w:t xml:space="preserve">та всем российским </w:t>
      </w:r>
      <w:r>
        <w:rPr>
          <w:color w:val="221E1F"/>
        </w:rPr>
        <w:t>некоммерческим организациям</w:t>
      </w:r>
      <w:r w:rsidRPr="00E97F7F">
        <w:rPr>
          <w:color w:val="221E1F"/>
        </w:rPr>
        <w:t xml:space="preserve"> для реализации федеральных про</w:t>
      </w:r>
      <w:r>
        <w:rPr>
          <w:color w:val="221E1F"/>
        </w:rPr>
        <w:t>грамм поддержки некоммерческих организаций</w:t>
      </w:r>
      <w:r w:rsidRPr="00E97F7F">
        <w:rPr>
          <w:color w:val="221E1F"/>
        </w:rPr>
        <w:t xml:space="preserve">. </w:t>
      </w:r>
    </w:p>
    <w:p w:rsidR="00E97F7F" w:rsidRDefault="00E97F7F" w:rsidP="00BF0C05">
      <w:pPr>
        <w:pStyle w:val="Pa31"/>
        <w:spacing w:before="40" w:line="360" w:lineRule="auto"/>
        <w:ind w:firstLine="709"/>
        <w:jc w:val="both"/>
        <w:rPr>
          <w:color w:val="221E1F"/>
        </w:rPr>
      </w:pPr>
      <w:r w:rsidRPr="00E97F7F">
        <w:rPr>
          <w:color w:val="221E1F"/>
        </w:rPr>
        <w:t>В-третьих, в форме предоставления федеральных грантов на проведение</w:t>
      </w:r>
      <w:r>
        <w:rPr>
          <w:color w:val="221E1F"/>
        </w:rPr>
        <w:t xml:space="preserve"> конкурсов для всех российских некоммерческих организаций</w:t>
      </w:r>
      <w:r w:rsidRPr="00E97F7F">
        <w:rPr>
          <w:color w:val="221E1F"/>
        </w:rPr>
        <w:t xml:space="preserve"> и предо</w:t>
      </w:r>
      <w:r w:rsidRPr="00E97F7F">
        <w:rPr>
          <w:color w:val="221E1F"/>
        </w:rPr>
        <w:softHyphen/>
        <w:t>ставления грантов другим некоммерческим неправительственным организациям</w:t>
      </w:r>
      <w:r w:rsidR="00B419FE">
        <w:rPr>
          <w:color w:val="221E1F"/>
        </w:rPr>
        <w:t>.</w:t>
      </w:r>
    </w:p>
    <w:p w:rsidR="00B419FE" w:rsidRPr="00A25025" w:rsidRDefault="00B419FE" w:rsidP="00B419FE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A25025">
        <w:rPr>
          <w:rFonts w:ascii="Times New Roman" w:hAnsi="Times New Roman" w:cs="Times New Roman"/>
          <w:color w:val="000000" w:themeColor="text1"/>
        </w:rPr>
        <w:t xml:space="preserve">На региональном уровне правительственные субсидии бывают двух видов. Во-первых, в форме субсидий для муниципалитетов из областного бюджета для совместного финансирования расходов муниципалитетов в результате реализации программ поддержки муниципальных </w:t>
      </w:r>
      <w:r w:rsidR="00A25025">
        <w:rPr>
          <w:rFonts w:ascii="Times New Roman" w:hAnsi="Times New Roman" w:cs="Times New Roman"/>
          <w:color w:val="000000" w:themeColor="text1"/>
        </w:rPr>
        <w:t>некоммерческих организаций</w:t>
      </w:r>
      <w:r w:rsidRPr="00A25025">
        <w:rPr>
          <w:rFonts w:ascii="Times New Roman" w:hAnsi="Times New Roman" w:cs="Times New Roman"/>
          <w:color w:val="000000" w:themeColor="text1"/>
        </w:rPr>
        <w:t xml:space="preserve"> с целью финансовой поддержки </w:t>
      </w:r>
      <w:r w:rsidR="00A25025">
        <w:rPr>
          <w:rFonts w:ascii="Times New Roman" w:hAnsi="Times New Roman" w:cs="Times New Roman"/>
          <w:color w:val="000000" w:themeColor="text1"/>
        </w:rPr>
        <w:t>некоммерческих организаций</w:t>
      </w:r>
      <w:r w:rsidRPr="00A25025">
        <w:rPr>
          <w:rFonts w:ascii="Times New Roman" w:hAnsi="Times New Roman" w:cs="Times New Roman"/>
          <w:color w:val="000000" w:themeColor="text1"/>
        </w:rPr>
        <w:t xml:space="preserve"> в реа</w:t>
      </w:r>
      <w:r w:rsidRPr="00A25025">
        <w:rPr>
          <w:rFonts w:ascii="Times New Roman" w:hAnsi="Times New Roman" w:cs="Times New Roman"/>
          <w:color w:val="000000" w:themeColor="text1"/>
        </w:rPr>
        <w:softHyphen/>
        <w:t xml:space="preserve">лизации проектов (программ). Во-вторых, в форме предоставления </w:t>
      </w:r>
      <w:r w:rsidRPr="00A25025">
        <w:rPr>
          <w:rFonts w:ascii="Times New Roman" w:hAnsi="Times New Roman" w:cs="Times New Roman"/>
          <w:color w:val="000000" w:themeColor="text1"/>
        </w:rPr>
        <w:lastRenderedPageBreak/>
        <w:t xml:space="preserve">грантов </w:t>
      </w:r>
      <w:r w:rsidR="00A25025">
        <w:rPr>
          <w:rFonts w:ascii="Times New Roman" w:hAnsi="Times New Roman" w:cs="Times New Roman"/>
          <w:color w:val="000000" w:themeColor="text1"/>
        </w:rPr>
        <w:t xml:space="preserve">некоммерческих организаций </w:t>
      </w:r>
      <w:r w:rsidRPr="00A25025">
        <w:rPr>
          <w:rFonts w:ascii="Times New Roman" w:hAnsi="Times New Roman" w:cs="Times New Roman"/>
          <w:color w:val="000000" w:themeColor="text1"/>
        </w:rPr>
        <w:t xml:space="preserve">из областного </w:t>
      </w:r>
      <w:r w:rsidR="00A25025">
        <w:rPr>
          <w:rFonts w:ascii="Times New Roman" w:hAnsi="Times New Roman" w:cs="Times New Roman"/>
          <w:color w:val="000000" w:themeColor="text1"/>
        </w:rPr>
        <w:t xml:space="preserve">(краевого) </w:t>
      </w:r>
      <w:r w:rsidRPr="00A25025">
        <w:rPr>
          <w:rFonts w:ascii="Times New Roman" w:hAnsi="Times New Roman" w:cs="Times New Roman"/>
          <w:color w:val="000000" w:themeColor="text1"/>
        </w:rPr>
        <w:t>бюджета в рамках региональных про</w:t>
      </w:r>
      <w:r w:rsidRPr="00A25025">
        <w:rPr>
          <w:rFonts w:ascii="Times New Roman" w:hAnsi="Times New Roman" w:cs="Times New Roman"/>
          <w:color w:val="000000" w:themeColor="text1"/>
        </w:rPr>
        <w:softHyphen/>
        <w:t xml:space="preserve">грамм поддержки </w:t>
      </w:r>
      <w:r w:rsidR="00A25025">
        <w:rPr>
          <w:rFonts w:ascii="Times New Roman" w:hAnsi="Times New Roman" w:cs="Times New Roman"/>
          <w:color w:val="000000" w:themeColor="text1"/>
        </w:rPr>
        <w:t>некоммерческих организаций.</w:t>
      </w:r>
    </w:p>
    <w:p w:rsidR="00EA45E9" w:rsidRPr="00187CA7" w:rsidRDefault="00EA45E9" w:rsidP="005B4A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4AB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Чаще всего под программой поддержки некоммерческих организаций понимается, </w:t>
      </w: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прежде всего, процесс финансирования некоммерческих организаций, занимающихся деятельностью в рамках приоритетных направлений, определенных финансирующим органом. В этом документе должны, прежде всего, определятся цель, задачи, результаты, основные направления и инструменты государственной политики, направленные на достижение целей и реализацию государственных приоритетов, крупномасштабных мероприятий общенационального или международного значения.</w:t>
      </w:r>
    </w:p>
    <w:p w:rsidR="008C5165" w:rsidRPr="00187CA7" w:rsidRDefault="008C5165" w:rsidP="008C516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Государственная программа Российской Федерации представляет собой документ, определяющий цель, задачи, результаты, основные направления и инструменты государственной политики, направленные на достижение целей и реализацию государственных приоритетов, крупномасштабных мероприятий общенационального или международного значения, в установленные сроки. Государственная программа содержит следующие компоненты:</w:t>
      </w:r>
    </w:p>
    <w:p w:rsidR="008C5165" w:rsidRPr="00187CA7" w:rsidRDefault="008C5165" w:rsidP="008C5165">
      <w:pPr>
        <w:spacing w:after="0" w:line="360" w:lineRule="auto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цель и задачи программы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8C5165" w:rsidRPr="00187CA7" w:rsidRDefault="008C5165" w:rsidP="008C5165">
      <w:pPr>
        <w:spacing w:after="0" w:line="360" w:lineRule="auto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набор мероприятий программы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8C5165" w:rsidRPr="00187CA7" w:rsidRDefault="008C5165" w:rsidP="008C5165">
      <w:pPr>
        <w:spacing w:after="0" w:line="360" w:lineRule="auto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описание основных ожидаемых конечных результатов про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граммы;</w:t>
      </w:r>
    </w:p>
    <w:p w:rsidR="008C5165" w:rsidRPr="00187CA7" w:rsidRDefault="008C5165" w:rsidP="008C5165">
      <w:pPr>
        <w:spacing w:after="0" w:line="360" w:lineRule="auto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набор це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левых показателей (индикаторов);</w:t>
      </w:r>
    </w:p>
    <w:p w:rsidR="008C5165" w:rsidRPr="00187CA7" w:rsidRDefault="008C5165" w:rsidP="0069751A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методику оценки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эффективности данной программы;</w:t>
      </w:r>
    </w:p>
    <w:p w:rsidR="008C5165" w:rsidRPr="00187CA7" w:rsidRDefault="008C5165" w:rsidP="0069751A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8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сроки и этапы реализации государственной программы.</w:t>
      </w:r>
    </w:p>
    <w:p w:rsidR="0069751A" w:rsidRP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51A">
        <w:rPr>
          <w:rFonts w:ascii="Times New Roman" w:hAnsi="Times New Roman" w:cs="Times New Roman"/>
          <w:sz w:val="24"/>
          <w:szCs w:val="24"/>
        </w:rPr>
        <w:t>Государственные программы субъекта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Федерации и муниципальные программы должны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учитывать региональные стратегические документы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(стратегии социально-экономического развития федеральных округов и отдельных территорий) и бюджетные возможности региона.</w:t>
      </w:r>
    </w:p>
    <w:p w:rsidR="0069751A" w:rsidRP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51A">
        <w:rPr>
          <w:rFonts w:ascii="Times New Roman" w:hAnsi="Times New Roman" w:cs="Times New Roman"/>
          <w:sz w:val="24"/>
          <w:szCs w:val="24"/>
        </w:rPr>
        <w:t>В данном случае возможно оценивание непосредственно текста государственной программы, сопоставление заявленных в тексте целей, задач, мероприятий, целевых показателей. Помимо этого, формы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поддержки, реализующиеся на базе государственных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программ, имеют более четкую связь между задачами,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мероприятиями программы и средствами, необходимыми для ее реализации.</w:t>
      </w:r>
    </w:p>
    <w:p w:rsid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51A">
        <w:rPr>
          <w:rFonts w:ascii="Times New Roman" w:hAnsi="Times New Roman" w:cs="Times New Roman"/>
          <w:sz w:val="24"/>
          <w:szCs w:val="24"/>
        </w:rPr>
        <w:t xml:space="preserve">Программы поддержки некоммерческих организаций можно классифицировать по следующим основаниям: </w:t>
      </w:r>
    </w:p>
    <w:p w:rsid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69751A">
        <w:rPr>
          <w:rFonts w:ascii="Times New Roman" w:hAnsi="Times New Roman" w:cs="Times New Roman"/>
          <w:sz w:val="24"/>
          <w:szCs w:val="24"/>
        </w:rPr>
        <w:t>по уровню субъектов поддержки (федеральные, региональные, муниципальные);</w:t>
      </w:r>
    </w:p>
    <w:p w:rsid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Pr="0069751A">
        <w:rPr>
          <w:rFonts w:ascii="Times New Roman" w:hAnsi="Times New Roman" w:cs="Times New Roman"/>
          <w:sz w:val="24"/>
          <w:szCs w:val="24"/>
        </w:rPr>
        <w:t xml:space="preserve"> по механизму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 xml:space="preserve">поддержки (конкурсы на получение субсидий, целевое внеконкурсное финансирование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9751A">
        <w:rPr>
          <w:rFonts w:ascii="Times New Roman" w:hAnsi="Times New Roman" w:cs="Times New Roman"/>
          <w:sz w:val="24"/>
          <w:szCs w:val="24"/>
        </w:rPr>
        <w:t xml:space="preserve"> адресная поддержка по заявочному принципу); </w:t>
      </w:r>
    </w:p>
    <w:p w:rsid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r w:rsidRPr="0069751A">
        <w:rPr>
          <w:rFonts w:ascii="Times New Roman" w:hAnsi="Times New Roman" w:cs="Times New Roman"/>
          <w:sz w:val="24"/>
          <w:szCs w:val="24"/>
        </w:rPr>
        <w:t>по виду поддержки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 xml:space="preserve">(финансовая, имущественная, информационно-консультационная и др.); </w:t>
      </w:r>
    </w:p>
    <w:p w:rsidR="0069751A" w:rsidRP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69751A">
        <w:rPr>
          <w:rFonts w:ascii="Times New Roman" w:hAnsi="Times New Roman" w:cs="Times New Roman"/>
          <w:sz w:val="24"/>
          <w:szCs w:val="24"/>
        </w:rPr>
        <w:t>в зависимости от специфики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получателя поддержки (направление 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организационно-правовая форма и др.).</w:t>
      </w:r>
    </w:p>
    <w:p w:rsidR="0069751A" w:rsidRP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51A">
        <w:rPr>
          <w:rFonts w:ascii="Times New Roman" w:hAnsi="Times New Roman" w:cs="Times New Roman"/>
          <w:sz w:val="24"/>
          <w:szCs w:val="24"/>
        </w:rPr>
        <w:t>В рамках вышеперечисленных механизмов поддержки бюджетные средства распределяются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на конкурсной (субсидии Минэкономразвития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России, МЧС России), так и на адресной основе (целевое внеконкурсное финансирование) по заявочному принципу (например, субсидии Минтруда России,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Минкультуры России, Минздрава России).</w:t>
      </w:r>
    </w:p>
    <w:p w:rsidR="0069751A" w:rsidRP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51A">
        <w:rPr>
          <w:rFonts w:ascii="Times New Roman" w:hAnsi="Times New Roman" w:cs="Times New Roman"/>
          <w:sz w:val="24"/>
          <w:szCs w:val="24"/>
        </w:rPr>
        <w:t>Распределение субсидий с помощью конкурсного механизма осуществляется в соответствии с порядком конкурсного отбора, что обеспечивает открытость, прозрачность, а также возможность проведения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комплексной оценки.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Ввиду отсутствия конкурсной составляющей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адресная поддержка некоммерческих организаций,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реализующаяся, как правило, в соответствии с приказом федерального ведомства, ответственного за реализацию государственной программы, является,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нашему мнению, менее прозрачной и закрытой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проведения оценки эффективности и целесообразности предоставления федеральных средств.</w:t>
      </w:r>
    </w:p>
    <w:p w:rsidR="0069751A" w:rsidRP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51A">
        <w:rPr>
          <w:rFonts w:ascii="Times New Roman" w:hAnsi="Times New Roman" w:cs="Times New Roman"/>
          <w:sz w:val="24"/>
          <w:szCs w:val="24"/>
        </w:rPr>
        <w:t>На региональном уровне поддержка некоммерческих организаций осуществляется в рамках государственных региональных программ поддержки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социально ориентированных некоммерческих организаций, реализующихся уполномоченными региональными органами исполнительной власти по поддержке некоммерческих организаций, путем адресной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и/или конкурсной поддержки таких организаций.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Данные программы упорядочены и структурированы во многом благодаря конкурсу среди субъектов Российской Федерации на получение субсидии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Минэкономразвития России, поэтому их можно сопоставить между собой и проранжировать.</w:t>
      </w:r>
    </w:p>
    <w:p w:rsidR="0069751A" w:rsidRPr="0069751A" w:rsidRDefault="0069751A" w:rsidP="006975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51A">
        <w:rPr>
          <w:rFonts w:ascii="Times New Roman" w:hAnsi="Times New Roman" w:cs="Times New Roman"/>
          <w:sz w:val="24"/>
          <w:szCs w:val="24"/>
        </w:rPr>
        <w:t>В рамках региональных программ поддержки социально ориентированных некоммерческих организаций также широко распространено содействие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органам местного самоуправления в разработке и реализации мер по поддержке некоммерческих организаций на территориях муниципальных образований.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Помимо этого, в некоторых регионах присутствует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грантовая поддержка муниципальных образований,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реализующих, в свою очередь, программы поддержки некоммерческих организаций, на муниципальном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уровне.</w:t>
      </w:r>
    </w:p>
    <w:p w:rsidR="0069751A" w:rsidRPr="00925144" w:rsidRDefault="0069751A" w:rsidP="001B5E6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51A">
        <w:rPr>
          <w:rFonts w:ascii="Times New Roman" w:hAnsi="Times New Roman" w:cs="Times New Roman"/>
          <w:sz w:val="24"/>
          <w:szCs w:val="24"/>
        </w:rPr>
        <w:t xml:space="preserve">В соответствии со статьей 179 Бюджетного кодекса Российской Федерации </w:t>
      </w:r>
      <w:r w:rsidR="00EF0B91" w:rsidRPr="00EF0B91">
        <w:rPr>
          <w:rFonts w:ascii="Times New Roman" w:hAnsi="Times New Roman" w:cs="Times New Roman"/>
          <w:sz w:val="24"/>
          <w:szCs w:val="24"/>
        </w:rPr>
        <w:t xml:space="preserve">[5] </w:t>
      </w:r>
      <w:r w:rsidRPr="0069751A">
        <w:rPr>
          <w:rFonts w:ascii="Times New Roman" w:hAnsi="Times New Roman" w:cs="Times New Roman"/>
          <w:sz w:val="24"/>
          <w:szCs w:val="24"/>
        </w:rPr>
        <w:t>все государственные и муниципальные программы подлежат ежегодной оценке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эффективности, по итогам которой принимается решение о продолжении, прекращении реализации программы или о внесении в программу изменений. Хотя необходимость проведения оценки обосновывается не только правовыми нормами, но и логикой развития взаимоотношений гражданского общества и государства в нашей стране: оценка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 xml:space="preserve">инструментом повышения </w:t>
      </w:r>
      <w:r w:rsidRPr="0069751A">
        <w:rPr>
          <w:rFonts w:ascii="Times New Roman" w:hAnsi="Times New Roman" w:cs="Times New Roman"/>
          <w:sz w:val="24"/>
          <w:szCs w:val="24"/>
        </w:rPr>
        <w:lastRenderedPageBreak/>
        <w:t>доверия к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политике, при условии, если она реализуется открыто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и объективно.</w:t>
      </w:r>
      <w:r w:rsidR="001B5E60">
        <w:rPr>
          <w:rFonts w:ascii="Times New Roman" w:hAnsi="Times New Roman" w:cs="Times New Roman"/>
          <w:sz w:val="24"/>
          <w:szCs w:val="24"/>
        </w:rPr>
        <w:t xml:space="preserve"> </w:t>
      </w:r>
      <w:r w:rsidRPr="0069751A">
        <w:rPr>
          <w:rFonts w:ascii="Times New Roman" w:hAnsi="Times New Roman" w:cs="Times New Roman"/>
          <w:sz w:val="24"/>
          <w:szCs w:val="24"/>
        </w:rPr>
        <w:t>Мероприятия по оценке эффективности проводятся органом исполнительной власти, являющимся ответственным исполнителем, при этом обязательным критерием эффективно</w:t>
      </w:r>
      <w:r w:rsidRPr="00925144">
        <w:rPr>
          <w:rFonts w:ascii="Times New Roman" w:hAnsi="Times New Roman" w:cs="Times New Roman"/>
          <w:sz w:val="24"/>
          <w:szCs w:val="24"/>
        </w:rPr>
        <w:t>сти является достижение целевых индикаторов программы и реализация мероприятий в указанный срок.</w:t>
      </w:r>
    </w:p>
    <w:p w:rsidR="00613026" w:rsidRPr="00715FFA" w:rsidRDefault="00613026" w:rsidP="00C66A24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6" w:name="_Toc105722403"/>
      <w:r w:rsidRPr="00AB7F33">
        <w:rPr>
          <w:rFonts w:ascii="Times New Roman" w:hAnsi="Times New Roman" w:cs="Times New Roman"/>
          <w:b w:val="0"/>
          <w:color w:val="000000"/>
          <w:sz w:val="24"/>
          <w:szCs w:val="24"/>
        </w:rPr>
        <w:t>Постановлением Правительства РФ от 17.07.2019 г. №903 утверждены Правила формирования сводного годового доклада о ходе реализации и оценке эффективности государственных программ Российской Федерации</w:t>
      </w:r>
      <w:r w:rsidR="00715FFA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715FFA" w:rsidRPr="00715FFA">
        <w:rPr>
          <w:rFonts w:ascii="Times New Roman" w:hAnsi="Times New Roman" w:cs="Times New Roman"/>
          <w:b w:val="0"/>
          <w:color w:val="000000"/>
          <w:sz w:val="24"/>
          <w:szCs w:val="24"/>
        </w:rPr>
        <w:t>[7]</w:t>
      </w:r>
      <w:r w:rsidRPr="00AB7F33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. </w:t>
      </w:r>
      <w:r w:rsidRPr="00AB7F33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Правила устанавливают порядок, этапы формирования, состав материалов сводного годового доклада о ходе реализации и оценке эффек</w:t>
      </w:r>
      <w:r w:rsidRPr="00715FFA">
        <w:rPr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тивности государственных программ Российской Федерации, включая отдельные государственные программы Российской Федерации, на которые распространяется действие постановления Правительства Российской Федерации от 12.11.2017 г. № 1242 «О разработке, реализации и об оценке эффективности отдельных государственных программ Российской Федерации»</w:t>
      </w:r>
      <w:r w:rsidR="00715FFA" w:rsidRPr="00715FFA">
        <w:rPr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 xml:space="preserve"> [8]</w:t>
      </w:r>
      <w:r w:rsidRPr="00715FFA">
        <w:rPr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.</w:t>
      </w:r>
      <w:bookmarkEnd w:id="6"/>
    </w:p>
    <w:p w:rsidR="00C66A24" w:rsidRPr="008C7AB4" w:rsidRDefault="00C66A24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715FFA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Методика оценки эффективности реализации государственных программ,</w:t>
      </w:r>
      <w:r w:rsidR="00263BF0" w:rsidRPr="00715FFA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 xml:space="preserve"> </w:t>
      </w:r>
      <w:r w:rsidRPr="00715FFA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используе</w:t>
      </w:r>
      <w:r w:rsidRPr="00263BF0">
        <w:rPr>
          <w:rFonts w:ascii="Times New Roman" w:eastAsia="TimesNewRomanPSMT" w:hAnsi="Times New Roman" w:cs="Times New Roman"/>
          <w:sz w:val="24"/>
          <w:szCs w:val="24"/>
        </w:rPr>
        <w:t>мая в целях подготовки соответствующих разделов сводного годового доклада</w:t>
      </w:r>
      <w:r w:rsidR="00263B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263BF0">
        <w:rPr>
          <w:rFonts w:ascii="Times New Roman" w:eastAsia="TimesNewRomanPSMT" w:hAnsi="Times New Roman" w:cs="Times New Roman"/>
          <w:sz w:val="24"/>
          <w:szCs w:val="24"/>
        </w:rPr>
        <w:t>о ходе реализации и оценке эффективности государственных программ</w:t>
      </w:r>
      <w:r w:rsidR="00263B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263BF0">
        <w:rPr>
          <w:rFonts w:ascii="Times New Roman" w:eastAsia="TimesNewRomanPSMT" w:hAnsi="Times New Roman" w:cs="Times New Roman"/>
          <w:sz w:val="24"/>
          <w:szCs w:val="24"/>
        </w:rPr>
        <w:t xml:space="preserve">и рейтингования </w:t>
      </w:r>
      <w:r w:rsidRPr="008C7AB4">
        <w:rPr>
          <w:rFonts w:ascii="Times New Roman" w:eastAsia="TimesNewRomanPSMT" w:hAnsi="Times New Roman" w:cs="Times New Roman"/>
          <w:sz w:val="24"/>
          <w:szCs w:val="24"/>
        </w:rPr>
        <w:t>государственных программ, предполагает проведение анализа</w:t>
      </w:r>
      <w:r w:rsidR="00263BF0" w:rsidRPr="008C7AB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C7AB4">
        <w:rPr>
          <w:rFonts w:ascii="Times New Roman" w:eastAsia="TimesNewRomanPSMT" w:hAnsi="Times New Roman" w:cs="Times New Roman"/>
          <w:sz w:val="24"/>
          <w:szCs w:val="24"/>
        </w:rPr>
        <w:t>сведений:</w:t>
      </w:r>
    </w:p>
    <w:p w:rsidR="00C66A24" w:rsidRPr="008C7AB4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C7AB4">
        <w:rPr>
          <w:rFonts w:ascii="Times New Roman" w:eastAsia="TimesNewRomanPSMT" w:hAnsi="Times New Roman" w:cs="Times New Roman"/>
          <w:sz w:val="24"/>
          <w:szCs w:val="24"/>
        </w:rPr>
        <w:t>1)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 xml:space="preserve"> о степени соответствия установленных и достигнутых целевых показателей</w:t>
      </w:r>
      <w:r w:rsidRPr="008C7AB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 xml:space="preserve">(индикаторов) государственных программ </w:t>
      </w:r>
      <w:r w:rsidR="00C66A24" w:rsidRPr="008C7AB4">
        <w:rPr>
          <w:rFonts w:ascii="Times New Roman" w:eastAsia="TimesNewRomanPSMT" w:hAnsi="Times New Roman" w:cs="Times New Roman"/>
          <w:iCs/>
          <w:sz w:val="24"/>
          <w:szCs w:val="24"/>
        </w:rPr>
        <w:t>(«Оценка достижения показателей</w:t>
      </w:r>
      <w:r w:rsidRPr="008C7AB4">
        <w:rPr>
          <w:rFonts w:ascii="Times New Roman" w:eastAsia="TimesNewRomanPSMT" w:hAnsi="Times New Roman" w:cs="Times New Roman"/>
          <w:iCs/>
          <w:sz w:val="24"/>
          <w:szCs w:val="24"/>
        </w:rPr>
        <w:t xml:space="preserve"> </w:t>
      </w:r>
      <w:r w:rsidR="00C66A24" w:rsidRPr="008C7AB4">
        <w:rPr>
          <w:rFonts w:ascii="Times New Roman" w:eastAsia="TimesNewRomanPSMT" w:hAnsi="Times New Roman" w:cs="Times New Roman"/>
          <w:iCs/>
          <w:sz w:val="24"/>
          <w:szCs w:val="24"/>
        </w:rPr>
        <w:t>(индикаторов) государственной программы»)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C66A24" w:rsidRPr="008C7AB4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8C7AB4">
        <w:rPr>
          <w:rFonts w:ascii="Times New Roman" w:eastAsia="TimesNewRomanPSMT" w:hAnsi="Times New Roman" w:cs="Times New Roman"/>
          <w:sz w:val="24"/>
          <w:szCs w:val="24"/>
        </w:rPr>
        <w:t>2)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 xml:space="preserve"> о реализации основных мероприятий государственных программ </w:t>
      </w:r>
      <w:r w:rsidR="008C7AB4" w:rsidRPr="008C7AB4">
        <w:rPr>
          <w:rFonts w:ascii="Times New Roman" w:eastAsia="TimesNewRomanPSMT" w:hAnsi="Times New Roman" w:cs="Times New Roman"/>
          <w:sz w:val="24"/>
          <w:szCs w:val="24"/>
        </w:rPr>
        <w:t>(</w:t>
      </w:r>
      <w:r w:rsidR="008C7AB4" w:rsidRPr="008C7AB4">
        <w:rPr>
          <w:rFonts w:ascii="Times New Roman" w:hAnsi="Times New Roman" w:cs="Times New Roman"/>
          <w:color w:val="000000"/>
          <w:sz w:val="24"/>
          <w:szCs w:val="24"/>
        </w:rPr>
        <w:t xml:space="preserve">структурных элементов подпрограмм государственных программ) 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>(на основе анализа</w:t>
      </w:r>
      <w:r w:rsidRPr="008C7AB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 xml:space="preserve">исполнения контрольных событий государственных программ) </w:t>
      </w:r>
      <w:r w:rsidR="00C66A24" w:rsidRPr="008C7AB4">
        <w:rPr>
          <w:rFonts w:ascii="Times New Roman" w:eastAsia="TimesNewRomanPSMT" w:hAnsi="Times New Roman" w:cs="Times New Roman"/>
          <w:iCs/>
          <w:sz w:val="24"/>
          <w:szCs w:val="24"/>
        </w:rPr>
        <w:t>(«Оценка</w:t>
      </w:r>
      <w:r w:rsidRPr="008C7AB4">
        <w:rPr>
          <w:rFonts w:ascii="Times New Roman" w:eastAsia="TimesNewRomanPSMT" w:hAnsi="Times New Roman" w:cs="Times New Roman"/>
          <w:iCs/>
          <w:sz w:val="24"/>
          <w:szCs w:val="24"/>
        </w:rPr>
        <w:t xml:space="preserve"> </w:t>
      </w:r>
      <w:r w:rsidR="00C66A24" w:rsidRPr="008C7AB4">
        <w:rPr>
          <w:rFonts w:ascii="Times New Roman" w:eastAsia="TimesNewRomanPSMT" w:hAnsi="Times New Roman" w:cs="Times New Roman"/>
          <w:iCs/>
          <w:sz w:val="24"/>
          <w:szCs w:val="24"/>
        </w:rPr>
        <w:t>эффективности реализации основных мероприятий государственной программы»);</w:t>
      </w:r>
    </w:p>
    <w:p w:rsidR="00C66A24" w:rsidRPr="008C7AB4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C7AB4">
        <w:rPr>
          <w:rFonts w:ascii="Times New Roman" w:eastAsia="TimesNewRomanPSMT" w:hAnsi="Times New Roman" w:cs="Times New Roman"/>
          <w:sz w:val="24"/>
          <w:szCs w:val="24"/>
        </w:rPr>
        <w:t>3)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 xml:space="preserve"> о выполнении расходных обязательств Российской Федерации, связанных</w:t>
      </w:r>
      <w:r w:rsidRPr="008C7AB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 xml:space="preserve">с реализацией государственных программ </w:t>
      </w:r>
      <w:r w:rsidR="00C66A24" w:rsidRPr="008C7AB4">
        <w:rPr>
          <w:rFonts w:ascii="Times New Roman" w:eastAsia="TimesNewRomanPSMT" w:hAnsi="Times New Roman" w:cs="Times New Roman"/>
          <w:iCs/>
          <w:sz w:val="24"/>
          <w:szCs w:val="24"/>
        </w:rPr>
        <w:t>(«Оценка кассового исполнения»)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C66A24" w:rsidRPr="008C7AB4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7AB4">
        <w:rPr>
          <w:rFonts w:ascii="Times New Roman" w:eastAsia="TimesNewRomanPSMT" w:hAnsi="Times New Roman" w:cs="Times New Roman"/>
          <w:sz w:val="24"/>
          <w:szCs w:val="24"/>
        </w:rPr>
        <w:t>4)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 xml:space="preserve"> об оценке деятельности ответственных исполнителей в части, касающейся разработки</w:t>
      </w:r>
      <w:r w:rsidRPr="008C7AB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C66A24" w:rsidRPr="008C7AB4">
        <w:rPr>
          <w:rFonts w:ascii="Times New Roman" w:eastAsia="TimesNewRomanPSMT" w:hAnsi="Times New Roman" w:cs="Times New Roman"/>
          <w:sz w:val="24"/>
          <w:szCs w:val="24"/>
        </w:rPr>
        <w:t xml:space="preserve">и реализации государственных программ (менеджмент) </w:t>
      </w:r>
      <w:r w:rsidR="00C66A24" w:rsidRPr="008C7AB4">
        <w:rPr>
          <w:rFonts w:ascii="Times New Roman" w:eastAsia="TimesNewRomanPSMT" w:hAnsi="Times New Roman" w:cs="Times New Roman"/>
          <w:iCs/>
          <w:sz w:val="24"/>
          <w:szCs w:val="24"/>
        </w:rPr>
        <w:t>(«Оценка эффективности</w:t>
      </w:r>
      <w:r w:rsidRPr="008C7AB4">
        <w:rPr>
          <w:rFonts w:ascii="Times New Roman" w:eastAsia="TimesNewRomanPSMT" w:hAnsi="Times New Roman" w:cs="Times New Roman"/>
          <w:iCs/>
          <w:sz w:val="24"/>
          <w:szCs w:val="24"/>
        </w:rPr>
        <w:t xml:space="preserve"> </w:t>
      </w:r>
      <w:r w:rsidR="00C66A24" w:rsidRPr="008C7AB4">
        <w:rPr>
          <w:rFonts w:ascii="Times New Roman" w:eastAsia="TimesNewRomanPSMT" w:hAnsi="Times New Roman" w:cs="Times New Roman"/>
          <w:iCs/>
          <w:sz w:val="24"/>
          <w:szCs w:val="24"/>
        </w:rPr>
        <w:t>деятельности ответственного исполнителя»)</w:t>
      </w:r>
      <w:r w:rsidR="008C7AB4" w:rsidRPr="008C7AB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C7AB4" w:rsidRPr="008C7AB4" w:rsidRDefault="008C7AB4" w:rsidP="008C7AB4">
      <w:pPr>
        <w:shd w:val="clear" w:color="auto" w:fill="FFFFFF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7AB4">
        <w:rPr>
          <w:rFonts w:ascii="Times New Roman" w:hAnsi="Times New Roman" w:cs="Times New Roman"/>
          <w:color w:val="000000"/>
          <w:sz w:val="24"/>
          <w:szCs w:val="24"/>
        </w:rPr>
        <w:t>5)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7AB4">
        <w:rPr>
          <w:rFonts w:ascii="Times New Roman" w:hAnsi="Times New Roman" w:cs="Times New Roman"/>
          <w:color w:val="000000"/>
          <w:sz w:val="24"/>
          <w:szCs w:val="24"/>
        </w:rPr>
        <w:t>интегральной оценки эффективности реализации государственной программы.</w:t>
      </w:r>
    </w:p>
    <w:p w:rsidR="00547F08" w:rsidRPr="000D30FA" w:rsidRDefault="00547F08" w:rsidP="00547F0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</w:rPr>
      </w:pPr>
      <w:r w:rsidRPr="00925144">
        <w:rPr>
          <w:rFonts w:ascii="Times New Roman" w:hAnsi="Times New Roman" w:cs="Times New Roman"/>
          <w:sz w:val="24"/>
          <w:szCs w:val="24"/>
        </w:rPr>
        <w:t>В методических рекомендациях по разработке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5144">
        <w:rPr>
          <w:rFonts w:ascii="Times New Roman" w:hAnsi="Times New Roman" w:cs="Times New Roman"/>
          <w:sz w:val="24"/>
          <w:szCs w:val="24"/>
        </w:rPr>
        <w:t>реализации государственных программ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5144">
        <w:rPr>
          <w:rFonts w:ascii="Times New Roman" w:hAnsi="Times New Roman" w:cs="Times New Roman"/>
          <w:sz w:val="24"/>
          <w:szCs w:val="24"/>
        </w:rPr>
        <w:t>Федерации эффективность государственной программы определяется как сумма показателей степени реализации государственной программы и эффективности реализации входящих в ее состав подпрограмм,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5144">
        <w:rPr>
          <w:rFonts w:ascii="Times New Roman" w:hAnsi="Times New Roman" w:cs="Times New Roman"/>
          <w:sz w:val="24"/>
          <w:szCs w:val="24"/>
        </w:rPr>
        <w:t>помноженных на коэффициент значимости под</w:t>
      </w:r>
      <w:r w:rsidRPr="00925144">
        <w:rPr>
          <w:rFonts w:ascii="Times New Roman" w:hAnsi="Times New Roman" w:cs="Times New Roman"/>
          <w:sz w:val="24"/>
          <w:szCs w:val="24"/>
        </w:rPr>
        <w:lastRenderedPageBreak/>
        <w:t>программы, определяемый исходя из объемов фактических расходов из федерального бюд</w:t>
      </w:r>
      <w:r w:rsidRPr="000D30FA">
        <w:rPr>
          <w:rFonts w:ascii="Times New Roman" w:hAnsi="Times New Roman" w:cs="Times New Roman"/>
          <w:sz w:val="24"/>
          <w:szCs w:val="24"/>
        </w:rPr>
        <w:t>жета (кассового исполнения) на их реализацию в отчетном году. Эффективность реализации подпрограммы оценивается в зависимости от значений оценки степени реализации подпрограммы и оценки эффективности использования средств федерального бюджета.</w:t>
      </w:r>
    </w:p>
    <w:p w:rsidR="000D30FA" w:rsidRPr="000D30FA" w:rsidRDefault="000D30FA" w:rsidP="000D30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30FA">
        <w:rPr>
          <w:rFonts w:ascii="Times New Roman" w:hAnsi="Times New Roman" w:cs="Times New Roman"/>
          <w:sz w:val="24"/>
          <w:szCs w:val="24"/>
        </w:rPr>
        <w:t xml:space="preserve">Вывод: все показатели, использующиеся для оценки эффективности государственных программ в </w:t>
      </w:r>
      <w:r w:rsidR="00D62F9A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0D30FA">
        <w:rPr>
          <w:rFonts w:ascii="Times New Roman" w:hAnsi="Times New Roman" w:cs="Times New Roman"/>
          <w:sz w:val="24"/>
          <w:szCs w:val="24"/>
        </w:rPr>
        <w:t>, сводятся к оценке степени реализации запланированных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мероприятий и степени освоения бюджетных средств.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В этом случае оцениванию не подвергаются цели, задачи, мероприятия, целевые показатели программы, открытость и прозрачность реализации программы.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следствие, по итогам подобной оценки одинаково эффективной может быть признана качественная и некачественная программа, поскольку под оценку попадают только степень реализации программы и степень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освоения бюджетных средств.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Кроме этого, подобный подход исключает возможность учета отраслевой специфики различных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программ. Несмотря на то</w:t>
      </w:r>
      <w:r w:rsidR="00D62F9A">
        <w:rPr>
          <w:rFonts w:ascii="Times New Roman" w:hAnsi="Times New Roman" w:cs="Times New Roman"/>
          <w:sz w:val="24"/>
          <w:szCs w:val="24"/>
        </w:rPr>
        <w:t>,</w:t>
      </w:r>
      <w:r w:rsidRPr="000D30FA">
        <w:rPr>
          <w:rFonts w:ascii="Times New Roman" w:hAnsi="Times New Roman" w:cs="Times New Roman"/>
          <w:sz w:val="24"/>
          <w:szCs w:val="24"/>
        </w:rPr>
        <w:t xml:space="preserve"> что данный документ имеет рекомендательный характер, на практике данные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формулы применяются в программах без значимых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изменений.</w:t>
      </w:r>
    </w:p>
    <w:p w:rsidR="007B77E3" w:rsidRDefault="007B77E3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:rsidR="005E5EAB" w:rsidRPr="000F773D" w:rsidRDefault="004C44BD" w:rsidP="00EA45E9">
      <w:pPr>
        <w:pStyle w:val="1"/>
        <w:suppressAutoHyphens/>
        <w:spacing w:line="240" w:lineRule="auto"/>
        <w:ind w:firstLine="709"/>
        <w:jc w:val="both"/>
        <w:rPr>
          <w:rFonts w:ascii="Arial" w:hAnsi="Arial" w:cs="Arial"/>
          <w:b w:val="0"/>
          <w:color w:val="000000" w:themeColor="text1"/>
        </w:rPr>
      </w:pPr>
      <w:bookmarkStart w:id="7" w:name="_Toc105722404"/>
      <w:r w:rsidRPr="000F773D">
        <w:rPr>
          <w:rFonts w:ascii="Arial" w:hAnsi="Arial" w:cs="Arial"/>
          <w:b w:val="0"/>
          <w:color w:val="000000" w:themeColor="text1"/>
        </w:rPr>
        <w:lastRenderedPageBreak/>
        <w:t xml:space="preserve">2 </w:t>
      </w:r>
      <w:r w:rsidR="005E5EAB" w:rsidRPr="000F773D">
        <w:rPr>
          <w:rFonts w:ascii="Arial" w:hAnsi="Arial" w:cs="Arial"/>
          <w:b w:val="0"/>
          <w:color w:val="000000" w:themeColor="text1"/>
        </w:rPr>
        <w:t>А</w:t>
      </w:r>
      <w:r w:rsidRPr="000F773D">
        <w:rPr>
          <w:rFonts w:ascii="Arial" w:hAnsi="Arial" w:cs="Arial"/>
          <w:b w:val="0"/>
          <w:color w:val="000000" w:themeColor="text1"/>
        </w:rPr>
        <w:t>ктуальност</w:t>
      </w:r>
      <w:r w:rsidR="005E5EAB" w:rsidRPr="000F773D">
        <w:rPr>
          <w:rFonts w:ascii="Arial" w:hAnsi="Arial" w:cs="Arial"/>
          <w:b w:val="0"/>
          <w:color w:val="000000" w:themeColor="text1"/>
        </w:rPr>
        <w:t>ь</w:t>
      </w:r>
      <w:r w:rsidRPr="000F773D">
        <w:rPr>
          <w:rFonts w:ascii="Arial" w:hAnsi="Arial" w:cs="Arial"/>
          <w:b w:val="0"/>
          <w:color w:val="000000" w:themeColor="text1"/>
        </w:rPr>
        <w:t xml:space="preserve"> оценки эффективности реализации государственных программ поддержки некоммерческих организаций Приморского края</w:t>
      </w:r>
      <w:bookmarkEnd w:id="7"/>
      <w:r w:rsidRPr="000F773D">
        <w:rPr>
          <w:rFonts w:ascii="Arial" w:hAnsi="Arial" w:cs="Arial"/>
          <w:b w:val="0"/>
          <w:color w:val="000000" w:themeColor="text1"/>
        </w:rPr>
        <w:t xml:space="preserve"> </w:t>
      </w:r>
    </w:p>
    <w:p w:rsidR="005E5EAB" w:rsidRPr="009420AD" w:rsidRDefault="005E5EAB" w:rsidP="009420AD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C7AB4" w:rsidRPr="009420AD" w:rsidRDefault="000F773D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420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Актуальность оценки эффективности реализации государственных программ поддержки некоммерческих организаций </w:t>
      </w:r>
      <w:r w:rsidR="00EA45E9" w:rsidRPr="009420AD">
        <w:rPr>
          <w:rFonts w:ascii="Times New Roman" w:hAnsi="Times New Roman" w:cs="Times New Roman"/>
          <w:color w:val="000000" w:themeColor="text1"/>
          <w:sz w:val="24"/>
          <w:szCs w:val="24"/>
        </w:rPr>
        <w:t>связана с тем,</w:t>
      </w:r>
      <w:r w:rsidR="00713D34" w:rsidRPr="009420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что </w:t>
      </w:r>
      <w:r w:rsidR="00713D34" w:rsidRPr="009420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связи с решением задач социальной политики, на поддержку некоммерческих организаций государством на протяжении ряда лет направляются значительные средства</w:t>
      </w:r>
      <w:r w:rsidR="005617EF" w:rsidRPr="009420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8C7AB4" w:rsidRPr="009420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эффективность использования которых можно определить только путем применения методики оценки их эффективности.</w:t>
      </w:r>
    </w:p>
    <w:p w:rsidR="00563489" w:rsidRPr="009420AD" w:rsidRDefault="00A54C20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 202</w:t>
      </w:r>
      <w:r w:rsidR="00563489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года </w:t>
      </w:r>
      <w:r w:rsidR="00563489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 территории Приморского края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реализуется подпрограмма «Поддержка социально ориентированных некоммерческих организаций города Владивостока» на 202</w:t>
      </w:r>
      <w:r w:rsidR="00563489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-202</w:t>
      </w:r>
      <w:r w:rsidR="00563489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годы </w:t>
      </w:r>
      <w:r w:rsidR="00563489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государственной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программы </w:t>
      </w:r>
      <w:r w:rsidR="00563489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утвержденная постановлением администрации </w:t>
      </w:r>
      <w:r w:rsidR="00563489" w:rsidRPr="009420AD">
        <w:rPr>
          <w:rFonts w:ascii="Times New Roman" w:hAnsi="Times New Roman" w:cs="Times New Roman"/>
          <w:color w:val="000000" w:themeColor="text1"/>
          <w:sz w:val="24"/>
          <w:szCs w:val="24"/>
        </w:rPr>
        <w:t>Приморского края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63489" w:rsidRPr="009420AD">
        <w:rPr>
          <w:rFonts w:ascii="Times New Roman" w:hAnsi="Times New Roman" w:cs="Times New Roman"/>
          <w:color w:val="000000" w:themeColor="text1"/>
          <w:sz w:val="24"/>
          <w:szCs w:val="24"/>
        </w:rPr>
        <w:t>от 30.08.2019 г.</w:t>
      </w:r>
      <w:r w:rsidR="000F773D" w:rsidRPr="009420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№</w:t>
      </w:r>
      <w:r w:rsidR="00563489" w:rsidRPr="009420AD">
        <w:rPr>
          <w:rFonts w:ascii="Times New Roman" w:hAnsi="Times New Roman" w:cs="Times New Roman"/>
          <w:color w:val="000000" w:themeColor="text1"/>
          <w:sz w:val="24"/>
          <w:szCs w:val="24"/>
        </w:rPr>
        <w:t>564-па</w:t>
      </w:r>
      <w:r w:rsidR="000F24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2475" w:rsidRPr="00370E61">
        <w:rPr>
          <w:rFonts w:ascii="Times New Roman" w:hAnsi="Times New Roman" w:cs="Times New Roman"/>
          <w:color w:val="000000" w:themeColor="text1"/>
          <w:sz w:val="24"/>
          <w:szCs w:val="24"/>
        </w:rPr>
        <w:t>[9]</w:t>
      </w:r>
      <w:r w:rsidR="00563489" w:rsidRPr="009420A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E2201" w:rsidRPr="009420AD" w:rsidRDefault="00A54C20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Цель подпрограммы –</w:t>
      </w:r>
      <w:r w:rsidR="008E2201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E2201" w:rsidRPr="009420A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создание условий для эффективной деятельности и развития институтов гражданского общества с целью их привлечения к активному участию в социально-экономическом развитии Приморского края путем увеличения к 2027 году числа добровольцев, привлеченных СО НКО к реализации общественно значимых программ (проектов), до 430 человек</w:t>
      </w:r>
      <w:r w:rsidR="008E2201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8E2201" w:rsidRPr="009420AD" w:rsidRDefault="00A54C20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Задач</w:t>
      </w:r>
      <w:r w:rsidR="008E2201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подпрограммы</w:t>
      </w:r>
      <w:r w:rsidR="008E2201"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:rsidR="008E2201" w:rsidRPr="009420AD" w:rsidRDefault="008E2201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Pr="009420A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предоставление финансовой поддержки социально ориентированным и иным некоммерческим организациям, осуществляющим деятельность на территории Приморского края;</w:t>
      </w: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E2201" w:rsidRPr="009420AD" w:rsidRDefault="008E2201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Pr="009420A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создание условий для устойчивой деятельности социально ориентированных и иных некоммерческих организаций, повышение их активности путем содействия в реализации их общественно значимых проектов</w:t>
      </w:r>
    </w:p>
    <w:p w:rsidR="00A54C20" w:rsidRPr="009420AD" w:rsidRDefault="008C7AB4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A54C20"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рамках подпрограммы </w:t>
      </w:r>
      <w:r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2021 году реализовывались следующие основные </w:t>
      </w:r>
      <w:r w:rsidR="00A54C20"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</w:t>
      </w:r>
      <w:r w:rsidR="00924855"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>тия</w:t>
      </w:r>
      <w:r w:rsidR="009420AD"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420AD" w:rsidRPr="009420AD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>1 Основное мероприятие: Региональный проект «Социальная активность»</w:t>
      </w:r>
    </w:p>
    <w:p w:rsidR="009420AD" w:rsidRPr="009420AD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>1.1</w:t>
      </w:r>
      <w:r w:rsidRPr="009420AD">
        <w:rPr>
          <w:rFonts w:ascii="Times New Roman" w:hAnsi="Times New Roman" w:cs="Times New Roman"/>
          <w:sz w:val="24"/>
          <w:szCs w:val="24"/>
        </w:rPr>
        <w:t xml:space="preserve">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направлениям деятельности, установленным постановлением Администрации Приморского края от 27.01.2015 № 19-па «О проведении конкурсного отбора и Порядке предоставления субсидий из краевого бюджета социально ориентированным некоммерческим организациям в Приморском крае на финансовое обеспечение затрат, свя</w:t>
      </w:r>
      <w:r w:rsidRPr="009420AD">
        <w:rPr>
          <w:rFonts w:ascii="Times New Roman" w:hAnsi="Times New Roman" w:cs="Times New Roman"/>
          <w:sz w:val="24"/>
          <w:szCs w:val="24"/>
        </w:rPr>
        <w:lastRenderedPageBreak/>
        <w:t>занных с реализацией общественно значимых программ (проектов)» (исполнитель – департамент внутренней политики Приморского края).</w:t>
      </w:r>
    </w:p>
    <w:p w:rsidR="009420AD" w:rsidRPr="009420AD" w:rsidRDefault="009420AD" w:rsidP="009420AD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>1.2</w:t>
      </w:r>
      <w:r w:rsidRPr="009420AD">
        <w:rPr>
          <w:rFonts w:ascii="Times New Roman" w:hAnsi="Times New Roman" w:cs="Times New Roman"/>
          <w:sz w:val="24"/>
          <w:szCs w:val="24"/>
        </w:rPr>
        <w:t xml:space="preserve"> Финансовая поддержка путем предоставления субсидий из краевого бюджета социально ориентированным организациям Приморского края на финансовое обеспечение затрат, связанных с реализацией общественно значимых программ (проектов) по направлениям деятельности, указанным в п. 1.1, за счет средств, поступивших из Фонда-оператора президентских грантов по развитию гражданского общества.</w:t>
      </w:r>
    </w:p>
    <w:p w:rsidR="009420AD" w:rsidRPr="009420AD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1.3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направлению деятельности «профилактика социально опасных форм поведения граждан в части незаконного потребления наркотических средств и психотропных веществ, наркомании, социальная реабилитация, социальная и трудовая реинтеграция лиц, отбывших уголовное наказание в виде лишения свободы и (или) подвергшихся иным мерам уголовно-правового характера» </w:t>
      </w:r>
      <w:r w:rsidRPr="009420AD">
        <w:rPr>
          <w:rFonts w:ascii="Times New Roman" w:eastAsia="Times New Roman" w:hAnsi="Times New Roman" w:cs="Times New Roman"/>
          <w:sz w:val="24"/>
          <w:szCs w:val="24"/>
        </w:rPr>
        <w:t xml:space="preserve">(исполнитель – </w:t>
      </w:r>
      <w:r w:rsidRPr="009420AD">
        <w:rPr>
          <w:rFonts w:ascii="Times New Roman" w:eastAsia="Times New Roman" w:hAnsi="Times New Roman" w:cs="Times New Roman"/>
          <w:sz w:val="24"/>
          <w:szCs w:val="24"/>
          <w:lang w:bidi="ru-RU"/>
        </w:rPr>
        <w:t>департамент по координации правоохранительной деятельности, исполнения административного законодательства и обеспечения деятельности мировых судей Приморского края.</w:t>
      </w:r>
    </w:p>
    <w:p w:rsidR="009420AD" w:rsidRPr="009420AD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color w:val="000000"/>
          <w:sz w:val="24"/>
          <w:szCs w:val="24"/>
        </w:rPr>
        <w:t>2 Основное мероприятие: «Поддержка иных общественных организаций в Приморском крае»:</w:t>
      </w:r>
    </w:p>
    <w:p w:rsidR="009420AD" w:rsidRPr="009420AD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sz w:val="24"/>
          <w:szCs w:val="24"/>
        </w:rPr>
        <w:t>2.1 Предоставление субсидий Приморской краевой организации общероссийской общественной организации «Всероссийское общество инвалидов».</w:t>
      </w:r>
    </w:p>
    <w:p w:rsidR="009420AD" w:rsidRPr="009420AD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AD">
        <w:rPr>
          <w:rFonts w:ascii="Times New Roman" w:hAnsi="Times New Roman" w:cs="Times New Roman"/>
          <w:sz w:val="24"/>
          <w:szCs w:val="24"/>
        </w:rPr>
        <w:t>2.2 Предоставление субсидий Приморской краевой организации Общероссийской общественной организации инвалидов «Всероссийское ордена Трудового Красного Знамени общество слепых»</w:t>
      </w:r>
      <w:r w:rsidRPr="009420A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420AD" w:rsidRPr="009420AD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AD">
        <w:rPr>
          <w:rFonts w:ascii="Times New Roman" w:eastAsia="Times New Roman" w:hAnsi="Times New Roman" w:cs="Times New Roman"/>
          <w:sz w:val="24"/>
          <w:szCs w:val="24"/>
        </w:rPr>
        <w:t xml:space="preserve">2.3 Предоставление субсидий Приморскому региональному отделению Общероссийской общественной организации инвалидов «Всероссийское общество глухих». </w:t>
      </w:r>
    </w:p>
    <w:p w:rsidR="009420AD" w:rsidRPr="009420AD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AD">
        <w:rPr>
          <w:rFonts w:ascii="Times New Roman" w:hAnsi="Times New Roman" w:cs="Times New Roman"/>
          <w:sz w:val="24"/>
          <w:szCs w:val="24"/>
        </w:rPr>
        <w:t>2.4 Предоставление субсидий Приморской краевой общественной организации ветеранов (пенсионеров) войны, труда, Вооруженных Сил и правоохранительных органов</w:t>
      </w:r>
      <w:r w:rsidRPr="009420A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420AD" w:rsidRPr="009420AD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20AD">
        <w:rPr>
          <w:rFonts w:ascii="Times New Roman" w:hAnsi="Times New Roman" w:cs="Times New Roman"/>
          <w:sz w:val="24"/>
          <w:szCs w:val="24"/>
        </w:rPr>
        <w:t xml:space="preserve">2.5 Предоставление субсидий Приморскому отдельскому казачьему обществу Уссурийского войскового казачьего общества. </w:t>
      </w:r>
    </w:p>
    <w:p w:rsidR="009420AD" w:rsidRPr="009420AD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20AD">
        <w:rPr>
          <w:rFonts w:ascii="Times New Roman" w:hAnsi="Times New Roman" w:cs="Times New Roman"/>
          <w:sz w:val="24"/>
          <w:szCs w:val="24"/>
        </w:rPr>
        <w:t>2.7. Предоставление субсидии некоммерческом партнерству «Дальневосточный музей авиации».</w:t>
      </w:r>
    </w:p>
    <w:p w:rsidR="009420AD" w:rsidRDefault="007C334D" w:rsidP="00BF0C0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Основные показатели подпрограммы </w:t>
      </w:r>
      <w:r w:rsidRPr="006E49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«Поддержка социально ориентированных некоммерческих организаций города Владивостока» на 2020-2027 годы государственной программы «Патриотическое воспитание граждан, реализация государственной национальной </w:t>
      </w:r>
      <w:r w:rsidRPr="006E49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политики и развитие институтов гражданского общества на территории Приморского края» на 2020-2027 годы</w:t>
      </w:r>
      <w:r w:rsidR="00BF0C0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представлены таблице 2.1.</w:t>
      </w:r>
    </w:p>
    <w:p w:rsidR="007C334D" w:rsidRPr="00924855" w:rsidRDefault="007C334D" w:rsidP="00BF0C05">
      <w:pPr>
        <w:shd w:val="clear" w:color="auto" w:fill="FFFFFF"/>
        <w:spacing w:before="240" w:after="0" w:line="240" w:lineRule="auto"/>
        <w:ind w:left="1559" w:hanging="15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Таблица 2.1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Основные показатели подпрограммы </w:t>
      </w:r>
      <w:r w:rsidRPr="006E49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«Поддержка социально ориентированных некоммерческих организаций города Владивостока» на 2020-2027 годы государственной программы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2021 году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356"/>
        <w:gridCol w:w="3240"/>
        <w:gridCol w:w="909"/>
        <w:gridCol w:w="860"/>
        <w:gridCol w:w="860"/>
        <w:gridCol w:w="3433"/>
      </w:tblGrid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C334D" w:rsidRPr="00924855" w:rsidRDefault="007C334D" w:rsidP="009248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24855">
              <w:rPr>
                <w:rFonts w:ascii="Times New Roman" w:hAnsi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C334D" w:rsidRPr="00924855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248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Наименование показателей государственной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</w:t>
            </w:r>
            <w:r w:rsidRPr="00924855">
              <w:rPr>
                <w:rFonts w:ascii="Times New Roman" w:hAnsi="Times New Roman"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334D" w:rsidRPr="00924855" w:rsidRDefault="007C334D" w:rsidP="009248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24855">
              <w:rPr>
                <w:rFonts w:ascii="Times New Roman" w:hAnsi="Times New Roman"/>
                <w:color w:val="000000"/>
                <w:sz w:val="24"/>
                <w:szCs w:val="24"/>
              </w:rPr>
              <w:t>Ед. изм.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924855" w:rsidRDefault="007C334D" w:rsidP="009248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24855">
              <w:rPr>
                <w:rFonts w:ascii="Times New Roman" w:hAnsi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924855" w:rsidRDefault="007C334D" w:rsidP="009248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24855">
              <w:rPr>
                <w:rFonts w:ascii="Times New Roman" w:hAnsi="Times New Roman"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334D" w:rsidRPr="00924855" w:rsidRDefault="007C334D" w:rsidP="009248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24855">
              <w:rPr>
                <w:rFonts w:ascii="Times New Roman" w:hAnsi="Times New Roman"/>
                <w:color w:val="000000"/>
                <w:sz w:val="24"/>
                <w:szCs w:val="24"/>
              </w:rPr>
              <w:t>Обоснование отклонений значений показателя на конец отчетного года (при наличии)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исло СО НКО, получивших субсидии из краевого бюджета на финансовое обеспечение затрат, связанных с реализацией общественно значимых программ (проектов)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Единица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В результате проведенных конкурсов победило 93 СО НКО, но поддержка предоставлена 90 СОНКО в рамках доведенных департаменту лимитов бюджетных ассигнований.  Многие проекты организаций были до 1 млн. рублей, что позволило поддержать большее количество проектов, чем установлено государственной программой на 2021 год.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исло добровольцев, привлеченных СО НКО к реализации общественно значимых программ (проектов)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1055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Отклонения связаны с те, что большая часть мероприятий проектов СО НКО началась практически сразу после получение финансирования из краевого бюджета. 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оличество мероприятий, проведенных СО НКО в рамках реализации программ (проектов)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536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Отклонения связаны с те, что большая часть мероприятий проектов СО НКО началась практически сразу после получение финансирования из краевого бюджета. На достижение показателей влияли крупные инфраструктурные  проекты СО НКО.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исло благополучателей, получивших поддержку при реализации СО НКО общественно значимой(ого) программы (проекта)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2300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10312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Отклонения связаны с те, что большая часть мероприятий проектов СО НКО началась практически сразу после получение финансирования из краевого бюджета. На достижение показателей влияли крупные инфраструктурные  проекты СО НКО.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 лиц, получивших услуги СО НКО в области профилактики незаконного потребления наркотических средств и психотроп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ных веществ, наркомании, реабилитации, социальной и трудовой реинтеграции лиц, потребляющих наркотические средства или психотропные вещества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Фактическое достижение показателей исходя из отчетов СО НКО, реализовавших проекты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исленность инвалидов всех возрастов, получивших поддержку при реализации общественной организацией общественно значимой программы, с использованием средств адресной субсидии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21100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21894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Незначительное отклонение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оличество социально значимых мероприятий, акций, проектов по защите прав и интересов инвалидов в Приморском крае, их социокультурной реабилитации и интеграции в общественную жизнь, проведенных общественной организацией с использованием средств адресной субсидии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езначительное отклонение связано с большим количеством мероприятий, проведенных организациями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оличество жителей Приморского края, принявших участие в акциях и мероприятиях патриотической направленности, проведенных общественной организацией с использованием средств адресной субсидии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1150000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1155987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Незначительное отклонение в положительную сторону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оличество патриотических акций и мероприятий, проведенных общественной организацией с использованием средств адресной субсидии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1401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7450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родолжаются ограничительные меры, связанные с распространением коронавирусной инфекции, в связи с чем организации проводили большее количество акций с меньшим количеством участников</w:t>
            </w:r>
          </w:p>
        </w:tc>
      </w:tr>
      <w:tr w:rsidR="001C70A9" w:rsidRPr="0021640E" w:rsidTr="007C334D">
        <w:trPr>
          <w:trHeight w:val="2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BF0C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9" w:right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оля казачьих обществ, включенных в государственный реестр казачьих обществ Российской Федерации в Приморском крае, привлеченных к несению государственной службы, в общем количестве казачьих обществ, включенных в государственный реестр казачьих обществ Р</w:t>
            </w:r>
            <w:r w:rsidR="001C70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 в </w:t>
            </w:r>
            <w:r w:rsidR="00BF0C05">
              <w:rPr>
                <w:rFonts w:ascii="Times New Roman" w:hAnsi="Times New Roman"/>
                <w:color w:val="000000"/>
                <w:sz w:val="24"/>
                <w:szCs w:val="24"/>
              </w:rPr>
              <w:t>ПК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Процент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7C33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334D" w:rsidRPr="0021640E" w:rsidRDefault="007C334D" w:rsidP="001C7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3" w:right="15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21640E">
              <w:rPr>
                <w:rFonts w:ascii="Times New Roman" w:hAnsi="Times New Roman"/>
                <w:color w:val="000000"/>
                <w:sz w:val="24"/>
                <w:szCs w:val="24"/>
              </w:rPr>
              <w:t>езначительное отклонение показателя</w:t>
            </w:r>
          </w:p>
        </w:tc>
      </w:tr>
    </w:tbl>
    <w:p w:rsidR="008C7AB4" w:rsidRDefault="008C7AB4" w:rsidP="000F3C8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F3C87" w:rsidRPr="009420AD" w:rsidRDefault="000F3C87" w:rsidP="009420A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F3C87">
        <w:rPr>
          <w:rFonts w:ascii="Times New Roman" w:eastAsia="Times New Roman" w:hAnsi="Times New Roman" w:cs="Times New Roman"/>
          <w:sz w:val="24"/>
          <w:szCs w:val="24"/>
        </w:rPr>
        <w:t>Для о</w:t>
      </w:r>
      <w:r w:rsidR="000F773D" w:rsidRPr="000F3C87">
        <w:rPr>
          <w:rFonts w:ascii="Times New Roman" w:eastAsia="Times New Roman" w:hAnsi="Times New Roman" w:cs="Times New Roman"/>
          <w:sz w:val="24"/>
          <w:szCs w:val="24"/>
        </w:rPr>
        <w:t>цен</w:t>
      </w:r>
      <w:r w:rsidRPr="000F3C87">
        <w:rPr>
          <w:rFonts w:ascii="Times New Roman" w:eastAsia="Times New Roman" w:hAnsi="Times New Roman" w:cs="Times New Roman"/>
          <w:sz w:val="24"/>
          <w:szCs w:val="24"/>
        </w:rPr>
        <w:t>ки</w:t>
      </w:r>
      <w:r w:rsidR="000F773D" w:rsidRPr="000F3C87">
        <w:rPr>
          <w:rFonts w:ascii="Times New Roman" w:eastAsia="Times New Roman" w:hAnsi="Times New Roman" w:cs="Times New Roman"/>
          <w:sz w:val="24"/>
          <w:szCs w:val="24"/>
        </w:rPr>
        <w:t xml:space="preserve"> эффективности реализации</w:t>
      </w:r>
      <w:r w:rsidRPr="000F3C87">
        <w:rPr>
          <w:rFonts w:ascii="Times New Roman" w:eastAsia="Times New Roman" w:hAnsi="Times New Roman" w:cs="Times New Roman"/>
          <w:sz w:val="24"/>
          <w:szCs w:val="24"/>
        </w:rPr>
        <w:t xml:space="preserve"> подпрограммы</w:t>
      </w:r>
      <w:r w:rsidR="000F773D" w:rsidRPr="000F3C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3C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«Поддержка социально ориентированных некоммерческих организаций города Владивостока» на 2020-2027 годы </w:t>
      </w:r>
      <w:r w:rsidR="007679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применена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F3C87">
        <w:rPr>
          <w:rFonts w:ascii="Times New Roman" w:hAnsi="Times New Roman" w:cs="Times New Roman"/>
          <w:sz w:val="24"/>
          <w:szCs w:val="24"/>
        </w:rPr>
        <w:t>методик</w:t>
      </w:r>
      <w:r w:rsidR="0076797D">
        <w:rPr>
          <w:rFonts w:ascii="Times New Roman" w:hAnsi="Times New Roman" w:cs="Times New Roman"/>
          <w:sz w:val="24"/>
          <w:szCs w:val="24"/>
        </w:rPr>
        <w:t>а</w:t>
      </w:r>
      <w:r w:rsidRPr="000F3C87">
        <w:rPr>
          <w:rFonts w:ascii="Times New Roman" w:hAnsi="Times New Roman" w:cs="Times New Roman"/>
          <w:sz w:val="24"/>
          <w:szCs w:val="24"/>
        </w:rPr>
        <w:t>, утвержденн</w:t>
      </w:r>
      <w:r w:rsidR="0076797D">
        <w:rPr>
          <w:rFonts w:ascii="Times New Roman" w:hAnsi="Times New Roman" w:cs="Times New Roman"/>
          <w:sz w:val="24"/>
          <w:szCs w:val="24"/>
        </w:rPr>
        <w:t>ая</w:t>
      </w:r>
      <w:r w:rsidRPr="000F3C87"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Приморского края от </w:t>
      </w:r>
      <w:r w:rsidRPr="009420AD">
        <w:rPr>
          <w:rFonts w:ascii="Times New Roman" w:hAnsi="Times New Roman" w:cs="Times New Roman"/>
          <w:sz w:val="24"/>
          <w:szCs w:val="24"/>
        </w:rPr>
        <w:t>30</w:t>
      </w:r>
      <w:r w:rsidR="00713D34" w:rsidRPr="009420AD">
        <w:rPr>
          <w:rFonts w:ascii="Times New Roman" w:hAnsi="Times New Roman" w:cs="Times New Roman"/>
          <w:sz w:val="24"/>
          <w:szCs w:val="24"/>
        </w:rPr>
        <w:t>.12.</w:t>
      </w:r>
      <w:r w:rsidRPr="009420AD">
        <w:rPr>
          <w:rFonts w:ascii="Times New Roman" w:hAnsi="Times New Roman" w:cs="Times New Roman"/>
          <w:sz w:val="24"/>
          <w:szCs w:val="24"/>
        </w:rPr>
        <w:t>2014 г. №566-па «Об утверждении порядка принятия решений о разработке государственных программ Приморского края, формирования, реализации и проведения оценки эффективности реализации государственных программ Приморского края».</w:t>
      </w:r>
    </w:p>
    <w:p w:rsidR="006E3355" w:rsidRPr="009420AD" w:rsidRDefault="006E3355" w:rsidP="009420AD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20AD">
        <w:rPr>
          <w:rFonts w:ascii="Times New Roman" w:hAnsi="Times New Roman" w:cs="Times New Roman"/>
          <w:sz w:val="24"/>
          <w:szCs w:val="24"/>
        </w:rPr>
        <w:t>Эффективность использования средств краевого бюджета, включая средства, поступившие в краевой бюджет из федерального бюджета, рассчитывается для подпрограммы как отношение степени реализации каждого мероприятия к степени соответствия запланированного уровня расходов из средств краевого бюджета, включая средства, поступившие в краевой бюджет из федерального бюджета, по следующей формуле:</w:t>
      </w:r>
    </w:p>
    <w:p w:rsidR="006E3355" w:rsidRDefault="006E3355" w:rsidP="006E3355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6E3355" w:rsidRDefault="006E3355" w:rsidP="009420AD">
      <w:pPr>
        <w:autoSpaceDE w:val="0"/>
        <w:autoSpaceDN w:val="0"/>
        <w:adjustRightInd w:val="0"/>
        <w:spacing w:after="0" w:line="240" w:lineRule="auto"/>
        <w:ind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>
            <wp:extent cx="2143125" cy="6000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355" w:rsidRDefault="006E3355" w:rsidP="006E33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3355" w:rsidRPr="0090689E" w:rsidRDefault="009420AD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20AD">
        <w:rPr>
          <w:rFonts w:ascii="Times New Roman" w:hAnsi="Times New Roman" w:cs="Times New Roman"/>
          <w:sz w:val="24"/>
          <w:szCs w:val="24"/>
        </w:rPr>
        <w:t xml:space="preserve">где </w:t>
      </w:r>
      <w:r w:rsidR="006E3355" w:rsidRPr="009420AD">
        <w:rPr>
          <w:rFonts w:ascii="Times New Roman" w:hAnsi="Times New Roman" w:cs="Times New Roman"/>
          <w:sz w:val="24"/>
          <w:szCs w:val="24"/>
        </w:rPr>
        <w:t>Э</w:t>
      </w:r>
      <w:r w:rsidR="006E3355" w:rsidRPr="009420AD">
        <w:rPr>
          <w:rFonts w:ascii="Times New Roman" w:hAnsi="Times New Roman" w:cs="Times New Roman"/>
          <w:sz w:val="24"/>
          <w:szCs w:val="24"/>
          <w:vertAlign w:val="subscript"/>
        </w:rPr>
        <w:t>ис</w:t>
      </w:r>
      <w:r w:rsidR="006E3355" w:rsidRPr="009420AD">
        <w:rPr>
          <w:rFonts w:ascii="Times New Roman" w:hAnsi="Times New Roman" w:cs="Times New Roman"/>
          <w:sz w:val="24"/>
          <w:szCs w:val="24"/>
        </w:rPr>
        <w:t xml:space="preserve"> </w:t>
      </w:r>
      <w:r w:rsidRPr="009420AD">
        <w:rPr>
          <w:rFonts w:ascii="Times New Roman" w:hAnsi="Times New Roman" w:cs="Times New Roman"/>
          <w:sz w:val="24"/>
          <w:szCs w:val="24"/>
        </w:rPr>
        <w:t xml:space="preserve">– </w:t>
      </w:r>
      <w:r w:rsidR="006E3355" w:rsidRPr="009420AD">
        <w:rPr>
          <w:rFonts w:ascii="Times New Roman" w:hAnsi="Times New Roman" w:cs="Times New Roman"/>
          <w:sz w:val="24"/>
          <w:szCs w:val="24"/>
        </w:rPr>
        <w:t xml:space="preserve">эффективность использования средств краевого бюджета, включая средства, </w:t>
      </w:r>
      <w:r w:rsidR="006E3355" w:rsidRPr="0090689E">
        <w:rPr>
          <w:rFonts w:ascii="Times New Roman" w:hAnsi="Times New Roman" w:cs="Times New Roman"/>
          <w:sz w:val="24"/>
          <w:szCs w:val="24"/>
        </w:rPr>
        <w:t>поступившие в краевой бюджет из федерального бюджета;</w:t>
      </w:r>
    </w:p>
    <w:p w:rsidR="006E3355" w:rsidRPr="0090689E" w:rsidRDefault="00850452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689E">
        <w:rPr>
          <w:rFonts w:ascii="Times New Roman" w:hAnsi="Times New Roman" w:cs="Times New Roman"/>
          <w:sz w:val="24"/>
          <w:szCs w:val="24"/>
        </w:rPr>
        <w:t xml:space="preserve">      </w:t>
      </w:r>
      <w:r w:rsidR="006E3355" w:rsidRPr="0090689E">
        <w:rPr>
          <w:rFonts w:ascii="Times New Roman" w:hAnsi="Times New Roman" w:cs="Times New Roman"/>
          <w:sz w:val="24"/>
          <w:szCs w:val="24"/>
        </w:rPr>
        <w:t xml:space="preserve">СРм </w:t>
      </w:r>
      <w:r w:rsidR="009420AD" w:rsidRPr="0090689E">
        <w:rPr>
          <w:rFonts w:ascii="Times New Roman" w:hAnsi="Times New Roman" w:cs="Times New Roman"/>
          <w:sz w:val="24"/>
          <w:szCs w:val="24"/>
        </w:rPr>
        <w:t>–</w:t>
      </w:r>
      <w:r w:rsidR="006E3355" w:rsidRPr="0090689E">
        <w:rPr>
          <w:rFonts w:ascii="Times New Roman" w:hAnsi="Times New Roman" w:cs="Times New Roman"/>
          <w:sz w:val="24"/>
          <w:szCs w:val="24"/>
        </w:rPr>
        <w:t xml:space="preserve"> степень реализации мероприятия, полностью или частично финансируемого из средств краевого бюджета, включая средства, поступившие в краевой бюджет из федераль</w:t>
      </w:r>
      <w:r w:rsidR="003046F1" w:rsidRPr="0090689E">
        <w:rPr>
          <w:rFonts w:ascii="Times New Roman" w:hAnsi="Times New Roman" w:cs="Times New Roman"/>
          <w:sz w:val="24"/>
          <w:szCs w:val="24"/>
        </w:rPr>
        <w:t>ного бюджета;</w:t>
      </w:r>
    </w:p>
    <w:p w:rsidR="003046F1" w:rsidRPr="0090689E" w:rsidRDefault="0090689E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046F1" w:rsidRPr="0090689E">
        <w:rPr>
          <w:rFonts w:ascii="Times New Roman" w:hAnsi="Times New Roman" w:cs="Times New Roman"/>
          <w:sz w:val="24"/>
          <w:szCs w:val="24"/>
        </w:rPr>
        <w:t xml:space="preserve">ССм </w:t>
      </w:r>
      <w:r w:rsidR="003046F1" w:rsidRPr="0090689E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3046F1" w:rsidRPr="0090689E">
        <w:rPr>
          <w:rFonts w:ascii="Times New Roman" w:hAnsi="Times New Roman" w:cs="Times New Roman"/>
          <w:sz w:val="24"/>
          <w:szCs w:val="24"/>
        </w:rPr>
        <w:t xml:space="preserve"> степень соответствия запланированному уровню затрат на реализацию меро</w:t>
      </w:r>
      <w:r w:rsidRPr="0090689E">
        <w:rPr>
          <w:rFonts w:ascii="Times New Roman" w:hAnsi="Times New Roman" w:cs="Times New Roman"/>
          <w:sz w:val="24"/>
          <w:szCs w:val="24"/>
        </w:rPr>
        <w:t>приятия;</w:t>
      </w:r>
    </w:p>
    <w:p w:rsidR="0090689E" w:rsidRPr="0090689E" w:rsidRDefault="0090689E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0689E">
        <w:rPr>
          <w:rFonts w:ascii="Times New Roman" w:hAnsi="Times New Roman" w:cs="Times New Roman"/>
          <w:sz w:val="24"/>
          <w:szCs w:val="24"/>
        </w:rPr>
        <w:t xml:space="preserve">М </w:t>
      </w:r>
      <w:r w:rsidRPr="0090689E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90689E">
        <w:rPr>
          <w:rFonts w:ascii="Times New Roman" w:hAnsi="Times New Roman" w:cs="Times New Roman"/>
          <w:sz w:val="24"/>
          <w:szCs w:val="24"/>
        </w:rPr>
        <w:t xml:space="preserve"> общее количество мероприятий, запланированных к реализации в отчетном году.</w:t>
      </w:r>
    </w:p>
    <w:p w:rsidR="0090689E" w:rsidRDefault="0090689E" w:rsidP="00850452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50452" w:rsidRDefault="00850452" w:rsidP="00850452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50452">
        <w:rPr>
          <w:rFonts w:ascii="Times New Roman" w:hAnsi="Times New Roman" w:cs="Times New Roman"/>
          <w:bCs/>
          <w:sz w:val="24"/>
          <w:szCs w:val="24"/>
        </w:rPr>
        <w:t>Э</w:t>
      </w:r>
      <w:r w:rsidRPr="00850452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ис </w:t>
      </w:r>
      <w:r w:rsidRPr="00850452">
        <w:rPr>
          <w:rFonts w:ascii="Times New Roman" w:hAnsi="Times New Roman" w:cs="Times New Roman"/>
          <w:bCs/>
          <w:sz w:val="24"/>
          <w:szCs w:val="24"/>
        </w:rPr>
        <w:t>= (1,38 + 2,73 + 1,06 + 3,17 + 1,06) / (1 + 1 + 1 + 1 + 1 + 1 + 1 + 1 + 0,99) / 3 =</w:t>
      </w:r>
    </w:p>
    <w:p w:rsidR="006E3355" w:rsidRPr="009420AD" w:rsidRDefault="00850452" w:rsidP="00850452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=</w:t>
      </w:r>
      <w:r w:rsidRPr="00850452">
        <w:rPr>
          <w:rFonts w:ascii="Times New Roman" w:hAnsi="Times New Roman" w:cs="Times New Roman"/>
          <w:bCs/>
          <w:sz w:val="24"/>
          <w:szCs w:val="24"/>
        </w:rPr>
        <w:t xml:space="preserve"> (9,4 / 8,99) / </w:t>
      </w:r>
      <w:r w:rsidR="0090689E">
        <w:rPr>
          <w:rFonts w:ascii="Times New Roman" w:hAnsi="Times New Roman" w:cs="Times New Roman"/>
          <w:bCs/>
          <w:sz w:val="24"/>
          <w:szCs w:val="24"/>
        </w:rPr>
        <w:t>9</w:t>
      </w:r>
      <w:r w:rsidRPr="00850452">
        <w:rPr>
          <w:rFonts w:ascii="Times New Roman" w:hAnsi="Times New Roman" w:cs="Times New Roman"/>
          <w:bCs/>
          <w:sz w:val="24"/>
          <w:szCs w:val="24"/>
        </w:rPr>
        <w:t xml:space="preserve"> = 0,</w:t>
      </w:r>
      <w:r w:rsidR="0090689E">
        <w:rPr>
          <w:rFonts w:ascii="Times New Roman" w:hAnsi="Times New Roman" w:cs="Times New Roman"/>
          <w:bCs/>
          <w:sz w:val="24"/>
          <w:szCs w:val="24"/>
        </w:rPr>
        <w:t>1</w:t>
      </w:r>
      <w:r w:rsidRPr="00850452">
        <w:rPr>
          <w:rFonts w:ascii="Times New Roman" w:hAnsi="Times New Roman" w:cs="Times New Roman"/>
          <w:bCs/>
          <w:sz w:val="24"/>
          <w:szCs w:val="24"/>
        </w:rPr>
        <w:t>2.</w:t>
      </w:r>
    </w:p>
    <w:p w:rsidR="006E3355" w:rsidRPr="003046F1" w:rsidRDefault="006E3355" w:rsidP="003046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>Степень реализации мероприятия рассчитывается следующим образом:</w:t>
      </w:r>
    </w:p>
    <w:p w:rsidR="006E3355" w:rsidRPr="003046F1" w:rsidRDefault="00850452" w:rsidP="003046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6E3355"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>степень выполнения мероприятия, результаты которого оцениваются на основании числовых значений показателей, рассчитывается как отношение фактически достигнутого значения показателя к значению показателя, запланированного в текущем году;</w:t>
      </w:r>
    </w:p>
    <w:p w:rsidR="006E3355" w:rsidRPr="003046F1" w:rsidRDefault="00850452" w:rsidP="003046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6E3355"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>по иным мероприятиям результаты реализации оцениваются как наступление или не наступление контрольного события (событий) и (или) достижение качественного и (или) количественного результата (результатов);</w:t>
      </w:r>
    </w:p>
    <w:p w:rsidR="006E3355" w:rsidRPr="003046F1" w:rsidRDefault="00850452" w:rsidP="003046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– </w:t>
      </w:r>
      <w:r w:rsidR="006E3355"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>при расчете степени реализации мероприятия учитывается запланированный результат при наибольшем значении суммы средств краевого бюджета, включая средства, поступившие в краевой бюджет из федерального бюджета, в течение года;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693"/>
      </w:tblGrid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 xml:space="preserve">СРм </w:t>
            </w:r>
            <w:r w:rsidR="003046F1" w:rsidRPr="003046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2693" w:type="dxa"/>
            <w:vMerge w:val="restart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1,38 = 1</w:t>
            </w: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 xml:space="preserve">СРм </w:t>
            </w:r>
            <w:r w:rsidR="003046F1" w:rsidRPr="003046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2693" w:type="dxa"/>
            <w:vMerge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1.3.</w:t>
            </w:r>
          </w:p>
        </w:tc>
        <w:tc>
          <w:tcPr>
            <w:tcW w:w="2693" w:type="dxa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2,73 = 1</w:t>
            </w: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2.1.</w:t>
            </w:r>
          </w:p>
        </w:tc>
        <w:tc>
          <w:tcPr>
            <w:tcW w:w="2693" w:type="dxa"/>
            <w:vMerge w:val="restart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1,06 = 1</w:t>
            </w: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046F1" w:rsidRPr="00304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693" w:type="dxa"/>
            <w:vMerge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2.3.</w:t>
            </w:r>
          </w:p>
        </w:tc>
        <w:tc>
          <w:tcPr>
            <w:tcW w:w="2693" w:type="dxa"/>
            <w:vMerge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2.4.</w:t>
            </w:r>
          </w:p>
        </w:tc>
        <w:tc>
          <w:tcPr>
            <w:tcW w:w="2693" w:type="dxa"/>
            <w:vMerge w:val="restart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3,17 = 1</w:t>
            </w: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2.7.</w:t>
            </w:r>
          </w:p>
        </w:tc>
        <w:tc>
          <w:tcPr>
            <w:tcW w:w="2693" w:type="dxa"/>
            <w:vMerge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3046F1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="006E3355" w:rsidRPr="003046F1">
              <w:rPr>
                <w:rFonts w:ascii="Times New Roman" w:hAnsi="Times New Roman" w:cs="Times New Roman"/>
                <w:sz w:val="24"/>
                <w:szCs w:val="24"/>
              </w:rPr>
              <w:t>м 2.5.</w:t>
            </w:r>
          </w:p>
        </w:tc>
        <w:tc>
          <w:tcPr>
            <w:tcW w:w="2693" w:type="dxa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1,06 = 1</w:t>
            </w:r>
          </w:p>
        </w:tc>
      </w:tr>
    </w:tbl>
    <w:p w:rsidR="006E3355" w:rsidRDefault="006E3355" w:rsidP="003046F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E3355" w:rsidRPr="00F46567" w:rsidRDefault="006E3355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46567">
        <w:rPr>
          <w:rFonts w:ascii="Times New Roman" w:hAnsi="Times New Roman" w:cs="Times New Roman"/>
          <w:sz w:val="24"/>
          <w:szCs w:val="24"/>
        </w:rPr>
        <w:t>Степень соответствия запланированному уровню затрат оценивается для каждого мероприятия как отношение фактически произведенных в отчетном году расходов на реализацию мероприятия к запланированному уровню расходов из краевого бюджета, включая средства, поступившие в краевой бюджет из федерального бюджета, по следующей формуле:</w:t>
      </w:r>
    </w:p>
    <w:p w:rsidR="006E3355" w:rsidRDefault="006E3355" w:rsidP="0090689E">
      <w:pPr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>
            <wp:extent cx="1066800" cy="638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355" w:rsidRPr="00F46567" w:rsidRDefault="00F46567" w:rsidP="0090689E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46567">
        <w:rPr>
          <w:rFonts w:ascii="Times New Roman" w:hAnsi="Times New Roman" w:cs="Times New Roman"/>
          <w:sz w:val="24"/>
          <w:szCs w:val="24"/>
        </w:rPr>
        <w:t xml:space="preserve">где </w:t>
      </w:r>
      <w:r w:rsidR="006E3355" w:rsidRPr="00F46567">
        <w:rPr>
          <w:rFonts w:ascii="Times New Roman" w:hAnsi="Times New Roman" w:cs="Times New Roman"/>
          <w:sz w:val="24"/>
          <w:szCs w:val="24"/>
        </w:rPr>
        <w:t xml:space="preserve">ССм </w:t>
      </w:r>
      <w:r w:rsidR="0090689E"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6E3355" w:rsidRPr="00F46567">
        <w:rPr>
          <w:rFonts w:ascii="Times New Roman" w:hAnsi="Times New Roman" w:cs="Times New Roman"/>
          <w:sz w:val="24"/>
          <w:szCs w:val="24"/>
        </w:rPr>
        <w:t xml:space="preserve"> степень соответствия запланированному уровню затрат на реализацию мероприятия;</w:t>
      </w:r>
    </w:p>
    <w:p w:rsidR="006E3355" w:rsidRPr="00F46567" w:rsidRDefault="0090689E" w:rsidP="0090689E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З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ф</w:t>
      </w:r>
      <w:r>
        <w:rPr>
          <w:rFonts w:ascii="Times New Roman" w:hAnsi="Times New Roman" w:cs="Times New Roman"/>
          <w:sz w:val="24"/>
          <w:szCs w:val="24"/>
          <w:vertAlign w:val="subscript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6E3355" w:rsidRPr="00F46567">
        <w:rPr>
          <w:rFonts w:ascii="Times New Roman" w:hAnsi="Times New Roman" w:cs="Times New Roman"/>
          <w:sz w:val="24"/>
          <w:szCs w:val="24"/>
        </w:rPr>
        <w:t xml:space="preserve"> фактические расходы на реализацию мероприятия из средств краевого бюджета, включая средства, поступившие в краевой бюджет из федерального бюджета, в отчетном году;</w:t>
      </w:r>
    </w:p>
    <w:p w:rsidR="006E3355" w:rsidRPr="00F46567" w:rsidRDefault="0090689E" w:rsidP="0090689E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З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п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М  </w:t>
      </w:r>
      <w:r w:rsidRPr="003046F1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6E3355" w:rsidRPr="00F46567">
        <w:rPr>
          <w:rFonts w:ascii="Times New Roman" w:hAnsi="Times New Roman" w:cs="Times New Roman"/>
          <w:sz w:val="24"/>
          <w:szCs w:val="24"/>
        </w:rPr>
        <w:t xml:space="preserve"> плановые расходы на реализацию мероприятия за счет средств краевого бюджета, включая средства, поступившие в краевой бюджет из федерального бюджета, в отчетном го</w:t>
      </w:r>
      <w:r>
        <w:rPr>
          <w:rFonts w:ascii="Times New Roman" w:hAnsi="Times New Roman" w:cs="Times New Roman"/>
          <w:sz w:val="24"/>
          <w:szCs w:val="24"/>
        </w:rPr>
        <w:t>ду.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693"/>
      </w:tblGrid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3.1.1.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3.1.2.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3.1.3.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0,99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3.2.1.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3.2.2.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3.2.3.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3.2.4.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3.2.5.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3.2.7.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50452" w:rsidRDefault="00850452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:rsidR="004C44BD" w:rsidRPr="001B784F" w:rsidRDefault="00BF0C05" w:rsidP="001B784F">
      <w:pPr>
        <w:pStyle w:val="1"/>
        <w:suppressAutoHyphens/>
        <w:ind w:firstLine="709"/>
        <w:jc w:val="both"/>
        <w:rPr>
          <w:rFonts w:ascii="Arial" w:hAnsi="Arial" w:cs="Arial"/>
          <w:b w:val="0"/>
          <w:color w:val="000000" w:themeColor="text1"/>
        </w:rPr>
      </w:pPr>
      <w:bookmarkStart w:id="8" w:name="_Toc105722405"/>
      <w:r>
        <w:rPr>
          <w:rFonts w:ascii="Arial" w:hAnsi="Arial" w:cs="Arial"/>
          <w:b w:val="0"/>
          <w:color w:val="000000" w:themeColor="text1"/>
        </w:rPr>
        <w:lastRenderedPageBreak/>
        <w:t xml:space="preserve">3 </w:t>
      </w:r>
      <w:r w:rsidR="004C44BD" w:rsidRPr="001B784F">
        <w:rPr>
          <w:rFonts w:ascii="Arial" w:hAnsi="Arial" w:cs="Arial"/>
          <w:b w:val="0"/>
          <w:color w:val="000000" w:themeColor="text1"/>
        </w:rPr>
        <w:t>Систематизация условий реализации инструментария государственного регулирования институциональной поддержки некоммерческих организаций Приморского края</w:t>
      </w:r>
      <w:r w:rsidR="001B784F" w:rsidRPr="001B784F">
        <w:rPr>
          <w:rFonts w:ascii="Arial" w:hAnsi="Arial" w:cs="Arial"/>
          <w:b w:val="0"/>
          <w:color w:val="000000" w:themeColor="text1"/>
        </w:rPr>
        <w:t xml:space="preserve">. </w:t>
      </w:r>
      <w:r w:rsidR="004C44BD" w:rsidRPr="001B784F">
        <w:rPr>
          <w:rFonts w:ascii="Arial" w:hAnsi="Arial" w:cs="Arial"/>
          <w:b w:val="0"/>
          <w:color w:val="000000" w:themeColor="text1"/>
        </w:rPr>
        <w:t>Разработка предложений по совершенствованию государственного инструментария регулирования и поддержки некоммерческих организаций</w:t>
      </w:r>
      <w:bookmarkEnd w:id="8"/>
      <w:r w:rsidR="004C44BD" w:rsidRPr="001B784F">
        <w:rPr>
          <w:rFonts w:ascii="Arial" w:hAnsi="Arial" w:cs="Arial"/>
          <w:b w:val="0"/>
          <w:color w:val="000000" w:themeColor="text1"/>
        </w:rPr>
        <w:t xml:space="preserve"> </w:t>
      </w:r>
    </w:p>
    <w:p w:rsidR="006E3355" w:rsidRPr="008F554A" w:rsidRDefault="006E3355" w:rsidP="00EA45E9">
      <w:pPr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F554A">
        <w:rPr>
          <w:rFonts w:ascii="Times New Roman" w:eastAsia="TimesNewRomanPSMT" w:hAnsi="Times New Roman" w:cs="Times New Roman"/>
          <w:sz w:val="24"/>
          <w:szCs w:val="24"/>
        </w:rPr>
        <w:t>Для повышения эффективности реализации государственных программ</w:t>
      </w:r>
      <w:r w:rsidR="008F554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поддержки некоммерческих организаций 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>и совершенствования оценки их исполнения необходимо обеспечить корректное</w:t>
      </w:r>
      <w:r w:rsidR="008F554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>планирование программных мероприятий на этапе разработки паспорта программы, планирования целевых и финансовых показателей. Рекомендуется нормативно</w:t>
      </w:r>
      <w:r w:rsidR="008F554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>уста</w:t>
      </w:r>
      <w:r w:rsidR="0001201F">
        <w:rPr>
          <w:rFonts w:ascii="Times New Roman" w:eastAsia="TimesNewRomanPSMT" w:hAnsi="Times New Roman" w:cs="Times New Roman"/>
          <w:sz w:val="24"/>
          <w:szCs w:val="24"/>
        </w:rPr>
        <w:t>новить участие контрольно-счетного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 xml:space="preserve"> орг</w:t>
      </w:r>
      <w:r w:rsidR="0001201F">
        <w:rPr>
          <w:rFonts w:ascii="Times New Roman" w:eastAsia="TimesNewRomanPSMT" w:hAnsi="Times New Roman" w:cs="Times New Roman"/>
          <w:sz w:val="24"/>
          <w:szCs w:val="24"/>
        </w:rPr>
        <w:t xml:space="preserve">ана Приморского края 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>в процессе разработки проектов государственных программ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>поддержки некоммерческих организаций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>, наделив их полномочиями не только на проведение экспертизы проектов программ, но и на согласование целевых программных параметров. Такая функция предварительного контроля</w:t>
      </w:r>
      <w:r w:rsidR="008F554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>позволит наиболее корректно учитывать в программах целевые показатели, установленные документами стратегического планирования Российской Федерации.</w:t>
      </w:r>
    </w:p>
    <w:p w:rsidR="003854CD" w:rsidRDefault="006E3355" w:rsidP="00EA45E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F554A">
        <w:rPr>
          <w:rFonts w:ascii="Times New Roman" w:eastAsia="TimesNewRomanPSMT" w:hAnsi="Times New Roman" w:cs="Times New Roman"/>
          <w:sz w:val="24"/>
          <w:szCs w:val="24"/>
        </w:rPr>
        <w:t>Методически следует закрепить использование таких критериев оценки эффективности бюджетных расходов, которые могут отражать соотношение затрат и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>результатов при осуществлении расходов на реализацию программ. Эффективность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F554A">
        <w:rPr>
          <w:rFonts w:ascii="Times New Roman" w:eastAsia="TimesNewRomanPSMT" w:hAnsi="Times New Roman" w:cs="Times New Roman"/>
          <w:sz w:val="24"/>
          <w:szCs w:val="24"/>
        </w:rPr>
        <w:t xml:space="preserve">бюджетных расходов должна отражать уровень затраченных ресурсов для достижения конкретных результатов. </w:t>
      </w:r>
      <w:r w:rsidR="00723F67" w:rsidRPr="008F554A">
        <w:rPr>
          <w:rFonts w:ascii="Times New Roman" w:eastAsia="TimesNewRomanPSMT" w:hAnsi="Times New Roman" w:cs="Times New Roman"/>
          <w:sz w:val="24"/>
          <w:szCs w:val="24"/>
        </w:rPr>
        <w:t>Необходимо усилить контроль за соблюдением сроков представления годового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723F67" w:rsidRPr="008F554A">
        <w:rPr>
          <w:rFonts w:ascii="Times New Roman" w:eastAsia="TimesNewRomanPSMT" w:hAnsi="Times New Roman" w:cs="Times New Roman"/>
          <w:sz w:val="24"/>
          <w:szCs w:val="24"/>
        </w:rPr>
        <w:t>отчета о ходе реализации и оценке эффективности государственных программ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поддержки некоммерческих организаций</w:t>
      </w:r>
      <w:r w:rsidR="003854CD" w:rsidRPr="008F554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723F67" w:rsidRPr="008F554A">
        <w:rPr>
          <w:rFonts w:ascii="Times New Roman" w:eastAsia="TimesNewRomanPSMT" w:hAnsi="Times New Roman" w:cs="Times New Roman"/>
          <w:sz w:val="24"/>
          <w:szCs w:val="24"/>
        </w:rPr>
        <w:t>и контроль качества представляемой отчетности и документов ответственными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723F67" w:rsidRPr="008F554A">
        <w:rPr>
          <w:rFonts w:ascii="Times New Roman" w:eastAsia="TimesNewRomanPSMT" w:hAnsi="Times New Roman" w:cs="Times New Roman"/>
          <w:sz w:val="24"/>
          <w:szCs w:val="24"/>
        </w:rPr>
        <w:t xml:space="preserve">исполнителями и соисполнителями государственных программ. </w:t>
      </w:r>
    </w:p>
    <w:p w:rsidR="005617EF" w:rsidRPr="003854CD" w:rsidRDefault="00723F67" w:rsidP="00EA45E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3854CD">
        <w:rPr>
          <w:rFonts w:ascii="Times New Roman" w:eastAsia="TimesNewRomanPSMT" w:hAnsi="Times New Roman" w:cs="Times New Roman"/>
          <w:sz w:val="24"/>
          <w:szCs w:val="24"/>
        </w:rPr>
        <w:t>Целесообразно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854CD">
        <w:rPr>
          <w:rFonts w:ascii="Times New Roman" w:eastAsia="TimesNewRomanPSMT" w:hAnsi="Times New Roman" w:cs="Times New Roman"/>
          <w:sz w:val="24"/>
          <w:szCs w:val="24"/>
        </w:rPr>
        <w:t xml:space="preserve">нормативно установить, что разработчикам и исполнителям государственных программ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 xml:space="preserve">поддержки некоммерческих организаций </w:t>
      </w:r>
      <w:r w:rsidRPr="003854CD">
        <w:rPr>
          <w:rFonts w:ascii="Times New Roman" w:eastAsia="TimesNewRomanPSMT" w:hAnsi="Times New Roman" w:cs="Times New Roman"/>
          <w:sz w:val="24"/>
          <w:szCs w:val="24"/>
        </w:rPr>
        <w:t>необходимо предусматривать только такие показатели, которые объективно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854CD">
        <w:rPr>
          <w:rFonts w:ascii="Times New Roman" w:eastAsia="TimesNewRomanPSMT" w:hAnsi="Times New Roman" w:cs="Times New Roman"/>
          <w:sz w:val="24"/>
          <w:szCs w:val="24"/>
        </w:rPr>
        <w:t>отражают степень реализации каждого мероприятия государственной программы.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 xml:space="preserve"> Рекомендуется производить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>корректировку значений целевых показателей, исходя из достигнутых значений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>отчетного года, либо уменьшать объем финансирования мероприятий, которые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 xml:space="preserve">отвечают за достижение данных показателей. Рекомендуется нормативно установить, что исполнителям государственных программ 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поддержки некоммерческих организаций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>необходимо исключать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>из государственных программ показатели, по которым отсутствует возможность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>предоставления отчетных (подтверждающих) документов. Кроме того, исполнителям государственных программ поддержки некоммерческих организаций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 xml:space="preserve">по результатам получения статистической отчетности необходимо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lastRenderedPageBreak/>
        <w:t>предоставлять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>актуализированную информацию об оценке эффективности государственных</w:t>
      </w:r>
      <w:r w:rsidR="003854C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3854CD" w:rsidRPr="003854CD">
        <w:rPr>
          <w:rFonts w:ascii="Times New Roman" w:eastAsia="TimesNewRomanPSMT" w:hAnsi="Times New Roman" w:cs="Times New Roman"/>
          <w:sz w:val="24"/>
          <w:szCs w:val="24"/>
        </w:rPr>
        <w:t>программ.</w:t>
      </w:r>
    </w:p>
    <w:p w:rsidR="00F66EA2" w:rsidRPr="00F66EA2" w:rsidRDefault="00F66EA2" w:rsidP="00F66EA2">
      <w:pPr>
        <w:tabs>
          <w:tab w:val="left" w:pos="297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EA2">
        <w:rPr>
          <w:rFonts w:ascii="Times New Roman" w:hAnsi="Times New Roman" w:cs="Times New Roman"/>
          <w:sz w:val="24"/>
          <w:szCs w:val="24"/>
        </w:rPr>
        <w:t xml:space="preserve">Оценка эффективности в </w:t>
      </w:r>
      <w:r>
        <w:rPr>
          <w:rFonts w:ascii="Times New Roman" w:hAnsi="Times New Roman" w:cs="Times New Roman"/>
          <w:sz w:val="24"/>
          <w:szCs w:val="24"/>
        </w:rPr>
        <w:t xml:space="preserve">государственных </w:t>
      </w:r>
      <w:r w:rsidRPr="00F66EA2">
        <w:rPr>
          <w:rFonts w:ascii="Times New Roman" w:hAnsi="Times New Roman" w:cs="Times New Roman"/>
          <w:sz w:val="24"/>
          <w:szCs w:val="24"/>
        </w:rPr>
        <w:t>программах поддержки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6EA2">
        <w:rPr>
          <w:rFonts w:ascii="Times New Roman" w:hAnsi="Times New Roman" w:cs="Times New Roman"/>
          <w:sz w:val="24"/>
          <w:szCs w:val="24"/>
        </w:rPr>
        <w:t>некоммерческих организаций</w:t>
      </w:r>
      <w:r>
        <w:rPr>
          <w:rFonts w:ascii="Times New Roman" w:hAnsi="Times New Roman" w:cs="Times New Roman"/>
          <w:sz w:val="24"/>
          <w:szCs w:val="24"/>
        </w:rPr>
        <w:t xml:space="preserve"> Приморского края </w:t>
      </w:r>
      <w:r w:rsidRPr="00F66EA2">
        <w:rPr>
          <w:rFonts w:ascii="Times New Roman" w:hAnsi="Times New Roman" w:cs="Times New Roman"/>
          <w:sz w:val="24"/>
          <w:szCs w:val="24"/>
        </w:rPr>
        <w:t>осуществляется на уровне отдельных профинансированных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6EA2">
        <w:rPr>
          <w:rFonts w:ascii="Times New Roman" w:hAnsi="Times New Roman" w:cs="Times New Roman"/>
          <w:sz w:val="24"/>
          <w:szCs w:val="24"/>
        </w:rPr>
        <w:t xml:space="preserve">рамках программы проектов, но не на уровне </w:t>
      </w:r>
      <w:r>
        <w:rPr>
          <w:rFonts w:ascii="Times New Roman" w:hAnsi="Times New Roman" w:cs="Times New Roman"/>
          <w:sz w:val="24"/>
          <w:szCs w:val="24"/>
        </w:rPr>
        <w:t xml:space="preserve">государственной </w:t>
      </w:r>
      <w:r w:rsidRPr="00F66EA2">
        <w:rPr>
          <w:rFonts w:ascii="Times New Roman" w:hAnsi="Times New Roman" w:cs="Times New Roman"/>
          <w:sz w:val="24"/>
          <w:szCs w:val="24"/>
        </w:rPr>
        <w:t>программы в целом. Существующие в России методики оценки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6EA2">
        <w:rPr>
          <w:rFonts w:ascii="Times New Roman" w:hAnsi="Times New Roman" w:cs="Times New Roman"/>
          <w:sz w:val="24"/>
          <w:szCs w:val="24"/>
        </w:rPr>
        <w:t>эффективности программ и проектов поддержки некоммерческих организаций зависят от предпочтений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6EA2">
        <w:rPr>
          <w:rFonts w:ascii="Times New Roman" w:hAnsi="Times New Roman" w:cs="Times New Roman"/>
          <w:sz w:val="24"/>
          <w:szCs w:val="24"/>
        </w:rPr>
        <w:t>финансирующего органа, а также от возможностей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6EA2">
        <w:rPr>
          <w:rFonts w:ascii="Times New Roman" w:hAnsi="Times New Roman" w:cs="Times New Roman"/>
          <w:sz w:val="24"/>
          <w:szCs w:val="24"/>
        </w:rPr>
        <w:t>опыта тех, кто непосредственно осуществляет оценку.</w:t>
      </w:r>
    </w:p>
    <w:p w:rsidR="00D905BF" w:rsidRPr="00445B15" w:rsidRDefault="00145271" w:rsidP="00F66EA2">
      <w:pPr>
        <w:tabs>
          <w:tab w:val="left" w:pos="297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EA2">
        <w:rPr>
          <w:rFonts w:ascii="Times New Roman" w:hAnsi="Times New Roman" w:cs="Times New Roman"/>
          <w:sz w:val="24"/>
          <w:szCs w:val="24"/>
        </w:rPr>
        <w:t>С</w:t>
      </w:r>
      <w:r w:rsidR="00445B15" w:rsidRPr="00F66EA2">
        <w:rPr>
          <w:rFonts w:ascii="Times New Roman" w:hAnsi="Times New Roman" w:cs="Times New Roman"/>
          <w:sz w:val="24"/>
          <w:szCs w:val="24"/>
        </w:rPr>
        <w:t xml:space="preserve"> учетом растущих объемов государственной поддержки некоммерческих организа</w:t>
      </w:r>
      <w:r w:rsidR="00445B15" w:rsidRPr="00445B15">
        <w:rPr>
          <w:rFonts w:ascii="Times New Roman" w:hAnsi="Times New Roman" w:cs="Times New Roman"/>
          <w:sz w:val="24"/>
          <w:szCs w:val="24"/>
        </w:rPr>
        <w:t>ций, требуется разработка универсальной, гибкой и доступной для применения на</w:t>
      </w:r>
      <w:r w:rsidR="00445B15">
        <w:rPr>
          <w:rFonts w:ascii="Times New Roman" w:hAnsi="Times New Roman" w:cs="Times New Roman"/>
          <w:sz w:val="24"/>
          <w:szCs w:val="24"/>
        </w:rPr>
        <w:t xml:space="preserve"> </w:t>
      </w:r>
      <w:r w:rsidR="00445B15" w:rsidRPr="00445B15">
        <w:rPr>
          <w:rFonts w:ascii="Times New Roman" w:hAnsi="Times New Roman" w:cs="Times New Roman"/>
          <w:sz w:val="24"/>
          <w:szCs w:val="24"/>
        </w:rPr>
        <w:t>практике методики оценки эффективности</w:t>
      </w:r>
      <w:r w:rsidR="00C936FE">
        <w:rPr>
          <w:rFonts w:ascii="Times New Roman" w:hAnsi="Times New Roman" w:cs="Times New Roman"/>
          <w:sz w:val="24"/>
          <w:szCs w:val="24"/>
        </w:rPr>
        <w:t xml:space="preserve"> государственных программ</w:t>
      </w:r>
      <w:r w:rsidR="00445B15" w:rsidRPr="00445B15">
        <w:rPr>
          <w:rFonts w:ascii="Times New Roman" w:hAnsi="Times New Roman" w:cs="Times New Roman"/>
          <w:sz w:val="24"/>
          <w:szCs w:val="24"/>
        </w:rPr>
        <w:t>. Данная</w:t>
      </w:r>
      <w:r w:rsidR="00445B15">
        <w:rPr>
          <w:rFonts w:ascii="Times New Roman" w:hAnsi="Times New Roman" w:cs="Times New Roman"/>
          <w:sz w:val="24"/>
          <w:szCs w:val="24"/>
        </w:rPr>
        <w:t xml:space="preserve"> </w:t>
      </w:r>
      <w:r w:rsidR="00445B15" w:rsidRPr="00445B15">
        <w:rPr>
          <w:rFonts w:ascii="Times New Roman" w:hAnsi="Times New Roman" w:cs="Times New Roman"/>
          <w:sz w:val="24"/>
          <w:szCs w:val="24"/>
        </w:rPr>
        <w:t>методика</w:t>
      </w:r>
      <w:r w:rsidR="00445B15">
        <w:rPr>
          <w:rFonts w:ascii="Times New Roman" w:hAnsi="Times New Roman" w:cs="Times New Roman"/>
          <w:sz w:val="24"/>
          <w:szCs w:val="24"/>
        </w:rPr>
        <w:t xml:space="preserve"> </w:t>
      </w:r>
      <w:r w:rsidR="00445B15" w:rsidRPr="00445B15">
        <w:rPr>
          <w:rFonts w:ascii="Times New Roman" w:hAnsi="Times New Roman" w:cs="Times New Roman"/>
          <w:sz w:val="24"/>
          <w:szCs w:val="24"/>
        </w:rPr>
        <w:t>должна основываться</w:t>
      </w:r>
      <w:r w:rsidR="00445B15">
        <w:rPr>
          <w:rFonts w:ascii="Times New Roman" w:hAnsi="Times New Roman" w:cs="Times New Roman"/>
          <w:sz w:val="24"/>
          <w:szCs w:val="24"/>
        </w:rPr>
        <w:t xml:space="preserve"> </w:t>
      </w:r>
      <w:r w:rsidR="00445B15" w:rsidRPr="00445B15">
        <w:rPr>
          <w:rFonts w:ascii="Times New Roman" w:hAnsi="Times New Roman" w:cs="Times New Roman"/>
          <w:sz w:val="24"/>
          <w:szCs w:val="24"/>
        </w:rPr>
        <w:t>на концепции жизненного цикла программы. Таким</w:t>
      </w:r>
      <w:r w:rsidR="00445B15">
        <w:rPr>
          <w:rFonts w:ascii="Times New Roman" w:hAnsi="Times New Roman" w:cs="Times New Roman"/>
          <w:sz w:val="24"/>
          <w:szCs w:val="24"/>
        </w:rPr>
        <w:t xml:space="preserve"> </w:t>
      </w:r>
      <w:r w:rsidR="00445B15" w:rsidRPr="00445B15">
        <w:rPr>
          <w:rFonts w:ascii="Times New Roman" w:hAnsi="Times New Roman" w:cs="Times New Roman"/>
          <w:sz w:val="24"/>
          <w:szCs w:val="24"/>
        </w:rPr>
        <w:t>образом, оценку целесообразно осуществлять в трех</w:t>
      </w:r>
      <w:r w:rsidR="00445B15">
        <w:rPr>
          <w:rFonts w:ascii="Times New Roman" w:hAnsi="Times New Roman" w:cs="Times New Roman"/>
          <w:sz w:val="24"/>
          <w:szCs w:val="24"/>
        </w:rPr>
        <w:t xml:space="preserve"> </w:t>
      </w:r>
      <w:r w:rsidR="00445B15" w:rsidRPr="00445B15">
        <w:rPr>
          <w:rFonts w:ascii="Times New Roman" w:hAnsi="Times New Roman" w:cs="Times New Roman"/>
          <w:sz w:val="24"/>
          <w:szCs w:val="24"/>
        </w:rPr>
        <w:t xml:space="preserve">фазах жизненного цикла программы: до начала ее реализации, в ходе реализации и по завершении реализации программы. Каждой фазе реализации </w:t>
      </w:r>
      <w:r w:rsidR="00445B15">
        <w:rPr>
          <w:rFonts w:ascii="Times New Roman" w:hAnsi="Times New Roman" w:cs="Times New Roman"/>
          <w:sz w:val="24"/>
          <w:szCs w:val="24"/>
        </w:rPr>
        <w:t xml:space="preserve">государственной </w:t>
      </w:r>
      <w:r w:rsidR="00445B15" w:rsidRPr="00445B15">
        <w:rPr>
          <w:rFonts w:ascii="Times New Roman" w:hAnsi="Times New Roman" w:cs="Times New Roman"/>
          <w:sz w:val="24"/>
          <w:szCs w:val="24"/>
        </w:rPr>
        <w:t>программы поддержки некоммерческих организаций</w:t>
      </w:r>
      <w:r w:rsidR="00445B15">
        <w:rPr>
          <w:rFonts w:ascii="Times New Roman" w:hAnsi="Times New Roman" w:cs="Times New Roman"/>
          <w:sz w:val="24"/>
          <w:szCs w:val="24"/>
        </w:rPr>
        <w:t xml:space="preserve"> </w:t>
      </w:r>
      <w:r w:rsidR="00445B15" w:rsidRPr="00445B15">
        <w:rPr>
          <w:rFonts w:ascii="Times New Roman" w:hAnsi="Times New Roman" w:cs="Times New Roman"/>
          <w:sz w:val="24"/>
          <w:szCs w:val="24"/>
        </w:rPr>
        <w:t>должен соответствовать один из разделов методики.</w:t>
      </w:r>
    </w:p>
    <w:p w:rsidR="005C4F0C" w:rsidRPr="005C4F0C" w:rsidRDefault="00F66EA2" w:rsidP="00BF0C0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4F0C">
        <w:rPr>
          <w:rFonts w:ascii="Times New Roman" w:hAnsi="Times New Roman" w:cs="Times New Roman"/>
          <w:bCs/>
          <w:sz w:val="24"/>
          <w:szCs w:val="24"/>
        </w:rPr>
        <w:t xml:space="preserve">Предлагаемые виды оценки, используемые на разных стадиях жизненного цикла государственной программы </w:t>
      </w:r>
      <w:r w:rsidRPr="005C4F0C">
        <w:rPr>
          <w:rFonts w:ascii="Times New Roman" w:hAnsi="Times New Roman" w:cs="Times New Roman"/>
          <w:color w:val="000000" w:themeColor="text1"/>
          <w:sz w:val="24"/>
          <w:szCs w:val="24"/>
        </w:rPr>
        <w:t>поддержки некоммерческих организаций</w:t>
      </w:r>
      <w:r w:rsidR="005C4F0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C4F0C" w:rsidRPr="005C4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представлены в таблице 3.1.</w:t>
      </w:r>
    </w:p>
    <w:p w:rsidR="00F66EA2" w:rsidRPr="005C4F0C" w:rsidRDefault="005C4F0C" w:rsidP="00BF0C05">
      <w:pPr>
        <w:suppressAutoHyphens/>
        <w:spacing w:before="240" w:after="0" w:line="240" w:lineRule="auto"/>
        <w:ind w:left="1843" w:hanging="1843"/>
        <w:jc w:val="both"/>
        <w:rPr>
          <w:rFonts w:ascii="Times New Roman" w:hAnsi="Times New Roman" w:cs="Times New Roman"/>
          <w:sz w:val="24"/>
          <w:szCs w:val="24"/>
        </w:rPr>
      </w:pPr>
      <w:r w:rsidRPr="005C4F0C">
        <w:rPr>
          <w:rFonts w:ascii="Times New Roman" w:hAnsi="Times New Roman" w:cs="Times New Roman"/>
          <w:sz w:val="24"/>
          <w:szCs w:val="24"/>
        </w:rPr>
        <w:t>Таблица 3.1 – В</w:t>
      </w:r>
      <w:r w:rsidRPr="005C4F0C">
        <w:rPr>
          <w:rFonts w:ascii="Times New Roman" w:hAnsi="Times New Roman" w:cs="Times New Roman"/>
          <w:bCs/>
          <w:sz w:val="24"/>
          <w:szCs w:val="24"/>
        </w:rPr>
        <w:t xml:space="preserve">иды оценки, используемые на разных стадиях жизненного цикла государственной программы </w:t>
      </w:r>
      <w:r w:rsidRPr="005C4F0C">
        <w:rPr>
          <w:rFonts w:ascii="Times New Roman" w:hAnsi="Times New Roman" w:cs="Times New Roman"/>
          <w:color w:val="000000" w:themeColor="text1"/>
        </w:rPr>
        <w:t>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5210"/>
      </w:tblGrid>
      <w:tr w:rsidR="005C4F0C" w:rsidRPr="0083721D" w:rsidTr="00C936FE">
        <w:tc>
          <w:tcPr>
            <w:tcW w:w="2518" w:type="dxa"/>
            <w:vAlign w:val="center"/>
          </w:tcPr>
          <w:p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bCs/>
                <w:sz w:val="24"/>
                <w:szCs w:val="24"/>
              </w:rPr>
              <w:t>Стадия жизненного цикла программы</w:t>
            </w:r>
          </w:p>
        </w:tc>
        <w:tc>
          <w:tcPr>
            <w:tcW w:w="2126" w:type="dxa"/>
            <w:vAlign w:val="center"/>
          </w:tcPr>
          <w:p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Вид оценки</w:t>
            </w:r>
          </w:p>
        </w:tc>
        <w:tc>
          <w:tcPr>
            <w:tcW w:w="5210" w:type="dxa"/>
            <w:vAlign w:val="center"/>
          </w:tcPr>
          <w:p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Назначение и специфика</w:t>
            </w:r>
          </w:p>
        </w:tc>
      </w:tr>
      <w:tr w:rsidR="005C4F0C" w:rsidRPr="0083721D" w:rsidTr="00C936FE">
        <w:tc>
          <w:tcPr>
            <w:tcW w:w="2518" w:type="dxa"/>
            <w:vAlign w:val="center"/>
          </w:tcPr>
          <w:p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Перед началом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ante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vAlign w:val="center"/>
          </w:tcPr>
          <w:p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Оценка проекта программы</w:t>
            </w:r>
          </w:p>
        </w:tc>
        <w:tc>
          <w:tcPr>
            <w:tcW w:w="5210" w:type="dxa"/>
          </w:tcPr>
          <w:p w:rsidR="005C4F0C" w:rsidRPr="0083721D" w:rsidRDefault="005C4F0C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Проводится оценка проекта программы, его обоснованности, необходимости и актуальности. Оценивается целостность логики программы, реалистичность ее замысла и возможные риски, связанные с ее будущей реализацией.</w:t>
            </w:r>
          </w:p>
        </w:tc>
      </w:tr>
      <w:tr w:rsidR="0083721D" w:rsidRPr="0083721D" w:rsidTr="00C936FE">
        <w:tc>
          <w:tcPr>
            <w:tcW w:w="2518" w:type="dxa"/>
            <w:vMerge w:val="restart"/>
            <w:vAlign w:val="center"/>
          </w:tcPr>
          <w:p w:rsidR="0083721D" w:rsidRPr="0083721D" w:rsidRDefault="0083721D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На стадии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721D" w:rsidRPr="0083721D" w:rsidRDefault="0083721D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83721D" w:rsidRPr="0083721D" w:rsidRDefault="0083721D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5210" w:type="dxa"/>
          </w:tcPr>
          <w:p w:rsidR="0083721D" w:rsidRPr="0083721D" w:rsidRDefault="0083721D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Систематический сбор информации о процессе реализации программы, оценка соответствия реализующихся мероприятий заявленным мероприятиям в проекте программы. </w:t>
            </w:r>
          </w:p>
        </w:tc>
      </w:tr>
      <w:tr w:rsidR="0083721D" w:rsidRPr="0083721D" w:rsidTr="00C936FE">
        <w:tc>
          <w:tcPr>
            <w:tcW w:w="2518" w:type="dxa"/>
            <w:vMerge/>
            <w:vAlign w:val="center"/>
          </w:tcPr>
          <w:p w:rsidR="0083721D" w:rsidRPr="0083721D" w:rsidRDefault="0083721D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83721D" w:rsidRPr="0083721D" w:rsidRDefault="0083721D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Промежуточная (формирующая оценка)</w:t>
            </w:r>
          </w:p>
        </w:tc>
        <w:tc>
          <w:tcPr>
            <w:tcW w:w="5210" w:type="dxa"/>
          </w:tcPr>
          <w:p w:rsidR="0083721D" w:rsidRPr="0083721D" w:rsidRDefault="0083721D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для того, чтобы выяснить достоинства и недостатки программы, скорректировать ход программы для повышения ее эффективности. </w:t>
            </w:r>
          </w:p>
        </w:tc>
      </w:tr>
      <w:tr w:rsidR="005C4F0C" w:rsidRPr="0083721D" w:rsidTr="00C936FE">
        <w:tc>
          <w:tcPr>
            <w:tcW w:w="2518" w:type="dxa"/>
            <w:vAlign w:val="center"/>
          </w:tcPr>
          <w:p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По завершении программы</w:t>
            </w:r>
            <w:r w:rsidR="006D43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Итоговая оценка</w:t>
            </w:r>
          </w:p>
        </w:tc>
        <w:tc>
          <w:tcPr>
            <w:tcW w:w="5210" w:type="dxa"/>
          </w:tcPr>
          <w:p w:rsidR="005C4F0C" w:rsidRPr="0083721D" w:rsidRDefault="005C4F0C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оценка того, в какой мере достигнута цель программы и ее целевые показатели; формулирование рекомендаций для усовершенствования следующих программ и проектов. </w:t>
            </w:r>
          </w:p>
        </w:tc>
      </w:tr>
    </w:tbl>
    <w:p w:rsidR="00F66EA2" w:rsidRPr="00A93817" w:rsidRDefault="00A93817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A93817">
        <w:rPr>
          <w:rFonts w:ascii="Times New Roman" w:hAnsi="Times New Roman" w:cs="Times New Roman"/>
          <w:bCs/>
          <w:sz w:val="24"/>
          <w:szCs w:val="24"/>
        </w:rPr>
        <w:lastRenderedPageBreak/>
        <w:t>Предлагаемая методика оценки эффективности государственных программ поддержки некоммерческих организаций в Приморском крае состоит из трех разделов:</w:t>
      </w:r>
    </w:p>
    <w:p w:rsidR="003311FB" w:rsidRPr="009B4A6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4A6C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9B4A6C">
        <w:rPr>
          <w:rFonts w:ascii="Times New Roman" w:hAnsi="Times New Roman" w:cs="Times New Roman"/>
          <w:bCs/>
          <w:sz w:val="24"/>
          <w:szCs w:val="24"/>
        </w:rPr>
        <w:t xml:space="preserve"> раздел методики </w:t>
      </w:r>
      <w:r w:rsidRPr="009B4A6C">
        <w:rPr>
          <w:rFonts w:ascii="Times New Roman" w:hAnsi="Times New Roman" w:cs="Times New Roman"/>
          <w:sz w:val="24"/>
          <w:szCs w:val="24"/>
        </w:rPr>
        <w:t xml:space="preserve">оценивает программу на стадии разработки и принятия программы – оценка структурных элементов текстовой части программы на предмет того, насколько четко и ясно они сформулированы, логически связаны между собой. </w:t>
      </w:r>
      <w:r w:rsidR="003311FB" w:rsidRPr="009B4A6C">
        <w:rPr>
          <w:rFonts w:ascii="Times New Roman" w:hAnsi="Times New Roman" w:cs="Times New Roman"/>
          <w:sz w:val="24"/>
          <w:szCs w:val="24"/>
        </w:rPr>
        <w:t>Основными оцениваемыми элементами являются: цель, задачи, мероприятия программы, целевые показатели, распределение средств поддержки, открытость и прозрачность программы.</w:t>
      </w:r>
    </w:p>
    <w:p w:rsidR="003311FB" w:rsidRPr="009B4A6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4A6C"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 w:rsidRPr="009B4A6C">
        <w:rPr>
          <w:rFonts w:ascii="Times New Roman" w:hAnsi="Times New Roman" w:cs="Times New Roman"/>
          <w:bCs/>
          <w:sz w:val="24"/>
          <w:szCs w:val="24"/>
        </w:rPr>
        <w:t xml:space="preserve"> раздел методики</w:t>
      </w:r>
      <w:r w:rsidRPr="009B4A6C">
        <w:rPr>
          <w:rFonts w:ascii="Times New Roman" w:hAnsi="Times New Roman" w:cs="Times New Roman"/>
          <w:sz w:val="24"/>
          <w:szCs w:val="24"/>
        </w:rPr>
        <w:t xml:space="preserve"> – оценка программы на стадии реализации. Критерии, содержащиеся в этом разделе, </w:t>
      </w:r>
      <w:r w:rsidRPr="009B4A6C">
        <w:rPr>
          <w:rFonts w:ascii="Times New Roman" w:hAnsi="Times New Roman" w:cs="Times New Roman"/>
          <w:iCs/>
          <w:sz w:val="24"/>
          <w:szCs w:val="24"/>
        </w:rPr>
        <w:t>универсальны для оценки всех форм государственной поддержки</w:t>
      </w:r>
      <w:r w:rsidRPr="009B4A6C">
        <w:rPr>
          <w:rFonts w:ascii="Times New Roman" w:hAnsi="Times New Roman" w:cs="Times New Roman"/>
          <w:sz w:val="24"/>
          <w:szCs w:val="24"/>
        </w:rPr>
        <w:t xml:space="preserve">: для государственных программ и для механизмов поддержки некоммерческих организаций, не являющихся государственными программами, например, для «президентских грантов». </w:t>
      </w:r>
      <w:r w:rsidR="003311FB" w:rsidRPr="009B4A6C">
        <w:rPr>
          <w:rFonts w:ascii="Times New Roman" w:hAnsi="Times New Roman" w:cs="Times New Roman"/>
          <w:sz w:val="24"/>
          <w:szCs w:val="24"/>
        </w:rPr>
        <w:t xml:space="preserve">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 </w:t>
      </w:r>
    </w:p>
    <w:p w:rsidR="003311FB" w:rsidRPr="00A93817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4A6C"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9B4A6C">
        <w:rPr>
          <w:rFonts w:ascii="Times New Roman" w:hAnsi="Times New Roman" w:cs="Times New Roman"/>
          <w:bCs/>
          <w:sz w:val="24"/>
          <w:szCs w:val="24"/>
        </w:rPr>
        <w:t xml:space="preserve"> раздел методики</w:t>
      </w:r>
      <w:r w:rsidRPr="009B4A6C">
        <w:rPr>
          <w:rFonts w:ascii="Times New Roman" w:hAnsi="Times New Roman" w:cs="Times New Roman"/>
          <w:sz w:val="24"/>
          <w:szCs w:val="24"/>
        </w:rPr>
        <w:t xml:space="preserve"> – оценка результативности программы. </w:t>
      </w:r>
      <w:r w:rsidR="003311FB" w:rsidRPr="009B4A6C">
        <w:rPr>
          <w:rFonts w:ascii="Times New Roman" w:hAnsi="Times New Roman" w:cs="Times New Roman"/>
          <w:sz w:val="24"/>
          <w:szCs w:val="24"/>
        </w:rPr>
        <w:t>В рамках данного раздела оценивается процедура отчетности: наличие отчетов, открытость и доступность отчетности, общественные результаты реализации полученной субсидии или гранта, направление докладов о реализации программы</w:t>
      </w:r>
      <w:r w:rsidR="003311FB" w:rsidRPr="00A93817">
        <w:rPr>
          <w:rFonts w:ascii="Times New Roman" w:hAnsi="Times New Roman" w:cs="Times New Roman"/>
          <w:sz w:val="24"/>
          <w:szCs w:val="24"/>
        </w:rPr>
        <w:t xml:space="preserve"> поддержки некоммерческих организаций в вышестоящие органы. </w:t>
      </w:r>
    </w:p>
    <w:p w:rsidR="003311FB" w:rsidRPr="00A93817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Первый раздел</w:t>
      </w:r>
      <w:r w:rsidRPr="00A93817">
        <w:rPr>
          <w:rFonts w:ascii="Times New Roman" w:hAnsi="Times New Roman" w:cs="Times New Roman"/>
          <w:iCs/>
          <w:sz w:val="24"/>
          <w:szCs w:val="24"/>
        </w:rPr>
        <w:t xml:space="preserve"> методики применим для всех форм государственной поддержки некоммерческих организаций, являющихся государственными программами</w:t>
      </w:r>
      <w:r w:rsidRPr="00A93817">
        <w:rPr>
          <w:rFonts w:ascii="Times New Roman" w:hAnsi="Times New Roman" w:cs="Times New Roman"/>
          <w:sz w:val="24"/>
          <w:szCs w:val="24"/>
        </w:rPr>
        <w:t xml:space="preserve"> федерального, регионального и муни</w:t>
      </w:r>
      <w:r>
        <w:rPr>
          <w:rFonts w:ascii="Times New Roman" w:hAnsi="Times New Roman" w:cs="Times New Roman"/>
          <w:sz w:val="24"/>
          <w:szCs w:val="24"/>
        </w:rPr>
        <w:t xml:space="preserve">ципального уровней. </w:t>
      </w:r>
      <w:r w:rsidRPr="00A93817">
        <w:rPr>
          <w:rFonts w:ascii="Times New Roman" w:hAnsi="Times New Roman" w:cs="Times New Roman"/>
          <w:iCs/>
          <w:sz w:val="24"/>
          <w:szCs w:val="24"/>
        </w:rPr>
        <w:t>Второй раздел универсален для оценки всех форм государственной поддержки</w:t>
      </w:r>
      <w:r w:rsidRPr="00A9381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3817">
        <w:rPr>
          <w:rFonts w:ascii="Times New Roman" w:hAnsi="Times New Roman" w:cs="Times New Roman"/>
          <w:iCs/>
          <w:sz w:val="24"/>
          <w:szCs w:val="24"/>
        </w:rPr>
        <w:t>Третий раздел п</w:t>
      </w:r>
      <w:r w:rsidR="003311FB" w:rsidRPr="00A93817">
        <w:rPr>
          <w:rFonts w:ascii="Times New Roman" w:hAnsi="Times New Roman" w:cs="Times New Roman"/>
          <w:iCs/>
          <w:sz w:val="24"/>
          <w:szCs w:val="24"/>
        </w:rPr>
        <w:t>рименим для всех форм государственной поддержки некоммерческих организаций, предусматривающих процедуру отчетности</w:t>
      </w:r>
      <w:r w:rsidR="003311FB" w:rsidRPr="00A938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22A3" w:rsidRPr="003022A3" w:rsidRDefault="003022A3" w:rsidP="003022A3">
      <w:pPr>
        <w:spacing w:after="0" w:line="36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3022A3">
        <w:rPr>
          <w:rFonts w:ascii="Times New Roman" w:hAnsi="Times New Roman" w:cs="Times New Roman"/>
          <w:bCs/>
          <w:sz w:val="24"/>
          <w:szCs w:val="24"/>
        </w:rPr>
        <w:t>Критерии оценки эффективности государственных программ поддержки некоммерческих организаций представлены в таблице 3.2.</w:t>
      </w:r>
    </w:p>
    <w:p w:rsidR="006E32E5" w:rsidRPr="009D46A3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D46A3">
        <w:rPr>
          <w:rFonts w:ascii="Times New Roman" w:hAnsi="Times New Roman" w:cs="Times New Roman"/>
          <w:bCs/>
          <w:sz w:val="24"/>
          <w:szCs w:val="24"/>
        </w:rPr>
        <w:t>Информационная база для оценки эффективности реализации государственных программ поддержки некоммерческих организаций:</w:t>
      </w:r>
    </w:p>
    <w:p w:rsidR="006E32E5" w:rsidRPr="009D46A3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тексты государственных программ;</w:t>
      </w:r>
    </w:p>
    <w:p w:rsidR="006E32E5" w:rsidRPr="009D46A3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9D46A3">
        <w:rPr>
          <w:rFonts w:ascii="Times New Roman" w:hAnsi="Times New Roman" w:cs="Times New Roman"/>
          <w:sz w:val="24"/>
          <w:szCs w:val="24"/>
        </w:rPr>
        <w:t>сопутствующие нормативно-правовые акты (например, порядки конкурсного отбо</w:t>
      </w:r>
      <w:r>
        <w:rPr>
          <w:rFonts w:ascii="Times New Roman" w:hAnsi="Times New Roman" w:cs="Times New Roman"/>
          <w:sz w:val="24"/>
          <w:szCs w:val="24"/>
        </w:rPr>
        <w:t>ра);</w:t>
      </w:r>
    </w:p>
    <w:p w:rsidR="006E32E5" w:rsidRPr="009D46A3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9D46A3">
        <w:rPr>
          <w:rFonts w:ascii="Times New Roman" w:hAnsi="Times New Roman" w:cs="Times New Roman"/>
          <w:sz w:val="24"/>
          <w:szCs w:val="24"/>
        </w:rPr>
        <w:t>отчеты о реализации программ, размещенные в открытом доступе в сети Интернет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E32E5" w:rsidRDefault="006E32E5" w:rsidP="006E32E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9D46A3">
        <w:rPr>
          <w:rFonts w:ascii="Times New Roman" w:hAnsi="Times New Roman" w:cs="Times New Roman"/>
          <w:sz w:val="24"/>
          <w:szCs w:val="24"/>
        </w:rPr>
        <w:t>результаты опросов сторон, задействованных в реализации программы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E32E5" w:rsidRDefault="006E32E5" w:rsidP="003022A3">
      <w:pPr>
        <w:suppressAutoHyphens/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E32E5" w:rsidRDefault="006E32E5" w:rsidP="003022A3">
      <w:pPr>
        <w:suppressAutoHyphens/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022A3" w:rsidRPr="003022A3" w:rsidRDefault="003022A3" w:rsidP="003022A3">
      <w:pPr>
        <w:suppressAutoHyphens/>
        <w:spacing w:after="0" w:line="240" w:lineRule="auto"/>
        <w:ind w:left="1701" w:hanging="1701"/>
        <w:jc w:val="both"/>
        <w:rPr>
          <w:rFonts w:ascii="Times New Roman" w:hAnsi="Times New Roman" w:cs="Times New Roman"/>
          <w:sz w:val="24"/>
          <w:szCs w:val="24"/>
        </w:rPr>
      </w:pPr>
      <w:r w:rsidRPr="003022A3">
        <w:rPr>
          <w:rFonts w:ascii="Times New Roman" w:hAnsi="Times New Roman" w:cs="Times New Roman"/>
          <w:bCs/>
          <w:sz w:val="24"/>
          <w:szCs w:val="24"/>
        </w:rPr>
        <w:lastRenderedPageBreak/>
        <w:t>Таблица 3.2 – Критерии оценки эффективности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3311FB" w:rsidTr="006E32E5"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оценки эффективности программы</w:t>
            </w:r>
          </w:p>
        </w:tc>
        <w:tc>
          <w:tcPr>
            <w:tcW w:w="6627" w:type="dxa"/>
            <w:tcBorders>
              <w:bottom w:val="single" w:sz="4" w:space="0" w:color="auto"/>
            </w:tcBorders>
            <w:vAlign w:val="center"/>
          </w:tcPr>
          <w:p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3311FB" w:rsidTr="006E32E5"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:rsidR="003311FB" w:rsidRDefault="003311FB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6627" w:type="dxa"/>
            <w:tcBorders>
              <w:bottom w:val="single" w:sz="4" w:space="0" w:color="auto"/>
            </w:tcBorders>
            <w:vAlign w:val="center"/>
          </w:tcPr>
          <w:p w:rsidR="003311FB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>
              <w:rPr>
                <w:rFonts w:ascii="Times New Roman" w:hAnsi="Times New Roman" w:cs="Times New Roman"/>
                <w:sz w:val="24"/>
                <w:szCs w:val="24"/>
              </w:rPr>
              <w:t>1 Цель</w:t>
            </w:r>
            <w:r w:rsidR="002F7A06">
              <w:rPr>
                <w:rFonts w:ascii="Times New Roman" w:hAnsi="Times New Roman" w:cs="Times New Roman"/>
                <w:sz w:val="24"/>
                <w:szCs w:val="24"/>
              </w:rPr>
              <w:t>, задачи, мероприятия программы: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формулировки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цели программы государственным приоритетам в социальной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сфере;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гичность и четкость формулировок задач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задач программы ее цели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реалистичности поставленных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задач;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формулировок мероприятий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мероприятий целям и задачам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</w:t>
            </w:r>
            <w:r w:rsidR="00BA2DA0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BA2DA0" w:rsidRPr="00BA2DA0" w:rsidRDefault="00BA2DA0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еобходимость и достаточность набора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мероприятий.</w:t>
            </w:r>
          </w:p>
          <w:p w:rsidR="003311FB" w:rsidRPr="00FE5FE1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Целевые показатели / индикаторы программы</w:t>
            </w:r>
            <w:r w:rsidR="00BA2DA0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л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огичность формулировок целевых показателей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ч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еткость заданных целевых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боснованность достижимости заданных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:rsidR="00BA2DA0" w:rsidRPr="00FE5FE1" w:rsidRDefault="00D676C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з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начимость целевых показателей для достижения цели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:rsidR="003311FB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Оценка ресурсного обеспечения програм</w:t>
            </w:r>
            <w:r w:rsid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мы:</w:t>
            </w:r>
          </w:p>
          <w:p w:rsidR="00FE5FE1" w:rsidRPr="00FE5FE1" w:rsidRDefault="00FE5FE1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обоснованность затрат (соотношение затрат к планируемым результатам программы);</w:t>
            </w:r>
          </w:p>
          <w:p w:rsidR="00FE5FE1" w:rsidRPr="00FE5FE1" w:rsidRDefault="00FE5FE1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объемы софинансирования.</w:t>
            </w:r>
          </w:p>
          <w:p w:rsidR="003311FB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Оценка инструментов</w:t>
            </w:r>
            <w:r w:rsidR="003311FB"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 распределения средств</w:t>
            </w:r>
            <w:r w:rsidR="00FE5FE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5708" w:rsidRDefault="00C85708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="00FE5FE1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процедуры отбора и распределения средств целям и задачам программы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C85708" w:rsidRDefault="00C85708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="00FE5FE1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остав экспертной конкурсной комиссии (степень представленности в комиссии различных заинтересованных групп)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C85708" w:rsidRDefault="00C85708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о</w:t>
            </w:r>
            <w:r w:rsidR="00FE5FE1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ценка предложенных проектов экспертной конкурсной комиссией (сроки проведения оценки, количество оцениваемых заявок каждым экспертом)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C85708" w:rsidRDefault="00C85708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р</w:t>
            </w:r>
            <w:r w:rsidR="00FE5FE1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азнообразие форм государственной поддержки, предусмотренной программными документами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FE5FE1" w:rsidRPr="00C85708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ч</w:t>
            </w:r>
            <w:r w:rsidR="00FE5FE1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еткость, конкретность, достижимость и релевантность критериев отбора и оценки конкурсных заявок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  <w:p w:rsidR="003311FB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 Преемственность программы:</w:t>
            </w:r>
          </w:p>
          <w:p w:rsidR="00C85708" w:rsidRPr="00C85708" w:rsidRDefault="00C85708" w:rsidP="003311F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степень преемственности программы программам поддержки, реализованным ранее;</w:t>
            </w:r>
          </w:p>
          <w:p w:rsidR="00C85708" w:rsidRPr="00C85708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у исполнителя (органа исполнительной власти на федеральном, региональном и муниципальном уровне) опыта в реализации подобных программ.</w:t>
            </w:r>
          </w:p>
          <w:p w:rsidR="003311FB" w:rsidRPr="00C85708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 w:rsidRPr="00C85708">
              <w:rPr>
                <w:rFonts w:ascii="Times New Roman" w:hAnsi="Times New Roman" w:cs="Times New Roman"/>
                <w:sz w:val="24"/>
                <w:szCs w:val="24"/>
              </w:rPr>
              <w:t>6 Методика оценки результатов программы.</w:t>
            </w:r>
          </w:p>
          <w:p w:rsidR="0094251B" w:rsidRPr="00C85708" w:rsidRDefault="00C8570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процедуры отчетности об итогах реализации программы;</w:t>
            </w:r>
          </w:p>
          <w:p w:rsidR="00C85708" w:rsidRPr="00C85708" w:rsidRDefault="00C85708" w:rsidP="00C85708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системы критериев / показателей оценки эффективности программы;</w:t>
            </w:r>
          </w:p>
          <w:p w:rsidR="00C85708" w:rsidRDefault="00C85708" w:rsidP="00C85708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соответствие показателей эффективности целям программы.</w:t>
            </w:r>
          </w:p>
          <w:p w:rsidR="006E32E5" w:rsidRDefault="006E32E5" w:rsidP="00C857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2E5" w:rsidTr="006E32E5">
        <w:tc>
          <w:tcPr>
            <w:tcW w:w="98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E32E5" w:rsidRPr="006E32E5" w:rsidRDefault="006E32E5" w:rsidP="006E32E5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32E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Продолжение таблицы 3.2</w:t>
            </w:r>
          </w:p>
        </w:tc>
      </w:tr>
      <w:tr w:rsidR="003311FB" w:rsidTr="006E32E5">
        <w:tc>
          <w:tcPr>
            <w:tcW w:w="3227" w:type="dxa"/>
            <w:vAlign w:val="center"/>
          </w:tcPr>
          <w:p w:rsidR="003311FB" w:rsidRDefault="003311FB" w:rsidP="00942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6627" w:type="dxa"/>
            <w:vAlign w:val="center"/>
          </w:tcPr>
          <w:p w:rsidR="003311FB" w:rsidRPr="00085389" w:rsidRDefault="006E32E5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 w:rsidRPr="00085389">
              <w:rPr>
                <w:rFonts w:ascii="Times New Roman" w:hAnsi="Times New Roman" w:cs="Times New Roman"/>
                <w:sz w:val="24"/>
                <w:szCs w:val="24"/>
              </w:rPr>
              <w:t>1 Уровень информационной открытости про</w:t>
            </w:r>
            <w:r w:rsidR="0055781F" w:rsidRPr="00085389">
              <w:rPr>
                <w:rFonts w:ascii="Times New Roman" w:hAnsi="Times New Roman" w:cs="Times New Roman"/>
                <w:sz w:val="24"/>
                <w:szCs w:val="24"/>
              </w:rPr>
              <w:t>граммы:</w:t>
            </w:r>
          </w:p>
          <w:p w:rsidR="00085389" w:rsidRPr="00085389" w:rsidRDefault="00085389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 программе;</w:t>
            </w:r>
          </w:p>
          <w:p w:rsidR="0055781F" w:rsidRPr="00085389" w:rsidRDefault="00085389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воевременность размещения информации в открытом доступе о процессе распределения средств.</w:t>
            </w:r>
          </w:p>
          <w:p w:rsidR="003311FB" w:rsidRPr="00085389" w:rsidRDefault="006E32E5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 w:rsidRPr="00085389">
              <w:rPr>
                <w:rFonts w:ascii="Times New Roman" w:hAnsi="Times New Roman" w:cs="Times New Roman"/>
                <w:sz w:val="24"/>
                <w:szCs w:val="24"/>
              </w:rPr>
              <w:t>2 Степень открытости и прозрачности процедуры распределе</w:t>
            </w:r>
            <w:r w:rsidR="0055781F" w:rsidRPr="00085389">
              <w:rPr>
                <w:rFonts w:ascii="Times New Roman" w:hAnsi="Times New Roman" w:cs="Times New Roman"/>
                <w:sz w:val="24"/>
                <w:szCs w:val="24"/>
              </w:rPr>
              <w:t>ния средств:</w:t>
            </w:r>
          </w:p>
          <w:p w:rsidR="0055781F" w:rsidRPr="00085389" w:rsidRDefault="00085389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прозрачности и открытости процедуры подачи заявок и распределения средств;</w:t>
            </w:r>
          </w:p>
          <w:p w:rsidR="00085389" w:rsidRPr="00085389" w:rsidRDefault="00085389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наличие информации в открытом доступе о формировании и составе экспертной комиссии;</w:t>
            </w:r>
          </w:p>
          <w:p w:rsidR="00085389" w:rsidRPr="00085389" w:rsidRDefault="00085389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информации в открытом доступе об участниках конкурса;</w:t>
            </w:r>
          </w:p>
          <w:p w:rsidR="00085389" w:rsidRPr="00085389" w:rsidRDefault="00085389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соответствия порядка отбора победителей и распределения денежных средств между победителями конкурса нормативно-правовым актам;</w:t>
            </w:r>
          </w:p>
          <w:p w:rsidR="00085389" w:rsidRPr="00085389" w:rsidRDefault="00085389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об итогах конкурсного отбора и протокола о распределении средств;</w:t>
            </w:r>
          </w:p>
          <w:p w:rsidR="003311FB" w:rsidRPr="00085389" w:rsidRDefault="006E32E5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 w:rsidRPr="00085389">
              <w:rPr>
                <w:rFonts w:ascii="Times New Roman" w:hAnsi="Times New Roman" w:cs="Times New Roman"/>
                <w:sz w:val="24"/>
                <w:szCs w:val="24"/>
              </w:rPr>
              <w:t>3 Промежуточные итоги реализации про</w:t>
            </w:r>
            <w:r w:rsidR="0055781F" w:rsidRPr="00085389">
              <w:rPr>
                <w:rFonts w:ascii="Times New Roman" w:hAnsi="Times New Roman" w:cs="Times New Roman"/>
                <w:sz w:val="24"/>
                <w:szCs w:val="24"/>
              </w:rPr>
              <w:t>граммы:</w:t>
            </w:r>
          </w:p>
          <w:p w:rsidR="00085389" w:rsidRPr="00085389" w:rsidRDefault="00085389" w:rsidP="0008538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аличие промежуточных итогов реализации программ некоммерческих организаций в открытом доступе (открытый доступ к отчетам о выполнении мероприятий, достижении показателей эффективности); </w:t>
            </w:r>
          </w:p>
          <w:p w:rsidR="00085389" w:rsidRPr="00085389" w:rsidRDefault="00085389" w:rsidP="0008538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ткрытость отчетных материалов об итогах реализации программы;</w:t>
            </w:r>
          </w:p>
          <w:p w:rsidR="00085389" w:rsidRDefault="00085389" w:rsidP="000853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оответствие промежуточных итогов целям и задачам программы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</w:tr>
      <w:tr w:rsidR="003311FB" w:rsidTr="006E32E5">
        <w:tc>
          <w:tcPr>
            <w:tcW w:w="3227" w:type="dxa"/>
            <w:vAlign w:val="center"/>
          </w:tcPr>
          <w:p w:rsidR="003311FB" w:rsidRDefault="003311FB" w:rsidP="00942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степени достижения цели программы</w:t>
            </w:r>
          </w:p>
        </w:tc>
        <w:tc>
          <w:tcPr>
            <w:tcW w:w="6627" w:type="dxa"/>
          </w:tcPr>
          <w:p w:rsidR="003311FB" w:rsidRDefault="003311FB" w:rsidP="00942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Соответствие отчета параметрам договора-соглашения</w:t>
            </w:r>
            <w:r w:rsidR="00FC3478">
              <w:rPr>
                <w:rFonts w:ascii="Times New Roman" w:hAnsi="Times New Roman" w:cs="Times New Roman"/>
                <w:sz w:val="24"/>
                <w:szCs w:val="24"/>
              </w:rPr>
              <w:t xml:space="preserve">, заключенного между </w:t>
            </w:r>
            <w:r w:rsidR="00FC3478" w:rsidRPr="00FC347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грантодателем и грантополучателем</w:t>
            </w:r>
            <w:r w:rsidR="00FC347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  <w:p w:rsidR="006E32E5" w:rsidRDefault="003311FB" w:rsidP="00942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 достижения заданных показателей грантополучателя</w:t>
            </w:r>
            <w:r w:rsidR="00FC3478">
              <w:rPr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6E32E5" w:rsidRDefault="003311FB" w:rsidP="00942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 достижения заданных показателей</w:t>
            </w:r>
            <w:r w:rsidR="0094251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програм</w:t>
            </w:r>
            <w:r w:rsidR="00FC3478">
              <w:rPr>
                <w:rFonts w:ascii="Times New Roman" w:hAnsi="Times New Roman" w:cs="Times New Roman"/>
                <w:sz w:val="24"/>
                <w:szCs w:val="24"/>
              </w:rPr>
              <w:t>мы.</w:t>
            </w:r>
          </w:p>
          <w:p w:rsidR="006E32E5" w:rsidRDefault="0094251B" w:rsidP="00FC3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Размер привлеченного софинансирования</w:t>
            </w:r>
            <w:r w:rsidR="00FC3478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программы на 1 рубль.</w:t>
            </w:r>
          </w:p>
        </w:tc>
      </w:tr>
      <w:tr w:rsidR="003311FB" w:rsidTr="006E32E5">
        <w:tc>
          <w:tcPr>
            <w:tcW w:w="3227" w:type="dxa"/>
            <w:vAlign w:val="center"/>
          </w:tcPr>
          <w:p w:rsidR="003311FB" w:rsidRDefault="0094251B" w:rsidP="00942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критерии оценки эффективности программы</w:t>
            </w:r>
          </w:p>
        </w:tc>
        <w:tc>
          <w:tcPr>
            <w:tcW w:w="6627" w:type="dxa"/>
          </w:tcPr>
          <w:p w:rsidR="003311FB" w:rsidRDefault="0094251B" w:rsidP="00942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Удовлетворенность благополучателей качеством предоставленных услуг.</w:t>
            </w:r>
          </w:p>
          <w:p w:rsidR="0094251B" w:rsidRDefault="0094251B" w:rsidP="00942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Удовлетворенность сотрудников и руководителей некоммерческих организаций открытостью, доступностью и справедливостью процедуры предоставления поддержки.</w:t>
            </w:r>
          </w:p>
        </w:tc>
      </w:tr>
    </w:tbl>
    <w:p w:rsidR="009D46A3" w:rsidRDefault="009D46A3" w:rsidP="009D46A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345F" w:rsidRPr="000F345F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345F">
        <w:rPr>
          <w:rFonts w:ascii="Times New Roman" w:hAnsi="Times New Roman" w:cs="Times New Roman"/>
          <w:bCs/>
          <w:sz w:val="24"/>
          <w:szCs w:val="24"/>
        </w:rPr>
        <w:t xml:space="preserve">При оценке дизайна государственной программы поддержки некоммерческих организаций оценивается только текст программы и тексты сопутствующих нормативно правовых актов. Информационной базой для проведения оценки хода реализации государственной программы являются материалы и документы оцениваемой программы, размещенные в открытом доступе в сети Интернет, на официальных сайтах органов государственной власти </w:t>
      </w:r>
    </w:p>
    <w:p w:rsidR="000F345F" w:rsidRPr="000F345F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345F">
        <w:rPr>
          <w:rFonts w:ascii="Times New Roman" w:hAnsi="Times New Roman" w:cs="Times New Roman"/>
          <w:bCs/>
          <w:sz w:val="24"/>
          <w:szCs w:val="24"/>
        </w:rPr>
        <w:t xml:space="preserve">Третий раздел методики </w:t>
      </w:r>
      <w:r>
        <w:rPr>
          <w:rFonts w:ascii="Times New Roman" w:hAnsi="Times New Roman" w:cs="Times New Roman"/>
          <w:bCs/>
          <w:sz w:val="24"/>
          <w:szCs w:val="24"/>
        </w:rPr>
        <w:t xml:space="preserve">эффективности реализации государственной программы поддержки некоммерческих организаций </w:t>
      </w:r>
      <w:r w:rsidRPr="000F345F">
        <w:rPr>
          <w:rFonts w:ascii="Times New Roman" w:hAnsi="Times New Roman" w:cs="Times New Roman"/>
          <w:bCs/>
          <w:sz w:val="24"/>
          <w:szCs w:val="24"/>
        </w:rPr>
        <w:t>может быть расширен путем проведения социологиче</w:t>
      </w:r>
      <w:r w:rsidRPr="000F345F">
        <w:rPr>
          <w:rFonts w:ascii="Times New Roman" w:hAnsi="Times New Roman" w:cs="Times New Roman"/>
          <w:bCs/>
          <w:sz w:val="24"/>
          <w:szCs w:val="24"/>
        </w:rPr>
        <w:lastRenderedPageBreak/>
        <w:t>ских опросов сторон, задействованных и заинтересованных в реализации программ поддержки некоммерческих организаций – получателей поддержки, представителей уполномоченных органов исполнительной власти Приморского края по поддержке некоммерческих организаций. Проведение анкетирования указанных респондентов позволит получить более точную и объективную информацию о реализации программы поддержки некоммерческих организаций и ее реальной эффективности.</w:t>
      </w:r>
    </w:p>
    <w:p w:rsidR="000C14DF" w:rsidRPr="00D4084D" w:rsidRDefault="000C14DF" w:rsidP="00D4084D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14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Очень важным дополнительным критерием оценки может служить удовлетворенность благополучателей качеством предоставленных услуг, а также удовлетворенность сотрудников и руководителей некоммерческих организаций открытостью, доступностью и справедли</w:t>
      </w:r>
      <w:r w:rsidRPr="00D408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востью процедуры предоставления поддержки.</w:t>
      </w:r>
    </w:p>
    <w:p w:rsidR="00C34726" w:rsidRDefault="00C34726" w:rsidP="00BF0C05">
      <w:pPr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4726">
        <w:rPr>
          <w:rFonts w:ascii="Times New Roman" w:hAnsi="Times New Roman" w:cs="Times New Roman"/>
          <w:bCs/>
          <w:sz w:val="24"/>
          <w:szCs w:val="24"/>
        </w:rPr>
        <w:t xml:space="preserve">В таблице 3.3 представлены входные условия </w:t>
      </w:r>
      <w:r w:rsidRPr="009D46A3">
        <w:rPr>
          <w:rFonts w:ascii="Times New Roman" w:hAnsi="Times New Roman" w:cs="Times New Roman"/>
          <w:bCs/>
          <w:sz w:val="24"/>
          <w:szCs w:val="24"/>
        </w:rPr>
        <w:t>для оценки эффективности реализации государственных программ поддержки некоммерческих организаций</w:t>
      </w:r>
      <w:r w:rsidR="00BF0C05">
        <w:rPr>
          <w:rFonts w:ascii="Times New Roman" w:hAnsi="Times New Roman" w:cs="Times New Roman"/>
          <w:bCs/>
          <w:sz w:val="24"/>
          <w:szCs w:val="24"/>
        </w:rPr>
        <w:t>.</w:t>
      </w:r>
    </w:p>
    <w:p w:rsidR="00C34726" w:rsidRPr="00C34726" w:rsidRDefault="00C34726" w:rsidP="00BF0C05">
      <w:pPr>
        <w:spacing w:before="240" w:after="0" w:line="240" w:lineRule="auto"/>
        <w:ind w:left="1701" w:hanging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Таблица 3.3 – В</w:t>
      </w:r>
      <w:r w:rsidRPr="00C34726">
        <w:rPr>
          <w:rFonts w:ascii="Times New Roman" w:hAnsi="Times New Roman" w:cs="Times New Roman"/>
          <w:bCs/>
          <w:sz w:val="24"/>
          <w:szCs w:val="24"/>
        </w:rPr>
        <w:t xml:space="preserve">ходные условия </w:t>
      </w:r>
      <w:r w:rsidRPr="009D46A3">
        <w:rPr>
          <w:rFonts w:ascii="Times New Roman" w:hAnsi="Times New Roman" w:cs="Times New Roman"/>
          <w:bCs/>
          <w:sz w:val="24"/>
          <w:szCs w:val="24"/>
        </w:rPr>
        <w:t xml:space="preserve">для оценки эффективности реализации государственных </w:t>
      </w:r>
      <w:bookmarkStart w:id="9" w:name="_GoBack"/>
      <w:bookmarkEnd w:id="9"/>
      <w:r w:rsidRPr="009D46A3">
        <w:rPr>
          <w:rFonts w:ascii="Times New Roman" w:hAnsi="Times New Roman" w:cs="Times New Roman"/>
          <w:bCs/>
          <w:sz w:val="24"/>
          <w:szCs w:val="24"/>
        </w:rPr>
        <w:t>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03"/>
        <w:gridCol w:w="1559"/>
        <w:gridCol w:w="1676"/>
        <w:gridCol w:w="2116"/>
      </w:tblGrid>
      <w:tr w:rsidR="00DB5952" w:rsidRPr="00DB5952" w:rsidTr="00DB5952">
        <w:tc>
          <w:tcPr>
            <w:tcW w:w="4503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1676" w:type="dxa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0" w:type="auto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степени достижения цели программы</w:t>
            </w:r>
          </w:p>
        </w:tc>
      </w:tr>
      <w:tr w:rsidR="00DB5952" w:rsidRPr="00DB5952" w:rsidTr="00DB5952">
        <w:tc>
          <w:tcPr>
            <w:tcW w:w="4503" w:type="dxa"/>
          </w:tcPr>
          <w:p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Государственные программы, в рамках которых осуществляется государственная поддержка некоммерческих организаций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:rsidTr="00DB5952">
        <w:tc>
          <w:tcPr>
            <w:tcW w:w="4503" w:type="dxa"/>
          </w:tcPr>
          <w:p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Иные формы государственной поддержки некоммерческих организаций (например, для президентских грантов)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:rsidTr="00DB5952">
        <w:tc>
          <w:tcPr>
            <w:tcW w:w="4503" w:type="dxa"/>
          </w:tcPr>
          <w:p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Если государственная программа находится на стадии принятия или ее реализация на момент оценивания еще не началась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952" w:rsidRPr="00DB5952" w:rsidTr="00DB5952">
        <w:tc>
          <w:tcPr>
            <w:tcW w:w="4503" w:type="dxa"/>
          </w:tcPr>
          <w:p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Государственная программа, находящаяся на стадии реализации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3817" w:rsidRPr="003022A3" w:rsidRDefault="00A93817" w:rsidP="00DB5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26CD8" w:rsidRPr="00326CD8" w:rsidRDefault="00326CD8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6CD8">
        <w:rPr>
          <w:rFonts w:ascii="Times New Roman" w:hAnsi="Times New Roman" w:cs="Times New Roman"/>
          <w:sz w:val="24"/>
          <w:szCs w:val="24"/>
        </w:rPr>
        <w:t xml:space="preserve">Степень эффективности программы </w:t>
      </w:r>
      <w:r w:rsidR="000F345F">
        <w:rPr>
          <w:rFonts w:ascii="Times New Roman" w:hAnsi="Times New Roman" w:cs="Times New Roman"/>
          <w:sz w:val="24"/>
          <w:szCs w:val="24"/>
        </w:rPr>
        <w:t xml:space="preserve">поддержки некоммерческих организаций в Приморском крае </w:t>
      </w:r>
      <w:r w:rsidRPr="00326CD8">
        <w:rPr>
          <w:rFonts w:ascii="Times New Roman" w:hAnsi="Times New Roman" w:cs="Times New Roman"/>
          <w:sz w:val="24"/>
          <w:szCs w:val="24"/>
        </w:rPr>
        <w:t>оценивается по процентному соотношению итогового балла к максимально возможному баллу по данной программе</w:t>
      </w:r>
    </w:p>
    <w:p w:rsidR="00326CD8" w:rsidRPr="00326CD8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26CD8">
        <w:rPr>
          <w:rFonts w:ascii="Times New Roman" w:hAnsi="Times New Roman" w:cs="Times New Roman"/>
          <w:sz w:val="24"/>
          <w:szCs w:val="24"/>
        </w:rPr>
        <w:t>0% - 30%     –  неэффективная программа</w:t>
      </w:r>
      <w:r w:rsidR="000F345F">
        <w:rPr>
          <w:rFonts w:ascii="Times New Roman" w:hAnsi="Times New Roman" w:cs="Times New Roman"/>
          <w:sz w:val="24"/>
          <w:szCs w:val="24"/>
        </w:rPr>
        <w:t>;</w:t>
      </w:r>
    </w:p>
    <w:p w:rsidR="00326CD8" w:rsidRPr="00326CD8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26CD8">
        <w:rPr>
          <w:rFonts w:ascii="Times New Roman" w:hAnsi="Times New Roman" w:cs="Times New Roman"/>
          <w:sz w:val="24"/>
          <w:szCs w:val="24"/>
        </w:rPr>
        <w:t>31% - 50%   –  низкоэффективная программа</w:t>
      </w:r>
      <w:r w:rsidR="000F345F">
        <w:rPr>
          <w:rFonts w:ascii="Times New Roman" w:hAnsi="Times New Roman" w:cs="Times New Roman"/>
          <w:sz w:val="24"/>
          <w:szCs w:val="24"/>
        </w:rPr>
        <w:t>;</w:t>
      </w:r>
    </w:p>
    <w:p w:rsidR="00326CD8" w:rsidRPr="00326CD8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26CD8">
        <w:rPr>
          <w:rFonts w:ascii="Times New Roman" w:hAnsi="Times New Roman" w:cs="Times New Roman"/>
          <w:sz w:val="24"/>
          <w:szCs w:val="24"/>
        </w:rPr>
        <w:t>51% - 70%   –  средне эффективная программа</w:t>
      </w:r>
      <w:r w:rsidR="000F345F">
        <w:rPr>
          <w:rFonts w:ascii="Times New Roman" w:hAnsi="Times New Roman" w:cs="Times New Roman"/>
          <w:sz w:val="24"/>
          <w:szCs w:val="24"/>
        </w:rPr>
        <w:t>;</w:t>
      </w:r>
    </w:p>
    <w:p w:rsidR="00326CD8" w:rsidRPr="00326CD8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26CD8">
        <w:rPr>
          <w:rFonts w:ascii="Times New Roman" w:hAnsi="Times New Roman" w:cs="Times New Roman"/>
          <w:sz w:val="24"/>
          <w:szCs w:val="24"/>
        </w:rPr>
        <w:t>71% - 90%   –  эффективная программа</w:t>
      </w:r>
      <w:r w:rsidR="000F345F">
        <w:rPr>
          <w:rFonts w:ascii="Times New Roman" w:hAnsi="Times New Roman" w:cs="Times New Roman"/>
          <w:sz w:val="24"/>
          <w:szCs w:val="24"/>
        </w:rPr>
        <w:t>;</w:t>
      </w:r>
    </w:p>
    <w:p w:rsidR="009007F2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26CD8">
        <w:rPr>
          <w:rFonts w:ascii="Times New Roman" w:hAnsi="Times New Roman" w:cs="Times New Roman"/>
          <w:sz w:val="24"/>
          <w:szCs w:val="24"/>
        </w:rPr>
        <w:t>91% - 100%</w:t>
      </w:r>
      <w:r w:rsidR="000F345F">
        <w:rPr>
          <w:rFonts w:ascii="Times New Roman" w:hAnsi="Times New Roman" w:cs="Times New Roman"/>
          <w:sz w:val="24"/>
          <w:szCs w:val="24"/>
        </w:rPr>
        <w:t xml:space="preserve"> –  высокоэффективная программа.</w:t>
      </w:r>
    </w:p>
    <w:p w:rsidR="0009457E" w:rsidRDefault="0009457E" w:rsidP="008758F3">
      <w:pPr>
        <w:pStyle w:val="Pa27"/>
        <w:spacing w:line="360" w:lineRule="auto"/>
        <w:ind w:firstLine="709"/>
        <w:jc w:val="both"/>
        <w:rPr>
          <w:color w:val="000000" w:themeColor="text1"/>
        </w:rPr>
      </w:pPr>
    </w:p>
    <w:p w:rsidR="0009457E" w:rsidRPr="00337D5C" w:rsidRDefault="0009457E" w:rsidP="0009457E">
      <w:pPr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  <w:r w:rsidRPr="00337D5C">
        <w:rPr>
          <w:rFonts w:ascii="Times New Roman" w:hAnsi="Times New Roman" w:cs="Times New Roman"/>
          <w:color w:val="221E1F"/>
          <w:sz w:val="24"/>
          <w:szCs w:val="24"/>
        </w:rPr>
        <w:lastRenderedPageBreak/>
        <w:t>Основной проблемой государственной поддержки некоммерческих организаций явля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>ется отсутствие общих подходов к организации государственного финансирования некоммерческих организаций. Правовая база предоставления финансовой поддержки неправительственным организациям состоит из ряда различных актов российского пра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>вительства, которые касаются либо Министерства экономического развития, либо Министерства труда России. Финансовая поддержка некоммерческих организаций также основана на указах Президента России и распоряжениях Канцелярии Президента России</w:t>
      </w:r>
    </w:p>
    <w:p w:rsidR="0009457E" w:rsidRPr="00337D5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4"/>
          <w:szCs w:val="24"/>
        </w:rPr>
      </w:pPr>
      <w:r w:rsidRPr="00337D5C">
        <w:rPr>
          <w:rFonts w:ascii="Times New Roman" w:hAnsi="Times New Roman" w:cs="Times New Roman"/>
          <w:color w:val="221E1F"/>
          <w:sz w:val="24"/>
          <w:szCs w:val="24"/>
        </w:rPr>
        <w:t>Во-вторых, соглашения между бенефициарами (</w:t>
      </w:r>
      <w:r>
        <w:rPr>
          <w:rFonts w:ascii="Times New Roman" w:hAnsi="Times New Roman" w:cs="Times New Roman"/>
          <w:color w:val="221E1F"/>
          <w:sz w:val="24"/>
          <w:szCs w:val="24"/>
        </w:rPr>
        <w:t>некоммерческими организациями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t xml:space="preserve"> и ре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>гионами России) и Минэкономразвития России не содержат каче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>ственных показателей для оценки эффективности использования субсидий, которые могут быть использованы для оценки экономи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 xml:space="preserve">ческого воздействия субсидируемых программ. </w:t>
      </w:r>
    </w:p>
    <w:p w:rsidR="0009457E" w:rsidRPr="00337D5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4"/>
          <w:szCs w:val="24"/>
        </w:rPr>
      </w:pPr>
      <w:r w:rsidRPr="00337D5C">
        <w:rPr>
          <w:rFonts w:ascii="Times New Roman" w:hAnsi="Times New Roman" w:cs="Times New Roman"/>
          <w:color w:val="221E1F"/>
          <w:sz w:val="24"/>
          <w:szCs w:val="24"/>
        </w:rPr>
        <w:t>В-третьих, отсутствует конкретная финансовая ответствен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>ность со стороны бенефициаров (</w:t>
      </w:r>
      <w:r>
        <w:rPr>
          <w:rFonts w:ascii="Times New Roman" w:hAnsi="Times New Roman" w:cs="Times New Roman"/>
          <w:color w:val="221E1F"/>
          <w:sz w:val="24"/>
          <w:szCs w:val="24"/>
        </w:rPr>
        <w:t>некоммерческих организаций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t xml:space="preserve"> и регионов России) и/или их должностных лиц за достоверность информации, предоставля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>емой Министерству экономического развития России, и целевое использование бюджетных ресурсов. Правила предоставления субсидий регионам из федерального бюджета предусматривают, что эта ответственность лежит на высшем исполнительном органе государственной власти субъекта Р</w:t>
      </w:r>
      <w:r>
        <w:rPr>
          <w:rFonts w:ascii="Times New Roman" w:hAnsi="Times New Roman" w:cs="Times New Roman"/>
          <w:color w:val="221E1F"/>
          <w:sz w:val="24"/>
          <w:szCs w:val="24"/>
        </w:rPr>
        <w:t xml:space="preserve">оссийской 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t>Ф</w:t>
      </w:r>
      <w:r>
        <w:rPr>
          <w:rFonts w:ascii="Times New Roman" w:hAnsi="Times New Roman" w:cs="Times New Roman"/>
          <w:color w:val="221E1F"/>
          <w:sz w:val="24"/>
          <w:szCs w:val="24"/>
        </w:rPr>
        <w:t>едерации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t xml:space="preserve">. В то же время отсутствуют правила предоставления грантов </w:t>
      </w:r>
      <w:r>
        <w:rPr>
          <w:rFonts w:ascii="Times New Roman" w:hAnsi="Times New Roman" w:cs="Times New Roman"/>
          <w:color w:val="221E1F"/>
          <w:sz w:val="24"/>
          <w:szCs w:val="24"/>
        </w:rPr>
        <w:t>некоммерческим организациям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t xml:space="preserve"> из федерального бюджета ис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 xml:space="preserve">полнительному органу </w:t>
      </w:r>
      <w:r>
        <w:rPr>
          <w:rFonts w:ascii="Times New Roman" w:hAnsi="Times New Roman" w:cs="Times New Roman"/>
          <w:color w:val="221E1F"/>
          <w:sz w:val="24"/>
          <w:szCs w:val="24"/>
        </w:rPr>
        <w:t>некоммерческой организации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t xml:space="preserve">. </w:t>
      </w:r>
    </w:p>
    <w:p w:rsidR="0009457E" w:rsidRDefault="0009457E" w:rsidP="0009457E">
      <w:pPr>
        <w:spacing w:after="0" w:line="360" w:lineRule="auto"/>
        <w:ind w:firstLine="709"/>
        <w:jc w:val="both"/>
        <w:rPr>
          <w:color w:val="000000" w:themeColor="text1"/>
        </w:rPr>
      </w:pPr>
      <w:r w:rsidRPr="00337D5C">
        <w:rPr>
          <w:rFonts w:ascii="Times New Roman" w:hAnsi="Times New Roman" w:cs="Times New Roman"/>
          <w:color w:val="221E1F"/>
          <w:sz w:val="24"/>
          <w:szCs w:val="24"/>
        </w:rPr>
        <w:t>В-четвертых, не существует регламентированных форм бюджетного контроля Минэкономразвития России по целевому ис</w:t>
      </w:r>
      <w:r w:rsidRPr="00337D5C">
        <w:rPr>
          <w:rFonts w:ascii="Times New Roman" w:hAnsi="Times New Roman" w:cs="Times New Roman"/>
          <w:color w:val="221E1F"/>
          <w:sz w:val="24"/>
          <w:szCs w:val="24"/>
        </w:rPr>
        <w:softHyphen/>
        <w:t>пользованию получателей бюджетных средств (субсидий). Бюджетный контроль осуществлялся сторонними организациями в виде системы надзора.</w:t>
      </w:r>
    </w:p>
    <w:p w:rsidR="00B14AE0" w:rsidRPr="00B14AE0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</w:rPr>
      </w:pPr>
      <w:r w:rsidRPr="00B14AE0">
        <w:rPr>
          <w:color w:val="000000" w:themeColor="text1"/>
        </w:rPr>
        <w:t xml:space="preserve">В рамках реализации государственных программ поддержки некоммерческих организаций Приморского края можно предложить рекомендации по улучшению государственной финансовой поддержки некоммерческих организаций. </w:t>
      </w:r>
    </w:p>
    <w:p w:rsidR="00B14AE0" w:rsidRPr="00B14AE0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</w:rPr>
      </w:pPr>
      <w:r w:rsidRPr="00B14AE0">
        <w:rPr>
          <w:color w:val="000000" w:themeColor="text1"/>
        </w:rPr>
        <w:t>Во-первых, экономический механизм субсидирования некоммерческих организаций должен быть стандартизирован и приведен к формату, который со</w:t>
      </w:r>
      <w:r w:rsidRPr="00B14AE0">
        <w:rPr>
          <w:color w:val="000000" w:themeColor="text1"/>
        </w:rPr>
        <w:softHyphen/>
        <w:t>вместим с программным принципом бюджетов расходов и включает показатели, которые определяют качественный компонент социаль</w:t>
      </w:r>
      <w:r w:rsidRPr="00B14AE0">
        <w:rPr>
          <w:color w:val="000000" w:themeColor="text1"/>
        </w:rPr>
        <w:softHyphen/>
        <w:t xml:space="preserve">ного воздействия этой формы поддержки. </w:t>
      </w:r>
    </w:p>
    <w:p w:rsidR="00B14AE0" w:rsidRPr="00B14AE0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</w:rPr>
      </w:pPr>
      <w:r w:rsidRPr="00B14AE0">
        <w:rPr>
          <w:color w:val="000000" w:themeColor="text1"/>
        </w:rPr>
        <w:t>Во-вторых, необходимо создать правовой механизм для полной оценки воздействия государственной финансовой поддержки на не</w:t>
      </w:r>
      <w:r w:rsidRPr="00B14AE0">
        <w:rPr>
          <w:color w:val="000000" w:themeColor="text1"/>
        </w:rPr>
        <w:softHyphen/>
        <w:t xml:space="preserve">коммерческие организации с учетом направленности поддержки и предоставления качественных методов оценки эффективности некоммерческих организаций. </w:t>
      </w:r>
    </w:p>
    <w:p w:rsidR="00B14AE0" w:rsidRPr="00B14AE0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</w:rPr>
      </w:pPr>
      <w:r w:rsidRPr="00B14AE0">
        <w:rPr>
          <w:color w:val="000000" w:themeColor="text1"/>
        </w:rPr>
        <w:lastRenderedPageBreak/>
        <w:t>В-третьих, следует утвердить регистрационную форму и поря</w:t>
      </w:r>
      <w:r w:rsidRPr="00B14AE0">
        <w:rPr>
          <w:color w:val="000000" w:themeColor="text1"/>
        </w:rPr>
        <w:softHyphen/>
        <w:t xml:space="preserve">док подтверждения статуса некоммерческих организаций для участия в государственных закупках для компенсации риска прекращения действия государственного договора. </w:t>
      </w:r>
    </w:p>
    <w:p w:rsidR="00B14AE0" w:rsidRPr="00E24FEA" w:rsidRDefault="00B14AE0" w:rsidP="00E24FE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В-четвертых, следует установить стандарты бюджетного финансирования для некоммерческих организаций (в виде «доли субсидируемых средств в назначенных общих доходах и доходах», «доли административ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 xml:space="preserve">ных расходов в назначенных общих доходах и доходах»), </w:t>
      </w:r>
      <w:r w:rsidRPr="00E24FEA">
        <w:rPr>
          <w:rFonts w:ascii="Times New Roman" w:hAnsi="Times New Roman" w:cs="Times New Roman"/>
          <w:color w:val="000000" w:themeColor="text1"/>
          <w:sz w:val="24"/>
          <w:szCs w:val="24"/>
        </w:rPr>
        <w:t>которые ограничивают расходы на субсидии для управления субсидиями.</w:t>
      </w:r>
    </w:p>
    <w:p w:rsidR="00483B75" w:rsidRPr="009B4A6C" w:rsidRDefault="00E24FEA" w:rsidP="00483B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Вывод:</w:t>
      </w:r>
      <w:r w:rsidR="00B26A69" w:rsidRPr="00E24FEA">
        <w:rPr>
          <w:rFonts w:ascii="Times New Roman" w:hAnsi="Times New Roman" w:cs="Times New Roman"/>
          <w:sz w:val="24"/>
          <w:szCs w:val="24"/>
        </w:rPr>
        <w:t xml:space="preserve"> для повышения эффективности реализации государственных программ</w:t>
      </w:r>
      <w:r>
        <w:rPr>
          <w:rFonts w:ascii="Times New Roman" w:hAnsi="Times New Roman" w:cs="Times New Roman"/>
          <w:sz w:val="24"/>
          <w:szCs w:val="24"/>
        </w:rPr>
        <w:t xml:space="preserve"> поддержки некоммерческих организаций </w:t>
      </w:r>
      <w:r w:rsidR="00B26A69" w:rsidRPr="00E24FEA">
        <w:rPr>
          <w:rFonts w:ascii="Times New Roman" w:hAnsi="Times New Roman" w:cs="Times New Roman"/>
          <w:sz w:val="24"/>
          <w:szCs w:val="24"/>
        </w:rPr>
        <w:t>и совершенствования оценки их исполнения необходимо обеспечить корректное планирование программных мероприятий на этапе разработки паспорта программы, планирования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6A69" w:rsidRPr="00E24FEA">
        <w:rPr>
          <w:rFonts w:ascii="Times New Roman" w:hAnsi="Times New Roman" w:cs="Times New Roman"/>
          <w:sz w:val="24"/>
          <w:szCs w:val="24"/>
        </w:rPr>
        <w:t>целевых и финансовых показателей.</w:t>
      </w:r>
      <w:r w:rsidR="00483B75" w:rsidRPr="00483B75">
        <w:rPr>
          <w:rFonts w:ascii="Times New Roman" w:hAnsi="Times New Roman" w:cs="Times New Roman"/>
          <w:sz w:val="24"/>
          <w:szCs w:val="24"/>
        </w:rPr>
        <w:t xml:space="preserve"> </w:t>
      </w:r>
      <w:r w:rsidR="00483B75">
        <w:rPr>
          <w:rFonts w:ascii="Times New Roman" w:hAnsi="Times New Roman" w:cs="Times New Roman"/>
          <w:sz w:val="24"/>
          <w:szCs w:val="24"/>
        </w:rPr>
        <w:t xml:space="preserve">В работе </w:t>
      </w:r>
      <w:r w:rsidR="00483B75" w:rsidRPr="009B4A6C">
        <w:rPr>
          <w:rFonts w:ascii="Times New Roman" w:hAnsi="Times New Roman" w:cs="Times New Roman"/>
          <w:sz w:val="24"/>
          <w:szCs w:val="24"/>
        </w:rPr>
        <w:t>предложена универсальная, гибкая и доступная для применения на практике методика оценки эффективности государственных программ поддержки некоммерческих организаций.</w:t>
      </w:r>
    </w:p>
    <w:p w:rsidR="009007F2" w:rsidRDefault="00483B75" w:rsidP="00483B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B26A69" w:rsidRPr="00E24FEA">
        <w:rPr>
          <w:rFonts w:ascii="Times New Roman" w:hAnsi="Times New Roman" w:cs="Times New Roman"/>
          <w:sz w:val="24"/>
          <w:szCs w:val="24"/>
        </w:rPr>
        <w:t>екомендовано нормативно установить участие контрольно-</w:t>
      </w:r>
      <w:r w:rsidR="00E24FEA">
        <w:rPr>
          <w:rFonts w:ascii="Times New Roman" w:hAnsi="Times New Roman" w:cs="Times New Roman"/>
          <w:sz w:val="24"/>
          <w:szCs w:val="24"/>
        </w:rPr>
        <w:t>счетного</w:t>
      </w:r>
      <w:r w:rsidR="00B26A69" w:rsidRPr="00E24FEA">
        <w:rPr>
          <w:rFonts w:ascii="Times New Roman" w:hAnsi="Times New Roman" w:cs="Times New Roman"/>
          <w:sz w:val="24"/>
          <w:szCs w:val="24"/>
        </w:rPr>
        <w:t xml:space="preserve"> орган</w:t>
      </w:r>
      <w:r w:rsidR="00E24FEA">
        <w:rPr>
          <w:rFonts w:ascii="Times New Roman" w:hAnsi="Times New Roman" w:cs="Times New Roman"/>
          <w:sz w:val="24"/>
          <w:szCs w:val="24"/>
        </w:rPr>
        <w:t>а Приморского края</w:t>
      </w:r>
      <w:r w:rsidR="00B26A69" w:rsidRPr="00E24FEA">
        <w:rPr>
          <w:rFonts w:ascii="Times New Roman" w:hAnsi="Times New Roman" w:cs="Times New Roman"/>
          <w:sz w:val="24"/>
          <w:szCs w:val="24"/>
        </w:rPr>
        <w:t xml:space="preserve"> в процессе разработки проектов государственных программ</w:t>
      </w:r>
      <w:r>
        <w:rPr>
          <w:rFonts w:ascii="Times New Roman" w:hAnsi="Times New Roman" w:cs="Times New Roman"/>
          <w:sz w:val="24"/>
          <w:szCs w:val="24"/>
        </w:rPr>
        <w:t xml:space="preserve"> поддержки некоммерческих организаций</w:t>
      </w:r>
      <w:r w:rsidR="00B26A69" w:rsidRPr="00E24FEA">
        <w:rPr>
          <w:rFonts w:ascii="Times New Roman" w:hAnsi="Times New Roman" w:cs="Times New Roman"/>
          <w:sz w:val="24"/>
          <w:szCs w:val="24"/>
        </w:rPr>
        <w:t>, наделив их полномочиями не только на проведение экспертизы проектов программ, но 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6A69" w:rsidRPr="00E24FEA">
        <w:rPr>
          <w:rFonts w:ascii="Times New Roman" w:hAnsi="Times New Roman" w:cs="Times New Roman"/>
          <w:sz w:val="24"/>
          <w:szCs w:val="24"/>
        </w:rPr>
        <w:t>согласование целевых программных параметров. Необходимо предусматривать показатели,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6A69" w:rsidRPr="00E24FEA">
        <w:rPr>
          <w:rFonts w:ascii="Times New Roman" w:hAnsi="Times New Roman" w:cs="Times New Roman"/>
          <w:sz w:val="24"/>
          <w:szCs w:val="24"/>
        </w:rPr>
        <w:t>которые объективно отражают степень реализации каждого мероприятия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6A69" w:rsidRPr="00E24FEA">
        <w:rPr>
          <w:rFonts w:ascii="Times New Roman" w:hAnsi="Times New Roman" w:cs="Times New Roman"/>
          <w:sz w:val="24"/>
          <w:szCs w:val="24"/>
        </w:rPr>
        <w:t>программы</w:t>
      </w:r>
      <w:r>
        <w:rPr>
          <w:rFonts w:ascii="Times New Roman" w:hAnsi="Times New Roman" w:cs="Times New Roman"/>
          <w:sz w:val="24"/>
          <w:szCs w:val="24"/>
        </w:rPr>
        <w:t xml:space="preserve"> поддержки некоммерческих организаций</w:t>
      </w:r>
      <w:r w:rsidR="00B26A69" w:rsidRPr="00E24FEA">
        <w:rPr>
          <w:rFonts w:ascii="Times New Roman" w:hAnsi="Times New Roman" w:cs="Times New Roman"/>
          <w:sz w:val="24"/>
          <w:szCs w:val="24"/>
        </w:rPr>
        <w:t>. Рекомендовано производить корректировку значений целевых показателей,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6A69" w:rsidRPr="00E24FEA">
        <w:rPr>
          <w:rFonts w:ascii="Times New Roman" w:hAnsi="Times New Roman" w:cs="Times New Roman"/>
          <w:sz w:val="24"/>
          <w:szCs w:val="24"/>
        </w:rPr>
        <w:t>исходя из достигнутых значений отчетного года, либо уменьшать объем финансирования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6A69" w:rsidRPr="00E24FEA">
        <w:rPr>
          <w:rFonts w:ascii="Times New Roman" w:hAnsi="Times New Roman" w:cs="Times New Roman"/>
          <w:sz w:val="24"/>
          <w:szCs w:val="24"/>
        </w:rPr>
        <w:t>мероприятий, которые отвечают за достижение данных показателей.</w:t>
      </w:r>
    </w:p>
    <w:p w:rsidR="00483B75" w:rsidRPr="00E24FEA" w:rsidRDefault="00483B75" w:rsidP="00483B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реализации государственных программ поддержки некоммерческих организаций Приморского края предлож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ены следующие направления: стандартизация 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экономическ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ого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механизм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субсидирования некоммерческих организаций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создание 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правово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го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механизм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полной оценки воздействия государственной финансовой поддержки на не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коммерческие организации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установ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ка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стандартов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бюджетного финансирования для некоммерческих организаций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26A69" w:rsidRDefault="00B26A69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:rsidR="00326CD8" w:rsidRPr="00E06294" w:rsidRDefault="00E06294" w:rsidP="007F672B">
      <w:pPr>
        <w:pStyle w:val="1"/>
        <w:spacing w:line="360" w:lineRule="auto"/>
        <w:jc w:val="center"/>
        <w:rPr>
          <w:rFonts w:ascii="Arial" w:hAnsi="Arial" w:cs="Arial"/>
          <w:b w:val="0"/>
          <w:color w:val="000000" w:themeColor="text1"/>
        </w:rPr>
      </w:pPr>
      <w:bookmarkStart w:id="10" w:name="_Toc105722406"/>
      <w:r w:rsidRPr="00E06294">
        <w:rPr>
          <w:rFonts w:ascii="Arial" w:hAnsi="Arial" w:cs="Arial"/>
          <w:b w:val="0"/>
          <w:color w:val="000000" w:themeColor="text1"/>
        </w:rPr>
        <w:lastRenderedPageBreak/>
        <w:t>Заключение</w:t>
      </w:r>
      <w:bookmarkEnd w:id="10"/>
    </w:p>
    <w:p w:rsidR="00A93817" w:rsidRDefault="009B4A6C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результатам исследования, представленного в настоящем отчете, можно сделать следующие выводы.</w:t>
      </w:r>
    </w:p>
    <w:p w:rsidR="00D62F9A" w:rsidRDefault="00D62F9A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D30FA">
        <w:rPr>
          <w:rFonts w:ascii="Times New Roman" w:hAnsi="Times New Roman" w:cs="Times New Roman"/>
          <w:sz w:val="24"/>
          <w:szCs w:val="24"/>
        </w:rPr>
        <w:t xml:space="preserve">се показатели, использующиеся для оценки эффективности государственных программ в </w:t>
      </w:r>
      <w:r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0D30FA">
        <w:rPr>
          <w:rFonts w:ascii="Times New Roman" w:hAnsi="Times New Roman" w:cs="Times New Roman"/>
          <w:sz w:val="24"/>
          <w:szCs w:val="24"/>
        </w:rPr>
        <w:t>, сводятся к оценке степени реализации запланированных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мероприятий и степени освоения бюджетных средств.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В этом случае оцениванию не подвергаются цели, задачи, мероприятия, целевые показатели программы, открытость и прозрачность реализации программы.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следствие, по итогам подобной оценки одинаково эффективной может быть признана качественная и некачественная программа, поскольку под оценку попадают только степень реализации программы и степень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освоения бюджетных средств.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Кроме этого, подобный подход исключает возможность учета отраслевой специфики различных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программ. Несмотря на то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D30FA">
        <w:rPr>
          <w:rFonts w:ascii="Times New Roman" w:hAnsi="Times New Roman" w:cs="Times New Roman"/>
          <w:sz w:val="24"/>
          <w:szCs w:val="24"/>
        </w:rPr>
        <w:t xml:space="preserve"> что данный документ имеет рекомендательный характер, на практике данные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формулы применяются в программах без значимых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0FA">
        <w:rPr>
          <w:rFonts w:ascii="Times New Roman" w:hAnsi="Times New Roman" w:cs="Times New Roman"/>
          <w:sz w:val="24"/>
          <w:szCs w:val="24"/>
        </w:rPr>
        <w:t>изменений</w:t>
      </w:r>
    </w:p>
    <w:p w:rsidR="00A93817" w:rsidRPr="009B4A6C" w:rsidRDefault="00466EB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4A6C">
        <w:rPr>
          <w:rFonts w:ascii="Times New Roman" w:hAnsi="Times New Roman" w:cs="Times New Roman"/>
          <w:sz w:val="24"/>
          <w:szCs w:val="24"/>
        </w:rPr>
        <w:t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 учетом растущих объемов государственной поддержки некоммерческих организаций, в работе предложена универсальная, гибкая и доступная для применения на практике методика оценки эффективности государственных программ поддержки некоммерческих организаций.</w:t>
      </w:r>
    </w:p>
    <w:p w:rsidR="00466EBF" w:rsidRPr="009B4A6C" w:rsidRDefault="00805D51" w:rsidP="009B4A6C">
      <w:pPr>
        <w:pStyle w:val="text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9B4A6C">
        <w:rPr>
          <w:color w:val="000000"/>
          <w:shd w:val="clear" w:color="auto" w:fill="FFFFFF"/>
        </w:rPr>
        <w:t>Методика основана на оценке разных стадий жизненного цикла программы – на стадии разработки и принятия программы, на стадии реализации программы и после ее завершения. </w:t>
      </w:r>
      <w:r w:rsidR="00466EBF" w:rsidRPr="009B4A6C">
        <w:rPr>
          <w:color w:val="000000"/>
        </w:rPr>
        <w:t xml:space="preserve">Первый раздел методики оценивает программу </w:t>
      </w:r>
      <w:r w:rsidR="00466EBF" w:rsidRPr="009B4A6C">
        <w:t>поддержки некоммерческих организаций</w:t>
      </w:r>
      <w:r w:rsidR="00466EBF" w:rsidRPr="009B4A6C">
        <w:rPr>
          <w:color w:val="000000"/>
        </w:rPr>
        <w:t xml:space="preserve"> на стадии разработки и принятия программы, и заключается в оценке структурных элементов текстовой части программы на предмет того, насколько четко и ясно они сформулированы, логически связаны между собой. Каждый из многочисленных критериев в методике однозначно должен исключить субъективность эксперта.</w:t>
      </w:r>
    </w:p>
    <w:p w:rsidR="00466EBF" w:rsidRPr="009B4A6C" w:rsidRDefault="00466EBF" w:rsidP="009B4A6C">
      <w:pPr>
        <w:pStyle w:val="text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9B4A6C">
        <w:rPr>
          <w:color w:val="000000"/>
        </w:rPr>
        <w:t>Второй раздел посвящен оценке программы на стадии реализации. Критерии, содержащиеся в этом разделе, универсальны для оценки всех форм государственной поддержки; 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средств.</w:t>
      </w:r>
    </w:p>
    <w:p w:rsidR="003311FB" w:rsidRDefault="000C14D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4A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 третьем этапе осуществляется оценка результативности программы. В рамках данного раздела оценивается процедура отчетности: наличие отчетов, их открытость и доступность, общественные результаты реализации полученной субсидии или гранта, направление докладов о реализации программы поддержки некоммерческих организаций в вышестоящие </w:t>
      </w:r>
      <w:r w:rsidRPr="009B4A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органы.</w:t>
      </w:r>
      <w:r w:rsidR="007C7E2D" w:rsidRPr="009B4A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Степень эффективности программы оценивается по процентному соотношению итогового балла к максимально возможному баллу по данной программе.</w:t>
      </w:r>
    </w:p>
    <w:p w:rsidR="00483B75" w:rsidRPr="00D4084D" w:rsidRDefault="00483B75" w:rsidP="00D4084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реализации государственных программ поддержки некоммерческих организаций Приморского края предлож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ены следующие направления: стандартизация 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экономическ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ого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механизм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субсидирования некоммерческих организаций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создание 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правово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го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механизм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полной оценки воздействия государственной финансовой поддержки на не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коммерческие организации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>установ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ка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стандартов</w:t>
      </w:r>
      <w:r w:rsidRPr="00B14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бюджетного финансирования для неком</w:t>
      </w:r>
      <w:r w:rsidRPr="00D4084D">
        <w:rPr>
          <w:rFonts w:ascii="Times New Roman" w:hAnsi="Times New Roman" w:cs="Times New Roman"/>
          <w:color w:val="000000" w:themeColor="text1"/>
          <w:sz w:val="24"/>
          <w:szCs w:val="24"/>
        </w:rPr>
        <w:t>мерческих организаций.</w:t>
      </w:r>
    </w:p>
    <w:p w:rsidR="000F0CD2" w:rsidRDefault="00D4084D" w:rsidP="00D4084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084D">
        <w:rPr>
          <w:rFonts w:ascii="Times New Roman" w:hAnsi="Times New Roman" w:cs="Times New Roman"/>
          <w:sz w:val="24"/>
          <w:szCs w:val="24"/>
        </w:rPr>
        <w:t>В конечном итоге применение данной методики должно позволить не только наилучшим образом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084D">
        <w:rPr>
          <w:rFonts w:ascii="Times New Roman" w:hAnsi="Times New Roman" w:cs="Times New Roman"/>
          <w:sz w:val="24"/>
          <w:szCs w:val="24"/>
        </w:rPr>
        <w:t>оценить эффективность государственной поддержки</w:t>
      </w:r>
      <w:r>
        <w:rPr>
          <w:rFonts w:ascii="Times New Roman" w:hAnsi="Times New Roman" w:cs="Times New Roman"/>
          <w:sz w:val="24"/>
          <w:szCs w:val="24"/>
        </w:rPr>
        <w:t xml:space="preserve"> некоммерческих организаций</w:t>
      </w:r>
      <w:r w:rsidRPr="00D4084D">
        <w:rPr>
          <w:rFonts w:ascii="Times New Roman" w:hAnsi="Times New Roman" w:cs="Times New Roman"/>
          <w:sz w:val="24"/>
          <w:szCs w:val="24"/>
        </w:rPr>
        <w:t>, но и оптимально учесть влияние фактора государственной политики на гражданское общество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084D">
        <w:rPr>
          <w:rFonts w:ascii="Times New Roman" w:hAnsi="Times New Roman" w:cs="Times New Roman"/>
          <w:sz w:val="24"/>
          <w:szCs w:val="24"/>
        </w:rPr>
        <w:t>построении прогнозов его развития в краткосрочной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084D">
        <w:rPr>
          <w:rFonts w:ascii="Times New Roman" w:hAnsi="Times New Roman" w:cs="Times New Roman"/>
          <w:sz w:val="24"/>
          <w:szCs w:val="24"/>
        </w:rPr>
        <w:t>и среднесрочной перспективе.</w:t>
      </w:r>
    </w:p>
    <w:p w:rsidR="000F0CD2" w:rsidRDefault="000F0C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83B75" w:rsidRDefault="000F0CD2" w:rsidP="00293C31">
      <w:pPr>
        <w:pStyle w:val="1"/>
        <w:spacing w:line="360" w:lineRule="auto"/>
        <w:jc w:val="center"/>
        <w:rPr>
          <w:rFonts w:ascii="Arial" w:hAnsi="Arial" w:cs="Arial"/>
          <w:b w:val="0"/>
          <w:color w:val="000000" w:themeColor="text1"/>
        </w:rPr>
      </w:pPr>
      <w:bookmarkStart w:id="11" w:name="_Toc105722407"/>
      <w:r w:rsidRPr="000F0CD2">
        <w:rPr>
          <w:rFonts w:ascii="Arial" w:hAnsi="Arial" w:cs="Arial"/>
          <w:b w:val="0"/>
          <w:color w:val="000000" w:themeColor="text1"/>
        </w:rPr>
        <w:lastRenderedPageBreak/>
        <w:t>Список использованных источников</w:t>
      </w:r>
      <w:bookmarkEnd w:id="11"/>
    </w:p>
    <w:p w:rsidR="00370E61" w:rsidRPr="00EA4A93" w:rsidRDefault="00370E61" w:rsidP="00293C31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2" w:name="_Toc105722408"/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1 О внесении изменений в отдельные законодательные акты Российской Федерации по вопросу поддержки социально ориентированных некоммерческих организаций : федеральный закон от 05.04.2010 г. №40-ФЗ // СПС «Консультант Плюс». – URL: http://www.consultant.ru/document/cons_doc_LAW_99113/.</w:t>
      </w:r>
      <w:bookmarkEnd w:id="12"/>
    </w:p>
    <w:p w:rsidR="00370E61" w:rsidRPr="00EA4A93" w:rsidRDefault="00370E61" w:rsidP="00EA4A93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3" w:name="_Toc105722409"/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2 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 : федеральный закон от 13.07.2015 №224-ФЗ // СПС «Консультант Плюс». – URL: http://www.consultant.ru/document/cons_doc_LAW_182660/.</w:t>
      </w:r>
      <w:bookmarkEnd w:id="13"/>
    </w:p>
    <w:p w:rsidR="00370E61" w:rsidRPr="00EA4A93" w:rsidRDefault="00370E61" w:rsidP="00EA4A93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4" w:name="_Toc105722410"/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3 О контрактной системе в сфере закупок товаров, работ, услуг для обеспечения государственных и муниципальных нужд : федеральный закон от 05.04.2013 №44-ФЗ // СПС «Консультант Плюс». – URL: http://www.consultant.ru/document/сons_doc_LAW_144624/.</w:t>
      </w:r>
      <w:bookmarkEnd w:id="14"/>
    </w:p>
    <w:p w:rsidR="00370E61" w:rsidRPr="00EA4A93" w:rsidRDefault="00370E61" w:rsidP="00EA4A93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5" w:name="_Toc105722411"/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4 О некоммерческих организациях : федеральный закон от 12.01.1996 №7-ФЗ // СПС «Консультант Плюс». – URL: http://www.consultant.ru/document/cons_doc_LAW_8824/.</w:t>
      </w:r>
      <w:bookmarkEnd w:id="15"/>
    </w:p>
    <w:p w:rsidR="00370E61" w:rsidRPr="00EA4A93" w:rsidRDefault="00370E61" w:rsidP="00EA4A93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6" w:name="_Toc105722412"/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5 Бюджетный кодекс Российской Федерации от 31.07.1998 N 145-ФЗ // СПС «Консультант Плюс». – URL: http://www.consultant.ru/document/cons_doc_LAW_19702/</w:t>
      </w:r>
      <w:bookmarkEnd w:id="16"/>
    </w:p>
    <w:p w:rsidR="00370E61" w:rsidRPr="00EA4A93" w:rsidRDefault="00370E61" w:rsidP="00EA4A93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7" w:name="_Toc105722413"/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6 Об утверждении Методических указаний по разработке и реализации государственных программ Российской Федерации : приказ Минэкономразвития России от 20.11.2013 г. №690 // СПС «Консультант Плюс». – URL: </w:t>
      </w:r>
      <w:hyperlink r:id="rId10" w:history="1">
        <w:r w:rsidRPr="00EA4A93">
          <w:rPr>
            <w:rStyle w:val="a6"/>
            <w:rFonts w:ascii="Times New Roman" w:hAnsi="Times New Roman" w:cs="Times New Roman"/>
            <w:b w:val="0"/>
            <w:color w:val="000000" w:themeColor="text1"/>
            <w:sz w:val="24"/>
            <w:szCs w:val="24"/>
            <w:u w:val="none"/>
          </w:rPr>
          <w:t>http://www.consultant.ru/document/cons_doc_LAW_159904/</w:t>
        </w:r>
      </w:hyperlink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.</w:t>
      </w:r>
      <w:bookmarkEnd w:id="17"/>
    </w:p>
    <w:p w:rsidR="00370E61" w:rsidRPr="00EA4A93" w:rsidRDefault="00370E61" w:rsidP="00EA4A93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8" w:name="_Toc105722414"/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7 Об утверждении Правил формирования сводного годового доклада о ходе реализации и оценке эффективности государственных программ Российской Федерации, внесении изменений в некоторые акты Правительства Российской Федерации и признании утратившими силу отдельных положений некоторых актов Правительства Российской Федерации : постановление Правительства РФ от 17.07.2019 г. №903 // СПС «Консультант Плюс». – URL: http://www.consultant.ru/document/cons_doc_LAW_329312/.</w:t>
      </w:r>
      <w:bookmarkEnd w:id="18"/>
    </w:p>
    <w:p w:rsidR="00370E61" w:rsidRPr="00EA4A93" w:rsidRDefault="00370E61" w:rsidP="00EA4A93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9" w:name="_Toc105722415"/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8 О разработке, реализации и об оценке эффективности отдельных государственных программ Российской Федерации : постановление Правительства РФ от 12.10.2017 N 1242 // СПС «Консультант Плюс». – URL:</w:t>
      </w:r>
      <w:r w:rsidR="00C473DC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http://www.consultant.ru/document/cons_doc_LAW_280803/.</w:t>
      </w:r>
      <w:bookmarkEnd w:id="19"/>
    </w:p>
    <w:p w:rsidR="00370E61" w:rsidRPr="00EA4A93" w:rsidRDefault="00370E61" w:rsidP="00EA4A93">
      <w:pPr>
        <w:shd w:val="clear" w:color="auto" w:fill="FFFFFF"/>
        <w:spacing w:after="0" w:line="36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bookmarkStart w:id="20" w:name="_Toc105722416"/>
      <w:r w:rsidRPr="00EA4A9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9 Об утверждении государственной программы Приморского края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2020 - 2027 годы : постановление администрации Приморского края от 30.08.2019 г. №564-па</w:t>
      </w:r>
      <w:r w:rsidRPr="00EA4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// СПС «Консультант Плюс». – URL:  </w:t>
      </w:r>
      <w:r w:rsidRPr="00EA4A9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https://docs.cntd.ru/document/561582728.</w:t>
      </w:r>
      <w:bookmarkEnd w:id="20"/>
    </w:p>
    <w:p w:rsidR="00370E61" w:rsidRPr="00EA4A93" w:rsidRDefault="00370E61" w:rsidP="00EA4A93">
      <w:pPr>
        <w:pStyle w:val="2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b w:val="0"/>
          <w:color w:val="000000" w:themeColor="text1"/>
          <w:sz w:val="24"/>
          <w:szCs w:val="24"/>
        </w:rPr>
      </w:pPr>
      <w:bookmarkStart w:id="21" w:name="_Toc105722417"/>
      <w:r w:rsidRPr="00EA4A93">
        <w:rPr>
          <w:b w:val="0"/>
          <w:color w:val="000000" w:themeColor="text1"/>
          <w:sz w:val="24"/>
          <w:szCs w:val="24"/>
        </w:rPr>
        <w:lastRenderedPageBreak/>
        <w:t xml:space="preserve">10 Об утверждении Порядка принятия решений о разработке государственных программ Приморского края, формирования, реализации и проведения оценки эффективности реализации государственных программ Приморского края </w:t>
      </w:r>
      <w:r w:rsidRPr="00EA4A93">
        <w:rPr>
          <w:b w:val="0"/>
          <w:bCs w:val="0"/>
          <w:color w:val="000000" w:themeColor="text1"/>
          <w:sz w:val="24"/>
          <w:szCs w:val="24"/>
        </w:rPr>
        <w:t>постановление администрации Приморского края</w:t>
      </w:r>
      <w:r w:rsidRPr="00EA4A93">
        <w:rPr>
          <w:b w:val="0"/>
          <w:color w:val="000000" w:themeColor="text1"/>
          <w:sz w:val="24"/>
          <w:szCs w:val="24"/>
        </w:rPr>
        <w:t xml:space="preserve"> от 30.12.2014 г. №566-па // СПС «Консультант Плюс». – URL: https://docs.cntd.ru/document/423904266.</w:t>
      </w:r>
      <w:bookmarkEnd w:id="21"/>
    </w:p>
    <w:p w:rsidR="00EA4A93" w:rsidRPr="00EA4A93" w:rsidRDefault="00EA4A93" w:rsidP="00EA4A93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bookmarkStart w:id="22" w:name="_Toc105722418"/>
      <w:r w:rsidRPr="00EA4A9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11 Отчет об исполнении государственной программы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годы. </w:t>
      </w:r>
      <w:r w:rsidRPr="00EA4A9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– URL: </w:t>
      </w:r>
      <w:r w:rsidRPr="00EA4A9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https://primorsky.ru/authorities/executive-agencies/departments/internal-policy/gosudarstvennaya-programma-patrioticheskoe-vospitanie-grazhdan-realizatsiya-gosudarstvennoy-natsiona.php.</w:t>
      </w:r>
      <w:bookmarkEnd w:id="22"/>
    </w:p>
    <w:p w:rsidR="00370E61" w:rsidRPr="00370E61" w:rsidRDefault="00370E61" w:rsidP="00370E61"/>
    <w:sectPr w:rsidR="00370E61" w:rsidRPr="00370E61" w:rsidSect="00483B75">
      <w:headerReference w:type="default" r:id="rId11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911" w:rsidRDefault="00194911" w:rsidP="00483B75">
      <w:pPr>
        <w:spacing w:after="0" w:line="240" w:lineRule="auto"/>
      </w:pPr>
      <w:r>
        <w:separator/>
      </w:r>
    </w:p>
  </w:endnote>
  <w:endnote w:type="continuationSeparator" w:id="0">
    <w:p w:rsidR="00194911" w:rsidRDefault="00194911" w:rsidP="00483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911" w:rsidRDefault="00194911" w:rsidP="00483B75">
      <w:pPr>
        <w:spacing w:after="0" w:line="240" w:lineRule="auto"/>
      </w:pPr>
      <w:r>
        <w:separator/>
      </w:r>
    </w:p>
  </w:footnote>
  <w:footnote w:type="continuationSeparator" w:id="0">
    <w:p w:rsidR="00194911" w:rsidRDefault="00194911" w:rsidP="00483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634790"/>
      <w:docPartObj>
        <w:docPartGallery w:val="Page Numbers (Top of Page)"/>
        <w:docPartUnique/>
      </w:docPartObj>
    </w:sdtPr>
    <w:sdtContent>
      <w:p w:rsidR="00C233EB" w:rsidRDefault="00C233EB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0C05">
          <w:rPr>
            <w:noProof/>
          </w:rPr>
          <w:t>29</w:t>
        </w:r>
        <w:r>
          <w:rPr>
            <w:noProof/>
          </w:rPr>
          <w:fldChar w:fldCharType="end"/>
        </w:r>
      </w:p>
    </w:sdtContent>
  </w:sdt>
  <w:p w:rsidR="00C233EB" w:rsidRDefault="00C233EB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53EB1"/>
    <w:multiLevelType w:val="hybridMultilevel"/>
    <w:tmpl w:val="A1F25EAC"/>
    <w:lvl w:ilvl="0" w:tplc="4CDAA6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8891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C22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18C4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8F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03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04D5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E8B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04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DC6E37"/>
    <w:multiLevelType w:val="multilevel"/>
    <w:tmpl w:val="29A2B2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166F0E"/>
    <w:multiLevelType w:val="multilevel"/>
    <w:tmpl w:val="6DCC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655C67"/>
    <w:multiLevelType w:val="hybridMultilevel"/>
    <w:tmpl w:val="34C4C642"/>
    <w:lvl w:ilvl="0" w:tplc="5AFC10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5EF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96D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EA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804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8A3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B64F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B87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1CB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DCD2B31"/>
    <w:multiLevelType w:val="hybridMultilevel"/>
    <w:tmpl w:val="0A2C75A8"/>
    <w:lvl w:ilvl="0" w:tplc="8604C0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EBE3325"/>
    <w:multiLevelType w:val="hybridMultilevel"/>
    <w:tmpl w:val="BC187062"/>
    <w:lvl w:ilvl="0" w:tplc="D452C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F6D8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80E9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B2C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AA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81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8C1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9EE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183E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F7C4C2D"/>
    <w:multiLevelType w:val="multilevel"/>
    <w:tmpl w:val="54EEAFE0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0E37FAA"/>
    <w:multiLevelType w:val="hybridMultilevel"/>
    <w:tmpl w:val="F4AE6E0A"/>
    <w:lvl w:ilvl="0" w:tplc="070E1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2ECF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25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1093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602B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FAE4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EC6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0A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1240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0C47126"/>
    <w:multiLevelType w:val="hybridMultilevel"/>
    <w:tmpl w:val="026A1F9A"/>
    <w:lvl w:ilvl="0" w:tplc="D6400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9EC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E69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B672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907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960C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EEB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600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6EE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8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44BD"/>
    <w:rsid w:val="0001201F"/>
    <w:rsid w:val="000752E7"/>
    <w:rsid w:val="00085389"/>
    <w:rsid w:val="00090BEE"/>
    <w:rsid w:val="0009457E"/>
    <w:rsid w:val="000A0F4C"/>
    <w:rsid w:val="000A2837"/>
    <w:rsid w:val="000C14DF"/>
    <w:rsid w:val="000D30FA"/>
    <w:rsid w:val="000D6B56"/>
    <w:rsid w:val="000F0CD2"/>
    <w:rsid w:val="000F2475"/>
    <w:rsid w:val="000F345F"/>
    <w:rsid w:val="000F3C87"/>
    <w:rsid w:val="000F773D"/>
    <w:rsid w:val="00145271"/>
    <w:rsid w:val="00177C35"/>
    <w:rsid w:val="00187CA7"/>
    <w:rsid w:val="00194911"/>
    <w:rsid w:val="001B5E60"/>
    <w:rsid w:val="001B784F"/>
    <w:rsid w:val="001C70A9"/>
    <w:rsid w:val="0021640E"/>
    <w:rsid w:val="00263BF0"/>
    <w:rsid w:val="00280944"/>
    <w:rsid w:val="00293C31"/>
    <w:rsid w:val="002D0BEB"/>
    <w:rsid w:val="002F7A06"/>
    <w:rsid w:val="003022A3"/>
    <w:rsid w:val="003046F1"/>
    <w:rsid w:val="00312CDD"/>
    <w:rsid w:val="00326CD8"/>
    <w:rsid w:val="003311FB"/>
    <w:rsid w:val="00334432"/>
    <w:rsid w:val="00337D5C"/>
    <w:rsid w:val="00370E61"/>
    <w:rsid w:val="003854CD"/>
    <w:rsid w:val="00395A61"/>
    <w:rsid w:val="00445B15"/>
    <w:rsid w:val="00466EBF"/>
    <w:rsid w:val="00483B75"/>
    <w:rsid w:val="00485E25"/>
    <w:rsid w:val="004A3789"/>
    <w:rsid w:val="004C44BD"/>
    <w:rsid w:val="005438F7"/>
    <w:rsid w:val="00547F08"/>
    <w:rsid w:val="0055781F"/>
    <w:rsid w:val="005617EF"/>
    <w:rsid w:val="00563489"/>
    <w:rsid w:val="005B4ABC"/>
    <w:rsid w:val="005C4F0C"/>
    <w:rsid w:val="005E5EAB"/>
    <w:rsid w:val="00613026"/>
    <w:rsid w:val="00632FDE"/>
    <w:rsid w:val="00636D53"/>
    <w:rsid w:val="006533BC"/>
    <w:rsid w:val="00667AD7"/>
    <w:rsid w:val="00676670"/>
    <w:rsid w:val="006936D1"/>
    <w:rsid w:val="0069751A"/>
    <w:rsid w:val="006A6D39"/>
    <w:rsid w:val="006D439E"/>
    <w:rsid w:val="006E32E5"/>
    <w:rsid w:val="006E3355"/>
    <w:rsid w:val="006E4941"/>
    <w:rsid w:val="0071144C"/>
    <w:rsid w:val="00713D34"/>
    <w:rsid w:val="00715FFA"/>
    <w:rsid w:val="00723F67"/>
    <w:rsid w:val="00767920"/>
    <w:rsid w:val="0076797D"/>
    <w:rsid w:val="007809D9"/>
    <w:rsid w:val="007849DE"/>
    <w:rsid w:val="007B77E3"/>
    <w:rsid w:val="007C334D"/>
    <w:rsid w:val="007C7E2D"/>
    <w:rsid w:val="007D4AE6"/>
    <w:rsid w:val="007F672B"/>
    <w:rsid w:val="00805D51"/>
    <w:rsid w:val="0083721D"/>
    <w:rsid w:val="00844CB9"/>
    <w:rsid w:val="00850452"/>
    <w:rsid w:val="008758F3"/>
    <w:rsid w:val="008C5165"/>
    <w:rsid w:val="008C7AB4"/>
    <w:rsid w:val="008E2201"/>
    <w:rsid w:val="008F554A"/>
    <w:rsid w:val="009007F2"/>
    <w:rsid w:val="0090689E"/>
    <w:rsid w:val="00924855"/>
    <w:rsid w:val="00925144"/>
    <w:rsid w:val="009420AD"/>
    <w:rsid w:val="0094251B"/>
    <w:rsid w:val="00952B6F"/>
    <w:rsid w:val="009B4A6C"/>
    <w:rsid w:val="009D46A3"/>
    <w:rsid w:val="009E3D06"/>
    <w:rsid w:val="00A15C1D"/>
    <w:rsid w:val="00A25025"/>
    <w:rsid w:val="00A54C20"/>
    <w:rsid w:val="00A93817"/>
    <w:rsid w:val="00AA0DA7"/>
    <w:rsid w:val="00AB7F33"/>
    <w:rsid w:val="00AD7AFA"/>
    <w:rsid w:val="00B14AE0"/>
    <w:rsid w:val="00B26A69"/>
    <w:rsid w:val="00B419FE"/>
    <w:rsid w:val="00B476AF"/>
    <w:rsid w:val="00BA2DA0"/>
    <w:rsid w:val="00BF0C05"/>
    <w:rsid w:val="00C02F94"/>
    <w:rsid w:val="00C233EB"/>
    <w:rsid w:val="00C24912"/>
    <w:rsid w:val="00C34726"/>
    <w:rsid w:val="00C473DC"/>
    <w:rsid w:val="00C66A24"/>
    <w:rsid w:val="00C85708"/>
    <w:rsid w:val="00C936FE"/>
    <w:rsid w:val="00CB4D8C"/>
    <w:rsid w:val="00CC36AF"/>
    <w:rsid w:val="00D366D9"/>
    <w:rsid w:val="00D4084D"/>
    <w:rsid w:val="00D62F9A"/>
    <w:rsid w:val="00D676C8"/>
    <w:rsid w:val="00D83066"/>
    <w:rsid w:val="00D905BF"/>
    <w:rsid w:val="00DB5952"/>
    <w:rsid w:val="00DE6537"/>
    <w:rsid w:val="00E02553"/>
    <w:rsid w:val="00E06294"/>
    <w:rsid w:val="00E225A5"/>
    <w:rsid w:val="00E24FEA"/>
    <w:rsid w:val="00E97F7F"/>
    <w:rsid w:val="00EA45E9"/>
    <w:rsid w:val="00EA4A93"/>
    <w:rsid w:val="00EF0B91"/>
    <w:rsid w:val="00F46567"/>
    <w:rsid w:val="00F66EA2"/>
    <w:rsid w:val="00F67806"/>
    <w:rsid w:val="00FC3478"/>
    <w:rsid w:val="00FE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C2B6C"/>
  <w15:docId w15:val="{A81D82D1-788E-4312-8F18-66FD6B761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AFA"/>
  </w:style>
  <w:style w:type="paragraph" w:styleId="1">
    <w:name w:val="heading 1"/>
    <w:basedOn w:val="a"/>
    <w:next w:val="a"/>
    <w:link w:val="10"/>
    <w:uiPriority w:val="9"/>
    <w:qFormat/>
    <w:rsid w:val="005E5E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634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44BD"/>
    <w:pPr>
      <w:ind w:left="720"/>
      <w:contextualSpacing/>
    </w:pPr>
  </w:style>
  <w:style w:type="character" w:styleId="a4">
    <w:name w:val="Strong"/>
    <w:basedOn w:val="a0"/>
    <w:uiPriority w:val="22"/>
    <w:qFormat/>
    <w:rsid w:val="004C44BD"/>
    <w:rPr>
      <w:b/>
      <w:bCs/>
    </w:rPr>
  </w:style>
  <w:style w:type="paragraph" w:styleId="a5">
    <w:name w:val="Normal (Web)"/>
    <w:basedOn w:val="a"/>
    <w:uiPriority w:val="99"/>
    <w:unhideWhenUsed/>
    <w:rsid w:val="00A54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A54C2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56348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5E5E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7">
    <w:name w:val="Table Grid"/>
    <w:basedOn w:val="a1"/>
    <w:uiPriority w:val="39"/>
    <w:rsid w:val="006E335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E3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E3355"/>
    <w:rPr>
      <w:rFonts w:ascii="Tahoma" w:hAnsi="Tahoma" w:cs="Tahoma"/>
      <w:sz w:val="16"/>
      <w:szCs w:val="16"/>
    </w:rPr>
  </w:style>
  <w:style w:type="paragraph" w:customStyle="1" w:styleId="text">
    <w:name w:val="text"/>
    <w:basedOn w:val="a"/>
    <w:rsid w:val="00466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27">
    <w:name w:val="Pa27"/>
    <w:basedOn w:val="a"/>
    <w:next w:val="a"/>
    <w:uiPriority w:val="99"/>
    <w:rsid w:val="00B14AE0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F678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30">
    <w:name w:val="Pa30"/>
    <w:basedOn w:val="Default"/>
    <w:next w:val="Default"/>
    <w:uiPriority w:val="99"/>
    <w:rsid w:val="005B4ABC"/>
    <w:pPr>
      <w:spacing w:line="221" w:lineRule="atLeast"/>
    </w:pPr>
    <w:rPr>
      <w:rFonts w:ascii="Times New Roman" w:hAnsi="Times New Roman" w:cs="Times New Roman"/>
      <w:color w:val="auto"/>
    </w:rPr>
  </w:style>
  <w:style w:type="paragraph" w:customStyle="1" w:styleId="Pa31">
    <w:name w:val="Pa31"/>
    <w:basedOn w:val="Default"/>
    <w:next w:val="Default"/>
    <w:uiPriority w:val="99"/>
    <w:rsid w:val="00E97F7F"/>
    <w:pPr>
      <w:spacing w:line="221" w:lineRule="atLeast"/>
    </w:pPr>
    <w:rPr>
      <w:rFonts w:ascii="Times New Roman" w:hAnsi="Times New Roman" w:cs="Times New Roman"/>
      <w:color w:val="auto"/>
    </w:rPr>
  </w:style>
  <w:style w:type="paragraph" w:styleId="aa">
    <w:name w:val="header"/>
    <w:basedOn w:val="a"/>
    <w:link w:val="ab"/>
    <w:uiPriority w:val="99"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83B75"/>
  </w:style>
  <w:style w:type="paragraph" w:styleId="ac">
    <w:name w:val="footer"/>
    <w:basedOn w:val="a"/>
    <w:link w:val="ad"/>
    <w:uiPriority w:val="99"/>
    <w:semiHidden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483B75"/>
  </w:style>
  <w:style w:type="paragraph" w:styleId="11">
    <w:name w:val="toc 1"/>
    <w:basedOn w:val="a"/>
    <w:next w:val="a"/>
    <w:autoRedefine/>
    <w:uiPriority w:val="39"/>
    <w:unhideWhenUsed/>
    <w:rsid w:val="00A15C1D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A15C1D"/>
    <w:pPr>
      <w:spacing w:after="100"/>
      <w:ind w:left="220"/>
    </w:pPr>
  </w:style>
  <w:style w:type="paragraph" w:styleId="ae">
    <w:name w:val="TOC Heading"/>
    <w:basedOn w:val="1"/>
    <w:next w:val="a"/>
    <w:uiPriority w:val="39"/>
    <w:unhideWhenUsed/>
    <w:qFormat/>
    <w:rsid w:val="00C233EB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customStyle="1" w:styleId="msonormaldop">
    <w:name w:val="msonormaldop"/>
    <w:qFormat/>
    <w:rsid w:val="00C233E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579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40624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111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3149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660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632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5769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7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49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35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92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26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786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780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159904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AE662-B209-4441-93A4-7AECCC805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30</Pages>
  <Words>8841</Words>
  <Characters>50397</Characters>
  <Application>Microsoft Office Word</Application>
  <DocSecurity>0</DocSecurity>
  <Lines>419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Пользователь</cp:lastModifiedBy>
  <cp:revision>135</cp:revision>
  <dcterms:created xsi:type="dcterms:W3CDTF">2022-06-08T07:09:00Z</dcterms:created>
  <dcterms:modified xsi:type="dcterms:W3CDTF">2022-06-13T02:18:00Z</dcterms:modified>
</cp:coreProperties>
</file>