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 w:conformance="strict">
  <w:body>
    <w:p w:rsidR="004C7041" w:rsidRPr="00C762BA" w:rsidRDefault="004C7041" w:rsidP="004C7041">
      <w:pPr>
        <w:suppressAutoHyphens/>
        <w:jc w:val="center"/>
        <w:rPr>
          <w:sz w:val="28"/>
          <w:szCs w:val="28"/>
          <w:lang w:eastAsia="ar-SA"/>
        </w:rPr>
      </w:pPr>
      <w:bookmarkStart w:id="0" w:name="_Hlk93520074"/>
      <w:r w:rsidRPr="00C762BA">
        <w:rPr>
          <w:sz w:val="28"/>
          <w:szCs w:val="28"/>
          <w:lang w:eastAsia="ar-SA"/>
        </w:rPr>
        <w:t xml:space="preserve">МИНИСТЕРСТВО НАУКИ И ВЫСШЕГО ОБРАЗОВАНИЯ </w:t>
      </w:r>
      <w:r w:rsidRPr="00C762BA">
        <w:rPr>
          <w:sz w:val="28"/>
          <w:szCs w:val="28"/>
          <w:lang w:eastAsia="ar-SA"/>
        </w:rPr>
        <w:br/>
        <w:t>РОССИЙСКОЙ ФЕДЕРАЦИИ</w:t>
      </w:r>
    </w:p>
    <w:p w:rsidR="004C7041" w:rsidRPr="00C762BA" w:rsidRDefault="004C7041" w:rsidP="004C7041">
      <w:pPr>
        <w:spacing w:before="12pt"/>
        <w:jc w:val="center"/>
        <w:rPr>
          <w:sz w:val="28"/>
          <w:szCs w:val="28"/>
        </w:rPr>
      </w:pPr>
      <w:r w:rsidRPr="00C762BA">
        <w:rPr>
          <w:sz w:val="28"/>
          <w:szCs w:val="28"/>
        </w:rPr>
        <w:t xml:space="preserve">ВЛАДИВОСТОКСКИЙ ГОСУДАРСТВЕННЫЙ УНИВЕРСИТЕТ </w:t>
      </w:r>
    </w:p>
    <w:p w:rsidR="004C7041" w:rsidRPr="00C762BA" w:rsidRDefault="004C7041" w:rsidP="004C7041">
      <w:pPr>
        <w:spacing w:before="12pt" w:after="12pt"/>
        <w:jc w:val="center"/>
        <w:rPr>
          <w:sz w:val="28"/>
          <w:szCs w:val="28"/>
        </w:rPr>
      </w:pPr>
      <w:r w:rsidRPr="00C762BA">
        <w:rPr>
          <w:sz w:val="28"/>
          <w:szCs w:val="28"/>
        </w:rPr>
        <w:t xml:space="preserve">ИНСТИТУТ МЕЖДУНАРОДНОГО БИЗНЕСА, </w:t>
      </w:r>
      <w:r w:rsidRPr="00C762BA">
        <w:rPr>
          <w:sz w:val="28"/>
          <w:szCs w:val="28"/>
        </w:rPr>
        <w:br/>
        <w:t>ЭКОНОМИКИ И УПРАВЛЕНИЯ</w:t>
      </w:r>
    </w:p>
    <w:p w:rsidR="004C7041" w:rsidRPr="00C762BA" w:rsidRDefault="004C7041" w:rsidP="004C7041">
      <w:pPr>
        <w:jc w:val="center"/>
        <w:rPr>
          <w:sz w:val="28"/>
          <w:szCs w:val="28"/>
        </w:rPr>
      </w:pPr>
      <w:r w:rsidRPr="00C762BA">
        <w:rPr>
          <w:sz w:val="28"/>
          <w:szCs w:val="28"/>
        </w:rPr>
        <w:t>КАФЕДРА ЭКОНОМИКИ И УПРАВЛЕНИЯ</w:t>
      </w:r>
    </w:p>
    <w:p w:rsidR="004C7041" w:rsidRPr="00C762BA" w:rsidRDefault="004C7041" w:rsidP="004C7041">
      <w:pPr>
        <w:rPr>
          <w:sz w:val="28"/>
        </w:rPr>
      </w:pPr>
    </w:p>
    <w:p w:rsidR="004C7041" w:rsidRPr="00C762BA" w:rsidRDefault="004C7041" w:rsidP="004C7041">
      <w:pPr>
        <w:rPr>
          <w:sz w:val="28"/>
        </w:rPr>
      </w:pPr>
    </w:p>
    <w:p w:rsidR="004C7041" w:rsidRPr="00C762BA" w:rsidRDefault="004C7041" w:rsidP="004C7041">
      <w:pPr>
        <w:ind w:start="318.60pt"/>
      </w:pPr>
    </w:p>
    <w:p w:rsidR="004C7041" w:rsidRPr="00C762BA" w:rsidRDefault="004C7041" w:rsidP="004C7041">
      <w:pPr>
        <w:ind w:start="318.60pt"/>
      </w:pPr>
    </w:p>
    <w:p w:rsidR="004C7041" w:rsidRPr="00C762BA" w:rsidRDefault="004C7041" w:rsidP="004C7041">
      <w:pPr>
        <w:ind w:start="318.60pt"/>
      </w:pPr>
    </w:p>
    <w:p w:rsidR="004C7041" w:rsidRPr="00C762BA" w:rsidRDefault="004C7041" w:rsidP="004C7041">
      <w:pPr>
        <w:ind w:start="318.60pt"/>
      </w:pPr>
    </w:p>
    <w:p w:rsidR="004C7041" w:rsidRPr="00C762BA" w:rsidRDefault="004C7041" w:rsidP="004C7041">
      <w:pPr>
        <w:jc w:val="end"/>
        <w:rPr>
          <w:sz w:val="28"/>
        </w:rPr>
      </w:pPr>
    </w:p>
    <w:p w:rsidR="004C7041" w:rsidRPr="00C762BA" w:rsidRDefault="004C7041" w:rsidP="004C7041">
      <w:pPr>
        <w:keepNext/>
        <w:spacing w:before="12pt" w:after="3pt" w:line="18pt" w:lineRule="auto"/>
        <w:jc w:val="center"/>
        <w:outlineLvl w:val="0"/>
        <w:rPr>
          <w:bCs/>
          <w:kern w:val="32"/>
          <w:sz w:val="48"/>
          <w:szCs w:val="28"/>
        </w:rPr>
      </w:pPr>
      <w:r w:rsidRPr="00C762BA">
        <w:rPr>
          <w:bCs/>
          <w:kern w:val="32"/>
          <w:sz w:val="48"/>
          <w:szCs w:val="28"/>
        </w:rPr>
        <w:t>ОТЧЕТ</w:t>
      </w:r>
    </w:p>
    <w:p w:rsidR="009852F7" w:rsidRDefault="004C7041" w:rsidP="004C7041">
      <w:pPr>
        <w:jc w:val="center"/>
        <w:rPr>
          <w:sz w:val="44"/>
          <w:szCs w:val="44"/>
        </w:rPr>
      </w:pPr>
      <w:r w:rsidRPr="00C762BA">
        <w:rPr>
          <w:sz w:val="44"/>
          <w:szCs w:val="44"/>
        </w:rPr>
        <w:t xml:space="preserve">ПО УЧЕБНОЙ ОЗНАКОМИТЕЛЬНОЙ </w:t>
      </w:r>
    </w:p>
    <w:p w:rsidR="004C7041" w:rsidRPr="00C762BA" w:rsidRDefault="004C7041" w:rsidP="004C7041">
      <w:pPr>
        <w:jc w:val="center"/>
        <w:rPr>
          <w:sz w:val="44"/>
          <w:szCs w:val="44"/>
        </w:rPr>
      </w:pPr>
      <w:r w:rsidRPr="00C762BA">
        <w:rPr>
          <w:sz w:val="44"/>
          <w:szCs w:val="44"/>
        </w:rPr>
        <w:t>ПРАКТИКЕ</w:t>
      </w:r>
    </w:p>
    <w:p w:rsidR="004C7041" w:rsidRPr="00C762BA" w:rsidRDefault="004C7041" w:rsidP="004C7041">
      <w:pPr>
        <w:spacing w:before="12pt"/>
        <w:ind w:end="-1.70pt"/>
        <w:jc w:val="center"/>
        <w:rPr>
          <w:sz w:val="44"/>
          <w:szCs w:val="20"/>
        </w:rPr>
      </w:pPr>
    </w:p>
    <w:p w:rsidR="004C7041" w:rsidRPr="00C762BA" w:rsidRDefault="004C7041" w:rsidP="004C7041">
      <w:pPr>
        <w:spacing w:before="12pt"/>
        <w:ind w:end="-1.70pt"/>
        <w:jc w:val="center"/>
        <w:rPr>
          <w:sz w:val="44"/>
          <w:szCs w:val="20"/>
        </w:rPr>
      </w:pPr>
    </w:p>
    <w:p w:rsidR="004C7041" w:rsidRPr="00C762BA" w:rsidRDefault="004C7041" w:rsidP="004C7041">
      <w:pPr>
        <w:spacing w:before="12pt"/>
        <w:ind w:end="-1.70pt"/>
        <w:jc w:val="center"/>
        <w:rPr>
          <w:sz w:val="44"/>
          <w:szCs w:val="20"/>
        </w:rPr>
      </w:pPr>
    </w:p>
    <w:tbl>
      <w:tblPr>
        <w:tblW w:w="484.55pt" w:type="dxa"/>
        <w:tblLayout w:type="fixed"/>
        <w:tblLook w:firstRow="0" w:lastRow="0" w:firstColumn="0" w:lastColumn="0" w:noHBand="0" w:noVBand="0"/>
      </w:tblPr>
      <w:tblGrid>
        <w:gridCol w:w="3972"/>
        <w:gridCol w:w="2491"/>
        <w:gridCol w:w="3228"/>
      </w:tblGrid>
      <w:tr w:rsidR="004C7041" w:rsidRPr="00C762BA" w:rsidTr="003B28DD">
        <w:tc>
          <w:tcPr>
            <w:tcW w:w="198.60pt" w:type="dxa"/>
          </w:tcPr>
          <w:p w:rsidR="004C7041" w:rsidRPr="00C762BA" w:rsidRDefault="004C7041" w:rsidP="003B28DD">
            <w:pPr>
              <w:ind w:end="48.15pt"/>
              <w:jc w:val="both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Студент</w:t>
            </w:r>
          </w:p>
        </w:tc>
        <w:tc>
          <w:tcPr>
            <w:tcW w:w="124.55pt" w:type="dxa"/>
          </w:tcPr>
          <w:p w:rsidR="004C7041" w:rsidRPr="00C762BA" w:rsidRDefault="004C7041" w:rsidP="003B28DD">
            <w:pPr>
              <w:ind w:end="7.20pt"/>
              <w:jc w:val="both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______________</w:t>
            </w:r>
          </w:p>
        </w:tc>
        <w:tc>
          <w:tcPr>
            <w:tcW w:w="161.40pt" w:type="dxa"/>
          </w:tcPr>
          <w:p w:rsidR="004C7041" w:rsidRPr="00C762BA" w:rsidRDefault="00E97F6F" w:rsidP="003B28D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Э.Ю</w:t>
            </w:r>
            <w:r w:rsidR="004C7041" w:rsidRPr="00C762BA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Лайко</w:t>
            </w:r>
          </w:p>
        </w:tc>
      </w:tr>
      <w:tr w:rsidR="004C7041" w:rsidRPr="00C762BA" w:rsidTr="003B28DD">
        <w:tc>
          <w:tcPr>
            <w:tcW w:w="198.60pt" w:type="dxa"/>
          </w:tcPr>
          <w:p w:rsidR="004C7041" w:rsidRPr="00C762BA" w:rsidRDefault="00E97F6F" w:rsidP="003B28DD">
            <w:pPr>
              <w:ind w:end="48.15pt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группы МЭУ-25</w:t>
            </w:r>
            <w:r w:rsidR="004C7041" w:rsidRPr="00C762BA">
              <w:rPr>
                <w:sz w:val="28"/>
                <w:szCs w:val="28"/>
              </w:rPr>
              <w:t>-ЭФ1</w:t>
            </w:r>
          </w:p>
        </w:tc>
        <w:tc>
          <w:tcPr>
            <w:tcW w:w="124.55pt" w:type="dxa"/>
          </w:tcPr>
          <w:p w:rsidR="004C7041" w:rsidRPr="00C762BA" w:rsidRDefault="004C7041" w:rsidP="003B28DD">
            <w:pPr>
              <w:ind w:end="7.20pt"/>
              <w:jc w:val="both"/>
              <w:rPr>
                <w:sz w:val="28"/>
                <w:szCs w:val="28"/>
              </w:rPr>
            </w:pPr>
          </w:p>
        </w:tc>
        <w:tc>
          <w:tcPr>
            <w:tcW w:w="161.40pt" w:type="dxa"/>
          </w:tcPr>
          <w:p w:rsidR="004C7041" w:rsidRPr="00C762BA" w:rsidRDefault="004C7041" w:rsidP="003B28DD">
            <w:pPr>
              <w:jc w:val="both"/>
              <w:rPr>
                <w:sz w:val="28"/>
                <w:szCs w:val="28"/>
              </w:rPr>
            </w:pPr>
          </w:p>
        </w:tc>
      </w:tr>
      <w:tr w:rsidR="004C7041" w:rsidRPr="00C762BA" w:rsidTr="003B28DD">
        <w:tc>
          <w:tcPr>
            <w:tcW w:w="198.60pt" w:type="dxa"/>
          </w:tcPr>
          <w:p w:rsidR="004C7041" w:rsidRPr="00C762BA" w:rsidRDefault="004C7041" w:rsidP="003B28DD">
            <w:pPr>
              <w:ind w:end="48.15pt"/>
              <w:jc w:val="both"/>
              <w:rPr>
                <w:sz w:val="28"/>
                <w:szCs w:val="28"/>
              </w:rPr>
            </w:pPr>
          </w:p>
          <w:p w:rsidR="004C7041" w:rsidRPr="00C762BA" w:rsidRDefault="004C7041" w:rsidP="003B28DD">
            <w:pPr>
              <w:ind w:end="48.15pt"/>
              <w:jc w:val="both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Руководитель</w:t>
            </w:r>
          </w:p>
          <w:p w:rsidR="004C7041" w:rsidRPr="00C762BA" w:rsidRDefault="004C7041" w:rsidP="003B28DD">
            <w:pPr>
              <w:ind w:end="48.15pt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канд. экон. наук. доцент</w:t>
            </w:r>
          </w:p>
        </w:tc>
        <w:tc>
          <w:tcPr>
            <w:tcW w:w="124.55pt" w:type="dxa"/>
          </w:tcPr>
          <w:p w:rsidR="004C7041" w:rsidRPr="00C762BA" w:rsidRDefault="004C7041" w:rsidP="003B28DD">
            <w:pPr>
              <w:ind w:end="7.20pt"/>
              <w:jc w:val="both"/>
              <w:rPr>
                <w:sz w:val="28"/>
                <w:szCs w:val="28"/>
              </w:rPr>
            </w:pPr>
          </w:p>
          <w:p w:rsidR="004C7041" w:rsidRPr="00C762BA" w:rsidRDefault="004C7041" w:rsidP="003B28DD">
            <w:pPr>
              <w:ind w:end="7.20pt"/>
              <w:jc w:val="both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______________</w:t>
            </w:r>
          </w:p>
        </w:tc>
        <w:tc>
          <w:tcPr>
            <w:tcW w:w="161.40pt" w:type="dxa"/>
          </w:tcPr>
          <w:p w:rsidR="004C7041" w:rsidRPr="00C762BA" w:rsidRDefault="004C7041" w:rsidP="003B28DD">
            <w:pPr>
              <w:jc w:val="both"/>
              <w:rPr>
                <w:sz w:val="28"/>
                <w:szCs w:val="28"/>
              </w:rPr>
            </w:pPr>
          </w:p>
          <w:p w:rsidR="004C7041" w:rsidRPr="00C762BA" w:rsidRDefault="004C7041" w:rsidP="003B28DD">
            <w:pPr>
              <w:jc w:val="both"/>
              <w:rPr>
                <w:sz w:val="28"/>
                <w:szCs w:val="28"/>
              </w:rPr>
            </w:pPr>
            <w:r w:rsidRPr="00C762BA">
              <w:rPr>
                <w:sz w:val="28"/>
                <w:szCs w:val="28"/>
              </w:rPr>
              <w:t>А.В. Корень</w:t>
            </w:r>
          </w:p>
          <w:p w:rsidR="004C7041" w:rsidRPr="00C762BA" w:rsidRDefault="004C7041" w:rsidP="003B28DD">
            <w:pPr>
              <w:jc w:val="both"/>
              <w:rPr>
                <w:sz w:val="28"/>
                <w:szCs w:val="28"/>
              </w:rPr>
            </w:pPr>
          </w:p>
        </w:tc>
      </w:tr>
    </w:tbl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p w:rsidR="004C7041" w:rsidRPr="00C762BA" w:rsidRDefault="004C7041" w:rsidP="004C7041">
      <w:pPr>
        <w:ind w:end="48.15pt"/>
        <w:jc w:val="center"/>
        <w:rPr>
          <w:sz w:val="32"/>
          <w:szCs w:val="20"/>
        </w:rPr>
      </w:pPr>
    </w:p>
    <w:bookmarkEnd w:id="0"/>
    <w:p w:rsidR="004C7041" w:rsidRPr="00C762BA" w:rsidRDefault="004C7041" w:rsidP="004C7041">
      <w:pPr>
        <w:jc w:val="center"/>
        <w:rPr>
          <w:sz w:val="28"/>
          <w:szCs w:val="28"/>
        </w:rPr>
      </w:pPr>
      <w:r w:rsidRPr="00C762BA">
        <w:rPr>
          <w:sz w:val="28"/>
          <w:szCs w:val="28"/>
        </w:rPr>
        <w:t xml:space="preserve">Владивосток </w:t>
      </w:r>
      <w:r w:rsidRPr="00C762BA">
        <w:rPr>
          <w:sz w:val="28"/>
          <w:szCs w:val="28"/>
          <w:lang w:val="en-US"/>
        </w:rPr>
        <w:t>202</w:t>
      </w:r>
      <w:r w:rsidR="00E97F6F">
        <w:rPr>
          <w:sz w:val="28"/>
          <w:szCs w:val="28"/>
        </w:rPr>
        <w:t>5</w:t>
      </w:r>
    </w:p>
    <w:p w:rsidR="006E0CBD" w:rsidRDefault="006E0CBD" w:rsidP="005D40D0">
      <w:pPr>
        <w:pStyle w:val="a3"/>
        <w:ind w:start="0pt" w:end="0pt"/>
        <w:jc w:val="center"/>
        <w:rPr>
          <w:sz w:val="28"/>
          <w:szCs w:val="28"/>
          <w:lang w:val="en-US"/>
        </w:rPr>
        <w:sectPr w:rsidR="006E0CBD" w:rsidSect="00412AA9">
          <w:headerReference w:type="default" r:id="rId8"/>
          <w:pgSz w:w="595.30pt" w:h="841.90pt"/>
          <w:pgMar w:top="56.70pt" w:right="28.35pt" w:bottom="56.70pt" w:left="85.05pt" w:header="35.45pt" w:footer="35.45pt" w:gutter="0pt"/>
          <w:cols w:space="35.40pt"/>
          <w:titlePg/>
          <w:docGrid w:linePitch="360"/>
        </w:sectPr>
      </w:pPr>
    </w:p>
    <w:p w:rsidR="00C823A1" w:rsidRDefault="00E97F6F" w:rsidP="00E97F6F">
      <w:pPr>
        <w:pStyle w:val="msonormaldop"/>
        <w:jc w:val="center"/>
      </w:pPr>
      <w:bookmarkStart w:id="1" w:name="_Hlk93519999"/>
      <w:r>
        <w:lastRenderedPageBreak/>
        <w:t>МИНИСТЕРСТВО НАУКИ И ВЫСШЕГО ОБРАЗ</w:t>
      </w:r>
      <w:r w:rsidR="00C823A1">
        <w:t>ОВАНИЯ</w:t>
      </w:r>
      <w:r>
        <w:t xml:space="preserve">РОССИЙСКОЙ </w:t>
      </w:r>
    </w:p>
    <w:p w:rsidR="00E97F6F" w:rsidRDefault="00E97F6F" w:rsidP="00E97F6F">
      <w:pPr>
        <w:pStyle w:val="msonormaldop"/>
        <w:jc w:val="center"/>
      </w:pPr>
      <w:r>
        <w:t>ФЕДЕРАЦИИ</w:t>
      </w:r>
    </w:p>
    <w:p w:rsidR="00E97F6F" w:rsidRDefault="00E97F6F" w:rsidP="00E97F6F">
      <w:pPr>
        <w:pStyle w:val="msonormaldop"/>
        <w:spacing w:before="6pt"/>
        <w:jc w:val="center"/>
      </w:pPr>
      <w:r>
        <w:t>ФЕДЕРАЛЬНОЕ ГОСУДАРСТВЕННОЕ БЮДЖЕТНОЕ ОБРАЗОВАТЕЛЬНОЕ УЧРЕЖДЕНИЕ ВЫСШЕГО ОБРАЗОВАНИЯ</w:t>
      </w:r>
    </w:p>
    <w:p w:rsidR="00E97F6F" w:rsidRDefault="00E97F6F" w:rsidP="00E97F6F">
      <w:pPr>
        <w:pStyle w:val="msonormaldop"/>
        <w:jc w:val="center"/>
      </w:pPr>
      <w:r>
        <w:t>«ВЛАДИВОСТОКСКИЙ ГОСУДАРСТВЕННЫЙ УНИВЕРСИТЕТ»</w:t>
      </w:r>
    </w:p>
    <w:p w:rsidR="00E97F6F" w:rsidRDefault="00E97F6F" w:rsidP="00E97F6F">
      <w:pPr>
        <w:pStyle w:val="msonormaldop"/>
        <w:spacing w:before="6pt"/>
        <w:jc w:val="center"/>
      </w:pPr>
      <w:r>
        <w:t>ИНСТИТУТ МЕЖДУНАРОДНОГО БИЗНЕСА, ЭКОНОМИКИ И УПРАВЛЕНИЯ</w:t>
      </w:r>
    </w:p>
    <w:p w:rsidR="00E97F6F" w:rsidRDefault="00E97F6F" w:rsidP="00E97F6F">
      <w:pPr>
        <w:pStyle w:val="msonormaldop"/>
        <w:spacing w:before="6pt"/>
        <w:jc w:val="center"/>
      </w:pPr>
      <w:r>
        <w:t>КАФЕДРА ЭКОНОМИКИ И УПРАВЛЕНИЯ</w:t>
      </w:r>
    </w:p>
    <w:p w:rsidR="00E97F6F" w:rsidRDefault="00E97F6F" w:rsidP="00E97F6F">
      <w:pPr>
        <w:pStyle w:val="msonormaldop"/>
        <w:jc w:val="center"/>
      </w:pPr>
    </w:p>
    <w:p w:rsidR="00E97F6F" w:rsidRDefault="00E97F6F" w:rsidP="00E97F6F">
      <w:pPr>
        <w:pStyle w:val="msonormaldop"/>
        <w:jc w:val="center"/>
      </w:pPr>
      <w:r>
        <w:t>ИНДИВИДУАЛЬНОЕ ЗАДАНИЕ</w:t>
      </w:r>
    </w:p>
    <w:p w:rsidR="00E97F6F" w:rsidRDefault="00E97F6F" w:rsidP="00E97F6F">
      <w:pPr>
        <w:pStyle w:val="msonormaldop"/>
        <w:jc w:val="center"/>
      </w:pPr>
      <w:r>
        <w:t>на учебную ознакомительную практику</w:t>
      </w:r>
    </w:p>
    <w:p w:rsidR="00E97F6F" w:rsidRPr="00A441D3" w:rsidRDefault="00E97F6F" w:rsidP="00E97F6F">
      <w:pPr>
        <w:pStyle w:val="msonormaldop"/>
      </w:pPr>
      <w:r>
        <w:t>Студент:</w:t>
      </w:r>
      <w:r w:rsidRPr="00A441D3">
        <w:t xml:space="preserve"> </w:t>
      </w:r>
      <w:r>
        <w:t xml:space="preserve">Лайко Элеонора Юрьевна </w:t>
      </w:r>
    </w:p>
    <w:p w:rsidR="00E97F6F" w:rsidRDefault="00E97F6F" w:rsidP="00E97F6F">
      <w:pPr>
        <w:pStyle w:val="msonormaldop"/>
      </w:pPr>
      <w:r>
        <w:t xml:space="preserve">Группа: </w:t>
      </w:r>
      <w:r w:rsidRPr="001F707D">
        <w:t>МЭУ-2</w:t>
      </w:r>
      <w:r>
        <w:t>5</w:t>
      </w:r>
      <w:r w:rsidRPr="001F707D">
        <w:t>-ЭФ1</w:t>
      </w:r>
    </w:p>
    <w:p w:rsidR="00E97F6F" w:rsidRPr="00BC4AB7" w:rsidRDefault="00E97F6F" w:rsidP="00E97F6F">
      <w:pPr>
        <w:pStyle w:val="msonormaldop"/>
      </w:pPr>
      <w:r>
        <w:t>Тематика исследования:</w:t>
      </w:r>
      <w:r w:rsidRPr="00BC4AB7">
        <w:t xml:space="preserve"> </w:t>
      </w:r>
      <w:r>
        <w:t>Финансовая устойчивость компаний с международным профилем деятельности: методики оценки и механизмы повышения.</w:t>
      </w:r>
    </w:p>
    <w:p w:rsidR="00E97F6F" w:rsidRDefault="00E97F6F" w:rsidP="00E97F6F">
      <w:pPr>
        <w:pStyle w:val="msonormaldop"/>
      </w:pPr>
      <w:r>
        <w:t>Срок сдачи: 12.01.2026 г.</w:t>
      </w:r>
    </w:p>
    <w:p w:rsidR="00E97F6F" w:rsidRDefault="00E97F6F" w:rsidP="00E97F6F">
      <w:pPr>
        <w:pStyle w:val="msonormaldop"/>
      </w:pPr>
      <w:r>
        <w:t>Содержание отчета по учебной ознакомительной практике:</w:t>
      </w:r>
    </w:p>
    <w:p w:rsidR="00E97F6F" w:rsidRDefault="00E97F6F" w:rsidP="00E97F6F">
      <w:pPr>
        <w:pStyle w:val="msonormaldop"/>
      </w:pPr>
      <w:r>
        <w:rPr>
          <w:rStyle w:val="a6"/>
        </w:rPr>
        <w:t> </w:t>
      </w:r>
    </w:p>
    <w:p w:rsidR="00E97F6F" w:rsidRDefault="00E97F6F" w:rsidP="00E97F6F">
      <w:pPr>
        <w:pStyle w:val="msonormaldop"/>
      </w:pPr>
      <w:r>
        <w:rPr>
          <w:rStyle w:val="a6"/>
        </w:rPr>
        <w:t xml:space="preserve">Введение: </w:t>
      </w:r>
      <w:r>
        <w:t xml:space="preserve">определить цель и задачи практики, основные методы, необходимые для их достижения </w:t>
      </w:r>
      <w:r>
        <w:rPr>
          <w:rStyle w:val="a6"/>
        </w:rPr>
        <w:t> </w:t>
      </w:r>
    </w:p>
    <w:p w:rsidR="00E97F6F" w:rsidRDefault="00E97F6F" w:rsidP="00E97F6F">
      <w:pPr>
        <w:pStyle w:val="msonormaldop"/>
      </w:pPr>
      <w:r>
        <w:rPr>
          <w:rStyle w:val="a6"/>
        </w:rPr>
        <w:t>1 Обоснование актуальности темы</w:t>
      </w:r>
    </w:p>
    <w:p w:rsidR="00E97F6F" w:rsidRDefault="00E97F6F" w:rsidP="00E97F6F">
      <w:pPr>
        <w:pStyle w:val="msonormaldop"/>
      </w:pPr>
      <w:r>
        <w:t>Научное значение разработки темы и направления исследования определяется ее важностью в решении насущных проблем в области учета, анализа и аудита. Задача данного раздела – сформулировать «проблемное поле» исследования. Необходимо систематизировать основные подходы к теоретическому осмыслению проблематики исследования и раскрыть их содержание (ОПК-3.1)</w:t>
      </w:r>
    </w:p>
    <w:p w:rsidR="00E97F6F" w:rsidRDefault="00E97F6F" w:rsidP="00E97F6F">
      <w:pPr>
        <w:pStyle w:val="msonormaldop"/>
      </w:pPr>
      <w:r>
        <w:rPr>
          <w:rStyle w:val="a6"/>
        </w:rPr>
        <w:t>2 Степень изученности исследуемой проблемы</w:t>
      </w:r>
    </w:p>
    <w:p w:rsidR="00E97F6F" w:rsidRDefault="00E97F6F" w:rsidP="00E97F6F">
      <w:pPr>
        <w:pStyle w:val="msonormaldop"/>
      </w:pPr>
      <w:r>
        <w:t>Необходимо привести в алфавитном порядке список отечественных и зарубежных ученых и специалистов, внесших наиболее значимый вклад в разработку выбранной проблемы исследования, и сформулировать содержание этого вклада, обобщить имеющиеся труды исследователей, дать критическую оценку результатам их исследований (ОПК-3.1);</w:t>
      </w:r>
    </w:p>
    <w:p w:rsidR="00E97F6F" w:rsidRDefault="00E97F6F" w:rsidP="00E97F6F">
      <w:pPr>
        <w:pStyle w:val="msonormaldop"/>
      </w:pPr>
      <w:r>
        <w:rPr>
          <w:rStyle w:val="a6"/>
        </w:rPr>
        <w:t>3 Цель, задачи исследования</w:t>
      </w:r>
    </w:p>
    <w:p w:rsidR="00E97F6F" w:rsidRDefault="00E97F6F" w:rsidP="00E97F6F">
      <w:pPr>
        <w:pStyle w:val="msonormaldop"/>
      </w:pPr>
      <w:r>
        <w:t>В данном разделе необходимо сформулировать цель, задачи исследования, предмет и объект исследования, планируемые научные результаты исследования, сформулировать тезисы (ОПК-3.2);</w:t>
      </w:r>
    </w:p>
    <w:p w:rsidR="00E97F6F" w:rsidRDefault="00E97F6F" w:rsidP="00E97F6F">
      <w:pPr>
        <w:pStyle w:val="msonormaldop"/>
      </w:pPr>
      <w:r>
        <w:rPr>
          <w:rStyle w:val="a6"/>
        </w:rPr>
        <w:t xml:space="preserve">4 Структура исследования </w:t>
      </w:r>
    </w:p>
    <w:p w:rsidR="00E97F6F" w:rsidRDefault="00E97F6F" w:rsidP="00E97F6F">
      <w:pPr>
        <w:pStyle w:val="msonormaldop"/>
      </w:pPr>
      <w:r>
        <w:t>Структура исследования – это описание содержания глав и параграфов будущей диссертационной работы, исходя из содержания теоретически и практически не решенных и дискуссионных проблем, по-разному освещенных в научной литературе и научных статьях; проведенного анализа основных понятий и категорий, относящихся к проблематике исследования; и выявления перспективных направлений осмысления проблематики исследования в зарубежной и отечественной науке(ОПК-3.1).</w:t>
      </w:r>
    </w:p>
    <w:p w:rsidR="00E97F6F" w:rsidRDefault="00E97F6F" w:rsidP="00E97F6F">
      <w:pPr>
        <w:pStyle w:val="msonormaldop"/>
      </w:pPr>
      <w:r>
        <w:rPr>
          <w:rStyle w:val="a6"/>
        </w:rPr>
        <w:t xml:space="preserve">Заключение: </w:t>
      </w:r>
    </w:p>
    <w:p w:rsidR="00E97F6F" w:rsidRDefault="00E97F6F" w:rsidP="00E97F6F">
      <w:pPr>
        <w:pStyle w:val="msonormaldop"/>
      </w:pPr>
      <w:r>
        <w:rPr>
          <w:rStyle w:val="a6"/>
        </w:rPr>
        <w:t xml:space="preserve">Список использованных источников (не менее 15 позиций не старше 2018 года): </w:t>
      </w:r>
      <w:r>
        <w:t>Составить список литературы с использованием профессиональных баз данных и профессиональных Интернет-ресурсов.</w:t>
      </w:r>
      <w:r>
        <w:rPr>
          <w:rStyle w:val="a6"/>
        </w:rPr>
        <w:t> </w:t>
      </w:r>
    </w:p>
    <w:p w:rsidR="00E97F6F" w:rsidRDefault="00E97F6F" w:rsidP="00E97F6F">
      <w:pPr>
        <w:pStyle w:val="msonormaldop"/>
      </w:pPr>
      <w:r>
        <w:t>Руководитель</w:t>
      </w:r>
    </w:p>
    <w:p w:rsidR="00E97F6F" w:rsidRDefault="00E97F6F" w:rsidP="00E97F6F">
      <w:pPr>
        <w:pStyle w:val="msonormaldop"/>
      </w:pPr>
      <w:r>
        <w:t xml:space="preserve">канд. экон. наук, доцент кафедры ЭУ                              ___________ Корень А.В. </w:t>
      </w:r>
    </w:p>
    <w:p w:rsidR="00E97F6F" w:rsidRDefault="00E97F6F" w:rsidP="00E97F6F">
      <w:pPr>
        <w:pStyle w:val="msonormaldop"/>
      </w:pPr>
      <w:r>
        <w:t>Задание получил:                     </w:t>
      </w:r>
      <w:r>
        <w:tab/>
      </w:r>
      <w:r>
        <w:tab/>
      </w:r>
      <w:r>
        <w:tab/>
        <w:t>           ___________ Лайко Э.Ю.</w:t>
      </w:r>
    </w:p>
    <w:p w:rsidR="00E97F6F" w:rsidRDefault="00E97F6F" w:rsidP="00E97F6F">
      <w:pPr>
        <w:pStyle w:val="msonormaldop"/>
      </w:pPr>
      <w:r>
        <w:t>12.11.2025 г.</w:t>
      </w:r>
    </w:p>
    <w:p w:rsidR="004C7041" w:rsidRPr="004C7041" w:rsidRDefault="004C7041" w:rsidP="004C7041">
      <w:pPr>
        <w:ind w:firstLine="35.45pt"/>
        <w:jc w:val="both"/>
      </w:pPr>
    </w:p>
    <w:p w:rsidR="004C7041" w:rsidRPr="004C7041" w:rsidRDefault="004C7041" w:rsidP="004C7041">
      <w:pPr>
        <w:spacing w:after="8pt" w:line="12.95pt" w:lineRule="auto"/>
        <w:jc w:val="both"/>
        <w:rPr>
          <w:rFonts w:ascii="Calibri" w:eastAsia="Calibri" w:hAnsi="Calibri"/>
          <w:sz w:val="22"/>
          <w:szCs w:val="22"/>
          <w:lang w:eastAsia="en-US"/>
        </w:rPr>
      </w:pPr>
    </w:p>
    <w:p w:rsidR="00765D4C" w:rsidRPr="00C762BA" w:rsidRDefault="00765D4C" w:rsidP="00765D4C">
      <w:pPr>
        <w:jc w:val="center"/>
        <w:rPr>
          <w:b/>
          <w:bCs/>
          <w:szCs w:val="28"/>
        </w:rPr>
      </w:pPr>
      <w:r w:rsidRPr="00C762BA">
        <w:rPr>
          <w:b/>
          <w:bCs/>
          <w:szCs w:val="28"/>
        </w:rPr>
        <w:lastRenderedPageBreak/>
        <w:t>РАБОЧИЙ ГРАФИК (ПЛАН) ПРОВЕДЕНИЯ ПРАКТИКИ</w:t>
      </w:r>
    </w:p>
    <w:p w:rsidR="00765D4C" w:rsidRPr="00C762BA" w:rsidRDefault="00765D4C" w:rsidP="00765D4C">
      <w:pPr>
        <w:shd w:val="clear" w:color="auto" w:fill="FFFFFF"/>
        <w:tabs>
          <w:tab w:val="start" w:pos="311.85pt"/>
        </w:tabs>
        <w:suppressAutoHyphens/>
        <w:ind w:start="39pt"/>
        <w:contextualSpacing/>
        <w:rPr>
          <w:b/>
          <w:bCs/>
          <w:szCs w:val="28"/>
        </w:rPr>
      </w:pPr>
    </w:p>
    <w:p w:rsidR="00765D4C" w:rsidRPr="00C762BA" w:rsidRDefault="00C823A1" w:rsidP="00765D4C">
      <w:pPr>
        <w:shd w:val="clear" w:color="auto" w:fill="FFFFFF"/>
        <w:tabs>
          <w:tab w:val="start" w:pos="311.85pt"/>
        </w:tabs>
        <w:suppressAutoHyphens/>
        <w:contextualSpacing/>
        <w:rPr>
          <w:rFonts w:eastAsia="SimSun"/>
          <w:i/>
          <w:u w:val="single"/>
          <w:lang w:eastAsia="zh-CN"/>
        </w:rPr>
      </w:pPr>
      <w:r>
        <w:rPr>
          <w:rFonts w:eastAsia="SimSun"/>
          <w:lang w:eastAsia="zh-CN"/>
        </w:rPr>
        <w:t>Студент</w:t>
      </w:r>
      <w:r>
        <w:rPr>
          <w:rFonts w:eastAsia="SimSun"/>
          <w:u w:val="single"/>
          <w:lang w:eastAsia="zh-CN"/>
        </w:rPr>
        <w:t xml:space="preserve"> Лайко Элеонора Юрьевна </w:t>
      </w:r>
      <w:r w:rsidR="00765D4C" w:rsidRPr="00C762BA">
        <w:rPr>
          <w:rFonts w:eastAsia="SimSun"/>
          <w:iCs/>
          <w:u w:val="single"/>
          <w:lang w:eastAsia="zh-CN"/>
        </w:rPr>
        <w:tab/>
        <w:t>_________________________</w:t>
      </w:r>
    </w:p>
    <w:p w:rsidR="00765D4C" w:rsidRPr="00C762BA" w:rsidRDefault="00765D4C" w:rsidP="00765D4C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C762BA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765D4C" w:rsidRPr="00C762BA" w:rsidRDefault="00765D4C" w:rsidP="00765D4C">
      <w:pPr>
        <w:shd w:val="clear" w:color="auto" w:fill="FFFFFF"/>
        <w:tabs>
          <w:tab w:val="start" w:pos="153pt"/>
          <w:tab w:val="start" w:pos="311.85pt"/>
        </w:tabs>
        <w:suppressAutoHyphens/>
        <w:contextualSpacing/>
        <w:rPr>
          <w:rFonts w:eastAsia="SimSun"/>
          <w:lang w:eastAsia="zh-CN"/>
        </w:rPr>
      </w:pPr>
      <w:r w:rsidRPr="00C762BA">
        <w:rPr>
          <w:rFonts w:eastAsia="SimSun"/>
          <w:lang w:eastAsia="zh-CN"/>
        </w:rPr>
        <w:t xml:space="preserve">Кафедра </w:t>
      </w:r>
      <w:r w:rsidRPr="00C762BA">
        <w:rPr>
          <w:rFonts w:eastAsia="SimSun"/>
          <w:u w:val="single"/>
          <w:lang w:eastAsia="zh-CN"/>
        </w:rPr>
        <w:t xml:space="preserve">Экономики и </w:t>
      </w:r>
      <w:r w:rsidRPr="00765D4C">
        <w:rPr>
          <w:rFonts w:eastAsia="SimSun"/>
          <w:u w:val="single"/>
          <w:lang w:eastAsia="zh-CN"/>
        </w:rPr>
        <w:t>управления</w:t>
      </w:r>
      <w:r w:rsidRPr="00765D4C">
        <w:rPr>
          <w:rFonts w:eastAsia="SimSun"/>
          <w:lang w:eastAsia="zh-CN"/>
        </w:rPr>
        <w:t xml:space="preserve">  </w:t>
      </w:r>
      <w:r w:rsidR="00E97F6F">
        <w:rPr>
          <w:rFonts w:eastAsia="SimSun"/>
          <w:u w:val="single"/>
          <w:lang w:eastAsia="zh-CN"/>
        </w:rPr>
        <w:t xml:space="preserve">гр. </w:t>
      </w:r>
      <w:r w:rsidRPr="00765D4C">
        <w:rPr>
          <w:rFonts w:eastAsia="SimSun"/>
          <w:u w:val="single"/>
          <w:lang w:eastAsia="zh-CN"/>
        </w:rPr>
        <w:t>МЭУ</w:t>
      </w:r>
      <w:r w:rsidR="00E97F6F">
        <w:rPr>
          <w:rFonts w:eastAsia="SimSun"/>
          <w:u w:val="single"/>
          <w:lang w:eastAsia="zh-CN"/>
        </w:rPr>
        <w:t>-25</w:t>
      </w:r>
      <w:r w:rsidRPr="00C762BA">
        <w:rPr>
          <w:rFonts w:eastAsia="SimSun"/>
          <w:u w:val="single"/>
          <w:lang w:eastAsia="zh-CN"/>
        </w:rPr>
        <w:t>-ЭФ1</w:t>
      </w:r>
      <w:r w:rsidRPr="00C762BA">
        <w:rPr>
          <w:rFonts w:eastAsia="SimSun"/>
          <w:u w:val="single"/>
          <w:lang w:eastAsia="zh-CN"/>
        </w:rPr>
        <w:tab/>
        <w:t>_________________________</w:t>
      </w:r>
    </w:p>
    <w:p w:rsidR="00765D4C" w:rsidRPr="00C762BA" w:rsidRDefault="00765D4C" w:rsidP="00765D4C">
      <w:pPr>
        <w:contextualSpacing/>
        <w:rPr>
          <w:b/>
          <w:bCs/>
          <w:szCs w:val="28"/>
        </w:rPr>
      </w:pPr>
    </w:p>
    <w:p w:rsidR="00765D4C" w:rsidRPr="00C762BA" w:rsidRDefault="00765D4C" w:rsidP="00765D4C">
      <w:pPr>
        <w:shd w:val="clear" w:color="auto" w:fill="FFFFFF"/>
        <w:tabs>
          <w:tab w:val="start" w:pos="311.85pt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C762BA">
        <w:rPr>
          <w:rFonts w:eastAsia="SimSun"/>
          <w:lang w:eastAsia="zh-CN"/>
        </w:rPr>
        <w:t xml:space="preserve">Руководитель практики </w:t>
      </w:r>
      <w:r w:rsidRPr="00C762BA">
        <w:rPr>
          <w:rFonts w:eastAsia="SimSun"/>
          <w:u w:val="single"/>
          <w:lang w:eastAsia="zh-CN"/>
        </w:rPr>
        <w:t>Корень Андрей Владимирович</w:t>
      </w:r>
      <w:r w:rsidRPr="00C762BA">
        <w:rPr>
          <w:rFonts w:eastAsia="SimSun"/>
          <w:iCs/>
          <w:u w:val="single"/>
          <w:lang w:eastAsia="zh-CN"/>
        </w:rPr>
        <w:tab/>
        <w:t>_________________________</w:t>
      </w:r>
    </w:p>
    <w:p w:rsidR="00765D4C" w:rsidRPr="00C762BA" w:rsidRDefault="00765D4C" w:rsidP="00765D4C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C762BA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765D4C" w:rsidRPr="00C762BA" w:rsidRDefault="00765D4C" w:rsidP="00765D4C">
      <w:pPr>
        <w:suppressAutoHyphens/>
        <w:contextualSpacing/>
        <w:rPr>
          <w:rFonts w:eastAsia="SimSun"/>
          <w:lang w:eastAsia="zh-CN"/>
        </w:rPr>
      </w:pPr>
    </w:p>
    <w:p w:rsidR="00765D4C" w:rsidRPr="00C762BA" w:rsidRDefault="00765D4C" w:rsidP="00765D4C">
      <w:pPr>
        <w:suppressAutoHyphens/>
        <w:contextualSpacing/>
        <w:rPr>
          <w:color w:val="000000"/>
        </w:rPr>
      </w:pPr>
      <w:r w:rsidRPr="00C762BA">
        <w:rPr>
          <w:color w:val="000000"/>
        </w:rPr>
        <w:t>Инструктаж по ознакомлению с требованиями охраны труда, техники безопасности, пожарной безопасности про</w:t>
      </w:r>
      <w:r>
        <w:rPr>
          <w:color w:val="000000"/>
        </w:rPr>
        <w:t>в</w:t>
      </w:r>
      <w:r w:rsidRPr="00C762BA">
        <w:rPr>
          <w:color w:val="000000"/>
        </w:rPr>
        <w:t>ел</w:t>
      </w:r>
      <w:r>
        <w:rPr>
          <w:color w:val="000000"/>
        </w:rPr>
        <w:t xml:space="preserve"> </w:t>
      </w:r>
      <w:r w:rsidRPr="00C762BA">
        <w:rPr>
          <w:color w:val="000000"/>
        </w:rPr>
        <w:t xml:space="preserve"> __________________________</w:t>
      </w:r>
      <w:r w:rsidR="00E97F6F">
        <w:rPr>
          <w:color w:val="000000"/>
        </w:rPr>
        <w:t>Чагай Н.Л.</w:t>
      </w:r>
    </w:p>
    <w:p w:rsidR="00765D4C" w:rsidRPr="00C762BA" w:rsidRDefault="00765D4C" w:rsidP="00765D4C">
      <w:pPr>
        <w:suppressAutoHyphens/>
        <w:contextualSpacing/>
        <w:jc w:val="end"/>
        <w:rPr>
          <w:color w:val="000000"/>
          <w:sz w:val="18"/>
          <w:szCs w:val="18"/>
        </w:rPr>
      </w:pPr>
      <w:r w:rsidRPr="00C762BA">
        <w:rPr>
          <w:color w:val="000000"/>
          <w:sz w:val="18"/>
          <w:szCs w:val="18"/>
        </w:rPr>
        <w:t>(подпись уполномоченного лица, МП)</w:t>
      </w:r>
    </w:p>
    <w:p w:rsidR="00765D4C" w:rsidRPr="00C762BA" w:rsidRDefault="00765D4C" w:rsidP="00765D4C">
      <w:pPr>
        <w:suppressAutoHyphens/>
        <w:contextualSpacing/>
        <w:jc w:val="both"/>
        <w:rPr>
          <w:color w:val="000000"/>
        </w:rPr>
      </w:pPr>
      <w:r w:rsidRPr="00C762BA">
        <w:rPr>
          <w:color w:val="000000"/>
        </w:rPr>
        <w:t xml:space="preserve">С правилами трудового распорядка ознакомлен__________________ </w:t>
      </w:r>
      <w:r w:rsidR="00E97F6F">
        <w:rPr>
          <w:rFonts w:eastAsia="SimSun"/>
          <w:u w:val="single"/>
          <w:lang w:eastAsia="zh-CN"/>
        </w:rPr>
        <w:t>Лайко Э.Ю.</w:t>
      </w:r>
    </w:p>
    <w:p w:rsidR="00765D4C" w:rsidRPr="00C762BA" w:rsidRDefault="00765D4C" w:rsidP="00765D4C">
      <w:pPr>
        <w:suppressAutoHyphens/>
        <w:contextualSpacing/>
        <w:jc w:val="center"/>
        <w:rPr>
          <w:rFonts w:eastAsia="SimSun"/>
          <w:lang w:eastAsia="zh-CN"/>
        </w:rPr>
      </w:pPr>
      <w:r w:rsidRPr="00C762BA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765D4C" w:rsidRPr="00C762BA" w:rsidRDefault="00765D4C" w:rsidP="00765D4C">
      <w:pPr>
        <w:suppressAutoHyphens/>
        <w:rPr>
          <w:b/>
          <w:bCs/>
          <w:szCs w:val="28"/>
        </w:rPr>
      </w:pPr>
    </w:p>
    <w:tbl>
      <w:tblPr>
        <w:tblW w:w="100.0%" w:type="pct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tblLook w:firstRow="1" w:lastRow="1" w:firstColumn="1" w:lastColumn="1" w:noHBand="0" w:noVBand="0"/>
      </w:tblPr>
      <w:tblGrid>
        <w:gridCol w:w="1769"/>
        <w:gridCol w:w="5207"/>
        <w:gridCol w:w="1375"/>
        <w:gridCol w:w="1277"/>
      </w:tblGrid>
      <w:tr w:rsidR="00765D4C" w:rsidRPr="00C762BA" w:rsidTr="003B28DD">
        <w:trPr>
          <w:trHeight w:val="1000"/>
        </w:trPr>
        <w:tc>
          <w:tcPr>
            <w:tcW w:w="18.0%" w:type="pct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</w:rPr>
            </w:pPr>
            <w:r w:rsidRPr="00C762BA">
              <w:rPr>
                <w:color w:val="000000"/>
                <w:sz w:val="16"/>
                <w:szCs w:val="16"/>
              </w:rPr>
              <w:t>Этапы практики</w:t>
            </w:r>
          </w:p>
        </w:tc>
        <w:tc>
          <w:tcPr>
            <w:tcW w:w="53.0%" w:type="pct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</w:rPr>
            </w:pPr>
            <w:r w:rsidRPr="00C762BA">
              <w:rPr>
                <w:color w:val="000000"/>
                <w:sz w:val="16"/>
                <w:szCs w:val="16"/>
              </w:rPr>
              <w:t xml:space="preserve">Виды работы </w:t>
            </w:r>
          </w:p>
        </w:tc>
        <w:tc>
          <w:tcPr>
            <w:tcW w:w="14.0%" w:type="pct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</w:rPr>
            </w:pPr>
            <w:r w:rsidRPr="00C762BA">
              <w:rPr>
                <w:color w:val="000000"/>
                <w:sz w:val="16"/>
                <w:szCs w:val="16"/>
              </w:rPr>
              <w:t xml:space="preserve">Срок </w:t>
            </w:r>
          </w:p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C762BA">
              <w:rPr>
                <w:color w:val="000000"/>
                <w:sz w:val="16"/>
                <w:szCs w:val="16"/>
              </w:rPr>
              <w:t>выполнения</w:t>
            </w:r>
          </w:p>
        </w:tc>
        <w:tc>
          <w:tcPr>
            <w:tcW w:w="13.0%" w:type="pct"/>
            <w:tcBorders>
              <w:top w:val="single" w:sz="4" w:space="0" w:color="auto"/>
              <w:start w:val="single" w:sz="4" w:space="0" w:color="auto"/>
              <w:end w:val="single" w:sz="4" w:space="0" w:color="auto"/>
            </w:tcBorders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</w:rPr>
            </w:pPr>
            <w:r w:rsidRPr="00C762BA">
              <w:rPr>
                <w:color w:val="000000"/>
                <w:sz w:val="16"/>
                <w:szCs w:val="16"/>
              </w:rPr>
              <w:t xml:space="preserve">Отметка </w:t>
            </w:r>
          </w:p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color w:val="000000"/>
                <w:sz w:val="16"/>
                <w:szCs w:val="16"/>
              </w:rPr>
            </w:pPr>
            <w:r w:rsidRPr="00C762BA">
              <w:rPr>
                <w:color w:val="000000"/>
                <w:sz w:val="16"/>
                <w:szCs w:val="16"/>
              </w:rPr>
              <w:t>руководителя о выполнении</w:t>
            </w:r>
          </w:p>
        </w:tc>
      </w:tr>
      <w:tr w:rsidR="00765D4C" w:rsidRPr="00C762BA" w:rsidTr="003B28DD">
        <w:trPr>
          <w:trHeight w:val="368"/>
        </w:trPr>
        <w:tc>
          <w:tcPr>
            <w:tcW w:w="18.0%" w:type="pct"/>
            <w:vMerge w:val="restar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  <w:r w:rsidR="00765D4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  <w:tr w:rsidR="00765D4C" w:rsidRPr="00C762BA" w:rsidTr="003B28DD">
        <w:trPr>
          <w:trHeight w:val="413"/>
        </w:trPr>
        <w:tc>
          <w:tcPr>
            <w:tcW w:w="18.0%" w:type="pct"/>
            <w:vMerge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</w:t>
            </w:r>
            <w:r w:rsidR="00765D4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  <w:tr w:rsidR="00765D4C" w:rsidRPr="00C762BA" w:rsidTr="003B28DD">
        <w:trPr>
          <w:trHeight w:val="878"/>
        </w:trPr>
        <w:tc>
          <w:tcPr>
            <w:tcW w:w="18.0%" w:type="pct"/>
            <w:vMerge w:val="restar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Сформулировать «проблемное поле» исследования. Необходимо систематизировать основные подходы к теоретическому осмыслению проблематики исследования и раскрыть их содержание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07.12.2025</w:t>
            </w:r>
            <w:r w:rsidR="00765D4C" w:rsidRPr="00C762BA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14.12</w:t>
            </w:r>
            <w:r w:rsidR="00765D4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  <w:tr w:rsidR="00765D4C" w:rsidRPr="00C762BA" w:rsidTr="003B28DD">
        <w:trPr>
          <w:trHeight w:val="94"/>
        </w:trPr>
        <w:tc>
          <w:tcPr>
            <w:tcW w:w="18.0%" w:type="pct"/>
            <w:vMerge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Необходимо привести в алфавитном порядке список отечественных и зарубежных ученых и специалистов, внесших наиболее значимый вклад в разработку выбранной проблемы исследования, и сформулировать содержание этого вклада, обобщить имеющиеся труды исследователей, дать критическую оценку результатам их исследований.</w:t>
            </w:r>
          </w:p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Сформулировать цель, задачи исследования, предмет и объект исследования, планируемые научные результаты исследования, сформулировать тезисы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15.12.2025-28.12</w:t>
            </w:r>
            <w:r w:rsidR="00765D4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  <w:tr w:rsidR="00765D4C" w:rsidRPr="00C762BA" w:rsidTr="003B28DD">
        <w:trPr>
          <w:trHeight w:val="354"/>
        </w:trPr>
        <w:tc>
          <w:tcPr>
            <w:tcW w:w="18.0%" w:type="pct"/>
            <w:vMerge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Описать содержания глав и параграфов будущей диссертационной работы, исходя из содержания теоретически и практически не решенных и дискуссионных проблем, по-разному освещенных в научной литературе и научных статьях; проведенного анализа основных понятий и категорий, относящихся к проблематике исследования; и выявления перспективных направлений осмысления проблематики исследования в зарубежной и отечественной науке. Составить список литературы с использованием профессиональных баз данных и профессиональных Интернет-ресурсов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01.01.2026-10.01</w:t>
            </w:r>
            <w:r w:rsidR="00765D4C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  <w:tr w:rsidR="00765D4C" w:rsidRPr="00C762BA" w:rsidTr="003B28DD">
        <w:trPr>
          <w:trHeight w:val="354"/>
        </w:trPr>
        <w:tc>
          <w:tcPr>
            <w:tcW w:w="18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53.0%" w:type="pct"/>
            <w:vAlign w:val="center"/>
          </w:tcPr>
          <w:p w:rsidR="00765D4C" w:rsidRPr="00C762BA" w:rsidRDefault="00765D4C" w:rsidP="003B28D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762BA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4.0%" w:type="pct"/>
            <w:vAlign w:val="center"/>
          </w:tcPr>
          <w:p w:rsidR="00765D4C" w:rsidRPr="00C762BA" w:rsidRDefault="00DB5FD8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12.01.2026</w:t>
            </w:r>
            <w:r w:rsidR="00765D4C">
              <w:rPr>
                <w:sz w:val="20"/>
                <w:szCs w:val="20"/>
              </w:rPr>
              <w:t>-</w:t>
            </w:r>
            <w:r w:rsidR="00E97F6F">
              <w:rPr>
                <w:sz w:val="20"/>
                <w:szCs w:val="20"/>
              </w:rPr>
              <w:t>12.01.2026</w:t>
            </w:r>
          </w:p>
        </w:tc>
        <w:tc>
          <w:tcPr>
            <w:tcW w:w="13.0%" w:type="pct"/>
            <w:vAlign w:val="center"/>
          </w:tcPr>
          <w:p w:rsidR="00765D4C" w:rsidRPr="00C762BA" w:rsidRDefault="00765D4C" w:rsidP="003B28DD">
            <w:pPr>
              <w:tabs>
                <w:tab w:val="num" w:pos="32.15pt"/>
              </w:tabs>
              <w:jc w:val="center"/>
              <w:rPr>
                <w:sz w:val="20"/>
                <w:szCs w:val="20"/>
              </w:rPr>
            </w:pPr>
          </w:p>
        </w:tc>
      </w:tr>
    </w:tbl>
    <w:p w:rsidR="00765D4C" w:rsidRPr="00C762BA" w:rsidRDefault="00765D4C" w:rsidP="00765D4C">
      <w:pPr>
        <w:rPr>
          <w:rFonts w:ascii="Arial" w:hAnsi="Arial" w:cs="Arial"/>
          <w:b/>
        </w:rPr>
      </w:pPr>
    </w:p>
    <w:p w:rsidR="00765D4C" w:rsidRPr="00C762BA" w:rsidRDefault="00765D4C" w:rsidP="00765D4C">
      <w:pPr>
        <w:jc w:val="both"/>
      </w:pPr>
      <w:r w:rsidRPr="00C762BA">
        <w:t>Руководитель практики</w:t>
      </w:r>
    </w:p>
    <w:p w:rsidR="00765D4C" w:rsidRPr="00C762BA" w:rsidRDefault="00765D4C" w:rsidP="00765D4C">
      <w:pPr>
        <w:jc w:val="both"/>
      </w:pPr>
      <w:r w:rsidRPr="00C762BA">
        <w:t>Канд.экон.наук, доцент</w:t>
      </w:r>
      <w:r w:rsidRPr="00C762BA">
        <w:tab/>
      </w:r>
      <w:r w:rsidRPr="00C762BA">
        <w:tab/>
      </w:r>
      <w:r w:rsidRPr="00C762BA">
        <w:tab/>
        <w:t>___________</w:t>
      </w:r>
      <w:r w:rsidRPr="00C762BA">
        <w:tab/>
      </w:r>
      <w:r w:rsidRPr="00C762BA">
        <w:tab/>
        <w:t xml:space="preserve">Корень А.В. </w:t>
      </w:r>
    </w:p>
    <w:p w:rsidR="00765D4C" w:rsidRPr="00C762BA" w:rsidRDefault="00765D4C" w:rsidP="00765D4C">
      <w:pPr>
        <w:jc w:val="both"/>
      </w:pPr>
    </w:p>
    <w:p w:rsidR="00765D4C" w:rsidRDefault="00765D4C" w:rsidP="00765D4C">
      <w:pPr>
        <w:jc w:val="both"/>
      </w:pPr>
      <w:r w:rsidRPr="00C762BA">
        <w:rPr>
          <w:color w:val="000000"/>
        </w:rPr>
        <w:t xml:space="preserve">Руководитель практики от предприятия </w:t>
      </w:r>
      <w:r w:rsidRPr="00C762BA">
        <w:rPr>
          <w:color w:val="000000"/>
        </w:rPr>
        <w:tab/>
      </w:r>
      <w:r w:rsidRPr="00C762BA">
        <w:t>___________</w:t>
      </w:r>
      <w:r w:rsidRPr="00C762BA">
        <w:tab/>
      </w:r>
      <w:r w:rsidRPr="00C762BA">
        <w:tab/>
      </w:r>
      <w:r w:rsidR="00E97F6F">
        <w:t>Ростовцева</w:t>
      </w:r>
      <w:r w:rsidRPr="00C762BA">
        <w:t xml:space="preserve"> </w:t>
      </w:r>
      <w:r w:rsidR="00E97F6F">
        <w:t>Е</w:t>
      </w:r>
      <w:r w:rsidRPr="00C762BA">
        <w:t>.</w:t>
      </w:r>
      <w:r w:rsidR="00E97F6F">
        <w:t>В</w:t>
      </w:r>
      <w:r w:rsidRPr="00C762BA">
        <w:t>.</w:t>
      </w:r>
    </w:p>
    <w:p w:rsidR="006E0CBD" w:rsidRDefault="006E0CBD" w:rsidP="00ED210B">
      <w:pPr>
        <w:widowControl w:val="0"/>
        <w:spacing w:after="8pt"/>
        <w:sectPr w:rsidR="006E0CBD" w:rsidSect="00412AA9">
          <w:pgSz w:w="595.30pt" w:h="841.90pt"/>
          <w:pgMar w:top="56.70pt" w:right="28.35pt" w:bottom="56.70pt" w:left="85.05pt" w:header="35.45pt" w:footer="35.45pt" w:gutter="0pt"/>
          <w:cols w:space="35.40pt"/>
          <w:titlePg/>
          <w:docGrid w:linePitch="360"/>
        </w:sectPr>
      </w:pPr>
    </w:p>
    <w:p w:rsidR="00E90BE6" w:rsidRPr="00F133D2" w:rsidRDefault="00E90BE6" w:rsidP="00E90BE6">
      <w:pPr>
        <w:spacing w:after="12pt"/>
        <w:jc w:val="center"/>
        <w:rPr>
          <w:rFonts w:ascii="Arial" w:hAnsi="Arial" w:cs="Arial"/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F133D2">
        <w:rPr>
          <w:rFonts w:ascii="Arial" w:hAnsi="Arial" w:cs="Arial"/>
          <w:sz w:val="28"/>
          <w:szCs w:val="28"/>
        </w:rPr>
        <w:t>Содержание</w:t>
      </w:r>
    </w:p>
    <w:p w:rsidR="00E90BE6" w:rsidRPr="00B83883" w:rsidRDefault="00E90BE6" w:rsidP="00E90BE6">
      <w:pPr>
        <w:tabs>
          <w:tab w:val="start" w:pos="467.80pt"/>
        </w:tabs>
        <w:spacing w:before="12pt" w:after="12pt"/>
        <w:ind w:end="0.05pt"/>
        <w:rPr>
          <w:sz w:val="28"/>
          <w:szCs w:val="28"/>
        </w:rPr>
      </w:pPr>
      <w:r w:rsidRPr="00B83883">
        <w:rPr>
          <w:sz w:val="28"/>
          <w:szCs w:val="28"/>
        </w:rPr>
        <w:t xml:space="preserve">Введение                                                                                                                  </w:t>
      </w:r>
      <w:r w:rsidR="00F10937">
        <w:rPr>
          <w:sz w:val="28"/>
          <w:szCs w:val="28"/>
        </w:rPr>
        <w:t xml:space="preserve"> </w:t>
      </w:r>
      <w:r w:rsidRPr="00B83883">
        <w:rPr>
          <w:sz w:val="28"/>
          <w:szCs w:val="28"/>
        </w:rPr>
        <w:t xml:space="preserve"> 5</w:t>
      </w:r>
    </w:p>
    <w:p w:rsidR="00E90BE6" w:rsidRPr="00B83883" w:rsidRDefault="00E90BE6" w:rsidP="00E90BE6">
      <w:pPr>
        <w:tabs>
          <w:tab w:val="start" w:pos="467.80pt"/>
        </w:tabs>
        <w:spacing w:before="12pt" w:after="12pt"/>
        <w:ind w:end="0.05pt"/>
        <w:rPr>
          <w:sz w:val="28"/>
          <w:szCs w:val="28"/>
        </w:rPr>
      </w:pPr>
      <w:r w:rsidRPr="00B83883">
        <w:rPr>
          <w:rStyle w:val="20"/>
          <w:rFonts w:ascii="Times New Roman" w:hAnsi="Times New Roman"/>
          <w:b w:val="0"/>
          <w:bCs w:val="0"/>
          <w:i w:val="0"/>
          <w:iCs w:val="0"/>
          <w:shd w:val="clear" w:color="auto" w:fill="FFFFFF"/>
        </w:rPr>
        <w:t xml:space="preserve">1 </w:t>
      </w:r>
      <w:r w:rsidR="00727A4C" w:rsidRPr="00727A4C">
        <w:rPr>
          <w:rStyle w:val="a6"/>
          <w:b w:val="0"/>
          <w:bCs w:val="0"/>
          <w:sz w:val="28"/>
          <w:szCs w:val="28"/>
        </w:rPr>
        <w:t>Обоснование актуальности темы: «</w:t>
      </w:r>
      <w:r w:rsidR="00DB5FD8" w:rsidRPr="00DB5FD8">
        <w:rPr>
          <w:sz w:val="28"/>
          <w:szCs w:val="28"/>
        </w:rPr>
        <w:t xml:space="preserve">Финансовая устойчивость компаний с международным профилем деятельности: методики оценки и механизмы </w:t>
      </w:r>
      <w:r w:rsidR="00DB5FD8">
        <w:rPr>
          <w:sz w:val="28"/>
          <w:szCs w:val="28"/>
        </w:rPr>
        <w:t xml:space="preserve">      </w:t>
      </w:r>
      <w:r w:rsidR="00DB5FD8" w:rsidRPr="00DB5FD8">
        <w:rPr>
          <w:sz w:val="28"/>
          <w:szCs w:val="28"/>
        </w:rPr>
        <w:t>по</w:t>
      </w:r>
      <w:r w:rsidR="00DB5FD8">
        <w:rPr>
          <w:sz w:val="28"/>
          <w:szCs w:val="28"/>
        </w:rPr>
        <w:t xml:space="preserve">вышения»    </w:t>
      </w:r>
      <w:r w:rsidRPr="00B83883">
        <w:rPr>
          <w:sz w:val="28"/>
          <w:szCs w:val="28"/>
        </w:rPr>
        <w:t xml:space="preserve">                                             </w:t>
      </w:r>
      <w:r w:rsidR="00F10937">
        <w:rPr>
          <w:sz w:val="28"/>
          <w:szCs w:val="28"/>
        </w:rPr>
        <w:t xml:space="preserve"> </w:t>
      </w:r>
      <w:r w:rsidR="00727A4C">
        <w:rPr>
          <w:sz w:val="28"/>
          <w:szCs w:val="28"/>
        </w:rPr>
        <w:t xml:space="preserve">             </w:t>
      </w:r>
      <w:r w:rsidR="001245E1">
        <w:rPr>
          <w:sz w:val="28"/>
          <w:szCs w:val="28"/>
        </w:rPr>
        <w:t xml:space="preserve">   </w:t>
      </w:r>
      <w:r w:rsidRPr="00B83883">
        <w:rPr>
          <w:sz w:val="28"/>
          <w:szCs w:val="28"/>
        </w:rPr>
        <w:t xml:space="preserve">                                          </w:t>
      </w:r>
      <w:r w:rsidR="00DB5FD8">
        <w:rPr>
          <w:sz w:val="28"/>
          <w:szCs w:val="28"/>
        </w:rPr>
        <w:t xml:space="preserve">  </w:t>
      </w:r>
      <w:r w:rsidR="00E127F6">
        <w:rPr>
          <w:sz w:val="28"/>
          <w:szCs w:val="28"/>
        </w:rPr>
        <w:t>6</w:t>
      </w:r>
      <w:r w:rsidRPr="00B83883">
        <w:rPr>
          <w:sz w:val="28"/>
          <w:szCs w:val="28"/>
        </w:rPr>
        <w:t xml:space="preserve">                                                            </w:t>
      </w:r>
    </w:p>
    <w:p w:rsidR="00E90BE6" w:rsidRPr="00B83883" w:rsidRDefault="00E90BE6" w:rsidP="00E90BE6">
      <w:pPr>
        <w:tabs>
          <w:tab w:val="start" w:pos="467.75pt"/>
        </w:tabs>
        <w:spacing w:after="6pt"/>
        <w:rPr>
          <w:rStyle w:val="20"/>
          <w:rFonts w:ascii="Times New Roman" w:hAnsi="Times New Roman"/>
          <w:b w:val="0"/>
          <w:bCs w:val="0"/>
          <w:i w:val="0"/>
          <w:iCs w:val="0"/>
          <w:shd w:val="clear" w:color="auto" w:fill="FFFFFF"/>
        </w:rPr>
      </w:pPr>
      <w:r w:rsidRPr="00B83883">
        <w:rPr>
          <w:rStyle w:val="20"/>
          <w:rFonts w:ascii="Times New Roman" w:hAnsi="Times New Roman"/>
          <w:b w:val="0"/>
          <w:bCs w:val="0"/>
          <w:i w:val="0"/>
          <w:iCs w:val="0"/>
          <w:shd w:val="clear" w:color="auto" w:fill="FFFFFF"/>
        </w:rPr>
        <w:t xml:space="preserve">2 </w:t>
      </w:r>
      <w:r w:rsidRPr="00B83883">
        <w:rPr>
          <w:rStyle w:val="a6"/>
          <w:b w:val="0"/>
          <w:bCs w:val="0"/>
          <w:sz w:val="28"/>
          <w:szCs w:val="28"/>
        </w:rPr>
        <w:t>Степень изученности исследуемой проблемы</w:t>
      </w:r>
      <w:r w:rsidRPr="00B83883">
        <w:rPr>
          <w:sz w:val="28"/>
          <w:szCs w:val="28"/>
          <w:shd w:val="clear" w:color="auto" w:fill="FFFFFF"/>
        </w:rPr>
        <w:t xml:space="preserve">       </w:t>
      </w:r>
      <w:r w:rsidR="00ED5A8F">
        <w:rPr>
          <w:sz w:val="28"/>
          <w:szCs w:val="28"/>
          <w:shd w:val="clear" w:color="auto" w:fill="FFFFFF"/>
        </w:rPr>
        <w:t xml:space="preserve"> </w:t>
      </w:r>
      <w:r w:rsidRPr="00B83883">
        <w:rPr>
          <w:sz w:val="28"/>
          <w:szCs w:val="28"/>
          <w:shd w:val="clear" w:color="auto" w:fill="FFFFFF"/>
        </w:rPr>
        <w:t xml:space="preserve">                                        </w:t>
      </w:r>
      <w:r w:rsidR="00F10937">
        <w:rPr>
          <w:sz w:val="28"/>
          <w:szCs w:val="28"/>
          <w:shd w:val="clear" w:color="auto" w:fill="FFFFFF"/>
        </w:rPr>
        <w:t xml:space="preserve"> </w:t>
      </w:r>
      <w:r w:rsidR="00E127F6">
        <w:rPr>
          <w:sz w:val="28"/>
          <w:szCs w:val="28"/>
          <w:shd w:val="clear" w:color="auto" w:fill="FFFFFF"/>
        </w:rPr>
        <w:t xml:space="preserve">  8</w:t>
      </w:r>
      <w:r w:rsidRPr="00B83883">
        <w:rPr>
          <w:sz w:val="28"/>
          <w:szCs w:val="28"/>
          <w:shd w:val="clear" w:color="auto" w:fill="FFFFFF"/>
        </w:rPr>
        <w:t xml:space="preserve">                                                                      </w:t>
      </w:r>
    </w:p>
    <w:p w:rsidR="00E90BE6" w:rsidRPr="00B83883" w:rsidRDefault="00E90BE6" w:rsidP="00E90BE6">
      <w:pPr>
        <w:tabs>
          <w:tab w:val="start" w:pos="467.75pt"/>
        </w:tabs>
        <w:spacing w:before="12pt" w:after="12pt"/>
        <w:rPr>
          <w:sz w:val="28"/>
          <w:szCs w:val="28"/>
        </w:rPr>
      </w:pPr>
      <w:r w:rsidRPr="00B83883">
        <w:rPr>
          <w:rStyle w:val="20"/>
          <w:rFonts w:ascii="Times New Roman" w:hAnsi="Times New Roman"/>
          <w:b w:val="0"/>
          <w:bCs w:val="0"/>
          <w:i w:val="0"/>
          <w:iCs w:val="0"/>
          <w:shd w:val="clear" w:color="auto" w:fill="FFFFFF"/>
        </w:rPr>
        <w:t xml:space="preserve">3 </w:t>
      </w:r>
      <w:r w:rsidRPr="00B83883">
        <w:rPr>
          <w:rStyle w:val="a6"/>
          <w:b w:val="0"/>
          <w:bCs w:val="0"/>
          <w:sz w:val="28"/>
          <w:szCs w:val="28"/>
        </w:rPr>
        <w:t>Цель, задачи исследования</w:t>
      </w:r>
      <w:r w:rsidRPr="00B83883">
        <w:rPr>
          <w:sz w:val="28"/>
          <w:szCs w:val="28"/>
        </w:rPr>
        <w:t xml:space="preserve">                                                                               </w:t>
      </w:r>
      <w:r w:rsidR="00ED5A8F">
        <w:rPr>
          <w:sz w:val="28"/>
          <w:szCs w:val="28"/>
        </w:rPr>
        <w:t xml:space="preserve"> </w:t>
      </w:r>
      <w:r w:rsidR="00F10937">
        <w:rPr>
          <w:sz w:val="28"/>
          <w:szCs w:val="28"/>
        </w:rPr>
        <w:t xml:space="preserve"> </w:t>
      </w:r>
      <w:r w:rsidRPr="00B83883">
        <w:rPr>
          <w:sz w:val="28"/>
          <w:szCs w:val="28"/>
        </w:rPr>
        <w:t>1</w:t>
      </w:r>
      <w:r w:rsidR="00E127F6">
        <w:rPr>
          <w:sz w:val="28"/>
          <w:szCs w:val="28"/>
        </w:rPr>
        <w:t>1</w:t>
      </w:r>
    </w:p>
    <w:p w:rsidR="00E90BE6" w:rsidRPr="00B83883" w:rsidRDefault="00E90BE6" w:rsidP="00E90BE6">
      <w:pPr>
        <w:tabs>
          <w:tab w:val="start" w:pos="467.75pt"/>
        </w:tabs>
        <w:spacing w:after="12pt"/>
        <w:ind w:end="0.05pt"/>
        <w:rPr>
          <w:sz w:val="28"/>
          <w:szCs w:val="28"/>
        </w:rPr>
      </w:pPr>
      <w:r w:rsidRPr="00B83883">
        <w:rPr>
          <w:rStyle w:val="20"/>
          <w:rFonts w:ascii="Times New Roman" w:hAnsi="Times New Roman"/>
          <w:b w:val="0"/>
          <w:bCs w:val="0"/>
          <w:i w:val="0"/>
          <w:iCs w:val="0"/>
          <w:shd w:val="clear" w:color="auto" w:fill="FFFFFF"/>
        </w:rPr>
        <w:t xml:space="preserve">4 </w:t>
      </w:r>
      <w:r w:rsidRPr="00B83883">
        <w:rPr>
          <w:rStyle w:val="a6"/>
          <w:b w:val="0"/>
          <w:bCs w:val="0"/>
          <w:sz w:val="28"/>
          <w:szCs w:val="28"/>
        </w:rPr>
        <w:t>Структура исследования</w:t>
      </w:r>
      <w:r w:rsidRPr="00B83883">
        <w:rPr>
          <w:sz w:val="28"/>
          <w:szCs w:val="28"/>
        </w:rPr>
        <w:t xml:space="preserve">                                                                                   </w:t>
      </w:r>
      <w:r w:rsidR="00ED5A8F">
        <w:rPr>
          <w:sz w:val="28"/>
          <w:szCs w:val="28"/>
        </w:rPr>
        <w:t xml:space="preserve"> </w:t>
      </w:r>
      <w:r w:rsidR="00F10937">
        <w:rPr>
          <w:sz w:val="28"/>
          <w:szCs w:val="28"/>
        </w:rPr>
        <w:t xml:space="preserve"> </w:t>
      </w:r>
      <w:r w:rsidRPr="00B83883">
        <w:rPr>
          <w:sz w:val="28"/>
          <w:szCs w:val="28"/>
        </w:rPr>
        <w:t>1</w:t>
      </w:r>
      <w:r w:rsidR="00E127F6">
        <w:rPr>
          <w:sz w:val="28"/>
          <w:szCs w:val="28"/>
        </w:rPr>
        <w:t>3</w:t>
      </w:r>
    </w:p>
    <w:p w:rsidR="00E90BE6" w:rsidRPr="00B83883" w:rsidRDefault="00E90BE6" w:rsidP="00E90BE6">
      <w:pPr>
        <w:tabs>
          <w:tab w:val="start" w:pos="467.75pt"/>
        </w:tabs>
        <w:spacing w:after="12pt"/>
        <w:ind w:end="0.05pt"/>
        <w:rPr>
          <w:sz w:val="28"/>
          <w:szCs w:val="28"/>
        </w:rPr>
      </w:pPr>
      <w:r w:rsidRPr="00B83883">
        <w:rPr>
          <w:sz w:val="28"/>
          <w:szCs w:val="28"/>
        </w:rPr>
        <w:t xml:space="preserve">Заключение                                                                                                             </w:t>
      </w:r>
      <w:r w:rsidR="00F10937">
        <w:rPr>
          <w:sz w:val="28"/>
          <w:szCs w:val="28"/>
        </w:rPr>
        <w:t xml:space="preserve"> </w:t>
      </w:r>
      <w:r w:rsidRPr="00B83883">
        <w:rPr>
          <w:sz w:val="28"/>
          <w:szCs w:val="28"/>
        </w:rPr>
        <w:t>1</w:t>
      </w:r>
      <w:r w:rsidR="00E127F6">
        <w:rPr>
          <w:sz w:val="28"/>
          <w:szCs w:val="28"/>
        </w:rPr>
        <w:t>4</w:t>
      </w:r>
      <w:r w:rsidRPr="00B83883">
        <w:rPr>
          <w:sz w:val="28"/>
          <w:szCs w:val="28"/>
        </w:rPr>
        <w:t xml:space="preserve">                                                                      </w:t>
      </w:r>
    </w:p>
    <w:p w:rsidR="00E90BE6" w:rsidRPr="00B83883" w:rsidRDefault="00E90BE6" w:rsidP="00E90BE6">
      <w:pPr>
        <w:tabs>
          <w:tab w:val="start" w:pos="467.75pt"/>
        </w:tabs>
        <w:spacing w:after="12pt"/>
        <w:ind w:end="0.05pt"/>
        <w:rPr>
          <w:sz w:val="28"/>
          <w:szCs w:val="28"/>
        </w:rPr>
      </w:pPr>
      <w:r w:rsidRPr="00B83883">
        <w:rPr>
          <w:sz w:val="28"/>
          <w:szCs w:val="28"/>
        </w:rPr>
        <w:t xml:space="preserve">Список использованных источников                                                                   </w:t>
      </w:r>
      <w:r w:rsidR="00F10937">
        <w:rPr>
          <w:sz w:val="28"/>
          <w:szCs w:val="28"/>
        </w:rPr>
        <w:t xml:space="preserve"> </w:t>
      </w:r>
      <w:r w:rsidRPr="00B83883">
        <w:rPr>
          <w:sz w:val="28"/>
          <w:szCs w:val="28"/>
        </w:rPr>
        <w:t>1</w:t>
      </w:r>
      <w:r w:rsidR="00E127F6">
        <w:rPr>
          <w:sz w:val="28"/>
          <w:szCs w:val="28"/>
        </w:rPr>
        <w:t>5</w:t>
      </w:r>
      <w:r w:rsidRPr="00B83883">
        <w:rPr>
          <w:sz w:val="28"/>
          <w:szCs w:val="28"/>
        </w:rPr>
        <w:t xml:space="preserve">                                                   </w:t>
      </w:r>
    </w:p>
    <w:p w:rsidR="00E90BE6" w:rsidRPr="00B83883" w:rsidRDefault="00E90BE6" w:rsidP="00E90BE6">
      <w:pPr>
        <w:rPr>
          <w:sz w:val="28"/>
          <w:szCs w:val="28"/>
        </w:rPr>
      </w:pPr>
    </w:p>
    <w:p w:rsidR="00765D4C" w:rsidRDefault="00E90BE6" w:rsidP="007D711B">
      <w:pPr>
        <w:spacing w:before="12pt" w:after="6pt"/>
        <w:ind w:firstLine="35.45pt"/>
        <w:jc w:val="center"/>
        <w:rPr>
          <w:rFonts w:ascii="Arial CYR" w:hAnsi="Arial CYR" w:cs="Arial"/>
          <w:sz w:val="30"/>
          <w:szCs w:val="30"/>
        </w:rPr>
      </w:pPr>
      <w:r>
        <w:br w:type="page"/>
      </w:r>
      <w:r w:rsidR="00765D4C">
        <w:rPr>
          <w:rFonts w:ascii="Arial" w:hAnsi="Arial" w:cs="Arial"/>
          <w:sz w:val="30"/>
          <w:szCs w:val="30"/>
        </w:rPr>
        <w:lastRenderedPageBreak/>
        <w:t>В</w:t>
      </w:r>
      <w:r w:rsidR="00765D4C" w:rsidRPr="003D25D6">
        <w:rPr>
          <w:rFonts w:ascii="Arial" w:hAnsi="Arial" w:cs="Arial"/>
          <w:sz w:val="30"/>
          <w:szCs w:val="30"/>
        </w:rPr>
        <w:t>ведение</w:t>
      </w:r>
    </w:p>
    <w:p w:rsidR="007D711B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Учебно-ознакомительная практика – это первоначальный этап выполнения магистерского диссертационного исследования, цель которого формирование основных (концептуальных) положений будущей работы. Для достижения данной цели необходимо решить следующие задачи: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1) выявить проблемы и обосновать актуальность выбранной темы диссер-тационного исследования; 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2) изучить степень изученности исследуемой проблемы, составить и ха-рактеризовать основные исследования, ранее проводимые по этой темы, соста-вить перечень источников;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>3) сформулировать цель диссертационного исследования, сформировать задачи исследования, направленные на достижения данной цели, определить объект и предмет исследования, ее гипотезу, спрогнозировать научные резуль-таты и составить тезисы работы;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>4) сформировать структуру диссертационного исследования, разделив структуру на главы и параграфы;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5) обобщить результаты проведенной работы.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При решении поставленных задач использованы: 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- метод формального соответствия, определяющий фактическое соответ-ствие данных рассматриваемого  источника теме исследования;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- метод критического анализа, определяющий  качественное наполнение  рассматриваемого источника, его информативная достаточность для выполне-ния работ по теме исследования;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DB5FD8">
        <w:rPr>
          <w:sz w:val="28"/>
          <w:szCs w:val="28"/>
        </w:rPr>
        <w:t xml:space="preserve">- методы дедукции и индукции, анализа и синтеза, используемые при формировании контента отчета. </w:t>
      </w:r>
    </w:p>
    <w:p w:rsidR="007D711B" w:rsidRDefault="007D711B" w:rsidP="007D711B">
      <w:pPr>
        <w:ind w:firstLine="35.45pt"/>
        <w:jc w:val="center"/>
        <w:rPr>
          <w:rFonts w:ascii="Arial" w:hAnsi="Arial" w:cs="Arial"/>
          <w:sz w:val="30"/>
          <w:szCs w:val="30"/>
        </w:rPr>
      </w:pPr>
    </w:p>
    <w:p w:rsidR="007D711B" w:rsidRDefault="007D711B" w:rsidP="007D711B">
      <w:pPr>
        <w:ind w:firstLine="35.45pt"/>
        <w:jc w:val="center"/>
        <w:rPr>
          <w:rFonts w:ascii="Arial" w:hAnsi="Arial" w:cs="Arial"/>
          <w:sz w:val="30"/>
          <w:szCs w:val="30"/>
        </w:rPr>
      </w:pPr>
    </w:p>
    <w:p w:rsidR="007D711B" w:rsidRDefault="007D711B" w:rsidP="007D711B">
      <w:pPr>
        <w:ind w:firstLine="35.45pt"/>
        <w:jc w:val="center"/>
        <w:rPr>
          <w:rFonts w:ascii="Arial" w:hAnsi="Arial" w:cs="Arial"/>
          <w:sz w:val="30"/>
          <w:szCs w:val="30"/>
        </w:rPr>
      </w:pPr>
    </w:p>
    <w:p w:rsidR="007D711B" w:rsidRDefault="007D711B" w:rsidP="007D711B">
      <w:pPr>
        <w:ind w:firstLine="35.45pt"/>
        <w:jc w:val="center"/>
        <w:rPr>
          <w:rFonts w:ascii="Arial" w:hAnsi="Arial" w:cs="Arial"/>
          <w:sz w:val="30"/>
          <w:szCs w:val="30"/>
        </w:rPr>
      </w:pPr>
    </w:p>
    <w:p w:rsidR="00765D4C" w:rsidRPr="00685179" w:rsidRDefault="00765D4C" w:rsidP="007D711B">
      <w:pPr>
        <w:spacing w:before="12pt" w:after="6pt"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  <w:r w:rsidRPr="00685179">
        <w:rPr>
          <w:rFonts w:ascii="Arial" w:hAnsi="Arial" w:cs="Arial"/>
          <w:sz w:val="30"/>
          <w:szCs w:val="30"/>
        </w:rPr>
        <w:lastRenderedPageBreak/>
        <w:t xml:space="preserve">1 </w:t>
      </w:r>
      <w:r w:rsidR="00DB5FD8">
        <w:rPr>
          <w:rFonts w:ascii="Arial" w:hAnsi="Arial" w:cs="Arial"/>
          <w:sz w:val="30"/>
          <w:szCs w:val="30"/>
        </w:rPr>
        <w:t xml:space="preserve">Обоснование актуальности темы: </w:t>
      </w:r>
      <w:r w:rsidR="00DB5FD8" w:rsidRPr="00DB5FD8">
        <w:rPr>
          <w:rFonts w:ascii="Arial" w:hAnsi="Arial" w:cs="Arial"/>
          <w:sz w:val="30"/>
          <w:szCs w:val="30"/>
        </w:rPr>
        <w:t>«Финансовая устойчивость компаний с международным профилем деятельности: методики оценки и механизмы</w:t>
      </w:r>
      <w:r w:rsidR="00DB5FD8">
        <w:rPr>
          <w:rFonts w:ascii="Arial" w:hAnsi="Arial" w:cs="Arial"/>
          <w:sz w:val="30"/>
          <w:szCs w:val="30"/>
        </w:rPr>
        <w:t> </w:t>
      </w:r>
      <w:r w:rsidR="00DB5FD8" w:rsidRPr="00DB5FD8">
        <w:rPr>
          <w:rFonts w:ascii="Arial" w:hAnsi="Arial" w:cs="Arial"/>
          <w:sz w:val="30"/>
          <w:szCs w:val="30"/>
        </w:rPr>
        <w:t>повышения»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>Важнейшей характеристикой качества любой компании с международным профилем деятельности (или «участника внешнеэкономической деятельности – учвэда») является его способность с</w:t>
      </w:r>
      <w:r w:rsidR="009E388C">
        <w:rPr>
          <w:sz w:val="28"/>
          <w:szCs w:val="28"/>
          <w:shd w:val="clear" w:color="auto" w:fill="FFFFFF"/>
        </w:rPr>
        <w:t>амостоятельно и своевременно фи</w:t>
      </w:r>
      <w:r w:rsidRPr="00DB5FD8">
        <w:rPr>
          <w:sz w:val="28"/>
          <w:szCs w:val="28"/>
          <w:shd w:val="clear" w:color="auto" w:fill="FFFFFF"/>
        </w:rPr>
        <w:t>нансировать свои обязательства по внешн</w:t>
      </w:r>
      <w:r w:rsidR="009E388C">
        <w:rPr>
          <w:sz w:val="28"/>
          <w:szCs w:val="28"/>
          <w:shd w:val="clear" w:color="auto" w:fill="FFFFFF"/>
        </w:rPr>
        <w:t>еэкономическим контрактам. Повы</w:t>
      </w:r>
      <w:r w:rsidRPr="00DB5FD8">
        <w:rPr>
          <w:sz w:val="28"/>
          <w:szCs w:val="28"/>
          <w:shd w:val="clear" w:color="auto" w:fill="FFFFFF"/>
        </w:rPr>
        <w:t>шение данной способности напрямую спос</w:t>
      </w:r>
      <w:r w:rsidR="009E388C">
        <w:rPr>
          <w:sz w:val="28"/>
          <w:szCs w:val="28"/>
          <w:shd w:val="clear" w:color="auto" w:fill="FFFFFF"/>
        </w:rPr>
        <w:t>обствует экономической результа</w:t>
      </w:r>
      <w:r w:rsidRPr="00DB5FD8">
        <w:rPr>
          <w:sz w:val="28"/>
          <w:szCs w:val="28"/>
          <w:shd w:val="clear" w:color="auto" w:fill="FFFFFF"/>
        </w:rPr>
        <w:t>тивности внешнеэкономической деятельности, в чем заинтересованы, как и экспортеры – продавцы, и импортеры – покупатели товаров. В полу</w:t>
      </w:r>
      <w:r w:rsidR="009E388C">
        <w:rPr>
          <w:sz w:val="28"/>
          <w:szCs w:val="28"/>
          <w:shd w:val="clear" w:color="auto" w:fill="FFFFFF"/>
        </w:rPr>
        <w:t>чении до</w:t>
      </w:r>
      <w:r w:rsidRPr="00DB5FD8">
        <w:rPr>
          <w:sz w:val="28"/>
          <w:szCs w:val="28"/>
          <w:shd w:val="clear" w:color="auto" w:fill="FFFFFF"/>
        </w:rPr>
        <w:t xml:space="preserve">стоверной информации о финансовой устойчивости компании – партнера в международной сфере деятельности заинтересован каждый из участников внешнеэкономической сделки, поскольку данный фактор является гарантией в случае позитивной оценки и угрозой в обратном случае.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>Оценка такой способности осуществляется посредством совокупности критериев финансовой устойчивости, постр</w:t>
      </w:r>
      <w:r w:rsidR="00C823A1">
        <w:rPr>
          <w:sz w:val="28"/>
          <w:szCs w:val="28"/>
          <w:shd w:val="clear" w:color="auto" w:fill="FFFFFF"/>
        </w:rPr>
        <w:t>оенных на совокупности методиче</w:t>
      </w:r>
      <w:r w:rsidRPr="00DB5FD8">
        <w:rPr>
          <w:sz w:val="28"/>
          <w:szCs w:val="28"/>
          <w:shd w:val="clear" w:color="auto" w:fill="FFFFFF"/>
        </w:rPr>
        <w:t>ских приемов. Теоретически разработано достаточно большое количество таких методических приемов, апробированных в анализе финансовой деятельности предприятий различного профиля хозяйственной деятельности. В числе таких традиционных подходов применимы</w:t>
      </w:r>
      <w:r w:rsidR="009E388C">
        <w:rPr>
          <w:sz w:val="28"/>
          <w:szCs w:val="28"/>
          <w:shd w:val="clear" w:color="auto" w:fill="FFFFFF"/>
        </w:rPr>
        <w:t> </w:t>
      </w:r>
      <w:r w:rsidRPr="00DB5FD8">
        <w:rPr>
          <w:sz w:val="28"/>
          <w:szCs w:val="28"/>
          <w:shd w:val="clear" w:color="auto" w:fill="FFFFFF"/>
        </w:rPr>
        <w:t>различные коэффициентные методы рас-чета показателей ликвидности и платежеспо</w:t>
      </w:r>
      <w:r w:rsidR="009E388C">
        <w:rPr>
          <w:sz w:val="28"/>
          <w:szCs w:val="28"/>
          <w:shd w:val="clear" w:color="auto" w:fill="FFFFFF"/>
        </w:rPr>
        <w:t>собности, рентабельности и капи</w:t>
      </w:r>
      <w:r w:rsidRPr="00DB5FD8">
        <w:rPr>
          <w:sz w:val="28"/>
          <w:szCs w:val="28"/>
          <w:shd w:val="clear" w:color="auto" w:fill="FFFFFF"/>
        </w:rPr>
        <w:t>тализации, расчета коэффициентов автономи</w:t>
      </w:r>
      <w:r w:rsidR="009E388C">
        <w:rPr>
          <w:sz w:val="28"/>
          <w:szCs w:val="28"/>
          <w:shd w:val="clear" w:color="auto" w:fill="FFFFFF"/>
        </w:rPr>
        <w:t>и, соотношения собственных и за</w:t>
      </w:r>
      <w:r w:rsidRPr="00DB5FD8">
        <w:rPr>
          <w:sz w:val="28"/>
          <w:szCs w:val="28"/>
          <w:shd w:val="clear" w:color="auto" w:fill="FFFFFF"/>
        </w:rPr>
        <w:t xml:space="preserve">емных оборотных средств и др.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>В тоже время деятельности каждого предприятия и особенно с междуна-родным профилем деятельности присущи свои особенности, которые, зачастую, не могут быть учтены при использовании. К примеру, в аналитической практике оценки финансовой устойчивости, принятых в стране экспортера и в стране импортера, может быть использована критериальная база несколько раз</w:t>
      </w:r>
      <w:r w:rsidR="00520D47">
        <w:rPr>
          <w:sz w:val="28"/>
          <w:szCs w:val="28"/>
          <w:shd w:val="clear" w:color="auto" w:fill="FFFFFF"/>
        </w:rPr>
        <w:t>личаю</w:t>
      </w:r>
      <w:r w:rsidRPr="00DB5FD8">
        <w:rPr>
          <w:sz w:val="28"/>
          <w:szCs w:val="28"/>
          <w:shd w:val="clear" w:color="auto" w:fill="FFFFFF"/>
        </w:rPr>
        <w:t>щаяся между собой. Второй пример: практике многих компаний с меж</w:t>
      </w:r>
      <w:r w:rsidR="00520D47">
        <w:rPr>
          <w:sz w:val="28"/>
          <w:szCs w:val="28"/>
          <w:shd w:val="clear" w:color="auto" w:fill="FFFFFF"/>
        </w:rPr>
        <w:t>дународ</w:t>
      </w:r>
      <w:r w:rsidRPr="00DB5FD8">
        <w:rPr>
          <w:sz w:val="28"/>
          <w:szCs w:val="28"/>
          <w:shd w:val="clear" w:color="auto" w:fill="FFFFFF"/>
        </w:rPr>
        <w:t xml:space="preserve">ным </w:t>
      </w:r>
      <w:r w:rsidRPr="00DB5FD8">
        <w:rPr>
          <w:sz w:val="28"/>
          <w:szCs w:val="28"/>
          <w:shd w:val="clear" w:color="auto" w:fill="FFFFFF"/>
        </w:rPr>
        <w:lastRenderedPageBreak/>
        <w:t>профилем деятельности</w:t>
      </w:r>
      <w:r w:rsidR="00520D47">
        <w:rPr>
          <w:sz w:val="28"/>
          <w:szCs w:val="28"/>
          <w:shd w:val="clear" w:color="auto" w:fill="FFFFFF"/>
          <w:lang w:val="en-US"/>
        </w:rPr>
        <w:t> </w:t>
      </w:r>
      <w:r w:rsidRPr="00DB5FD8">
        <w:rPr>
          <w:sz w:val="28"/>
          <w:szCs w:val="28"/>
          <w:shd w:val="clear" w:color="auto" w:fill="FFFFFF"/>
        </w:rPr>
        <w:t>величине коэффициента соотношения собственных и заемных оборотных средств присущи значен</w:t>
      </w:r>
      <w:r w:rsidR="00520D47">
        <w:rPr>
          <w:sz w:val="28"/>
          <w:szCs w:val="28"/>
          <w:shd w:val="clear" w:color="auto" w:fill="FFFFFF"/>
        </w:rPr>
        <w:t>ия, ставящие под сомнение финан</w:t>
      </w:r>
      <w:r w:rsidRPr="00DB5FD8">
        <w:rPr>
          <w:sz w:val="28"/>
          <w:szCs w:val="28"/>
          <w:shd w:val="clear" w:color="auto" w:fill="FFFFFF"/>
        </w:rPr>
        <w:t>совую устойчивость данного хозяйствующего субъекта. В тоже время, анализ дисциплины платежей</w:t>
      </w:r>
      <w:r w:rsidR="00520D47">
        <w:rPr>
          <w:sz w:val="28"/>
          <w:szCs w:val="28"/>
          <w:shd w:val="clear" w:color="auto" w:fill="FFFFFF"/>
          <w:lang w:val="en-US"/>
        </w:rPr>
        <w:t> </w:t>
      </w:r>
      <w:r w:rsidRPr="00DB5FD8">
        <w:rPr>
          <w:sz w:val="28"/>
          <w:szCs w:val="28"/>
          <w:shd w:val="clear" w:color="auto" w:fill="FFFFFF"/>
        </w:rPr>
        <w:t>этой компании, свидетельствует об ее высоком уровне, что повышает ее финансовую устойчивость. Третий пример: зачастую, особенности реализации импортируемого товара на внутреннем рынке влекут за собой накопление дебиторской задолженнос</w:t>
      </w:r>
      <w:r w:rsidR="00520D47">
        <w:rPr>
          <w:sz w:val="28"/>
          <w:szCs w:val="28"/>
          <w:shd w:val="clear" w:color="auto" w:fill="FFFFFF"/>
        </w:rPr>
        <w:t>ти, что в свою очередь, обуслав</w:t>
      </w:r>
      <w:r w:rsidRPr="00DB5FD8">
        <w:rPr>
          <w:sz w:val="28"/>
          <w:szCs w:val="28"/>
          <w:shd w:val="clear" w:color="auto" w:fill="FFFFFF"/>
        </w:rPr>
        <w:t>ливает привлечение организаций заемных ресурсов и ухудшает ее финансовую устойчивость. В итоге очевидна</w:t>
      </w:r>
      <w:r w:rsidR="00520D47">
        <w:rPr>
          <w:sz w:val="28"/>
          <w:szCs w:val="28"/>
          <w:shd w:val="clear" w:color="auto" w:fill="FFFFFF"/>
          <w:lang w:val="en-US"/>
        </w:rPr>
        <w:t> </w:t>
      </w:r>
      <w:r w:rsidRPr="00DB5FD8">
        <w:rPr>
          <w:sz w:val="28"/>
          <w:szCs w:val="28"/>
          <w:shd w:val="clear" w:color="auto" w:fill="FFFFFF"/>
        </w:rPr>
        <w:t>актуальнос</w:t>
      </w:r>
      <w:r w:rsidR="00520D47">
        <w:rPr>
          <w:sz w:val="28"/>
          <w:szCs w:val="28"/>
          <w:shd w:val="clear" w:color="auto" w:fill="FFFFFF"/>
        </w:rPr>
        <w:t>ть решения задач оценки финансо</w:t>
      </w:r>
      <w:r w:rsidRPr="00DB5FD8">
        <w:rPr>
          <w:sz w:val="28"/>
          <w:szCs w:val="28"/>
          <w:shd w:val="clear" w:color="auto" w:fill="FFFFFF"/>
        </w:rPr>
        <w:t>вой устойчивости компании с международным профилем деятельно</w:t>
      </w:r>
      <w:r w:rsidR="00520D47">
        <w:rPr>
          <w:sz w:val="28"/>
          <w:szCs w:val="28"/>
          <w:shd w:val="clear" w:color="auto" w:fill="FFFFFF"/>
        </w:rPr>
        <w:t>сти, с уче</w:t>
      </w:r>
      <w:r w:rsidRPr="00DB5FD8">
        <w:rPr>
          <w:sz w:val="28"/>
          <w:szCs w:val="28"/>
          <w:shd w:val="clear" w:color="auto" w:fill="FFFFFF"/>
        </w:rPr>
        <w:t xml:space="preserve">том специфики ее работы.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 xml:space="preserve">Отметим, что именно такой подход к анализу финансовой устойчивости является достаточно редким, что объективно обусловлено и доминированием традиционного подхода к оценке ситуации, и многообразием хозяйственных процессов компаний в международной сфере деятельности. </w:t>
      </w:r>
    </w:p>
    <w:p w:rsidR="00DB5FD8" w:rsidRPr="00DB5FD8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>Таким образом, научной проблемой диссертации является формирование такого методического подхода, основанного</w:t>
      </w:r>
      <w:r w:rsidR="00C823A1">
        <w:rPr>
          <w:sz w:val="28"/>
          <w:szCs w:val="28"/>
          <w:shd w:val="clear" w:color="auto" w:fill="FFFFFF"/>
        </w:rPr>
        <w:t xml:space="preserve"> не только на традиционных мето</w:t>
      </w:r>
      <w:r w:rsidRPr="00DB5FD8">
        <w:rPr>
          <w:sz w:val="28"/>
          <w:szCs w:val="28"/>
          <w:shd w:val="clear" w:color="auto" w:fill="FFFFFF"/>
        </w:rPr>
        <w:t xml:space="preserve">дах оценки финансовой устойчивости, но учитывающего специфичные условия функционирования компании с международным профилем деятельности. </w:t>
      </w:r>
    </w:p>
    <w:p w:rsidR="00765D4C" w:rsidRPr="00685179" w:rsidRDefault="00DB5FD8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DB5FD8">
        <w:rPr>
          <w:sz w:val="28"/>
          <w:szCs w:val="28"/>
          <w:shd w:val="clear" w:color="auto" w:fill="FFFFFF"/>
        </w:rPr>
        <w:t>Решение научной проблемы будет напрямую способствовать повышению и экономической эффективности и экономической эффективности, минимизации рисков хозяйственных процессов</w:t>
      </w:r>
      <w:r w:rsidR="00C823A1">
        <w:rPr>
          <w:sz w:val="28"/>
          <w:szCs w:val="28"/>
          <w:shd w:val="clear" w:color="auto" w:fill="FFFFFF"/>
        </w:rPr>
        <w:t> </w:t>
      </w:r>
      <w:r w:rsidRPr="00DB5FD8">
        <w:rPr>
          <w:sz w:val="28"/>
          <w:szCs w:val="28"/>
          <w:shd w:val="clear" w:color="auto" w:fill="FFFFFF"/>
        </w:rPr>
        <w:t>компании в международной сфере дея-тельности, что и предопределяет актуальность диссертационного исследования.</w:t>
      </w:r>
    </w:p>
    <w:p w:rsidR="00E90BE6" w:rsidRDefault="00E90BE6" w:rsidP="007D711B">
      <w:pPr>
        <w:spacing w:line="18pt" w:lineRule="auto"/>
        <w:ind w:firstLine="35.45pt"/>
      </w:pPr>
    </w:p>
    <w:p w:rsidR="00E90BE6" w:rsidRDefault="00E90BE6" w:rsidP="007D711B"/>
    <w:p w:rsidR="00E90BE6" w:rsidRDefault="00E90BE6" w:rsidP="007D711B"/>
    <w:p w:rsidR="00E90BE6" w:rsidRDefault="00E90BE6" w:rsidP="007D711B"/>
    <w:p w:rsidR="00E90BE6" w:rsidRDefault="00E90BE6" w:rsidP="007D711B"/>
    <w:p w:rsidR="00E90BE6" w:rsidRDefault="00E90BE6" w:rsidP="007D711B"/>
    <w:p w:rsidR="00765D4C" w:rsidRPr="003D25D6" w:rsidRDefault="00E90BE6" w:rsidP="00520D47">
      <w:pPr>
        <w:spacing w:before="12pt" w:after="6pt"/>
        <w:ind w:firstLine="35.45pt"/>
        <w:jc w:val="center"/>
        <w:rPr>
          <w:rFonts w:ascii="Arial" w:hAnsi="Arial" w:cs="Arial"/>
          <w:sz w:val="30"/>
          <w:szCs w:val="30"/>
        </w:rPr>
      </w:pPr>
      <w:r>
        <w:rPr>
          <w:rFonts w:ascii="Arial CYR" w:hAnsi="Arial CYR" w:cs="Arial"/>
          <w:sz w:val="30"/>
          <w:szCs w:val="30"/>
          <w:shd w:val="clear" w:color="auto" w:fill="FFFFFF"/>
        </w:rPr>
        <w:br w:type="page"/>
      </w:r>
      <w:r w:rsidR="00765D4C">
        <w:rPr>
          <w:rFonts w:ascii="Arial" w:hAnsi="Arial" w:cs="Arial"/>
          <w:sz w:val="30"/>
          <w:szCs w:val="30"/>
        </w:rPr>
        <w:lastRenderedPageBreak/>
        <w:t>2</w:t>
      </w:r>
      <w:r w:rsidR="00765D4C" w:rsidRPr="003D25D6">
        <w:rPr>
          <w:rFonts w:ascii="Arial" w:hAnsi="Arial" w:cs="Arial"/>
          <w:sz w:val="30"/>
          <w:szCs w:val="30"/>
        </w:rPr>
        <w:t xml:space="preserve"> Степень изученности исследуемой проблемы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1 Власенко М.А. Управление финансовой устойчивостью организации: методический аспект: автореф. дис. ст. канд. эк. н.: 08.00.10 / Власенко Марина Александровна. – Новосибирск, 2022. – 24 с.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2 Герасименко О. А. Оценка деловой активности и финансовой устойчи-вости сельскохозяйственной организации как основа совершенствования фи-нансовой политики /  О.  А.Герасименко  // Инновационная наука. - 2022. № 12.  – с. 86-92.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3 Долгих Ю.А. Формирование и функционирование системы управления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>финансовой устойчивостью предприятия: автореф. дис. ст. канд. эк. н.: 08.00.10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 / Долгих Юлия Александровна. – Екатеринбург, 2019. – 26 с.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>4 Леонова Е.А. Финансовая устойчивость предприятий и направления ее повышения в современной России: автореф. дис. ст. канд. эк. н.: 08.00.10 / Лео-нова  Елена Александровна. – Москва, 2021. – 26 с.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>5 Пучкова Е.А. Развитие анализа финансовой устойчивости коммерческих организаций в современных условиях: автореф. дис. ст. канд. эк. н.: 08.00.10 / Пучкова Анастасия Олеговна. – Москва, 2023. – 26 с.</w:t>
      </w:r>
    </w:p>
    <w:p w:rsidR="00834769" w:rsidRPr="00834769" w:rsidRDefault="00834769" w:rsidP="00520D47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>6 Родионова Е.Д. Финансовая устойчивость компании / Е.Д. Родионова  // Символ науки. - 2025. - № 12. – С. 45-52 .</w:t>
      </w:r>
    </w:p>
    <w:p w:rsidR="00834769" w:rsidRPr="00834769" w:rsidRDefault="00834769" w:rsidP="00520D47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7 Румянцева, Е. Е.  Финансовый менеджмент: учебник и практикум для вузов / Е. Е. Румянцева. - Москва: Издательство Юрайт, 2025. - 360 с. 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8 Савицкая Г.В. Анализ финансово-хозяйственной деятельности:  учебник / Г.В. Савицкая. – Москва: Финансы и кредит, 2019. – 326 с.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9 Стоянова Е.С. Финансовый менеджмент: учебник / Е.С. Стоянова. - Москва: ИНФРА-М, 2022. – 356 с.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10 Финансовый менеджмент: учебное пособие / Ю. А. Долгих, Т. В. Ба-кунова, Е. А. Трофимова, Е. С. Панфилова; под ред. Ю. А. Долгих. М-  Екате-ринбург: Изд-во Урал. ун-та, 2021 - 118 с.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>11 Чебунин А.С. Финансовая устойчивость: понятие, сущность, факторы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lastRenderedPageBreak/>
        <w:t xml:space="preserve">влияния / А.С. Чебунин  // Проблемы науки. - 2018. - № 5 (29). – С. 56-62.  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12 Ли Чж. Обеспечение финансово-экономической устойчивости между-народной компании / Чж. Ли  // Экономика и социум. - 2024. - № 5. – С. – 88-94.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13 Чудович Ю.А. Финансовая устойчивость как фактор экономической безопасности  / Ю.А. Чудович // Финансовый менеджмент. – 2022. - № 2. – С. 45-54.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14 Штень Ю. С. Финансовая устойчивость предприятия и методики ее анализа / Ю.С. Штень  // Вестник магистратуры. - 2023. - № 10 (25). – С. 68-74.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  <w:lang w:val="en-US"/>
        </w:rPr>
      </w:pPr>
      <w:r w:rsidRPr="00834769">
        <w:rPr>
          <w:sz w:val="28"/>
          <w:szCs w:val="28"/>
          <w:shd w:val="clear" w:color="auto" w:fill="FFFFFF"/>
          <w:lang w:val="en-US"/>
        </w:rPr>
        <w:t xml:space="preserve">15 Atrill P. Financial management for Non-specialists /  P. Atrill. - New York: Pearson lull inc, 2022. – 346 </w:t>
      </w:r>
      <w:r w:rsidRPr="00834769">
        <w:rPr>
          <w:sz w:val="28"/>
          <w:szCs w:val="28"/>
          <w:shd w:val="clear" w:color="auto" w:fill="FFFFFF"/>
        </w:rPr>
        <w:t>р</w:t>
      </w:r>
      <w:r w:rsidRPr="00834769">
        <w:rPr>
          <w:sz w:val="28"/>
          <w:szCs w:val="28"/>
          <w:shd w:val="clear" w:color="auto" w:fill="FFFFFF"/>
          <w:lang w:val="en-US"/>
        </w:rPr>
        <w:t>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  <w:lang w:val="en-US"/>
        </w:rPr>
      </w:pPr>
      <w:r w:rsidRPr="00834769">
        <w:rPr>
          <w:sz w:val="28"/>
          <w:szCs w:val="28"/>
          <w:shd w:val="clear" w:color="auto" w:fill="FFFFFF"/>
          <w:lang w:val="en-US"/>
        </w:rPr>
        <w:t>16 Tagore R. Financial management &amp; international finance / R. Tagore.  -  Kolkata: The institute of cost and works accountants of India, 2021. – 456 p.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Кратко характеризуем данные источники.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Так, теоретические аспекты финансовой устойчивости организаций яв-ляются аспектом изучения практически в каждом учебном пособии или учеб-нике по финансовому менеджменту. Как примеры можно привести российские учебники  Е.Н. Стояновой [1], Е.Е. Румянцевой [2] и  Г.В. Савицкой [3],  кол-лективную работу,  выполненную под руководством Ю.А. Долгих [4] и работы иностранных авторов R. Tagore [5], P. Atrill [6] и других.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  <w:shd w:val="clear" w:color="auto" w:fill="FFFFFF"/>
        </w:rPr>
      </w:pPr>
      <w:r w:rsidRPr="00834769">
        <w:rPr>
          <w:sz w:val="28"/>
          <w:szCs w:val="28"/>
          <w:shd w:val="clear" w:color="auto" w:fill="FFFFFF"/>
        </w:rPr>
        <w:t xml:space="preserve">Научные аспекты финансовой устойчивости рассмотрены в большой со-вокупности диссертаций. Как примеры можно привести исследования М.А. Власенко, изучающая методические аспекты управления финансовой устойчи-востью организации [7], Ю.А. Долгих, рассматривающая вопросы формирова-ния и функционирования системы управления финансовой устойчивостью предприятия [8], Е.А. Леоновой, раскрывающей аспекты финансовой устойчи-вости предприятий и направления ее повышения в современной России [9], Пучковой  Е.А.раскрывающей развитие приемов анализа финансовой устойчи-вости коммерческих организаций в современных условиях [10]  и др. </w:t>
      </w:r>
      <w:r>
        <w:rPr>
          <w:sz w:val="28"/>
          <w:szCs w:val="28"/>
          <w:shd w:val="clear" w:color="auto" w:fill="FFFFFF"/>
        </w:rPr>
        <w:t xml:space="preserve"> </w:t>
      </w:r>
    </w:p>
    <w:p w:rsidR="00834769" w:rsidRPr="005B665B" w:rsidRDefault="00834769" w:rsidP="007D711B">
      <w:pPr>
        <w:spacing w:line="18pt" w:lineRule="auto"/>
        <w:ind w:firstLine="35.45pt"/>
        <w:jc w:val="both"/>
        <w:rPr>
          <w:rFonts w:ascii="Arial" w:hAnsi="Arial" w:cs="Arial"/>
          <w:sz w:val="30"/>
          <w:szCs w:val="30"/>
        </w:rPr>
      </w:pPr>
      <w:r w:rsidRPr="00834769">
        <w:rPr>
          <w:sz w:val="28"/>
          <w:szCs w:val="28"/>
          <w:shd w:val="clear" w:color="auto" w:fill="FFFFFF"/>
        </w:rPr>
        <w:t xml:space="preserve">Прикладные аспекты формирования и управления финансовой устойчи-вости организаций, в т.ч. в сфере международной деятельности рассмотрены в </w:t>
      </w:r>
      <w:r w:rsidRPr="00834769">
        <w:rPr>
          <w:sz w:val="28"/>
          <w:szCs w:val="28"/>
          <w:shd w:val="clear" w:color="auto" w:fill="FFFFFF"/>
        </w:rPr>
        <w:lastRenderedPageBreak/>
        <w:t>различных статьях, в числе которых публикации А.С. Чебунина, раскрывающего основные понятия, сущность и факторы влияния финансовой устойчивости [11],  Ю.С. Штень [12] и Е.Ж. Родионовой [13], рассматривающих методические основы оценки финансовой устойчивости предприятия, Ю.А. Чудович, рассматривающего финансовую устойчивость как фактор экономической без-опасности [14],  О.А. Герасименко [15] и Чжан Ли  [16], рассматривающих спе-цифику проявления финансовой устойчивости на различных предприятия и др.</w:t>
      </w:r>
      <w:r>
        <w:rPr>
          <w:sz w:val="28"/>
          <w:szCs w:val="28"/>
          <w:shd w:val="clear" w:color="auto" w:fill="FFFFFF"/>
        </w:rPr>
        <w:t xml:space="preserve">  </w:t>
      </w: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E127F6" w:rsidRDefault="00E127F6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894E9D" w:rsidRDefault="00894E9D" w:rsidP="00520D47">
      <w:pPr>
        <w:spacing w:before="12pt" w:after="6pt"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</w:p>
    <w:p w:rsidR="00727A4C" w:rsidRDefault="00727A4C" w:rsidP="00520D47">
      <w:pPr>
        <w:spacing w:before="12pt" w:after="6pt" w:line="18pt" w:lineRule="auto"/>
        <w:ind w:firstLine="35.45pt"/>
        <w:jc w:val="center"/>
        <w:rPr>
          <w:rFonts w:ascii="Arial" w:hAnsi="Arial" w:cs="Arial"/>
          <w:sz w:val="30"/>
          <w:szCs w:val="30"/>
        </w:rPr>
      </w:pPr>
      <w:r w:rsidRPr="005B665B">
        <w:rPr>
          <w:rFonts w:ascii="Arial" w:hAnsi="Arial" w:cs="Arial"/>
          <w:sz w:val="30"/>
          <w:szCs w:val="30"/>
        </w:rPr>
        <w:lastRenderedPageBreak/>
        <w:t>3</w:t>
      </w:r>
      <w:r w:rsidRPr="00ED512B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Цель и задачи исследования темы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Цель работы – формирование мероприятий, направленных на повышение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>», как компании в международной сфере деятельности, основанной на методике, синтезирующей традиционные методы оценки финансовой устойчивости и учете специфики ее работы.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Задачи исследования: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1. Раскрыть теоретические основы анализа финансовой устойчивости хо-зяйствующих субъектов, рассмотреть специфичные факторы, влияющие на фи-нансовую устойчивость компании в международной сфере деятельности.  Научным результатом решения данной задачи станет методический аппарат, систематизированный и адаптированный к компании в международной сфере деятельности методический инструментарий для комплексной оценки финан-совой устойчивости  компании в международной сфере деятельности. 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2. Характеризовать современную ситуацию в оценке финансовой устой-чивости организаций в Российской Федерации, сделав акцент на компаниях в международной сфере деятельности. Научным результатом решения данной за-дачи станет оценка современной макроситуации в аспектах финансовой устой-чивости данных хозяйствующих субъектов.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>3. Дать организационно-экономическую характеристику исследуемого хо</w:t>
      </w:r>
      <w:r w:rsidR="00C823A1">
        <w:rPr>
          <w:sz w:val="28"/>
          <w:szCs w:val="28"/>
        </w:rPr>
        <w:t>зяйствующего субъекта – ООО «ДНС</w:t>
      </w:r>
      <w:r w:rsidRPr="00834769">
        <w:rPr>
          <w:sz w:val="28"/>
          <w:szCs w:val="28"/>
        </w:rPr>
        <w:t xml:space="preserve">» как компании в международной сфере деятельности, характеризовать специфичные условия ее деятельности, оказы-вающие влияние  на финансовую устойчивость организации. Научным резуль-татом решения данной задачи станет выявление факторов, способствующих до-стижению поставленной цели исследования.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4. Проанализировать </w:t>
      </w:r>
      <w:r w:rsidR="00C823A1">
        <w:rPr>
          <w:sz w:val="28"/>
          <w:szCs w:val="28"/>
        </w:rPr>
        <w:t>финансовую устойчивость ООО «ДНС</w:t>
      </w:r>
      <w:r w:rsidRPr="00834769">
        <w:rPr>
          <w:sz w:val="28"/>
          <w:szCs w:val="28"/>
        </w:rPr>
        <w:t xml:space="preserve">»  с примене-нием традиционных методов исследования, определить влияние специфичных факторов деятельности компании в ретроспективе 2023-2026 гг. Научным ре-зультатом решения данной задачи станет выявление тенденций изменения и со-временного состояния финансовой устойчивости исследуемой организации.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lastRenderedPageBreak/>
        <w:t xml:space="preserve">5. Разработать механизм  и сформировать рекомендации по повышению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>». Научным результатом решения данной задачи станет комплекс организационно-управленческих и финансовых решений, обеспечивающих укрепление финансового положения компании на меж-дународном рынке.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6. Выполнить прогнозную оценку экономической эффективности предла-гаемых мероприятий, научным результатом которой мотивированное обосно-вание их результативности.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Объект исследования – финансовая устойчивость организаций, предмет исследования -  особенности финансовой устойчивости компаний в междуна-родной сфере деятельности.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Гипотеза исследования построена на учете специфичных факторов, при-сущих компании в международной сфере деятельности, способствующих  по-вышению  финансовой устойчивости данной организации.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Тезисы исследования: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- финансовая устойчивость  - характеристика, влияющая на экономический потенциал организации и,  как категория, зависит от совокупности внутренних и внешних факторов; </w:t>
      </w:r>
    </w:p>
    <w:p w:rsidR="00834769" w:rsidRPr="00834769" w:rsidRDefault="00834769" w:rsidP="007D711B">
      <w:pPr>
        <w:spacing w:line="18pt" w:lineRule="auto"/>
        <w:ind w:firstLine="35.45pt"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- оценка финансовой устойчивости организации с учетом внутренних и внешних факторов выявляет выявить возможности повышающие уровень дан-ной категории; </w:t>
      </w:r>
    </w:p>
    <w:p w:rsidR="00834769" w:rsidRPr="002D4AE1" w:rsidRDefault="00834769" w:rsidP="007D711B">
      <w:pPr>
        <w:spacing w:line="18pt" w:lineRule="auto"/>
        <w:ind w:firstLine="35.45pt"/>
        <w:jc w:val="both"/>
        <w:rPr>
          <w:rFonts w:ascii="Arial" w:hAnsi="Arial" w:cs="Arial"/>
          <w:sz w:val="30"/>
          <w:szCs w:val="30"/>
        </w:rPr>
      </w:pPr>
      <w:r w:rsidRPr="00834769">
        <w:rPr>
          <w:sz w:val="28"/>
          <w:szCs w:val="28"/>
        </w:rPr>
        <w:t>- использование выявленных возможностей повышает уровень финансо-вой устойчивости организации, что улучшает экономический потенциал орга-низации.</w:t>
      </w:r>
    </w:p>
    <w:p w:rsidR="00E127F6" w:rsidRDefault="00E127F6" w:rsidP="007D711B">
      <w:pPr>
        <w:spacing w:line="18pt" w:lineRule="auto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jc w:val="center"/>
        <w:rPr>
          <w:rFonts w:ascii="Arial" w:hAnsi="Arial" w:cs="Arial"/>
          <w:sz w:val="30"/>
          <w:szCs w:val="30"/>
        </w:rPr>
      </w:pPr>
    </w:p>
    <w:p w:rsidR="00520D47" w:rsidRDefault="00520D47" w:rsidP="007D711B">
      <w:pPr>
        <w:spacing w:line="18pt" w:lineRule="auto"/>
        <w:jc w:val="center"/>
        <w:rPr>
          <w:rFonts w:ascii="Arial" w:hAnsi="Arial" w:cs="Arial"/>
          <w:sz w:val="30"/>
          <w:szCs w:val="30"/>
        </w:rPr>
      </w:pPr>
    </w:p>
    <w:p w:rsidR="00E90BE6" w:rsidRDefault="00E90BE6" w:rsidP="00520D47">
      <w:pPr>
        <w:spacing w:before="12pt" w:after="6pt" w:line="18pt" w:lineRule="auto"/>
        <w:jc w:val="center"/>
        <w:rPr>
          <w:rFonts w:ascii="Arial" w:hAnsi="Arial" w:cs="Arial"/>
          <w:sz w:val="30"/>
          <w:szCs w:val="30"/>
        </w:rPr>
      </w:pPr>
      <w:r w:rsidRPr="002D4AE1">
        <w:rPr>
          <w:rFonts w:ascii="Arial" w:hAnsi="Arial" w:cs="Arial"/>
          <w:sz w:val="30"/>
          <w:szCs w:val="30"/>
        </w:rPr>
        <w:lastRenderedPageBreak/>
        <w:t>4</w:t>
      </w:r>
      <w:r w:rsidRPr="00ED512B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Структура исследования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Структура исследования сформирована в соотвествии с поставленными целью</w:t>
      </w:r>
      <w:r w:rsidR="00520D47">
        <w:rPr>
          <w:sz w:val="28"/>
          <w:szCs w:val="28"/>
          <w:lang w:val="en-US"/>
        </w:rPr>
        <w:t> </w:t>
      </w:r>
      <w:r w:rsidRPr="00834769">
        <w:rPr>
          <w:sz w:val="28"/>
          <w:szCs w:val="28"/>
        </w:rPr>
        <w:t>и</w:t>
      </w:r>
      <w:r w:rsidR="00520D47">
        <w:rPr>
          <w:sz w:val="28"/>
          <w:szCs w:val="28"/>
          <w:lang w:val="en-US"/>
        </w:rPr>
        <w:t> </w:t>
      </w:r>
      <w:r w:rsidRPr="00834769">
        <w:rPr>
          <w:sz w:val="28"/>
          <w:szCs w:val="28"/>
        </w:rPr>
        <w:t xml:space="preserve">задачами, и состоит из разделов, представленных ниже.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Введение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1</w:t>
      </w:r>
      <w:r w:rsidR="00520D47">
        <w:rPr>
          <w:sz w:val="28"/>
          <w:szCs w:val="28"/>
          <w:lang w:val="en-US"/>
        </w:rPr>
        <w:t> </w:t>
      </w:r>
      <w:r w:rsidRPr="00834769">
        <w:rPr>
          <w:sz w:val="28"/>
          <w:szCs w:val="28"/>
        </w:rPr>
        <w:t xml:space="preserve">Финансовая устойчивость как фактор экономической состоятельности организации.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1.1 Сущность и содержание финансовой устойчивости, взгляды различных исследователей на наполнение данной категории. Особенности финансовой устойчивости компаний в международной сфере деятельности</w:t>
      </w:r>
    </w:p>
    <w:p w:rsidR="00894E9D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1.2 Методические подходы к анализу финансовой устойчивости органи-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зации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1.3 Методические подходы к управлению финансовой устойчивостью ор-ганизации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2 Диагностика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>» как компании в международной сфере деятельности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2.1 Организационная характеристика и результаты хозя</w:t>
      </w:r>
      <w:r w:rsidR="00C823A1">
        <w:rPr>
          <w:sz w:val="28"/>
          <w:szCs w:val="28"/>
        </w:rPr>
        <w:t>йственной дея-тельности ООО «ДНС</w:t>
      </w:r>
      <w:r w:rsidRPr="00834769">
        <w:rPr>
          <w:sz w:val="28"/>
          <w:szCs w:val="28"/>
        </w:rPr>
        <w:t xml:space="preserve">»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2.2 Оценка тенденций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 xml:space="preserve">» </w:t>
      </w:r>
    </w:p>
    <w:p w:rsidR="00834769" w:rsidRPr="00834769" w:rsidRDefault="00520D47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520D47">
        <w:rPr>
          <w:sz w:val="28"/>
          <w:szCs w:val="28"/>
        </w:rPr>
        <w:t>3</w:t>
      </w:r>
      <w:r w:rsidR="00834769" w:rsidRPr="00834769">
        <w:rPr>
          <w:sz w:val="28"/>
          <w:szCs w:val="28"/>
        </w:rPr>
        <w:t xml:space="preserve"> Направления совершенствования </w:t>
      </w:r>
      <w:r w:rsidR="00C823A1">
        <w:rPr>
          <w:sz w:val="28"/>
          <w:szCs w:val="28"/>
        </w:rPr>
        <w:t>финансовой устойчивости ООО «ДНС</w:t>
      </w:r>
      <w:r w:rsidR="00834769" w:rsidRPr="00834769">
        <w:rPr>
          <w:sz w:val="28"/>
          <w:szCs w:val="28"/>
        </w:rPr>
        <w:t>»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3.1 Мероприятия по совершенствованию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>»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>3.2 Прогноз</w:t>
      </w:r>
      <w:r w:rsidR="00520D47">
        <w:rPr>
          <w:sz w:val="28"/>
          <w:szCs w:val="28"/>
          <w:lang w:val="en-US"/>
        </w:rPr>
        <w:t> </w:t>
      </w:r>
      <w:r w:rsidRPr="00834769">
        <w:rPr>
          <w:sz w:val="28"/>
          <w:szCs w:val="28"/>
        </w:rPr>
        <w:t xml:space="preserve">экономической эффективности предлагаемых мероприятий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Заключение </w:t>
      </w:r>
    </w:p>
    <w:p w:rsidR="00834769" w:rsidRP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sz w:val="28"/>
          <w:szCs w:val="28"/>
        </w:rPr>
      </w:pPr>
      <w:r w:rsidRPr="00834769">
        <w:rPr>
          <w:sz w:val="28"/>
          <w:szCs w:val="28"/>
        </w:rPr>
        <w:t xml:space="preserve">Список использованных источников </w:t>
      </w:r>
    </w:p>
    <w:p w:rsidR="00834769" w:rsidRDefault="00834769" w:rsidP="007D711B">
      <w:pPr>
        <w:pStyle w:val="aa"/>
        <w:spacing w:after="0pt" w:line="18pt" w:lineRule="auto"/>
        <w:ind w:firstLine="35.45pt"/>
        <w:contextualSpacing/>
        <w:jc w:val="both"/>
        <w:rPr>
          <w:rFonts w:ascii="Arial" w:hAnsi="Arial" w:cs="Arial"/>
          <w:bCs/>
          <w:sz w:val="30"/>
          <w:szCs w:val="30"/>
        </w:rPr>
      </w:pPr>
      <w:r w:rsidRPr="00834769">
        <w:rPr>
          <w:sz w:val="28"/>
          <w:szCs w:val="28"/>
        </w:rPr>
        <w:t xml:space="preserve">Приложения: копии документов бухгалтерской отчетности </w:t>
      </w:r>
      <w:r w:rsidR="00C823A1">
        <w:rPr>
          <w:sz w:val="28"/>
          <w:szCs w:val="28"/>
        </w:rPr>
        <w:t>финансовой устойчивости ООО «ДНС</w:t>
      </w:r>
      <w:r w:rsidRPr="00834769">
        <w:rPr>
          <w:sz w:val="28"/>
          <w:szCs w:val="28"/>
        </w:rPr>
        <w:t>»; прочие приложения (по мере необходимости)</w:t>
      </w:r>
    </w:p>
    <w:p w:rsidR="00E90BE6" w:rsidRPr="006B0651" w:rsidRDefault="00E90BE6" w:rsidP="007D711B">
      <w:pPr>
        <w:spacing w:line="18pt" w:lineRule="auto"/>
        <w:ind w:firstLine="35.45pt"/>
        <w:jc w:val="center"/>
        <w:outlineLvl w:val="1"/>
        <w:rPr>
          <w:rFonts w:ascii="Arial" w:hAnsi="Arial" w:cs="Arial"/>
          <w:bCs/>
          <w:sz w:val="30"/>
          <w:szCs w:val="30"/>
        </w:rPr>
      </w:pPr>
      <w:r>
        <w:rPr>
          <w:rFonts w:ascii="Arial" w:hAnsi="Arial" w:cs="Arial"/>
          <w:bCs/>
          <w:sz w:val="30"/>
          <w:szCs w:val="30"/>
        </w:rPr>
        <w:br w:type="page"/>
      </w:r>
      <w:r w:rsidRPr="006B0651">
        <w:rPr>
          <w:rFonts w:ascii="Arial" w:hAnsi="Arial" w:cs="Arial"/>
          <w:bCs/>
          <w:sz w:val="30"/>
          <w:szCs w:val="30"/>
        </w:rPr>
        <w:lastRenderedPageBreak/>
        <w:t>Заключение</w:t>
      </w:r>
    </w:p>
    <w:p w:rsidR="00E127F6" w:rsidRP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 w:rsidRPr="00E127F6">
        <w:rPr>
          <w:sz w:val="28"/>
          <w:szCs w:val="28"/>
        </w:rPr>
        <w:t>В результате проведенного исследования сформированы следующие основные положения:</w:t>
      </w:r>
    </w:p>
    <w:p w:rsidR="00E127F6" w:rsidRP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E127F6">
        <w:rPr>
          <w:sz w:val="28"/>
          <w:szCs w:val="28"/>
        </w:rPr>
        <w:t>Обоснована актуальность темы диссертационного исследования, заключающаяся в необходимости разработки методического подхода к оценке финансовой устойчивости компании с международным профилем деятельности, учитывающего её специфику и выходящего за рамки традиционных методов анализа.</w:t>
      </w:r>
    </w:p>
    <w:p w:rsidR="00E127F6" w:rsidRP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E127F6">
        <w:rPr>
          <w:sz w:val="28"/>
          <w:szCs w:val="28"/>
        </w:rPr>
        <w:t>Проведён аналитический обзор степени изученности проблемы, в результате которого систематизированы современные теоретические, методические и прикладные исследования в области управления финансовой устойчивостью как отечественных, так и зарубежных авторов.</w:t>
      </w:r>
    </w:p>
    <w:p w:rsidR="00E127F6" w:rsidRP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 </w:t>
      </w:r>
      <w:r w:rsidRPr="00E127F6">
        <w:rPr>
          <w:sz w:val="28"/>
          <w:szCs w:val="28"/>
        </w:rPr>
        <w:t>Сформулирована цель исследования — формирование мероприятий по повышению финансово</w:t>
      </w:r>
      <w:r>
        <w:rPr>
          <w:sz w:val="28"/>
          <w:szCs w:val="28"/>
        </w:rPr>
        <w:t>й устойчивости компании ООО «ДНС</w:t>
      </w:r>
      <w:r w:rsidRPr="00E127F6">
        <w:rPr>
          <w:sz w:val="28"/>
          <w:szCs w:val="28"/>
        </w:rPr>
        <w:t>» на основе методики, синтезирующей традиционные методы оценки и учёт специфики международной деятельности. Определён комплекс взаимосвязанных задач, направленных на достижение поставленной цели.</w:t>
      </w:r>
    </w:p>
    <w:p w:rsidR="00E127F6" w:rsidRP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E127F6">
        <w:rPr>
          <w:sz w:val="28"/>
          <w:szCs w:val="28"/>
        </w:rPr>
        <w:t xml:space="preserve">Разработана структура диссертационного исследования, состоящая из трёх глав: теоретико-методической, аналитической (содержащей диагностику </w:t>
      </w:r>
      <w:r>
        <w:rPr>
          <w:sz w:val="28"/>
          <w:szCs w:val="28"/>
        </w:rPr>
        <w:t>финансовой устойчивости ООО «ДНС</w:t>
      </w:r>
      <w:r w:rsidRPr="00E127F6">
        <w:rPr>
          <w:sz w:val="28"/>
          <w:szCs w:val="28"/>
        </w:rPr>
        <w:t>») и проектной, включающей разработку и экономическое обоснование мероприятий по укреплению финансового положения организации.</w:t>
      </w:r>
    </w:p>
    <w:p w:rsidR="00E127F6" w:rsidRDefault="00E127F6" w:rsidP="007D711B">
      <w:pPr>
        <w:shd w:val="clear" w:color="auto" w:fill="FFFFFF"/>
        <w:spacing w:line="18pt" w:lineRule="auto"/>
        <w:ind w:firstLine="35.45pt"/>
        <w:jc w:val="both"/>
        <w:rPr>
          <w:sz w:val="28"/>
          <w:szCs w:val="28"/>
        </w:rPr>
      </w:pPr>
      <w:r w:rsidRPr="00E127F6">
        <w:rPr>
          <w:sz w:val="28"/>
          <w:szCs w:val="28"/>
        </w:rPr>
        <w:t>Значимость и практическая ценность работы заключаются в том, что разработанные предложения направлены на реш</w:t>
      </w:r>
      <w:r>
        <w:rPr>
          <w:sz w:val="28"/>
          <w:szCs w:val="28"/>
        </w:rPr>
        <w:t>ение конкретных проблем ООО «ДНС</w:t>
      </w:r>
      <w:r w:rsidRPr="00E127F6">
        <w:rPr>
          <w:sz w:val="28"/>
          <w:szCs w:val="28"/>
        </w:rPr>
        <w:t xml:space="preserve">» в сфере международной деятельности. Синтез традиционных методов оценки с учётом отраслевой и международной специфики позволит компании получить более адекватный инструментарий для диагностики и управления финансовой устойчивостью, минимизировать риски внешнеэкономических операций и повысить свою конкурентоспособность на международном рынке. </w:t>
      </w:r>
    </w:p>
    <w:p w:rsidR="00520D47" w:rsidRDefault="00520D47" w:rsidP="007D711B">
      <w:pPr>
        <w:shd w:val="clear" w:color="auto" w:fill="FFFFFF"/>
        <w:spacing w:line="18pt" w:lineRule="auto"/>
        <w:ind w:firstLine="35.45pt"/>
        <w:jc w:val="center"/>
        <w:rPr>
          <w:rFonts w:ascii="Arial" w:hAnsi="Arial" w:cs="Arial"/>
          <w:bCs/>
          <w:sz w:val="30"/>
          <w:szCs w:val="30"/>
        </w:rPr>
      </w:pPr>
    </w:p>
    <w:p w:rsidR="00E90BE6" w:rsidRPr="00E127F6" w:rsidRDefault="00E90BE6" w:rsidP="007D711B">
      <w:pPr>
        <w:shd w:val="clear" w:color="auto" w:fill="FFFFFF"/>
        <w:spacing w:line="18pt" w:lineRule="auto"/>
        <w:ind w:firstLine="35.45pt"/>
        <w:jc w:val="center"/>
        <w:rPr>
          <w:sz w:val="28"/>
          <w:szCs w:val="28"/>
        </w:rPr>
      </w:pPr>
      <w:r w:rsidRPr="006B0651">
        <w:rPr>
          <w:rFonts w:ascii="Arial" w:hAnsi="Arial" w:cs="Arial"/>
          <w:bCs/>
          <w:sz w:val="30"/>
          <w:szCs w:val="30"/>
        </w:rPr>
        <w:lastRenderedPageBreak/>
        <w:t>Список использованных источников</w:t>
      </w:r>
    </w:p>
    <w:bookmarkEnd w:id="1"/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Стоянова Е.С. Финансовый менеджмент: учебник / Е.С. Стоянова. - Москва: Инфра-М, 2022. – 356 с.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Румянцева  Е. Е.  Финансовый менеджмент: учебник и практикум для вузов  / Е. Е. Румянцева. - Москва: Издательство Юрайт, 2025. - 360 с. 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Савицкая Г.В. Анализ финансово-хозяйственной деятельности:  учебник / Г.В. Савицкая. – Москва: Финансы и кредит, 2019. – 326 с.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Финансовый менеджмент: учебное пособие / Ю. А. Долгих, Т. В. Баку-нова, Е. А. Трофимова, Е. С. Панфилова. -  Екатеринбург: Изд-во Урал. ун-та, 2021 - 118 с.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834769">
        <w:rPr>
          <w:rFonts w:ascii="Times New Roman" w:hAnsi="Times New Roman"/>
          <w:color w:val="000000"/>
          <w:sz w:val="28"/>
          <w:szCs w:val="28"/>
          <w:lang w:val="en-US"/>
        </w:rPr>
        <w:t>Tagore R. Financial management &amp; international finance / R. Tagore.  -  Kolkata: The institute of cost and works accountants of India, 2021. – 456 p.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  <w:lang w:val="en-US"/>
        </w:rPr>
      </w:pPr>
      <w:r w:rsidRPr="00834769">
        <w:rPr>
          <w:rFonts w:ascii="Times New Roman" w:hAnsi="Times New Roman"/>
          <w:color w:val="000000"/>
          <w:sz w:val="28"/>
          <w:szCs w:val="28"/>
          <w:lang w:val="en-US"/>
        </w:rPr>
        <w:t xml:space="preserve">Atrill P. Financial management for Non-specialists /  P. Atrill. - New York: Pearson Inc, 2022. – 346 </w:t>
      </w:r>
      <w:r w:rsidRPr="00834769">
        <w:rPr>
          <w:rFonts w:ascii="Times New Roman" w:hAnsi="Times New Roman"/>
          <w:color w:val="000000"/>
          <w:sz w:val="28"/>
          <w:szCs w:val="28"/>
        </w:rPr>
        <w:t>р</w:t>
      </w:r>
      <w:r w:rsidRPr="00834769">
        <w:rPr>
          <w:rFonts w:ascii="Times New Roman" w:hAnsi="Times New Roman"/>
          <w:color w:val="000000"/>
          <w:sz w:val="28"/>
          <w:szCs w:val="28"/>
          <w:lang w:val="en-US"/>
        </w:rPr>
        <w:t>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Власенко М.А. Управление финансовой устойчивостью организации: методический аспект: автореф. дис. ст. канд. эк. н.: 08.00.10 / Власенко Марина Александровна. – Новосибирск, 2022. – 24 с.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Долгих Ю.А. Формирование и функционирование системы управления финансовой устойчивостью предприятия: автореф. дис. ст. канд. эк. н.: 08.00.10 / Долгих Юлия Александровна. – Екатеринбург, 2019. – 26 с.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Леонова Е.А. Финансовая устойчивость предприятий и направления ее повышения в современной России: автореф. дис. ст. канд. эк. н.: 08.00.10 / Лео-нова  Елена Александровна. – Москва, 2021. – 26 с.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Пучкова Е.А. Развитие анализа финансовой устойчивости коммерче-ских организаций в современных условиях: автореф. дис. ст. канд. эк. н.: 08.00.10 / Пучкова Анастасия Олеговна. – Москва, 2023. – 26 с.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Чебунин А.С. Финансовая устойчивость: понятие, сущность, факторы влияния / А.С. Чебунин  // Проблемы науки. - 2018. - № 5 (29). – С. 56-62. 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lastRenderedPageBreak/>
        <w:t xml:space="preserve">Штень Ю. С. Финансовая устойчивость предприятия и методики ее анализа / Ю.С. Штень  // Вестник магистратуры. - 2023. - № 10 (25). – С. 68-74.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Родионова Е.Д. Финансовая устойчивость компании / Е.Д. Родионова  // Символ науки. - 2025. - № 12. – С. 45-52 .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Чудович Ю.А. Финансовая устойчивость как фактор экономической безопасности  / Ю.А. Чудович // Финансовый менеджмент. – 2022. - № 2. – С. 45-54. </w:t>
      </w:r>
    </w:p>
    <w:p w:rsidR="00834769" w:rsidRPr="0083476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 xml:space="preserve">Герасименко О. А. Оценка деловой активности и финансовой устойчи-вости сельскохозяйственной организации как основа совершенствования фи-нансовой политики /  О.  А.Герасименко  // Инновационная наука. - 2022. № 12.  – с. 86-92. </w:t>
      </w:r>
    </w:p>
    <w:p w:rsidR="00727A4C" w:rsidRPr="00685179" w:rsidRDefault="00834769" w:rsidP="007D711B">
      <w:pPr>
        <w:pStyle w:val="a5"/>
        <w:numPr>
          <w:ilvl w:val="0"/>
          <w:numId w:val="2"/>
        </w:numPr>
        <w:tabs>
          <w:tab w:val="start" w:pos="49.65pt"/>
        </w:tabs>
        <w:spacing w:after="0pt" w:line="18pt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4769">
        <w:rPr>
          <w:rFonts w:ascii="Times New Roman" w:hAnsi="Times New Roman"/>
          <w:color w:val="000000"/>
          <w:sz w:val="28"/>
          <w:szCs w:val="28"/>
        </w:rPr>
        <w:t>Ли Чжан. Обеспечение финансово-экономической устойчивости меж-дународной компании / Чжан Ли  // Экономика и социум. - 2024. – С. 45-53.</w:t>
      </w:r>
    </w:p>
    <w:p w:rsidR="00E90BE6" w:rsidRPr="00E90BE6" w:rsidRDefault="00E90BE6" w:rsidP="007D711B">
      <w:pPr>
        <w:pStyle w:val="a3"/>
        <w:ind w:start="0pt" w:end="0pt"/>
        <w:rPr>
          <w:sz w:val="28"/>
          <w:szCs w:val="28"/>
          <w:lang w:eastAsia="ar-SA"/>
        </w:rPr>
      </w:pPr>
    </w:p>
    <w:sectPr w:rsidR="00E90BE6" w:rsidRPr="00E90BE6" w:rsidSect="00412AA9">
      <w:pgSz w:w="595.30pt" w:h="841.90pt"/>
      <w:pgMar w:top="56.70pt" w:right="28.35pt" w:bottom="56.70pt" w:left="85.05pt" w:header="35.45pt" w:footer="35.45pt" w:gutter="0pt"/>
      <w:cols w:space="35.40pt"/>
      <w:titlePg/>
      <w:docGrid w:linePitch="360"/>
    </w:sectPr>
  </w:body>
</w:document>
</file>

<file path=word/endnotes.xml><?xml version="1.0" encoding="utf-8"?>
<w:end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endnote w:type="separator" w:id="-1">
    <w:p w:rsidR="00B86903" w:rsidRDefault="00B86903" w:rsidP="00F12134">
      <w:r>
        <w:separator/>
      </w:r>
    </w:p>
  </w:endnote>
  <w:endnote w:type="continuationSeparator" w:id="0">
    <w:p w:rsidR="00B86903" w:rsidRDefault="00B86903" w:rsidP="00F12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font w:name="Times New Roman">
    <w:panose1 w:val="02020603050405020304"/>
    <w:charset w:characterSet="windows-125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characterSet="windows-125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characterSet="windows-125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characterSet="windows-125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characterSet="GBK"/>
    <w:family w:val="auto"/>
    <w:pitch w:val="variable"/>
    <w:sig w:usb0="00000203" w:usb1="288F0000" w:usb2="00000016" w:usb3="00000000" w:csb0="00040001" w:csb1="00000000"/>
  </w:font>
  <w:font w:name="Arial CYR">
    <w:panose1 w:val="020B0604020202020204"/>
    <w:charset w:characterSet="windows-125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footnote w:type="separator" w:id="-1">
    <w:p w:rsidR="00B86903" w:rsidRDefault="00B86903" w:rsidP="00F12134">
      <w:r>
        <w:separator/>
      </w:r>
    </w:p>
  </w:footnote>
  <w:footnote w:type="continuationSeparator" w:id="0">
    <w:p w:rsidR="00B86903" w:rsidRDefault="00B86903" w:rsidP="00F12134">
      <w:r>
        <w:continuationSeparator/>
      </w:r>
    </w:p>
  </w:footnote>
</w:footnotes>
</file>

<file path=word/header1.xml><?xml version="1.0" encoding="utf-8"?>
<w:hdr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p w:rsidR="00F10937" w:rsidRDefault="00F10937">
    <w:pPr>
      <w:pStyle w:val="ad"/>
      <w:jc w:val="end"/>
    </w:pPr>
    <w:r>
      <w:fldChar w:fldCharType="begin"/>
    </w:r>
    <w:r>
      <w:instrText>PAGE   \* MERGEFORMAT</w:instrText>
    </w:r>
    <w:r>
      <w:fldChar w:fldCharType="separate"/>
    </w:r>
    <w:r w:rsidR="009E388C">
      <w:rPr>
        <w:noProof/>
      </w:rPr>
      <w:t>3</w:t>
    </w:r>
    <w:r>
      <w:fldChar w:fldCharType="end"/>
    </w:r>
  </w:p>
  <w:p w:rsidR="00F10937" w:rsidRDefault="00F10937">
    <w:pPr>
      <w:pStyle w:val="ad"/>
    </w:pPr>
  </w:p>
</w:hdr>
</file>

<file path=word/numbering.xml><?xml version="1.0" encoding="utf-8"?>
<w:numbering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pi="http://schemas.microsoft.com/office/word/2010/wordprocessingInk" xmlns:wne="http://schemas.microsoft.com/office/word/2006/wordml" mc:Ignorable="w14 w15 wne wp14">
  <w:abstractNum w:abstractNumId="0" w15:restartNumberingAfterBreak="0">
    <w:nsid w:val="39CF0BC9"/>
    <w:multiLevelType w:val="hybridMultilevel"/>
    <w:tmpl w:val="9DB48FBC"/>
    <w:lvl w:ilvl="0" w:tplc="D13EE1EA">
      <w:start w:val="1"/>
      <w:numFmt w:val="decimal"/>
      <w:lvlText w:val="%1"/>
      <w:lvlJc w:val="start"/>
      <w:pPr>
        <w:ind w:start="36pt" w:hanging="18pt"/>
      </w:pPr>
    </w:lvl>
    <w:lvl w:ilvl="1" w:tplc="04190019">
      <w:start w:val="1"/>
      <w:numFmt w:val="lowerLetter"/>
      <w:lvlText w:val="%2."/>
      <w:lvlJc w:val="start"/>
      <w:pPr>
        <w:ind w:start="72pt" w:hanging="18pt"/>
      </w:pPr>
    </w:lvl>
    <w:lvl w:ilvl="2" w:tplc="0419001B">
      <w:start w:val="1"/>
      <w:numFmt w:val="lowerRoman"/>
      <w:lvlText w:val="%3."/>
      <w:lvlJc w:val="end"/>
      <w:pPr>
        <w:ind w:start="108pt" w:hanging="9pt"/>
      </w:pPr>
    </w:lvl>
    <w:lvl w:ilvl="3" w:tplc="0419000F">
      <w:start w:val="1"/>
      <w:numFmt w:val="decimal"/>
      <w:lvlText w:val="%4."/>
      <w:lvlJc w:val="start"/>
      <w:pPr>
        <w:ind w:start="144pt" w:hanging="18pt"/>
      </w:pPr>
    </w:lvl>
    <w:lvl w:ilvl="4" w:tplc="04190019">
      <w:start w:val="1"/>
      <w:numFmt w:val="lowerLetter"/>
      <w:lvlText w:val="%5."/>
      <w:lvlJc w:val="start"/>
      <w:pPr>
        <w:ind w:start="180pt" w:hanging="18pt"/>
      </w:pPr>
    </w:lvl>
    <w:lvl w:ilvl="5" w:tplc="0419001B">
      <w:start w:val="1"/>
      <w:numFmt w:val="lowerRoman"/>
      <w:lvlText w:val="%6."/>
      <w:lvlJc w:val="end"/>
      <w:pPr>
        <w:ind w:start="216pt" w:hanging="9pt"/>
      </w:pPr>
    </w:lvl>
    <w:lvl w:ilvl="6" w:tplc="0419000F">
      <w:start w:val="1"/>
      <w:numFmt w:val="decimal"/>
      <w:lvlText w:val="%7."/>
      <w:lvlJc w:val="start"/>
      <w:pPr>
        <w:ind w:start="252pt" w:hanging="18pt"/>
      </w:pPr>
    </w:lvl>
    <w:lvl w:ilvl="7" w:tplc="04190019">
      <w:start w:val="1"/>
      <w:numFmt w:val="lowerLetter"/>
      <w:lvlText w:val="%8."/>
      <w:lvlJc w:val="start"/>
      <w:pPr>
        <w:ind w:start="288pt" w:hanging="18pt"/>
      </w:pPr>
    </w:lvl>
    <w:lvl w:ilvl="8" w:tplc="0419001B">
      <w:start w:val="1"/>
      <w:numFmt w:val="lowerRoman"/>
      <w:lvlText w:val="%9."/>
      <w:lvlJc w:val="end"/>
      <w:pPr>
        <w:ind w:start="324pt" w:hanging="9pt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sl="http://schemas.openxmlformats.org/schemaLibrary/2006/main" mc:Ignorable="w14 w15">
  <w:zoom w:percent="100%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0pt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33"/>
    <w:rsid w:val="0000655E"/>
    <w:rsid w:val="00012998"/>
    <w:rsid w:val="00016231"/>
    <w:rsid w:val="000507CE"/>
    <w:rsid w:val="000A72BE"/>
    <w:rsid w:val="000B2516"/>
    <w:rsid w:val="000C1C92"/>
    <w:rsid w:val="000C7BA9"/>
    <w:rsid w:val="000D682B"/>
    <w:rsid w:val="00113178"/>
    <w:rsid w:val="00122669"/>
    <w:rsid w:val="001245E1"/>
    <w:rsid w:val="0013008D"/>
    <w:rsid w:val="0013662C"/>
    <w:rsid w:val="0013741E"/>
    <w:rsid w:val="001730C4"/>
    <w:rsid w:val="001A3B27"/>
    <w:rsid w:val="001B6D16"/>
    <w:rsid w:val="001C02C2"/>
    <w:rsid w:val="001C5714"/>
    <w:rsid w:val="001D1A3F"/>
    <w:rsid w:val="001D3C47"/>
    <w:rsid w:val="001D76F7"/>
    <w:rsid w:val="001F5979"/>
    <w:rsid w:val="002039C3"/>
    <w:rsid w:val="0021749B"/>
    <w:rsid w:val="002237CB"/>
    <w:rsid w:val="002242CA"/>
    <w:rsid w:val="00232D77"/>
    <w:rsid w:val="00253EFB"/>
    <w:rsid w:val="00295EFB"/>
    <w:rsid w:val="003366E8"/>
    <w:rsid w:val="003425EE"/>
    <w:rsid w:val="00360335"/>
    <w:rsid w:val="00393278"/>
    <w:rsid w:val="003B1C0D"/>
    <w:rsid w:val="003B28DD"/>
    <w:rsid w:val="003B5BDE"/>
    <w:rsid w:val="003D02FE"/>
    <w:rsid w:val="003E5F45"/>
    <w:rsid w:val="00412AA9"/>
    <w:rsid w:val="00451A1A"/>
    <w:rsid w:val="0045511B"/>
    <w:rsid w:val="00460AF4"/>
    <w:rsid w:val="00476A69"/>
    <w:rsid w:val="00481679"/>
    <w:rsid w:val="004A7AEB"/>
    <w:rsid w:val="004C7041"/>
    <w:rsid w:val="004D55E6"/>
    <w:rsid w:val="004E3D57"/>
    <w:rsid w:val="0051562A"/>
    <w:rsid w:val="00520D47"/>
    <w:rsid w:val="005C68D9"/>
    <w:rsid w:val="005D328B"/>
    <w:rsid w:val="005D40D0"/>
    <w:rsid w:val="006C5827"/>
    <w:rsid w:val="006E0CBD"/>
    <w:rsid w:val="007021F7"/>
    <w:rsid w:val="00703193"/>
    <w:rsid w:val="00724701"/>
    <w:rsid w:val="00727A4C"/>
    <w:rsid w:val="007347CF"/>
    <w:rsid w:val="00765D4C"/>
    <w:rsid w:val="007C411E"/>
    <w:rsid w:val="007D711B"/>
    <w:rsid w:val="007E181D"/>
    <w:rsid w:val="00813444"/>
    <w:rsid w:val="00820E33"/>
    <w:rsid w:val="00834769"/>
    <w:rsid w:val="0084024B"/>
    <w:rsid w:val="00894D56"/>
    <w:rsid w:val="00894E9D"/>
    <w:rsid w:val="008C356B"/>
    <w:rsid w:val="008D12B4"/>
    <w:rsid w:val="008D5FDB"/>
    <w:rsid w:val="00916278"/>
    <w:rsid w:val="009455CC"/>
    <w:rsid w:val="009852F7"/>
    <w:rsid w:val="009923BF"/>
    <w:rsid w:val="0099685B"/>
    <w:rsid w:val="009B3204"/>
    <w:rsid w:val="009D55F3"/>
    <w:rsid w:val="009E388C"/>
    <w:rsid w:val="00A01E0C"/>
    <w:rsid w:val="00A3327C"/>
    <w:rsid w:val="00A36A5D"/>
    <w:rsid w:val="00A61AC5"/>
    <w:rsid w:val="00A97522"/>
    <w:rsid w:val="00AA5800"/>
    <w:rsid w:val="00AD72AB"/>
    <w:rsid w:val="00AF3C48"/>
    <w:rsid w:val="00B05F75"/>
    <w:rsid w:val="00B35B8E"/>
    <w:rsid w:val="00B57994"/>
    <w:rsid w:val="00B83883"/>
    <w:rsid w:val="00B86903"/>
    <w:rsid w:val="00BA05EC"/>
    <w:rsid w:val="00BA22DD"/>
    <w:rsid w:val="00BC464D"/>
    <w:rsid w:val="00BE7436"/>
    <w:rsid w:val="00C04988"/>
    <w:rsid w:val="00C077D4"/>
    <w:rsid w:val="00C5283E"/>
    <w:rsid w:val="00C64E63"/>
    <w:rsid w:val="00C823A1"/>
    <w:rsid w:val="00CA5BFF"/>
    <w:rsid w:val="00CC0375"/>
    <w:rsid w:val="00D52040"/>
    <w:rsid w:val="00D60699"/>
    <w:rsid w:val="00D8052D"/>
    <w:rsid w:val="00DB5FD8"/>
    <w:rsid w:val="00DD4655"/>
    <w:rsid w:val="00DE0508"/>
    <w:rsid w:val="00DE0CC1"/>
    <w:rsid w:val="00E127F6"/>
    <w:rsid w:val="00E21D34"/>
    <w:rsid w:val="00E4176C"/>
    <w:rsid w:val="00E62CDB"/>
    <w:rsid w:val="00E72E2A"/>
    <w:rsid w:val="00E737C9"/>
    <w:rsid w:val="00E740BB"/>
    <w:rsid w:val="00E76A05"/>
    <w:rsid w:val="00E90BE6"/>
    <w:rsid w:val="00E97F6F"/>
    <w:rsid w:val="00ED210B"/>
    <w:rsid w:val="00ED5A8F"/>
    <w:rsid w:val="00F10937"/>
    <w:rsid w:val="00F12134"/>
    <w:rsid w:val="00F14047"/>
    <w:rsid w:val="00F23806"/>
    <w:rsid w:val="00F4040B"/>
    <w:rsid w:val="00F41A11"/>
    <w:rsid w:val="00F72D71"/>
    <w:rsid w:val="00F73CF9"/>
    <w:rsid w:val="00F96D4E"/>
    <w:rsid w:val="00FB2BB7"/>
    <w:rsid w:val="00FB657C"/>
    <w:rsid w:val="00FC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chartTrackingRefBased/>
  <w15:docId w15:val="{B6D6F55C-3D8F-454E-9732-670C4D4A8AC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12pt" w:after="3pt" w:line="18pt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90BE6"/>
    <w:pPr>
      <w:keepNext/>
      <w:spacing w:before="12pt" w:after="3pt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start="42.55pt" w:end="41.05pt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link w:val="2"/>
    <w:uiPriority w:val="9"/>
    <w:rsid w:val="00E90BE6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E90BE6"/>
    <w:pPr>
      <w:spacing w:after="10pt" w:line="13.80pt" w:lineRule="auto"/>
      <w:ind w:start="36pt"/>
      <w:contextualSpacing/>
    </w:pPr>
    <w:rPr>
      <w:rFonts w:ascii="Calibri" w:hAnsi="Calibri"/>
      <w:sz w:val="22"/>
      <w:szCs w:val="22"/>
    </w:rPr>
  </w:style>
  <w:style w:type="character" w:styleId="a6">
    <w:name w:val="Strong"/>
    <w:uiPriority w:val="22"/>
    <w:qFormat/>
    <w:rsid w:val="00E90BE6"/>
    <w:rPr>
      <w:b/>
      <w:bCs/>
    </w:rPr>
  </w:style>
  <w:style w:type="paragraph" w:customStyle="1" w:styleId="a7">
    <w:name w:val="Обычный (Интернет)"/>
    <w:basedOn w:val="a"/>
    <w:uiPriority w:val="99"/>
    <w:rsid w:val="00E90BE6"/>
    <w:pPr>
      <w:spacing w:before="5pt" w:beforeAutospacing="1" w:after="5pt" w:afterAutospacing="1"/>
    </w:pPr>
  </w:style>
  <w:style w:type="paragraph" w:styleId="a8">
    <w:name w:val="No Spacing"/>
    <w:link w:val="a9"/>
    <w:uiPriority w:val="99"/>
    <w:qFormat/>
    <w:rsid w:val="00E90BE6"/>
    <w:rPr>
      <w:rFonts w:ascii="Calibri" w:hAnsi="Calibri"/>
      <w:sz w:val="22"/>
      <w:szCs w:val="22"/>
      <w:lang w:eastAsia="en-US"/>
    </w:rPr>
  </w:style>
  <w:style w:type="character" w:customStyle="1" w:styleId="a9">
    <w:name w:val="Без интервала Знак"/>
    <w:link w:val="a8"/>
    <w:uiPriority w:val="99"/>
    <w:rsid w:val="00E90BE6"/>
    <w:rPr>
      <w:rFonts w:ascii="Calibri" w:hAnsi="Calibri"/>
      <w:sz w:val="22"/>
      <w:szCs w:val="22"/>
      <w:lang w:eastAsia="en-US"/>
    </w:rPr>
  </w:style>
  <w:style w:type="paragraph" w:styleId="aa">
    <w:name w:val="Body Text"/>
    <w:basedOn w:val="a"/>
    <w:link w:val="ab"/>
    <w:uiPriority w:val="99"/>
    <w:unhideWhenUsed/>
    <w:rsid w:val="00E90BE6"/>
    <w:pPr>
      <w:spacing w:after="6pt"/>
    </w:pPr>
  </w:style>
  <w:style w:type="character" w:customStyle="1" w:styleId="ab">
    <w:name w:val="Основной текст Знак"/>
    <w:link w:val="aa"/>
    <w:uiPriority w:val="99"/>
    <w:rsid w:val="00E90BE6"/>
    <w:rPr>
      <w:sz w:val="24"/>
      <w:szCs w:val="24"/>
    </w:rPr>
  </w:style>
  <w:style w:type="paragraph" w:customStyle="1" w:styleId="msonormaldop">
    <w:name w:val="msonormaldop"/>
    <w:qFormat/>
    <w:rsid w:val="00E90BE6"/>
    <w:pPr>
      <w:ind w:firstLine="35.45pt"/>
      <w:jc w:val="both"/>
    </w:pPr>
    <w:rPr>
      <w:sz w:val="24"/>
      <w:szCs w:val="24"/>
    </w:rPr>
  </w:style>
  <w:style w:type="character" w:styleId="ac">
    <w:name w:val="line number"/>
    <w:basedOn w:val="a0"/>
    <w:rsid w:val="00F12134"/>
  </w:style>
  <w:style w:type="paragraph" w:styleId="ad">
    <w:name w:val="header"/>
    <w:basedOn w:val="a"/>
    <w:link w:val="ae"/>
    <w:uiPriority w:val="99"/>
    <w:rsid w:val="00F12134"/>
    <w:pPr>
      <w:tabs>
        <w:tab w:val="center" w:pos="233.85pt"/>
        <w:tab w:val="end" w:pos="467.75pt"/>
      </w:tabs>
    </w:pPr>
  </w:style>
  <w:style w:type="character" w:customStyle="1" w:styleId="ae">
    <w:name w:val="Верхний колонтитул Знак"/>
    <w:link w:val="ad"/>
    <w:uiPriority w:val="99"/>
    <w:rsid w:val="00F12134"/>
    <w:rPr>
      <w:sz w:val="24"/>
      <w:szCs w:val="24"/>
    </w:rPr>
  </w:style>
  <w:style w:type="paragraph" w:styleId="af">
    <w:name w:val="footer"/>
    <w:basedOn w:val="a"/>
    <w:link w:val="af0"/>
    <w:rsid w:val="00F12134"/>
    <w:pPr>
      <w:tabs>
        <w:tab w:val="center" w:pos="233.85pt"/>
        <w:tab w:val="end" w:pos="467.75pt"/>
      </w:tabs>
    </w:pPr>
  </w:style>
  <w:style w:type="character" w:customStyle="1" w:styleId="af0">
    <w:name w:val="Нижний колонтитул Знак"/>
    <w:link w:val="af"/>
    <w:rsid w:val="00F1213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mc:Ignorable="w14 w15">
  <w:divs>
    <w:div w:id="49245461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10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F747AA88-FB0A-47CF-BFB7-AB600BEC3313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8</TotalTime>
  <Pages>1</Pages>
  <Words>3619</Words>
  <Characters>20630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24201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cp:lastModifiedBy>Элеонора Ю. Лайко</cp:lastModifiedBy>
  <cp:revision>6</cp:revision>
  <cp:lastPrinted>2025-12-17T05:54:00Z</cp:lastPrinted>
  <dcterms:created xsi:type="dcterms:W3CDTF">2025-12-16T04:05:00Z</dcterms:created>
  <dcterms:modified xsi:type="dcterms:W3CDTF">2025-12-17T05:57:00Z</dcterms:modified>
</cp:coreProperties>
</file>