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BB214" w14:textId="77777777" w:rsidR="009227D5" w:rsidRPr="00651E0B" w:rsidRDefault="009227D5" w:rsidP="00651E0B">
      <w:pPr>
        <w:suppressAutoHyphens/>
        <w:spacing w:after="120" w:line="240" w:lineRule="auto"/>
        <w:jc w:val="center"/>
        <w:rPr>
          <w:rFonts w:ascii="Times New Roman" w:hAnsi="Times New Roman"/>
          <w:sz w:val="28"/>
          <w:szCs w:val="28"/>
          <w:lang w:eastAsia="ar-SA"/>
        </w:rPr>
      </w:pPr>
      <w:r w:rsidRPr="00651E0B">
        <w:rPr>
          <w:rFonts w:ascii="Times New Roman" w:hAnsi="Times New Roman"/>
          <w:sz w:val="28"/>
          <w:szCs w:val="28"/>
          <w:lang w:eastAsia="ar-SA"/>
        </w:rPr>
        <w:t xml:space="preserve">МИНИСТЕРСТВО НАУКИ И ВЫСШЕГО </w:t>
      </w:r>
    </w:p>
    <w:p w14:paraId="2E2B6B6E" w14:textId="77777777" w:rsidR="009227D5" w:rsidRPr="00651E0B" w:rsidRDefault="009227D5" w:rsidP="00651E0B">
      <w:pPr>
        <w:suppressAutoHyphens/>
        <w:spacing w:after="0" w:line="240" w:lineRule="auto"/>
        <w:jc w:val="center"/>
        <w:rPr>
          <w:rFonts w:ascii="Times New Roman" w:hAnsi="Times New Roman"/>
          <w:sz w:val="28"/>
          <w:szCs w:val="28"/>
          <w:lang w:eastAsia="ar-SA"/>
        </w:rPr>
      </w:pPr>
      <w:r w:rsidRPr="00651E0B">
        <w:rPr>
          <w:rFonts w:ascii="Times New Roman" w:hAnsi="Times New Roman"/>
          <w:sz w:val="28"/>
          <w:szCs w:val="28"/>
          <w:lang w:eastAsia="ar-SA"/>
        </w:rPr>
        <w:t>ОБРАЗОВАНИЯ РОССИЙСКОЙ ФЕДЕРАЦИИ</w:t>
      </w:r>
    </w:p>
    <w:p w14:paraId="52C51D59" w14:textId="0F5F485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 xml:space="preserve">ВЛАДИВОСТОКСКИЙ ГОСУДАРСТВЕННЫЙ УНИВЕРСИТЕТ </w:t>
      </w:r>
    </w:p>
    <w:p w14:paraId="6F03B69F" w14:textId="7777777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ИНСТИТУТ МЕЖДУНАРОДНОГО БИЗНЕСА, ЭКОНОМИКИ И УПРАВЛЕНИЯ</w:t>
      </w:r>
    </w:p>
    <w:p w14:paraId="7C81E30D" w14:textId="77777777" w:rsidR="009227D5" w:rsidRPr="00651E0B" w:rsidRDefault="009227D5" w:rsidP="00651E0B">
      <w:pPr>
        <w:suppressAutoHyphens/>
        <w:spacing w:after="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КАФЕДРА ЭКОНОМИКИ И УПРАВЛЕНИЯ</w:t>
      </w:r>
    </w:p>
    <w:p w14:paraId="1DF05C2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290B92A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3C0574F2"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386439D0" w14:textId="77777777" w:rsidR="009227D5" w:rsidRPr="00651E0B" w:rsidRDefault="009227D5" w:rsidP="00651E0B">
      <w:pPr>
        <w:spacing w:after="0" w:line="240" w:lineRule="auto"/>
        <w:rPr>
          <w:rFonts w:ascii="Times New Roman" w:eastAsia="Malgun Gothic" w:hAnsi="Times New Roman"/>
          <w:sz w:val="24"/>
          <w:szCs w:val="24"/>
          <w:lang w:eastAsia="ko-KR"/>
        </w:rPr>
      </w:pPr>
    </w:p>
    <w:p w14:paraId="780AA87E"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4BEED200"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23FB16F4"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72AC5705"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5893467D" w14:textId="77777777" w:rsidR="009227D5" w:rsidRPr="00651E0B" w:rsidRDefault="009227D5" w:rsidP="00651E0B">
      <w:pPr>
        <w:spacing w:after="0" w:line="240" w:lineRule="auto"/>
        <w:jc w:val="right"/>
        <w:rPr>
          <w:rFonts w:ascii="Times New Roman" w:eastAsia="Malgun Gothic" w:hAnsi="Times New Roman"/>
          <w:sz w:val="28"/>
          <w:szCs w:val="24"/>
          <w:lang w:eastAsia="ko-KR"/>
        </w:rPr>
      </w:pPr>
    </w:p>
    <w:p w14:paraId="25040400" w14:textId="77777777" w:rsidR="009227D5" w:rsidRPr="00651E0B" w:rsidRDefault="009227D5" w:rsidP="00651E0B">
      <w:pPr>
        <w:keepNext/>
        <w:spacing w:before="240" w:after="60" w:line="360" w:lineRule="auto"/>
        <w:jc w:val="center"/>
        <w:outlineLvl w:val="0"/>
        <w:rPr>
          <w:rFonts w:ascii="Times New Roman" w:eastAsia="Malgun Gothic" w:hAnsi="Times New Roman"/>
          <w:kern w:val="32"/>
          <w:sz w:val="48"/>
          <w:szCs w:val="20"/>
          <w:lang w:eastAsia="ru-RU"/>
        </w:rPr>
      </w:pPr>
      <w:bookmarkStart w:id="0" w:name="_Toc70070091"/>
      <w:bookmarkStart w:id="1" w:name="_Toc93959077"/>
      <w:bookmarkStart w:id="2" w:name="_Toc115021376"/>
      <w:bookmarkStart w:id="3" w:name="_Toc115026122"/>
      <w:bookmarkStart w:id="4" w:name="_Toc115534510"/>
      <w:bookmarkStart w:id="5" w:name="_Toc121910587"/>
      <w:bookmarkStart w:id="6" w:name="_Toc123311205"/>
      <w:r w:rsidRPr="00651E0B">
        <w:rPr>
          <w:rFonts w:ascii="Times New Roman" w:eastAsia="Malgun Gothic" w:hAnsi="Times New Roman"/>
          <w:kern w:val="32"/>
          <w:sz w:val="48"/>
          <w:szCs w:val="20"/>
          <w:lang w:eastAsia="ru-RU"/>
        </w:rPr>
        <w:t>ОТЧЕТ</w:t>
      </w:r>
      <w:bookmarkEnd w:id="0"/>
      <w:bookmarkEnd w:id="1"/>
      <w:bookmarkEnd w:id="2"/>
      <w:bookmarkEnd w:id="3"/>
      <w:bookmarkEnd w:id="4"/>
      <w:bookmarkEnd w:id="5"/>
      <w:bookmarkEnd w:id="6"/>
    </w:p>
    <w:p w14:paraId="261A3EA1" w14:textId="363406C1" w:rsidR="009227D5" w:rsidRPr="00651E0B" w:rsidRDefault="009227D5" w:rsidP="007B6D67">
      <w:pPr>
        <w:suppressAutoHyphens/>
        <w:spacing w:after="0" w:line="240" w:lineRule="auto"/>
        <w:jc w:val="center"/>
        <w:rPr>
          <w:rFonts w:ascii="Times New Roman" w:hAnsi="Times New Roman"/>
          <w:sz w:val="44"/>
          <w:szCs w:val="44"/>
          <w:lang w:eastAsia="ru-RU"/>
        </w:rPr>
      </w:pPr>
      <w:r w:rsidRPr="00651E0B">
        <w:rPr>
          <w:rFonts w:ascii="Times New Roman" w:hAnsi="Times New Roman"/>
          <w:sz w:val="44"/>
          <w:szCs w:val="44"/>
          <w:lang w:eastAsia="ru-RU"/>
        </w:rPr>
        <w:t xml:space="preserve">по </w:t>
      </w:r>
      <w:r w:rsidR="007B6D67">
        <w:rPr>
          <w:rFonts w:ascii="Times New Roman" w:hAnsi="Times New Roman"/>
          <w:sz w:val="44"/>
          <w:szCs w:val="44"/>
          <w:lang w:eastAsia="ru-RU"/>
        </w:rPr>
        <w:t>производственной практике по профилю профессиональной деятельности</w:t>
      </w:r>
      <w:r w:rsidRPr="00651E0B">
        <w:rPr>
          <w:rFonts w:ascii="Times New Roman" w:hAnsi="Times New Roman"/>
          <w:sz w:val="44"/>
          <w:szCs w:val="44"/>
          <w:lang w:eastAsia="ru-RU"/>
        </w:rPr>
        <w:t xml:space="preserve"> </w:t>
      </w:r>
      <w:r w:rsidR="007B6D67">
        <w:rPr>
          <w:rFonts w:ascii="Times New Roman" w:hAnsi="Times New Roman"/>
          <w:sz w:val="44"/>
          <w:szCs w:val="44"/>
          <w:lang w:eastAsia="ru-RU"/>
        </w:rPr>
        <w:t xml:space="preserve">                </w:t>
      </w:r>
      <w:r w:rsidR="0029705C">
        <w:rPr>
          <w:rFonts w:ascii="Times New Roman" w:hAnsi="Times New Roman"/>
          <w:sz w:val="44"/>
          <w:szCs w:val="44"/>
          <w:lang w:eastAsia="ru-RU"/>
        </w:rPr>
        <w:t>Якутская городская дума, г. Якутск</w:t>
      </w:r>
    </w:p>
    <w:p w14:paraId="57E17D08"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p w14:paraId="00866DE2"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tbl>
      <w:tblPr>
        <w:tblW w:w="9691" w:type="dxa"/>
        <w:tblLayout w:type="fixed"/>
        <w:tblLook w:val="0000" w:firstRow="0" w:lastRow="0" w:firstColumn="0" w:lastColumn="0" w:noHBand="0" w:noVBand="0"/>
      </w:tblPr>
      <w:tblGrid>
        <w:gridCol w:w="4077"/>
        <w:gridCol w:w="2160"/>
        <w:gridCol w:w="3454"/>
      </w:tblGrid>
      <w:tr w:rsidR="009227D5" w:rsidRPr="00651E0B" w14:paraId="7099BF19" w14:textId="77777777" w:rsidTr="00436845">
        <w:tc>
          <w:tcPr>
            <w:tcW w:w="4077" w:type="dxa"/>
          </w:tcPr>
          <w:p w14:paraId="40321FA3"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Студент</w:t>
            </w:r>
          </w:p>
        </w:tc>
        <w:tc>
          <w:tcPr>
            <w:tcW w:w="2160" w:type="dxa"/>
          </w:tcPr>
          <w:p w14:paraId="5DF49452"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0AEAE682"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tc>
      </w:tr>
      <w:tr w:rsidR="009227D5" w:rsidRPr="00651E0B" w14:paraId="69EB893D" w14:textId="77777777" w:rsidTr="00436845">
        <w:tc>
          <w:tcPr>
            <w:tcW w:w="4077" w:type="dxa"/>
          </w:tcPr>
          <w:p w14:paraId="554512EC" w14:textId="0D2C95FF"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гр. МГУ-2</w:t>
            </w:r>
            <w:r w:rsidR="0029705C">
              <w:rPr>
                <w:rFonts w:ascii="Times New Roman" w:eastAsia="Malgun Gothic" w:hAnsi="Times New Roman"/>
                <w:sz w:val="28"/>
                <w:szCs w:val="28"/>
                <w:lang w:eastAsia="ko-KR"/>
              </w:rPr>
              <w:t>2</w:t>
            </w:r>
            <w:r w:rsidRPr="00651E0B">
              <w:rPr>
                <w:rFonts w:ascii="Times New Roman" w:eastAsia="Malgun Gothic" w:hAnsi="Times New Roman"/>
                <w:sz w:val="28"/>
                <w:szCs w:val="28"/>
                <w:lang w:eastAsia="ko-KR"/>
              </w:rPr>
              <w:t>-ГР1</w:t>
            </w:r>
          </w:p>
        </w:tc>
        <w:tc>
          <w:tcPr>
            <w:tcW w:w="2160" w:type="dxa"/>
          </w:tcPr>
          <w:p w14:paraId="55F3D6DA"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06865159" w14:textId="1EA40A0C"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   </w:t>
            </w: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Н.Г. Шереметьева </w:t>
            </w:r>
            <w:r w:rsidRPr="00651E0B">
              <w:rPr>
                <w:rFonts w:ascii="Times New Roman" w:eastAsia="Malgun Gothic" w:hAnsi="Times New Roman"/>
                <w:sz w:val="28"/>
                <w:szCs w:val="28"/>
                <w:lang w:eastAsia="ko-KR"/>
              </w:rPr>
              <w:t xml:space="preserve">  </w:t>
            </w:r>
          </w:p>
        </w:tc>
      </w:tr>
      <w:tr w:rsidR="009227D5" w:rsidRPr="00651E0B" w14:paraId="75668A8E" w14:textId="77777777" w:rsidTr="00436845">
        <w:tc>
          <w:tcPr>
            <w:tcW w:w="4077" w:type="dxa"/>
          </w:tcPr>
          <w:p w14:paraId="0BFCD50F"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p w14:paraId="7D866980"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Руководитель</w:t>
            </w:r>
          </w:p>
          <w:p w14:paraId="288A5787" w14:textId="77777777" w:rsidR="009227D5" w:rsidRPr="00651E0B" w:rsidRDefault="009227D5" w:rsidP="00651E0B">
            <w:pPr>
              <w:spacing w:after="0" w:line="240" w:lineRule="auto"/>
              <w:ind w:right="33"/>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канд. экон. наук, доцент</w:t>
            </w:r>
          </w:p>
        </w:tc>
        <w:tc>
          <w:tcPr>
            <w:tcW w:w="2160" w:type="dxa"/>
          </w:tcPr>
          <w:p w14:paraId="5E4C8B9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3995015E"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24624C3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6A1398DF"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CDCA59D"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7CA4285"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С.И. Веролайнен</w:t>
            </w:r>
          </w:p>
        </w:tc>
      </w:tr>
      <w:tr w:rsidR="009227D5" w:rsidRPr="00651E0B" w14:paraId="34298D6E" w14:textId="77777777" w:rsidTr="00436845">
        <w:tc>
          <w:tcPr>
            <w:tcW w:w="4077" w:type="dxa"/>
          </w:tcPr>
          <w:p w14:paraId="79DE6A29"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tc>
        <w:tc>
          <w:tcPr>
            <w:tcW w:w="2160" w:type="dxa"/>
          </w:tcPr>
          <w:p w14:paraId="649B9B68"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40A5D001"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tc>
      </w:tr>
      <w:tr w:rsidR="008145EF" w:rsidRPr="00651E0B" w14:paraId="6E4CF99B" w14:textId="77777777" w:rsidTr="003C77A1">
        <w:trPr>
          <w:trHeight w:val="1257"/>
        </w:trPr>
        <w:tc>
          <w:tcPr>
            <w:tcW w:w="4077" w:type="dxa"/>
          </w:tcPr>
          <w:p w14:paraId="7CAD9EAC" w14:textId="77777777" w:rsidR="008145EF" w:rsidRPr="007A2EBD" w:rsidRDefault="008145EF" w:rsidP="008145EF">
            <w:pPr>
              <w:spacing w:after="0" w:line="240" w:lineRule="auto"/>
              <w:ind w:right="963"/>
              <w:jc w:val="both"/>
              <w:rPr>
                <w:rFonts w:ascii="Times New Roman" w:eastAsia="Malgun Gothic" w:hAnsi="Times New Roman"/>
                <w:sz w:val="28"/>
                <w:szCs w:val="28"/>
                <w:lang w:eastAsia="ko-KR"/>
              </w:rPr>
            </w:pPr>
          </w:p>
          <w:p w14:paraId="2BAD1B28" w14:textId="77777777" w:rsidR="008145EF" w:rsidRPr="007A2EBD" w:rsidRDefault="008145EF" w:rsidP="008145EF">
            <w:pPr>
              <w:spacing w:after="0" w:line="240" w:lineRule="auto"/>
              <w:ind w:right="963"/>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 xml:space="preserve">Руководитель практики от </w:t>
            </w:r>
            <w:r>
              <w:rPr>
                <w:rFonts w:ascii="Times New Roman" w:eastAsia="Malgun Gothic" w:hAnsi="Times New Roman"/>
                <w:sz w:val="28"/>
                <w:szCs w:val="28"/>
                <w:lang w:eastAsia="ko-KR"/>
              </w:rPr>
              <w:t>предприятия</w:t>
            </w:r>
          </w:p>
          <w:p w14:paraId="248BDBC0" w14:textId="2AF78BF3" w:rsidR="008145EF" w:rsidRPr="00651E0B" w:rsidRDefault="008145EF" w:rsidP="008145EF">
            <w:pPr>
              <w:spacing w:after="0" w:line="240" w:lineRule="auto"/>
              <w:ind w:right="34"/>
              <w:jc w:val="both"/>
              <w:rPr>
                <w:rFonts w:ascii="Times New Roman" w:eastAsia="Malgun Gothic" w:hAnsi="Times New Roman"/>
                <w:sz w:val="28"/>
                <w:szCs w:val="28"/>
                <w:lang w:eastAsia="ko-KR"/>
              </w:rPr>
            </w:pPr>
            <w:r>
              <w:rPr>
                <w:rFonts w:ascii="Times New Roman" w:eastAsia="Malgun Gothic" w:hAnsi="Times New Roman"/>
                <w:sz w:val="28"/>
                <w:szCs w:val="28"/>
                <w:lang w:eastAsia="ko-KR"/>
              </w:rPr>
              <w:t>депутат городской думы</w:t>
            </w:r>
          </w:p>
        </w:tc>
        <w:tc>
          <w:tcPr>
            <w:tcW w:w="2160" w:type="dxa"/>
          </w:tcPr>
          <w:p w14:paraId="75C0A884" w14:textId="77777777" w:rsidR="008145EF" w:rsidRPr="007A2EBD" w:rsidRDefault="008145EF" w:rsidP="008145EF">
            <w:pPr>
              <w:spacing w:after="0" w:line="240" w:lineRule="auto"/>
              <w:ind w:right="144"/>
              <w:jc w:val="both"/>
              <w:rPr>
                <w:rFonts w:ascii="Times New Roman" w:eastAsia="Malgun Gothic" w:hAnsi="Times New Roman"/>
                <w:sz w:val="28"/>
                <w:szCs w:val="28"/>
                <w:lang w:eastAsia="ko-KR"/>
              </w:rPr>
            </w:pPr>
          </w:p>
          <w:p w14:paraId="7B0DB57A" w14:textId="77777777" w:rsidR="008145EF" w:rsidRPr="007A2EBD" w:rsidRDefault="008145EF" w:rsidP="008145EF">
            <w:pPr>
              <w:spacing w:after="0" w:line="240" w:lineRule="auto"/>
              <w:ind w:right="144"/>
              <w:jc w:val="both"/>
              <w:rPr>
                <w:rFonts w:ascii="Times New Roman" w:eastAsia="Malgun Gothic" w:hAnsi="Times New Roman"/>
                <w:sz w:val="28"/>
                <w:szCs w:val="28"/>
                <w:lang w:eastAsia="ko-KR"/>
              </w:rPr>
            </w:pPr>
          </w:p>
          <w:p w14:paraId="247A151E" w14:textId="57F80E51" w:rsidR="008145EF" w:rsidRPr="00651E0B" w:rsidRDefault="008145EF" w:rsidP="008145EF">
            <w:pPr>
              <w:spacing w:after="0" w:line="240" w:lineRule="auto"/>
              <w:ind w:right="144"/>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____________</w:t>
            </w:r>
          </w:p>
        </w:tc>
        <w:tc>
          <w:tcPr>
            <w:tcW w:w="3454" w:type="dxa"/>
          </w:tcPr>
          <w:p w14:paraId="624A2326" w14:textId="77777777" w:rsidR="008145EF" w:rsidRPr="007A2EBD" w:rsidRDefault="008145EF" w:rsidP="008145EF">
            <w:pPr>
              <w:spacing w:after="0" w:line="240" w:lineRule="auto"/>
              <w:jc w:val="both"/>
              <w:rPr>
                <w:rFonts w:ascii="Times New Roman" w:eastAsia="Malgun Gothic" w:hAnsi="Times New Roman"/>
                <w:sz w:val="28"/>
                <w:szCs w:val="28"/>
                <w:lang w:eastAsia="ko-KR"/>
              </w:rPr>
            </w:pPr>
          </w:p>
          <w:p w14:paraId="51334DF5" w14:textId="77777777" w:rsidR="008145EF" w:rsidRPr="007A2EBD" w:rsidRDefault="008145EF" w:rsidP="008145EF">
            <w:pPr>
              <w:spacing w:after="0" w:line="240" w:lineRule="auto"/>
              <w:jc w:val="both"/>
              <w:rPr>
                <w:rFonts w:ascii="Times New Roman" w:eastAsia="Malgun Gothic" w:hAnsi="Times New Roman"/>
                <w:sz w:val="28"/>
                <w:szCs w:val="28"/>
                <w:lang w:eastAsia="ko-KR"/>
              </w:rPr>
            </w:pPr>
          </w:p>
          <w:p w14:paraId="38429216" w14:textId="77777777" w:rsidR="008145EF" w:rsidRDefault="008145EF" w:rsidP="008145EF">
            <w:pPr>
              <w:spacing w:after="0" w:line="240" w:lineRule="auto"/>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 xml:space="preserve">     </w:t>
            </w:r>
            <w:r>
              <w:rPr>
                <w:rFonts w:ascii="Times New Roman" w:eastAsia="Malgun Gothic" w:hAnsi="Times New Roman"/>
                <w:sz w:val="28"/>
                <w:szCs w:val="28"/>
                <w:lang w:eastAsia="ko-KR"/>
              </w:rPr>
              <w:t>Ф.И. Романов</w:t>
            </w:r>
          </w:p>
          <w:p w14:paraId="6CEB26EA" w14:textId="77777777" w:rsidR="008145EF" w:rsidRDefault="008145EF" w:rsidP="008145EF">
            <w:pPr>
              <w:spacing w:after="0" w:line="240" w:lineRule="auto"/>
              <w:jc w:val="both"/>
              <w:rPr>
                <w:rFonts w:ascii="Times New Roman" w:eastAsia="Malgun Gothic" w:hAnsi="Times New Roman"/>
                <w:sz w:val="28"/>
                <w:szCs w:val="28"/>
                <w:lang w:eastAsia="ko-KR"/>
              </w:rPr>
            </w:pPr>
          </w:p>
          <w:p w14:paraId="7A88D47F" w14:textId="77777777" w:rsidR="008145EF" w:rsidRPr="00651E0B" w:rsidRDefault="008145EF" w:rsidP="008145EF">
            <w:pPr>
              <w:spacing w:after="0" w:line="240" w:lineRule="auto"/>
              <w:ind w:right="963"/>
              <w:jc w:val="both"/>
              <w:rPr>
                <w:rFonts w:ascii="Times New Roman" w:eastAsia="Malgun Gothic" w:hAnsi="Times New Roman"/>
                <w:sz w:val="28"/>
                <w:szCs w:val="28"/>
                <w:lang w:eastAsia="ko-KR"/>
              </w:rPr>
            </w:pPr>
          </w:p>
        </w:tc>
      </w:tr>
    </w:tbl>
    <w:p w14:paraId="1A1097B0" w14:textId="77777777" w:rsidR="009227D5" w:rsidRPr="00651E0B" w:rsidRDefault="009227D5" w:rsidP="00651E0B">
      <w:pPr>
        <w:spacing w:after="0" w:line="240" w:lineRule="auto"/>
        <w:ind w:right="963"/>
        <w:jc w:val="center"/>
        <w:rPr>
          <w:rFonts w:ascii="Times New Roman" w:eastAsia="Malgun Gothic" w:hAnsi="Times New Roman"/>
          <w:sz w:val="20"/>
          <w:szCs w:val="20"/>
          <w:lang w:eastAsia="ko-KR"/>
        </w:rPr>
      </w:pPr>
    </w:p>
    <w:p w14:paraId="0997EF77"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24CA685F"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0412CA93" w14:textId="78CDBCED" w:rsidR="009227D5" w:rsidRPr="00651E0B" w:rsidRDefault="009227D5" w:rsidP="00651E0B">
      <w:pPr>
        <w:keepNext/>
        <w:keepLines/>
        <w:suppressAutoHyphens/>
        <w:spacing w:after="240" w:line="240" w:lineRule="auto"/>
        <w:ind w:left="1276" w:hanging="567"/>
        <w:jc w:val="center"/>
        <w:rPr>
          <w:rFonts w:ascii="Times New Roman" w:eastAsia="Malgun Gothic" w:hAnsi="Times New Roman"/>
          <w:sz w:val="28"/>
          <w:szCs w:val="28"/>
          <w:lang w:eastAsia="ko-KR"/>
        </w:rPr>
        <w:sectPr w:rsidR="009227D5" w:rsidRPr="00651E0B" w:rsidSect="00D474C1">
          <w:headerReference w:type="even" r:id="rId7"/>
          <w:headerReference w:type="default" r:id="rId8"/>
          <w:pgSz w:w="11906" w:h="16838"/>
          <w:pgMar w:top="1134" w:right="567" w:bottom="1134" w:left="1701" w:header="709" w:footer="709" w:gutter="0"/>
          <w:cols w:space="708"/>
          <w:titlePg/>
          <w:docGrid w:linePitch="360"/>
        </w:sectPr>
      </w:pPr>
      <w:r w:rsidRPr="00651E0B">
        <w:rPr>
          <w:rFonts w:ascii="Times New Roman" w:eastAsia="Malgun Gothic" w:hAnsi="Times New Roman"/>
          <w:sz w:val="28"/>
          <w:szCs w:val="28"/>
          <w:lang w:eastAsia="ko-KR"/>
        </w:rPr>
        <w:t>Владивосток 202</w:t>
      </w:r>
      <w:r w:rsidR="007B6D67">
        <w:rPr>
          <w:rFonts w:ascii="Times New Roman" w:eastAsia="Malgun Gothic" w:hAnsi="Times New Roman"/>
          <w:sz w:val="28"/>
          <w:szCs w:val="28"/>
          <w:lang w:eastAsia="ko-KR"/>
        </w:rPr>
        <w:t>3</w:t>
      </w:r>
    </w:p>
    <w:p w14:paraId="05F13644" w14:textId="77777777" w:rsidR="007B6D67" w:rsidRPr="00903A8C" w:rsidRDefault="007B6D67" w:rsidP="007B6D67">
      <w:pPr>
        <w:widowControl w:val="0"/>
        <w:spacing w:after="120" w:line="240" w:lineRule="auto"/>
        <w:jc w:val="center"/>
        <w:rPr>
          <w:rFonts w:ascii="Times New Roman" w:eastAsia="Times New Roman" w:hAnsi="Times New Roman"/>
          <w:caps/>
          <w:sz w:val="24"/>
          <w:szCs w:val="24"/>
          <w:lang w:eastAsia="ru-RU"/>
        </w:rPr>
      </w:pPr>
      <w:r w:rsidRPr="00903A8C">
        <w:rPr>
          <w:rFonts w:ascii="Times New Roman" w:eastAsia="Times New Roman" w:hAnsi="Times New Roman"/>
          <w:caps/>
          <w:sz w:val="24"/>
          <w:szCs w:val="24"/>
          <w:lang w:eastAsia="ru-RU"/>
        </w:rPr>
        <w:lastRenderedPageBreak/>
        <w:t xml:space="preserve">МИНИСТЕРСТВО </w:t>
      </w:r>
      <w:r>
        <w:rPr>
          <w:rFonts w:ascii="Times New Roman" w:eastAsia="Times New Roman" w:hAnsi="Times New Roman"/>
          <w:caps/>
          <w:sz w:val="24"/>
          <w:szCs w:val="24"/>
          <w:lang w:eastAsia="ru-RU"/>
        </w:rPr>
        <w:t xml:space="preserve">НАУКИ И ВЫСШЕГО </w:t>
      </w:r>
      <w:r w:rsidRPr="00903A8C">
        <w:rPr>
          <w:rFonts w:ascii="Times New Roman" w:eastAsia="Times New Roman" w:hAnsi="Times New Roman"/>
          <w:caps/>
          <w:sz w:val="24"/>
          <w:szCs w:val="24"/>
          <w:lang w:eastAsia="ru-RU"/>
        </w:rPr>
        <w:t>образования российской федерации</w:t>
      </w:r>
    </w:p>
    <w:p w14:paraId="11BB7405" w14:textId="77777777" w:rsidR="007B6D67" w:rsidRPr="00903A8C" w:rsidRDefault="007B6D67" w:rsidP="007B6D67">
      <w:pPr>
        <w:spacing w:after="0" w:line="240" w:lineRule="auto"/>
        <w:contextualSpacing/>
        <w:jc w:val="center"/>
        <w:rPr>
          <w:rFonts w:ascii="Times New Roman" w:hAnsi="Times New Roman"/>
          <w:sz w:val="24"/>
          <w:szCs w:val="24"/>
        </w:rPr>
      </w:pPr>
      <w:r w:rsidRPr="00903A8C">
        <w:rPr>
          <w:rFonts w:ascii="Times New Roman" w:hAnsi="Times New Roman"/>
          <w:sz w:val="24"/>
          <w:szCs w:val="24"/>
        </w:rPr>
        <w:t>ФЕДЕРАЛЬНОЕ ГОСУДАРСТВЕННОЕ БЮДЖЕТНОЕ ОБРАЗОВАТЕЛЬНОЕ УЧРЕЖДЕНИЕ ВЫСШЕГО ОБРАЗОВАНИЯ</w:t>
      </w:r>
    </w:p>
    <w:p w14:paraId="5F5EA8D3" w14:textId="77777777" w:rsidR="007B6D67" w:rsidRPr="00903A8C" w:rsidRDefault="007B6D67" w:rsidP="007B6D67">
      <w:pPr>
        <w:spacing w:after="0" w:line="240" w:lineRule="auto"/>
        <w:contextualSpacing/>
        <w:jc w:val="center"/>
        <w:rPr>
          <w:rFonts w:ascii="Times New Roman" w:hAnsi="Times New Roman"/>
          <w:sz w:val="24"/>
          <w:szCs w:val="24"/>
        </w:rPr>
      </w:pPr>
      <w:r w:rsidRPr="00903A8C">
        <w:rPr>
          <w:rFonts w:ascii="Times New Roman" w:hAnsi="Times New Roman"/>
          <w:sz w:val="24"/>
          <w:szCs w:val="24"/>
        </w:rPr>
        <w:t>«ВЛАДИВОСТОКСКИЙ ГОСУДАРСТВЕННЫЙ УНИВЕРСИТЕТ»</w:t>
      </w:r>
    </w:p>
    <w:p w14:paraId="4D7F8BA8" w14:textId="77777777" w:rsidR="007B6D67" w:rsidRPr="00903A8C" w:rsidRDefault="007B6D67" w:rsidP="007B6D67">
      <w:pPr>
        <w:spacing w:after="0" w:line="240" w:lineRule="auto"/>
        <w:contextualSpacing/>
        <w:jc w:val="center"/>
        <w:rPr>
          <w:rFonts w:ascii="Times New Roman" w:hAnsi="Times New Roman"/>
          <w:sz w:val="24"/>
          <w:szCs w:val="24"/>
        </w:rPr>
      </w:pPr>
      <w:r>
        <w:rPr>
          <w:rFonts w:ascii="Times New Roman" w:hAnsi="Times New Roman"/>
          <w:sz w:val="24"/>
          <w:szCs w:val="24"/>
        </w:rPr>
        <w:t>КАФЕДРА ЭКОНОМИКИ И УПРАВЛЕНИЯ</w:t>
      </w:r>
    </w:p>
    <w:p w14:paraId="311D802D" w14:textId="77777777" w:rsidR="007B6D67" w:rsidRDefault="007B6D67" w:rsidP="007B6D67">
      <w:pPr>
        <w:spacing w:after="0" w:line="240" w:lineRule="auto"/>
        <w:ind w:left="720" w:firstLine="567"/>
        <w:contextualSpacing/>
        <w:jc w:val="center"/>
        <w:rPr>
          <w:rFonts w:ascii="Times New Roman" w:hAnsi="Times New Roman"/>
          <w:sz w:val="24"/>
          <w:szCs w:val="24"/>
        </w:rPr>
      </w:pPr>
    </w:p>
    <w:p w14:paraId="53CB1783" w14:textId="77777777" w:rsidR="007B6D67" w:rsidRPr="00903A8C" w:rsidRDefault="007B6D67" w:rsidP="007B6D67">
      <w:pPr>
        <w:spacing w:after="0" w:line="240" w:lineRule="auto"/>
        <w:contextualSpacing/>
        <w:jc w:val="center"/>
        <w:rPr>
          <w:rFonts w:ascii="Times New Roman" w:hAnsi="Times New Roman"/>
          <w:sz w:val="24"/>
          <w:szCs w:val="24"/>
        </w:rPr>
      </w:pPr>
      <w:r w:rsidRPr="00903A8C">
        <w:rPr>
          <w:rFonts w:ascii="Times New Roman" w:hAnsi="Times New Roman"/>
          <w:sz w:val="24"/>
          <w:szCs w:val="24"/>
        </w:rPr>
        <w:t>ИНДИВИДУАЛЬНОЕ ЗАДАНИЕ</w:t>
      </w:r>
    </w:p>
    <w:p w14:paraId="3151DC46" w14:textId="77777777" w:rsidR="007B6D67" w:rsidRPr="00805C7D" w:rsidRDefault="007B6D67" w:rsidP="007B6D67">
      <w:pPr>
        <w:spacing w:after="0" w:line="240" w:lineRule="auto"/>
        <w:jc w:val="center"/>
        <w:rPr>
          <w:rFonts w:ascii="Times New Roman" w:eastAsia="Times New Roman" w:hAnsi="Times New Roman"/>
          <w:sz w:val="24"/>
          <w:szCs w:val="24"/>
          <w:lang w:eastAsia="ru-RU"/>
        </w:rPr>
      </w:pPr>
      <w:r w:rsidRPr="00805C7D">
        <w:rPr>
          <w:rFonts w:ascii="Times New Roman" w:hAnsi="Times New Roman"/>
          <w:sz w:val="24"/>
          <w:szCs w:val="24"/>
        </w:rPr>
        <w:t xml:space="preserve">на </w:t>
      </w:r>
      <w:r w:rsidRPr="00805C7D">
        <w:rPr>
          <w:rFonts w:ascii="Times New Roman" w:eastAsia="Times New Roman" w:hAnsi="Times New Roman"/>
          <w:sz w:val="24"/>
          <w:szCs w:val="24"/>
          <w:lang w:eastAsia="ru-RU"/>
        </w:rPr>
        <w:t xml:space="preserve">производственную </w:t>
      </w:r>
      <w:r>
        <w:rPr>
          <w:rFonts w:ascii="Times New Roman" w:eastAsia="Times New Roman" w:hAnsi="Times New Roman"/>
          <w:sz w:val="24"/>
          <w:szCs w:val="24"/>
          <w:lang w:eastAsia="ru-RU"/>
        </w:rPr>
        <w:t>практику по профилю профессиональной деятельности</w:t>
      </w:r>
      <w:r w:rsidRPr="00805C7D">
        <w:rPr>
          <w:rFonts w:ascii="Times New Roman" w:eastAsia="Times New Roman" w:hAnsi="Times New Roman"/>
          <w:sz w:val="24"/>
          <w:szCs w:val="24"/>
          <w:lang w:eastAsia="ru-RU"/>
        </w:rPr>
        <w:t xml:space="preserve"> </w:t>
      </w:r>
    </w:p>
    <w:p w14:paraId="2C7C418C" w14:textId="77777777" w:rsidR="007B6D67" w:rsidRPr="00903A8C" w:rsidRDefault="007B6D67" w:rsidP="007B6D67">
      <w:pPr>
        <w:spacing w:after="0" w:line="240" w:lineRule="auto"/>
        <w:contextualSpacing/>
        <w:jc w:val="center"/>
        <w:rPr>
          <w:rFonts w:ascii="Times New Roman" w:hAnsi="Times New Roman"/>
          <w:sz w:val="24"/>
          <w:szCs w:val="24"/>
        </w:rPr>
      </w:pPr>
    </w:p>
    <w:p w14:paraId="35EB62B7" w14:textId="77777777" w:rsidR="007B6D67" w:rsidRDefault="007B6D67" w:rsidP="007B6D67">
      <w:pPr>
        <w:pStyle w:val="msonormaldop"/>
      </w:pPr>
      <w:r>
        <w:t xml:space="preserve">Студент: </w:t>
      </w:r>
      <w:r w:rsidRPr="00CD722F">
        <w:t>Шереметьева Нина Геннадьевна</w:t>
      </w:r>
    </w:p>
    <w:p w14:paraId="2236CB91" w14:textId="77777777" w:rsidR="007B6D67" w:rsidRDefault="007B6D67" w:rsidP="007B6D67">
      <w:pPr>
        <w:pStyle w:val="msonormaldop"/>
      </w:pPr>
      <w:r>
        <w:t>Группа: МГУ-22-ГР1</w:t>
      </w:r>
    </w:p>
    <w:p w14:paraId="2B2C3F49" w14:textId="77777777" w:rsidR="007B6D67" w:rsidRDefault="007B6D67" w:rsidP="007B6D67">
      <w:pPr>
        <w:pStyle w:val="msonormaldop"/>
        <w:ind w:left="709" w:firstLine="0"/>
      </w:pPr>
      <w:r>
        <w:t xml:space="preserve">Тематика исследования: </w:t>
      </w:r>
      <w:r w:rsidRPr="00CD722F">
        <w:t>«</w:t>
      </w:r>
      <w:bookmarkStart w:id="7" w:name="_Hlk133834661"/>
      <w:r w:rsidRPr="00CD722F">
        <w:t xml:space="preserve">Институциональный </w:t>
      </w:r>
      <w:bookmarkStart w:id="8" w:name="_Hlk133834579"/>
      <w:r w:rsidRPr="00CD722F">
        <w:t>механизм развития информационной инфраструктуры периферийных территорий региона</w:t>
      </w:r>
      <w:bookmarkEnd w:id="7"/>
      <w:bookmarkEnd w:id="8"/>
      <w:r w:rsidRPr="00CD722F">
        <w:t>»</w:t>
      </w:r>
      <w:r>
        <w:t>.</w:t>
      </w:r>
    </w:p>
    <w:p w14:paraId="5B84A38B" w14:textId="77777777" w:rsidR="007B6D67" w:rsidRPr="00903A8C" w:rsidRDefault="007B6D67" w:rsidP="007B6D67">
      <w:pPr>
        <w:spacing w:after="0" w:line="240" w:lineRule="auto"/>
        <w:ind w:firstLine="709"/>
        <w:contextualSpacing/>
        <w:jc w:val="both"/>
        <w:rPr>
          <w:rFonts w:ascii="Times New Roman" w:hAnsi="Times New Roman"/>
          <w:sz w:val="24"/>
          <w:szCs w:val="24"/>
        </w:rPr>
      </w:pPr>
      <w:r w:rsidRPr="00903A8C">
        <w:rPr>
          <w:rFonts w:ascii="Times New Roman" w:hAnsi="Times New Roman"/>
          <w:sz w:val="24"/>
          <w:szCs w:val="24"/>
        </w:rPr>
        <w:t>Срок сдачи</w:t>
      </w:r>
      <w:r w:rsidRPr="007640FA">
        <w:rPr>
          <w:rFonts w:ascii="Times New Roman" w:hAnsi="Times New Roman"/>
          <w:sz w:val="24"/>
          <w:szCs w:val="24"/>
        </w:rPr>
        <w:t>: 1</w:t>
      </w:r>
      <w:r>
        <w:rPr>
          <w:rFonts w:ascii="Times New Roman" w:hAnsi="Times New Roman"/>
          <w:sz w:val="24"/>
          <w:szCs w:val="24"/>
        </w:rPr>
        <w:t>1</w:t>
      </w:r>
      <w:r w:rsidRPr="007640FA">
        <w:rPr>
          <w:rFonts w:ascii="Times New Roman" w:hAnsi="Times New Roman"/>
          <w:sz w:val="24"/>
          <w:szCs w:val="24"/>
        </w:rPr>
        <w:t>.0</w:t>
      </w:r>
      <w:r>
        <w:rPr>
          <w:rFonts w:ascii="Times New Roman" w:hAnsi="Times New Roman"/>
          <w:sz w:val="24"/>
          <w:szCs w:val="24"/>
        </w:rPr>
        <w:t>7</w:t>
      </w:r>
      <w:r w:rsidRPr="007640FA">
        <w:rPr>
          <w:rFonts w:ascii="Times New Roman" w:hAnsi="Times New Roman"/>
          <w:sz w:val="24"/>
          <w:szCs w:val="24"/>
        </w:rPr>
        <w:t>.202</w:t>
      </w:r>
      <w:r>
        <w:rPr>
          <w:rFonts w:ascii="Times New Roman" w:hAnsi="Times New Roman"/>
          <w:sz w:val="24"/>
          <w:szCs w:val="24"/>
        </w:rPr>
        <w:t>3</w:t>
      </w:r>
      <w:r w:rsidRPr="007640FA">
        <w:rPr>
          <w:rFonts w:ascii="Times New Roman" w:hAnsi="Times New Roman"/>
          <w:sz w:val="24"/>
          <w:szCs w:val="24"/>
        </w:rPr>
        <w:t xml:space="preserve"> г.</w:t>
      </w:r>
    </w:p>
    <w:p w14:paraId="0A82E50A" w14:textId="77777777" w:rsidR="007B6D67" w:rsidRPr="00903A8C" w:rsidRDefault="007B6D67" w:rsidP="007B6D67">
      <w:pPr>
        <w:spacing w:after="0" w:line="240" w:lineRule="auto"/>
        <w:ind w:firstLine="709"/>
        <w:contextualSpacing/>
        <w:jc w:val="both"/>
        <w:rPr>
          <w:rFonts w:ascii="Times New Roman" w:hAnsi="Times New Roman"/>
          <w:sz w:val="24"/>
          <w:szCs w:val="24"/>
        </w:rPr>
      </w:pPr>
      <w:r w:rsidRPr="00903A8C">
        <w:rPr>
          <w:rFonts w:ascii="Times New Roman" w:hAnsi="Times New Roman"/>
          <w:sz w:val="24"/>
          <w:szCs w:val="24"/>
        </w:rPr>
        <w:t>Содержание отчета по практике:</w:t>
      </w:r>
    </w:p>
    <w:p w14:paraId="5A99666E" w14:textId="77777777" w:rsidR="007B6D67" w:rsidRDefault="007B6D67" w:rsidP="007B6D67">
      <w:pPr>
        <w:spacing w:after="0" w:line="240" w:lineRule="auto"/>
        <w:contextualSpacing/>
        <w:jc w:val="both"/>
        <w:rPr>
          <w:rFonts w:ascii="Times New Roman" w:hAnsi="Times New Roman"/>
          <w:b/>
          <w:sz w:val="24"/>
          <w:szCs w:val="24"/>
        </w:rPr>
      </w:pPr>
      <w:r w:rsidRPr="00A51198">
        <w:rPr>
          <w:rFonts w:ascii="Times New Roman" w:hAnsi="Times New Roman"/>
          <w:b/>
          <w:color w:val="000000"/>
          <w:sz w:val="24"/>
        </w:rPr>
        <w:t>Введение.</w:t>
      </w:r>
      <w:r>
        <w:rPr>
          <w:rFonts w:ascii="Times New Roman" w:hAnsi="Times New Roman"/>
          <w:bCs/>
          <w:sz w:val="24"/>
          <w:szCs w:val="24"/>
        </w:rPr>
        <w:t xml:space="preserve"> Определить цель и задачи практики, обосновать основные методы, достижения цели и решения поставленных задач. </w:t>
      </w:r>
    </w:p>
    <w:p w14:paraId="49FB73D6" w14:textId="77777777" w:rsidR="007B6D67" w:rsidRPr="00BB5951" w:rsidRDefault="007B6D67" w:rsidP="007B6D67">
      <w:pPr>
        <w:widowControl w:val="0"/>
        <w:spacing w:after="0" w:line="240" w:lineRule="auto"/>
        <w:jc w:val="both"/>
        <w:rPr>
          <w:rFonts w:ascii="Times New Roman" w:hAnsi="Times New Roman"/>
          <w:bCs/>
          <w:sz w:val="24"/>
          <w:szCs w:val="24"/>
        </w:rPr>
      </w:pPr>
      <w:r>
        <w:rPr>
          <w:rFonts w:ascii="Times New Roman" w:hAnsi="Times New Roman"/>
          <w:b/>
          <w:bCs/>
          <w:sz w:val="24"/>
          <w:szCs w:val="24"/>
        </w:rPr>
        <w:t xml:space="preserve">Задание 1 </w:t>
      </w:r>
      <w:r w:rsidRPr="009E207B">
        <w:rPr>
          <w:rFonts w:ascii="Times New Roman" w:hAnsi="Times New Roman"/>
          <w:bCs/>
          <w:sz w:val="24"/>
          <w:szCs w:val="24"/>
        </w:rPr>
        <w:t xml:space="preserve">Провести анализ инструментов </w:t>
      </w:r>
      <w:r w:rsidRPr="00F75D54">
        <w:rPr>
          <w:rFonts w:ascii="Times New Roman" w:hAnsi="Times New Roman"/>
          <w:bCs/>
          <w:sz w:val="24"/>
          <w:szCs w:val="24"/>
        </w:rPr>
        <w:t xml:space="preserve">реализации </w:t>
      </w:r>
      <w:r>
        <w:rPr>
          <w:rFonts w:ascii="Times New Roman" w:hAnsi="Times New Roman"/>
          <w:bCs/>
          <w:sz w:val="24"/>
          <w:szCs w:val="24"/>
        </w:rPr>
        <w:t>и</w:t>
      </w:r>
      <w:r w:rsidRPr="007721DD">
        <w:rPr>
          <w:rFonts w:ascii="Times New Roman" w:hAnsi="Times New Roman"/>
          <w:bCs/>
          <w:sz w:val="24"/>
          <w:szCs w:val="24"/>
        </w:rPr>
        <w:t>нституциональ</w:t>
      </w:r>
      <w:r>
        <w:rPr>
          <w:rFonts w:ascii="Times New Roman" w:hAnsi="Times New Roman"/>
          <w:bCs/>
          <w:sz w:val="24"/>
          <w:szCs w:val="24"/>
        </w:rPr>
        <w:t xml:space="preserve">ного </w:t>
      </w:r>
      <w:r w:rsidRPr="007721DD">
        <w:rPr>
          <w:rFonts w:ascii="Times New Roman" w:hAnsi="Times New Roman"/>
          <w:bCs/>
          <w:sz w:val="24"/>
          <w:szCs w:val="24"/>
        </w:rPr>
        <w:t>механизм развития информационной инфраструктуры периферийных территорий региона</w:t>
      </w:r>
      <w:r w:rsidRPr="00F75D54">
        <w:rPr>
          <w:rFonts w:ascii="Times New Roman" w:hAnsi="Times New Roman"/>
          <w:bCs/>
          <w:sz w:val="24"/>
          <w:szCs w:val="24"/>
        </w:rPr>
        <w:t xml:space="preserve"> </w:t>
      </w:r>
      <w:r w:rsidRPr="009E207B">
        <w:rPr>
          <w:rFonts w:ascii="Times New Roman" w:hAnsi="Times New Roman"/>
          <w:bCs/>
          <w:sz w:val="24"/>
          <w:szCs w:val="24"/>
        </w:rPr>
        <w:t xml:space="preserve">с определением </w:t>
      </w:r>
      <w:r>
        <w:rPr>
          <w:rFonts w:ascii="Times New Roman" w:hAnsi="Times New Roman"/>
          <w:bCs/>
          <w:sz w:val="24"/>
          <w:szCs w:val="24"/>
        </w:rPr>
        <w:t>их правового и организационного характера</w:t>
      </w:r>
      <w:r w:rsidRPr="009E207B">
        <w:rPr>
          <w:rFonts w:ascii="Times New Roman" w:hAnsi="Times New Roman"/>
          <w:bCs/>
          <w:sz w:val="24"/>
          <w:szCs w:val="24"/>
        </w:rPr>
        <w:t xml:space="preserve">. </w:t>
      </w:r>
      <w:r>
        <w:rPr>
          <w:rFonts w:ascii="Times New Roman" w:hAnsi="Times New Roman"/>
          <w:bCs/>
          <w:sz w:val="24"/>
          <w:szCs w:val="24"/>
        </w:rPr>
        <w:t xml:space="preserve">Исследовать современные </w:t>
      </w:r>
      <w:r w:rsidRPr="007640FA">
        <w:rPr>
          <w:rFonts w:ascii="Times New Roman" w:hAnsi="Times New Roman"/>
          <w:bCs/>
          <w:sz w:val="24"/>
          <w:szCs w:val="24"/>
        </w:rPr>
        <w:t>метод</w:t>
      </w:r>
      <w:r>
        <w:rPr>
          <w:rFonts w:ascii="Times New Roman" w:hAnsi="Times New Roman"/>
          <w:bCs/>
          <w:sz w:val="24"/>
          <w:szCs w:val="24"/>
        </w:rPr>
        <w:t>ы</w:t>
      </w:r>
      <w:r w:rsidRPr="007640FA">
        <w:rPr>
          <w:rFonts w:ascii="Times New Roman" w:hAnsi="Times New Roman"/>
          <w:bCs/>
          <w:sz w:val="24"/>
          <w:szCs w:val="24"/>
        </w:rPr>
        <w:t xml:space="preserve"> анализа </w:t>
      </w:r>
      <w:r w:rsidRPr="00F75D54">
        <w:rPr>
          <w:rFonts w:ascii="Times New Roman" w:hAnsi="Times New Roman"/>
          <w:bCs/>
          <w:sz w:val="24"/>
          <w:szCs w:val="24"/>
        </w:rPr>
        <w:t xml:space="preserve">реализации </w:t>
      </w:r>
      <w:r w:rsidRPr="007721DD">
        <w:rPr>
          <w:rFonts w:ascii="Times New Roman" w:hAnsi="Times New Roman"/>
          <w:bCs/>
          <w:sz w:val="24"/>
          <w:szCs w:val="24"/>
        </w:rPr>
        <w:t>механизм</w:t>
      </w:r>
      <w:r>
        <w:rPr>
          <w:rFonts w:ascii="Times New Roman" w:hAnsi="Times New Roman"/>
          <w:bCs/>
          <w:sz w:val="24"/>
          <w:szCs w:val="24"/>
        </w:rPr>
        <w:t>а</w:t>
      </w:r>
      <w:r w:rsidRPr="007721DD">
        <w:rPr>
          <w:rFonts w:ascii="Times New Roman" w:hAnsi="Times New Roman"/>
          <w:bCs/>
          <w:sz w:val="24"/>
          <w:szCs w:val="24"/>
        </w:rPr>
        <w:t xml:space="preserve"> развития информационной инфраструктуры периферийных территорий </w:t>
      </w:r>
      <w:r w:rsidRPr="007640FA">
        <w:rPr>
          <w:rFonts w:ascii="Times New Roman" w:hAnsi="Times New Roman"/>
          <w:sz w:val="24"/>
          <w:szCs w:val="24"/>
        </w:rPr>
        <w:t xml:space="preserve">в </w:t>
      </w:r>
      <w:r>
        <w:rPr>
          <w:rFonts w:ascii="Times New Roman" w:hAnsi="Times New Roman"/>
          <w:sz w:val="24"/>
          <w:szCs w:val="24"/>
        </w:rPr>
        <w:t>регионах России</w:t>
      </w:r>
      <w:r w:rsidRPr="00BB5951">
        <w:rPr>
          <w:rFonts w:ascii="Times New Roman" w:hAnsi="Times New Roman"/>
          <w:bCs/>
          <w:sz w:val="24"/>
          <w:szCs w:val="24"/>
        </w:rPr>
        <w:t>.</w:t>
      </w:r>
    </w:p>
    <w:p w14:paraId="4E97A578" w14:textId="77777777" w:rsidR="007B6D67" w:rsidRPr="00BB5951" w:rsidRDefault="007B6D67" w:rsidP="007B6D67">
      <w:pPr>
        <w:widowControl w:val="0"/>
        <w:spacing w:after="0" w:line="240" w:lineRule="auto"/>
        <w:jc w:val="both"/>
        <w:rPr>
          <w:rFonts w:ascii="Times New Roman" w:hAnsi="Times New Roman"/>
          <w:bCs/>
          <w:sz w:val="24"/>
          <w:szCs w:val="24"/>
        </w:rPr>
      </w:pPr>
      <w:r w:rsidRPr="00BB5951">
        <w:rPr>
          <w:rFonts w:ascii="Times New Roman" w:hAnsi="Times New Roman"/>
          <w:b/>
          <w:bCs/>
          <w:sz w:val="24"/>
          <w:szCs w:val="24"/>
        </w:rPr>
        <w:t xml:space="preserve">Задание 2 </w:t>
      </w:r>
      <w:r>
        <w:rPr>
          <w:rFonts w:ascii="Times New Roman" w:hAnsi="Times New Roman"/>
          <w:bCs/>
          <w:sz w:val="24"/>
          <w:szCs w:val="24"/>
        </w:rPr>
        <w:t>О</w:t>
      </w:r>
      <w:r w:rsidRPr="009E207B">
        <w:rPr>
          <w:rFonts w:ascii="Times New Roman" w:hAnsi="Times New Roman"/>
          <w:bCs/>
          <w:sz w:val="24"/>
          <w:szCs w:val="24"/>
        </w:rPr>
        <w:t>боснова</w:t>
      </w:r>
      <w:r>
        <w:rPr>
          <w:rFonts w:ascii="Times New Roman" w:hAnsi="Times New Roman"/>
          <w:bCs/>
          <w:sz w:val="24"/>
          <w:szCs w:val="24"/>
        </w:rPr>
        <w:t xml:space="preserve">ть </w:t>
      </w:r>
      <w:r w:rsidRPr="009E207B">
        <w:rPr>
          <w:rFonts w:ascii="Times New Roman" w:hAnsi="Times New Roman"/>
          <w:bCs/>
          <w:sz w:val="24"/>
          <w:szCs w:val="24"/>
        </w:rPr>
        <w:t>актуальност</w:t>
      </w:r>
      <w:r>
        <w:rPr>
          <w:rFonts w:ascii="Times New Roman" w:hAnsi="Times New Roman"/>
          <w:bCs/>
          <w:sz w:val="24"/>
          <w:szCs w:val="24"/>
        </w:rPr>
        <w:t>ь исследования и</w:t>
      </w:r>
      <w:r w:rsidRPr="007721DD">
        <w:rPr>
          <w:rFonts w:ascii="Times New Roman" w:hAnsi="Times New Roman"/>
          <w:bCs/>
          <w:sz w:val="24"/>
          <w:szCs w:val="24"/>
        </w:rPr>
        <w:t>нституциональн</w:t>
      </w:r>
      <w:r>
        <w:rPr>
          <w:rFonts w:ascii="Times New Roman" w:hAnsi="Times New Roman"/>
          <w:bCs/>
          <w:sz w:val="24"/>
          <w:szCs w:val="24"/>
        </w:rPr>
        <w:t xml:space="preserve">ого </w:t>
      </w:r>
      <w:r w:rsidRPr="007721DD">
        <w:rPr>
          <w:rFonts w:ascii="Times New Roman" w:hAnsi="Times New Roman"/>
          <w:bCs/>
          <w:sz w:val="24"/>
          <w:szCs w:val="24"/>
        </w:rPr>
        <w:t xml:space="preserve">механизм развития информационной инфраструктуры периферийных территорий </w:t>
      </w:r>
      <w:r>
        <w:rPr>
          <w:rFonts w:ascii="Times New Roman" w:hAnsi="Times New Roman"/>
          <w:bCs/>
          <w:sz w:val="24"/>
          <w:szCs w:val="24"/>
        </w:rPr>
        <w:t xml:space="preserve">Дальневосточного </w:t>
      </w:r>
      <w:r w:rsidRPr="00AE31B0">
        <w:rPr>
          <w:rFonts w:ascii="Times New Roman" w:hAnsi="Times New Roman"/>
          <w:bCs/>
          <w:sz w:val="24"/>
          <w:szCs w:val="24"/>
        </w:rPr>
        <w:t xml:space="preserve">федерального округа </w:t>
      </w:r>
      <w:r w:rsidRPr="00AE31B0">
        <w:rPr>
          <w:rFonts w:ascii="Times New Roman" w:hAnsi="Times New Roman"/>
          <w:sz w:val="24"/>
          <w:szCs w:val="24"/>
        </w:rPr>
        <w:t xml:space="preserve">посредством </w:t>
      </w:r>
      <w:r w:rsidRPr="00AE31B0">
        <w:rPr>
          <w:rFonts w:ascii="Times New Roman" w:hAnsi="Times New Roman"/>
          <w:bCs/>
          <w:sz w:val="24"/>
          <w:szCs w:val="24"/>
        </w:rPr>
        <w:t xml:space="preserve">апробации научных, теоретических, практических и методических результатов оценки </w:t>
      </w:r>
      <w:r w:rsidRPr="00AE31B0">
        <w:rPr>
          <w:rFonts w:ascii="Times New Roman" w:hAnsi="Times New Roman"/>
          <w:sz w:val="24"/>
          <w:szCs w:val="24"/>
        </w:rPr>
        <w:t>эффективности реализации государственных проектов и программ цифровизации и информатизации территории</w:t>
      </w:r>
      <w:r w:rsidRPr="009E207B">
        <w:rPr>
          <w:rFonts w:ascii="Times New Roman" w:hAnsi="Times New Roman"/>
          <w:bCs/>
          <w:sz w:val="24"/>
          <w:szCs w:val="24"/>
        </w:rPr>
        <w:t>.</w:t>
      </w:r>
    </w:p>
    <w:p w14:paraId="2AB3C66F" w14:textId="77777777" w:rsidR="007B6D67" w:rsidRPr="00C00ED8" w:rsidRDefault="007B6D67" w:rsidP="007B6D67">
      <w:pPr>
        <w:spacing w:after="0" w:line="240" w:lineRule="auto"/>
        <w:contextualSpacing/>
        <w:jc w:val="both"/>
        <w:rPr>
          <w:rFonts w:ascii="Times New Roman" w:hAnsi="Times New Roman"/>
          <w:bCs/>
          <w:sz w:val="24"/>
          <w:szCs w:val="24"/>
        </w:rPr>
      </w:pPr>
      <w:r>
        <w:rPr>
          <w:rFonts w:ascii="Times New Roman" w:hAnsi="Times New Roman"/>
          <w:b/>
          <w:bCs/>
          <w:sz w:val="24"/>
          <w:szCs w:val="24"/>
        </w:rPr>
        <w:t xml:space="preserve">Задание 3 </w:t>
      </w:r>
      <w:r>
        <w:rPr>
          <w:rFonts w:ascii="Times New Roman" w:hAnsi="Times New Roman"/>
          <w:sz w:val="24"/>
          <w:szCs w:val="24"/>
        </w:rPr>
        <w:t>С</w:t>
      </w:r>
      <w:r w:rsidRPr="009E207B">
        <w:rPr>
          <w:rFonts w:ascii="Times New Roman" w:hAnsi="Times New Roman"/>
          <w:sz w:val="24"/>
          <w:szCs w:val="24"/>
        </w:rPr>
        <w:t>истематиз</w:t>
      </w:r>
      <w:r>
        <w:rPr>
          <w:rFonts w:ascii="Times New Roman" w:hAnsi="Times New Roman"/>
          <w:sz w:val="24"/>
          <w:szCs w:val="24"/>
        </w:rPr>
        <w:t xml:space="preserve">ировать </w:t>
      </w:r>
      <w:r w:rsidRPr="009E207B">
        <w:rPr>
          <w:rFonts w:ascii="Times New Roman" w:hAnsi="Times New Roman"/>
          <w:sz w:val="24"/>
          <w:szCs w:val="24"/>
        </w:rPr>
        <w:t>услови</w:t>
      </w:r>
      <w:r>
        <w:rPr>
          <w:rFonts w:ascii="Times New Roman" w:hAnsi="Times New Roman"/>
          <w:sz w:val="24"/>
          <w:szCs w:val="24"/>
        </w:rPr>
        <w:t>я</w:t>
      </w:r>
      <w:r w:rsidRPr="009E207B">
        <w:rPr>
          <w:rFonts w:ascii="Times New Roman" w:hAnsi="Times New Roman"/>
          <w:sz w:val="24"/>
          <w:szCs w:val="24"/>
        </w:rPr>
        <w:t xml:space="preserve"> </w:t>
      </w:r>
      <w:r>
        <w:rPr>
          <w:rFonts w:ascii="Times New Roman" w:hAnsi="Times New Roman"/>
          <w:sz w:val="24"/>
          <w:szCs w:val="24"/>
        </w:rPr>
        <w:t xml:space="preserve">успешной </w:t>
      </w:r>
      <w:r w:rsidRPr="009E207B">
        <w:rPr>
          <w:rFonts w:ascii="Times New Roman" w:hAnsi="Times New Roman"/>
          <w:sz w:val="24"/>
          <w:szCs w:val="24"/>
        </w:rPr>
        <w:t xml:space="preserve">реализации </w:t>
      </w:r>
      <w:r w:rsidRPr="00AE31B0">
        <w:rPr>
          <w:rFonts w:ascii="Times New Roman" w:hAnsi="Times New Roman"/>
          <w:sz w:val="24"/>
          <w:szCs w:val="24"/>
        </w:rPr>
        <w:t>механизм</w:t>
      </w:r>
      <w:r>
        <w:rPr>
          <w:rFonts w:ascii="Times New Roman" w:hAnsi="Times New Roman"/>
          <w:sz w:val="24"/>
          <w:szCs w:val="24"/>
        </w:rPr>
        <w:t>а</w:t>
      </w:r>
      <w:r w:rsidRPr="00AE31B0">
        <w:rPr>
          <w:rFonts w:ascii="Times New Roman" w:hAnsi="Times New Roman"/>
          <w:sz w:val="24"/>
          <w:szCs w:val="24"/>
        </w:rPr>
        <w:t xml:space="preserve"> развития информационной инфраструктуры </w:t>
      </w:r>
      <w:r>
        <w:rPr>
          <w:rFonts w:ascii="Times New Roman" w:hAnsi="Times New Roman"/>
          <w:sz w:val="24"/>
          <w:szCs w:val="24"/>
        </w:rPr>
        <w:t xml:space="preserve">и разработать предложения по совершенствованию </w:t>
      </w:r>
      <w:r w:rsidRPr="009E207B">
        <w:rPr>
          <w:rFonts w:ascii="Times New Roman" w:hAnsi="Times New Roman"/>
          <w:sz w:val="24"/>
          <w:szCs w:val="24"/>
        </w:rPr>
        <w:t xml:space="preserve">государственного </w:t>
      </w:r>
      <w:r>
        <w:rPr>
          <w:rFonts w:ascii="Times New Roman" w:hAnsi="Times New Roman"/>
          <w:sz w:val="24"/>
          <w:szCs w:val="24"/>
        </w:rPr>
        <w:t>и</w:t>
      </w:r>
      <w:r w:rsidRPr="00AE31B0">
        <w:rPr>
          <w:rFonts w:ascii="Times New Roman" w:hAnsi="Times New Roman"/>
          <w:sz w:val="24"/>
          <w:szCs w:val="24"/>
        </w:rPr>
        <w:t>нституциональн</w:t>
      </w:r>
      <w:r>
        <w:rPr>
          <w:rFonts w:ascii="Times New Roman" w:hAnsi="Times New Roman"/>
          <w:sz w:val="24"/>
          <w:szCs w:val="24"/>
        </w:rPr>
        <w:t xml:space="preserve">ого </w:t>
      </w:r>
      <w:r w:rsidRPr="00AE31B0">
        <w:rPr>
          <w:rFonts w:ascii="Times New Roman" w:hAnsi="Times New Roman"/>
          <w:sz w:val="24"/>
          <w:szCs w:val="24"/>
        </w:rPr>
        <w:t>механизм</w:t>
      </w:r>
      <w:r>
        <w:rPr>
          <w:rFonts w:ascii="Times New Roman" w:hAnsi="Times New Roman"/>
          <w:sz w:val="24"/>
          <w:szCs w:val="24"/>
        </w:rPr>
        <w:t>а</w:t>
      </w:r>
      <w:r w:rsidRPr="00AE31B0">
        <w:rPr>
          <w:rFonts w:ascii="Times New Roman" w:hAnsi="Times New Roman"/>
          <w:sz w:val="24"/>
          <w:szCs w:val="24"/>
        </w:rPr>
        <w:t xml:space="preserve"> развития информационной инфраструктуры периферийных территорий региона</w:t>
      </w:r>
      <w:r>
        <w:rPr>
          <w:rFonts w:ascii="Times New Roman" w:hAnsi="Times New Roman"/>
          <w:sz w:val="24"/>
          <w:szCs w:val="24"/>
        </w:rPr>
        <w:t xml:space="preserve">, выявив и обосновать наиболее вероятные </w:t>
      </w:r>
      <w:r w:rsidRPr="00965675">
        <w:rPr>
          <w:rFonts w:ascii="Times New Roman" w:hAnsi="Times New Roman"/>
          <w:sz w:val="24"/>
          <w:szCs w:val="24"/>
        </w:rPr>
        <w:t>угроз</w:t>
      </w:r>
      <w:r>
        <w:rPr>
          <w:rFonts w:ascii="Times New Roman" w:hAnsi="Times New Roman"/>
          <w:sz w:val="24"/>
          <w:szCs w:val="24"/>
        </w:rPr>
        <w:t>ы</w:t>
      </w:r>
      <w:r w:rsidRPr="00965675">
        <w:rPr>
          <w:rFonts w:ascii="Times New Roman" w:hAnsi="Times New Roman"/>
          <w:sz w:val="24"/>
          <w:szCs w:val="24"/>
        </w:rPr>
        <w:t xml:space="preserve"> и риск</w:t>
      </w:r>
      <w:r>
        <w:rPr>
          <w:rFonts w:ascii="Times New Roman" w:hAnsi="Times New Roman"/>
          <w:sz w:val="24"/>
          <w:szCs w:val="24"/>
        </w:rPr>
        <w:t>и</w:t>
      </w:r>
      <w:r>
        <w:rPr>
          <w:rFonts w:ascii="Times New Roman" w:hAnsi="Times New Roman"/>
          <w:bCs/>
          <w:sz w:val="24"/>
          <w:szCs w:val="24"/>
        </w:rPr>
        <w:t>. Предложить</w:t>
      </w:r>
      <w:r w:rsidRPr="008963DA">
        <w:rPr>
          <w:rFonts w:ascii="Times New Roman" w:hAnsi="Times New Roman"/>
          <w:bCs/>
          <w:sz w:val="24"/>
          <w:szCs w:val="24"/>
        </w:rPr>
        <w:t xml:space="preserve"> вариант</w:t>
      </w:r>
      <w:r>
        <w:rPr>
          <w:rFonts w:ascii="Times New Roman" w:hAnsi="Times New Roman"/>
          <w:bCs/>
          <w:sz w:val="24"/>
          <w:szCs w:val="24"/>
        </w:rPr>
        <w:t>ы</w:t>
      </w:r>
      <w:r w:rsidRPr="008963DA">
        <w:rPr>
          <w:rFonts w:ascii="Times New Roman" w:hAnsi="Times New Roman"/>
          <w:bCs/>
          <w:sz w:val="24"/>
          <w:szCs w:val="24"/>
        </w:rPr>
        <w:t xml:space="preserve"> управленческих решений по совершенствованию </w:t>
      </w:r>
      <w:r w:rsidRPr="00747501">
        <w:rPr>
          <w:rFonts w:ascii="Times New Roman" w:hAnsi="Times New Roman"/>
          <w:bCs/>
          <w:sz w:val="24"/>
          <w:szCs w:val="24"/>
        </w:rPr>
        <w:t>механизм</w:t>
      </w:r>
      <w:r>
        <w:rPr>
          <w:rFonts w:ascii="Times New Roman" w:hAnsi="Times New Roman"/>
          <w:bCs/>
          <w:sz w:val="24"/>
          <w:szCs w:val="24"/>
        </w:rPr>
        <w:t>а</w:t>
      </w:r>
      <w:r w:rsidRPr="00747501">
        <w:rPr>
          <w:rFonts w:ascii="Times New Roman" w:hAnsi="Times New Roman"/>
          <w:bCs/>
          <w:sz w:val="24"/>
          <w:szCs w:val="24"/>
        </w:rPr>
        <w:t xml:space="preserve"> развития информационной инфраструктуры периферийных территорий региона</w:t>
      </w:r>
      <w:r>
        <w:rPr>
          <w:rFonts w:ascii="Times New Roman" w:hAnsi="Times New Roman"/>
          <w:sz w:val="24"/>
          <w:szCs w:val="24"/>
        </w:rPr>
        <w:t xml:space="preserve"> </w:t>
      </w:r>
      <w:r>
        <w:rPr>
          <w:rFonts w:ascii="Times New Roman" w:eastAsia="Times New Roman" w:hAnsi="Times New Roman"/>
          <w:iCs/>
          <w:sz w:val="24"/>
          <w:szCs w:val="24"/>
          <w:lang w:eastAsia="ru-RU"/>
        </w:rPr>
        <w:t>и разработать показатели стратегического и</w:t>
      </w:r>
      <w:r w:rsidRPr="00000C92">
        <w:rPr>
          <w:rFonts w:ascii="Times New Roman" w:eastAsia="Times New Roman" w:hAnsi="Times New Roman"/>
          <w:iCs/>
          <w:sz w:val="24"/>
          <w:szCs w:val="24"/>
          <w:lang w:eastAsia="ru-RU"/>
        </w:rPr>
        <w:t xml:space="preserve"> оперативного контроля</w:t>
      </w:r>
      <w:r>
        <w:rPr>
          <w:rFonts w:ascii="Times New Roman" w:eastAsia="Times New Roman" w:hAnsi="Times New Roman"/>
          <w:iCs/>
          <w:sz w:val="24"/>
          <w:szCs w:val="24"/>
          <w:lang w:eastAsia="ru-RU"/>
        </w:rPr>
        <w:t xml:space="preserve"> реализации</w:t>
      </w:r>
      <w:r w:rsidRPr="00000C92">
        <w:rPr>
          <w:rFonts w:ascii="Times New Roman" w:eastAsia="Times New Roman" w:hAnsi="Times New Roman"/>
          <w:iCs/>
          <w:sz w:val="24"/>
          <w:szCs w:val="24"/>
          <w:lang w:eastAsia="ru-RU"/>
        </w:rPr>
        <w:t xml:space="preserve"> предл</w:t>
      </w:r>
      <w:r>
        <w:rPr>
          <w:rFonts w:ascii="Times New Roman" w:eastAsia="Times New Roman" w:hAnsi="Times New Roman"/>
          <w:iCs/>
          <w:sz w:val="24"/>
          <w:szCs w:val="24"/>
          <w:lang w:eastAsia="ru-RU"/>
        </w:rPr>
        <w:t xml:space="preserve">агаемых </w:t>
      </w:r>
      <w:r w:rsidRPr="00000C92">
        <w:rPr>
          <w:rFonts w:ascii="Times New Roman" w:eastAsia="Times New Roman" w:hAnsi="Times New Roman"/>
          <w:iCs/>
          <w:sz w:val="24"/>
          <w:szCs w:val="24"/>
          <w:lang w:eastAsia="ru-RU"/>
        </w:rPr>
        <w:t>решени</w:t>
      </w:r>
      <w:r>
        <w:rPr>
          <w:rFonts w:ascii="Times New Roman" w:eastAsia="Times New Roman" w:hAnsi="Times New Roman"/>
          <w:iCs/>
          <w:sz w:val="24"/>
          <w:szCs w:val="24"/>
          <w:lang w:eastAsia="ru-RU"/>
        </w:rPr>
        <w:t>й</w:t>
      </w:r>
      <w:r>
        <w:rPr>
          <w:rFonts w:ascii="Times New Roman" w:hAnsi="Times New Roman"/>
          <w:bCs/>
          <w:sz w:val="24"/>
          <w:szCs w:val="24"/>
        </w:rPr>
        <w:t>.</w:t>
      </w:r>
    </w:p>
    <w:p w14:paraId="4DD061FF" w14:textId="77777777" w:rsidR="007B6D67" w:rsidRPr="009011F6" w:rsidRDefault="007B6D67" w:rsidP="007B6D67">
      <w:pPr>
        <w:widowControl w:val="0"/>
        <w:spacing w:after="0"/>
        <w:jc w:val="both"/>
        <w:rPr>
          <w:rFonts w:ascii="Times New Roman" w:hAnsi="Times New Roman"/>
          <w:b/>
          <w:color w:val="000000"/>
          <w:sz w:val="24"/>
          <w:szCs w:val="24"/>
        </w:rPr>
      </w:pPr>
      <w:r w:rsidRPr="009011F6">
        <w:rPr>
          <w:rFonts w:ascii="Times New Roman" w:hAnsi="Times New Roman"/>
          <w:b/>
          <w:color w:val="000000"/>
          <w:sz w:val="24"/>
          <w:szCs w:val="24"/>
        </w:rPr>
        <w:t xml:space="preserve">Заключение: </w:t>
      </w:r>
      <w:r w:rsidRPr="0002296C">
        <w:rPr>
          <w:rFonts w:ascii="Times New Roman" w:hAnsi="Times New Roman"/>
          <w:bCs/>
          <w:sz w:val="24"/>
          <w:szCs w:val="24"/>
        </w:rPr>
        <w:t>выводы и предложения</w:t>
      </w:r>
      <w:r>
        <w:rPr>
          <w:rFonts w:ascii="Times New Roman" w:hAnsi="Times New Roman"/>
          <w:b/>
          <w:color w:val="000000"/>
          <w:sz w:val="24"/>
          <w:szCs w:val="24"/>
        </w:rPr>
        <w:t xml:space="preserve"> </w:t>
      </w:r>
      <w:r w:rsidRPr="003327FA">
        <w:rPr>
          <w:rFonts w:ascii="Times New Roman" w:hAnsi="Times New Roman"/>
          <w:bCs/>
          <w:sz w:val="24"/>
          <w:szCs w:val="24"/>
        </w:rPr>
        <w:t>по проведенному в период практики исследованию</w:t>
      </w:r>
      <w:r>
        <w:rPr>
          <w:rFonts w:ascii="Times New Roman" w:hAnsi="Times New Roman"/>
          <w:b/>
          <w:color w:val="000000"/>
          <w:sz w:val="24"/>
          <w:szCs w:val="24"/>
        </w:rPr>
        <w:t>.</w:t>
      </w:r>
    </w:p>
    <w:p w14:paraId="4E4C4D07" w14:textId="77777777" w:rsidR="007B6D67" w:rsidRPr="009011F6" w:rsidRDefault="007B6D67" w:rsidP="007B6D67">
      <w:pPr>
        <w:widowControl w:val="0"/>
        <w:spacing w:after="0" w:line="240" w:lineRule="auto"/>
        <w:jc w:val="both"/>
        <w:rPr>
          <w:rFonts w:ascii="Times New Roman" w:hAnsi="Times New Roman"/>
          <w:b/>
          <w:color w:val="000000"/>
          <w:sz w:val="24"/>
          <w:szCs w:val="24"/>
        </w:rPr>
      </w:pPr>
      <w:r w:rsidRPr="009011F6">
        <w:rPr>
          <w:rFonts w:ascii="Times New Roman" w:hAnsi="Times New Roman"/>
          <w:b/>
          <w:color w:val="000000"/>
          <w:sz w:val="24"/>
          <w:szCs w:val="24"/>
        </w:rPr>
        <w:t>Список использованных источников</w:t>
      </w:r>
      <w:r>
        <w:rPr>
          <w:rFonts w:ascii="Times New Roman" w:hAnsi="Times New Roman"/>
          <w:b/>
          <w:color w:val="000000"/>
          <w:sz w:val="24"/>
          <w:szCs w:val="24"/>
        </w:rPr>
        <w:t xml:space="preserve"> (не менее 15 позиций не старше 5 лет)</w:t>
      </w:r>
      <w:r w:rsidRPr="009011F6">
        <w:rPr>
          <w:rFonts w:ascii="Times New Roman" w:hAnsi="Times New Roman"/>
          <w:b/>
          <w:color w:val="000000"/>
          <w:sz w:val="24"/>
          <w:szCs w:val="24"/>
        </w:rPr>
        <w:t xml:space="preserve">: </w:t>
      </w:r>
      <w:r>
        <w:rPr>
          <w:rFonts w:ascii="Times New Roman" w:eastAsia="Times New Roman" w:hAnsi="Times New Roman"/>
          <w:bCs/>
          <w:sz w:val="24"/>
          <w:szCs w:val="24"/>
          <w:lang w:eastAsia="ru-RU"/>
        </w:rPr>
        <w:t>с</w:t>
      </w:r>
      <w:r w:rsidRPr="009011F6">
        <w:rPr>
          <w:rFonts w:ascii="Times New Roman" w:eastAsia="Times New Roman" w:hAnsi="Times New Roman"/>
          <w:bCs/>
          <w:sz w:val="24"/>
          <w:szCs w:val="24"/>
          <w:lang w:eastAsia="ru-RU"/>
        </w:rPr>
        <w:t xml:space="preserve">оставить список литературы с использованием </w:t>
      </w:r>
      <w:r>
        <w:rPr>
          <w:rFonts w:ascii="Times New Roman" w:eastAsia="Times New Roman" w:hAnsi="Times New Roman"/>
          <w:bCs/>
          <w:sz w:val="24"/>
          <w:szCs w:val="24"/>
          <w:lang w:eastAsia="ru-RU"/>
        </w:rPr>
        <w:t xml:space="preserve">электронных библиотечных систем и </w:t>
      </w:r>
      <w:r w:rsidRPr="009011F6">
        <w:rPr>
          <w:rFonts w:ascii="Times New Roman" w:eastAsia="Times New Roman" w:hAnsi="Times New Roman"/>
          <w:bCs/>
          <w:sz w:val="24"/>
          <w:szCs w:val="24"/>
          <w:lang w:eastAsia="ru-RU"/>
        </w:rPr>
        <w:t>профессиональных баз данн</w:t>
      </w:r>
      <w:r>
        <w:rPr>
          <w:rFonts w:ascii="Times New Roman" w:eastAsia="Times New Roman" w:hAnsi="Times New Roman"/>
          <w:bCs/>
          <w:sz w:val="24"/>
          <w:szCs w:val="24"/>
          <w:lang w:eastAsia="ru-RU"/>
        </w:rPr>
        <w:t>ых Интернет-</w:t>
      </w:r>
      <w:r w:rsidRPr="009011F6">
        <w:rPr>
          <w:rFonts w:ascii="Times New Roman" w:eastAsia="Times New Roman" w:hAnsi="Times New Roman"/>
          <w:bCs/>
          <w:sz w:val="24"/>
          <w:szCs w:val="24"/>
          <w:lang w:eastAsia="ru-RU"/>
        </w:rPr>
        <w:t>ресурсов</w:t>
      </w:r>
      <w:r>
        <w:rPr>
          <w:rFonts w:ascii="Times New Roman" w:eastAsia="Times New Roman" w:hAnsi="Times New Roman"/>
          <w:bCs/>
          <w:sz w:val="24"/>
          <w:szCs w:val="24"/>
          <w:lang w:eastAsia="ru-RU"/>
        </w:rPr>
        <w:t>.</w:t>
      </w:r>
    </w:p>
    <w:p w14:paraId="6033D3C4" w14:textId="77777777" w:rsidR="007B6D67" w:rsidRDefault="007B6D67" w:rsidP="007B6D67">
      <w:pPr>
        <w:widowControl w:val="0"/>
        <w:spacing w:after="0" w:line="240" w:lineRule="auto"/>
        <w:ind w:firstLine="400"/>
        <w:jc w:val="both"/>
        <w:rPr>
          <w:rFonts w:ascii="Times New Roman" w:eastAsia="Times New Roman" w:hAnsi="Times New Roman"/>
          <w:sz w:val="24"/>
          <w:szCs w:val="24"/>
          <w:lang w:eastAsia="ru-RU"/>
        </w:rPr>
      </w:pPr>
    </w:p>
    <w:p w14:paraId="3F4FF852" w14:textId="77777777" w:rsidR="007B6D67" w:rsidRPr="00903A8C" w:rsidRDefault="007B6D67" w:rsidP="007B6D67">
      <w:pPr>
        <w:widowControl w:val="0"/>
        <w:spacing w:after="0" w:line="240" w:lineRule="auto"/>
        <w:ind w:firstLine="400"/>
        <w:jc w:val="both"/>
        <w:rPr>
          <w:rFonts w:ascii="Times New Roman" w:eastAsia="Times New Roman" w:hAnsi="Times New Roman"/>
          <w:sz w:val="24"/>
          <w:szCs w:val="24"/>
        </w:rPr>
      </w:pPr>
      <w:r>
        <w:rPr>
          <w:rFonts w:ascii="Times New Roman" w:eastAsia="Times New Roman" w:hAnsi="Times New Roman"/>
          <w:sz w:val="24"/>
          <w:szCs w:val="24"/>
        </w:rPr>
        <w:t>Р</w:t>
      </w:r>
      <w:r w:rsidRPr="00903A8C">
        <w:rPr>
          <w:rFonts w:ascii="Times New Roman" w:eastAsia="Times New Roman" w:hAnsi="Times New Roman"/>
          <w:sz w:val="24"/>
          <w:szCs w:val="24"/>
        </w:rPr>
        <w:t xml:space="preserve">уководитель </w:t>
      </w:r>
      <w:r>
        <w:rPr>
          <w:rFonts w:ascii="Times New Roman" w:eastAsia="Times New Roman" w:hAnsi="Times New Roman"/>
          <w:sz w:val="24"/>
          <w:szCs w:val="24"/>
        </w:rPr>
        <w:t>от кафедры</w:t>
      </w:r>
    </w:p>
    <w:p w14:paraId="79F62DC3" w14:textId="77777777" w:rsidR="007B6D67" w:rsidRPr="00903A8C" w:rsidRDefault="007B6D67" w:rsidP="007B6D67">
      <w:pPr>
        <w:widowControl w:val="0"/>
        <w:spacing w:after="0" w:line="480" w:lineRule="auto"/>
        <w:ind w:firstLine="400"/>
        <w:jc w:val="both"/>
        <w:rPr>
          <w:rFonts w:ascii="Times New Roman" w:eastAsia="Times New Roman" w:hAnsi="Times New Roman"/>
          <w:sz w:val="24"/>
          <w:szCs w:val="24"/>
        </w:rPr>
      </w:pPr>
      <w:r>
        <w:rPr>
          <w:rFonts w:ascii="Times New Roman" w:eastAsia="Times New Roman" w:hAnsi="Times New Roman"/>
          <w:sz w:val="24"/>
          <w:szCs w:val="24"/>
        </w:rPr>
        <w:t>канд. экон. наук, доцент</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___________</w:t>
      </w:r>
      <w:r w:rsidRPr="00903A8C">
        <w:rPr>
          <w:rFonts w:ascii="Times New Roman" w:eastAsia="Times New Roman" w:hAnsi="Times New Roman"/>
          <w:sz w:val="24"/>
          <w:szCs w:val="24"/>
        </w:rPr>
        <w:t>___________</w:t>
      </w:r>
      <w:r>
        <w:rPr>
          <w:rFonts w:ascii="Times New Roman" w:eastAsia="Times New Roman" w:hAnsi="Times New Roman"/>
          <w:sz w:val="24"/>
          <w:szCs w:val="24"/>
        </w:rPr>
        <w:t xml:space="preserve"> С.И. Веролайнен </w:t>
      </w:r>
    </w:p>
    <w:p w14:paraId="74469915" w14:textId="77777777" w:rsidR="007B6D67" w:rsidRPr="003327FA" w:rsidRDefault="007B6D67" w:rsidP="007B6D67">
      <w:pPr>
        <w:widowControl w:val="0"/>
        <w:spacing w:after="0" w:line="240" w:lineRule="auto"/>
        <w:ind w:firstLine="403"/>
        <w:jc w:val="both"/>
        <w:rPr>
          <w:rFonts w:ascii="Times New Roman" w:eastAsia="Times New Roman" w:hAnsi="Times New Roman"/>
          <w:sz w:val="24"/>
          <w:szCs w:val="24"/>
        </w:rPr>
      </w:pPr>
      <w:r w:rsidRPr="003327FA">
        <w:rPr>
          <w:rFonts w:ascii="Times New Roman" w:eastAsia="Times New Roman" w:hAnsi="Times New Roman"/>
          <w:sz w:val="24"/>
          <w:szCs w:val="24"/>
        </w:rPr>
        <w:t xml:space="preserve">Задание </w:t>
      </w:r>
      <w:proofErr w:type="gramStart"/>
      <w:r w:rsidRPr="003327FA">
        <w:rPr>
          <w:rFonts w:ascii="Times New Roman" w:eastAsia="Times New Roman" w:hAnsi="Times New Roman"/>
          <w:sz w:val="24"/>
          <w:szCs w:val="24"/>
        </w:rPr>
        <w:t xml:space="preserve">получил:   </w:t>
      </w:r>
      <w:proofErr w:type="gramEnd"/>
      <w:r w:rsidRPr="007B6D67">
        <w:rPr>
          <w:rFonts w:ascii="Times New Roman" w:eastAsia="Times New Roman" w:hAnsi="Times New Roman"/>
          <w:color w:val="FFFFFF"/>
          <w:sz w:val="24"/>
          <w:szCs w:val="24"/>
        </w:rPr>
        <w:t>18.04.22 г.</w:t>
      </w:r>
      <w:r w:rsidRPr="003327FA">
        <w:rPr>
          <w:rFonts w:ascii="Times New Roman" w:eastAsia="Times New Roman" w:hAnsi="Times New Roman"/>
          <w:sz w:val="24"/>
          <w:szCs w:val="24"/>
        </w:rPr>
        <w:t xml:space="preserve">    </w:t>
      </w:r>
      <w:r>
        <w:rPr>
          <w:rFonts w:ascii="Times New Roman" w:eastAsia="Times New Roman" w:hAnsi="Times New Roman"/>
          <w:sz w:val="24"/>
          <w:szCs w:val="24"/>
        </w:rPr>
        <w:t xml:space="preserve">               </w:t>
      </w:r>
      <w:r w:rsidRPr="003327FA">
        <w:rPr>
          <w:rFonts w:ascii="Times New Roman" w:eastAsia="Times New Roman" w:hAnsi="Times New Roman"/>
          <w:sz w:val="24"/>
          <w:szCs w:val="24"/>
        </w:rPr>
        <w:t xml:space="preserve">      </w:t>
      </w:r>
      <w:r>
        <w:rPr>
          <w:rFonts w:ascii="Times New Roman" w:eastAsia="Times New Roman" w:hAnsi="Times New Roman"/>
          <w:sz w:val="24"/>
          <w:szCs w:val="24"/>
        </w:rPr>
        <w:t>___________</w:t>
      </w:r>
      <w:r w:rsidRPr="00903A8C">
        <w:rPr>
          <w:rFonts w:ascii="Times New Roman" w:eastAsia="Times New Roman" w:hAnsi="Times New Roman"/>
          <w:sz w:val="24"/>
          <w:szCs w:val="24"/>
        </w:rPr>
        <w:t>___________</w:t>
      </w:r>
      <w:r w:rsidRPr="003327FA">
        <w:rPr>
          <w:rFonts w:ascii="Times New Roman" w:eastAsia="Times New Roman" w:hAnsi="Times New Roman"/>
          <w:sz w:val="24"/>
          <w:szCs w:val="24"/>
        </w:rPr>
        <w:t xml:space="preserve"> </w:t>
      </w:r>
      <w:r>
        <w:rPr>
          <w:rFonts w:ascii="Times New Roman" w:eastAsia="Times New Roman" w:hAnsi="Times New Roman"/>
          <w:sz w:val="24"/>
          <w:szCs w:val="24"/>
        </w:rPr>
        <w:t>Н</w:t>
      </w:r>
      <w:r w:rsidRPr="003327FA">
        <w:rPr>
          <w:rFonts w:ascii="Times New Roman" w:eastAsia="Times New Roman" w:hAnsi="Times New Roman"/>
          <w:sz w:val="24"/>
          <w:szCs w:val="24"/>
        </w:rPr>
        <w:t>.</w:t>
      </w:r>
      <w:r>
        <w:rPr>
          <w:rFonts w:ascii="Times New Roman" w:eastAsia="Times New Roman" w:hAnsi="Times New Roman"/>
          <w:sz w:val="24"/>
          <w:szCs w:val="24"/>
        </w:rPr>
        <w:t>Г</w:t>
      </w:r>
      <w:r w:rsidRPr="003327FA">
        <w:rPr>
          <w:rFonts w:ascii="Times New Roman" w:eastAsia="Times New Roman" w:hAnsi="Times New Roman"/>
          <w:sz w:val="24"/>
          <w:szCs w:val="24"/>
        </w:rPr>
        <w:t>.</w:t>
      </w:r>
      <w:r>
        <w:rPr>
          <w:rFonts w:ascii="Times New Roman" w:hAnsi="Times New Roman"/>
          <w:sz w:val="24"/>
          <w:szCs w:val="24"/>
        </w:rPr>
        <w:t xml:space="preserve"> </w:t>
      </w:r>
      <w:r w:rsidRPr="00AE31B0">
        <w:rPr>
          <w:rFonts w:ascii="Times New Roman" w:eastAsia="Times New Roman" w:hAnsi="Times New Roman"/>
          <w:sz w:val="24"/>
          <w:szCs w:val="24"/>
        </w:rPr>
        <w:t>Шереметьева</w:t>
      </w:r>
    </w:p>
    <w:p w14:paraId="536BB596"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6622182D"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3967FD8C" w14:textId="0EF47E9F" w:rsidR="008145EF" w:rsidRDefault="008145EF" w:rsidP="008145EF">
      <w:pPr>
        <w:pStyle w:val="msonormaldop"/>
        <w:ind w:firstLine="0"/>
      </w:pPr>
      <w:r>
        <w:t xml:space="preserve">      Задание согласовано: Руководитель</w:t>
      </w:r>
    </w:p>
    <w:p w14:paraId="6576C4D1" w14:textId="589E1FFF" w:rsidR="008145EF" w:rsidRDefault="008145EF" w:rsidP="008145EF">
      <w:pPr>
        <w:pStyle w:val="msonormaldop"/>
        <w:ind w:firstLine="0"/>
      </w:pPr>
      <w:r>
        <w:t xml:space="preserve">      Депутат Якутской городской Думы                 ______________</w:t>
      </w:r>
      <w:r w:rsidRPr="00903A8C">
        <w:t>__</w:t>
      </w:r>
      <w:r>
        <w:t>____   Ф.И. Романов</w:t>
      </w:r>
    </w:p>
    <w:p w14:paraId="1869616A" w14:textId="607E04B8" w:rsidR="008145EF" w:rsidRDefault="008145EF" w:rsidP="008145EF">
      <w:pPr>
        <w:pStyle w:val="msonormaldop"/>
      </w:pPr>
      <w:r w:rsidRPr="007772E9">
        <w:rPr>
          <w:color w:val="FFFFFF"/>
        </w:rPr>
        <w:t>Сафонов</w:t>
      </w:r>
      <w:r>
        <w:rPr>
          <w:color w:val="FFFFFF"/>
        </w:rPr>
        <w:t xml:space="preserve"> </w:t>
      </w:r>
    </w:p>
    <w:p w14:paraId="45066AA3"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2235C576"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03E4F5F8"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77BF19E0" w14:textId="05822510" w:rsidR="007772E9" w:rsidRPr="008145EF" w:rsidRDefault="007772E9" w:rsidP="008145EF">
      <w:pPr>
        <w:spacing w:after="0" w:line="240" w:lineRule="auto"/>
        <w:rPr>
          <w:rFonts w:ascii="Times New Roman" w:hAnsi="Times New Roman"/>
          <w:color w:val="FF0000"/>
          <w:sz w:val="24"/>
        </w:rPr>
      </w:pPr>
      <w:r w:rsidRPr="008963DA">
        <w:rPr>
          <w:rFonts w:ascii="Times New Roman" w:hAnsi="Times New Roman"/>
          <w:i/>
          <w:sz w:val="24"/>
        </w:rPr>
        <w:t xml:space="preserve"> </w:t>
      </w:r>
      <w:r>
        <w:rPr>
          <w:rFonts w:ascii="Times New Roman" w:hAnsi="Times New Roman"/>
          <w:i/>
          <w:sz w:val="24"/>
        </w:rPr>
        <w:tab/>
      </w:r>
    </w:p>
    <w:p w14:paraId="244D21F3"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31C14C58" w14:textId="79509ABC" w:rsidR="00C01C67" w:rsidRPr="00B51FD2" w:rsidRDefault="00C01C67" w:rsidP="00C01C67">
      <w:pPr>
        <w:suppressAutoHyphens/>
        <w:spacing w:after="0" w:line="240" w:lineRule="auto"/>
        <w:jc w:val="center"/>
        <w:rPr>
          <w:rFonts w:ascii="Times New Roman" w:eastAsia="Times New Roman" w:hAnsi="Times New Roman"/>
          <w:b/>
          <w:bCs/>
          <w:sz w:val="24"/>
          <w:szCs w:val="28"/>
        </w:rPr>
      </w:pPr>
      <w:r w:rsidRPr="00B51FD2">
        <w:rPr>
          <w:rFonts w:ascii="Times New Roman" w:eastAsia="Times New Roman" w:hAnsi="Times New Roman"/>
          <w:b/>
          <w:bCs/>
          <w:sz w:val="24"/>
          <w:szCs w:val="28"/>
        </w:rPr>
        <w:t>РАБОЧИЙ ГРАФИК (ПЛАН)</w:t>
      </w:r>
    </w:p>
    <w:p w14:paraId="5F9AA9C7" w14:textId="77777777" w:rsidR="00C01C67" w:rsidRPr="00B51FD2" w:rsidRDefault="00C01C67" w:rsidP="00C01C67">
      <w:pPr>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14:paraId="4B702104" w14:textId="28357FBF"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Студент </w:t>
      </w:r>
      <w:r>
        <w:rPr>
          <w:rFonts w:ascii="Times New Roman" w:hAnsi="Times New Roman"/>
          <w:color w:val="212121"/>
          <w:sz w:val="24"/>
          <w:szCs w:val="24"/>
        </w:rPr>
        <w:t>Шереметьева Нина Геннадьевна</w:t>
      </w:r>
    </w:p>
    <w:p w14:paraId="27AF7B9C"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p>
    <w:p w14:paraId="1225CB65" w14:textId="77777777" w:rsidR="00C01C67" w:rsidRPr="00B51FD2" w:rsidRDefault="00C01C67" w:rsidP="00C01C67">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B51FD2">
        <w:rPr>
          <w:rFonts w:ascii="Times New Roman" w:eastAsia="SimSun" w:hAnsi="Times New Roman"/>
          <w:sz w:val="24"/>
          <w:szCs w:val="24"/>
          <w:lang w:eastAsia="zh-CN"/>
        </w:rPr>
        <w:t xml:space="preserve">Кафедра </w:t>
      </w:r>
      <w:r w:rsidRPr="00B51FD2">
        <w:rPr>
          <w:rFonts w:ascii="Times New Roman" w:eastAsia="SimSun" w:hAnsi="Times New Roman"/>
          <w:sz w:val="24"/>
          <w:szCs w:val="24"/>
          <w:u w:val="single"/>
          <w:lang w:eastAsia="zh-CN"/>
        </w:rPr>
        <w:t xml:space="preserve">экономики и управления </w:t>
      </w:r>
      <w:r w:rsidRPr="00B51FD2">
        <w:rPr>
          <w:rFonts w:ascii="Times New Roman" w:eastAsia="SimSun" w:hAnsi="Times New Roman"/>
          <w:sz w:val="24"/>
          <w:szCs w:val="24"/>
          <w:lang w:eastAsia="zh-CN"/>
        </w:rPr>
        <w:t xml:space="preserve">гр. </w:t>
      </w:r>
      <w:r>
        <w:rPr>
          <w:rFonts w:ascii="Times New Roman" w:eastAsia="SimSun" w:hAnsi="Times New Roman"/>
          <w:sz w:val="24"/>
          <w:szCs w:val="24"/>
          <w:u w:val="single"/>
          <w:lang w:eastAsia="zh-CN"/>
        </w:rPr>
        <w:t>МГУ-22-ГР1</w:t>
      </w:r>
    </w:p>
    <w:p w14:paraId="4EF88C40" w14:textId="77777777" w:rsidR="00C01C67" w:rsidRPr="00B51FD2" w:rsidRDefault="00C01C67" w:rsidP="00C01C67">
      <w:pPr>
        <w:suppressAutoHyphens/>
        <w:spacing w:after="0" w:line="240" w:lineRule="auto"/>
        <w:contextualSpacing/>
        <w:rPr>
          <w:rFonts w:ascii="Times New Roman" w:eastAsia="Times New Roman" w:hAnsi="Times New Roman"/>
          <w:b/>
          <w:bCs/>
          <w:sz w:val="24"/>
          <w:szCs w:val="28"/>
        </w:rPr>
      </w:pPr>
    </w:p>
    <w:p w14:paraId="302953AF" w14:textId="2D21DE66"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Руководитель практики </w:t>
      </w:r>
      <w:r>
        <w:rPr>
          <w:rFonts w:ascii="Times New Roman" w:eastAsia="SimSun" w:hAnsi="Times New Roman"/>
          <w:iCs/>
          <w:sz w:val="24"/>
          <w:szCs w:val="24"/>
          <w:u w:val="single"/>
          <w:lang w:eastAsia="zh-CN"/>
        </w:rPr>
        <w:t>Веролайнен Сергей Иванович</w:t>
      </w:r>
    </w:p>
    <w:p w14:paraId="3C7C31A6"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r w:rsidRPr="00B51FD2">
        <w:rPr>
          <w:rFonts w:ascii="Times New Roman" w:eastAsia="SimSun" w:hAnsi="Times New Roman"/>
          <w:i/>
          <w:sz w:val="24"/>
          <w:szCs w:val="24"/>
          <w:vertAlign w:val="superscript"/>
          <w:lang w:eastAsia="zh-CN"/>
        </w:rPr>
        <w:t>Фамилия Имя Отчество</w:t>
      </w:r>
    </w:p>
    <w:p w14:paraId="03897551" w14:textId="77777777" w:rsidR="00C01C67" w:rsidRPr="00B51FD2" w:rsidRDefault="00C01C67" w:rsidP="00C01C67">
      <w:pPr>
        <w:suppressAutoHyphens/>
        <w:spacing w:after="0" w:line="240" w:lineRule="auto"/>
        <w:contextualSpacing/>
        <w:rPr>
          <w:rFonts w:ascii="Times New Roman" w:eastAsia="SimSun" w:hAnsi="Times New Roman"/>
          <w:sz w:val="16"/>
          <w:szCs w:val="16"/>
          <w:lang w:eastAsia="zh-CN"/>
        </w:rPr>
      </w:pPr>
    </w:p>
    <w:p w14:paraId="4B6646E4" w14:textId="77777777"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14:paraId="2DBA87F3" w14:textId="744AB429" w:rsidR="00C01C67" w:rsidRPr="00B51FD2" w:rsidRDefault="00C01C67" w:rsidP="00C01C67">
      <w:pPr>
        <w:suppressAutoHyphens/>
        <w:spacing w:after="0" w:line="240" w:lineRule="auto"/>
        <w:ind w:firstLine="4820"/>
        <w:contextualSpacing/>
        <w:jc w:val="both"/>
        <w:rPr>
          <w:rFonts w:ascii="Times New Roman" w:hAnsi="Times New Roman"/>
          <w:color w:val="FF0000"/>
          <w:sz w:val="24"/>
          <w:szCs w:val="24"/>
        </w:rPr>
      </w:pPr>
      <w:r w:rsidRPr="00B51FD2">
        <w:rPr>
          <w:rFonts w:ascii="Times New Roman" w:hAnsi="Times New Roman"/>
          <w:color w:val="000000"/>
          <w:sz w:val="24"/>
          <w:szCs w:val="24"/>
        </w:rPr>
        <w:t>_________________________</w:t>
      </w:r>
      <w:r w:rsidRPr="00C01C67">
        <w:rPr>
          <w:rFonts w:ascii="Times New Roman" w:hAnsi="Times New Roman"/>
          <w:color w:val="000000"/>
          <w:sz w:val="24"/>
          <w:szCs w:val="24"/>
        </w:rPr>
        <w:t xml:space="preserve"> </w:t>
      </w:r>
      <w:r>
        <w:rPr>
          <w:rFonts w:ascii="Times New Roman" w:hAnsi="Times New Roman"/>
          <w:color w:val="000000"/>
          <w:sz w:val="24"/>
          <w:szCs w:val="24"/>
        </w:rPr>
        <w:t>О.Г. Васильева</w:t>
      </w:r>
    </w:p>
    <w:p w14:paraId="67FE3710" w14:textId="77777777" w:rsidR="00C01C67" w:rsidRPr="00B51FD2" w:rsidRDefault="00C01C67" w:rsidP="00C01C67">
      <w:pPr>
        <w:suppressAutoHyphens/>
        <w:spacing w:after="0" w:line="240" w:lineRule="auto"/>
        <w:ind w:firstLine="3261"/>
        <w:contextualSpacing/>
        <w:jc w:val="center"/>
        <w:rPr>
          <w:rFonts w:ascii="Times New Roman" w:hAnsi="Times New Roman"/>
          <w:color w:val="000000"/>
          <w:sz w:val="18"/>
          <w:szCs w:val="18"/>
        </w:rPr>
      </w:pPr>
      <w:r w:rsidRPr="00B51FD2">
        <w:rPr>
          <w:rFonts w:ascii="Times New Roman" w:hAnsi="Times New Roman"/>
          <w:color w:val="000000"/>
          <w:sz w:val="18"/>
          <w:szCs w:val="18"/>
        </w:rPr>
        <w:t>(подпись уполномоченного лица)</w:t>
      </w:r>
    </w:p>
    <w:p w14:paraId="1E934D16" w14:textId="77777777" w:rsidR="00C01C67" w:rsidRPr="00B51FD2" w:rsidRDefault="00C01C67" w:rsidP="00C01C67">
      <w:pPr>
        <w:suppressAutoHyphens/>
        <w:spacing w:after="0" w:line="240" w:lineRule="auto"/>
        <w:contextualSpacing/>
        <w:jc w:val="center"/>
        <w:rPr>
          <w:rFonts w:ascii="Times New Roman" w:hAnsi="Times New Roman"/>
          <w:color w:val="000000"/>
          <w:sz w:val="24"/>
          <w:szCs w:val="24"/>
        </w:rPr>
      </w:pPr>
    </w:p>
    <w:p w14:paraId="14010A87" w14:textId="0C313A69"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С правилами трудового распорядка ознакомлен_________________</w:t>
      </w:r>
      <w:r>
        <w:rPr>
          <w:rFonts w:ascii="Times New Roman" w:hAnsi="Times New Roman"/>
          <w:color w:val="000000"/>
          <w:sz w:val="24"/>
          <w:szCs w:val="24"/>
        </w:rPr>
        <w:t>____</w:t>
      </w:r>
      <w:proofErr w:type="gramStart"/>
      <w:r>
        <w:rPr>
          <w:rFonts w:ascii="Times New Roman" w:hAnsi="Times New Roman"/>
          <w:color w:val="000000"/>
          <w:sz w:val="24"/>
          <w:szCs w:val="24"/>
        </w:rPr>
        <w:t>_</w:t>
      </w:r>
      <w:r w:rsidRPr="00B51FD2">
        <w:rPr>
          <w:rFonts w:ascii="Times New Roman" w:hAnsi="Times New Roman"/>
          <w:color w:val="000000"/>
          <w:sz w:val="24"/>
          <w:szCs w:val="24"/>
        </w:rPr>
        <w:t xml:space="preserve"> </w:t>
      </w:r>
      <w:r>
        <w:rPr>
          <w:rFonts w:ascii="Times New Roman" w:hAnsi="Times New Roman"/>
          <w:color w:val="000000"/>
          <w:sz w:val="24"/>
          <w:szCs w:val="24"/>
        </w:rPr>
        <w:t xml:space="preserve"> Н.Г.</w:t>
      </w:r>
      <w:proofErr w:type="gramEnd"/>
      <w:r>
        <w:rPr>
          <w:rFonts w:ascii="Times New Roman" w:hAnsi="Times New Roman"/>
          <w:color w:val="000000"/>
          <w:sz w:val="24"/>
          <w:szCs w:val="24"/>
        </w:rPr>
        <w:t xml:space="preserve"> Шереметьева</w:t>
      </w:r>
    </w:p>
    <w:p w14:paraId="06FDA61A" w14:textId="77777777" w:rsidR="00C01C67" w:rsidRPr="00B51FD2" w:rsidRDefault="00C01C67" w:rsidP="00C01C67">
      <w:pPr>
        <w:suppressAutoHyphens/>
        <w:spacing w:after="0" w:line="240" w:lineRule="auto"/>
        <w:ind w:left="5670"/>
        <w:contextualSpacing/>
        <w:jc w:val="both"/>
        <w:rPr>
          <w:rFonts w:ascii="Times New Roman" w:eastAsia="SimSun" w:hAnsi="Times New Roman"/>
          <w:sz w:val="24"/>
          <w:szCs w:val="24"/>
          <w:lang w:eastAsia="zh-CN"/>
        </w:rPr>
      </w:pPr>
      <w:r w:rsidRPr="00B51FD2">
        <w:rPr>
          <w:rFonts w:ascii="Times New Roman" w:hAnsi="Times New Roman"/>
          <w:color w:val="000000"/>
          <w:sz w:val="18"/>
          <w:szCs w:val="18"/>
        </w:rPr>
        <w:t>(подпись обучающегося)</w:t>
      </w:r>
    </w:p>
    <w:p w14:paraId="4BD9EABE" w14:textId="77777777" w:rsidR="00C01C67" w:rsidRPr="00B51FD2" w:rsidRDefault="00C01C67" w:rsidP="00C01C67">
      <w:pPr>
        <w:suppressAutoHyphens/>
        <w:spacing w:after="0" w:line="240" w:lineRule="auto"/>
        <w:ind w:left="780"/>
        <w:rPr>
          <w:rFonts w:ascii="Times New Roman" w:eastAsia="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052"/>
        <w:gridCol w:w="1571"/>
        <w:gridCol w:w="1713"/>
      </w:tblGrid>
      <w:tr w:rsidR="00C01C67" w:rsidRPr="00581939" w14:paraId="6BE5DA03" w14:textId="77777777" w:rsidTr="00A15CBD">
        <w:trPr>
          <w:trHeight w:val="1000"/>
        </w:trPr>
        <w:tc>
          <w:tcPr>
            <w:tcW w:w="1278" w:type="pct"/>
            <w:tcBorders>
              <w:top w:val="single" w:sz="4" w:space="0" w:color="auto"/>
              <w:left w:val="single" w:sz="4" w:space="0" w:color="auto"/>
              <w:right w:val="single" w:sz="4" w:space="0" w:color="auto"/>
            </w:tcBorders>
            <w:vAlign w:val="center"/>
          </w:tcPr>
          <w:p w14:paraId="020F56D1"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Этапы практики</w:t>
            </w:r>
          </w:p>
        </w:tc>
        <w:tc>
          <w:tcPr>
            <w:tcW w:w="2056" w:type="pct"/>
            <w:tcBorders>
              <w:top w:val="single" w:sz="4" w:space="0" w:color="auto"/>
              <w:left w:val="single" w:sz="4" w:space="0" w:color="auto"/>
              <w:right w:val="single" w:sz="4" w:space="0" w:color="auto"/>
            </w:tcBorders>
            <w:vAlign w:val="center"/>
          </w:tcPr>
          <w:p w14:paraId="21823099"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 xml:space="preserve">Виды работы </w:t>
            </w:r>
          </w:p>
        </w:tc>
        <w:tc>
          <w:tcPr>
            <w:tcW w:w="797" w:type="pct"/>
            <w:tcBorders>
              <w:top w:val="single" w:sz="4" w:space="0" w:color="auto"/>
              <w:left w:val="single" w:sz="4" w:space="0" w:color="auto"/>
              <w:right w:val="single" w:sz="4" w:space="0" w:color="auto"/>
            </w:tcBorders>
            <w:vAlign w:val="center"/>
          </w:tcPr>
          <w:p w14:paraId="1A8F188E"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lang w:val="en-US"/>
              </w:rPr>
            </w:pPr>
            <w:r w:rsidRPr="00581939">
              <w:rPr>
                <w:rFonts w:ascii="Times New Roman" w:hAnsi="Times New Roman"/>
                <w:color w:val="000000"/>
                <w:sz w:val="24"/>
                <w:szCs w:val="24"/>
              </w:rPr>
              <w:t>Срок выполнения</w:t>
            </w:r>
          </w:p>
        </w:tc>
        <w:tc>
          <w:tcPr>
            <w:tcW w:w="869" w:type="pct"/>
            <w:tcBorders>
              <w:top w:val="single" w:sz="4" w:space="0" w:color="auto"/>
              <w:left w:val="single" w:sz="4" w:space="0" w:color="auto"/>
              <w:right w:val="single" w:sz="4" w:space="0" w:color="auto"/>
            </w:tcBorders>
            <w:vAlign w:val="center"/>
          </w:tcPr>
          <w:p w14:paraId="7EADC830" w14:textId="77777777" w:rsidR="00C01C67" w:rsidRPr="004D4515" w:rsidRDefault="00C01C67" w:rsidP="00A15CBD">
            <w:pPr>
              <w:tabs>
                <w:tab w:val="num" w:pos="643"/>
              </w:tabs>
              <w:suppressAutoHyphens/>
              <w:spacing w:after="0" w:line="240" w:lineRule="auto"/>
              <w:jc w:val="center"/>
              <w:rPr>
                <w:rFonts w:ascii="Times New Roman" w:hAnsi="Times New Roman"/>
                <w:color w:val="000000"/>
                <w:sz w:val="24"/>
                <w:szCs w:val="24"/>
              </w:rPr>
            </w:pPr>
            <w:r w:rsidRPr="004D4515">
              <w:rPr>
                <w:rFonts w:ascii="Times New Roman" w:hAnsi="Times New Roman"/>
                <w:color w:val="000000"/>
                <w:sz w:val="24"/>
                <w:szCs w:val="24"/>
              </w:rPr>
              <w:t>Отметка руководителя о выполнении</w:t>
            </w:r>
          </w:p>
        </w:tc>
      </w:tr>
      <w:tr w:rsidR="00C01C67" w:rsidRPr="00581939" w14:paraId="7A07CA53" w14:textId="77777777" w:rsidTr="00A15CBD">
        <w:trPr>
          <w:trHeight w:val="368"/>
        </w:trPr>
        <w:tc>
          <w:tcPr>
            <w:tcW w:w="1278" w:type="pct"/>
            <w:vMerge w:val="restart"/>
            <w:vAlign w:val="center"/>
          </w:tcPr>
          <w:p w14:paraId="6BE9999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1. Подготовительный</w:t>
            </w:r>
          </w:p>
        </w:tc>
        <w:tc>
          <w:tcPr>
            <w:tcW w:w="2056" w:type="pct"/>
            <w:vAlign w:val="center"/>
          </w:tcPr>
          <w:p w14:paraId="7BB6942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Организационное собрание. Консультирование руководителем по вопросам прохождения практики, получение индивидуального задания на выполнение отчета по практике, рабочего графика (плана)</w:t>
            </w:r>
          </w:p>
        </w:tc>
        <w:tc>
          <w:tcPr>
            <w:tcW w:w="797" w:type="pct"/>
            <w:vMerge w:val="restart"/>
            <w:vAlign w:val="center"/>
          </w:tcPr>
          <w:p w14:paraId="265F0CC4" w14:textId="5DD7BBE4" w:rsidR="00C01C67" w:rsidRPr="007B6D67" w:rsidRDefault="00C01C67" w:rsidP="00A15CBD">
            <w:pPr>
              <w:suppressAutoHyphens/>
              <w:spacing w:after="0" w:line="240" w:lineRule="auto"/>
              <w:jc w:val="center"/>
              <w:rPr>
                <w:rFonts w:ascii="Times New Roman" w:hAnsi="Times New Roman"/>
                <w:sz w:val="24"/>
                <w:szCs w:val="24"/>
                <w:lang w:val="en-US"/>
              </w:rPr>
            </w:pPr>
            <w:r>
              <w:rPr>
                <w:rFonts w:ascii="Times New Roman" w:hAnsi="Times New Roman"/>
                <w:sz w:val="24"/>
                <w:szCs w:val="24"/>
              </w:rPr>
              <w:t>2</w:t>
            </w:r>
            <w:r w:rsidR="007B6D67">
              <w:rPr>
                <w:rFonts w:ascii="Times New Roman" w:hAnsi="Times New Roman"/>
                <w:sz w:val="24"/>
                <w:szCs w:val="24"/>
                <w:lang w:val="en-US"/>
              </w:rPr>
              <w:t>2</w:t>
            </w:r>
            <w:r>
              <w:rPr>
                <w:rFonts w:ascii="Times New Roman" w:hAnsi="Times New Roman"/>
                <w:sz w:val="24"/>
                <w:szCs w:val="24"/>
              </w:rPr>
              <w:t>.</w:t>
            </w:r>
            <w:r w:rsidR="007B6D67">
              <w:rPr>
                <w:rFonts w:ascii="Times New Roman" w:hAnsi="Times New Roman"/>
                <w:sz w:val="24"/>
                <w:szCs w:val="24"/>
                <w:lang w:val="en-US"/>
              </w:rPr>
              <w:t>05</w:t>
            </w:r>
            <w:r>
              <w:rPr>
                <w:rFonts w:ascii="Times New Roman" w:hAnsi="Times New Roman"/>
                <w:sz w:val="24"/>
                <w:szCs w:val="24"/>
              </w:rPr>
              <w:t>.202</w:t>
            </w:r>
            <w:r w:rsidR="007B6D67">
              <w:rPr>
                <w:rFonts w:ascii="Times New Roman" w:hAnsi="Times New Roman"/>
                <w:sz w:val="24"/>
                <w:szCs w:val="24"/>
                <w:lang w:val="en-US"/>
              </w:rPr>
              <w:t>3</w:t>
            </w:r>
          </w:p>
        </w:tc>
        <w:tc>
          <w:tcPr>
            <w:tcW w:w="869" w:type="pct"/>
            <w:vMerge w:val="restart"/>
            <w:vAlign w:val="center"/>
          </w:tcPr>
          <w:p w14:paraId="27797846" w14:textId="04BFEB5B" w:rsidR="00C01C67" w:rsidRPr="00581939" w:rsidRDefault="004D4515" w:rsidP="00A15CBD">
            <w:pPr>
              <w:tabs>
                <w:tab w:val="num" w:pos="643"/>
              </w:tabs>
              <w:suppressAutoHyphens/>
              <w:spacing w:after="0" w:line="240" w:lineRule="auto"/>
              <w:jc w:val="center"/>
              <w:rPr>
                <w:rFonts w:ascii="Times New Roman" w:hAnsi="Times New Roman"/>
                <w:sz w:val="24"/>
                <w:szCs w:val="24"/>
              </w:rPr>
            </w:pPr>
            <w:r>
              <w:rPr>
                <w:rFonts w:ascii="Times New Roman" w:hAnsi="Times New Roman"/>
                <w:sz w:val="24"/>
                <w:szCs w:val="24"/>
              </w:rPr>
              <w:t>Отлично</w:t>
            </w:r>
          </w:p>
        </w:tc>
      </w:tr>
      <w:tr w:rsidR="00C01C67" w:rsidRPr="00581939" w14:paraId="66AEA6B5" w14:textId="77777777" w:rsidTr="00A15CBD">
        <w:trPr>
          <w:trHeight w:val="413"/>
        </w:trPr>
        <w:tc>
          <w:tcPr>
            <w:tcW w:w="1278" w:type="pct"/>
            <w:vMerge/>
            <w:vAlign w:val="center"/>
          </w:tcPr>
          <w:p w14:paraId="17E9DB80"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p>
        </w:tc>
        <w:tc>
          <w:tcPr>
            <w:tcW w:w="2056" w:type="pct"/>
            <w:vAlign w:val="center"/>
          </w:tcPr>
          <w:p w14:paraId="01966F08"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Инструктаж по технике безопасности</w:t>
            </w:r>
          </w:p>
        </w:tc>
        <w:tc>
          <w:tcPr>
            <w:tcW w:w="797" w:type="pct"/>
            <w:vMerge/>
            <w:vAlign w:val="center"/>
          </w:tcPr>
          <w:p w14:paraId="032E3BDC" w14:textId="77777777" w:rsidR="00C01C67" w:rsidRPr="00581939" w:rsidRDefault="00C01C67" w:rsidP="00A15CBD">
            <w:pPr>
              <w:suppressAutoHyphens/>
              <w:spacing w:after="0" w:line="240" w:lineRule="auto"/>
              <w:jc w:val="center"/>
              <w:rPr>
                <w:rFonts w:ascii="Times New Roman" w:hAnsi="Times New Roman"/>
                <w:sz w:val="24"/>
                <w:szCs w:val="24"/>
              </w:rPr>
            </w:pPr>
          </w:p>
        </w:tc>
        <w:tc>
          <w:tcPr>
            <w:tcW w:w="869" w:type="pct"/>
            <w:vMerge/>
            <w:vAlign w:val="center"/>
          </w:tcPr>
          <w:p w14:paraId="1FBB1202"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3E1AAA" w14:textId="77777777" w:rsidTr="00A15CBD">
        <w:trPr>
          <w:trHeight w:val="1358"/>
        </w:trPr>
        <w:tc>
          <w:tcPr>
            <w:tcW w:w="1278" w:type="pct"/>
            <w:vAlign w:val="center"/>
          </w:tcPr>
          <w:p w14:paraId="553E665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2. Исследовательский</w:t>
            </w:r>
          </w:p>
        </w:tc>
        <w:tc>
          <w:tcPr>
            <w:tcW w:w="2056" w:type="pct"/>
            <w:vAlign w:val="center"/>
          </w:tcPr>
          <w:p w14:paraId="55E95EC4"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Изучить методы анализа социально-экономических проблем государственного регулирования в выбранной сфере исследования.</w:t>
            </w:r>
          </w:p>
        </w:tc>
        <w:tc>
          <w:tcPr>
            <w:tcW w:w="797" w:type="pct"/>
            <w:vAlign w:val="center"/>
          </w:tcPr>
          <w:p w14:paraId="74E55766" w14:textId="266A09B9" w:rsidR="00C01C67" w:rsidRPr="007B6D67" w:rsidRDefault="007B6D67" w:rsidP="00A15CBD">
            <w:pPr>
              <w:suppressAutoHyphens/>
              <w:spacing w:after="0" w:line="240" w:lineRule="auto"/>
              <w:jc w:val="center"/>
              <w:rPr>
                <w:rFonts w:ascii="Times New Roman" w:hAnsi="Times New Roman"/>
                <w:sz w:val="24"/>
                <w:szCs w:val="24"/>
                <w:lang w:val="en-US"/>
              </w:rPr>
            </w:pPr>
            <w:r>
              <w:rPr>
                <w:rFonts w:ascii="Times New Roman" w:hAnsi="Times New Roman"/>
                <w:sz w:val="24"/>
                <w:szCs w:val="24"/>
                <w:lang w:val="en-US"/>
              </w:rPr>
              <w:t>23.05.</w:t>
            </w:r>
            <w:r w:rsidR="00C01C67">
              <w:rPr>
                <w:rFonts w:ascii="Times New Roman" w:hAnsi="Times New Roman"/>
                <w:sz w:val="24"/>
                <w:szCs w:val="24"/>
              </w:rPr>
              <w:t>202</w:t>
            </w:r>
            <w:r>
              <w:rPr>
                <w:rFonts w:ascii="Times New Roman" w:hAnsi="Times New Roman"/>
                <w:sz w:val="24"/>
                <w:szCs w:val="24"/>
              </w:rPr>
              <w:t>3</w:t>
            </w:r>
            <w:r w:rsidR="00C01C67">
              <w:rPr>
                <w:rFonts w:ascii="Times New Roman" w:hAnsi="Times New Roman"/>
                <w:sz w:val="24"/>
                <w:szCs w:val="24"/>
              </w:rPr>
              <w:t>-</w:t>
            </w:r>
            <w:r>
              <w:rPr>
                <w:rFonts w:ascii="Times New Roman" w:hAnsi="Times New Roman"/>
                <w:sz w:val="24"/>
                <w:szCs w:val="24"/>
                <w:lang w:val="en-US"/>
              </w:rPr>
              <w:t>30</w:t>
            </w:r>
            <w:r w:rsidR="00C01C67">
              <w:rPr>
                <w:rFonts w:ascii="Times New Roman" w:hAnsi="Times New Roman"/>
                <w:sz w:val="24"/>
                <w:szCs w:val="24"/>
              </w:rPr>
              <w:t>.</w:t>
            </w:r>
            <w:r>
              <w:rPr>
                <w:rFonts w:ascii="Times New Roman" w:hAnsi="Times New Roman"/>
                <w:sz w:val="24"/>
                <w:szCs w:val="24"/>
                <w:lang w:val="en-US"/>
              </w:rPr>
              <w:t>05</w:t>
            </w:r>
            <w:r w:rsidR="00C01C67">
              <w:rPr>
                <w:rFonts w:ascii="Times New Roman" w:hAnsi="Times New Roman"/>
                <w:sz w:val="24"/>
                <w:szCs w:val="24"/>
              </w:rPr>
              <w:t>.202</w:t>
            </w:r>
            <w:r>
              <w:rPr>
                <w:rFonts w:ascii="Times New Roman" w:hAnsi="Times New Roman"/>
                <w:sz w:val="24"/>
                <w:szCs w:val="24"/>
                <w:lang w:val="en-US"/>
              </w:rPr>
              <w:t>3</w:t>
            </w:r>
          </w:p>
        </w:tc>
        <w:tc>
          <w:tcPr>
            <w:tcW w:w="869" w:type="pct"/>
            <w:vAlign w:val="center"/>
          </w:tcPr>
          <w:p w14:paraId="1D56C7DD" w14:textId="1F16920B" w:rsidR="00C01C67" w:rsidRPr="00581939" w:rsidRDefault="004D4515" w:rsidP="00A15CBD">
            <w:pPr>
              <w:tabs>
                <w:tab w:val="num" w:pos="643"/>
              </w:tabs>
              <w:suppressAutoHyphens/>
              <w:spacing w:after="0" w:line="240" w:lineRule="auto"/>
              <w:jc w:val="center"/>
              <w:rPr>
                <w:rFonts w:ascii="Times New Roman" w:hAnsi="Times New Roman"/>
                <w:sz w:val="24"/>
                <w:szCs w:val="24"/>
              </w:rPr>
            </w:pPr>
            <w:r>
              <w:rPr>
                <w:rFonts w:ascii="Times New Roman" w:hAnsi="Times New Roman"/>
                <w:sz w:val="24"/>
                <w:szCs w:val="24"/>
              </w:rPr>
              <w:t>Отлично</w:t>
            </w:r>
          </w:p>
        </w:tc>
      </w:tr>
      <w:tr w:rsidR="00C01C67" w:rsidRPr="00581939" w14:paraId="254C42F7" w14:textId="77777777" w:rsidTr="00A15CBD">
        <w:trPr>
          <w:trHeight w:val="1783"/>
        </w:trPr>
        <w:tc>
          <w:tcPr>
            <w:tcW w:w="1278" w:type="pct"/>
            <w:vAlign w:val="center"/>
          </w:tcPr>
          <w:p w14:paraId="5A91BA22"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3. Аналитический</w:t>
            </w:r>
          </w:p>
        </w:tc>
        <w:tc>
          <w:tcPr>
            <w:tcW w:w="2056" w:type="pct"/>
            <w:vAlign w:val="center"/>
          </w:tcPr>
          <w:p w14:paraId="239E840B" w14:textId="77777777" w:rsidR="00C01C67" w:rsidRPr="00581939" w:rsidRDefault="00C01C67" w:rsidP="00A15CBD">
            <w:pPr>
              <w:spacing w:after="0" w:line="240" w:lineRule="auto"/>
              <w:rPr>
                <w:rFonts w:ascii="Times New Roman" w:hAnsi="Times New Roman"/>
                <w:sz w:val="24"/>
                <w:szCs w:val="24"/>
              </w:rPr>
            </w:pPr>
            <w:r w:rsidRPr="00581939">
              <w:rPr>
                <w:rFonts w:ascii="Times New Roman" w:hAnsi="Times New Roman"/>
                <w:sz w:val="24"/>
                <w:szCs w:val="24"/>
              </w:rPr>
              <w:t xml:space="preserve">Обосновывать актуальность темы исследования через апробацию научных, практических, методических результатов разработки проблемного поля. </w:t>
            </w:r>
          </w:p>
          <w:p w14:paraId="133C5DBC"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Систематизация условия реализации государственного инструментария регулирования и институциональной поддержки предмета исследования.</w:t>
            </w:r>
          </w:p>
        </w:tc>
        <w:tc>
          <w:tcPr>
            <w:tcW w:w="797" w:type="pct"/>
            <w:vAlign w:val="center"/>
          </w:tcPr>
          <w:p w14:paraId="0DE4B092" w14:textId="431CFBBE" w:rsidR="00C01C67" w:rsidRPr="00581939" w:rsidRDefault="007B6D67" w:rsidP="00A15CBD">
            <w:pPr>
              <w:suppressAutoHyphens/>
              <w:spacing w:after="0" w:line="240" w:lineRule="auto"/>
              <w:jc w:val="center"/>
              <w:rPr>
                <w:rFonts w:ascii="Times New Roman" w:hAnsi="Times New Roman"/>
                <w:sz w:val="24"/>
                <w:szCs w:val="24"/>
              </w:rPr>
            </w:pPr>
            <w:r>
              <w:rPr>
                <w:rFonts w:ascii="Times New Roman" w:hAnsi="Times New Roman"/>
                <w:sz w:val="24"/>
                <w:szCs w:val="24"/>
                <w:lang w:val="en-US"/>
              </w:rPr>
              <w:t>31</w:t>
            </w:r>
            <w:r w:rsidR="00C01C67">
              <w:rPr>
                <w:rFonts w:ascii="Times New Roman" w:hAnsi="Times New Roman"/>
                <w:sz w:val="24"/>
                <w:szCs w:val="24"/>
              </w:rPr>
              <w:t>.</w:t>
            </w:r>
            <w:r>
              <w:rPr>
                <w:rFonts w:ascii="Times New Roman" w:hAnsi="Times New Roman"/>
                <w:sz w:val="24"/>
                <w:szCs w:val="24"/>
                <w:lang w:val="en-US"/>
              </w:rPr>
              <w:t>05</w:t>
            </w:r>
            <w:r w:rsidR="00C01C67">
              <w:rPr>
                <w:rFonts w:ascii="Times New Roman" w:hAnsi="Times New Roman"/>
                <w:sz w:val="24"/>
                <w:szCs w:val="24"/>
              </w:rPr>
              <w:t>.2023-</w:t>
            </w:r>
            <w:r>
              <w:rPr>
                <w:rFonts w:ascii="Times New Roman" w:hAnsi="Times New Roman"/>
                <w:sz w:val="24"/>
                <w:szCs w:val="24"/>
                <w:lang w:val="en-US"/>
              </w:rPr>
              <w:t>31</w:t>
            </w:r>
            <w:r w:rsidR="00C01C67">
              <w:rPr>
                <w:rFonts w:ascii="Times New Roman" w:hAnsi="Times New Roman"/>
                <w:sz w:val="24"/>
                <w:szCs w:val="24"/>
              </w:rPr>
              <w:t>.</w:t>
            </w:r>
            <w:r>
              <w:rPr>
                <w:rFonts w:ascii="Times New Roman" w:hAnsi="Times New Roman"/>
                <w:sz w:val="24"/>
                <w:szCs w:val="24"/>
                <w:lang w:val="en-US"/>
              </w:rPr>
              <w:t>06</w:t>
            </w:r>
            <w:r w:rsidR="00C01C67">
              <w:rPr>
                <w:rFonts w:ascii="Times New Roman" w:hAnsi="Times New Roman"/>
                <w:sz w:val="24"/>
                <w:szCs w:val="24"/>
              </w:rPr>
              <w:t>.2023</w:t>
            </w:r>
          </w:p>
        </w:tc>
        <w:tc>
          <w:tcPr>
            <w:tcW w:w="869" w:type="pct"/>
            <w:vAlign w:val="center"/>
          </w:tcPr>
          <w:p w14:paraId="19567828" w14:textId="64A82969" w:rsidR="00C01C67" w:rsidRPr="00581939" w:rsidRDefault="004D4515" w:rsidP="00A15CBD">
            <w:pPr>
              <w:tabs>
                <w:tab w:val="num" w:pos="643"/>
              </w:tabs>
              <w:suppressAutoHyphens/>
              <w:spacing w:after="0" w:line="240" w:lineRule="auto"/>
              <w:jc w:val="center"/>
              <w:rPr>
                <w:rFonts w:ascii="Times New Roman" w:hAnsi="Times New Roman"/>
                <w:sz w:val="24"/>
                <w:szCs w:val="24"/>
              </w:rPr>
            </w:pPr>
            <w:r>
              <w:rPr>
                <w:rFonts w:ascii="Times New Roman" w:hAnsi="Times New Roman"/>
                <w:sz w:val="24"/>
                <w:szCs w:val="24"/>
              </w:rPr>
              <w:t>Отлично</w:t>
            </w:r>
          </w:p>
        </w:tc>
      </w:tr>
      <w:tr w:rsidR="00C01C67" w:rsidRPr="00581939" w14:paraId="136BC98B" w14:textId="77777777" w:rsidTr="00A15CBD">
        <w:trPr>
          <w:trHeight w:val="354"/>
        </w:trPr>
        <w:tc>
          <w:tcPr>
            <w:tcW w:w="1278" w:type="pct"/>
            <w:vAlign w:val="center"/>
          </w:tcPr>
          <w:p w14:paraId="79B1CC8D"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4. Оценочно-результативный</w:t>
            </w:r>
          </w:p>
        </w:tc>
        <w:tc>
          <w:tcPr>
            <w:tcW w:w="2056" w:type="pct"/>
            <w:vAlign w:val="center"/>
          </w:tcPr>
          <w:p w14:paraId="350140B9"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Подготовка отчета Сдача отчета по практике с сопроводительными документами на кафедру</w:t>
            </w:r>
          </w:p>
        </w:tc>
        <w:tc>
          <w:tcPr>
            <w:tcW w:w="797" w:type="pct"/>
            <w:vAlign w:val="center"/>
          </w:tcPr>
          <w:p w14:paraId="0C1CCAA8" w14:textId="54F0A18F" w:rsidR="00C01C67" w:rsidRPr="00581939" w:rsidRDefault="007B6D67" w:rsidP="00A15CBD">
            <w:pPr>
              <w:suppressAutoHyphens/>
              <w:spacing w:after="0" w:line="240" w:lineRule="auto"/>
              <w:jc w:val="center"/>
              <w:rPr>
                <w:rFonts w:ascii="Times New Roman" w:hAnsi="Times New Roman"/>
                <w:sz w:val="24"/>
                <w:szCs w:val="24"/>
              </w:rPr>
            </w:pPr>
            <w:r>
              <w:rPr>
                <w:rFonts w:ascii="Times New Roman" w:hAnsi="Times New Roman"/>
                <w:sz w:val="24"/>
                <w:szCs w:val="24"/>
                <w:lang w:val="en-US"/>
              </w:rPr>
              <w:t>01</w:t>
            </w:r>
            <w:r w:rsidR="00C01C67">
              <w:rPr>
                <w:rFonts w:ascii="Times New Roman" w:hAnsi="Times New Roman"/>
                <w:sz w:val="24"/>
                <w:szCs w:val="24"/>
              </w:rPr>
              <w:t>.0</w:t>
            </w:r>
            <w:r>
              <w:rPr>
                <w:rFonts w:ascii="Times New Roman" w:hAnsi="Times New Roman"/>
                <w:sz w:val="24"/>
                <w:szCs w:val="24"/>
                <w:lang w:val="en-US"/>
              </w:rPr>
              <w:t>7</w:t>
            </w:r>
            <w:r w:rsidR="00C01C67">
              <w:rPr>
                <w:rFonts w:ascii="Times New Roman" w:hAnsi="Times New Roman"/>
                <w:sz w:val="24"/>
                <w:szCs w:val="24"/>
              </w:rPr>
              <w:t>.2023-</w:t>
            </w:r>
            <w:r>
              <w:rPr>
                <w:rFonts w:ascii="Times New Roman" w:hAnsi="Times New Roman"/>
                <w:sz w:val="24"/>
                <w:szCs w:val="24"/>
                <w:lang w:val="en-US"/>
              </w:rPr>
              <w:t>15</w:t>
            </w:r>
            <w:r w:rsidR="00C01C67">
              <w:rPr>
                <w:rFonts w:ascii="Times New Roman" w:hAnsi="Times New Roman"/>
                <w:sz w:val="24"/>
                <w:szCs w:val="24"/>
              </w:rPr>
              <w:t>.0</w:t>
            </w:r>
            <w:r>
              <w:rPr>
                <w:rFonts w:ascii="Times New Roman" w:hAnsi="Times New Roman"/>
                <w:sz w:val="24"/>
                <w:szCs w:val="24"/>
                <w:lang w:val="en-US"/>
              </w:rPr>
              <w:t>7</w:t>
            </w:r>
            <w:r w:rsidR="00C01C67">
              <w:rPr>
                <w:rFonts w:ascii="Times New Roman" w:hAnsi="Times New Roman"/>
                <w:sz w:val="24"/>
                <w:szCs w:val="24"/>
              </w:rPr>
              <w:t>.2023</w:t>
            </w:r>
          </w:p>
        </w:tc>
        <w:tc>
          <w:tcPr>
            <w:tcW w:w="869" w:type="pct"/>
            <w:vAlign w:val="center"/>
          </w:tcPr>
          <w:p w14:paraId="47975384" w14:textId="0EB2494B" w:rsidR="004D4515" w:rsidRPr="00581939" w:rsidRDefault="004D4515" w:rsidP="004D4515">
            <w:pPr>
              <w:tabs>
                <w:tab w:val="num" w:pos="643"/>
              </w:tabs>
              <w:suppressAutoHyphens/>
              <w:spacing w:after="0" w:line="240" w:lineRule="auto"/>
              <w:jc w:val="center"/>
              <w:rPr>
                <w:rFonts w:ascii="Times New Roman" w:hAnsi="Times New Roman"/>
                <w:sz w:val="24"/>
                <w:szCs w:val="24"/>
              </w:rPr>
            </w:pPr>
            <w:r>
              <w:rPr>
                <w:rFonts w:ascii="Times New Roman" w:hAnsi="Times New Roman"/>
                <w:sz w:val="24"/>
                <w:szCs w:val="24"/>
              </w:rPr>
              <w:t>Отлично</w:t>
            </w:r>
          </w:p>
        </w:tc>
      </w:tr>
    </w:tbl>
    <w:p w14:paraId="291FA420" w14:textId="77777777" w:rsidR="00C01C67" w:rsidRPr="00B51FD2" w:rsidRDefault="00C01C67" w:rsidP="00C01C67">
      <w:pPr>
        <w:suppressAutoHyphens/>
        <w:spacing w:after="0" w:line="240" w:lineRule="auto"/>
        <w:rPr>
          <w:rFonts w:ascii="Times New Roman" w:eastAsia="Times New Roman" w:hAnsi="Times New Roman"/>
          <w:b/>
          <w:sz w:val="24"/>
          <w:szCs w:val="24"/>
          <w:lang w:eastAsia="ru-RU"/>
        </w:rPr>
      </w:pPr>
    </w:p>
    <w:p w14:paraId="3DE8362B" w14:textId="77777777" w:rsidR="00C01C67" w:rsidRDefault="00C01C67" w:rsidP="00C01C67">
      <w:pPr>
        <w:suppressAutoHyphens/>
        <w:spacing w:after="0" w:line="240" w:lineRule="auto"/>
        <w:rPr>
          <w:rFonts w:ascii="Times New Roman" w:hAnsi="Times New Roman"/>
          <w:sz w:val="24"/>
          <w:szCs w:val="24"/>
        </w:rPr>
      </w:pPr>
    </w:p>
    <w:p w14:paraId="1072E199" w14:textId="77777777" w:rsidR="00C01C67" w:rsidRPr="00FB1898" w:rsidRDefault="00C01C67" w:rsidP="00C01C67">
      <w:pPr>
        <w:suppressAutoHyphens/>
        <w:spacing w:after="0" w:line="240" w:lineRule="auto"/>
        <w:rPr>
          <w:rFonts w:ascii="Times New Roman" w:hAnsi="Times New Roman"/>
          <w:sz w:val="26"/>
          <w:szCs w:val="26"/>
        </w:rPr>
      </w:pPr>
      <w:r w:rsidRPr="00FB1898">
        <w:rPr>
          <w:rFonts w:ascii="Times New Roman" w:hAnsi="Times New Roman"/>
          <w:sz w:val="26"/>
          <w:szCs w:val="26"/>
        </w:rPr>
        <w:t>Руководитель практики</w:t>
      </w:r>
    </w:p>
    <w:p w14:paraId="2245531F" w14:textId="0F83FC04" w:rsidR="00C01C67" w:rsidRPr="00FB1898" w:rsidRDefault="00C01C67" w:rsidP="00C01C67">
      <w:pPr>
        <w:suppressAutoHyphens/>
        <w:spacing w:after="0" w:line="240" w:lineRule="auto"/>
        <w:rPr>
          <w:rFonts w:ascii="Times New Roman" w:hAnsi="Times New Roman"/>
          <w:sz w:val="26"/>
          <w:szCs w:val="26"/>
        </w:rPr>
      </w:pPr>
      <w:r>
        <w:rPr>
          <w:rFonts w:ascii="Times New Roman" w:hAnsi="Times New Roman"/>
          <w:sz w:val="26"/>
          <w:szCs w:val="26"/>
        </w:rPr>
        <w:t>канд. эк. наук, доцент</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sidRPr="00FB1898">
        <w:rPr>
          <w:rFonts w:ascii="Times New Roman" w:hAnsi="Times New Roman"/>
          <w:sz w:val="26"/>
          <w:szCs w:val="26"/>
        </w:rPr>
        <w:t xml:space="preserve">_______________ </w:t>
      </w:r>
      <w:r>
        <w:rPr>
          <w:rFonts w:ascii="Times New Roman" w:hAnsi="Times New Roman"/>
          <w:sz w:val="26"/>
          <w:szCs w:val="26"/>
        </w:rPr>
        <w:t>С.И. Веролайнен</w:t>
      </w:r>
    </w:p>
    <w:p w14:paraId="58928A00" w14:textId="77777777" w:rsidR="00C01C67" w:rsidRPr="00FB1898" w:rsidRDefault="00C01C67" w:rsidP="00C01C67">
      <w:pPr>
        <w:spacing w:after="0" w:line="240" w:lineRule="auto"/>
        <w:ind w:left="426"/>
        <w:rPr>
          <w:rFonts w:ascii="Times New Roman" w:hAnsi="Times New Roman"/>
          <w:color w:val="FF0000"/>
          <w:sz w:val="26"/>
          <w:szCs w:val="26"/>
        </w:rPr>
      </w:pPr>
    </w:p>
    <w:p w14:paraId="4F0E2818" w14:textId="1B1B6719" w:rsidR="009227D5" w:rsidRDefault="009227D5" w:rsidP="0029705C">
      <w:pPr>
        <w:pStyle w:val="msonormaldop"/>
        <w:ind w:firstLine="0"/>
        <w:rPr>
          <w:color w:val="FFFFFF"/>
        </w:rPr>
      </w:pPr>
    </w:p>
    <w:p w14:paraId="6D24F35D" w14:textId="77777777" w:rsidR="009227D5" w:rsidRPr="00651E0B" w:rsidRDefault="009227D5" w:rsidP="00651E0B">
      <w:pPr>
        <w:pStyle w:val="3"/>
        <w:spacing w:after="240"/>
        <w:jc w:val="center"/>
        <w:rPr>
          <w:rFonts w:ascii="Arial" w:hAnsi="Arial" w:cs="Arial"/>
          <w:noProof/>
          <w:sz w:val="30"/>
          <w:szCs w:val="30"/>
        </w:rPr>
      </w:pPr>
      <w:bookmarkStart w:id="9" w:name="_Toc123311206"/>
      <w:r w:rsidRPr="0029705C">
        <w:rPr>
          <w:rFonts w:ascii="Arial" w:hAnsi="Arial" w:cs="Arial"/>
          <w:sz w:val="28"/>
          <w:szCs w:val="28"/>
        </w:rPr>
        <w:lastRenderedPageBreak/>
        <w:t>Содержание</w:t>
      </w:r>
      <w:bookmarkEnd w:id="9"/>
      <w:r>
        <w:fldChar w:fldCharType="begin"/>
      </w:r>
      <w:r>
        <w:instrText xml:space="preserve"> TOC \o "1-3" \h \z \u </w:instrText>
      </w:r>
      <w:r>
        <w:fldChar w:fldCharType="separate"/>
      </w:r>
    </w:p>
    <w:p w14:paraId="3D991E09" w14:textId="504D87F5" w:rsidR="009227D5" w:rsidRPr="00651E0B" w:rsidRDefault="00000000" w:rsidP="00651E0B">
      <w:pPr>
        <w:pStyle w:val="21"/>
        <w:tabs>
          <w:tab w:val="right" w:leader="dot" w:pos="9628"/>
        </w:tabs>
        <w:spacing w:before="0" w:line="360" w:lineRule="auto"/>
        <w:ind w:left="142"/>
        <w:rPr>
          <w:b w:val="0"/>
          <w:bCs w:val="0"/>
          <w:noProof/>
          <w:color w:val="000000"/>
          <w:sz w:val="24"/>
          <w:szCs w:val="24"/>
          <w:lang w:eastAsia="ru-RU"/>
        </w:rPr>
      </w:pPr>
      <w:hyperlink w:anchor="_Toc123311207" w:history="1">
        <w:r w:rsidR="009227D5" w:rsidRPr="00651E0B">
          <w:rPr>
            <w:rStyle w:val="ab"/>
            <w:b w:val="0"/>
            <w:noProof/>
            <w:color w:val="000000"/>
            <w:sz w:val="24"/>
            <w:szCs w:val="24"/>
          </w:rPr>
          <w:t>Введение</w:t>
        </w:r>
        <w:r w:rsidR="009227D5" w:rsidRPr="00651E0B">
          <w:rPr>
            <w:b w:val="0"/>
            <w:noProof/>
            <w:webHidden/>
            <w:color w:val="000000"/>
            <w:sz w:val="24"/>
            <w:szCs w:val="24"/>
          </w:rPr>
          <w:tab/>
        </w:r>
        <w:r w:rsidR="0029705C">
          <w:rPr>
            <w:b w:val="0"/>
            <w:noProof/>
            <w:webHidden/>
            <w:color w:val="000000"/>
            <w:sz w:val="24"/>
            <w:szCs w:val="24"/>
          </w:rPr>
          <w:t>5</w:t>
        </w:r>
      </w:hyperlink>
    </w:p>
    <w:p w14:paraId="362224CC" w14:textId="749F7B0A" w:rsidR="009227D5" w:rsidRDefault="00000000" w:rsidP="00AB0629">
      <w:pPr>
        <w:pStyle w:val="11"/>
        <w:rPr>
          <w:rFonts w:ascii="Times New Roman" w:hAnsi="Times New Roman" w:cs="Times New Roman"/>
          <w:b w:val="0"/>
          <w:bCs w:val="0"/>
          <w:noProof/>
        </w:rPr>
      </w:pPr>
      <w:hyperlink w:anchor="_Toc123311208" w:history="1">
        <w:r w:rsidR="009227D5" w:rsidRPr="00651E0B">
          <w:rPr>
            <w:rStyle w:val="ab"/>
            <w:rFonts w:ascii="Times New Roman" w:hAnsi="Times New Roman"/>
            <w:b w:val="0"/>
            <w:noProof/>
            <w:color w:val="000000"/>
          </w:rPr>
          <w:t xml:space="preserve">1 </w:t>
        </w:r>
        <w:r w:rsidR="00A32ED7">
          <w:rPr>
            <w:rStyle w:val="ab"/>
            <w:rFonts w:ascii="Times New Roman" w:hAnsi="Times New Roman"/>
            <w:b w:val="0"/>
            <w:caps w:val="0"/>
            <w:noProof/>
            <w:color w:val="000000"/>
          </w:rPr>
          <w:t>Формирование</w:t>
        </w:r>
        <w:r w:rsidR="007B6D67">
          <w:rPr>
            <w:rStyle w:val="ab"/>
            <w:rFonts w:ascii="Times New Roman" w:hAnsi="Times New Roman"/>
            <w:b w:val="0"/>
            <w:caps w:val="0"/>
            <w:noProof/>
            <w:color w:val="000000"/>
          </w:rPr>
          <w:t xml:space="preserve"> и</w:t>
        </w:r>
        <w:r w:rsidR="00A32ED7">
          <w:rPr>
            <w:rStyle w:val="ab"/>
            <w:rFonts w:ascii="Times New Roman" w:hAnsi="Times New Roman"/>
            <w:b w:val="0"/>
            <w:caps w:val="0"/>
            <w:noProof/>
            <w:color w:val="000000"/>
          </w:rPr>
          <w:t>нформационной</w:t>
        </w:r>
        <w:r w:rsidR="007B6D67">
          <w:rPr>
            <w:rStyle w:val="ab"/>
            <w:rFonts w:ascii="Times New Roman" w:hAnsi="Times New Roman"/>
            <w:b w:val="0"/>
            <w:caps w:val="0"/>
            <w:noProof/>
            <w:color w:val="000000"/>
          </w:rPr>
          <w:t xml:space="preserve"> инфраструктуры</w:t>
        </w:r>
        <w:r w:rsidR="009227D5" w:rsidRPr="00651E0B">
          <w:rPr>
            <w:noProof/>
            <w:webHidden/>
          </w:rPr>
          <w:tab/>
        </w:r>
        <w:r w:rsidR="00A32ED7">
          <w:rPr>
            <w:rFonts w:ascii="Times New Roman" w:hAnsi="Times New Roman" w:cs="Times New Roman"/>
            <w:b w:val="0"/>
            <w:bCs w:val="0"/>
            <w:noProof/>
            <w:webHidden/>
          </w:rPr>
          <w:t>7</w:t>
        </w:r>
      </w:hyperlink>
    </w:p>
    <w:p w14:paraId="5EB47754" w14:textId="76F6CFBE" w:rsidR="00CB2776" w:rsidRPr="00651E0B" w:rsidRDefault="00CB2776" w:rsidP="00CB2776">
      <w:pPr>
        <w:pStyle w:val="21"/>
        <w:tabs>
          <w:tab w:val="right" w:leader="dot" w:pos="9628"/>
        </w:tabs>
        <w:spacing w:before="0" w:after="120" w:line="240" w:lineRule="auto"/>
        <w:ind w:left="993" w:hanging="426"/>
        <w:rPr>
          <w:b w:val="0"/>
          <w:bCs w:val="0"/>
          <w:noProof/>
          <w:color w:val="000000"/>
          <w:sz w:val="24"/>
          <w:szCs w:val="24"/>
          <w:lang w:eastAsia="ru-RU"/>
        </w:rPr>
      </w:pPr>
      <w:hyperlink w:anchor="_Toc123311211" w:history="1">
        <w:r w:rsidR="00A32ED7">
          <w:rPr>
            <w:rStyle w:val="ab"/>
            <w:b w:val="0"/>
            <w:noProof/>
            <w:color w:val="000000"/>
            <w:sz w:val="24"/>
            <w:szCs w:val="24"/>
          </w:rPr>
          <w:t>1</w:t>
        </w:r>
        <w:r w:rsidRPr="00651E0B">
          <w:rPr>
            <w:rStyle w:val="ab"/>
            <w:b w:val="0"/>
            <w:noProof/>
            <w:color w:val="000000"/>
            <w:sz w:val="24"/>
            <w:szCs w:val="24"/>
          </w:rPr>
          <w:t xml:space="preserve">.1 </w:t>
        </w:r>
        <w:r w:rsidR="00A32ED7">
          <w:rPr>
            <w:rStyle w:val="ab"/>
            <w:b w:val="0"/>
            <w:noProof/>
            <w:color w:val="000000"/>
            <w:sz w:val="24"/>
            <w:szCs w:val="24"/>
          </w:rPr>
          <w:t>Анализ факторов формирования информационной инфраструк</w:t>
        </w:r>
        <w:r>
          <w:rPr>
            <w:rStyle w:val="ab"/>
            <w:b w:val="0"/>
            <w:noProof/>
            <w:color w:val="000000"/>
            <w:sz w:val="24"/>
            <w:szCs w:val="24"/>
          </w:rPr>
          <w:t xml:space="preserve">туры </w:t>
        </w:r>
        <w:r w:rsidRPr="00651E0B">
          <w:rPr>
            <w:b w:val="0"/>
            <w:noProof/>
            <w:webHidden/>
            <w:color w:val="000000"/>
            <w:sz w:val="24"/>
            <w:szCs w:val="24"/>
          </w:rPr>
          <w:tab/>
        </w:r>
        <w:r w:rsidR="00A32ED7">
          <w:rPr>
            <w:b w:val="0"/>
            <w:noProof/>
            <w:webHidden/>
            <w:color w:val="000000"/>
            <w:sz w:val="24"/>
            <w:szCs w:val="24"/>
          </w:rPr>
          <w:t>7</w:t>
        </w:r>
      </w:hyperlink>
    </w:p>
    <w:p w14:paraId="530E17D0" w14:textId="2E2E5C0C" w:rsidR="00CB2776" w:rsidRPr="00CB2776" w:rsidRDefault="00CB2776" w:rsidP="00CB2776">
      <w:pPr>
        <w:pStyle w:val="21"/>
        <w:tabs>
          <w:tab w:val="right" w:leader="dot" w:pos="9628"/>
        </w:tabs>
        <w:spacing w:before="0" w:line="360" w:lineRule="auto"/>
        <w:ind w:left="567"/>
        <w:rPr>
          <w:b w:val="0"/>
          <w:bCs w:val="0"/>
          <w:noProof/>
          <w:color w:val="000000"/>
          <w:sz w:val="24"/>
          <w:szCs w:val="24"/>
          <w:lang w:eastAsia="ru-RU"/>
        </w:rPr>
      </w:pPr>
      <w:r>
        <w:fldChar w:fldCharType="begin"/>
      </w:r>
      <w:r>
        <w:instrText>HYPERLINK \l "_Toc123311212"</w:instrText>
      </w:r>
      <w:r>
        <w:fldChar w:fldCharType="separate"/>
      </w:r>
      <w:r w:rsidR="00A32ED7">
        <w:rPr>
          <w:rStyle w:val="ab"/>
          <w:b w:val="0"/>
          <w:noProof/>
          <w:color w:val="000000"/>
          <w:sz w:val="24"/>
          <w:szCs w:val="24"/>
        </w:rPr>
        <w:t>1</w:t>
      </w:r>
      <w:r w:rsidRPr="00651E0B">
        <w:rPr>
          <w:rStyle w:val="ab"/>
          <w:b w:val="0"/>
          <w:noProof/>
          <w:color w:val="000000"/>
          <w:sz w:val="24"/>
          <w:szCs w:val="24"/>
        </w:rPr>
        <w:t xml:space="preserve">.2  </w:t>
      </w:r>
      <w:r w:rsidR="00A32ED7" w:rsidRPr="00A32ED7">
        <w:rPr>
          <w:rStyle w:val="ab"/>
          <w:b w:val="0"/>
          <w:noProof/>
          <w:color w:val="000000"/>
          <w:sz w:val="24"/>
          <w:szCs w:val="24"/>
        </w:rPr>
        <w:t xml:space="preserve">Анализ </w:t>
      </w:r>
      <w:r w:rsidR="00A32ED7">
        <w:rPr>
          <w:rStyle w:val="ab"/>
          <w:b w:val="0"/>
          <w:noProof/>
          <w:color w:val="000000"/>
          <w:sz w:val="24"/>
          <w:szCs w:val="24"/>
        </w:rPr>
        <w:t>подходо</w:t>
      </w:r>
      <w:r w:rsidR="00A32ED7" w:rsidRPr="00A32ED7">
        <w:rPr>
          <w:rStyle w:val="ab"/>
          <w:b w:val="0"/>
          <w:noProof/>
          <w:color w:val="000000"/>
          <w:sz w:val="24"/>
          <w:szCs w:val="24"/>
        </w:rPr>
        <w:t>в формирования информационной инфрастр</w:t>
      </w:r>
      <w:r w:rsidR="00A32ED7">
        <w:rPr>
          <w:rStyle w:val="ab"/>
          <w:b w:val="0"/>
          <w:noProof/>
          <w:color w:val="000000"/>
          <w:sz w:val="24"/>
          <w:szCs w:val="24"/>
        </w:rPr>
        <w:t>укт</w:t>
      </w:r>
      <w:r w:rsidR="00A32ED7" w:rsidRPr="00A32ED7">
        <w:rPr>
          <w:rStyle w:val="ab"/>
          <w:b w:val="0"/>
          <w:noProof/>
          <w:color w:val="000000"/>
          <w:sz w:val="24"/>
          <w:szCs w:val="24"/>
        </w:rPr>
        <w:t>у</w:t>
      </w:r>
      <w:r w:rsidR="00A32ED7">
        <w:rPr>
          <w:rStyle w:val="ab"/>
          <w:b w:val="0"/>
          <w:noProof/>
          <w:color w:val="000000"/>
          <w:sz w:val="24"/>
          <w:szCs w:val="24"/>
        </w:rPr>
        <w:t>ры</w:t>
      </w:r>
      <w:r w:rsidRPr="00651E0B">
        <w:rPr>
          <w:b w:val="0"/>
          <w:noProof/>
          <w:webHidden/>
          <w:color w:val="000000"/>
          <w:sz w:val="24"/>
          <w:szCs w:val="24"/>
        </w:rPr>
        <w:tab/>
      </w:r>
      <w:r w:rsidR="00A32ED7">
        <w:rPr>
          <w:b w:val="0"/>
          <w:noProof/>
          <w:webHidden/>
          <w:color w:val="000000"/>
          <w:sz w:val="24"/>
          <w:szCs w:val="24"/>
        </w:rPr>
        <w:t>8</w:t>
      </w:r>
      <w:r>
        <w:rPr>
          <w:b w:val="0"/>
          <w:noProof/>
          <w:color w:val="000000"/>
          <w:sz w:val="24"/>
          <w:szCs w:val="24"/>
        </w:rPr>
        <w:fldChar w:fldCharType="end"/>
      </w:r>
    </w:p>
    <w:p w14:paraId="7DF076CC" w14:textId="6824156A" w:rsidR="009227D5" w:rsidRDefault="00000000" w:rsidP="00651E0B">
      <w:pPr>
        <w:pStyle w:val="21"/>
        <w:tabs>
          <w:tab w:val="right" w:leader="dot" w:pos="9628"/>
        </w:tabs>
        <w:spacing w:before="0" w:after="120" w:line="240" w:lineRule="auto"/>
        <w:ind w:left="284" w:hanging="284"/>
        <w:rPr>
          <w:b w:val="0"/>
          <w:noProof/>
          <w:color w:val="000000"/>
          <w:sz w:val="24"/>
          <w:szCs w:val="24"/>
        </w:rPr>
      </w:pPr>
      <w:hyperlink w:anchor="_Toc123311210" w:history="1">
        <w:r w:rsidR="001E5201">
          <w:rPr>
            <w:rStyle w:val="ab"/>
            <w:b w:val="0"/>
            <w:noProof/>
            <w:color w:val="000000"/>
            <w:sz w:val="24"/>
            <w:szCs w:val="24"/>
          </w:rPr>
          <w:t>2</w:t>
        </w:r>
        <w:r w:rsidR="009227D5" w:rsidRPr="00651E0B">
          <w:rPr>
            <w:rStyle w:val="ab"/>
            <w:b w:val="0"/>
            <w:noProof/>
            <w:color w:val="000000"/>
            <w:sz w:val="24"/>
            <w:szCs w:val="24"/>
          </w:rPr>
          <w:t xml:space="preserve"> </w:t>
        </w:r>
        <w:r w:rsidR="00B451D2">
          <w:rPr>
            <w:rStyle w:val="ab"/>
            <w:b w:val="0"/>
            <w:noProof/>
            <w:color w:val="000000"/>
            <w:sz w:val="24"/>
            <w:szCs w:val="24"/>
          </w:rPr>
          <w:t>Актуальность исследования институциональ</w:t>
        </w:r>
        <w:r w:rsidR="00287B34">
          <w:rPr>
            <w:rStyle w:val="ab"/>
            <w:b w:val="0"/>
            <w:noProof/>
            <w:color w:val="000000"/>
            <w:sz w:val="24"/>
            <w:szCs w:val="24"/>
          </w:rPr>
          <w:t>н</w:t>
        </w:r>
        <w:r w:rsidR="00B451D2">
          <w:rPr>
            <w:rStyle w:val="ab"/>
            <w:b w:val="0"/>
            <w:noProof/>
            <w:color w:val="000000"/>
            <w:sz w:val="24"/>
            <w:szCs w:val="24"/>
          </w:rPr>
          <w:t>ого механизма развития   информационной инфраструктуры пер</w:t>
        </w:r>
        <w:r w:rsidR="00A32ED7">
          <w:rPr>
            <w:rStyle w:val="ab"/>
            <w:b w:val="0"/>
            <w:noProof/>
            <w:color w:val="000000"/>
            <w:sz w:val="24"/>
            <w:szCs w:val="24"/>
          </w:rPr>
          <w:t>и</w:t>
        </w:r>
        <w:r w:rsidR="00B451D2">
          <w:rPr>
            <w:rStyle w:val="ab"/>
            <w:b w:val="0"/>
            <w:noProof/>
            <w:color w:val="000000"/>
            <w:sz w:val="24"/>
            <w:szCs w:val="24"/>
          </w:rPr>
          <w:t>ферийных территорий</w:t>
        </w:r>
        <w:r w:rsidR="009227D5" w:rsidRPr="00651E0B">
          <w:rPr>
            <w:b w:val="0"/>
            <w:noProof/>
            <w:webHidden/>
            <w:color w:val="000000"/>
            <w:sz w:val="24"/>
            <w:szCs w:val="24"/>
          </w:rPr>
          <w:tab/>
        </w:r>
        <w:r w:rsidR="00A32ED7">
          <w:rPr>
            <w:b w:val="0"/>
            <w:noProof/>
            <w:webHidden/>
            <w:color w:val="000000"/>
            <w:sz w:val="24"/>
            <w:szCs w:val="24"/>
          </w:rPr>
          <w:t>9</w:t>
        </w:r>
      </w:hyperlink>
    </w:p>
    <w:p w14:paraId="0A9148BF" w14:textId="4E448E9A" w:rsidR="008145EF" w:rsidRPr="00651E0B" w:rsidRDefault="00000000" w:rsidP="008145EF">
      <w:pPr>
        <w:pStyle w:val="21"/>
        <w:tabs>
          <w:tab w:val="right" w:leader="dot" w:pos="9628"/>
        </w:tabs>
        <w:spacing w:before="0" w:after="120" w:line="240" w:lineRule="auto"/>
        <w:ind w:left="993" w:hanging="426"/>
        <w:rPr>
          <w:b w:val="0"/>
          <w:bCs w:val="0"/>
          <w:noProof/>
          <w:color w:val="000000"/>
          <w:sz w:val="24"/>
          <w:szCs w:val="24"/>
          <w:lang w:eastAsia="ru-RU"/>
        </w:rPr>
      </w:pPr>
      <w:hyperlink w:anchor="_Toc123311211" w:history="1">
        <w:r w:rsidR="00430F4E">
          <w:rPr>
            <w:rStyle w:val="ab"/>
            <w:b w:val="0"/>
            <w:noProof/>
            <w:color w:val="000000"/>
            <w:sz w:val="24"/>
            <w:szCs w:val="24"/>
          </w:rPr>
          <w:t>2</w:t>
        </w:r>
        <w:r w:rsidR="008145EF" w:rsidRPr="00651E0B">
          <w:rPr>
            <w:rStyle w:val="ab"/>
            <w:b w:val="0"/>
            <w:noProof/>
            <w:color w:val="000000"/>
            <w:sz w:val="24"/>
            <w:szCs w:val="24"/>
          </w:rPr>
          <w:t xml:space="preserve">.1 </w:t>
        </w:r>
        <w:r w:rsidR="008145EF">
          <w:rPr>
            <w:rStyle w:val="ab"/>
            <w:b w:val="0"/>
            <w:noProof/>
            <w:color w:val="000000"/>
            <w:sz w:val="24"/>
            <w:szCs w:val="24"/>
          </w:rPr>
          <w:t>Разработка проблемного поля исследования механизма развития инфраструктуры региона</w:t>
        </w:r>
        <w:r w:rsidR="008145EF" w:rsidRPr="00651E0B">
          <w:rPr>
            <w:b w:val="0"/>
            <w:noProof/>
            <w:webHidden/>
            <w:color w:val="000000"/>
            <w:sz w:val="24"/>
            <w:szCs w:val="24"/>
          </w:rPr>
          <w:tab/>
        </w:r>
        <w:r w:rsidR="00A32ED7">
          <w:rPr>
            <w:b w:val="0"/>
            <w:noProof/>
            <w:webHidden/>
            <w:color w:val="000000"/>
            <w:sz w:val="24"/>
            <w:szCs w:val="24"/>
          </w:rPr>
          <w:t>9</w:t>
        </w:r>
      </w:hyperlink>
    </w:p>
    <w:p w14:paraId="0D6548D7" w14:textId="08500346" w:rsidR="008145EF" w:rsidRPr="008145EF" w:rsidRDefault="00000000" w:rsidP="008145EF">
      <w:pPr>
        <w:pStyle w:val="21"/>
        <w:tabs>
          <w:tab w:val="right" w:leader="dot" w:pos="9628"/>
        </w:tabs>
        <w:spacing w:before="0" w:line="360" w:lineRule="auto"/>
        <w:ind w:left="567"/>
        <w:rPr>
          <w:b w:val="0"/>
          <w:bCs w:val="0"/>
          <w:noProof/>
          <w:color w:val="000000"/>
          <w:sz w:val="24"/>
          <w:szCs w:val="24"/>
          <w:lang w:eastAsia="ru-RU"/>
        </w:rPr>
      </w:pPr>
      <w:hyperlink w:anchor="_Toc123311212" w:history="1">
        <w:r w:rsidR="00430F4E">
          <w:rPr>
            <w:rStyle w:val="ab"/>
            <w:b w:val="0"/>
            <w:noProof/>
            <w:color w:val="000000"/>
            <w:sz w:val="24"/>
            <w:szCs w:val="24"/>
          </w:rPr>
          <w:t>2</w:t>
        </w:r>
        <w:r w:rsidR="008145EF" w:rsidRPr="00651E0B">
          <w:rPr>
            <w:rStyle w:val="ab"/>
            <w:b w:val="0"/>
            <w:noProof/>
            <w:color w:val="000000"/>
            <w:sz w:val="24"/>
            <w:szCs w:val="24"/>
          </w:rPr>
          <w:t xml:space="preserve">.2  </w:t>
        </w:r>
        <w:r w:rsidR="008145EF">
          <w:rPr>
            <w:rStyle w:val="ab"/>
            <w:b w:val="0"/>
            <w:noProof/>
            <w:color w:val="000000"/>
            <w:sz w:val="24"/>
            <w:szCs w:val="24"/>
          </w:rPr>
          <w:t>Информационное неравенство социально-экономическо</w:t>
        </w:r>
        <w:r w:rsidR="00A32ED7">
          <w:rPr>
            <w:rStyle w:val="ab"/>
            <w:b w:val="0"/>
            <w:noProof/>
            <w:color w:val="000000"/>
            <w:sz w:val="24"/>
            <w:szCs w:val="24"/>
          </w:rPr>
          <w:t>го</w:t>
        </w:r>
        <w:r w:rsidR="008145EF">
          <w:rPr>
            <w:rStyle w:val="ab"/>
            <w:b w:val="0"/>
            <w:noProof/>
            <w:color w:val="000000"/>
            <w:sz w:val="24"/>
            <w:szCs w:val="24"/>
          </w:rPr>
          <w:t xml:space="preserve"> развити</w:t>
        </w:r>
        <w:r w:rsidR="00A32ED7">
          <w:rPr>
            <w:rStyle w:val="ab"/>
            <w:b w:val="0"/>
            <w:noProof/>
            <w:color w:val="000000"/>
            <w:sz w:val="24"/>
            <w:szCs w:val="24"/>
          </w:rPr>
          <w:t>я</w:t>
        </w:r>
        <w:r w:rsidR="008145EF">
          <w:rPr>
            <w:rStyle w:val="ab"/>
            <w:b w:val="0"/>
            <w:noProof/>
            <w:color w:val="000000"/>
            <w:sz w:val="24"/>
            <w:szCs w:val="24"/>
          </w:rPr>
          <w:t xml:space="preserve"> региона</w:t>
        </w:r>
        <w:r w:rsidR="008145EF" w:rsidRPr="00651E0B">
          <w:rPr>
            <w:b w:val="0"/>
            <w:noProof/>
            <w:webHidden/>
            <w:color w:val="000000"/>
            <w:sz w:val="24"/>
            <w:szCs w:val="24"/>
          </w:rPr>
          <w:tab/>
        </w:r>
        <w:r w:rsidR="00430F4E">
          <w:rPr>
            <w:b w:val="0"/>
            <w:noProof/>
            <w:webHidden/>
            <w:color w:val="000000"/>
            <w:sz w:val="24"/>
            <w:szCs w:val="24"/>
          </w:rPr>
          <w:t>1</w:t>
        </w:r>
        <w:r w:rsidR="00A32ED7">
          <w:rPr>
            <w:b w:val="0"/>
            <w:noProof/>
            <w:webHidden/>
            <w:color w:val="000000"/>
            <w:sz w:val="24"/>
            <w:szCs w:val="24"/>
          </w:rPr>
          <w:t>5</w:t>
        </w:r>
      </w:hyperlink>
    </w:p>
    <w:p w14:paraId="65C8501E" w14:textId="7AD5F34C" w:rsidR="009227D5" w:rsidRDefault="00000000" w:rsidP="00B451D2">
      <w:pPr>
        <w:pStyle w:val="21"/>
        <w:tabs>
          <w:tab w:val="right" w:leader="dot" w:pos="9628"/>
        </w:tabs>
        <w:spacing w:before="0" w:after="120" w:line="240" w:lineRule="auto"/>
        <w:rPr>
          <w:b w:val="0"/>
          <w:noProof/>
          <w:color w:val="000000"/>
          <w:sz w:val="24"/>
          <w:szCs w:val="24"/>
        </w:rPr>
      </w:pPr>
      <w:hyperlink w:anchor="_Toc123311211" w:history="1">
        <w:r w:rsidR="009227D5" w:rsidRPr="00651E0B">
          <w:rPr>
            <w:rStyle w:val="ab"/>
            <w:b w:val="0"/>
            <w:noProof/>
            <w:color w:val="000000"/>
            <w:sz w:val="24"/>
            <w:szCs w:val="24"/>
          </w:rPr>
          <w:t xml:space="preserve"> </w:t>
        </w:r>
        <w:r w:rsidR="00B451D2">
          <w:rPr>
            <w:rStyle w:val="ab"/>
            <w:b w:val="0"/>
            <w:noProof/>
            <w:color w:val="000000"/>
            <w:sz w:val="24"/>
            <w:szCs w:val="24"/>
          </w:rPr>
          <w:t xml:space="preserve">3 </w:t>
        </w:r>
        <w:r w:rsidR="00A32ED7">
          <w:rPr>
            <w:rStyle w:val="ab"/>
            <w:b w:val="0"/>
            <w:noProof/>
            <w:color w:val="000000"/>
            <w:sz w:val="24"/>
            <w:szCs w:val="24"/>
          </w:rPr>
          <w:t>М</w:t>
        </w:r>
        <w:r w:rsidR="00B451D2">
          <w:rPr>
            <w:rStyle w:val="ab"/>
            <w:b w:val="0"/>
            <w:noProof/>
            <w:color w:val="000000"/>
            <w:sz w:val="24"/>
            <w:szCs w:val="24"/>
          </w:rPr>
          <w:t>еханизм развития информационной инфраструк</w:t>
        </w:r>
        <w:r w:rsidR="00287B34">
          <w:rPr>
            <w:rStyle w:val="ab"/>
            <w:b w:val="0"/>
            <w:noProof/>
            <w:color w:val="000000"/>
            <w:sz w:val="24"/>
            <w:szCs w:val="24"/>
          </w:rPr>
          <w:t>ту</w:t>
        </w:r>
        <w:r w:rsidR="00B451D2">
          <w:rPr>
            <w:rStyle w:val="ab"/>
            <w:b w:val="0"/>
            <w:noProof/>
            <w:color w:val="000000"/>
            <w:sz w:val="24"/>
            <w:szCs w:val="24"/>
          </w:rPr>
          <w:t>ры</w:t>
        </w:r>
        <w:r w:rsidR="009227D5" w:rsidRPr="00651E0B">
          <w:rPr>
            <w:b w:val="0"/>
            <w:noProof/>
            <w:webHidden/>
            <w:color w:val="000000"/>
            <w:sz w:val="24"/>
            <w:szCs w:val="24"/>
          </w:rPr>
          <w:tab/>
        </w:r>
        <w:r w:rsidR="00430F4E">
          <w:rPr>
            <w:b w:val="0"/>
            <w:noProof/>
            <w:webHidden/>
            <w:color w:val="000000"/>
            <w:sz w:val="24"/>
            <w:szCs w:val="24"/>
          </w:rPr>
          <w:t>2</w:t>
        </w:r>
        <w:r w:rsidR="000A5B46">
          <w:rPr>
            <w:b w:val="0"/>
            <w:noProof/>
            <w:webHidden/>
            <w:color w:val="000000"/>
            <w:sz w:val="24"/>
            <w:szCs w:val="24"/>
          </w:rPr>
          <w:t>1</w:t>
        </w:r>
      </w:hyperlink>
    </w:p>
    <w:p w14:paraId="3862D1BB" w14:textId="4048724C" w:rsidR="00CB2776" w:rsidRPr="00651E0B" w:rsidRDefault="00CB2776" w:rsidP="00CB2776">
      <w:pPr>
        <w:pStyle w:val="21"/>
        <w:tabs>
          <w:tab w:val="right" w:leader="dot" w:pos="9628"/>
        </w:tabs>
        <w:spacing w:before="0" w:after="120" w:line="240" w:lineRule="auto"/>
        <w:ind w:left="993" w:hanging="426"/>
        <w:rPr>
          <w:b w:val="0"/>
          <w:bCs w:val="0"/>
          <w:noProof/>
          <w:color w:val="000000"/>
          <w:sz w:val="24"/>
          <w:szCs w:val="24"/>
          <w:lang w:eastAsia="ru-RU"/>
        </w:rPr>
      </w:pPr>
      <w:hyperlink w:anchor="_Toc123311211" w:history="1">
        <w:r w:rsidR="00A32ED7">
          <w:rPr>
            <w:rStyle w:val="ab"/>
            <w:b w:val="0"/>
            <w:noProof/>
            <w:color w:val="000000"/>
            <w:sz w:val="24"/>
            <w:szCs w:val="24"/>
          </w:rPr>
          <w:t>3</w:t>
        </w:r>
        <w:r w:rsidRPr="00651E0B">
          <w:rPr>
            <w:rStyle w:val="ab"/>
            <w:b w:val="0"/>
            <w:noProof/>
            <w:color w:val="000000"/>
            <w:sz w:val="24"/>
            <w:szCs w:val="24"/>
          </w:rPr>
          <w:t xml:space="preserve">.1 </w:t>
        </w:r>
        <w:r>
          <w:rPr>
            <w:rStyle w:val="ab"/>
            <w:b w:val="0"/>
            <w:noProof/>
            <w:color w:val="000000"/>
            <w:sz w:val="24"/>
            <w:szCs w:val="24"/>
          </w:rPr>
          <w:t xml:space="preserve"> </w:t>
        </w:r>
        <w:r w:rsidR="00A32ED7">
          <w:rPr>
            <w:rStyle w:val="ab"/>
            <w:b w:val="0"/>
            <w:noProof/>
            <w:color w:val="000000"/>
            <w:sz w:val="24"/>
            <w:szCs w:val="24"/>
          </w:rPr>
          <w:t>Р</w:t>
        </w:r>
        <w:r w:rsidR="00A32ED7" w:rsidRPr="00A32ED7">
          <w:rPr>
            <w:rStyle w:val="ab"/>
            <w:b w:val="0"/>
            <w:noProof/>
            <w:color w:val="000000"/>
            <w:sz w:val="24"/>
            <w:szCs w:val="24"/>
          </w:rPr>
          <w:t>азработка предложений по совершенствованию государственного институционального механизма</w:t>
        </w:r>
        <w:r w:rsidRPr="00651E0B">
          <w:rPr>
            <w:b w:val="0"/>
            <w:noProof/>
            <w:webHidden/>
            <w:color w:val="000000"/>
            <w:sz w:val="24"/>
            <w:szCs w:val="24"/>
          </w:rPr>
          <w:tab/>
        </w:r>
        <w:r w:rsidR="00A32ED7">
          <w:rPr>
            <w:b w:val="0"/>
            <w:noProof/>
            <w:webHidden/>
            <w:color w:val="000000"/>
            <w:sz w:val="24"/>
            <w:szCs w:val="24"/>
          </w:rPr>
          <w:t>21</w:t>
        </w:r>
      </w:hyperlink>
    </w:p>
    <w:p w14:paraId="5901E2B3" w14:textId="2976D2DF" w:rsidR="00CB2776" w:rsidRPr="00CB2776" w:rsidRDefault="00CB2776" w:rsidP="00CB2776">
      <w:pPr>
        <w:pStyle w:val="21"/>
        <w:tabs>
          <w:tab w:val="right" w:leader="dot" w:pos="9628"/>
        </w:tabs>
        <w:spacing w:before="0" w:line="360" w:lineRule="auto"/>
        <w:ind w:left="567"/>
        <w:rPr>
          <w:b w:val="0"/>
          <w:bCs w:val="0"/>
          <w:noProof/>
          <w:color w:val="000000"/>
          <w:sz w:val="24"/>
          <w:szCs w:val="24"/>
          <w:lang w:eastAsia="ru-RU"/>
        </w:rPr>
      </w:pPr>
      <w:r>
        <w:fldChar w:fldCharType="begin"/>
      </w:r>
      <w:r>
        <w:instrText>HYPERLINK \l "_Toc123311212"</w:instrText>
      </w:r>
      <w:r>
        <w:fldChar w:fldCharType="separate"/>
      </w:r>
      <w:r w:rsidR="00A32ED7">
        <w:rPr>
          <w:rStyle w:val="ab"/>
          <w:b w:val="0"/>
          <w:noProof/>
          <w:color w:val="000000"/>
          <w:sz w:val="24"/>
          <w:szCs w:val="24"/>
        </w:rPr>
        <w:t>3</w:t>
      </w:r>
      <w:r w:rsidRPr="00651E0B">
        <w:rPr>
          <w:rStyle w:val="ab"/>
          <w:b w:val="0"/>
          <w:noProof/>
          <w:color w:val="000000"/>
          <w:sz w:val="24"/>
          <w:szCs w:val="24"/>
        </w:rPr>
        <w:t xml:space="preserve">.2  </w:t>
      </w:r>
      <w:r w:rsidR="00A32ED7">
        <w:rPr>
          <w:rStyle w:val="ab"/>
          <w:b w:val="0"/>
          <w:noProof/>
          <w:color w:val="000000"/>
          <w:sz w:val="24"/>
          <w:szCs w:val="24"/>
        </w:rPr>
        <w:t>Условия успешной реализации механизма развития информационной</w:t>
      </w:r>
      <w:r w:rsidR="00A32ED7">
        <w:rPr>
          <w:rStyle w:val="ab"/>
          <w:b w:val="0"/>
          <w:noProof/>
          <w:color w:val="000000"/>
          <w:sz w:val="24"/>
          <w:szCs w:val="24"/>
        </w:rPr>
        <w:t xml:space="preserve"> </w:t>
      </w:r>
      <w:r w:rsidR="00A32ED7">
        <w:rPr>
          <w:rStyle w:val="ab"/>
          <w:b w:val="0"/>
          <w:noProof/>
          <w:color w:val="000000"/>
          <w:sz w:val="24"/>
          <w:szCs w:val="24"/>
        </w:rPr>
        <w:t xml:space="preserve"> </w:t>
      </w:r>
      <w:r w:rsidR="00A32ED7">
        <w:rPr>
          <w:rStyle w:val="ab"/>
          <w:b w:val="0"/>
          <w:noProof/>
          <w:color w:val="FFFFFF"/>
          <w:sz w:val="24"/>
          <w:szCs w:val="24"/>
        </w:rPr>
        <w:t>7</w:t>
      </w:r>
      <w:r w:rsidR="000A5B46">
        <w:rPr>
          <w:rStyle w:val="ab"/>
          <w:b w:val="0"/>
          <w:noProof/>
          <w:color w:val="FFFFFF"/>
          <w:sz w:val="24"/>
          <w:szCs w:val="24"/>
        </w:rPr>
        <w:t>.</w:t>
      </w:r>
      <w:r w:rsidR="00A32ED7">
        <w:rPr>
          <w:rStyle w:val="ab"/>
          <w:b w:val="0"/>
          <w:noProof/>
          <w:color w:val="FFFFFF"/>
          <w:sz w:val="24"/>
          <w:szCs w:val="24"/>
        </w:rPr>
        <w:t>77</w:t>
      </w:r>
      <w:r w:rsidR="00A32ED7">
        <w:rPr>
          <w:rStyle w:val="ab"/>
          <w:b w:val="0"/>
          <w:noProof/>
          <w:color w:val="000000"/>
          <w:sz w:val="24"/>
          <w:szCs w:val="24"/>
        </w:rPr>
        <w:t>и</w:t>
      </w:r>
      <w:r w:rsidR="00A32ED7">
        <w:rPr>
          <w:rStyle w:val="ab"/>
          <w:b w:val="0"/>
          <w:noProof/>
          <w:color w:val="000000"/>
          <w:sz w:val="24"/>
          <w:szCs w:val="24"/>
        </w:rPr>
        <w:t>нфраструктуры</w:t>
      </w:r>
      <w:r w:rsidRPr="00651E0B">
        <w:rPr>
          <w:b w:val="0"/>
          <w:noProof/>
          <w:webHidden/>
          <w:color w:val="000000"/>
          <w:sz w:val="24"/>
          <w:szCs w:val="24"/>
        </w:rPr>
        <w:tab/>
      </w:r>
      <w:r w:rsidR="00A32ED7">
        <w:rPr>
          <w:b w:val="0"/>
          <w:noProof/>
          <w:webHidden/>
          <w:color w:val="000000"/>
          <w:sz w:val="24"/>
          <w:szCs w:val="24"/>
        </w:rPr>
        <w:t>24</w:t>
      </w:r>
      <w:r>
        <w:rPr>
          <w:b w:val="0"/>
          <w:noProof/>
          <w:color w:val="000000"/>
          <w:sz w:val="24"/>
          <w:szCs w:val="24"/>
        </w:rPr>
        <w:fldChar w:fldCharType="end"/>
      </w:r>
    </w:p>
    <w:p w14:paraId="50B68955" w14:textId="6BB8A0CB" w:rsidR="009227D5" w:rsidRPr="00C01C67" w:rsidRDefault="00000000" w:rsidP="00AB0629">
      <w:pPr>
        <w:pStyle w:val="11"/>
        <w:rPr>
          <w:rFonts w:ascii="Times New Roman" w:hAnsi="Times New Roman" w:cs="Times New Roman"/>
          <w:b w:val="0"/>
          <w:bCs w:val="0"/>
          <w:noProof/>
          <w:lang w:eastAsia="ru-RU"/>
        </w:rPr>
      </w:pPr>
      <w:hyperlink w:anchor="_Toc123311213" w:history="1">
        <w:r w:rsidR="009227D5" w:rsidRPr="00C01C67">
          <w:rPr>
            <w:rStyle w:val="ab"/>
            <w:rFonts w:ascii="Times New Roman" w:hAnsi="Times New Roman"/>
            <w:b w:val="0"/>
            <w:bCs w:val="0"/>
            <w:noProof/>
            <w:color w:val="000000"/>
          </w:rPr>
          <w:t>З</w:t>
        </w:r>
        <w:r w:rsidR="009227D5" w:rsidRPr="00C01C67">
          <w:rPr>
            <w:rStyle w:val="ab"/>
            <w:rFonts w:ascii="Times New Roman" w:hAnsi="Times New Roman"/>
            <w:b w:val="0"/>
            <w:bCs w:val="0"/>
            <w:caps w:val="0"/>
            <w:noProof/>
            <w:color w:val="000000"/>
          </w:rPr>
          <w:t>аключение</w:t>
        </w:r>
        <w:r w:rsidR="009227D5" w:rsidRPr="00C01C67">
          <w:rPr>
            <w:rFonts w:ascii="Times New Roman" w:hAnsi="Times New Roman" w:cs="Times New Roman"/>
            <w:b w:val="0"/>
            <w:bCs w:val="0"/>
            <w:noProof/>
            <w:webHidden/>
          </w:rPr>
          <w:tab/>
        </w:r>
        <w:r w:rsidR="00430F4E">
          <w:rPr>
            <w:rFonts w:ascii="Times New Roman" w:hAnsi="Times New Roman" w:cs="Times New Roman"/>
            <w:b w:val="0"/>
            <w:bCs w:val="0"/>
            <w:noProof/>
            <w:webHidden/>
          </w:rPr>
          <w:t>3</w:t>
        </w:r>
        <w:r w:rsidR="00A32ED7">
          <w:rPr>
            <w:rFonts w:ascii="Times New Roman" w:hAnsi="Times New Roman" w:cs="Times New Roman"/>
            <w:b w:val="0"/>
            <w:bCs w:val="0"/>
            <w:noProof/>
            <w:webHidden/>
          </w:rPr>
          <w:t>0</w:t>
        </w:r>
      </w:hyperlink>
    </w:p>
    <w:p w14:paraId="05BF5414" w14:textId="2B201B5B" w:rsidR="009227D5" w:rsidRPr="00C01C67" w:rsidRDefault="00000000" w:rsidP="00AB0629">
      <w:pPr>
        <w:pStyle w:val="11"/>
        <w:rPr>
          <w:rFonts w:ascii="Times New Roman" w:hAnsi="Times New Roman" w:cs="Times New Roman"/>
          <w:b w:val="0"/>
          <w:bCs w:val="0"/>
          <w:noProof/>
          <w:lang w:eastAsia="ru-RU"/>
        </w:rPr>
      </w:pPr>
      <w:hyperlink w:anchor="_Toc123311214" w:history="1">
        <w:r w:rsidR="009227D5" w:rsidRPr="00C01C67">
          <w:rPr>
            <w:rStyle w:val="ab"/>
            <w:rFonts w:ascii="Times New Roman" w:hAnsi="Times New Roman"/>
            <w:b w:val="0"/>
            <w:bCs w:val="0"/>
            <w:noProof/>
            <w:color w:val="000000"/>
          </w:rPr>
          <w:t>С</w:t>
        </w:r>
        <w:r w:rsidR="009227D5" w:rsidRPr="00C01C67">
          <w:rPr>
            <w:rStyle w:val="ab"/>
            <w:rFonts w:ascii="Times New Roman" w:hAnsi="Times New Roman"/>
            <w:b w:val="0"/>
            <w:bCs w:val="0"/>
            <w:caps w:val="0"/>
            <w:noProof/>
            <w:color w:val="000000"/>
          </w:rPr>
          <w:t>писок использованных источников</w:t>
        </w:r>
        <w:r w:rsidR="009227D5" w:rsidRPr="00C01C67">
          <w:rPr>
            <w:rFonts w:ascii="Times New Roman" w:hAnsi="Times New Roman" w:cs="Times New Roman"/>
            <w:b w:val="0"/>
            <w:bCs w:val="0"/>
            <w:noProof/>
            <w:webHidden/>
          </w:rPr>
          <w:tab/>
        </w:r>
        <w:r w:rsidR="00430F4E">
          <w:rPr>
            <w:rFonts w:ascii="Times New Roman" w:hAnsi="Times New Roman" w:cs="Times New Roman"/>
            <w:b w:val="0"/>
            <w:bCs w:val="0"/>
            <w:noProof/>
            <w:webHidden/>
          </w:rPr>
          <w:t>3</w:t>
        </w:r>
        <w:r w:rsidR="00A32ED7">
          <w:rPr>
            <w:rFonts w:ascii="Times New Roman" w:hAnsi="Times New Roman" w:cs="Times New Roman"/>
            <w:b w:val="0"/>
            <w:bCs w:val="0"/>
            <w:noProof/>
            <w:webHidden/>
          </w:rPr>
          <w:t>2</w:t>
        </w:r>
      </w:hyperlink>
    </w:p>
    <w:p w14:paraId="180940B6" w14:textId="77777777" w:rsidR="009227D5" w:rsidRDefault="009227D5">
      <w:r>
        <w:fldChar w:fldCharType="end"/>
      </w:r>
    </w:p>
    <w:p w14:paraId="3604377F" w14:textId="77777777" w:rsidR="009227D5" w:rsidRDefault="009227D5" w:rsidP="00B63C23">
      <w:pPr>
        <w:rPr>
          <w:lang w:eastAsia="ru-RU"/>
        </w:rPr>
      </w:pPr>
    </w:p>
    <w:p w14:paraId="5AD1D183" w14:textId="77777777" w:rsidR="009227D5" w:rsidRDefault="009227D5" w:rsidP="00B63C23">
      <w:pPr>
        <w:rPr>
          <w:lang w:eastAsia="ru-RU"/>
        </w:rPr>
      </w:pPr>
    </w:p>
    <w:p w14:paraId="3E5F6848" w14:textId="77777777" w:rsidR="009227D5" w:rsidRDefault="009227D5" w:rsidP="00B63C23">
      <w:pPr>
        <w:rPr>
          <w:lang w:eastAsia="ru-RU"/>
        </w:rPr>
      </w:pPr>
    </w:p>
    <w:p w14:paraId="6D3055E4" w14:textId="77777777" w:rsidR="009227D5" w:rsidRDefault="009227D5" w:rsidP="00B63C23">
      <w:pPr>
        <w:rPr>
          <w:lang w:eastAsia="ru-RU"/>
        </w:rPr>
      </w:pPr>
    </w:p>
    <w:p w14:paraId="725BED75" w14:textId="77777777" w:rsidR="009227D5" w:rsidRDefault="009227D5" w:rsidP="00B63C23">
      <w:pPr>
        <w:rPr>
          <w:lang w:eastAsia="ru-RU"/>
        </w:rPr>
      </w:pPr>
    </w:p>
    <w:p w14:paraId="4BB1956B" w14:textId="77777777" w:rsidR="009227D5" w:rsidRDefault="009227D5" w:rsidP="00B63C23">
      <w:pPr>
        <w:rPr>
          <w:lang w:eastAsia="ru-RU"/>
        </w:rPr>
      </w:pPr>
    </w:p>
    <w:p w14:paraId="76BE03B5" w14:textId="77777777" w:rsidR="009227D5" w:rsidRDefault="009227D5" w:rsidP="00B63C23">
      <w:pPr>
        <w:rPr>
          <w:lang w:eastAsia="ru-RU"/>
        </w:rPr>
      </w:pPr>
    </w:p>
    <w:p w14:paraId="72A12EC9" w14:textId="77777777" w:rsidR="009227D5" w:rsidRDefault="009227D5" w:rsidP="00B63C23">
      <w:pPr>
        <w:rPr>
          <w:lang w:eastAsia="ru-RU"/>
        </w:rPr>
      </w:pPr>
    </w:p>
    <w:p w14:paraId="2C8CD4EC" w14:textId="77777777" w:rsidR="009227D5" w:rsidRDefault="009227D5" w:rsidP="00B63C23">
      <w:pPr>
        <w:rPr>
          <w:lang w:eastAsia="ru-RU"/>
        </w:rPr>
      </w:pPr>
    </w:p>
    <w:p w14:paraId="31D13DF9" w14:textId="77777777" w:rsidR="009227D5" w:rsidRDefault="009227D5" w:rsidP="00B63C23">
      <w:pPr>
        <w:rPr>
          <w:lang w:eastAsia="ru-RU"/>
        </w:rPr>
      </w:pPr>
    </w:p>
    <w:p w14:paraId="434343F0" w14:textId="77777777" w:rsidR="009227D5" w:rsidRDefault="009227D5" w:rsidP="00B63C23">
      <w:pPr>
        <w:rPr>
          <w:lang w:eastAsia="ru-RU"/>
        </w:rPr>
      </w:pPr>
    </w:p>
    <w:p w14:paraId="069216CC" w14:textId="77777777" w:rsidR="009227D5" w:rsidRDefault="009227D5" w:rsidP="00B63C23">
      <w:pPr>
        <w:rPr>
          <w:lang w:eastAsia="ru-RU"/>
        </w:rPr>
      </w:pPr>
    </w:p>
    <w:p w14:paraId="33F89583" w14:textId="77777777" w:rsidR="00287B34" w:rsidRDefault="00287B34" w:rsidP="00B63C23">
      <w:pPr>
        <w:rPr>
          <w:lang w:eastAsia="ru-RU"/>
        </w:rPr>
      </w:pPr>
    </w:p>
    <w:p w14:paraId="37F20B01" w14:textId="77777777" w:rsidR="009227D5" w:rsidRPr="00C82B97" w:rsidRDefault="009227D5" w:rsidP="0029705C">
      <w:pPr>
        <w:pStyle w:val="2"/>
        <w:spacing w:before="0" w:after="240" w:line="240" w:lineRule="auto"/>
        <w:jc w:val="center"/>
        <w:rPr>
          <w:rStyle w:val="a6"/>
          <w:rFonts w:ascii="Arial" w:hAnsi="Arial" w:cs="Arial"/>
          <w:bCs w:val="0"/>
          <w:i w:val="0"/>
          <w:sz w:val="30"/>
          <w:szCs w:val="30"/>
        </w:rPr>
      </w:pPr>
      <w:bookmarkStart w:id="10" w:name="_Toc123311207"/>
      <w:r w:rsidRPr="00C82B97">
        <w:rPr>
          <w:rStyle w:val="a6"/>
          <w:rFonts w:ascii="Arial" w:hAnsi="Arial" w:cs="Arial"/>
          <w:bCs w:val="0"/>
          <w:i w:val="0"/>
          <w:sz w:val="30"/>
          <w:szCs w:val="30"/>
        </w:rPr>
        <w:lastRenderedPageBreak/>
        <w:t>Введение</w:t>
      </w:r>
      <w:bookmarkEnd w:id="10"/>
    </w:p>
    <w:p w14:paraId="11D77C00" w14:textId="7A37EA1D" w:rsidR="002A32A9" w:rsidRDefault="002A32A9" w:rsidP="00B451D2">
      <w:pPr>
        <w:spacing w:after="0" w:line="360" w:lineRule="auto"/>
        <w:ind w:firstLine="709"/>
        <w:jc w:val="both"/>
        <w:rPr>
          <w:rFonts w:ascii="Times New Roman" w:hAnsi="Times New Roman"/>
          <w:sz w:val="24"/>
          <w:szCs w:val="24"/>
        </w:rPr>
      </w:pPr>
      <w:r>
        <w:rPr>
          <w:rFonts w:ascii="Times New Roman" w:hAnsi="Times New Roman"/>
          <w:sz w:val="24"/>
          <w:szCs w:val="24"/>
        </w:rPr>
        <w:t xml:space="preserve">С 22 мая 2023 года по 15 июля 2023 года мной была пройдена производственная практика по профилю профессиональной деятельности в Якутской городской Думе, г. Якутск, на основании чего проведена разработка проблемного поля и исследование цифрового неравенства в сфере информационной инфраструктуры в рамках написания будущей магистерской диссертации. </w:t>
      </w:r>
    </w:p>
    <w:p w14:paraId="7E4E27DA" w14:textId="682C9831"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Более 1000 миллионов граждан России проживают в районах, где нет доступа к Интернету и не предоставляются услуги сотовой связи. Эти населенные пункты расположены в прилегающих районах российского региона, и соответствующее явление известно как "географическое цифровое неравенство". Цифровое неравенство, наряду с другими видами социально-экономического неравенства, в значительной степени затеняет различия в уровнях доходов, уровнях человеческого развития, доступности социальных и других услуг в ситуациях отсутствия связей информационной инфраструктуры между региональными центрами и периферией региона, риска социально-экономического коллапса региона. численность населения небольших периферийных населенных пунктов в российском регионе высока в субъекте Российской Федерации, где спрос и предложение не сбалансированы, проблема определения зон в пространстве остается нерешенной. Экономические и институциональные факторы, определяющие информационное неравенство, неоднородность и отсутствие коммуникаций, приводят к сбою регионального рынка информационной инфраструктуры.</w:t>
      </w:r>
    </w:p>
    <w:p w14:paraId="5B9D08E6" w14:textId="009E1D4D" w:rsidR="009227D5" w:rsidRPr="00A95A49" w:rsidRDefault="009227D5" w:rsidP="00B451D2">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Информационное неравенство в пространстве региона усиливают социально-экономические диспропорции между периферийными и урбанизированными территориями региона, что еще больше ускоряет урбанизацию.</w:t>
      </w:r>
      <w:r>
        <w:rPr>
          <w:rFonts w:ascii="Times New Roman" w:hAnsi="Times New Roman"/>
          <w:sz w:val="24"/>
          <w:szCs w:val="24"/>
        </w:rPr>
        <w:t xml:space="preserve">  Далее с</w:t>
      </w:r>
      <w:r w:rsidRPr="00A95A49">
        <w:rPr>
          <w:rFonts w:ascii="Times New Roman" w:hAnsi="Times New Roman"/>
          <w:sz w:val="24"/>
          <w:szCs w:val="24"/>
        </w:rPr>
        <w:t>окращаются и терпят провалы соответствующие локальные рынки благ, труда и социальных услуг. Перечисленные процессы влекут увеличение социально-экономического разрыва и дезинтеграции населения периферийных территорий регионов</w:t>
      </w:r>
      <w:r>
        <w:rPr>
          <w:rFonts w:ascii="Times New Roman" w:hAnsi="Times New Roman"/>
          <w:sz w:val="24"/>
          <w:szCs w:val="24"/>
        </w:rPr>
        <w:t xml:space="preserve">. </w:t>
      </w:r>
    </w:p>
    <w:p w14:paraId="326B50D9" w14:textId="77777777" w:rsidR="009227D5" w:rsidRPr="00A95A49"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И</w:t>
      </w:r>
      <w:r>
        <w:rPr>
          <w:rFonts w:ascii="Times New Roman" w:hAnsi="Times New Roman"/>
          <w:sz w:val="24"/>
          <w:szCs w:val="24"/>
        </w:rPr>
        <w:t>,</w:t>
      </w:r>
      <w:r w:rsidRPr="00A95A49">
        <w:rPr>
          <w:rFonts w:ascii="Times New Roman" w:hAnsi="Times New Roman"/>
          <w:sz w:val="24"/>
          <w:szCs w:val="24"/>
        </w:rPr>
        <w:t xml:space="preserve"> наоборот, в крупнейших городах наблюдается рост социальной напряженности, вызванный чрезмерной концентрацией населения, культурных и этнических различий социаль</w:t>
      </w:r>
      <w:r>
        <w:rPr>
          <w:rFonts w:ascii="Times New Roman" w:hAnsi="Times New Roman"/>
          <w:sz w:val="24"/>
          <w:szCs w:val="24"/>
        </w:rPr>
        <w:t>ных групп</w:t>
      </w:r>
      <w:r w:rsidRPr="00A95A49">
        <w:rPr>
          <w:rFonts w:ascii="Times New Roman" w:hAnsi="Times New Roman"/>
          <w:sz w:val="24"/>
          <w:szCs w:val="24"/>
        </w:rPr>
        <w:t xml:space="preserve">. Агломерационный эффект, концентрация в городах производительных сил и финансового капитала сотни лет являлись </w:t>
      </w:r>
      <w:r>
        <w:rPr>
          <w:rFonts w:ascii="Times New Roman" w:hAnsi="Times New Roman"/>
          <w:sz w:val="24"/>
          <w:szCs w:val="24"/>
        </w:rPr>
        <w:t>основными факторами урбанизации</w:t>
      </w:r>
      <w:r w:rsidRPr="00A95A49">
        <w:rPr>
          <w:rFonts w:ascii="Times New Roman" w:hAnsi="Times New Roman"/>
          <w:sz w:val="24"/>
          <w:szCs w:val="24"/>
        </w:rPr>
        <w:t>. Переход к постиндустриальной экономике и информационному обществу, снижение географической определенности рабочей силы, глобализация и структурные изменения в экономических системах создают предпосылки к изменению хара</w:t>
      </w:r>
      <w:r>
        <w:rPr>
          <w:rFonts w:ascii="Times New Roman" w:hAnsi="Times New Roman"/>
          <w:sz w:val="24"/>
          <w:szCs w:val="24"/>
        </w:rPr>
        <w:t>ктера и направлений урбанизации</w:t>
      </w:r>
      <w:r w:rsidRPr="00A95A49">
        <w:rPr>
          <w:rFonts w:ascii="Times New Roman" w:hAnsi="Times New Roman"/>
          <w:sz w:val="24"/>
          <w:szCs w:val="24"/>
        </w:rPr>
        <w:t>.</w:t>
      </w:r>
    </w:p>
    <w:p w14:paraId="5A0960E2" w14:textId="77D406A6" w:rsidR="009227D5"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Доступность </w:t>
      </w:r>
      <w:r w:rsidR="008043FE">
        <w:rPr>
          <w:rFonts w:ascii="Times New Roman" w:hAnsi="Times New Roman"/>
          <w:sz w:val="24"/>
          <w:szCs w:val="24"/>
        </w:rPr>
        <w:t>информационной инфраструктуры</w:t>
      </w:r>
      <w:r w:rsidRPr="00A95A49">
        <w:rPr>
          <w:rFonts w:ascii="Times New Roman" w:hAnsi="Times New Roman"/>
          <w:sz w:val="24"/>
          <w:szCs w:val="24"/>
        </w:rPr>
        <w:t xml:space="preserve">, которая является неотъемлемой частью инфраструктуры экономики региона, определяет уровень экономической активности и </w:t>
      </w:r>
      <w:r w:rsidRPr="00A95A49">
        <w:rPr>
          <w:rFonts w:ascii="Times New Roman" w:hAnsi="Times New Roman"/>
          <w:sz w:val="24"/>
          <w:szCs w:val="24"/>
        </w:rPr>
        <w:lastRenderedPageBreak/>
        <w:t>оказывает непосредственное влияние на п</w:t>
      </w:r>
      <w:r>
        <w:rPr>
          <w:rFonts w:ascii="Times New Roman" w:hAnsi="Times New Roman"/>
          <w:sz w:val="24"/>
          <w:szCs w:val="24"/>
        </w:rPr>
        <w:t>араметры миграционных процессов</w:t>
      </w:r>
      <w:r w:rsidRPr="00A95A49">
        <w:rPr>
          <w:rFonts w:ascii="Times New Roman" w:hAnsi="Times New Roman"/>
          <w:sz w:val="24"/>
          <w:szCs w:val="24"/>
        </w:rPr>
        <w:t xml:space="preserve">. </w:t>
      </w:r>
      <w:r w:rsidR="008043FE">
        <w:rPr>
          <w:rFonts w:ascii="Times New Roman" w:hAnsi="Times New Roman"/>
          <w:sz w:val="24"/>
          <w:szCs w:val="24"/>
        </w:rPr>
        <w:t>Ее р</w:t>
      </w:r>
      <w:r w:rsidRPr="00A95A49">
        <w:rPr>
          <w:rFonts w:ascii="Times New Roman" w:hAnsi="Times New Roman"/>
          <w:sz w:val="24"/>
          <w:szCs w:val="24"/>
        </w:rPr>
        <w:t>азвитие в пространстве региона выступает инструментом регулирования миграционных процессов, инструментом управления издержками, связанными с избыточной концентрацией населения в крупнейших городах, снижает антропологическую нагрузку на города и социальную напряженность, влияет на доступность и качество жилья</w:t>
      </w:r>
      <w:r>
        <w:rPr>
          <w:rFonts w:ascii="Times New Roman" w:hAnsi="Times New Roman"/>
          <w:sz w:val="24"/>
          <w:szCs w:val="24"/>
        </w:rPr>
        <w:t xml:space="preserve">. </w:t>
      </w:r>
    </w:p>
    <w:p w14:paraId="4AD93B20" w14:textId="6EC25C06"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 xml:space="preserve">Актуальность </w:t>
      </w:r>
      <w:r w:rsidR="004D4515">
        <w:rPr>
          <w:rFonts w:ascii="Times New Roman" w:hAnsi="Times New Roman"/>
          <w:sz w:val="24"/>
          <w:szCs w:val="24"/>
        </w:rPr>
        <w:t xml:space="preserve">темы </w:t>
      </w:r>
      <w:r w:rsidRPr="00B451D2">
        <w:rPr>
          <w:rFonts w:ascii="Times New Roman" w:hAnsi="Times New Roman"/>
          <w:sz w:val="24"/>
          <w:szCs w:val="24"/>
        </w:rPr>
        <w:t>обусловлена неудовлетворительной потребностью населения прилегающих регионов в доступе к информации, риском социально-экономического коллапса населения по всему региону и необходимостью совершенствования механизмов развития информационной инфраструктуры в российском регионе.</w:t>
      </w:r>
    </w:p>
    <w:p w14:paraId="2A63FA2B" w14:textId="77777777" w:rsidR="00B451D2" w:rsidRDefault="009227D5" w:rsidP="00A95A49">
      <w:pPr>
        <w:pStyle w:val="msonormaldop"/>
        <w:spacing w:line="360" w:lineRule="auto"/>
      </w:pPr>
      <w:r>
        <w:rPr>
          <w:color w:val="000000"/>
        </w:rPr>
        <w:t>Цель</w:t>
      </w:r>
      <w:r w:rsidR="008043FE">
        <w:rPr>
          <w:color w:val="000000"/>
        </w:rPr>
        <w:t>ю</w:t>
      </w:r>
      <w:r>
        <w:rPr>
          <w:color w:val="000000"/>
        </w:rPr>
        <w:t xml:space="preserve"> </w:t>
      </w:r>
      <w:r w:rsidR="00B451D2">
        <w:rPr>
          <w:color w:val="000000"/>
        </w:rPr>
        <w:t>производственной практики по</w:t>
      </w:r>
      <w:r w:rsidR="00B451D2" w:rsidRPr="00B451D2">
        <w:t xml:space="preserve"> профилю профессиональной деятельности является систематизация, закрепление и расширение теоретических знаний, практических навыков и умений, и применение их в решении управленческих задач в процессе осуществления профессиональной деятельности в организациях и органах управления.</w:t>
      </w:r>
    </w:p>
    <w:p w14:paraId="5FBD1FA6" w14:textId="30FE648B" w:rsidR="009227D5" w:rsidRPr="00BF5F10" w:rsidRDefault="009227D5" w:rsidP="00A95A49">
      <w:pPr>
        <w:pStyle w:val="msonormaldop"/>
        <w:spacing w:line="360" w:lineRule="auto"/>
      </w:pPr>
      <w:r w:rsidRPr="00BF5F10">
        <w:t xml:space="preserve">Данная цель потребует решения следующих этапных задач: </w:t>
      </w:r>
    </w:p>
    <w:p w14:paraId="75741139" w14:textId="77777777" w:rsidR="009227D5" w:rsidRPr="00BF5F10" w:rsidRDefault="009227D5" w:rsidP="00A95A49">
      <w:pPr>
        <w:pStyle w:val="msonormaldop"/>
        <w:spacing w:line="360" w:lineRule="auto"/>
      </w:pPr>
      <w:r w:rsidRPr="00BF5F10">
        <w:rPr>
          <w:rStyle w:val="a6"/>
          <w:b w:val="0"/>
          <w:bCs/>
        </w:rPr>
        <w:t xml:space="preserve">1 </w:t>
      </w:r>
      <w:r w:rsidRPr="00BF5F10">
        <w:t>Обосновать актуальность темы исследования через апробацию научных, практических, методических результатов разработки институционального механизма развития информационной инфраструктуры периферийных территорий региона, изучение методов анализа социально-экономических проблем государственного регулирования в области исследования.</w:t>
      </w:r>
    </w:p>
    <w:p w14:paraId="6AD6591F" w14:textId="77777777" w:rsidR="00B451D2" w:rsidRDefault="009227D5" w:rsidP="00A95A49">
      <w:pPr>
        <w:pStyle w:val="msonormaldop"/>
        <w:spacing w:line="360" w:lineRule="auto"/>
      </w:pPr>
      <w:r w:rsidRPr="00BF5F10">
        <w:rPr>
          <w:rStyle w:val="a6"/>
          <w:b w:val="0"/>
          <w:bCs/>
        </w:rPr>
        <w:t xml:space="preserve">2 </w:t>
      </w:r>
      <w:r w:rsidR="00B451D2" w:rsidRPr="00B451D2">
        <w:t xml:space="preserve">Систематизировать условия успешной реализации механизма развития информационной инфраструктуры и разработать предложения по совершенствованию государственного институционального механизма развития информационной инфраструктуры периферийных территорий региона, выявив и обосновать наиболее вероятные угрозы и риски. </w:t>
      </w:r>
    </w:p>
    <w:p w14:paraId="149ECB69" w14:textId="137AE38C" w:rsidR="009227D5" w:rsidRDefault="007772E9" w:rsidP="00A95A49">
      <w:pPr>
        <w:pStyle w:val="msonormaldop"/>
        <w:spacing w:line="360" w:lineRule="auto"/>
      </w:pPr>
      <w:r w:rsidRPr="007772E9">
        <w:t>3</w:t>
      </w:r>
      <w:r w:rsidR="009227D5" w:rsidRPr="00BF5F10">
        <w:t xml:space="preserve"> </w:t>
      </w:r>
      <w:r w:rsidR="00B451D2" w:rsidRPr="00B451D2">
        <w:t>Предложить варианты управленческих решений по совершенствованию механизма развития информационной инфраструктуры периферийных территорий региона и разработать показатели стратегического и оперативного контроля реализации предлагаемых решений</w:t>
      </w:r>
      <w:r w:rsidR="008043FE">
        <w:t>.</w:t>
      </w:r>
    </w:p>
    <w:p w14:paraId="5928DB4F" w14:textId="166599A4" w:rsidR="00B451D2" w:rsidRPr="00A95A49" w:rsidRDefault="00B451D2" w:rsidP="00A95A49">
      <w:pPr>
        <w:pStyle w:val="msonormaldop"/>
        <w:spacing w:line="360" w:lineRule="auto"/>
      </w:pPr>
      <w:r>
        <w:t xml:space="preserve">4 </w:t>
      </w:r>
      <w:r w:rsidRPr="00B451D2">
        <w:t>Провести анализ инструментов реализации институционального механизм развития информационной инфраструктуры периферийных территорий региона с определением их правового и организационного характера. Исследовать современные методы анализа реализации механизма развития информационной инфраструктуры периферийных территорий в регионах России.</w:t>
      </w:r>
    </w:p>
    <w:p w14:paraId="501A9DE8" w14:textId="77777777" w:rsidR="007772E9" w:rsidRDefault="007772E9" w:rsidP="004D4515">
      <w:pPr>
        <w:pStyle w:val="msonormaldop"/>
        <w:spacing w:line="360" w:lineRule="auto"/>
        <w:ind w:firstLine="0"/>
        <w:rPr>
          <w:rStyle w:val="a6"/>
          <w:bCs/>
        </w:rPr>
      </w:pPr>
    </w:p>
    <w:p w14:paraId="1347C235" w14:textId="77777777" w:rsidR="00B451D2" w:rsidRDefault="00B451D2" w:rsidP="002A32A9">
      <w:pPr>
        <w:pStyle w:val="msonormaldop"/>
        <w:spacing w:line="360" w:lineRule="auto"/>
        <w:ind w:firstLine="0"/>
        <w:rPr>
          <w:rStyle w:val="a6"/>
          <w:bCs/>
        </w:rPr>
      </w:pPr>
    </w:p>
    <w:p w14:paraId="01CF5187" w14:textId="77777777" w:rsidR="00287B34" w:rsidRDefault="00287B34" w:rsidP="00A95A49">
      <w:pPr>
        <w:pStyle w:val="msonormaldop"/>
        <w:spacing w:line="360" w:lineRule="auto"/>
        <w:rPr>
          <w:rStyle w:val="a6"/>
          <w:bCs/>
        </w:rPr>
      </w:pPr>
    </w:p>
    <w:p w14:paraId="313FAA25" w14:textId="7BE1DF2E" w:rsidR="009227D5" w:rsidRDefault="009227D5" w:rsidP="00287B34">
      <w:pPr>
        <w:pStyle w:val="msonormaldop"/>
        <w:spacing w:after="240"/>
        <w:jc w:val="left"/>
        <w:outlineLvl w:val="0"/>
        <w:rPr>
          <w:rStyle w:val="a6"/>
          <w:rFonts w:ascii="Arial" w:hAnsi="Arial" w:cs="Arial"/>
          <w:b w:val="0"/>
          <w:bCs/>
          <w:sz w:val="28"/>
          <w:szCs w:val="28"/>
        </w:rPr>
      </w:pPr>
      <w:bookmarkStart w:id="11" w:name="_Toc123311208"/>
      <w:r w:rsidRPr="00B63C23">
        <w:rPr>
          <w:rStyle w:val="a6"/>
          <w:rFonts w:ascii="Arial" w:hAnsi="Arial" w:cs="Arial"/>
          <w:b w:val="0"/>
          <w:bCs/>
          <w:sz w:val="28"/>
          <w:szCs w:val="28"/>
        </w:rPr>
        <w:lastRenderedPageBreak/>
        <w:t>1</w:t>
      </w:r>
      <w:bookmarkEnd w:id="11"/>
      <w:r w:rsidR="00287B34">
        <w:rPr>
          <w:rStyle w:val="a6"/>
          <w:rFonts w:ascii="Arial" w:hAnsi="Arial" w:cs="Arial"/>
          <w:b w:val="0"/>
          <w:bCs/>
          <w:sz w:val="28"/>
          <w:szCs w:val="28"/>
        </w:rPr>
        <w:t xml:space="preserve"> </w:t>
      </w:r>
      <w:r w:rsidR="00CB2776">
        <w:rPr>
          <w:rStyle w:val="a6"/>
          <w:rFonts w:ascii="Arial" w:hAnsi="Arial" w:cs="Arial"/>
          <w:b w:val="0"/>
          <w:bCs/>
          <w:sz w:val="28"/>
          <w:szCs w:val="28"/>
        </w:rPr>
        <w:t>Ф</w:t>
      </w:r>
      <w:r w:rsidR="004D4515">
        <w:rPr>
          <w:rStyle w:val="a6"/>
          <w:rFonts w:ascii="Arial" w:hAnsi="Arial" w:cs="Arial"/>
          <w:b w:val="0"/>
          <w:bCs/>
          <w:sz w:val="28"/>
          <w:szCs w:val="28"/>
        </w:rPr>
        <w:t>ормировани</w:t>
      </w:r>
      <w:r w:rsidR="00CB2776">
        <w:rPr>
          <w:rStyle w:val="a6"/>
          <w:rFonts w:ascii="Arial" w:hAnsi="Arial" w:cs="Arial"/>
          <w:b w:val="0"/>
          <w:bCs/>
          <w:sz w:val="28"/>
          <w:szCs w:val="28"/>
        </w:rPr>
        <w:t>е</w:t>
      </w:r>
      <w:r w:rsidR="00287B34">
        <w:rPr>
          <w:rStyle w:val="a6"/>
          <w:rFonts w:ascii="Arial" w:hAnsi="Arial" w:cs="Arial"/>
          <w:b w:val="0"/>
          <w:bCs/>
          <w:sz w:val="28"/>
          <w:szCs w:val="28"/>
        </w:rPr>
        <w:t xml:space="preserve"> и</w:t>
      </w:r>
      <w:r w:rsidR="00A32ED7">
        <w:rPr>
          <w:rStyle w:val="a6"/>
          <w:rFonts w:ascii="Arial" w:hAnsi="Arial" w:cs="Arial"/>
          <w:b w:val="0"/>
          <w:bCs/>
          <w:sz w:val="28"/>
          <w:szCs w:val="28"/>
        </w:rPr>
        <w:t>нформационной</w:t>
      </w:r>
      <w:r w:rsidR="004D4515">
        <w:rPr>
          <w:rStyle w:val="a6"/>
          <w:rFonts w:ascii="Arial" w:hAnsi="Arial" w:cs="Arial"/>
          <w:b w:val="0"/>
          <w:bCs/>
          <w:sz w:val="28"/>
          <w:szCs w:val="28"/>
        </w:rPr>
        <w:t xml:space="preserve"> </w:t>
      </w:r>
      <w:r w:rsidR="00287B34">
        <w:rPr>
          <w:rStyle w:val="a6"/>
          <w:rFonts w:ascii="Arial" w:hAnsi="Arial" w:cs="Arial"/>
          <w:b w:val="0"/>
          <w:bCs/>
          <w:sz w:val="28"/>
          <w:szCs w:val="28"/>
        </w:rPr>
        <w:t xml:space="preserve">инфраструктуры </w:t>
      </w:r>
    </w:p>
    <w:p w14:paraId="0AF9F522" w14:textId="099CE640" w:rsidR="00CB2776" w:rsidRPr="00CB2776" w:rsidRDefault="00CB2776" w:rsidP="00CB2776">
      <w:pPr>
        <w:pStyle w:val="2"/>
        <w:spacing w:before="0" w:after="120" w:line="240" w:lineRule="auto"/>
        <w:ind w:left="1134" w:hanging="425"/>
        <w:rPr>
          <w:rFonts w:ascii="Arial" w:hAnsi="Arial" w:cs="Arial"/>
          <w:b w:val="0"/>
          <w:i w:val="0"/>
          <w:sz w:val="26"/>
          <w:szCs w:val="26"/>
        </w:rPr>
      </w:pPr>
      <w:r>
        <w:rPr>
          <w:rFonts w:ascii="Arial" w:hAnsi="Arial" w:cs="Arial"/>
          <w:b w:val="0"/>
          <w:i w:val="0"/>
          <w:sz w:val="26"/>
          <w:szCs w:val="26"/>
        </w:rPr>
        <w:t>1</w:t>
      </w:r>
      <w:r w:rsidRPr="00C82B97">
        <w:rPr>
          <w:rFonts w:ascii="Arial" w:hAnsi="Arial" w:cs="Arial"/>
          <w:b w:val="0"/>
          <w:i w:val="0"/>
          <w:sz w:val="26"/>
          <w:szCs w:val="26"/>
        </w:rPr>
        <w:t xml:space="preserve">.1 </w:t>
      </w:r>
      <w:r>
        <w:rPr>
          <w:rFonts w:ascii="Arial" w:hAnsi="Arial" w:cs="Arial"/>
          <w:b w:val="0"/>
          <w:i w:val="0"/>
          <w:sz w:val="26"/>
          <w:szCs w:val="26"/>
        </w:rPr>
        <w:t>Анализ факторов</w:t>
      </w:r>
      <w:r w:rsidRPr="00C82B97">
        <w:rPr>
          <w:rFonts w:ascii="Arial" w:hAnsi="Arial" w:cs="Arial"/>
          <w:b w:val="0"/>
          <w:i w:val="0"/>
          <w:sz w:val="26"/>
          <w:szCs w:val="26"/>
        </w:rPr>
        <w:t xml:space="preserve"> </w:t>
      </w:r>
      <w:r>
        <w:rPr>
          <w:rFonts w:ascii="Arial" w:hAnsi="Arial" w:cs="Arial"/>
          <w:b w:val="0"/>
          <w:i w:val="0"/>
          <w:sz w:val="26"/>
          <w:szCs w:val="26"/>
        </w:rPr>
        <w:t>ф</w:t>
      </w:r>
      <w:r w:rsidRPr="00CB2776">
        <w:rPr>
          <w:rFonts w:ascii="Arial" w:hAnsi="Arial" w:cs="Arial"/>
          <w:b w:val="0"/>
          <w:i w:val="0"/>
          <w:sz w:val="26"/>
          <w:szCs w:val="26"/>
        </w:rPr>
        <w:t xml:space="preserve">ормирования </w:t>
      </w:r>
      <w:r w:rsidR="00A32ED7">
        <w:rPr>
          <w:rFonts w:ascii="Arial" w:hAnsi="Arial" w:cs="Arial"/>
          <w:b w:val="0"/>
          <w:i w:val="0"/>
          <w:sz w:val="26"/>
          <w:szCs w:val="26"/>
        </w:rPr>
        <w:t>информацион</w:t>
      </w:r>
      <w:r w:rsidRPr="00CB2776">
        <w:rPr>
          <w:rFonts w:ascii="Arial" w:hAnsi="Arial" w:cs="Arial"/>
          <w:b w:val="0"/>
          <w:i w:val="0"/>
          <w:sz w:val="26"/>
          <w:szCs w:val="26"/>
        </w:rPr>
        <w:t xml:space="preserve">ной </w:t>
      </w:r>
      <w:r>
        <w:rPr>
          <w:rFonts w:ascii="Arial" w:hAnsi="Arial" w:cs="Arial"/>
          <w:b w:val="0"/>
          <w:i w:val="0"/>
          <w:sz w:val="26"/>
          <w:szCs w:val="26"/>
        </w:rPr>
        <w:t xml:space="preserve">                        </w:t>
      </w:r>
      <w:r w:rsidRPr="00CB2776">
        <w:rPr>
          <w:rFonts w:ascii="Arial" w:hAnsi="Arial" w:cs="Arial"/>
          <w:b w:val="0"/>
          <w:i w:val="0"/>
          <w:sz w:val="26"/>
          <w:szCs w:val="26"/>
        </w:rPr>
        <w:t>инфраструктуры</w:t>
      </w:r>
    </w:p>
    <w:p w14:paraId="5A45F98C" w14:textId="77777777" w:rsidR="00287B34" w:rsidRDefault="00287B34" w:rsidP="00287B34">
      <w:pPr>
        <w:pStyle w:val="msonormaldop"/>
        <w:spacing w:line="360" w:lineRule="auto"/>
      </w:pPr>
      <w:r>
        <w:t>Согласно классической теории рыночной экономики, агенты свободного рынка формируют информационную инфраструктуру для максимизации прибыли. Доходность (рентабельность) рыночной информационной инфраструктуры характеризуется периодом окупаемости инвестиций.</w:t>
      </w:r>
    </w:p>
    <w:p w14:paraId="4E52D6D1" w14:textId="045D28A7" w:rsidR="00287B34" w:rsidRDefault="00287B34" w:rsidP="00CB2776">
      <w:pPr>
        <w:pStyle w:val="msonormaldop"/>
        <w:spacing w:line="360" w:lineRule="auto"/>
      </w:pPr>
      <w:r>
        <w:t>В ситуации зрелого рынка информационной инфраструктуры в центре региона индивидуальные инвесторы выйдут на рынок информационной инфраструктуры новой территории и распространят инфраструктуру от центра региона к периферии.</w:t>
      </w:r>
      <w:r w:rsidR="00CB2776">
        <w:t xml:space="preserve"> </w:t>
      </w:r>
      <w:r>
        <w:t>Теоретически такое распространение может быть объяснено тем фактом, что инвесторы имеют более высокую долю рынка на новом рынке и компенсируют снижение емкости рынка.</w:t>
      </w:r>
    </w:p>
    <w:p w14:paraId="5B07F574" w14:textId="300DC8E3" w:rsidR="00287B34" w:rsidRDefault="00287B34" w:rsidP="00287B34">
      <w:pPr>
        <w:pStyle w:val="msonormaldop"/>
        <w:spacing w:line="360" w:lineRule="auto"/>
      </w:pPr>
      <w:r>
        <w:t>Для определения факторов, ограничивающих доступ к территориальному рынку прилегающих районов региона, используем классическую концепцию барьеров для входа на рынок.</w:t>
      </w:r>
    </w:p>
    <w:p w14:paraId="5B6041B3" w14:textId="31513CBB" w:rsidR="00287B34" w:rsidRDefault="00287B34" w:rsidP="00287B34">
      <w:pPr>
        <w:pStyle w:val="msonormaldop"/>
        <w:spacing w:line="360" w:lineRule="auto"/>
      </w:pPr>
      <w:r>
        <w:t xml:space="preserve">Можно выделить следующие объективные факторы – структурные барьеры, препятствующие распространению инфраструктуры из центра региона на периферию: </w:t>
      </w:r>
    </w:p>
    <w:p w14:paraId="16C552B6" w14:textId="70773111" w:rsidR="00287B34" w:rsidRDefault="00287B34" w:rsidP="00287B34">
      <w:pPr>
        <w:pStyle w:val="msonormaldop"/>
        <w:spacing w:line="360" w:lineRule="auto"/>
      </w:pPr>
      <w:r>
        <w:t>1) Экономическое прогрессивное</w:t>
      </w:r>
      <w:r w:rsidR="004D4515">
        <w:t xml:space="preserve"> - </w:t>
      </w:r>
      <w:r>
        <w:t xml:space="preserve">увеличение стоимости инфраструктуры при удалении от центра региона к периферии и соответствующее увеличение отдачи от инвестиций, выраженное формулой.; </w:t>
      </w:r>
    </w:p>
    <w:p w14:paraId="2B02CC10" w14:textId="77777777" w:rsidR="00287B34" w:rsidRDefault="00287B34" w:rsidP="00287B34">
      <w:pPr>
        <w:pStyle w:val="msonormaldop"/>
        <w:spacing w:line="360" w:lineRule="auto"/>
      </w:pPr>
      <w:r>
        <w:t>2) Экономия за счет масштаба и ограниченного спроса – переезд из центра региона в прилегающие районы не приводит к концентрации спроса, поэтому он рассеивается во многих небольших населенных пунктах с уменьшением численности населения.</w:t>
      </w:r>
    </w:p>
    <w:p w14:paraId="255B4147" w14:textId="77777777" w:rsidR="00287B34" w:rsidRDefault="00287B34" w:rsidP="00287B34">
      <w:pPr>
        <w:pStyle w:val="msonormaldop"/>
        <w:spacing w:line="360" w:lineRule="auto"/>
      </w:pPr>
      <w:r>
        <w:t>Рост затрат по направлению к периферии региона связан как с затратами на логистику, так и со снижением плотности инженерной инфраструктуры - электроснабжения, подъездных путей и других объектов инфраструктуры.</w:t>
      </w:r>
    </w:p>
    <w:p w14:paraId="45C9E27D" w14:textId="6D02B35E" w:rsidR="00CB2776" w:rsidRDefault="00287B34" w:rsidP="00CB2776">
      <w:pPr>
        <w:pStyle w:val="msonormaldop"/>
        <w:spacing w:line="360" w:lineRule="auto"/>
      </w:pPr>
      <w:r>
        <w:t>В условиях рыночной экономики инвесторы принимают решение о создании информационной инфраструктуры без участия сотрудничающих и координирующих органов. Нескорректированные инвестиционные решения соответствуют коммерческим рискам с высокой отрицательной полезностью инвестиций.</w:t>
      </w:r>
    </w:p>
    <w:p w14:paraId="358D414D" w14:textId="1EE0F39D" w:rsidR="00CB2776" w:rsidRPr="00CB2776" w:rsidRDefault="00CB2776" w:rsidP="00CB2776">
      <w:pPr>
        <w:pStyle w:val="2"/>
        <w:spacing w:before="120" w:after="120" w:line="240" w:lineRule="auto"/>
        <w:ind w:left="1134" w:hanging="425"/>
        <w:rPr>
          <w:rFonts w:ascii="Arial" w:hAnsi="Arial" w:cs="Arial"/>
          <w:b w:val="0"/>
          <w:i w:val="0"/>
          <w:sz w:val="26"/>
          <w:szCs w:val="26"/>
        </w:rPr>
      </w:pPr>
      <w:r>
        <w:rPr>
          <w:rFonts w:ascii="Arial" w:hAnsi="Arial" w:cs="Arial"/>
          <w:b w:val="0"/>
          <w:bCs w:val="0"/>
          <w:i w:val="0"/>
          <w:iCs w:val="0"/>
          <w:sz w:val="26"/>
          <w:szCs w:val="26"/>
        </w:rPr>
        <w:t>1</w:t>
      </w:r>
      <w:r w:rsidRPr="007772E9">
        <w:rPr>
          <w:rFonts w:ascii="Arial" w:hAnsi="Arial" w:cs="Arial"/>
          <w:b w:val="0"/>
          <w:bCs w:val="0"/>
          <w:i w:val="0"/>
          <w:iCs w:val="0"/>
          <w:sz w:val="26"/>
          <w:szCs w:val="26"/>
        </w:rPr>
        <w:t xml:space="preserve">.2 </w:t>
      </w:r>
      <w:r>
        <w:rPr>
          <w:rFonts w:ascii="Arial" w:hAnsi="Arial" w:cs="Arial"/>
          <w:b w:val="0"/>
          <w:bCs w:val="0"/>
          <w:i w:val="0"/>
          <w:iCs w:val="0"/>
          <w:sz w:val="26"/>
          <w:szCs w:val="26"/>
        </w:rPr>
        <w:t xml:space="preserve">Анализ подходов </w:t>
      </w:r>
      <w:r>
        <w:rPr>
          <w:rFonts w:ascii="Arial" w:hAnsi="Arial" w:cs="Arial"/>
          <w:b w:val="0"/>
          <w:i w:val="0"/>
          <w:sz w:val="26"/>
          <w:szCs w:val="26"/>
        </w:rPr>
        <w:t>ф</w:t>
      </w:r>
      <w:r w:rsidRPr="00CB2776">
        <w:rPr>
          <w:rFonts w:ascii="Arial" w:hAnsi="Arial" w:cs="Arial"/>
          <w:b w:val="0"/>
          <w:i w:val="0"/>
          <w:sz w:val="26"/>
          <w:szCs w:val="26"/>
        </w:rPr>
        <w:t>ормирования ин</w:t>
      </w:r>
      <w:r w:rsidR="00A32ED7">
        <w:rPr>
          <w:rFonts w:ascii="Arial" w:hAnsi="Arial" w:cs="Arial"/>
          <w:b w:val="0"/>
          <w:i w:val="0"/>
          <w:sz w:val="26"/>
          <w:szCs w:val="26"/>
        </w:rPr>
        <w:t>формационной</w:t>
      </w:r>
      <w:r w:rsidRPr="00CB2776">
        <w:rPr>
          <w:rFonts w:ascii="Arial" w:hAnsi="Arial" w:cs="Arial"/>
          <w:b w:val="0"/>
          <w:i w:val="0"/>
          <w:sz w:val="26"/>
          <w:szCs w:val="26"/>
        </w:rPr>
        <w:t xml:space="preserve"> </w:t>
      </w:r>
      <w:r>
        <w:rPr>
          <w:rFonts w:ascii="Arial" w:hAnsi="Arial" w:cs="Arial"/>
          <w:b w:val="0"/>
          <w:i w:val="0"/>
          <w:sz w:val="26"/>
          <w:szCs w:val="26"/>
        </w:rPr>
        <w:t xml:space="preserve">                         </w:t>
      </w:r>
      <w:r w:rsidRPr="00CB2776">
        <w:rPr>
          <w:rFonts w:ascii="Arial" w:hAnsi="Arial" w:cs="Arial"/>
          <w:b w:val="0"/>
          <w:i w:val="0"/>
          <w:sz w:val="26"/>
          <w:szCs w:val="26"/>
        </w:rPr>
        <w:t>инфраструктуры</w:t>
      </w:r>
    </w:p>
    <w:p w14:paraId="2101347C" w14:textId="26E0270A" w:rsidR="00287B34" w:rsidRDefault="00287B34" w:rsidP="00287B34">
      <w:pPr>
        <w:pStyle w:val="msonormaldop"/>
        <w:spacing w:line="360" w:lineRule="auto"/>
      </w:pPr>
      <w:proofErr w:type="spellStart"/>
      <w:r>
        <w:t>А.Смит</w:t>
      </w:r>
      <w:proofErr w:type="spellEnd"/>
      <w:r>
        <w:t xml:space="preserve"> считал, что частные инвестиции в инфраструктуру (мосты, дороги) не соответствуют финансовым ожиданиям частного сектора от экономической отдачи, поэтому бремя общественных работ и развития связанных с ними институтов возлагается на прави</w:t>
      </w:r>
      <w:r>
        <w:lastRenderedPageBreak/>
        <w:t>тельство. Сочетание объективных и субъективных факторов под действием рыночных сил ограничивает распространение информационной инфраструктуры от центра региона к периферии. В связи с этим формирование инфраструктуры от центра региона к его периферии считается функцией государства.</w:t>
      </w:r>
    </w:p>
    <w:p w14:paraId="4647367D" w14:textId="77777777" w:rsidR="00287B34" w:rsidRDefault="00287B34" w:rsidP="00287B34">
      <w:pPr>
        <w:pStyle w:val="msonormaldop"/>
        <w:spacing w:line="360" w:lineRule="auto"/>
      </w:pPr>
      <w:r>
        <w:t>Последовательное обращение потребителя сначала к удовлетворению потребностей рыночных институтов, а когда его возможности исчерпываются – к государственным институтам для формирования товаров соответствует теории институциональной экономики.</w:t>
      </w:r>
    </w:p>
    <w:p w14:paraId="35023127" w14:textId="1E57BD98" w:rsidR="00287B34" w:rsidRDefault="00287B34" w:rsidP="00287B34">
      <w:pPr>
        <w:pStyle w:val="msonormaldop"/>
        <w:spacing w:line="360" w:lineRule="auto"/>
      </w:pPr>
      <w:r>
        <w:t xml:space="preserve">Основываясь на теории Х-эффективности Харви </w:t>
      </w:r>
      <w:proofErr w:type="spellStart"/>
      <w:r>
        <w:t>Лейбенштейна</w:t>
      </w:r>
      <w:proofErr w:type="spellEnd"/>
      <w:r>
        <w:t xml:space="preserve">, можно выделить промежуточные варианты формирования товаров. Такой подход позволяет, с одной стороны, смягчить последствия чрезвычайного вмешательства государства и бюрократической неэффективности, а с другой стороны, обеспечить экономический рост за счет государственного вмешательства в инвестиционный процесс. То есть некоторые преимущества могут быть созданы институтами смешанной экономики с использованием инструментов государственно-частного партнерства. В широком смысле партнерство </w:t>
      </w:r>
      <w:proofErr w:type="gramStart"/>
      <w:r>
        <w:t>- это</w:t>
      </w:r>
      <w:proofErr w:type="gramEnd"/>
      <w:r>
        <w:t xml:space="preserve"> система распределения рисков и доходов от совместной деятельности группы инвесторов, связанных интересом к общему инвестиционному проекту.</w:t>
      </w:r>
      <w:r w:rsidR="002A32A9">
        <w:t xml:space="preserve"> </w:t>
      </w:r>
      <w:r>
        <w:t>В то же время форма взаимодействия между партнерами может принимать различные организационно-правовые формы (консорциумы, концессии). Партнерство между частным и государственным секторами экономики в развитии инфраструктуры не только привлечет и объединит инвестиции, но и снизит риски инвесторов, т.е. развитие инфраструктуры.</w:t>
      </w:r>
    </w:p>
    <w:p w14:paraId="3024738B" w14:textId="734D8114" w:rsidR="00287B34" w:rsidRDefault="00287B34" w:rsidP="00287B34">
      <w:pPr>
        <w:pStyle w:val="msonormaldop"/>
        <w:spacing w:line="360" w:lineRule="auto"/>
      </w:pPr>
      <w:r>
        <w:t>Представители позиции невмешательства в рыночную политику считают, что ИИ должен разрабатываться на основе рыночных механизмов, но вмешательство правительства искажает рыночную модель инвестирования, что приводит к неэффективному перераспределению ресурсов. Напротив, в результате конкуренции распространяются инновации и снижаются производственные издержки, поэтому необходимо либерализовать телекоммуникационный сектор. Либерализация включает в себя технологическое дерегулирование (принцип технологической нейтральности), то есть выбор применяемых технологий на основе рыночных механизмов.</w:t>
      </w:r>
    </w:p>
    <w:p w14:paraId="1327AE0F" w14:textId="01717530" w:rsidR="00287B34" w:rsidRDefault="00287B34" w:rsidP="00287B34">
      <w:pPr>
        <w:pStyle w:val="msonormaldop"/>
        <w:spacing w:line="360" w:lineRule="auto"/>
      </w:pPr>
      <w:r>
        <w:t>Самый ранний подход к формированию государственной политики, оказывающей значительное влияние на предложение, в качестве теоретической основы использует положительные внешние эффекты сетевых эффектов и их характеристики. Такой подход обеспечивал гранты на услугу, стоимость которой в близлежащих районах была значительно дороже, чем на территории областного центра. Субсидии направлены на то, чтобы компенсировать сбои на местном рынке, который не сбалансирован между спросом и предложением.</w:t>
      </w:r>
    </w:p>
    <w:p w14:paraId="4E60D162" w14:textId="77777777" w:rsidR="00287B34" w:rsidRDefault="00287B34" w:rsidP="00A32ED7">
      <w:pPr>
        <w:pStyle w:val="msonormaldop"/>
        <w:spacing w:line="360" w:lineRule="auto"/>
        <w:ind w:firstLine="0"/>
      </w:pPr>
    </w:p>
    <w:p w14:paraId="47DB1E39" w14:textId="1A98C467" w:rsidR="00287B34" w:rsidRPr="00C82B97" w:rsidRDefault="00287B34" w:rsidP="00287B34">
      <w:pPr>
        <w:pStyle w:val="2"/>
        <w:spacing w:before="0" w:after="240" w:line="240" w:lineRule="auto"/>
        <w:ind w:left="993" w:hanging="284"/>
        <w:rPr>
          <w:rFonts w:ascii="Arial" w:hAnsi="Arial" w:cs="Arial"/>
          <w:b w:val="0"/>
          <w:i w:val="0"/>
        </w:rPr>
      </w:pPr>
      <w:r>
        <w:rPr>
          <w:rStyle w:val="a6"/>
          <w:rFonts w:ascii="Arial" w:hAnsi="Arial" w:cs="Arial"/>
          <w:bCs w:val="0"/>
          <w:i w:val="0"/>
        </w:rPr>
        <w:lastRenderedPageBreak/>
        <w:t>2</w:t>
      </w:r>
      <w:r w:rsidRPr="00C82B97">
        <w:rPr>
          <w:rStyle w:val="a6"/>
          <w:rFonts w:ascii="Arial" w:hAnsi="Arial" w:cs="Arial"/>
          <w:bCs w:val="0"/>
          <w:i w:val="0"/>
        </w:rPr>
        <w:t xml:space="preserve"> </w:t>
      </w:r>
      <w:r>
        <w:rPr>
          <w:rStyle w:val="a6"/>
          <w:rFonts w:ascii="Arial" w:hAnsi="Arial" w:cs="Arial"/>
          <w:bCs w:val="0"/>
          <w:i w:val="0"/>
        </w:rPr>
        <w:t xml:space="preserve">Актуальность исследования институционального механизма   развития информационной инфраструктуры периферийных   территорий </w:t>
      </w:r>
    </w:p>
    <w:p w14:paraId="3C234F6B" w14:textId="62C2B6F3" w:rsidR="00287B34" w:rsidRPr="00C82B97" w:rsidRDefault="00287B34" w:rsidP="00287B34">
      <w:pPr>
        <w:pStyle w:val="2"/>
        <w:spacing w:before="0" w:after="120" w:line="240" w:lineRule="auto"/>
        <w:ind w:left="1134" w:hanging="425"/>
        <w:rPr>
          <w:rFonts w:ascii="Arial" w:hAnsi="Arial" w:cs="Arial"/>
          <w:b w:val="0"/>
          <w:i w:val="0"/>
          <w:sz w:val="26"/>
          <w:szCs w:val="26"/>
        </w:rPr>
      </w:pPr>
      <w:r>
        <w:rPr>
          <w:rFonts w:ascii="Arial" w:hAnsi="Arial" w:cs="Arial"/>
          <w:b w:val="0"/>
          <w:i w:val="0"/>
          <w:sz w:val="26"/>
          <w:szCs w:val="26"/>
        </w:rPr>
        <w:t>2</w:t>
      </w:r>
      <w:r w:rsidRPr="00C82B97">
        <w:rPr>
          <w:rFonts w:ascii="Arial" w:hAnsi="Arial" w:cs="Arial"/>
          <w:b w:val="0"/>
          <w:i w:val="0"/>
          <w:sz w:val="26"/>
          <w:szCs w:val="26"/>
        </w:rPr>
        <w:t xml:space="preserve">.1 </w:t>
      </w:r>
      <w:r w:rsidR="00B93854">
        <w:rPr>
          <w:rFonts w:ascii="Arial" w:hAnsi="Arial" w:cs="Arial"/>
          <w:b w:val="0"/>
          <w:i w:val="0"/>
          <w:sz w:val="26"/>
          <w:szCs w:val="26"/>
        </w:rPr>
        <w:t>Разработка проблемного поля исследования механизма развития инфраструктуры региона</w:t>
      </w:r>
      <w:r w:rsidRPr="00C82B97">
        <w:rPr>
          <w:rFonts w:ascii="Arial" w:hAnsi="Arial" w:cs="Arial"/>
          <w:b w:val="0"/>
          <w:i w:val="0"/>
          <w:sz w:val="26"/>
          <w:szCs w:val="26"/>
        </w:rPr>
        <w:t xml:space="preserve"> </w:t>
      </w:r>
    </w:p>
    <w:p w14:paraId="43FE4FB4" w14:textId="77777777" w:rsidR="00B93854" w:rsidRDefault="00B93854" w:rsidP="00B93854">
      <w:pPr>
        <w:pStyle w:val="msonormaldop"/>
        <w:spacing w:line="360" w:lineRule="auto"/>
        <w:rPr>
          <w:color w:val="000000"/>
        </w:rPr>
      </w:pPr>
      <w:r>
        <w:rPr>
          <w:color w:val="000000"/>
        </w:rPr>
        <w:t xml:space="preserve">Основным направлением социально-экономического развития современной России является формирование экономики инновационного типа. Инновационное развитие является необходимым условием качественного роста российской экономики и повышения благосостояния граждан, что отражено в Стратегии национальной безопасности Российской Федерации и Стратегии инновационного развития Российской Федерации до 2020 года. </w:t>
      </w:r>
    </w:p>
    <w:p w14:paraId="0E447573" w14:textId="27112B6A" w:rsidR="00B93854" w:rsidRDefault="00B93854" w:rsidP="00B93854">
      <w:pPr>
        <w:pStyle w:val="msonormaldop"/>
        <w:spacing w:line="360" w:lineRule="auto"/>
        <w:rPr>
          <w:color w:val="000000"/>
        </w:rPr>
      </w:pPr>
      <w:r>
        <w:rPr>
          <w:color w:val="000000"/>
        </w:rPr>
        <w:t>В России процесс развития компьютеризации сопровождается значительным дисбалансом, который определяется развитием различных уровней инфраструктуры компьютеризации - интернет-платформы и платформы мобильной сети. Для компьютеризации экономики необходимо развивать инфраструктуру (базовые станции (БС) телекоммуникаций - волоконно-оптические линии связи (</w:t>
      </w:r>
      <w:proofErr w:type="spellStart"/>
      <w:r>
        <w:rPr>
          <w:color w:val="000000"/>
        </w:rPr>
        <w:t>fiber-optic</w:t>
      </w:r>
      <w:proofErr w:type="spellEnd"/>
      <w:r>
        <w:rPr>
          <w:color w:val="000000"/>
        </w:rPr>
        <w:t xml:space="preserve"> </w:t>
      </w:r>
      <w:proofErr w:type="spellStart"/>
      <w:r>
        <w:rPr>
          <w:color w:val="000000"/>
        </w:rPr>
        <w:t>lines</w:t>
      </w:r>
      <w:proofErr w:type="spellEnd"/>
      <w:r>
        <w:rPr>
          <w:color w:val="000000"/>
        </w:rPr>
        <w:t xml:space="preserve">) и мобильную связь (PES), программное обеспечение и т.д.). Сейчас, с помощью интернет-технологий, возможно обеспечить как IP-телевидение, так и </w:t>
      </w:r>
      <w:proofErr w:type="spellStart"/>
      <w:r>
        <w:rPr>
          <w:color w:val="000000"/>
        </w:rPr>
        <w:t>и</w:t>
      </w:r>
      <w:proofErr w:type="spellEnd"/>
      <w:r>
        <w:rPr>
          <w:color w:val="000000"/>
        </w:rPr>
        <w:t xml:space="preserve"> услуги IP-телефонии, и через базовые станции мобильной связи - все виды сообщений. Можно предоставить страницу. Следовательно, уровень компьютеризации можно оценить косвенно, основываясь на оценках услуг доступа в Интернет, включая мобильные сети подвижной, сотовой связи.</w:t>
      </w:r>
    </w:p>
    <w:p w14:paraId="735A7412" w14:textId="58BB4804" w:rsidR="00B93854" w:rsidRDefault="00B93854" w:rsidP="00B93854">
      <w:pPr>
        <w:pStyle w:val="msonormaldop"/>
        <w:spacing w:line="360" w:lineRule="auto"/>
        <w:rPr>
          <w:color w:val="000000"/>
        </w:rPr>
      </w:pPr>
      <w:r>
        <w:rPr>
          <w:color w:val="000000"/>
        </w:rPr>
        <w:t>В этом исследовании, основанном на официальных статистических данных, рассмотрим тенденции развития 3 из 1 элемента информатизации в Дальневосточном федеральном округе (ДФО) и входящих в его состав регионах.</w:t>
      </w:r>
      <w:r w:rsidR="002A32A9">
        <w:rPr>
          <w:color w:val="000000"/>
        </w:rPr>
        <w:t xml:space="preserve"> </w:t>
      </w:r>
      <w:r>
        <w:rPr>
          <w:color w:val="000000"/>
        </w:rPr>
        <w:t>Стоимость и объем потребления интернет-трафика (руб./ГБ), соотношение его и голосового трафика для мобильных абонентов мобильной связи, распределение как во времени, так и в пространстве потребления между физическими и юридическими лицами.</w:t>
      </w:r>
    </w:p>
    <w:p w14:paraId="7023D8B0" w14:textId="23C6985F" w:rsidR="00B93854" w:rsidRDefault="00B93854" w:rsidP="00B93854">
      <w:pPr>
        <w:pStyle w:val="msonormaldop"/>
        <w:spacing w:line="360" w:lineRule="auto"/>
        <w:rPr>
          <w:color w:val="000000"/>
        </w:rPr>
      </w:pPr>
      <w:r>
        <w:rPr>
          <w:color w:val="000000"/>
        </w:rPr>
        <w:t>Для оценки используются следующие показатели и термины: голосовой и интернет-трафик, SMS-сообщения мобильной (также называемой сотовой) связи, интернет-трафик фиксированных (постоянных) абонентов, трафик определяется в гигабайтах, а выручка от предоставления услуг - в рублях.</w:t>
      </w:r>
      <w:r w:rsidR="002A32A9">
        <w:rPr>
          <w:color w:val="000000"/>
        </w:rPr>
        <w:t xml:space="preserve"> </w:t>
      </w:r>
      <w:r>
        <w:rPr>
          <w:color w:val="000000"/>
        </w:rPr>
        <w:t>Для сравнения, доходы населения (физических лиц) соотносятся со средним доходом на душу населения (SDD), доходы юридического лица - с общим региональным производством (ВРП) данного региона. Телекоммуникации относятся ко всем услугам связи, за исключением почты. Статистические данные, за исключением специально указанных, не включаются в статистические наблюдения №65 - взяты из формы сообщения (услуги).</w:t>
      </w:r>
    </w:p>
    <w:p w14:paraId="2A3CC569" w14:textId="77777777" w:rsidR="00B93854" w:rsidRDefault="00B93854" w:rsidP="00B93854">
      <w:pPr>
        <w:pStyle w:val="msonormaldop"/>
        <w:spacing w:line="360" w:lineRule="auto"/>
        <w:rPr>
          <w:color w:val="000000"/>
        </w:rPr>
      </w:pPr>
      <w:r>
        <w:rPr>
          <w:color w:val="000000"/>
        </w:rPr>
        <w:lastRenderedPageBreak/>
        <w:t>В Российской Федерации в 2017 году доступ к Интернету и системам передачи данных является самой быстрорастущей услугой связи под названием "Документальная связь" (DE). Доля услуг интернет–потребления для физических лиц среди всех услуг DE в России составила в среднем 97%, для юридических лиц - 75</w:t>
      </w:r>
      <w:proofErr w:type="gramStart"/>
      <w:r>
        <w:rPr>
          <w:color w:val="000000"/>
        </w:rPr>
        <w:t>% .</w:t>
      </w:r>
      <w:proofErr w:type="gramEnd"/>
    </w:p>
    <w:p w14:paraId="786E0F27" w14:textId="77777777" w:rsidR="00B93854" w:rsidRDefault="00B93854" w:rsidP="00B93854">
      <w:pPr>
        <w:pStyle w:val="msonormaldop"/>
        <w:spacing w:line="360" w:lineRule="auto"/>
        <w:rPr>
          <w:color w:val="000000"/>
        </w:rPr>
      </w:pPr>
      <w:r>
        <w:rPr>
          <w:color w:val="000000"/>
        </w:rPr>
        <w:t>Основой инновационного развития является наука, которая обеспечивает высокую технологическую эффективность рыночной экономики, модернизационный потенциал общества и формирование инновационных продуктовых предложений в самом широком смысле. В свою очередь, развитие науки как ранней стадии цикла инновационного развития основано на создании и эффективном функционировании исследовательской инфраструктуры (лабораторий), под которой понимается система ресурсной поддержки, используемая научным сообществом для проведения исследований в широком спектре фундаментальных и прикладных наук, технологий и инноваций.</w:t>
      </w:r>
    </w:p>
    <w:p w14:paraId="31484C58" w14:textId="77777777" w:rsidR="00B93854" w:rsidRDefault="00B93854" w:rsidP="00B93854">
      <w:pPr>
        <w:pStyle w:val="msonormaldop"/>
        <w:spacing w:line="360" w:lineRule="auto"/>
        <w:rPr>
          <w:color w:val="000000"/>
        </w:rPr>
      </w:pPr>
      <w:r>
        <w:rPr>
          <w:color w:val="000000"/>
        </w:rPr>
        <w:t>Принимая во внимание высокие затраты и экономические риски научной деятельности, а также сложную внешнеполитическую и экономическую ситуацию, в которой сегодня находится Россия, вопрос ускорения развития научно-исследовательских институтов и их эффективного использования занимает центральное место в национальной инновационной политике.</w:t>
      </w:r>
    </w:p>
    <w:p w14:paraId="37C6F33C" w14:textId="77777777" w:rsidR="00B93854" w:rsidRDefault="00B93854" w:rsidP="00B93854">
      <w:pPr>
        <w:pStyle w:val="msonormaldop"/>
        <w:spacing w:line="360" w:lineRule="auto"/>
        <w:rPr>
          <w:color w:val="000000"/>
        </w:rPr>
      </w:pPr>
      <w:r>
        <w:rPr>
          <w:color w:val="000000"/>
        </w:rPr>
        <w:t xml:space="preserve">Инновационная политика должна реализовываться на всех уровнях, и для того, чтобы в полной мере использовать научный потенциал территории, перед каждым федеральным округом стоит задача создания современной системы обеспечения научных исследований и разработок. В частности, превращение Дальнего Востока России в промышленно развитый, активно заселяемый и конкурентоспособный регион для модернизации экономики и внедрения новейших научных разработок в производство. </w:t>
      </w:r>
    </w:p>
    <w:p w14:paraId="3DA5AB81" w14:textId="0558B93C" w:rsidR="00B93854" w:rsidRDefault="00B93854" w:rsidP="00B93854">
      <w:pPr>
        <w:pStyle w:val="msonormaldop"/>
        <w:spacing w:line="360" w:lineRule="auto"/>
        <w:rPr>
          <w:color w:val="000000"/>
        </w:rPr>
      </w:pPr>
      <w:r>
        <w:rPr>
          <w:color w:val="000000"/>
        </w:rPr>
        <w:t xml:space="preserve">Однако серьезные социально-экономические проблемы, стоящие перед Дальневосточным федеральным округом (ДФО), заключаются в том, что инновационная система региона выходит за рамки пассивной и адаптивной стратегии развития, граничащей с самовыживанием, и использует оставшийся научно-технический потенциал в своей инфраструктуре. Это не позволяет вам пытаться поддерживать. Существующая дифференциация российского региона по качеству жизни и масштабам инвестиций в науку снижает привлекательность Дальнего Востока как территории для приложения интеллектуального труда. По этой причине для быстрого и эффективного решения необходимо четко понимать текущее состояние, масштаб и характер проблем развития исследовательской </w:t>
      </w:r>
      <w:proofErr w:type="gramStart"/>
      <w:r>
        <w:rPr>
          <w:color w:val="000000"/>
        </w:rPr>
        <w:t>инфраструктуры .</w:t>
      </w:r>
      <w:proofErr w:type="gramEnd"/>
    </w:p>
    <w:p w14:paraId="17B13E0C" w14:textId="14D042F7" w:rsidR="00B93854" w:rsidRDefault="00B93854" w:rsidP="00B93854">
      <w:pPr>
        <w:pStyle w:val="msonormaldop"/>
        <w:spacing w:line="360" w:lineRule="auto"/>
        <w:rPr>
          <w:color w:val="000000"/>
        </w:rPr>
      </w:pPr>
      <w:r>
        <w:rPr>
          <w:color w:val="000000"/>
        </w:rPr>
        <w:t>Эксперты рассматривают проблему формирования научно-исследовательских институтов на Дальнем Востоке главным образом в следующем контексте:</w:t>
      </w:r>
    </w:p>
    <w:p w14:paraId="05A5FF18" w14:textId="77777777" w:rsidR="00B93854" w:rsidRDefault="00B93854" w:rsidP="00B93854">
      <w:pPr>
        <w:pStyle w:val="msonormaldop"/>
        <w:spacing w:line="360" w:lineRule="auto"/>
        <w:rPr>
          <w:color w:val="000000"/>
        </w:rPr>
      </w:pPr>
      <w:r>
        <w:rPr>
          <w:color w:val="000000"/>
        </w:rPr>
        <w:lastRenderedPageBreak/>
        <w:t>1. Стратегическое планирование развития Дальневосточного федерального округа. В этом контексте исследовательской инфраструктуре отводится роль системообразующей, в рамках которой взаимно согласовываются цели стратегии научно-технического, социально-экономического развития и национальной безопасности региона. В то же время именно научно-исследовательские институты обеспечивают стабильность и гибкость системы управления инновационным развитием, достижение сбалансированной взаимосвязи между инновационной политикой, экономикой и наукой как сферой деятельности.</w:t>
      </w:r>
    </w:p>
    <w:p w14:paraId="4C38000E" w14:textId="77777777" w:rsidR="00B93854" w:rsidRDefault="00B93854" w:rsidP="00B93854">
      <w:pPr>
        <w:pStyle w:val="msonormaldop"/>
        <w:spacing w:line="360" w:lineRule="auto"/>
        <w:rPr>
          <w:color w:val="000000"/>
        </w:rPr>
      </w:pPr>
      <w:r>
        <w:rPr>
          <w:color w:val="000000"/>
        </w:rPr>
        <w:t>2. Формирование инновационной среды в регионе. Предметом исследования здесь являются различные компоненты региональной инновационной инфраструктуры, критерии ее оценки и рейтинги. Особое внимание уделяется формированию институциональных, материальных, финансовых, кадровых, организационно-управленческих, а также информационных и интеллектуальных элементов инновационной инфраструктуры. В исследовании также оценивается научно-технический потенциал региона, рассматриваются факторы, условия и проблемы научно-технического развития, решения которых находят в расширении и совершенствовании исследовательской инфраструктуры.</w:t>
      </w:r>
    </w:p>
    <w:p w14:paraId="1B66E5BD" w14:textId="77777777" w:rsidR="00B93854" w:rsidRDefault="00B93854" w:rsidP="00B93854">
      <w:pPr>
        <w:pStyle w:val="msonormaldop"/>
        <w:spacing w:line="360" w:lineRule="auto"/>
        <w:rPr>
          <w:color w:val="000000"/>
        </w:rPr>
      </w:pPr>
      <w:r>
        <w:rPr>
          <w:color w:val="000000"/>
        </w:rPr>
        <w:t>3. Развитие человеческого капитала в Дальневосточном федеральном округе. Рассмотрим проблему сохранения трудовых ресурсов на Дальнем Востоке и смоделируем взаимосвязь между инвестициями в качество жизни и уровнем развития человеческого капитала. Ученые считают, что уровень сформированности исследовательской инфраструктуры оказывает нормализующее влияние на динамику и качественные параметры человеческого капитала, а эффективность его воспроизводства зависит от инновационности региона.;</w:t>
      </w:r>
    </w:p>
    <w:p w14:paraId="55885688" w14:textId="77777777" w:rsidR="00B93854" w:rsidRDefault="00B93854" w:rsidP="00B93854">
      <w:pPr>
        <w:pStyle w:val="msonormaldop"/>
        <w:spacing w:line="360" w:lineRule="auto"/>
        <w:rPr>
          <w:color w:val="000000"/>
        </w:rPr>
      </w:pPr>
      <w:r>
        <w:rPr>
          <w:color w:val="000000"/>
        </w:rPr>
        <w:t>4. Интеграция науки, образования и производства в Дальневосточном федеральном округе. Системообразующая роль института обеспечивает целостность и функциональную гибкость региональной научно-технической системы за счет интеграции научной среды университетов, академических институтов и бизнеса. По мнению ученых, углубление интеграции на основе единой исследовательской инфраструктуры увеличит скорость генерации знаний в регионе.</w:t>
      </w:r>
    </w:p>
    <w:p w14:paraId="6A6C7532" w14:textId="3CD9F90D" w:rsidR="00B93854" w:rsidRDefault="004D4515" w:rsidP="00B93854">
      <w:pPr>
        <w:pStyle w:val="msonormaldop"/>
        <w:spacing w:line="360" w:lineRule="auto"/>
        <w:rPr>
          <w:color w:val="000000"/>
        </w:rPr>
      </w:pPr>
      <w:r>
        <w:rPr>
          <w:color w:val="000000"/>
        </w:rPr>
        <w:t>Сущность</w:t>
      </w:r>
      <w:r w:rsidR="00B93854">
        <w:rPr>
          <w:color w:val="000000"/>
        </w:rPr>
        <w:t xml:space="preserve"> заключается в том, что относительный уровень телекоммуникационных платежей в размере 10% является высоким как для физических лиц (SDD), так и для юридических лиц (GRP). Развитие платформы DE в регионе привело к значительно более высоким платежам (на 40%) по сравнению со средним показателем по </w:t>
      </w:r>
      <w:proofErr w:type="spellStart"/>
      <w:proofErr w:type="gramStart"/>
      <w:r w:rsidR="00B93854">
        <w:rPr>
          <w:color w:val="000000"/>
        </w:rPr>
        <w:t>стране.Общая</w:t>
      </w:r>
      <w:proofErr w:type="spellEnd"/>
      <w:proofErr w:type="gramEnd"/>
      <w:r w:rsidR="00B93854">
        <w:rPr>
          <w:color w:val="000000"/>
        </w:rPr>
        <w:t xml:space="preserve"> тенденция в странах и регионах – снижение объема мобильного голосового трафика – привела к примерно равным пропорциям платежей за этот вид трафика как для физических, так и для юридических лиц.</w:t>
      </w:r>
    </w:p>
    <w:p w14:paraId="68B03D2F" w14:textId="77777777" w:rsidR="00B93854" w:rsidRDefault="00B93854" w:rsidP="00B93854">
      <w:pPr>
        <w:pStyle w:val="msonormaldop"/>
        <w:spacing w:line="360" w:lineRule="auto"/>
        <w:rPr>
          <w:color w:val="000000"/>
        </w:rPr>
      </w:pPr>
      <w:r>
        <w:rPr>
          <w:color w:val="000000"/>
        </w:rPr>
        <w:lastRenderedPageBreak/>
        <w:t xml:space="preserve">В настоящее время связь на Чукотке обеспечивается только по спутниковым каналам: цена в 8 раз выше, а уровень потребления интернет-трафика в 17 раз выше, чем в среднем по стране. Вам необходимо принять целевую программу для вашей инфраструктуры PRAO. На федеральном уровне в рамках строительства линий электропередачи (2019-2021 годы) участков Певек–Билибино и Билибино–Омсукчан (Магаданская область) рассматриваются варианты строительства ВЛ, охватывающих крупные населенные пункты Чукотки, а также прокладки подводных ВЛ от Петропавловска-Камчатского до Анадыря. Реализация оценивается в 80 млрд рублей). </w:t>
      </w:r>
    </w:p>
    <w:p w14:paraId="398D85F4" w14:textId="11344D8E" w:rsidR="00B93854" w:rsidRDefault="00B93854" w:rsidP="00B93854">
      <w:pPr>
        <w:pStyle w:val="msonormaldop"/>
        <w:spacing w:line="360" w:lineRule="auto"/>
        <w:rPr>
          <w:color w:val="000000"/>
        </w:rPr>
      </w:pPr>
      <w:r>
        <w:rPr>
          <w:color w:val="000000"/>
        </w:rPr>
        <w:t xml:space="preserve">Второй федеральный вариант предусматривает возможность перераспределения ресурсов спутникового интернета в случае покрытия наземными ВОЛС других регионов Дальневосточного федерального округа Появление основного канала связи планируется после строительства в 2019 году в Магаданской области </w:t>
      </w:r>
      <w:proofErr w:type="spellStart"/>
      <w:r>
        <w:rPr>
          <w:color w:val="000000"/>
        </w:rPr>
        <w:t>волоконно</w:t>
      </w:r>
      <w:proofErr w:type="spellEnd"/>
      <w:r>
        <w:rPr>
          <w:color w:val="000000"/>
        </w:rPr>
        <w:t xml:space="preserve">–оптического кабеля Оротукан-Омсукчан протяженностью </w:t>
      </w:r>
      <w:proofErr w:type="spellStart"/>
      <w:r>
        <w:rPr>
          <w:color w:val="000000"/>
        </w:rPr>
        <w:t>протяженностью</w:t>
      </w:r>
      <w:proofErr w:type="spellEnd"/>
      <w:r>
        <w:rPr>
          <w:color w:val="000000"/>
        </w:rPr>
        <w:t xml:space="preserve"> 270 км. Со временем появилась удаленная версия Министерства обороны: подводная лодка ВОЛС "Североморск-Анадырь - Петропавловск–Камчатский -Владивосток</w:t>
      </w:r>
      <w:proofErr w:type="gramStart"/>
      <w:r>
        <w:rPr>
          <w:color w:val="000000"/>
        </w:rPr>
        <w:t>" .</w:t>
      </w:r>
      <w:proofErr w:type="gramEnd"/>
      <w:r>
        <w:rPr>
          <w:color w:val="000000"/>
        </w:rPr>
        <w:t xml:space="preserve"> </w:t>
      </w:r>
    </w:p>
    <w:p w14:paraId="5DD8FE8A" w14:textId="4C281A80" w:rsidR="00B93854" w:rsidRDefault="00B93854" w:rsidP="00B93854">
      <w:pPr>
        <w:pStyle w:val="msonormaldop"/>
        <w:spacing w:line="360" w:lineRule="auto"/>
        <w:rPr>
          <w:color w:val="000000"/>
        </w:rPr>
      </w:pPr>
      <w:r>
        <w:rPr>
          <w:color w:val="000000"/>
        </w:rPr>
        <w:t xml:space="preserve">Предполагается, что магистраль протяженностью 12,7 тыс. км будет введена в эксплуатацию к 2025 году. С точки зрения автора, вариант строительства опор, воздушных линий связи вдоль уже разработанных, частично существующих автомобильных дорог и/или линий электропередач более экономичен, если протяженность реальной автомобильной дороги Омсукчан–Билибино–Певек–Анадырь составляет 1,8 тыс. км, стоимость составит не более 10 миллиардов рублей. Это в 2 или 3 раза дешевле, чем прокладывать волоконно-оптические кабели на линиях электропередачи, и в 10 раз дешевле, чем комбинированные варианты по морю и суше. Возможный прирост доходов от интернет-услуг на Чукотке составит от 5 до 1 миллиарда 9500 рублей в год, сообщает </w:t>
      </w:r>
      <w:proofErr w:type="spellStart"/>
      <w:r>
        <w:rPr>
          <w:color w:val="000000"/>
        </w:rPr>
        <w:t>recovery</w:t>
      </w:r>
      <w:proofErr w:type="spellEnd"/>
      <w:r>
        <w:rPr>
          <w:color w:val="000000"/>
        </w:rPr>
        <w:t xml:space="preserve">. В этих климатических условиях проект может быть реализован в течение 3 </w:t>
      </w:r>
      <w:proofErr w:type="spellStart"/>
      <w:proofErr w:type="gramStart"/>
      <w:r>
        <w:rPr>
          <w:color w:val="000000"/>
        </w:rPr>
        <w:t>лет.В</w:t>
      </w:r>
      <w:proofErr w:type="spellEnd"/>
      <w:proofErr w:type="gramEnd"/>
      <w:r>
        <w:rPr>
          <w:color w:val="000000"/>
        </w:rPr>
        <w:t xml:space="preserve"> то же время организуется единый VOLS для региона. Предлагаемый федеральный вариант будет преследовать другие цели, а затем обеспечит избыточность и надежность при его реализации.</w:t>
      </w:r>
    </w:p>
    <w:p w14:paraId="68A9EC3E" w14:textId="77777777" w:rsidR="00B93854" w:rsidRDefault="00B93854" w:rsidP="00B93854">
      <w:pPr>
        <w:pStyle w:val="msonormaldop"/>
        <w:spacing w:line="360" w:lineRule="auto"/>
        <w:rPr>
          <w:color w:val="000000"/>
        </w:rPr>
      </w:pPr>
      <w:r>
        <w:rPr>
          <w:color w:val="000000"/>
        </w:rPr>
        <w:t>В Дальневосточном федеральном округе наблюдается значительная дифференциация в уровне развития инфраструктуры, которая устраняется по мере строительства магистральных и волоконно-оптических линий связи в зоне. Самый низкий показатель - в Чукотском автономном округе, единственном субъекте региона, где стоимость трафика в 10 раз выше, а потребление в 10 раз превышает средний показатель по региону. Решение этой проблемы возможно путем реализации варианта построения единой опорной системы объекта вдоль существующего маршрута, в соответствии с которым этот проект, имеющий исключительно социальное значение, становится коллекцией.</w:t>
      </w:r>
    </w:p>
    <w:p w14:paraId="59D8E6E1" w14:textId="77777777" w:rsidR="00B93854" w:rsidRDefault="00B93854" w:rsidP="00B93854">
      <w:pPr>
        <w:pStyle w:val="msonormaldop"/>
        <w:spacing w:line="360" w:lineRule="auto"/>
        <w:rPr>
          <w:color w:val="000000"/>
        </w:rPr>
      </w:pPr>
      <w:r>
        <w:rPr>
          <w:color w:val="000000"/>
        </w:rPr>
        <w:lastRenderedPageBreak/>
        <w:t xml:space="preserve">Потребление перераспределяется с PES на DE, поскольку строится VOLS, и потребление интернет-трафика абонентами мобильной связи, поскольку строится новое поколение BS; строительство, ориентированное на пример подводных волоконно-оптических сетей в Магаданской и Камчатской областях, определяет рост трафика в 22 раза и в 9 раз соответственно., почти то же самое. (Общий доход остался примерно на том же уровне). </w:t>
      </w:r>
    </w:p>
    <w:p w14:paraId="2AD096EC" w14:textId="77777777" w:rsidR="00B93854" w:rsidRDefault="00B93854" w:rsidP="00B93854">
      <w:pPr>
        <w:pStyle w:val="msonormaldop"/>
        <w:spacing w:line="360" w:lineRule="auto"/>
        <w:rPr>
          <w:color w:val="000000"/>
        </w:rPr>
      </w:pPr>
      <w:r>
        <w:rPr>
          <w:color w:val="000000"/>
        </w:rPr>
        <w:t xml:space="preserve">Как и в Российской Федерации в целом, в Дальневосточном федеральном округе доходы от предоставления услуг мобильной голосовой связи для базовых станций (тип 2G) снижаются, и это снижение в значительной степени компенсируется услугами мобильного интернета (установка базовых станций 3G и 4G). </w:t>
      </w:r>
    </w:p>
    <w:p w14:paraId="711E3634" w14:textId="14A5B807" w:rsidR="00B93854" w:rsidRDefault="00B93854" w:rsidP="00B93854">
      <w:pPr>
        <w:pStyle w:val="msonormaldop"/>
        <w:spacing w:line="360" w:lineRule="auto"/>
        <w:rPr>
          <w:color w:val="000000"/>
        </w:rPr>
      </w:pPr>
      <w:r>
        <w:rPr>
          <w:color w:val="000000"/>
        </w:rPr>
        <w:t>Наиболее перспективным является развитие инфраструктуры сотовой связи в Еврейской автономной области, Амурской области и Приморском крае. Юридические лица потребляли почти такой же уровень услуг за последние 10 лет (по сравнению с ВРП), поэтому основным направлением развития является строительство линий связи и обеспечение доступа населения в Интернет.</w:t>
      </w:r>
    </w:p>
    <w:p w14:paraId="0700A586" w14:textId="3491A428" w:rsidR="00B93854" w:rsidRDefault="00B93854" w:rsidP="00B93854">
      <w:pPr>
        <w:pStyle w:val="msonormaldop"/>
        <w:spacing w:line="360" w:lineRule="auto"/>
        <w:rPr>
          <w:color w:val="000000"/>
        </w:rPr>
      </w:pPr>
      <w:r>
        <w:rPr>
          <w:color w:val="000000"/>
        </w:rPr>
        <w:t>Широта темы данного исследования и глубина связанных с ним проблем обеспечивают основу для дальнейшего изучения тенденций и проблем в развитии современной исследовательской инфраструктуры в регионе</w:t>
      </w:r>
      <w:r w:rsidR="002A32A9">
        <w:rPr>
          <w:color w:val="000000"/>
        </w:rPr>
        <w:t>.</w:t>
      </w:r>
      <w:r>
        <w:rPr>
          <w:color w:val="000000"/>
        </w:rPr>
        <w:t xml:space="preserve"> На сегодняшний день не существует единого критерия для обобщенной оценки уровня развития исследовательской инфраструктуры в регионе.</w:t>
      </w:r>
    </w:p>
    <w:p w14:paraId="6F7216B9" w14:textId="32191328" w:rsidR="00B93854" w:rsidRDefault="00B93854" w:rsidP="00B93854">
      <w:pPr>
        <w:pStyle w:val="msonormaldop"/>
        <w:spacing w:line="360" w:lineRule="auto"/>
        <w:rPr>
          <w:color w:val="000000"/>
        </w:rPr>
      </w:pPr>
      <w:r>
        <w:rPr>
          <w:color w:val="000000"/>
        </w:rPr>
        <w:t>Разные авторские коллективы используют разные методы анализа нескольких статистических показателей в зависимости от целей своего исследования. В связи с этим основным инструментом характеристики процесса формирования региональных научно-исследовательских институтов и определения уровня их развития является сравнение регионов по широкому спектру показателей (абсолютных, относительных, интегральных) в сравнении со средними показателями по стране. Основываясь на результатах таких сравнений, можно сделать общие выводы о динамике развития научно-исследовательских институтов и уровне научно-технического потенциала региона.</w:t>
      </w:r>
    </w:p>
    <w:p w14:paraId="726F1FB6" w14:textId="5AA1FB04" w:rsidR="009227D5" w:rsidRDefault="009227D5" w:rsidP="00A95A49">
      <w:pPr>
        <w:pStyle w:val="msonormaldop"/>
        <w:spacing w:line="360" w:lineRule="auto"/>
        <w:rPr>
          <w:color w:val="000000"/>
        </w:rPr>
      </w:pPr>
      <w:r>
        <w:rPr>
          <w:color w:val="000000"/>
        </w:rPr>
        <w:t xml:space="preserve">В научной доктрине под институциональной средой понимается совокупность ключевых политических, социальных и юридических правил, образующих базис для производства, обмена и распределения. Проблемами институциональной среды занимались многие зарубежные ученые, в том числе Д. </w:t>
      </w:r>
      <w:proofErr w:type="spellStart"/>
      <w:r>
        <w:rPr>
          <w:color w:val="000000"/>
        </w:rPr>
        <w:t>Норт</w:t>
      </w:r>
      <w:proofErr w:type="spellEnd"/>
      <w:r>
        <w:rPr>
          <w:color w:val="000000"/>
        </w:rPr>
        <w:t xml:space="preserve"> [21], А. </w:t>
      </w:r>
      <w:proofErr w:type="spellStart"/>
      <w:r>
        <w:rPr>
          <w:color w:val="000000"/>
        </w:rPr>
        <w:t>Аузан</w:t>
      </w:r>
      <w:proofErr w:type="spellEnd"/>
      <w:r>
        <w:rPr>
          <w:color w:val="000000"/>
        </w:rPr>
        <w:t xml:space="preserve"> [5], В. Тамбовцев, О. С. Сухарев [28]</w:t>
      </w:r>
      <w:r w:rsidR="00DA048D">
        <w:rPr>
          <w:color w:val="000000"/>
        </w:rPr>
        <w:t xml:space="preserve">. </w:t>
      </w:r>
    </w:p>
    <w:p w14:paraId="5C487B65" w14:textId="77777777" w:rsidR="009227D5" w:rsidRDefault="009227D5" w:rsidP="00A95A49">
      <w:pPr>
        <w:pStyle w:val="msonormaldop"/>
        <w:spacing w:line="360" w:lineRule="auto"/>
        <w:rPr>
          <w:color w:val="000000"/>
        </w:rPr>
      </w:pPr>
      <w:r>
        <w:rPr>
          <w:color w:val="000000"/>
        </w:rPr>
        <w:t>В части институциональной среды как экономической категории авторами предлагается понимать совокупность социально-экономических, организационно-экономических, технико-экономических и институционально-экономических отношений по поводу форми</w:t>
      </w:r>
      <w:r>
        <w:rPr>
          <w:color w:val="000000"/>
        </w:rPr>
        <w:lastRenderedPageBreak/>
        <w:t xml:space="preserve">рования и реализации институтов, целью которых является эффективность развития экономики. </w:t>
      </w:r>
    </w:p>
    <w:p w14:paraId="63B2CA19" w14:textId="1F911C2A" w:rsidR="009227D5" w:rsidRPr="00A95A49" w:rsidRDefault="009227D5" w:rsidP="00A95A49">
      <w:pPr>
        <w:pStyle w:val="msonormaldop"/>
        <w:spacing w:line="360" w:lineRule="auto"/>
      </w:pPr>
      <w:r w:rsidRPr="00A95A49">
        <w:t xml:space="preserve">Несмотря на некоторые различия в определениях, авторы едины во мнении, что институциональная среда постоянно подвергается изменениям. Серьезные преобразования происходят под влиянием новых цифровых технологий, в частности, таких как искусственный интеллект, цифровые платформы, </w:t>
      </w:r>
      <w:proofErr w:type="spellStart"/>
      <w:r w:rsidRPr="00A95A49">
        <w:t>блокчейн</w:t>
      </w:r>
      <w:proofErr w:type="spellEnd"/>
      <w:r w:rsidRPr="00A95A49">
        <w:t>, облачные вычисления</w:t>
      </w:r>
      <w:r w:rsidR="0024335A">
        <w:t xml:space="preserve"> </w:t>
      </w:r>
      <w:r w:rsidRPr="00A95A49">
        <w:t xml:space="preserve">и др. Цифровизация влияет на институциональную среду, обусловливает предопределенность ее изменений, поэтому последняя в свою очередь должна обеспечивать возможность цифровизации. </w:t>
      </w:r>
    </w:p>
    <w:p w14:paraId="5D001D50" w14:textId="77777777" w:rsidR="009227D5" w:rsidRPr="00A95A49" w:rsidRDefault="009227D5" w:rsidP="00A95A49">
      <w:pPr>
        <w:pStyle w:val="msonormaldop"/>
        <w:spacing w:line="360" w:lineRule="auto"/>
      </w:pPr>
      <w:r w:rsidRPr="00A95A49">
        <w:t>В частности, В.Ф.</w:t>
      </w:r>
      <w:r>
        <w:t xml:space="preserve"> </w:t>
      </w:r>
      <w:proofErr w:type="spellStart"/>
      <w:r w:rsidRPr="00A95A49">
        <w:t>Исламутдинов</w:t>
      </w:r>
      <w:proofErr w:type="spellEnd"/>
      <w:r w:rsidRPr="00A95A49">
        <w:t xml:space="preserve"> предлагает весь спектр исследований влияния цифровых технологий на институциональную среду условно объединить в несколько групп: </w:t>
      </w:r>
    </w:p>
    <w:p w14:paraId="6871660B" w14:textId="77777777" w:rsidR="009227D5" w:rsidRPr="00A95A49" w:rsidRDefault="009227D5" w:rsidP="00A95A49">
      <w:pPr>
        <w:pStyle w:val="msonormaldop"/>
        <w:spacing w:line="360" w:lineRule="auto"/>
      </w:pPr>
      <w:r w:rsidRPr="00A95A49">
        <w:t xml:space="preserve">1) о важности институциональной трансформации для развития цифровой экономики в России; </w:t>
      </w:r>
    </w:p>
    <w:p w14:paraId="6164A7FC" w14:textId="77777777" w:rsidR="009227D5" w:rsidRPr="00A95A49" w:rsidRDefault="009227D5" w:rsidP="00A95A49">
      <w:pPr>
        <w:pStyle w:val="msonormaldop"/>
        <w:spacing w:line="360" w:lineRule="auto"/>
      </w:pPr>
      <w:r w:rsidRPr="00A95A49">
        <w:t xml:space="preserve">2) об институциональной структуре/инфраструктуре цифровой экономики; </w:t>
      </w:r>
    </w:p>
    <w:p w14:paraId="6D8D4F47" w14:textId="77777777" w:rsidR="009227D5" w:rsidRPr="00A95A49" w:rsidRDefault="009227D5" w:rsidP="00A95A49">
      <w:pPr>
        <w:pStyle w:val="msonormaldop"/>
        <w:spacing w:line="360" w:lineRule="auto"/>
      </w:pPr>
      <w:r w:rsidRPr="00A95A49">
        <w:t xml:space="preserve">3) о трансформации существующих институтов под влиянием цифровизации; </w:t>
      </w:r>
    </w:p>
    <w:p w14:paraId="612743BD" w14:textId="1CF23C1F" w:rsidR="009227D5" w:rsidRPr="00A95A49" w:rsidRDefault="009227D5" w:rsidP="00A95A49">
      <w:pPr>
        <w:pStyle w:val="msonormaldop"/>
        <w:spacing w:line="360" w:lineRule="auto"/>
      </w:pPr>
      <w:r w:rsidRPr="00A95A49">
        <w:t>4) об</w:t>
      </w:r>
      <w:r w:rsidR="0024335A">
        <w:t xml:space="preserve"> </w:t>
      </w:r>
      <w:r w:rsidRPr="00A95A49">
        <w:t>институциональных ловушках цифровой экономики</w:t>
      </w:r>
      <w:r w:rsidRPr="00C82B97">
        <w:t xml:space="preserve"> [12]</w:t>
      </w:r>
      <w:r w:rsidRPr="00A95A49">
        <w:t xml:space="preserve">. </w:t>
      </w:r>
    </w:p>
    <w:p w14:paraId="3A5E87B2" w14:textId="13F921F8" w:rsidR="009227D5" w:rsidRPr="00A95A49" w:rsidRDefault="009227D5" w:rsidP="00A95A49">
      <w:pPr>
        <w:pStyle w:val="msonormaldop"/>
        <w:spacing w:line="360" w:lineRule="auto"/>
      </w:pPr>
      <w:r w:rsidRPr="00A95A49">
        <w:t>В рамках проводимых исследований авторы предлагают ввести в оборот такие понятия, как «цифровой институт» и «институциональная регулятивная среда цифровой экосистемы»</w:t>
      </w:r>
      <w:r w:rsidR="0024335A">
        <w:t>.</w:t>
      </w:r>
      <w:r w:rsidRPr="00A95A49">
        <w:t xml:space="preserve"> Под цифровым институтом понимают регулирующие инструменты цифровой экосистемы, при этом последняя определяется как система электронных продуктов и услуг, сопровождающих создание и развитие цифровых институтов, а также процедур принятия регулятивных решений и субъектов, участвующих в принятии регулятивных решений. </w:t>
      </w:r>
    </w:p>
    <w:p w14:paraId="57888FEE" w14:textId="77777777" w:rsidR="009227D5" w:rsidRPr="00A95A49" w:rsidRDefault="009227D5" w:rsidP="00A95A49">
      <w:pPr>
        <w:pStyle w:val="msonormaldop"/>
        <w:spacing w:line="360" w:lineRule="auto"/>
      </w:pPr>
      <w:r w:rsidRPr="00A95A49">
        <w:t>Полагаем, что формальные и неформальные нормы также следует включать в цифровую экосистему, так как на их основе создается прогрессивная структура цифровой экономики, формируются нужные условия для ее развития.</w:t>
      </w:r>
    </w:p>
    <w:p w14:paraId="6BF329DF" w14:textId="77777777" w:rsidR="001C5235" w:rsidRDefault="009227D5" w:rsidP="0024335A">
      <w:pPr>
        <w:spacing w:after="0" w:line="360" w:lineRule="auto"/>
        <w:ind w:firstLine="709"/>
        <w:jc w:val="both"/>
        <w:rPr>
          <w:rFonts w:ascii="Times New Roman" w:hAnsi="Times New Roman"/>
          <w:sz w:val="24"/>
          <w:szCs w:val="24"/>
        </w:rPr>
      </w:pPr>
      <w:r>
        <w:rPr>
          <w:rFonts w:ascii="Times New Roman" w:hAnsi="Times New Roman"/>
          <w:sz w:val="24"/>
          <w:szCs w:val="24"/>
        </w:rPr>
        <w:t>Оценка эффективности вложения средств в институциональную цифровую среду определена</w:t>
      </w:r>
      <w:r w:rsidR="0024335A">
        <w:rPr>
          <w:rFonts w:ascii="Times New Roman" w:hAnsi="Times New Roman"/>
          <w:sz w:val="24"/>
          <w:szCs w:val="24"/>
        </w:rPr>
        <w:t xml:space="preserve"> </w:t>
      </w:r>
      <w:r>
        <w:rPr>
          <w:rFonts w:ascii="Times New Roman" w:hAnsi="Times New Roman"/>
          <w:sz w:val="24"/>
          <w:szCs w:val="24"/>
        </w:rPr>
        <w:t xml:space="preserve">не только несовершенством методик оценки эффективности вложений.  </w:t>
      </w:r>
      <w:r w:rsidR="0024335A">
        <w:rPr>
          <w:rFonts w:ascii="Times New Roman" w:hAnsi="Times New Roman"/>
          <w:sz w:val="24"/>
          <w:szCs w:val="24"/>
        </w:rPr>
        <w:t xml:space="preserve">В </w:t>
      </w:r>
      <w:r w:rsidRPr="00A95A49">
        <w:rPr>
          <w:rFonts w:ascii="Times New Roman" w:hAnsi="Times New Roman"/>
          <w:sz w:val="24"/>
          <w:szCs w:val="24"/>
        </w:rPr>
        <w:t xml:space="preserve">части общих требований к оценке эффективности реализации национальных и федеральных проектов действующее законодательство (Положение об организации проектной деятельности в Правительстве Российской Федерации и Функциональная структура проектной деятельности в Правительстве Российской Федерации, утвержденные Постановлением № 1288 [10]) предусматривает, проведение оценки эффективности использования средств бюджетов бюджетной системы Российской Федерации при завершении федерального проекта, входящего в состав национального проекта. </w:t>
      </w:r>
      <w:r>
        <w:rPr>
          <w:rFonts w:ascii="Times New Roman" w:hAnsi="Times New Roman"/>
          <w:sz w:val="24"/>
          <w:szCs w:val="24"/>
        </w:rPr>
        <w:t xml:space="preserve">  </w:t>
      </w:r>
    </w:p>
    <w:p w14:paraId="06CC5558" w14:textId="5C741269" w:rsidR="009227D5" w:rsidRDefault="0024335A" w:rsidP="0024335A">
      <w:pPr>
        <w:spacing w:after="0" w:line="360" w:lineRule="auto"/>
        <w:ind w:firstLine="709"/>
        <w:jc w:val="both"/>
        <w:rPr>
          <w:rFonts w:ascii="Times New Roman" w:hAnsi="Times New Roman"/>
          <w:sz w:val="24"/>
          <w:szCs w:val="24"/>
        </w:rPr>
      </w:pPr>
      <w:r>
        <w:rPr>
          <w:rFonts w:ascii="Times New Roman" w:hAnsi="Times New Roman"/>
          <w:sz w:val="24"/>
          <w:szCs w:val="24"/>
        </w:rPr>
        <w:t xml:space="preserve">Но стоит отметить важность проведения оценки </w:t>
      </w:r>
      <w:proofErr w:type="gramStart"/>
      <w:r>
        <w:rPr>
          <w:rFonts w:ascii="Times New Roman" w:hAnsi="Times New Roman"/>
          <w:sz w:val="24"/>
          <w:szCs w:val="24"/>
        </w:rPr>
        <w:t xml:space="preserve">путем </w:t>
      </w:r>
      <w:r w:rsidR="009227D5" w:rsidRPr="00A95A49">
        <w:rPr>
          <w:rFonts w:ascii="Times New Roman" w:hAnsi="Times New Roman"/>
          <w:sz w:val="24"/>
          <w:szCs w:val="24"/>
        </w:rPr>
        <w:t xml:space="preserve"> анализа</w:t>
      </w:r>
      <w:proofErr w:type="gramEnd"/>
      <w:r w:rsidR="009227D5" w:rsidRPr="00A95A49">
        <w:rPr>
          <w:rFonts w:ascii="Times New Roman" w:hAnsi="Times New Roman"/>
          <w:sz w:val="24"/>
          <w:szCs w:val="24"/>
        </w:rPr>
        <w:t xml:space="preserve"> </w:t>
      </w:r>
      <w:r>
        <w:rPr>
          <w:rFonts w:ascii="Times New Roman" w:hAnsi="Times New Roman"/>
          <w:sz w:val="24"/>
          <w:szCs w:val="24"/>
        </w:rPr>
        <w:t xml:space="preserve">фактических показателей </w:t>
      </w:r>
      <w:r w:rsidR="009227D5" w:rsidRPr="00A95A49">
        <w:rPr>
          <w:rFonts w:ascii="Times New Roman" w:hAnsi="Times New Roman"/>
          <w:sz w:val="24"/>
          <w:szCs w:val="24"/>
        </w:rPr>
        <w:t xml:space="preserve">исполнения программ </w:t>
      </w:r>
      <w:r>
        <w:rPr>
          <w:rFonts w:ascii="Times New Roman" w:hAnsi="Times New Roman"/>
          <w:sz w:val="24"/>
          <w:szCs w:val="24"/>
        </w:rPr>
        <w:t>и путем оценивания</w:t>
      </w:r>
      <w:r w:rsidR="009227D5" w:rsidRPr="00A95A49">
        <w:rPr>
          <w:rFonts w:ascii="Times New Roman" w:hAnsi="Times New Roman"/>
          <w:sz w:val="24"/>
          <w:szCs w:val="24"/>
        </w:rPr>
        <w:t xml:space="preserve"> «степен</w:t>
      </w:r>
      <w:r>
        <w:rPr>
          <w:rFonts w:ascii="Times New Roman" w:hAnsi="Times New Roman"/>
          <w:sz w:val="24"/>
          <w:szCs w:val="24"/>
        </w:rPr>
        <w:t>и</w:t>
      </w:r>
      <w:r w:rsidR="009227D5" w:rsidRPr="00A95A49">
        <w:rPr>
          <w:rFonts w:ascii="Times New Roman" w:hAnsi="Times New Roman"/>
          <w:sz w:val="24"/>
          <w:szCs w:val="24"/>
        </w:rPr>
        <w:t xml:space="preserve"> удовлетворённости гражданами </w:t>
      </w:r>
      <w:r w:rsidR="009227D5" w:rsidRPr="00A95A49">
        <w:rPr>
          <w:rFonts w:ascii="Times New Roman" w:hAnsi="Times New Roman"/>
          <w:sz w:val="24"/>
          <w:szCs w:val="24"/>
        </w:rPr>
        <w:lastRenderedPageBreak/>
        <w:t xml:space="preserve">страны качеством и содержанием тех услуг, которые им предоставляет </w:t>
      </w:r>
      <w:r>
        <w:rPr>
          <w:rFonts w:ascii="Times New Roman" w:hAnsi="Times New Roman"/>
          <w:sz w:val="24"/>
          <w:szCs w:val="24"/>
        </w:rPr>
        <w:t>путем реализации национальной программы</w:t>
      </w:r>
      <w:r w:rsidR="009227D5" w:rsidRPr="00A95A49">
        <w:rPr>
          <w:rFonts w:ascii="Times New Roman" w:hAnsi="Times New Roman"/>
          <w:sz w:val="24"/>
          <w:szCs w:val="24"/>
        </w:rPr>
        <w:t xml:space="preserve"> государственны</w:t>
      </w:r>
      <w:r>
        <w:rPr>
          <w:rFonts w:ascii="Times New Roman" w:hAnsi="Times New Roman"/>
          <w:sz w:val="24"/>
          <w:szCs w:val="24"/>
        </w:rPr>
        <w:t>ми</w:t>
      </w:r>
      <w:r w:rsidR="009227D5" w:rsidRPr="00A95A49">
        <w:rPr>
          <w:rFonts w:ascii="Times New Roman" w:hAnsi="Times New Roman"/>
          <w:sz w:val="24"/>
          <w:szCs w:val="24"/>
        </w:rPr>
        <w:t xml:space="preserve"> орган</w:t>
      </w:r>
      <w:r>
        <w:rPr>
          <w:rFonts w:ascii="Times New Roman" w:hAnsi="Times New Roman"/>
          <w:sz w:val="24"/>
          <w:szCs w:val="24"/>
        </w:rPr>
        <w:t>ами</w:t>
      </w:r>
      <w:r w:rsidR="009227D5">
        <w:rPr>
          <w:rFonts w:ascii="Times New Roman" w:hAnsi="Times New Roman"/>
          <w:sz w:val="24"/>
          <w:szCs w:val="24"/>
        </w:rPr>
        <w:t>» [2</w:t>
      </w:r>
      <w:r w:rsidR="009227D5" w:rsidRPr="000A53D3">
        <w:rPr>
          <w:rFonts w:ascii="Times New Roman" w:hAnsi="Times New Roman"/>
          <w:sz w:val="24"/>
          <w:szCs w:val="24"/>
        </w:rPr>
        <w:t>0]</w:t>
      </w:r>
      <w:r w:rsidR="009227D5">
        <w:rPr>
          <w:rFonts w:ascii="Times New Roman" w:hAnsi="Times New Roman"/>
          <w:sz w:val="24"/>
          <w:szCs w:val="24"/>
        </w:rPr>
        <w:t xml:space="preserve">. </w:t>
      </w:r>
      <w:r>
        <w:rPr>
          <w:rFonts w:ascii="Times New Roman" w:hAnsi="Times New Roman"/>
          <w:sz w:val="24"/>
          <w:szCs w:val="24"/>
        </w:rPr>
        <w:t>П</w:t>
      </w:r>
      <w:r w:rsidR="009227D5" w:rsidRPr="0077452E">
        <w:rPr>
          <w:rFonts w:ascii="Times New Roman" w:hAnsi="Times New Roman"/>
          <w:sz w:val="24"/>
          <w:szCs w:val="24"/>
        </w:rPr>
        <w:t xml:space="preserve">риоритет при этом, без сомнения, принадлежит </w:t>
      </w:r>
      <w:r w:rsidR="009227D5">
        <w:rPr>
          <w:rFonts w:ascii="Times New Roman" w:hAnsi="Times New Roman"/>
          <w:sz w:val="24"/>
          <w:szCs w:val="24"/>
        </w:rPr>
        <w:t xml:space="preserve">объективным методам оценки </w:t>
      </w:r>
      <w:r w:rsidR="009227D5" w:rsidRPr="0077452E">
        <w:rPr>
          <w:rFonts w:ascii="Times New Roman" w:hAnsi="Times New Roman"/>
          <w:sz w:val="24"/>
          <w:szCs w:val="24"/>
        </w:rPr>
        <w:t>реакций региона на политику</w:t>
      </w:r>
      <w:r>
        <w:rPr>
          <w:rFonts w:ascii="Times New Roman" w:hAnsi="Times New Roman"/>
          <w:sz w:val="24"/>
          <w:szCs w:val="24"/>
        </w:rPr>
        <w:t>.</w:t>
      </w:r>
    </w:p>
    <w:p w14:paraId="74DA6C5E" w14:textId="03BAA62A" w:rsidR="009227D5" w:rsidRDefault="009227D5" w:rsidP="007772E9">
      <w:pPr>
        <w:spacing w:after="0" w:line="360" w:lineRule="auto"/>
        <w:ind w:firstLine="709"/>
        <w:jc w:val="both"/>
        <w:rPr>
          <w:rFonts w:ascii="Times New Roman" w:hAnsi="Times New Roman"/>
          <w:sz w:val="24"/>
          <w:szCs w:val="24"/>
        </w:rPr>
      </w:pPr>
      <w:r>
        <w:rPr>
          <w:rFonts w:ascii="Times New Roman" w:hAnsi="Times New Roman"/>
          <w:sz w:val="24"/>
          <w:szCs w:val="24"/>
        </w:rPr>
        <w:t>П</w:t>
      </w:r>
      <w:r w:rsidR="00AB0629">
        <w:rPr>
          <w:rFonts w:ascii="Times New Roman" w:hAnsi="Times New Roman"/>
          <w:sz w:val="24"/>
          <w:szCs w:val="24"/>
        </w:rPr>
        <w:t>редлага</w:t>
      </w:r>
      <w:r>
        <w:rPr>
          <w:rFonts w:ascii="Times New Roman" w:hAnsi="Times New Roman"/>
          <w:sz w:val="24"/>
          <w:szCs w:val="24"/>
        </w:rPr>
        <w:t xml:space="preserve">ется </w:t>
      </w:r>
      <w:r w:rsidR="00AB0629">
        <w:rPr>
          <w:rFonts w:ascii="Times New Roman" w:hAnsi="Times New Roman"/>
          <w:sz w:val="24"/>
          <w:szCs w:val="24"/>
        </w:rPr>
        <w:t xml:space="preserve">«зонировать» пространство региона, провести оценку «зонам», на основании </w:t>
      </w:r>
      <w:r w:rsidRPr="0077452E">
        <w:rPr>
          <w:rFonts w:ascii="Times New Roman" w:hAnsi="Times New Roman"/>
          <w:sz w:val="24"/>
          <w:szCs w:val="24"/>
        </w:rPr>
        <w:t>анализа массив</w:t>
      </w:r>
      <w:r w:rsidR="00AB0629">
        <w:rPr>
          <w:rFonts w:ascii="Times New Roman" w:hAnsi="Times New Roman"/>
          <w:sz w:val="24"/>
          <w:szCs w:val="24"/>
        </w:rPr>
        <w:t>а</w:t>
      </w:r>
      <w:r w:rsidRPr="0077452E">
        <w:rPr>
          <w:rFonts w:ascii="Times New Roman" w:hAnsi="Times New Roman"/>
          <w:sz w:val="24"/>
          <w:szCs w:val="24"/>
        </w:rPr>
        <w:t xml:space="preserve"> социально-экономических показателей, заложенных в ФЦП для ее оценки на группы схожих показателей по определённым признакам, что позволит упростить дальнейшую обработку данны</w:t>
      </w:r>
      <w:r>
        <w:rPr>
          <w:rFonts w:ascii="Times New Roman" w:hAnsi="Times New Roman"/>
          <w:sz w:val="24"/>
          <w:szCs w:val="24"/>
        </w:rPr>
        <w:t>х и сократит массив показателей</w:t>
      </w:r>
      <w:r w:rsidRPr="0077452E">
        <w:rPr>
          <w:rFonts w:ascii="Times New Roman" w:hAnsi="Times New Roman"/>
          <w:sz w:val="24"/>
          <w:szCs w:val="24"/>
        </w:rPr>
        <w:t xml:space="preserve">. </w:t>
      </w:r>
      <w:r>
        <w:rPr>
          <w:rFonts w:ascii="Times New Roman" w:hAnsi="Times New Roman"/>
          <w:sz w:val="24"/>
          <w:szCs w:val="24"/>
        </w:rPr>
        <w:t>Такой тип анализа позвол</w:t>
      </w:r>
      <w:r w:rsidR="00AB0629">
        <w:rPr>
          <w:rFonts w:ascii="Times New Roman" w:hAnsi="Times New Roman"/>
          <w:sz w:val="24"/>
          <w:szCs w:val="24"/>
        </w:rPr>
        <w:t>и</w:t>
      </w:r>
      <w:r>
        <w:rPr>
          <w:rFonts w:ascii="Times New Roman" w:hAnsi="Times New Roman"/>
          <w:sz w:val="24"/>
          <w:szCs w:val="24"/>
        </w:rPr>
        <w:t xml:space="preserve">т </w:t>
      </w:r>
      <w:r w:rsidRPr="0077452E">
        <w:rPr>
          <w:rFonts w:ascii="Times New Roman" w:hAnsi="Times New Roman"/>
          <w:sz w:val="24"/>
          <w:szCs w:val="24"/>
        </w:rPr>
        <w:t>сформулировать гипотезы относительно взаимозависимости тех или иных параметров</w:t>
      </w:r>
      <w:r w:rsidR="00AB0629">
        <w:rPr>
          <w:rFonts w:ascii="Times New Roman" w:hAnsi="Times New Roman"/>
          <w:sz w:val="24"/>
          <w:szCs w:val="24"/>
        </w:rPr>
        <w:t xml:space="preserve"> в разных «зонах» региона</w:t>
      </w:r>
      <w:r w:rsidRPr="0077452E">
        <w:rPr>
          <w:rFonts w:ascii="Times New Roman" w:hAnsi="Times New Roman"/>
          <w:sz w:val="24"/>
          <w:szCs w:val="24"/>
        </w:rPr>
        <w:t xml:space="preserve">. </w:t>
      </w:r>
      <w:r>
        <w:rPr>
          <w:rFonts w:ascii="Times New Roman" w:hAnsi="Times New Roman"/>
          <w:sz w:val="24"/>
          <w:szCs w:val="24"/>
        </w:rPr>
        <w:t xml:space="preserve">Далее предлагается </w:t>
      </w:r>
      <w:r w:rsidRPr="0077452E">
        <w:rPr>
          <w:rFonts w:ascii="Times New Roman" w:hAnsi="Times New Roman"/>
          <w:sz w:val="24"/>
          <w:szCs w:val="24"/>
        </w:rPr>
        <w:t>определи</w:t>
      </w:r>
      <w:r>
        <w:rPr>
          <w:rFonts w:ascii="Times New Roman" w:hAnsi="Times New Roman"/>
          <w:sz w:val="24"/>
          <w:szCs w:val="24"/>
        </w:rPr>
        <w:t>ть</w:t>
      </w:r>
      <w:r w:rsidRPr="0077452E">
        <w:rPr>
          <w:rFonts w:ascii="Times New Roman" w:hAnsi="Times New Roman"/>
          <w:sz w:val="24"/>
          <w:szCs w:val="24"/>
        </w:rPr>
        <w:t xml:space="preserve"> степень </w:t>
      </w:r>
      <w:r w:rsidR="0024335A">
        <w:rPr>
          <w:rFonts w:ascii="Times New Roman" w:hAnsi="Times New Roman"/>
          <w:sz w:val="24"/>
          <w:szCs w:val="24"/>
        </w:rPr>
        <w:t>зависимости</w:t>
      </w:r>
      <w:r w:rsidRPr="0077452E">
        <w:rPr>
          <w:rFonts w:ascii="Times New Roman" w:hAnsi="Times New Roman"/>
          <w:sz w:val="24"/>
          <w:szCs w:val="24"/>
        </w:rPr>
        <w:t xml:space="preserve"> отобранных показателей, что позволит выразить реакци</w:t>
      </w:r>
      <w:r>
        <w:rPr>
          <w:rFonts w:ascii="Times New Roman" w:hAnsi="Times New Roman"/>
          <w:sz w:val="24"/>
          <w:szCs w:val="24"/>
        </w:rPr>
        <w:t xml:space="preserve">ю одного показателя с другим. </w:t>
      </w:r>
    </w:p>
    <w:p w14:paraId="2A8548D7" w14:textId="0DC04062" w:rsidR="007772E9" w:rsidRPr="007772E9" w:rsidRDefault="00B93854" w:rsidP="007772E9">
      <w:pPr>
        <w:pStyle w:val="2"/>
        <w:spacing w:before="120" w:after="120" w:line="240" w:lineRule="auto"/>
        <w:ind w:left="1134" w:hanging="425"/>
        <w:rPr>
          <w:rFonts w:ascii="Arial" w:hAnsi="Arial" w:cs="Arial"/>
          <w:b w:val="0"/>
          <w:bCs w:val="0"/>
          <w:i w:val="0"/>
          <w:iCs w:val="0"/>
          <w:sz w:val="26"/>
          <w:szCs w:val="26"/>
        </w:rPr>
      </w:pPr>
      <w:r>
        <w:rPr>
          <w:rFonts w:ascii="Arial" w:hAnsi="Arial" w:cs="Arial"/>
          <w:b w:val="0"/>
          <w:bCs w:val="0"/>
          <w:i w:val="0"/>
          <w:iCs w:val="0"/>
          <w:sz w:val="26"/>
          <w:szCs w:val="26"/>
        </w:rPr>
        <w:t>2</w:t>
      </w:r>
      <w:r w:rsidR="007772E9" w:rsidRPr="007772E9">
        <w:rPr>
          <w:rFonts w:ascii="Arial" w:hAnsi="Arial" w:cs="Arial"/>
          <w:b w:val="0"/>
          <w:bCs w:val="0"/>
          <w:i w:val="0"/>
          <w:iCs w:val="0"/>
          <w:sz w:val="26"/>
          <w:szCs w:val="26"/>
        </w:rPr>
        <w:t xml:space="preserve">.2 Информационное неравенство </w:t>
      </w:r>
      <w:r w:rsidR="004D4515">
        <w:rPr>
          <w:rFonts w:ascii="Arial" w:hAnsi="Arial" w:cs="Arial"/>
          <w:b w:val="0"/>
          <w:bCs w:val="0"/>
          <w:i w:val="0"/>
          <w:iCs w:val="0"/>
          <w:sz w:val="26"/>
          <w:szCs w:val="26"/>
        </w:rPr>
        <w:t>с</w:t>
      </w:r>
      <w:r w:rsidR="007772E9" w:rsidRPr="007772E9">
        <w:rPr>
          <w:rFonts w:ascii="Arial" w:hAnsi="Arial" w:cs="Arial"/>
          <w:b w:val="0"/>
          <w:bCs w:val="0"/>
          <w:i w:val="0"/>
          <w:iCs w:val="0"/>
          <w:sz w:val="26"/>
          <w:szCs w:val="26"/>
        </w:rPr>
        <w:t>оциально-экономическо</w:t>
      </w:r>
      <w:r w:rsidR="004D4515">
        <w:rPr>
          <w:rFonts w:ascii="Arial" w:hAnsi="Arial" w:cs="Arial"/>
          <w:b w:val="0"/>
          <w:bCs w:val="0"/>
          <w:i w:val="0"/>
          <w:iCs w:val="0"/>
          <w:sz w:val="26"/>
          <w:szCs w:val="26"/>
        </w:rPr>
        <w:t>го</w:t>
      </w:r>
      <w:r w:rsidR="007772E9" w:rsidRPr="007772E9">
        <w:rPr>
          <w:rFonts w:ascii="Arial" w:hAnsi="Arial" w:cs="Arial"/>
          <w:b w:val="0"/>
          <w:bCs w:val="0"/>
          <w:i w:val="0"/>
          <w:iCs w:val="0"/>
          <w:sz w:val="26"/>
          <w:szCs w:val="26"/>
        </w:rPr>
        <w:t xml:space="preserve"> развити</w:t>
      </w:r>
      <w:r w:rsidR="004D4515">
        <w:rPr>
          <w:rFonts w:ascii="Arial" w:hAnsi="Arial" w:cs="Arial"/>
          <w:b w:val="0"/>
          <w:bCs w:val="0"/>
          <w:i w:val="0"/>
          <w:iCs w:val="0"/>
          <w:sz w:val="26"/>
          <w:szCs w:val="26"/>
        </w:rPr>
        <w:t xml:space="preserve">я </w:t>
      </w:r>
      <w:r w:rsidR="007772E9" w:rsidRPr="007772E9">
        <w:rPr>
          <w:rFonts w:ascii="Arial" w:hAnsi="Arial" w:cs="Arial"/>
          <w:b w:val="0"/>
          <w:bCs w:val="0"/>
          <w:i w:val="0"/>
          <w:iCs w:val="0"/>
          <w:sz w:val="26"/>
          <w:szCs w:val="26"/>
        </w:rPr>
        <w:t>региона</w:t>
      </w:r>
    </w:p>
    <w:p w14:paraId="625E8062" w14:textId="40496580"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Инфраструктура региона</w:t>
      </w:r>
      <w:r>
        <w:rPr>
          <w:rFonts w:ascii="Times New Roman" w:hAnsi="Times New Roman"/>
          <w:sz w:val="24"/>
          <w:szCs w:val="24"/>
        </w:rPr>
        <w:t>,</w:t>
      </w:r>
      <w:r w:rsidRPr="00A95A49">
        <w:rPr>
          <w:rFonts w:ascii="Times New Roman" w:hAnsi="Times New Roman"/>
          <w:sz w:val="24"/>
          <w:szCs w:val="24"/>
        </w:rPr>
        <w:t xml:space="preserve"> будучи инструментом обслуживания экономической системы структурируется на множество организационно-экономических уровней. Региональная инфраструктура состоит из большого количества объектов и элементов различных видов, по функциональному признаку может быть разделена на инновационную, производственную, экономическую,</w:t>
      </w:r>
      <w:r w:rsidRPr="00A95A49">
        <w:rPr>
          <w:rFonts w:ascii="Times New Roman" w:hAnsi="Times New Roman"/>
          <w:sz w:val="24"/>
          <w:szCs w:val="24"/>
        </w:rPr>
        <w:tab/>
        <w:t>социальную,</w:t>
      </w:r>
      <w:r w:rsidRPr="00A95A49">
        <w:rPr>
          <w:rFonts w:ascii="Times New Roman" w:hAnsi="Times New Roman"/>
          <w:sz w:val="24"/>
          <w:szCs w:val="24"/>
        </w:rPr>
        <w:tab/>
        <w:t>институциональную,</w:t>
      </w:r>
      <w:r>
        <w:rPr>
          <w:rFonts w:ascii="Times New Roman" w:hAnsi="Times New Roman"/>
          <w:sz w:val="24"/>
          <w:szCs w:val="24"/>
        </w:rPr>
        <w:t xml:space="preserve"> </w:t>
      </w:r>
      <w:r w:rsidRPr="00A95A49">
        <w:rPr>
          <w:rFonts w:ascii="Times New Roman" w:hAnsi="Times New Roman"/>
          <w:sz w:val="24"/>
          <w:szCs w:val="24"/>
        </w:rPr>
        <w:t>обеспечивающую жизнедеятельность</w:t>
      </w:r>
      <w:r>
        <w:rPr>
          <w:rFonts w:ascii="Times New Roman" w:hAnsi="Times New Roman"/>
          <w:sz w:val="24"/>
          <w:szCs w:val="24"/>
        </w:rPr>
        <w:t>.</w:t>
      </w:r>
    </w:p>
    <w:p w14:paraId="388EADC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Инфраструктурные системы сетевого характера </w:t>
      </w:r>
      <w:r>
        <w:rPr>
          <w:rFonts w:ascii="Times New Roman" w:hAnsi="Times New Roman"/>
          <w:sz w:val="24"/>
          <w:szCs w:val="24"/>
        </w:rPr>
        <w:t>–</w:t>
      </w:r>
      <w:r w:rsidRPr="00A95A49">
        <w:rPr>
          <w:rFonts w:ascii="Times New Roman" w:hAnsi="Times New Roman"/>
          <w:sz w:val="24"/>
          <w:szCs w:val="24"/>
        </w:rPr>
        <w:t xml:space="preserve"> автодорожная и железнодорожная инфраструктура, газо-</w:t>
      </w:r>
      <w:proofErr w:type="gramStart"/>
      <w:r w:rsidRPr="00A95A49">
        <w:rPr>
          <w:rFonts w:ascii="Times New Roman" w:hAnsi="Times New Roman"/>
          <w:sz w:val="24"/>
          <w:szCs w:val="24"/>
        </w:rPr>
        <w:t>,</w:t>
      </w:r>
      <w:r>
        <w:rPr>
          <w:rFonts w:ascii="Times New Roman" w:hAnsi="Times New Roman"/>
          <w:sz w:val="24"/>
          <w:szCs w:val="24"/>
        </w:rPr>
        <w:t xml:space="preserve"> </w:t>
      </w:r>
      <w:r w:rsidRPr="00A95A49">
        <w:rPr>
          <w:rFonts w:ascii="Times New Roman" w:hAnsi="Times New Roman"/>
          <w:sz w:val="24"/>
          <w:szCs w:val="24"/>
        </w:rPr>
        <w:t xml:space="preserve"> электро</w:t>
      </w:r>
      <w:proofErr w:type="gramEnd"/>
      <w:r w:rsidRPr="00A95A49">
        <w:rPr>
          <w:rFonts w:ascii="Times New Roman" w:hAnsi="Times New Roman"/>
          <w:sz w:val="24"/>
          <w:szCs w:val="24"/>
        </w:rPr>
        <w:t xml:space="preserve">-,тепло-, водораспределительная инфраструктура, информационная инфраструктура (далее </w:t>
      </w:r>
      <w:r>
        <w:rPr>
          <w:rFonts w:ascii="Times New Roman" w:hAnsi="Times New Roman"/>
          <w:sz w:val="24"/>
          <w:szCs w:val="24"/>
        </w:rPr>
        <w:t>–</w:t>
      </w:r>
      <w:r w:rsidRPr="00A95A49">
        <w:rPr>
          <w:rFonts w:ascii="Times New Roman" w:hAnsi="Times New Roman"/>
          <w:sz w:val="24"/>
          <w:szCs w:val="24"/>
        </w:rPr>
        <w:t xml:space="preserve"> ИИ) и т. п., формируются последовательно от центра региона к его периферии и несут функцию физической цепи поставок услуг от центра региона к потребителям на периферии региона.</w:t>
      </w:r>
    </w:p>
    <w:p w14:paraId="54ACFE1C"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Физическая цепь поставок на примере информационного доступа </w:t>
      </w:r>
      <w:r>
        <w:rPr>
          <w:rFonts w:ascii="Times New Roman" w:hAnsi="Times New Roman"/>
          <w:sz w:val="24"/>
          <w:szCs w:val="24"/>
        </w:rPr>
        <w:t xml:space="preserve">включает: </w:t>
      </w:r>
    </w:p>
    <w:p w14:paraId="0B9D6412"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международного звена, объединяющего национальные сети передачи данных каналами связи;</w:t>
      </w:r>
    </w:p>
    <w:p w14:paraId="3014CF98"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национального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соединяющих региональные центры;</w:t>
      </w:r>
    </w:p>
    <w:p w14:paraId="296CD7E1"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регионального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от региональных центров до населенных пунктов на периферии региона;</w:t>
      </w:r>
    </w:p>
    <w:p w14:paraId="4FA2AE86"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потребительского звена </w:t>
      </w:r>
      <w:r>
        <w:rPr>
          <w:rFonts w:ascii="Times New Roman" w:hAnsi="Times New Roman"/>
          <w:sz w:val="24"/>
          <w:szCs w:val="24"/>
        </w:rPr>
        <w:t>–</w:t>
      </w:r>
      <w:r w:rsidRPr="00A95A49">
        <w:rPr>
          <w:rFonts w:ascii="Times New Roman" w:hAnsi="Times New Roman"/>
          <w:sz w:val="24"/>
          <w:szCs w:val="24"/>
        </w:rPr>
        <w:t xml:space="preserve"> проводных или беспроводных каналов связи от устройства клиента (домашнего роутера, смартфона и т. п.) до ближайшей точки сети передачи данных.</w:t>
      </w:r>
    </w:p>
    <w:p w14:paraId="2F0E381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Инфраструктурный дефицит характерен для регионального звена, которое связывает региональный центр и поселения на периферии региона.</w:t>
      </w:r>
    </w:p>
    <w:p w14:paraId="4F8A123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В условиях цифровизации экономики усиливаются диспропорции в доступности современной инфраструктуры для жителей центра региона и его периферии. Согласно различным подходам теории информационного общества (технологическому, экономическому, на основе структуры занятости, куль</w:t>
      </w:r>
      <w:r>
        <w:rPr>
          <w:rFonts w:ascii="Times New Roman" w:hAnsi="Times New Roman"/>
          <w:sz w:val="24"/>
          <w:szCs w:val="24"/>
        </w:rPr>
        <w:t>турному подходу</w:t>
      </w:r>
      <w:r w:rsidRPr="00A95A49">
        <w:rPr>
          <w:rFonts w:ascii="Times New Roman" w:hAnsi="Times New Roman"/>
          <w:sz w:val="24"/>
          <w:szCs w:val="24"/>
        </w:rPr>
        <w:t xml:space="preserve">), цифровая экономика </w:t>
      </w:r>
      <w:r>
        <w:rPr>
          <w:rFonts w:ascii="Times New Roman" w:hAnsi="Times New Roman"/>
          <w:sz w:val="24"/>
          <w:szCs w:val="24"/>
        </w:rPr>
        <w:t>–</w:t>
      </w:r>
      <w:r w:rsidRPr="00A95A49">
        <w:rPr>
          <w:rFonts w:ascii="Times New Roman" w:hAnsi="Times New Roman"/>
          <w:sz w:val="24"/>
          <w:szCs w:val="24"/>
        </w:rPr>
        <w:t xml:space="preserve"> это стадия развития экономической системы, переход в которую происходит в результате научно-технического прогресса</w:t>
      </w:r>
      <w:r>
        <w:rPr>
          <w:rFonts w:ascii="Times New Roman" w:hAnsi="Times New Roman"/>
          <w:sz w:val="24"/>
          <w:szCs w:val="24"/>
        </w:rPr>
        <w:t xml:space="preserve"> и общественного развития</w:t>
      </w:r>
      <w:r w:rsidRPr="00A95A49">
        <w:rPr>
          <w:rFonts w:ascii="Times New Roman" w:hAnsi="Times New Roman"/>
          <w:sz w:val="24"/>
          <w:szCs w:val="24"/>
        </w:rPr>
        <w:t xml:space="preserve">. Мнение представителей </w:t>
      </w:r>
      <w:proofErr w:type="spellStart"/>
      <w:r w:rsidRPr="00A95A49">
        <w:rPr>
          <w:rFonts w:ascii="Times New Roman" w:hAnsi="Times New Roman"/>
          <w:sz w:val="24"/>
          <w:szCs w:val="24"/>
        </w:rPr>
        <w:t>неошумпетерианской</w:t>
      </w:r>
      <w:proofErr w:type="spellEnd"/>
      <w:r w:rsidRPr="00A95A49">
        <w:rPr>
          <w:rFonts w:ascii="Times New Roman" w:hAnsi="Times New Roman"/>
          <w:sz w:val="24"/>
          <w:szCs w:val="24"/>
        </w:rPr>
        <w:t xml:space="preserve"> школы о скачкообразном переходе экономической системы в каждую последующую стадию развития совпадает с позицией сторонников пространственного подхода к пониманию экономики информационного общества. Последние исходят из того, что экономическая система неоднородна в пространстве и различные ее территориальные фрагменты находятся на различных стадиях развития, что обусловлено различием уровня развития инфраструктуры в той или иной точке пространства.</w:t>
      </w:r>
    </w:p>
    <w:p w14:paraId="7EEA5FC2" w14:textId="7888914C" w:rsidR="007772E9" w:rsidRPr="00A95A49" w:rsidRDefault="007772E9" w:rsidP="007772E9">
      <w:pPr>
        <w:spacing w:after="0" w:line="360" w:lineRule="auto"/>
        <w:ind w:firstLine="709"/>
        <w:rPr>
          <w:rFonts w:ascii="Times New Roman" w:hAnsi="Times New Roman"/>
          <w:sz w:val="24"/>
          <w:szCs w:val="24"/>
        </w:rPr>
      </w:pPr>
      <w:r w:rsidRPr="00A95A49">
        <w:rPr>
          <w:rFonts w:ascii="Times New Roman" w:hAnsi="Times New Roman"/>
          <w:sz w:val="24"/>
          <w:szCs w:val="24"/>
        </w:rPr>
        <w:t>Экономика основного каркаса расселения</w:t>
      </w:r>
      <w:r w:rsidR="001C5235">
        <w:rPr>
          <w:rFonts w:ascii="Times New Roman" w:hAnsi="Times New Roman"/>
          <w:sz w:val="24"/>
          <w:szCs w:val="24"/>
        </w:rPr>
        <w:t xml:space="preserve">, т.е. опорная составляющая в территориальной структуре </w:t>
      </w:r>
      <w:proofErr w:type="gramStart"/>
      <w:r w:rsidR="001C5235">
        <w:rPr>
          <w:rFonts w:ascii="Times New Roman" w:hAnsi="Times New Roman"/>
          <w:sz w:val="24"/>
          <w:szCs w:val="24"/>
        </w:rPr>
        <w:t xml:space="preserve">хозяйствования, </w:t>
      </w:r>
      <w:r w:rsidRPr="00A95A49">
        <w:rPr>
          <w:rFonts w:ascii="Times New Roman" w:hAnsi="Times New Roman"/>
          <w:sz w:val="24"/>
          <w:szCs w:val="24"/>
        </w:rPr>
        <w:t xml:space="preserve"> находится</w:t>
      </w:r>
      <w:proofErr w:type="gramEnd"/>
      <w:r w:rsidRPr="00A95A49">
        <w:rPr>
          <w:rFonts w:ascii="Times New Roman" w:hAnsi="Times New Roman"/>
          <w:sz w:val="24"/>
          <w:szCs w:val="24"/>
        </w:rPr>
        <w:t xml:space="preserve"> на цифровой стадии развития и хорошо обеспечена инфраструктурой. По направлению удаления от узлов каркаса вдоль вектора «центр-периферия», происходит последовательный скачкообразный переход экономической системы в информационную стадию, далее при движении к периферии </w:t>
      </w:r>
      <w:r>
        <w:rPr>
          <w:rFonts w:ascii="Times New Roman" w:hAnsi="Times New Roman"/>
          <w:sz w:val="24"/>
          <w:szCs w:val="24"/>
        </w:rPr>
        <w:t>–</w:t>
      </w:r>
      <w:r w:rsidRPr="00A95A49">
        <w:rPr>
          <w:rFonts w:ascii="Times New Roman" w:hAnsi="Times New Roman"/>
          <w:sz w:val="24"/>
          <w:szCs w:val="24"/>
        </w:rPr>
        <w:t xml:space="preserve"> переход на населенную территорию, где отсутствуют: инфраструктура доступа в Интернет и телефония, газификация, а на самой периферии региона </w:t>
      </w:r>
      <w:r>
        <w:rPr>
          <w:rFonts w:ascii="Times New Roman" w:hAnsi="Times New Roman"/>
          <w:sz w:val="24"/>
          <w:szCs w:val="24"/>
        </w:rPr>
        <w:t>–</w:t>
      </w:r>
      <w:r w:rsidRPr="00A95A49">
        <w:rPr>
          <w:rFonts w:ascii="Times New Roman" w:hAnsi="Times New Roman"/>
          <w:sz w:val="24"/>
          <w:szCs w:val="24"/>
        </w:rPr>
        <w:t xml:space="preserve"> электричество.</w:t>
      </w:r>
    </w:p>
    <w:p w14:paraId="00689F20" w14:textId="4C49B281" w:rsidR="007772E9" w:rsidRDefault="007772E9" w:rsidP="007772E9">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Важно, что п</w:t>
      </w:r>
      <w:r w:rsidRPr="00A95A49">
        <w:rPr>
          <w:rFonts w:ascii="Times New Roman" w:hAnsi="Times New Roman"/>
          <w:sz w:val="24"/>
          <w:szCs w:val="24"/>
        </w:rPr>
        <w:t xml:space="preserve">ереход экономической системы с одного этапа развития на другой происходит скачкообразно на границе смены типа инфраструктуры. Эта неоднородность концентрирует на себе экономические ресурсы пространства для прорыва в создании инноваций, которые впоследствии должны </w:t>
      </w:r>
      <w:r>
        <w:rPr>
          <w:rFonts w:ascii="Times New Roman" w:hAnsi="Times New Roman"/>
          <w:sz w:val="24"/>
          <w:szCs w:val="24"/>
        </w:rPr>
        <w:t xml:space="preserve">проникнуть </w:t>
      </w:r>
      <w:r w:rsidRPr="00A95A49">
        <w:rPr>
          <w:rFonts w:ascii="Times New Roman" w:hAnsi="Times New Roman"/>
          <w:sz w:val="24"/>
          <w:szCs w:val="24"/>
        </w:rPr>
        <w:t xml:space="preserve">на периферию и обеспечить ее экономический рост. </w:t>
      </w:r>
    </w:p>
    <w:p w14:paraId="48AD35AA"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Нарушение работы центр-периферийной модели в части трансфера инноваций от цен</w:t>
      </w:r>
      <w:r>
        <w:rPr>
          <w:rFonts w:ascii="Times New Roman" w:hAnsi="Times New Roman"/>
          <w:sz w:val="24"/>
          <w:szCs w:val="24"/>
        </w:rPr>
        <w:t>тра к периферии связано с</w:t>
      </w:r>
      <w:r w:rsidRPr="00A95A49">
        <w:rPr>
          <w:rFonts w:ascii="Times New Roman" w:hAnsi="Times New Roman"/>
          <w:sz w:val="24"/>
          <w:szCs w:val="24"/>
        </w:rPr>
        <w:t xml:space="preserve"> отсутствием связующей инфраструктуры</w:t>
      </w:r>
      <w:r>
        <w:rPr>
          <w:rFonts w:ascii="Times New Roman" w:hAnsi="Times New Roman"/>
          <w:sz w:val="24"/>
          <w:szCs w:val="24"/>
        </w:rPr>
        <w:t xml:space="preserve">. </w:t>
      </w:r>
    </w:p>
    <w:p w14:paraId="37F08696" w14:textId="3AA67477" w:rsidR="007772E9" w:rsidRDefault="004D4515" w:rsidP="007772E9">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П</w:t>
      </w:r>
      <w:r w:rsidR="007772E9" w:rsidRPr="00A95A49">
        <w:rPr>
          <w:rFonts w:ascii="Times New Roman" w:hAnsi="Times New Roman"/>
          <w:sz w:val="24"/>
          <w:szCs w:val="24"/>
        </w:rPr>
        <w:t>лотность населения территории зависит не только от ее площади и численности населения, но и от уровня развития средств сообщения, что означает неравномерность динамики географической и экономической плотности населения при движении от центра региона (каркаса) к перифер</w:t>
      </w:r>
      <w:r w:rsidR="007772E9">
        <w:rPr>
          <w:rFonts w:ascii="Times New Roman" w:hAnsi="Times New Roman"/>
          <w:sz w:val="24"/>
          <w:szCs w:val="24"/>
        </w:rPr>
        <w:t>ии (глубинным территориям)</w:t>
      </w:r>
      <w:r w:rsidR="007772E9" w:rsidRPr="00A95A49">
        <w:rPr>
          <w:rFonts w:ascii="Times New Roman" w:hAnsi="Times New Roman"/>
          <w:sz w:val="24"/>
          <w:szCs w:val="24"/>
        </w:rPr>
        <w:t>.</w:t>
      </w:r>
    </w:p>
    <w:p w14:paraId="6684E5AA" w14:textId="77777777" w:rsidR="007772E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Понятие инфраструктуры экономики и ее соотношение с инновационной инфраструктурой, информационной инфраструктурой и цифровой инфраструктурой региона не нашли единого понимания в современных исследованиях</w:t>
      </w:r>
      <w:r>
        <w:rPr>
          <w:rFonts w:ascii="Times New Roman" w:hAnsi="Times New Roman"/>
          <w:sz w:val="24"/>
          <w:szCs w:val="24"/>
        </w:rPr>
        <w:t xml:space="preserve">.  К примеру, 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w:t>
      </w:r>
      <w:proofErr w:type="gramStart"/>
      <w:r>
        <w:rPr>
          <w:rFonts w:ascii="Times New Roman" w:hAnsi="Times New Roman"/>
          <w:sz w:val="24"/>
          <w:szCs w:val="24"/>
        </w:rPr>
        <w:t>указывает,  что</w:t>
      </w:r>
      <w:proofErr w:type="gramEnd"/>
      <w:r>
        <w:rPr>
          <w:rFonts w:ascii="Times New Roman" w:hAnsi="Times New Roman"/>
          <w:sz w:val="24"/>
          <w:szCs w:val="24"/>
        </w:rPr>
        <w:t xml:space="preserve"> м</w:t>
      </w:r>
      <w:r w:rsidRPr="00A95A49">
        <w:rPr>
          <w:rFonts w:ascii="Times New Roman" w:hAnsi="Times New Roman"/>
          <w:sz w:val="24"/>
          <w:szCs w:val="24"/>
        </w:rPr>
        <w:t>етодологическим недостатком расчета физической плотности населения является учет площади заболоченных территорий и горных систем. Соответствующие площади не</w:t>
      </w:r>
      <w:r w:rsidRPr="00A95A49">
        <w:rPr>
          <w:rFonts w:ascii="Times New Roman" w:hAnsi="Times New Roman"/>
          <w:sz w:val="24"/>
          <w:szCs w:val="24"/>
        </w:rPr>
        <w:lastRenderedPageBreak/>
        <w:t>пригодных для проживания и ведения хозяйства территорий следовало бы исключить из расчета аналогично тому, как это сделано применительно к площади крупных внутренних водных систем</w:t>
      </w:r>
      <w:r w:rsidRPr="000A53D3">
        <w:rPr>
          <w:rFonts w:ascii="Times New Roman" w:hAnsi="Times New Roman"/>
          <w:sz w:val="24"/>
          <w:szCs w:val="24"/>
        </w:rPr>
        <w:t xml:space="preserve"> [30]</w:t>
      </w:r>
      <w:r w:rsidRPr="00A95A49">
        <w:rPr>
          <w:rFonts w:ascii="Times New Roman" w:hAnsi="Times New Roman"/>
          <w:sz w:val="24"/>
          <w:szCs w:val="24"/>
        </w:rPr>
        <w:t xml:space="preserve">. </w:t>
      </w:r>
    </w:p>
    <w:p w14:paraId="136BA47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Под информационной структурой исследователь понимает «</w:t>
      </w:r>
      <w:r w:rsidRPr="00A95A49">
        <w:rPr>
          <w:rFonts w:ascii="Times New Roman" w:hAnsi="Times New Roman"/>
          <w:sz w:val="24"/>
          <w:szCs w:val="24"/>
        </w:rPr>
        <w:t>институты и технологическая среда, формирующие информационное пространство национальной экономики</w:t>
      </w:r>
      <w:r>
        <w:rPr>
          <w:rFonts w:ascii="Times New Roman" w:hAnsi="Times New Roman"/>
          <w:sz w:val="24"/>
          <w:szCs w:val="24"/>
        </w:rPr>
        <w:t>»</w:t>
      </w:r>
      <w:r w:rsidRPr="00A95A49">
        <w:rPr>
          <w:rFonts w:ascii="Times New Roman" w:hAnsi="Times New Roman"/>
          <w:sz w:val="24"/>
          <w:szCs w:val="24"/>
        </w:rPr>
        <w:t>. Информационная инфраструктура создает возможность информационного взаимодействия социальных сообществ, обращения потребителя к информационным ресурсам, цифровым платформам.</w:t>
      </w:r>
    </w:p>
    <w:p w14:paraId="2390734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Информационная инфраструктура региона рассматривается как часть производственной и социальной инфраструктуры </w:t>
      </w:r>
      <w:r>
        <w:rPr>
          <w:rFonts w:ascii="Times New Roman" w:hAnsi="Times New Roman"/>
          <w:sz w:val="24"/>
          <w:szCs w:val="24"/>
        </w:rPr>
        <w:t>–</w:t>
      </w:r>
      <w:r w:rsidRPr="00A95A49">
        <w:rPr>
          <w:rFonts w:ascii="Times New Roman" w:hAnsi="Times New Roman"/>
          <w:sz w:val="24"/>
          <w:szCs w:val="24"/>
        </w:rPr>
        <w:t xml:space="preserve"> комплекс взаимосвязанных инженерных систем. Этот комплекс включает в себя цифровые платформы, системы искусственного интеллекта, центры обработки данных, банки данных, банки знаний, средства телекоммуникаций, аппаратно-программные комплексы и технологии генерации, сбора, хранения, обработки и передачи данных.</w:t>
      </w:r>
    </w:p>
    <w:p w14:paraId="77A3E1D4" w14:textId="12889C99"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Информационная инфраструктура региона</w:t>
      </w:r>
      <w:r>
        <w:rPr>
          <w:rFonts w:ascii="Times New Roman" w:hAnsi="Times New Roman"/>
          <w:sz w:val="24"/>
          <w:szCs w:val="24"/>
        </w:rPr>
        <w:t xml:space="preserve"> чаще всего</w:t>
      </w:r>
      <w:r w:rsidRPr="00A95A49">
        <w:rPr>
          <w:rFonts w:ascii="Times New Roman" w:hAnsi="Times New Roman"/>
          <w:sz w:val="24"/>
          <w:szCs w:val="24"/>
        </w:rPr>
        <w:t xml:space="preserve"> рассматривается</w:t>
      </w:r>
      <w:r>
        <w:rPr>
          <w:rFonts w:ascii="Times New Roman" w:hAnsi="Times New Roman"/>
          <w:sz w:val="24"/>
          <w:szCs w:val="24"/>
        </w:rPr>
        <w:t xml:space="preserve"> исследователями </w:t>
      </w:r>
      <w:r w:rsidRPr="00A95A49">
        <w:rPr>
          <w:rFonts w:ascii="Times New Roman" w:hAnsi="Times New Roman"/>
          <w:sz w:val="24"/>
          <w:szCs w:val="24"/>
        </w:rPr>
        <w:t>как уровень инфраструктуры региональной экономики, включающий материальные и информационные объекты.</w:t>
      </w:r>
    </w:p>
    <w:p w14:paraId="651B7D3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и</w:t>
      </w:r>
      <w:r w:rsidRPr="00A95A49">
        <w:rPr>
          <w:rFonts w:ascii="Times New Roman" w:hAnsi="Times New Roman"/>
          <w:sz w:val="24"/>
          <w:szCs w:val="24"/>
        </w:rPr>
        <w:t xml:space="preserve">нформационная инфраструктура </w:t>
      </w:r>
      <w:r>
        <w:rPr>
          <w:rFonts w:ascii="Times New Roman" w:hAnsi="Times New Roman"/>
          <w:sz w:val="24"/>
          <w:szCs w:val="24"/>
        </w:rPr>
        <w:t xml:space="preserve">есть ни что иное, как </w:t>
      </w:r>
      <w:r w:rsidRPr="00A95A49">
        <w:rPr>
          <w:rFonts w:ascii="Times New Roman" w:hAnsi="Times New Roman"/>
          <w:sz w:val="24"/>
          <w:szCs w:val="24"/>
        </w:rPr>
        <w:t>и производственная, и социально-бытовая инфраструктура региона наряду с дорогами, мостами, энергетическим хозяйством, транс</w:t>
      </w:r>
      <w:r>
        <w:rPr>
          <w:rFonts w:ascii="Times New Roman" w:hAnsi="Times New Roman"/>
          <w:sz w:val="24"/>
          <w:szCs w:val="24"/>
        </w:rPr>
        <w:t xml:space="preserve">портными системами и т. п. </w:t>
      </w:r>
    </w:p>
    <w:p w14:paraId="75468427" w14:textId="77777777" w:rsidR="001C5235"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Особенностью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является двойственность ее функ</w:t>
      </w:r>
      <w:r>
        <w:rPr>
          <w:rFonts w:ascii="Times New Roman" w:hAnsi="Times New Roman"/>
          <w:sz w:val="24"/>
          <w:szCs w:val="24"/>
        </w:rPr>
        <w:t xml:space="preserve">ции: </w:t>
      </w:r>
    </w:p>
    <w:p w14:paraId="4CA2E5EE" w14:textId="0BBD3929" w:rsidR="00B93854"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A95A49">
        <w:rPr>
          <w:rFonts w:ascii="Times New Roman" w:hAnsi="Times New Roman"/>
          <w:sz w:val="24"/>
          <w:szCs w:val="24"/>
        </w:rPr>
        <w:t>обеспечение доступа к услугам передачи данных, то есть, собственно, к телекоммуникационным сервисам</w:t>
      </w:r>
      <w:r>
        <w:rPr>
          <w:rFonts w:ascii="Times New Roman" w:hAnsi="Times New Roman"/>
          <w:sz w:val="24"/>
          <w:szCs w:val="24"/>
        </w:rPr>
        <w:t xml:space="preserve">; </w:t>
      </w:r>
    </w:p>
    <w:p w14:paraId="6A9ED8AE" w14:textId="51873FAE"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r w:rsidRPr="00A95A49">
        <w:rPr>
          <w:rFonts w:ascii="Times New Roman" w:hAnsi="Times New Roman"/>
          <w:sz w:val="24"/>
          <w:szCs w:val="24"/>
        </w:rPr>
        <w:t xml:space="preserve"> обеспечение дистанционного доступа к рынку труда, образовательным услугам, сервисам обеспечения правопорядка, развлекательным сервисам, розничной торговле, телемедицине, финансовым услугам</w:t>
      </w:r>
      <w:r>
        <w:rPr>
          <w:rFonts w:ascii="Times New Roman" w:hAnsi="Times New Roman"/>
          <w:sz w:val="24"/>
          <w:szCs w:val="24"/>
        </w:rPr>
        <w:t xml:space="preserve">. </w:t>
      </w:r>
    </w:p>
    <w:p w14:paraId="6AEB6C2A"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noProof/>
          <w:sz w:val="24"/>
          <w:szCs w:val="24"/>
          <w:lang w:eastAsia="ru-RU"/>
        </w:rPr>
        <w:t>Именно п</w:t>
      </w:r>
      <w:proofErr w:type="spellStart"/>
      <w:r w:rsidRPr="00A95A49">
        <w:rPr>
          <w:rFonts w:ascii="Times New Roman" w:hAnsi="Times New Roman"/>
          <w:sz w:val="24"/>
          <w:szCs w:val="24"/>
        </w:rPr>
        <w:t>оследовательная</w:t>
      </w:r>
      <w:proofErr w:type="spellEnd"/>
      <w:r w:rsidRPr="00A95A49">
        <w:rPr>
          <w:rFonts w:ascii="Times New Roman" w:hAnsi="Times New Roman"/>
          <w:sz w:val="24"/>
          <w:szCs w:val="24"/>
        </w:rPr>
        <w:t xml:space="preserve"> связь домохозяйства через инфраструктуру локального доступа и инфраструктуру регионального доступа со сферой услуг создает возможность потребления социальных услуг и прочих сервисов независимо от географического расположения места их оказания. </w:t>
      </w:r>
      <w:r>
        <w:rPr>
          <w:rFonts w:ascii="Times New Roman" w:hAnsi="Times New Roman"/>
          <w:sz w:val="24"/>
          <w:szCs w:val="24"/>
        </w:rPr>
        <w:t xml:space="preserve"> </w:t>
      </w:r>
    </w:p>
    <w:p w14:paraId="64A1891B"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Предлагается </w:t>
      </w:r>
      <w:r w:rsidRPr="00A95A49">
        <w:rPr>
          <w:rFonts w:ascii="Times New Roman" w:hAnsi="Times New Roman"/>
          <w:sz w:val="24"/>
          <w:szCs w:val="24"/>
        </w:rPr>
        <w:t>региональн</w:t>
      </w:r>
      <w:r>
        <w:rPr>
          <w:rFonts w:ascii="Times New Roman" w:hAnsi="Times New Roman"/>
          <w:sz w:val="24"/>
          <w:szCs w:val="24"/>
        </w:rPr>
        <w:t>ая</w:t>
      </w:r>
      <w:r w:rsidRPr="00A95A49">
        <w:rPr>
          <w:rFonts w:ascii="Times New Roman" w:hAnsi="Times New Roman"/>
          <w:sz w:val="24"/>
          <w:szCs w:val="24"/>
        </w:rPr>
        <w:t xml:space="preserve"> модель информационной инфраструктуры</w:t>
      </w:r>
      <w:r>
        <w:rPr>
          <w:rFonts w:ascii="Times New Roman" w:hAnsi="Times New Roman"/>
          <w:sz w:val="24"/>
          <w:szCs w:val="24"/>
        </w:rPr>
        <w:t xml:space="preserve"> (Рисунок 1).</w:t>
      </w:r>
    </w:p>
    <w:p w14:paraId="2415C8C5" w14:textId="77777777" w:rsidR="007772E9" w:rsidRPr="00A95A49" w:rsidRDefault="00462F26" w:rsidP="007772E9">
      <w:pPr>
        <w:spacing w:after="0" w:line="360" w:lineRule="auto"/>
        <w:ind w:firstLine="709"/>
        <w:jc w:val="center"/>
        <w:rPr>
          <w:rFonts w:ascii="Times New Roman" w:hAnsi="Times New Roman"/>
          <w:sz w:val="24"/>
          <w:szCs w:val="24"/>
        </w:rPr>
      </w:pPr>
      <w:r w:rsidRPr="00462F26">
        <w:rPr>
          <w:rFonts w:ascii="Times New Roman" w:hAnsi="Times New Roman"/>
          <w:noProof/>
          <w:sz w:val="24"/>
          <w:szCs w:val="24"/>
        </w:rPr>
        <w:lastRenderedPageBreak/>
        <w:pict w14:anchorId="6E8C9C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202.6pt;height:97.95pt;mso-width-percent:0;mso-height-percent:0;mso-width-percent:0;mso-height-percent:0">
            <v:imagedata r:id="rId9" o:title=""/>
          </v:shape>
        </w:pict>
      </w:r>
    </w:p>
    <w:tbl>
      <w:tblPr>
        <w:tblW w:w="9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99"/>
        <w:gridCol w:w="302"/>
        <w:gridCol w:w="1633"/>
        <w:gridCol w:w="652"/>
        <w:gridCol w:w="1886"/>
        <w:gridCol w:w="905"/>
        <w:gridCol w:w="1813"/>
        <w:gridCol w:w="690"/>
      </w:tblGrid>
      <w:tr w:rsidR="007772E9" w:rsidRPr="00BF5F10" w14:paraId="6129B9D8" w14:textId="77777777" w:rsidTr="001C5235">
        <w:trPr>
          <w:cantSplit/>
          <w:trHeight w:val="1828"/>
        </w:trPr>
        <w:tc>
          <w:tcPr>
            <w:tcW w:w="1799" w:type="dxa"/>
          </w:tcPr>
          <w:p w14:paraId="72C3FFF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24"/>
                <w:szCs w:val="24"/>
              </w:rPr>
              <w:t xml:space="preserve"> </w:t>
            </w:r>
            <w:r w:rsidRPr="00651E0B">
              <w:rPr>
                <w:rFonts w:ascii="Times New Roman" w:hAnsi="Times New Roman"/>
                <w:sz w:val="14"/>
                <w:szCs w:val="14"/>
              </w:rPr>
              <w:t>Глобальная экономика</w:t>
            </w:r>
          </w:p>
          <w:p w14:paraId="64405F4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Глобальный центр</w:t>
            </w:r>
          </w:p>
        </w:tc>
        <w:tc>
          <w:tcPr>
            <w:tcW w:w="302" w:type="dxa"/>
            <w:vMerge w:val="restart"/>
            <w:textDirection w:val="btLr"/>
          </w:tcPr>
          <w:p w14:paraId="1493326F"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Инновационный сектор</w:t>
            </w:r>
          </w:p>
        </w:tc>
        <w:tc>
          <w:tcPr>
            <w:tcW w:w="1633" w:type="dxa"/>
          </w:tcPr>
          <w:p w14:paraId="6E027C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Национальная </w:t>
            </w:r>
          </w:p>
          <w:p w14:paraId="706C52F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экономика</w:t>
            </w:r>
          </w:p>
          <w:p w14:paraId="06B7A0D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Региональный центр (каркас)</w:t>
            </w:r>
          </w:p>
        </w:tc>
        <w:tc>
          <w:tcPr>
            <w:tcW w:w="652" w:type="dxa"/>
            <w:vMerge w:val="restart"/>
            <w:textDirection w:val="btLr"/>
          </w:tcPr>
          <w:p w14:paraId="4DA1A9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86" w:type="dxa"/>
          </w:tcPr>
          <w:p w14:paraId="4DED8E3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экономика</w:t>
            </w:r>
          </w:p>
          <w:p w14:paraId="2D75C91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периферия</w:t>
            </w:r>
          </w:p>
        </w:tc>
        <w:tc>
          <w:tcPr>
            <w:tcW w:w="905" w:type="dxa"/>
            <w:vMerge w:val="restart"/>
            <w:textDirection w:val="btLr"/>
          </w:tcPr>
          <w:p w14:paraId="1AB073E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13" w:type="dxa"/>
          </w:tcPr>
          <w:p w14:paraId="7E5AA0F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Микроэкономика</w:t>
            </w:r>
          </w:p>
          <w:p w14:paraId="75DDBA8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географически </w:t>
            </w:r>
          </w:p>
          <w:p w14:paraId="5648EF7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нейтральная</w:t>
            </w:r>
          </w:p>
        </w:tc>
        <w:tc>
          <w:tcPr>
            <w:tcW w:w="690" w:type="dxa"/>
            <w:textDirection w:val="btLr"/>
          </w:tcPr>
          <w:p w14:paraId="47173A70"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Услуги</w:t>
            </w:r>
          </w:p>
        </w:tc>
      </w:tr>
      <w:tr w:rsidR="007772E9" w:rsidRPr="00BF5F10" w14:paraId="0C679476" w14:textId="77777777" w:rsidTr="001C5235">
        <w:trPr>
          <w:trHeight w:val="512"/>
        </w:trPr>
        <w:tc>
          <w:tcPr>
            <w:tcW w:w="1799" w:type="dxa"/>
          </w:tcPr>
          <w:p w14:paraId="18CB878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Технологии, в том числе и цифровые</w:t>
            </w:r>
          </w:p>
        </w:tc>
        <w:tc>
          <w:tcPr>
            <w:tcW w:w="302" w:type="dxa"/>
            <w:vMerge/>
          </w:tcPr>
          <w:p w14:paraId="531B541B" w14:textId="77777777" w:rsidR="007772E9" w:rsidRPr="00651E0B" w:rsidRDefault="007772E9" w:rsidP="00A15CBD">
            <w:pPr>
              <w:spacing w:after="0" w:line="240" w:lineRule="auto"/>
              <w:jc w:val="center"/>
              <w:rPr>
                <w:rFonts w:ascii="Times New Roman" w:hAnsi="Times New Roman"/>
                <w:sz w:val="14"/>
                <w:szCs w:val="14"/>
              </w:rPr>
            </w:pPr>
          </w:p>
        </w:tc>
        <w:tc>
          <w:tcPr>
            <w:tcW w:w="1633" w:type="dxa"/>
          </w:tcPr>
          <w:p w14:paraId="5A7678A2"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сервисы</w:t>
            </w:r>
          </w:p>
        </w:tc>
        <w:tc>
          <w:tcPr>
            <w:tcW w:w="652" w:type="dxa"/>
            <w:vMerge/>
          </w:tcPr>
          <w:p w14:paraId="0DFEBD1D" w14:textId="77777777" w:rsidR="007772E9" w:rsidRPr="00651E0B" w:rsidRDefault="007772E9" w:rsidP="00A15CBD">
            <w:pPr>
              <w:spacing w:after="0" w:line="240" w:lineRule="auto"/>
              <w:jc w:val="center"/>
              <w:rPr>
                <w:rFonts w:ascii="Times New Roman" w:hAnsi="Times New Roman"/>
                <w:sz w:val="14"/>
                <w:szCs w:val="14"/>
              </w:rPr>
            </w:pPr>
          </w:p>
        </w:tc>
        <w:tc>
          <w:tcPr>
            <w:tcW w:w="1886" w:type="dxa"/>
          </w:tcPr>
          <w:p w14:paraId="00A9C85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Дистанционный доступ</w:t>
            </w:r>
          </w:p>
        </w:tc>
        <w:tc>
          <w:tcPr>
            <w:tcW w:w="905" w:type="dxa"/>
            <w:vMerge/>
          </w:tcPr>
          <w:p w14:paraId="0C77A466" w14:textId="77777777" w:rsidR="007772E9" w:rsidRPr="00651E0B" w:rsidRDefault="007772E9" w:rsidP="00A15CBD">
            <w:pPr>
              <w:spacing w:after="0" w:line="240" w:lineRule="auto"/>
              <w:jc w:val="center"/>
              <w:rPr>
                <w:rFonts w:ascii="Times New Roman" w:hAnsi="Times New Roman"/>
                <w:sz w:val="14"/>
                <w:szCs w:val="14"/>
              </w:rPr>
            </w:pPr>
          </w:p>
        </w:tc>
        <w:tc>
          <w:tcPr>
            <w:tcW w:w="1813" w:type="dxa"/>
          </w:tcPr>
          <w:p w14:paraId="64EA9B0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Генерация данных</w:t>
            </w:r>
          </w:p>
        </w:tc>
        <w:tc>
          <w:tcPr>
            <w:tcW w:w="690" w:type="dxa"/>
            <w:vMerge w:val="restart"/>
            <w:textDirection w:val="btLr"/>
          </w:tcPr>
          <w:p w14:paraId="1749FC7A"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Инфраструктура</w:t>
            </w:r>
          </w:p>
        </w:tc>
      </w:tr>
      <w:tr w:rsidR="007772E9" w:rsidRPr="00BF5F10" w14:paraId="72544016" w14:textId="77777777" w:rsidTr="001C5235">
        <w:trPr>
          <w:trHeight w:val="512"/>
        </w:trPr>
        <w:tc>
          <w:tcPr>
            <w:tcW w:w="1799" w:type="dxa"/>
          </w:tcPr>
          <w:p w14:paraId="7CB738E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Центры НИОКР</w:t>
            </w:r>
          </w:p>
        </w:tc>
        <w:tc>
          <w:tcPr>
            <w:tcW w:w="302" w:type="dxa"/>
            <w:vMerge/>
          </w:tcPr>
          <w:p w14:paraId="1C0FAF92" w14:textId="77777777" w:rsidR="007772E9" w:rsidRPr="00651E0B" w:rsidRDefault="007772E9" w:rsidP="00A15CBD">
            <w:pPr>
              <w:spacing w:after="0" w:line="240" w:lineRule="auto"/>
              <w:jc w:val="center"/>
              <w:rPr>
                <w:rFonts w:ascii="Times New Roman" w:hAnsi="Times New Roman"/>
                <w:sz w:val="14"/>
                <w:szCs w:val="14"/>
              </w:rPr>
            </w:pPr>
          </w:p>
        </w:tc>
        <w:tc>
          <w:tcPr>
            <w:tcW w:w="1633" w:type="dxa"/>
          </w:tcPr>
          <w:p w14:paraId="20CF350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платформы</w:t>
            </w:r>
          </w:p>
        </w:tc>
        <w:tc>
          <w:tcPr>
            <w:tcW w:w="652" w:type="dxa"/>
            <w:vMerge/>
          </w:tcPr>
          <w:p w14:paraId="48312D59" w14:textId="77777777" w:rsidR="007772E9" w:rsidRPr="00651E0B" w:rsidRDefault="007772E9" w:rsidP="00A15CBD">
            <w:pPr>
              <w:spacing w:after="0" w:line="240" w:lineRule="auto"/>
              <w:jc w:val="center"/>
              <w:rPr>
                <w:rFonts w:ascii="Times New Roman" w:hAnsi="Times New Roman"/>
                <w:sz w:val="14"/>
                <w:szCs w:val="14"/>
              </w:rPr>
            </w:pPr>
          </w:p>
        </w:tc>
        <w:tc>
          <w:tcPr>
            <w:tcW w:w="1886" w:type="dxa"/>
          </w:tcPr>
          <w:p w14:paraId="21A57BD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Связующая информационная инфраструктура</w:t>
            </w:r>
          </w:p>
        </w:tc>
        <w:tc>
          <w:tcPr>
            <w:tcW w:w="905" w:type="dxa"/>
            <w:vMerge/>
          </w:tcPr>
          <w:p w14:paraId="648C85AD" w14:textId="77777777" w:rsidR="007772E9" w:rsidRPr="00651E0B" w:rsidRDefault="007772E9" w:rsidP="00A15CBD">
            <w:pPr>
              <w:spacing w:after="0" w:line="240" w:lineRule="auto"/>
              <w:jc w:val="center"/>
              <w:rPr>
                <w:rFonts w:ascii="Times New Roman" w:hAnsi="Times New Roman"/>
                <w:sz w:val="14"/>
                <w:szCs w:val="14"/>
              </w:rPr>
            </w:pPr>
          </w:p>
        </w:tc>
        <w:tc>
          <w:tcPr>
            <w:tcW w:w="1813" w:type="dxa"/>
          </w:tcPr>
          <w:p w14:paraId="7DF11BE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Сенсоры</w:t>
            </w:r>
          </w:p>
        </w:tc>
        <w:tc>
          <w:tcPr>
            <w:tcW w:w="690" w:type="dxa"/>
            <w:vMerge/>
          </w:tcPr>
          <w:p w14:paraId="25C7855E" w14:textId="77777777" w:rsidR="007772E9" w:rsidRPr="00651E0B" w:rsidRDefault="007772E9" w:rsidP="00A15CBD">
            <w:pPr>
              <w:spacing w:after="0" w:line="240" w:lineRule="auto"/>
              <w:jc w:val="center"/>
              <w:rPr>
                <w:rFonts w:ascii="Times New Roman" w:hAnsi="Times New Roman"/>
                <w:sz w:val="14"/>
                <w:szCs w:val="14"/>
              </w:rPr>
            </w:pPr>
          </w:p>
        </w:tc>
      </w:tr>
    </w:tbl>
    <w:p w14:paraId="252B7D23" w14:textId="77777777" w:rsidR="007772E9" w:rsidRPr="00BF5F10" w:rsidRDefault="007772E9" w:rsidP="007772E9">
      <w:pPr>
        <w:spacing w:after="0" w:line="360" w:lineRule="auto"/>
        <w:ind w:firstLine="709"/>
        <w:jc w:val="center"/>
        <w:rPr>
          <w:rFonts w:ascii="Times New Roman" w:hAnsi="Times New Roman"/>
          <w:sz w:val="14"/>
          <w:szCs w:val="14"/>
        </w:rPr>
      </w:pPr>
    </w:p>
    <w:p w14:paraId="106C65FC" w14:textId="77777777" w:rsidR="007772E9" w:rsidRPr="00A95A49" w:rsidRDefault="007772E9" w:rsidP="007772E9">
      <w:pPr>
        <w:spacing w:before="120" w:after="240" w:line="240" w:lineRule="auto"/>
        <w:ind w:firstLine="709"/>
        <w:jc w:val="center"/>
        <w:rPr>
          <w:rFonts w:ascii="Times New Roman" w:hAnsi="Times New Roman"/>
          <w:sz w:val="24"/>
          <w:szCs w:val="24"/>
        </w:rPr>
      </w:pPr>
      <w:r>
        <w:rPr>
          <w:rFonts w:ascii="Times New Roman" w:hAnsi="Times New Roman"/>
          <w:sz w:val="24"/>
          <w:szCs w:val="24"/>
        </w:rPr>
        <w:t xml:space="preserve">Рисунок 1 – </w:t>
      </w:r>
      <w:r w:rsidRPr="00A95A49">
        <w:rPr>
          <w:rFonts w:ascii="Times New Roman" w:hAnsi="Times New Roman"/>
          <w:sz w:val="24"/>
          <w:szCs w:val="24"/>
        </w:rPr>
        <w:t xml:space="preserve">Пространственно-структурная модель информационной </w:t>
      </w:r>
      <w:r>
        <w:rPr>
          <w:rFonts w:ascii="Times New Roman" w:hAnsi="Times New Roman"/>
          <w:sz w:val="24"/>
          <w:szCs w:val="24"/>
        </w:rPr>
        <w:t xml:space="preserve">                               </w:t>
      </w:r>
      <w:r w:rsidRPr="00A95A49">
        <w:rPr>
          <w:rFonts w:ascii="Times New Roman" w:hAnsi="Times New Roman"/>
          <w:sz w:val="24"/>
          <w:szCs w:val="24"/>
        </w:rPr>
        <w:t>инфраструктуры</w:t>
      </w:r>
    </w:p>
    <w:p w14:paraId="299125DA" w14:textId="77777777"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Инфраструктурой для создания инновационных цифровых технологий выступают центры НИОКР, расположенные в крупнейших городских агломерациях. Инновационные платформы создают сервисы, операционные платформы обеспечивают взаимодействие рынков, а связующая ИИ обеспечивает трансфер инноваций на периферию и доступ домохозяйств периферийных территорий к сервисам операционных платформ</w:t>
      </w:r>
      <w:r>
        <w:rPr>
          <w:rFonts w:ascii="Times New Roman" w:hAnsi="Times New Roman"/>
          <w:sz w:val="24"/>
          <w:szCs w:val="24"/>
        </w:rPr>
        <w:t xml:space="preserve"> </w:t>
      </w:r>
    </w:p>
    <w:p w14:paraId="4065E39A" w14:textId="38B328CD"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Институт развития информационного общества предлагает рассчитывать информационный разрыв регионов как отношение максимального значения индекса готовности регионов России к информационному обществу к минимальному положительному его значению. </w:t>
      </w:r>
    </w:p>
    <w:p w14:paraId="1FD968C2" w14:textId="5C6CFEB3"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Этот индекс измеряет степень подготовленности субъектов Российской Федерации к использованию ИТ на основе девяти </w:t>
      </w:r>
      <w:proofErr w:type="spellStart"/>
      <w:r w:rsidRPr="00A95A49">
        <w:rPr>
          <w:rFonts w:ascii="Times New Roman" w:hAnsi="Times New Roman"/>
          <w:sz w:val="24"/>
          <w:szCs w:val="24"/>
        </w:rPr>
        <w:t>под</w:t>
      </w:r>
      <w:r>
        <w:rPr>
          <w:rFonts w:ascii="Times New Roman" w:hAnsi="Times New Roman"/>
          <w:sz w:val="24"/>
          <w:szCs w:val="24"/>
        </w:rPr>
        <w:t>и</w:t>
      </w:r>
      <w:r w:rsidRPr="00A95A49">
        <w:rPr>
          <w:rFonts w:ascii="Times New Roman" w:hAnsi="Times New Roman"/>
          <w:sz w:val="24"/>
          <w:szCs w:val="24"/>
        </w:rPr>
        <w:t>ндексов</w:t>
      </w:r>
      <w:proofErr w:type="spellEnd"/>
      <w:r>
        <w:rPr>
          <w:rFonts w:ascii="Times New Roman" w:hAnsi="Times New Roman"/>
          <w:sz w:val="24"/>
          <w:szCs w:val="24"/>
        </w:rPr>
        <w:t>, например, таких, как</w:t>
      </w:r>
      <w:r w:rsidRPr="00A95A49">
        <w:rPr>
          <w:rFonts w:ascii="Times New Roman" w:hAnsi="Times New Roman"/>
          <w:sz w:val="24"/>
          <w:szCs w:val="24"/>
        </w:rPr>
        <w:t xml:space="preserve"> человеческий капитал, экономи</w:t>
      </w:r>
      <w:r>
        <w:rPr>
          <w:rFonts w:ascii="Times New Roman" w:hAnsi="Times New Roman"/>
          <w:sz w:val="24"/>
          <w:szCs w:val="24"/>
        </w:rPr>
        <w:t xml:space="preserve">ческая среда, </w:t>
      </w:r>
      <w:r w:rsidRPr="00A95A49">
        <w:rPr>
          <w:rFonts w:ascii="Times New Roman" w:hAnsi="Times New Roman"/>
          <w:sz w:val="24"/>
          <w:szCs w:val="24"/>
        </w:rPr>
        <w:t xml:space="preserve">применение информационно-коммуникационных </w:t>
      </w:r>
      <w:proofErr w:type="gramStart"/>
      <w:r w:rsidRPr="00A95A49">
        <w:rPr>
          <w:rFonts w:ascii="Times New Roman" w:hAnsi="Times New Roman"/>
          <w:sz w:val="24"/>
          <w:szCs w:val="24"/>
        </w:rPr>
        <w:t xml:space="preserve">технологий </w:t>
      </w:r>
      <w:r>
        <w:rPr>
          <w:rFonts w:ascii="Times New Roman" w:hAnsi="Times New Roman"/>
          <w:sz w:val="24"/>
          <w:szCs w:val="24"/>
        </w:rPr>
        <w:t xml:space="preserve"> </w:t>
      </w:r>
      <w:r w:rsidRPr="00A95A49">
        <w:rPr>
          <w:rFonts w:ascii="Times New Roman" w:hAnsi="Times New Roman"/>
          <w:sz w:val="24"/>
          <w:szCs w:val="24"/>
        </w:rPr>
        <w:t>в</w:t>
      </w:r>
      <w:proofErr w:type="gramEnd"/>
      <w:r w:rsidRPr="00A95A49">
        <w:rPr>
          <w:rFonts w:ascii="Times New Roman" w:hAnsi="Times New Roman"/>
          <w:sz w:val="24"/>
          <w:szCs w:val="24"/>
        </w:rPr>
        <w:t xml:space="preserve"> бизнесе, домохозяйствах, государственном и муниципальном управлении, культуре, образовании и здравоохранении</w:t>
      </w:r>
      <w:r>
        <w:rPr>
          <w:rFonts w:ascii="Times New Roman" w:hAnsi="Times New Roman"/>
          <w:sz w:val="24"/>
          <w:szCs w:val="24"/>
        </w:rPr>
        <w:t xml:space="preserve">. </w:t>
      </w:r>
    </w:p>
    <w:p w14:paraId="72949DD6" w14:textId="77777777" w:rsidR="007772E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Разумеется, и</w:t>
      </w:r>
      <w:r w:rsidRPr="00A95A49">
        <w:rPr>
          <w:rFonts w:ascii="Times New Roman" w:hAnsi="Times New Roman"/>
          <w:sz w:val="24"/>
          <w:szCs w:val="24"/>
        </w:rPr>
        <w:t>нформационное неравенство не ограничивается наличием или отсутствием доступа к ИИ и информационным ресурсам, и включает в себя так же институциональные, экономические, социальные и культурные элементы</w:t>
      </w:r>
      <w:r>
        <w:rPr>
          <w:rFonts w:ascii="Times New Roman" w:hAnsi="Times New Roman"/>
          <w:sz w:val="24"/>
          <w:szCs w:val="24"/>
        </w:rPr>
        <w:t xml:space="preserve">. </w:t>
      </w:r>
      <w:r w:rsidRPr="00A95A49">
        <w:rPr>
          <w:rFonts w:ascii="Times New Roman" w:hAnsi="Times New Roman"/>
          <w:sz w:val="24"/>
          <w:szCs w:val="24"/>
        </w:rPr>
        <w:t xml:space="preserve"> Кроме того, феномен цифрового неравенства и дефицита </w:t>
      </w:r>
      <w:r>
        <w:rPr>
          <w:rFonts w:ascii="Times New Roman" w:hAnsi="Times New Roman"/>
          <w:sz w:val="24"/>
          <w:szCs w:val="24"/>
        </w:rPr>
        <w:t xml:space="preserve">информационной </w:t>
      </w:r>
      <w:proofErr w:type="gramStart"/>
      <w:r>
        <w:rPr>
          <w:rFonts w:ascii="Times New Roman" w:hAnsi="Times New Roman"/>
          <w:sz w:val="24"/>
          <w:szCs w:val="24"/>
        </w:rPr>
        <w:t xml:space="preserve">инфраструктуры </w:t>
      </w:r>
      <w:r w:rsidRPr="00A95A49">
        <w:rPr>
          <w:rFonts w:ascii="Times New Roman" w:hAnsi="Times New Roman"/>
          <w:sz w:val="24"/>
          <w:szCs w:val="24"/>
        </w:rPr>
        <w:t xml:space="preserve"> принято</w:t>
      </w:r>
      <w:proofErr w:type="gramEnd"/>
      <w:r w:rsidRPr="00A95A49">
        <w:rPr>
          <w:rFonts w:ascii="Times New Roman" w:hAnsi="Times New Roman"/>
          <w:sz w:val="24"/>
          <w:szCs w:val="24"/>
        </w:rPr>
        <w:t xml:space="preserve"> рассматривать на микроуровне, </w:t>
      </w:r>
      <w:proofErr w:type="spellStart"/>
      <w:r w:rsidRPr="00A95A49">
        <w:rPr>
          <w:rFonts w:ascii="Times New Roman" w:hAnsi="Times New Roman"/>
          <w:sz w:val="24"/>
          <w:szCs w:val="24"/>
        </w:rPr>
        <w:t>мезоуровне</w:t>
      </w:r>
      <w:proofErr w:type="spellEnd"/>
      <w:r w:rsidRPr="00A95A49">
        <w:rPr>
          <w:rFonts w:ascii="Times New Roman" w:hAnsi="Times New Roman"/>
          <w:sz w:val="24"/>
          <w:szCs w:val="24"/>
        </w:rPr>
        <w:t xml:space="preserve"> и глобальном уровне</w:t>
      </w:r>
      <w:r>
        <w:rPr>
          <w:rFonts w:ascii="Times New Roman" w:hAnsi="Times New Roman"/>
          <w:sz w:val="24"/>
          <w:szCs w:val="24"/>
        </w:rPr>
        <w:t>.</w:t>
      </w:r>
    </w:p>
    <w:p w14:paraId="60E886D8" w14:textId="2654215B" w:rsidR="00B93854" w:rsidRPr="00A95A49" w:rsidRDefault="00B93854" w:rsidP="00B93854">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Ф</w:t>
      </w:r>
      <w:r w:rsidRPr="00A95A49">
        <w:rPr>
          <w:rFonts w:ascii="Times New Roman" w:hAnsi="Times New Roman"/>
          <w:sz w:val="24"/>
          <w:szCs w:val="24"/>
        </w:rPr>
        <w:t xml:space="preserve">акторы информационного неравенства </w:t>
      </w:r>
      <w:r>
        <w:rPr>
          <w:rFonts w:ascii="Times New Roman" w:hAnsi="Times New Roman"/>
          <w:sz w:val="24"/>
          <w:szCs w:val="24"/>
        </w:rPr>
        <w:t xml:space="preserve">делятся </w:t>
      </w:r>
      <w:r w:rsidRPr="00A95A49">
        <w:rPr>
          <w:rFonts w:ascii="Times New Roman" w:hAnsi="Times New Roman"/>
          <w:sz w:val="24"/>
          <w:szCs w:val="24"/>
        </w:rPr>
        <w:t xml:space="preserve">на: группу факторов технологического доступа, группу многомерных факторов и группу </w:t>
      </w:r>
      <w:proofErr w:type="spellStart"/>
      <w:r w:rsidRPr="00A95A49">
        <w:rPr>
          <w:rFonts w:ascii="Times New Roman" w:hAnsi="Times New Roman"/>
          <w:sz w:val="24"/>
          <w:szCs w:val="24"/>
        </w:rPr>
        <w:t>мультиперспективных</w:t>
      </w:r>
      <w:proofErr w:type="spellEnd"/>
      <w:r w:rsidRPr="00A95A49">
        <w:rPr>
          <w:rFonts w:ascii="Times New Roman" w:hAnsi="Times New Roman"/>
          <w:sz w:val="24"/>
          <w:szCs w:val="24"/>
        </w:rPr>
        <w:t xml:space="preserve"> факторов</w:t>
      </w:r>
      <w:r>
        <w:rPr>
          <w:rFonts w:ascii="Times New Roman" w:hAnsi="Times New Roman"/>
          <w:sz w:val="24"/>
          <w:szCs w:val="24"/>
        </w:rPr>
        <w:t xml:space="preserve"> (таблица 2.1). </w:t>
      </w:r>
    </w:p>
    <w:p w14:paraId="4A77FFE5" w14:textId="77777777" w:rsidR="007772E9" w:rsidRPr="00A95A49" w:rsidRDefault="007772E9" w:rsidP="007772E9">
      <w:pPr>
        <w:spacing w:before="240" w:after="120" w:line="240" w:lineRule="auto"/>
        <w:rPr>
          <w:rFonts w:ascii="Times New Roman" w:hAnsi="Times New Roman"/>
          <w:sz w:val="24"/>
          <w:szCs w:val="24"/>
        </w:rPr>
      </w:pPr>
      <w:r>
        <w:rPr>
          <w:rFonts w:ascii="Times New Roman" w:hAnsi="Times New Roman"/>
          <w:sz w:val="24"/>
          <w:szCs w:val="24"/>
        </w:rPr>
        <w:t xml:space="preserve">Таблица </w:t>
      </w:r>
      <w:r w:rsidRPr="00A95A49">
        <w:rPr>
          <w:rFonts w:ascii="Times New Roman" w:hAnsi="Times New Roman"/>
          <w:sz w:val="24"/>
          <w:szCs w:val="24"/>
        </w:rPr>
        <w:t xml:space="preserve">1 </w:t>
      </w:r>
      <w:r>
        <w:rPr>
          <w:rFonts w:ascii="Times New Roman" w:hAnsi="Times New Roman"/>
          <w:sz w:val="24"/>
          <w:szCs w:val="24"/>
        </w:rPr>
        <w:t>–</w:t>
      </w:r>
      <w:r w:rsidRPr="00A95A49">
        <w:rPr>
          <w:rFonts w:ascii="Times New Roman" w:hAnsi="Times New Roman"/>
          <w:sz w:val="24"/>
          <w:szCs w:val="24"/>
        </w:rPr>
        <w:t xml:space="preserve"> Факторы информационного неравенства</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5"/>
        <w:gridCol w:w="6213"/>
      </w:tblGrid>
      <w:tr w:rsidR="007772E9" w:rsidRPr="00A95A49" w14:paraId="62F88D0F" w14:textId="77777777" w:rsidTr="00A15CBD">
        <w:tc>
          <w:tcPr>
            <w:tcW w:w="3255" w:type="dxa"/>
            <w:vAlign w:val="center"/>
          </w:tcPr>
          <w:p w14:paraId="78A0D66B"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sidRPr="00A95A49">
              <w:rPr>
                <w:rFonts w:ascii="Times New Roman" w:hAnsi="Times New Roman"/>
                <w:color w:val="000000"/>
                <w:sz w:val="24"/>
                <w:szCs w:val="24"/>
                <w:lang w:eastAsia="ru-RU"/>
              </w:rPr>
              <w:t>Фактор</w:t>
            </w:r>
          </w:p>
        </w:tc>
        <w:tc>
          <w:tcPr>
            <w:tcW w:w="6213" w:type="dxa"/>
            <w:vAlign w:val="center"/>
          </w:tcPr>
          <w:p w14:paraId="4D4ECC18"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Pr>
                <w:rFonts w:ascii="Times New Roman" w:hAnsi="Times New Roman"/>
                <w:color w:val="000000"/>
                <w:sz w:val="24"/>
                <w:szCs w:val="24"/>
                <w:lang w:eastAsia="ru-RU"/>
              </w:rPr>
              <w:t xml:space="preserve">Сущность </w:t>
            </w:r>
          </w:p>
        </w:tc>
      </w:tr>
      <w:tr w:rsidR="007772E9" w:rsidRPr="00A95A49" w14:paraId="166CC857" w14:textId="77777777" w:rsidTr="00A15CBD">
        <w:tc>
          <w:tcPr>
            <w:tcW w:w="9468" w:type="dxa"/>
            <w:gridSpan w:val="2"/>
          </w:tcPr>
          <w:p w14:paraId="74485834"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1 Факторы технологического доступа</w:t>
            </w:r>
          </w:p>
        </w:tc>
      </w:tr>
      <w:tr w:rsidR="007772E9" w:rsidRPr="00A95A49" w14:paraId="00A42328" w14:textId="77777777" w:rsidTr="00A15CBD">
        <w:tc>
          <w:tcPr>
            <w:tcW w:w="3255" w:type="dxa"/>
          </w:tcPr>
          <w:p w14:paraId="664E7869"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1.1 Физическая доступность</w:t>
            </w:r>
          </w:p>
        </w:tc>
        <w:tc>
          <w:tcPr>
            <w:tcW w:w="6213" w:type="dxa"/>
            <w:vAlign w:val="center"/>
          </w:tcPr>
          <w:p w14:paraId="6B6E46E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Наличие информационной инфраструктуры определяет интенсивность использования</w:t>
            </w:r>
          </w:p>
        </w:tc>
      </w:tr>
      <w:tr w:rsidR="007772E9" w:rsidRPr="00A95A49" w14:paraId="14C6D8B4" w14:textId="77777777" w:rsidTr="00A15CBD">
        <w:tc>
          <w:tcPr>
            <w:tcW w:w="3255" w:type="dxa"/>
            <w:vAlign w:val="center"/>
          </w:tcPr>
          <w:p w14:paraId="33E5716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1.2 Ценовая доступность и инвестиционная привлекательность</w:t>
            </w:r>
          </w:p>
        </w:tc>
        <w:tc>
          <w:tcPr>
            <w:tcW w:w="6213" w:type="dxa"/>
            <w:vAlign w:val="center"/>
          </w:tcPr>
          <w:p w14:paraId="043C34E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Разнообразие информационной инфраструктуры способствует большей скорости ее диффузии</w:t>
            </w:r>
          </w:p>
        </w:tc>
      </w:tr>
      <w:tr w:rsidR="007772E9" w:rsidRPr="00A95A49" w14:paraId="22B58EE1" w14:textId="77777777" w:rsidTr="00A15CBD">
        <w:tc>
          <w:tcPr>
            <w:tcW w:w="9468" w:type="dxa"/>
            <w:gridSpan w:val="2"/>
          </w:tcPr>
          <w:p w14:paraId="2B742B80"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2 Многомерные факторы</w:t>
            </w:r>
          </w:p>
        </w:tc>
      </w:tr>
      <w:tr w:rsidR="007772E9" w:rsidRPr="00A95A49" w14:paraId="7A562E18" w14:textId="77777777" w:rsidTr="00A15CBD">
        <w:tc>
          <w:tcPr>
            <w:tcW w:w="3255" w:type="dxa"/>
          </w:tcPr>
          <w:p w14:paraId="2A370081"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2.1 Доход, социо-экономический статус</w:t>
            </w:r>
          </w:p>
        </w:tc>
        <w:tc>
          <w:tcPr>
            <w:tcW w:w="6213" w:type="dxa"/>
          </w:tcPr>
          <w:p w14:paraId="1B1B1DE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Высокое социальное положение в обществе способствует меньшему информационному неравенству</w:t>
            </w:r>
          </w:p>
        </w:tc>
      </w:tr>
      <w:tr w:rsidR="007772E9" w:rsidRPr="00A95A49" w14:paraId="71C74D1D" w14:textId="77777777" w:rsidTr="00A15CBD">
        <w:tc>
          <w:tcPr>
            <w:tcW w:w="3255" w:type="dxa"/>
          </w:tcPr>
          <w:p w14:paraId="57333FB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2.2 Навыки и опыт</w:t>
            </w:r>
          </w:p>
        </w:tc>
        <w:tc>
          <w:tcPr>
            <w:tcW w:w="6213" w:type="dxa"/>
            <w:vAlign w:val="center"/>
          </w:tcPr>
          <w:p w14:paraId="64216FB5"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Недостаточные навыки применения технологий увеличивают информационное неравенство</w:t>
            </w:r>
          </w:p>
        </w:tc>
      </w:tr>
      <w:tr w:rsidR="007772E9" w:rsidRPr="00A95A49" w14:paraId="1B498BDD" w14:textId="77777777" w:rsidTr="00A15CBD">
        <w:tc>
          <w:tcPr>
            <w:tcW w:w="3255" w:type="dxa"/>
          </w:tcPr>
          <w:p w14:paraId="05E653FD"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2.3 Географическое положение</w:t>
            </w:r>
          </w:p>
        </w:tc>
        <w:tc>
          <w:tcPr>
            <w:tcW w:w="6213" w:type="dxa"/>
          </w:tcPr>
          <w:p w14:paraId="7030CD8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Население городских агломераций обеспечено более современной и недорогой информационной инфраструктурой</w:t>
            </w:r>
          </w:p>
        </w:tc>
      </w:tr>
      <w:tr w:rsidR="007772E9" w:rsidRPr="00A95A49" w14:paraId="05AF1BB1" w14:textId="77777777" w:rsidTr="00A15CBD">
        <w:tc>
          <w:tcPr>
            <w:tcW w:w="3255" w:type="dxa"/>
          </w:tcPr>
          <w:p w14:paraId="6F874C4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2.4 Образование / грамотность</w:t>
            </w:r>
          </w:p>
        </w:tc>
        <w:tc>
          <w:tcPr>
            <w:tcW w:w="6213" w:type="dxa"/>
            <w:vAlign w:val="center"/>
          </w:tcPr>
          <w:p w14:paraId="3485A2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Люди с высшим образованием более склонны к использованию цифровой инфраструктуры</w:t>
            </w:r>
          </w:p>
        </w:tc>
      </w:tr>
      <w:tr w:rsidR="007772E9" w:rsidRPr="00A95A49" w14:paraId="30060C8A" w14:textId="77777777" w:rsidTr="00A15CBD">
        <w:tc>
          <w:tcPr>
            <w:tcW w:w="9468" w:type="dxa"/>
            <w:gridSpan w:val="2"/>
          </w:tcPr>
          <w:p w14:paraId="29C61AFC"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3 Мульти-перспективные факторы</w:t>
            </w:r>
          </w:p>
        </w:tc>
      </w:tr>
      <w:tr w:rsidR="007772E9" w:rsidRPr="00A95A49" w14:paraId="5795F8E7" w14:textId="77777777" w:rsidTr="00A15CBD">
        <w:tc>
          <w:tcPr>
            <w:tcW w:w="3255" w:type="dxa"/>
          </w:tcPr>
          <w:p w14:paraId="731BDF8C"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3.1 Структура рынка и тип государственного устройства</w:t>
            </w:r>
          </w:p>
        </w:tc>
        <w:tc>
          <w:tcPr>
            <w:tcW w:w="6213" w:type="dxa"/>
          </w:tcPr>
          <w:p w14:paraId="0F5C00C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Отраслевое и рыночное регулирование значительно влияют на диффузию информационной инфраструктуры</w:t>
            </w:r>
          </w:p>
        </w:tc>
      </w:tr>
      <w:tr w:rsidR="007772E9" w:rsidRPr="00A95A49" w14:paraId="6991C33F" w14:textId="77777777" w:rsidTr="00A15CBD">
        <w:tc>
          <w:tcPr>
            <w:tcW w:w="3255" w:type="dxa"/>
          </w:tcPr>
          <w:p w14:paraId="2F7A9B5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3.2 Занятость (профессия, трудовые отношения)</w:t>
            </w:r>
          </w:p>
        </w:tc>
        <w:tc>
          <w:tcPr>
            <w:tcW w:w="6213" w:type="dxa"/>
          </w:tcPr>
          <w:p w14:paraId="0DA763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Научные и технические работники более интенсивно используют инновационные технологии</w:t>
            </w:r>
          </w:p>
        </w:tc>
      </w:tr>
      <w:tr w:rsidR="007772E9" w:rsidRPr="00A95A49" w14:paraId="30F30A22" w14:textId="77777777" w:rsidTr="00A15CBD">
        <w:tc>
          <w:tcPr>
            <w:tcW w:w="3255" w:type="dxa"/>
          </w:tcPr>
          <w:p w14:paraId="17FC29D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3.3 Этническая принадлежность</w:t>
            </w:r>
          </w:p>
        </w:tc>
        <w:tc>
          <w:tcPr>
            <w:tcW w:w="6213" w:type="dxa"/>
            <w:vAlign w:val="center"/>
          </w:tcPr>
          <w:p w14:paraId="3FDD20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Азиатские, африканские</w:t>
            </w:r>
          </w:p>
          <w:p w14:paraId="212C06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 xml:space="preserve">и испаноговорящие пользователи в меньшей степени </w:t>
            </w:r>
            <w:r>
              <w:rPr>
                <w:rFonts w:ascii="Times New Roman" w:hAnsi="Times New Roman"/>
                <w:color w:val="000000"/>
                <w:sz w:val="24"/>
                <w:szCs w:val="24"/>
                <w:lang w:eastAsia="ru-RU"/>
              </w:rPr>
              <w:t>ИТ</w:t>
            </w:r>
          </w:p>
        </w:tc>
      </w:tr>
    </w:tbl>
    <w:p w14:paraId="4B0F559C" w14:textId="77777777" w:rsidR="00B93854" w:rsidRDefault="00B93854" w:rsidP="007772E9">
      <w:pPr>
        <w:spacing w:after="0" w:line="360" w:lineRule="auto"/>
        <w:ind w:firstLine="709"/>
        <w:jc w:val="both"/>
        <w:rPr>
          <w:rFonts w:ascii="Times New Roman" w:hAnsi="Times New Roman"/>
          <w:sz w:val="24"/>
          <w:szCs w:val="24"/>
        </w:rPr>
      </w:pPr>
    </w:p>
    <w:p w14:paraId="6C1C0018" w14:textId="6E018319"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предлагает следующую структурную модель информационного неравенства (Рисунок 2)</w:t>
      </w:r>
      <w:r w:rsidRPr="000A53D3">
        <w:rPr>
          <w:rFonts w:ascii="Times New Roman" w:hAnsi="Times New Roman"/>
          <w:sz w:val="24"/>
          <w:szCs w:val="24"/>
        </w:rPr>
        <w:t xml:space="preserve"> [30]</w:t>
      </w:r>
      <w:r>
        <w:rPr>
          <w:rFonts w:ascii="Times New Roman" w:hAnsi="Times New Roman"/>
          <w:sz w:val="24"/>
          <w:szCs w:val="24"/>
        </w:rPr>
        <w:t xml:space="preserve">. </w:t>
      </w:r>
    </w:p>
    <w:p w14:paraId="093C843F" w14:textId="77777777" w:rsidR="007772E9" w:rsidRPr="00A95A49" w:rsidRDefault="00462F26" w:rsidP="007772E9">
      <w:pPr>
        <w:spacing w:after="0" w:line="360" w:lineRule="auto"/>
        <w:ind w:firstLine="709"/>
        <w:jc w:val="center"/>
        <w:rPr>
          <w:rFonts w:ascii="Times New Roman" w:hAnsi="Times New Roman"/>
          <w:sz w:val="24"/>
          <w:szCs w:val="24"/>
        </w:rPr>
      </w:pPr>
      <w:r w:rsidRPr="00462F26">
        <w:rPr>
          <w:rFonts w:ascii="Times New Roman" w:hAnsi="Times New Roman"/>
          <w:noProof/>
          <w:sz w:val="24"/>
          <w:szCs w:val="24"/>
          <w:lang w:eastAsia="ru-RU"/>
        </w:rPr>
        <w:pict w14:anchorId="048B9B9C">
          <v:shape id="Рисунок 8" o:spid="_x0000_i1026" type="#_x0000_t75" alt="" style="width:462.15pt;height:183.35pt;visibility:visible;mso-width-percent:0;mso-height-percent:0;mso-width-percent:0;mso-height-percent:0">
            <v:imagedata r:id="rId10" o:title=""/>
          </v:shape>
        </w:pict>
      </w:r>
    </w:p>
    <w:p w14:paraId="71AA0B2C" w14:textId="77777777" w:rsidR="007772E9" w:rsidRPr="00A95A49" w:rsidRDefault="007772E9" w:rsidP="007772E9">
      <w:pPr>
        <w:spacing w:before="120" w:after="240" w:line="360" w:lineRule="auto"/>
        <w:ind w:firstLine="709"/>
        <w:jc w:val="center"/>
        <w:rPr>
          <w:rFonts w:ascii="Times New Roman" w:hAnsi="Times New Roman"/>
          <w:sz w:val="24"/>
          <w:szCs w:val="24"/>
        </w:rPr>
      </w:pPr>
      <w:r>
        <w:rPr>
          <w:rFonts w:ascii="Times New Roman" w:hAnsi="Times New Roman"/>
          <w:sz w:val="24"/>
          <w:szCs w:val="24"/>
        </w:rPr>
        <w:t>Рисунок 2</w:t>
      </w:r>
      <w:r w:rsidRPr="00A95A49">
        <w:rPr>
          <w:rFonts w:ascii="Times New Roman" w:hAnsi="Times New Roman"/>
          <w:sz w:val="24"/>
          <w:szCs w:val="24"/>
        </w:rPr>
        <w:t xml:space="preserve"> </w:t>
      </w:r>
      <w:r>
        <w:rPr>
          <w:rFonts w:ascii="Times New Roman" w:hAnsi="Times New Roman"/>
          <w:sz w:val="24"/>
          <w:szCs w:val="24"/>
        </w:rPr>
        <w:t>–</w:t>
      </w:r>
      <w:r w:rsidRPr="00A95A49">
        <w:rPr>
          <w:rFonts w:ascii="Times New Roman" w:hAnsi="Times New Roman"/>
          <w:sz w:val="24"/>
          <w:szCs w:val="24"/>
        </w:rPr>
        <w:t xml:space="preserve"> Структурная модель информационного неравенства</w:t>
      </w:r>
    </w:p>
    <w:p w14:paraId="237B9038"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Итак, ц</w:t>
      </w:r>
      <w:r w:rsidRPr="00A95A49">
        <w:rPr>
          <w:rFonts w:ascii="Times New Roman" w:hAnsi="Times New Roman"/>
          <w:sz w:val="24"/>
          <w:szCs w:val="24"/>
        </w:rPr>
        <w:t>ифровая инфраструктура как инструмент социально-экономического развития региона имеет значительный потенциал по оказанию помощи низкодоходным слоям населения</w:t>
      </w:r>
      <w:r>
        <w:rPr>
          <w:rFonts w:ascii="Times New Roman" w:hAnsi="Times New Roman"/>
          <w:sz w:val="24"/>
          <w:szCs w:val="24"/>
        </w:rPr>
        <w:t>. Распространение</w:t>
      </w:r>
      <w:r w:rsidRPr="00A95A49">
        <w:rPr>
          <w:rFonts w:ascii="Times New Roman" w:hAnsi="Times New Roman"/>
          <w:sz w:val="24"/>
          <w:szCs w:val="24"/>
        </w:rPr>
        <w:t xml:space="preserve"> современной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на 10% приводит в экономическому росту на террито</w:t>
      </w:r>
      <w:r>
        <w:rPr>
          <w:rFonts w:ascii="Times New Roman" w:hAnsi="Times New Roman"/>
          <w:sz w:val="24"/>
          <w:szCs w:val="24"/>
        </w:rPr>
        <w:t>рии до 1,5%</w:t>
      </w:r>
      <w:r w:rsidRPr="00A95A49">
        <w:rPr>
          <w:rFonts w:ascii="Times New Roman" w:hAnsi="Times New Roman"/>
          <w:sz w:val="24"/>
          <w:szCs w:val="24"/>
        </w:rPr>
        <w:t xml:space="preserve">. В этой связи стимулирование развития </w:t>
      </w:r>
      <w:r>
        <w:rPr>
          <w:rFonts w:ascii="Times New Roman" w:hAnsi="Times New Roman"/>
          <w:sz w:val="24"/>
          <w:szCs w:val="24"/>
        </w:rPr>
        <w:t>таковой</w:t>
      </w:r>
      <w:r w:rsidRPr="00A95A49">
        <w:rPr>
          <w:rFonts w:ascii="Times New Roman" w:hAnsi="Times New Roman"/>
          <w:sz w:val="24"/>
          <w:szCs w:val="24"/>
        </w:rPr>
        <w:t xml:space="preserve"> на всей территории входит в политическую повестку на национальном уровн</w:t>
      </w:r>
      <w:r>
        <w:rPr>
          <w:rFonts w:ascii="Times New Roman" w:hAnsi="Times New Roman"/>
          <w:sz w:val="24"/>
          <w:szCs w:val="24"/>
        </w:rPr>
        <w:t>е</w:t>
      </w:r>
      <w:r w:rsidRPr="00A95A49">
        <w:rPr>
          <w:rFonts w:ascii="Times New Roman" w:hAnsi="Times New Roman"/>
          <w:sz w:val="24"/>
          <w:szCs w:val="24"/>
        </w:rPr>
        <w:t>.</w:t>
      </w:r>
    </w:p>
    <w:p w14:paraId="56588A49"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Сокращение дефицита информационной инфраструктуры на периферии региона приводит к сокращению следующих видов неравенства между домохозяйствами, расположенными в центре ре</w:t>
      </w:r>
      <w:r>
        <w:rPr>
          <w:rFonts w:ascii="Times New Roman" w:hAnsi="Times New Roman"/>
          <w:sz w:val="24"/>
          <w:szCs w:val="24"/>
        </w:rPr>
        <w:t xml:space="preserve">гиона и на периферии региона: </w:t>
      </w:r>
      <w:r w:rsidRPr="00A95A49">
        <w:rPr>
          <w:rFonts w:ascii="Times New Roman" w:hAnsi="Times New Roman"/>
          <w:sz w:val="24"/>
          <w:szCs w:val="24"/>
        </w:rPr>
        <w:t>нерав</w:t>
      </w:r>
      <w:r>
        <w:rPr>
          <w:rFonts w:ascii="Times New Roman" w:hAnsi="Times New Roman"/>
          <w:sz w:val="24"/>
          <w:szCs w:val="24"/>
        </w:rPr>
        <w:t xml:space="preserve">енство доступа к рынку труда, </w:t>
      </w:r>
      <w:r w:rsidRPr="00A95A49">
        <w:rPr>
          <w:rFonts w:ascii="Times New Roman" w:hAnsi="Times New Roman"/>
          <w:sz w:val="24"/>
          <w:szCs w:val="24"/>
        </w:rPr>
        <w:t xml:space="preserve">неравенство </w:t>
      </w:r>
      <w:r>
        <w:rPr>
          <w:rFonts w:ascii="Times New Roman" w:hAnsi="Times New Roman"/>
          <w:sz w:val="24"/>
          <w:szCs w:val="24"/>
        </w:rPr>
        <w:t xml:space="preserve">доступа к медицинским </w:t>
      </w:r>
      <w:proofErr w:type="gramStart"/>
      <w:r>
        <w:rPr>
          <w:rFonts w:ascii="Times New Roman" w:hAnsi="Times New Roman"/>
          <w:sz w:val="24"/>
          <w:szCs w:val="24"/>
        </w:rPr>
        <w:t xml:space="preserve">услугам, </w:t>
      </w:r>
      <w:r w:rsidRPr="00A95A49">
        <w:rPr>
          <w:rFonts w:ascii="Times New Roman" w:hAnsi="Times New Roman"/>
          <w:sz w:val="24"/>
          <w:szCs w:val="24"/>
        </w:rPr>
        <w:t xml:space="preserve"> неравенство</w:t>
      </w:r>
      <w:proofErr w:type="gramEnd"/>
      <w:r w:rsidRPr="00A95A49">
        <w:rPr>
          <w:rFonts w:ascii="Times New Roman" w:hAnsi="Times New Roman"/>
          <w:sz w:val="24"/>
          <w:szCs w:val="24"/>
        </w:rPr>
        <w:t xml:space="preserve"> доступа к образовательным услугам.</w:t>
      </w:r>
    </w:p>
    <w:p w14:paraId="1DBDF979"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На начальном этапе своего развития информационная инфраструктура региона выполняла функции доступа к услугам связи. В настоящее время информационная инфраструктура выполняет функции дистанционного доступа к расширяющемуся множеству социальных услуг.</w:t>
      </w:r>
      <w:r w:rsidRPr="00A95A49">
        <w:rPr>
          <w:rFonts w:ascii="Times New Roman" w:hAnsi="Times New Roman"/>
          <w:sz w:val="24"/>
          <w:szCs w:val="24"/>
        </w:rPr>
        <w:t> </w:t>
      </w:r>
    </w:p>
    <w:p w14:paraId="1C186077" w14:textId="77777777" w:rsidR="007772E9" w:rsidRDefault="007772E9" w:rsidP="007772E9">
      <w:pPr>
        <w:spacing w:after="0" w:line="360" w:lineRule="auto"/>
        <w:ind w:firstLine="709"/>
        <w:jc w:val="both"/>
        <w:rPr>
          <w:rFonts w:ascii="Times New Roman" w:hAnsi="Times New Roman"/>
          <w:sz w:val="24"/>
          <w:szCs w:val="24"/>
        </w:rPr>
      </w:pPr>
      <w:commentRangeStart w:id="12"/>
      <w:commentRangeStart w:id="13"/>
      <w:r w:rsidRPr="00A95A49">
        <w:rPr>
          <w:rFonts w:ascii="Times New Roman" w:hAnsi="Times New Roman"/>
          <w:sz w:val="24"/>
          <w:szCs w:val="24"/>
        </w:rPr>
        <w:t>Создание информационной инфраструктуры силами и средствами государства осуществляется одновременно с управлением структурой рынка.</w:t>
      </w:r>
      <w:commentRangeEnd w:id="12"/>
      <w:r w:rsidR="00D726C2">
        <w:rPr>
          <w:rStyle w:val="af3"/>
        </w:rPr>
        <w:commentReference w:id="12"/>
      </w:r>
      <w:commentRangeEnd w:id="13"/>
      <w:r w:rsidR="001C5235">
        <w:rPr>
          <w:rStyle w:val="af3"/>
        </w:rPr>
        <w:commentReference w:id="13"/>
      </w:r>
    </w:p>
    <w:p w14:paraId="03080A6F"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p>
    <w:p w14:paraId="5AC7A841" w14:textId="77777777" w:rsidR="007772E9" w:rsidRPr="00A95A49" w:rsidRDefault="007772E9" w:rsidP="007772E9">
      <w:pPr>
        <w:spacing w:after="0" w:line="360" w:lineRule="auto"/>
        <w:ind w:firstLine="709"/>
        <w:jc w:val="both"/>
        <w:rPr>
          <w:rFonts w:ascii="Times New Roman" w:hAnsi="Times New Roman"/>
          <w:sz w:val="24"/>
          <w:szCs w:val="24"/>
        </w:rPr>
      </w:pPr>
    </w:p>
    <w:p w14:paraId="21A4755D" w14:textId="59AAF0C3" w:rsidR="009227D5" w:rsidRPr="00A95A49" w:rsidRDefault="009227D5" w:rsidP="000A53D3">
      <w:pPr>
        <w:spacing w:after="0" w:line="360" w:lineRule="auto"/>
        <w:ind w:firstLine="709"/>
        <w:jc w:val="both"/>
        <w:rPr>
          <w:rFonts w:ascii="Times New Roman" w:hAnsi="Times New Roman"/>
          <w:sz w:val="24"/>
          <w:szCs w:val="24"/>
        </w:rPr>
      </w:pPr>
    </w:p>
    <w:p w14:paraId="3D3744C8" w14:textId="77777777" w:rsidR="009227D5" w:rsidRDefault="009227D5" w:rsidP="000A53D3">
      <w:pPr>
        <w:pStyle w:val="msonormaldop"/>
        <w:spacing w:line="360" w:lineRule="auto"/>
        <w:ind w:firstLine="0"/>
      </w:pPr>
    </w:p>
    <w:p w14:paraId="0C5677E3" w14:textId="68565412" w:rsidR="009227D5" w:rsidRDefault="009227D5" w:rsidP="00272E6E">
      <w:pPr>
        <w:pStyle w:val="msonormaldop"/>
        <w:spacing w:line="360" w:lineRule="auto"/>
        <w:ind w:firstLine="0"/>
      </w:pPr>
    </w:p>
    <w:p w14:paraId="52E417B8" w14:textId="136EDE3D" w:rsidR="00272E6E" w:rsidRDefault="00272E6E" w:rsidP="00272E6E">
      <w:pPr>
        <w:pStyle w:val="msonormaldop"/>
        <w:spacing w:line="360" w:lineRule="auto"/>
        <w:ind w:firstLine="0"/>
      </w:pPr>
    </w:p>
    <w:p w14:paraId="1F508F52" w14:textId="6B305A46" w:rsidR="00272E6E" w:rsidRDefault="00272E6E" w:rsidP="00272E6E">
      <w:pPr>
        <w:pStyle w:val="msonormaldop"/>
        <w:spacing w:line="360" w:lineRule="auto"/>
        <w:ind w:firstLine="0"/>
      </w:pPr>
    </w:p>
    <w:p w14:paraId="3904225F" w14:textId="166D4610" w:rsidR="00272E6E" w:rsidRDefault="00272E6E" w:rsidP="00272E6E">
      <w:pPr>
        <w:pStyle w:val="msonormaldop"/>
        <w:spacing w:line="360" w:lineRule="auto"/>
        <w:ind w:firstLine="0"/>
      </w:pPr>
    </w:p>
    <w:p w14:paraId="792599F1" w14:textId="4183F06B" w:rsidR="00272E6E" w:rsidRDefault="00272E6E" w:rsidP="00272E6E">
      <w:pPr>
        <w:pStyle w:val="msonormaldop"/>
        <w:spacing w:line="360" w:lineRule="auto"/>
        <w:ind w:firstLine="0"/>
      </w:pPr>
    </w:p>
    <w:p w14:paraId="7DAB1C4D" w14:textId="768F4A83" w:rsidR="00272E6E" w:rsidRDefault="00272E6E" w:rsidP="00272E6E">
      <w:pPr>
        <w:pStyle w:val="msonormaldop"/>
        <w:spacing w:line="360" w:lineRule="auto"/>
        <w:ind w:firstLine="0"/>
      </w:pPr>
    </w:p>
    <w:p w14:paraId="722A807E" w14:textId="7ED4B3A0" w:rsidR="00272E6E" w:rsidRDefault="00272E6E" w:rsidP="00272E6E">
      <w:pPr>
        <w:pStyle w:val="msonormaldop"/>
        <w:spacing w:line="360" w:lineRule="auto"/>
        <w:ind w:firstLine="0"/>
      </w:pPr>
    </w:p>
    <w:p w14:paraId="40FBEA8D" w14:textId="5FEC4394" w:rsidR="00272E6E" w:rsidRDefault="00272E6E" w:rsidP="00272E6E">
      <w:pPr>
        <w:pStyle w:val="msonormaldop"/>
        <w:spacing w:line="360" w:lineRule="auto"/>
        <w:ind w:firstLine="0"/>
      </w:pPr>
    </w:p>
    <w:p w14:paraId="05E97D7B" w14:textId="64D00BF4" w:rsidR="00272E6E" w:rsidRDefault="00272E6E" w:rsidP="00272E6E">
      <w:pPr>
        <w:pStyle w:val="msonormaldop"/>
        <w:spacing w:line="360" w:lineRule="auto"/>
        <w:ind w:firstLine="0"/>
      </w:pPr>
    </w:p>
    <w:p w14:paraId="1C677505" w14:textId="14B2EF36" w:rsidR="00272E6E" w:rsidRDefault="00272E6E" w:rsidP="00272E6E">
      <w:pPr>
        <w:pStyle w:val="msonormaldop"/>
        <w:spacing w:line="360" w:lineRule="auto"/>
        <w:ind w:firstLine="0"/>
      </w:pPr>
    </w:p>
    <w:p w14:paraId="2F8FB0D4" w14:textId="1D9847D6" w:rsidR="00272E6E" w:rsidRDefault="00272E6E" w:rsidP="00272E6E">
      <w:pPr>
        <w:pStyle w:val="msonormaldop"/>
        <w:spacing w:line="360" w:lineRule="auto"/>
        <w:ind w:firstLine="0"/>
      </w:pPr>
    </w:p>
    <w:p w14:paraId="76089F33" w14:textId="77777777" w:rsidR="00272E6E" w:rsidRDefault="00272E6E" w:rsidP="00272E6E">
      <w:pPr>
        <w:pStyle w:val="msonormaldop"/>
        <w:spacing w:line="360" w:lineRule="auto"/>
        <w:ind w:firstLine="0"/>
      </w:pPr>
    </w:p>
    <w:p w14:paraId="64D131E4" w14:textId="77777777" w:rsidR="00B93854" w:rsidRDefault="00B93854" w:rsidP="00272E6E">
      <w:pPr>
        <w:pStyle w:val="msonormaldop"/>
        <w:spacing w:line="360" w:lineRule="auto"/>
        <w:ind w:firstLine="0"/>
      </w:pPr>
    </w:p>
    <w:p w14:paraId="1E70539A" w14:textId="77777777" w:rsidR="00B93854" w:rsidRDefault="00B93854" w:rsidP="00272E6E">
      <w:pPr>
        <w:pStyle w:val="msonormaldop"/>
        <w:spacing w:line="360" w:lineRule="auto"/>
        <w:ind w:firstLine="0"/>
      </w:pPr>
    </w:p>
    <w:p w14:paraId="15EF9F5F" w14:textId="77777777" w:rsidR="00B93854" w:rsidRPr="00A95A49" w:rsidRDefault="00B93854" w:rsidP="00272E6E">
      <w:pPr>
        <w:pStyle w:val="msonormaldop"/>
        <w:spacing w:line="360" w:lineRule="auto"/>
        <w:ind w:firstLine="0"/>
      </w:pPr>
    </w:p>
    <w:p w14:paraId="5CFD0F7F" w14:textId="5C90220C" w:rsidR="00B93854" w:rsidRDefault="00B93854" w:rsidP="00B93854">
      <w:pPr>
        <w:pStyle w:val="2"/>
        <w:spacing w:before="0" w:after="240" w:line="240" w:lineRule="auto"/>
        <w:ind w:left="993" w:hanging="284"/>
        <w:rPr>
          <w:rStyle w:val="a6"/>
          <w:rFonts w:ascii="Arial" w:hAnsi="Arial" w:cs="Arial"/>
          <w:bCs w:val="0"/>
          <w:i w:val="0"/>
        </w:rPr>
      </w:pPr>
      <w:bookmarkStart w:id="14" w:name="_Toc123311210"/>
      <w:proofErr w:type="gramStart"/>
      <w:r>
        <w:rPr>
          <w:rStyle w:val="a6"/>
          <w:rFonts w:ascii="Arial" w:hAnsi="Arial" w:cs="Arial"/>
          <w:bCs w:val="0"/>
          <w:i w:val="0"/>
        </w:rPr>
        <w:lastRenderedPageBreak/>
        <w:t>3</w:t>
      </w:r>
      <w:r w:rsidR="009227D5" w:rsidRPr="00C82B97">
        <w:rPr>
          <w:rStyle w:val="a6"/>
          <w:rFonts w:ascii="Arial" w:hAnsi="Arial" w:cs="Arial"/>
          <w:bCs w:val="0"/>
          <w:i w:val="0"/>
        </w:rPr>
        <w:t xml:space="preserve"> </w:t>
      </w:r>
      <w:r w:rsidR="00CB2776">
        <w:rPr>
          <w:rStyle w:val="a6"/>
          <w:rFonts w:ascii="Arial" w:hAnsi="Arial" w:cs="Arial"/>
          <w:bCs w:val="0"/>
          <w:i w:val="0"/>
        </w:rPr>
        <w:t xml:space="preserve"> М</w:t>
      </w:r>
      <w:r>
        <w:rPr>
          <w:rStyle w:val="a6"/>
          <w:rFonts w:ascii="Arial" w:hAnsi="Arial" w:cs="Arial"/>
          <w:bCs w:val="0"/>
          <w:i w:val="0"/>
        </w:rPr>
        <w:t>еханизм</w:t>
      </w:r>
      <w:proofErr w:type="gramEnd"/>
      <w:r>
        <w:rPr>
          <w:rStyle w:val="a6"/>
          <w:rFonts w:ascii="Arial" w:hAnsi="Arial" w:cs="Arial"/>
          <w:bCs w:val="0"/>
          <w:i w:val="0"/>
        </w:rPr>
        <w:t xml:space="preserve"> развития информационной инфраструктуры</w:t>
      </w:r>
      <w:bookmarkEnd w:id="14"/>
    </w:p>
    <w:p w14:paraId="4125F2BA" w14:textId="0480BF6E" w:rsidR="00CB2776" w:rsidRPr="00CB2776" w:rsidRDefault="00CB2776" w:rsidP="00CB2776">
      <w:pPr>
        <w:pStyle w:val="2"/>
        <w:spacing w:before="0" w:after="120" w:line="240" w:lineRule="auto"/>
        <w:ind w:left="1134" w:hanging="425"/>
        <w:rPr>
          <w:rFonts w:ascii="Arial" w:hAnsi="Arial" w:cs="Arial"/>
          <w:b w:val="0"/>
          <w:i w:val="0"/>
          <w:sz w:val="26"/>
          <w:szCs w:val="26"/>
        </w:rPr>
      </w:pPr>
      <w:r>
        <w:rPr>
          <w:rFonts w:ascii="Arial" w:hAnsi="Arial" w:cs="Arial"/>
          <w:b w:val="0"/>
          <w:i w:val="0"/>
          <w:sz w:val="26"/>
          <w:szCs w:val="26"/>
        </w:rPr>
        <w:t>3</w:t>
      </w:r>
      <w:r w:rsidRPr="00C82B97">
        <w:rPr>
          <w:rFonts w:ascii="Arial" w:hAnsi="Arial" w:cs="Arial"/>
          <w:b w:val="0"/>
          <w:i w:val="0"/>
          <w:sz w:val="26"/>
          <w:szCs w:val="26"/>
        </w:rPr>
        <w:t xml:space="preserve">.1 </w:t>
      </w:r>
      <w:r>
        <w:rPr>
          <w:rFonts w:ascii="Arial" w:hAnsi="Arial" w:cs="Arial"/>
          <w:b w:val="0"/>
          <w:i w:val="0"/>
          <w:sz w:val="26"/>
          <w:szCs w:val="26"/>
        </w:rPr>
        <w:t xml:space="preserve">Разработка </w:t>
      </w:r>
      <w:r w:rsidRPr="00CB2776">
        <w:rPr>
          <w:rFonts w:ascii="Arial" w:hAnsi="Arial" w:cs="Arial"/>
          <w:b w:val="0"/>
          <w:i w:val="0"/>
          <w:sz w:val="26"/>
          <w:szCs w:val="26"/>
        </w:rPr>
        <w:t>предложений по совершенствованию государственного институционального механизма</w:t>
      </w:r>
    </w:p>
    <w:p w14:paraId="13B1F4C2" w14:textId="7BC927E5"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В центре региона активизируются механизмы управления развитием информационной инфраструктуры: </w:t>
      </w:r>
    </w:p>
    <w:p w14:paraId="2D0761D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1) Предложение институциональной модели распространения информационной инфраструктуры из центра региона на прилегающие территории; </w:t>
      </w:r>
    </w:p>
    <w:p w14:paraId="0F421548"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2) Институциональная группировка методов распространения информационной инфраструктуры от центра региона к периферии.</w:t>
      </w:r>
    </w:p>
    <w:p w14:paraId="75373542" w14:textId="5F51973C"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Задачей этого механизма на начальном этапе действия является максимальное расширение площади операционной зоны рыночных институтов для формирования информационной инфраструктуры. Функция федерального уровня заключается в наиболее эффективном применении методов стимулирования зоны рыночной экономики. А функция на региональном уровне заключается в организации первоначального планирования развития региональной информационной инфраструктуры таким образом, чтобы сформировать границу между зонами обслуживания рынка и смешивающими органами формирования ИИ, как можно дальше от региональных центров.</w:t>
      </w:r>
    </w:p>
    <w:p w14:paraId="62031777"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Преимущество современного узкополосного ИИ заключается в превосходстве широкополосного ИИ по радиусу покрытия инфраструктуры, в результате чего не только территория населенного пункта, но и прилегающие к ней территории (автомобильные дороги, зоны отдыха) классифицируются как зоны покрытия инфраструктуры. Узкополосная информационная инфраструктура удовлетворяет не только потребности Интернета вещей и промышленного интернета, но и потребности голосовой связи, сигналов бедствия и передачи данных на низких скоростях.</w:t>
      </w:r>
    </w:p>
    <w:p w14:paraId="2BA81F0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Предлагаемая региональная типологическая линия, основанная на сочетании социальных, сетевых, функциональных и геодезических характеристик, отражает как региональный спрос на доступ к информации для отдельных базовых регионов, так и совокупный спрос на платежные системы - систему субрегиональных регионов, т.е. взаимосвязанных региональных рынков. Полезность информационной инфраструктуры зависит не только от определения границ домохозяйств и регистрации потребителей, но и от охвата всей инфраструктуры субрегиона, где происходит регулярная миграция.</w:t>
      </w:r>
    </w:p>
    <w:p w14:paraId="6BBC01FF"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Предлагаемая система планирования, основанная на распределении регионов и соответствующем типе информационной инфраструктуры, наиболее точно определяет необходимый и достаточный тип информационной инфраструктуры на территории каждого региона с точки зрения потенциального спроса, по сравнению с действующей системой администра</w:t>
      </w:r>
      <w:r>
        <w:rPr>
          <w:rFonts w:ascii="Times New Roman" w:hAnsi="Times New Roman"/>
          <w:color w:val="000000"/>
          <w:sz w:val="24"/>
          <w:szCs w:val="24"/>
        </w:rPr>
        <w:lastRenderedPageBreak/>
        <w:t>тивного планирования, которая использует только количество граждан, зарегистрированных на территории каждого региона. территория региона как критерий востребованности.</w:t>
      </w:r>
    </w:p>
    <w:p w14:paraId="26A59065"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Для решения проблемы взаимодействия частных инвесторов в округах (регионах) формирования инфраструктуры на региональном уровне и распределения между ними, используем модель принятия инвестиционных решений и применяем координирующий орган на примере Ямало-Ненецкого автономного округа. Сотрудничество инвесторов для создания ИИ в разных регионах является достаточно универсальным институциональным методом, основанным на принципе совместного планирования, и задача расширения зоны обслуживания (работоспособности) рыночного метода формирования ИИ может быть применена к соответствующим </w:t>
      </w:r>
      <w:proofErr w:type="gramStart"/>
      <w:r>
        <w:rPr>
          <w:rFonts w:ascii="Times New Roman" w:hAnsi="Times New Roman"/>
          <w:color w:val="000000"/>
          <w:sz w:val="24"/>
          <w:szCs w:val="24"/>
        </w:rPr>
        <w:t>регионам .</w:t>
      </w:r>
      <w:proofErr w:type="gramEnd"/>
    </w:p>
    <w:p w14:paraId="38A136C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В условиях координации действий инвесторов можно снизить затраты на инфраструктуру за счет совместного формирования между инвесторами и использования инфраструктуры. Существует новая равновесная комбинация новой стратегии игрока и стратегии "соинвестирования" - "Совместное инвестирование". Развитие координирующего органа может стать кооперативным органом – распределением небольших удаленных поселений между инвесторами, поскольку монополия ИИ в конкретном регионе увеличивает прибыль до значения 46-49 и вероятность конкурентного риска снижается.</w:t>
      </w:r>
    </w:p>
    <w:p w14:paraId="1BC03496" w14:textId="7F350500" w:rsidR="00B93854" w:rsidRDefault="008145EF"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П</w:t>
      </w:r>
      <w:r w:rsidR="00B93854">
        <w:rPr>
          <w:rFonts w:ascii="Times New Roman" w:hAnsi="Times New Roman"/>
          <w:color w:val="000000"/>
          <w:sz w:val="24"/>
          <w:szCs w:val="24"/>
        </w:rPr>
        <w:t>редлага</w:t>
      </w:r>
      <w:r>
        <w:rPr>
          <w:rFonts w:ascii="Times New Roman" w:hAnsi="Times New Roman"/>
          <w:color w:val="000000"/>
          <w:sz w:val="24"/>
          <w:szCs w:val="24"/>
        </w:rPr>
        <w:t>ю</w:t>
      </w:r>
      <w:r w:rsidR="00B93854">
        <w:rPr>
          <w:rFonts w:ascii="Times New Roman" w:hAnsi="Times New Roman"/>
          <w:color w:val="000000"/>
          <w:sz w:val="24"/>
          <w:szCs w:val="24"/>
        </w:rPr>
        <w:t xml:space="preserve"> следующий алгоритм работы сотрудничающих учреждений: </w:t>
      </w:r>
    </w:p>
    <w:p w14:paraId="37AE175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1) Региональные координаторы пригласят индивидуальных инвесторов, являющихся участниками рынка доступа к информации, принять участие в совместном развитии информационной инфраструктуры; </w:t>
      </w:r>
    </w:p>
    <w:p w14:paraId="2CC31F75"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2) Региональные координаторы должны, принимая во внимание схему соответствия, определить соответствующий тип региональной и информационной инфраструктуры (на широкой основе) для обсуждения и принятия решения партнерством.; </w:t>
      </w:r>
    </w:p>
    <w:p w14:paraId="549A88B8"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3) Региональный координатор проводит инвентаризацию и выявляет разницу между фактической инфраструктурной поддержкой и целевой инфраструктурной поддержкой (пункт 2 алгоритма); </w:t>
      </w:r>
    </w:p>
    <w:p w14:paraId="477BE40B"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4) Индивидуальные инвесторы должны начать повторяющиеся дискуссии о взаимном предоставлении существующей инфраструктуры, ее модернизации, формировании новой инфраструктуры и ее использовании.; </w:t>
      </w:r>
    </w:p>
    <w:p w14:paraId="76E854BB"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5) Региональные координаторы будут следить за выполнением решений о региональном партнерстве, вести учет областей, в которых не были приняты положительные решения по формированию информационной инфраструктуры, и периодически возобновлять цикл планирования.</w:t>
      </w:r>
    </w:p>
    <w:p w14:paraId="4A0788D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lastRenderedPageBreak/>
        <w:t>Режим использования инфраструктуры может предусматривать временное монопольное положение инвестора, а затем он может получить доступ к двустороннему или многостороннему использованию информационной инфраструктуры.</w:t>
      </w:r>
    </w:p>
    <w:p w14:paraId="1E1A5496"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Разработанный механизм призван мобилизовать весь импульс, который может стать фактором распространения инфраструктуры в регионе:</w:t>
      </w:r>
    </w:p>
    <w:p w14:paraId="732BD136"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Реализация возможности экономической мотивации рыночных агентов - сокращение объема государственных инвестиций за счет привлечения частных инвестиций; </w:t>
      </w:r>
    </w:p>
    <w:p w14:paraId="7305F2D5"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Повышение эффективности форм и механизмов взаимодействия между широким кругом заинтересованных сторон; </w:t>
      </w:r>
    </w:p>
    <w:p w14:paraId="4641DD13"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Наиболее благоприятная институциональная среда, снижающая коммерческий риск за счет координации действий заинтересованных сторон и ограничивающая оппортунистическое поведение участников при формировании взаимозависимых (специфических) цепочек активов.;</w:t>
      </w:r>
    </w:p>
    <w:p w14:paraId="67CAF9F1"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Эффективное размещение элементов инфраструктуры в пространстве региона сократит экономическую дистанцию и уменьшит передачу инноваций на периферию региона, а региональной периферии - в цифровую экономику.</w:t>
      </w:r>
    </w:p>
    <w:p w14:paraId="70E37CCC"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Дальнейшее изучение влияния региональных факторов на распространение информационной инфраструктуры актуально в следующих областях: </w:t>
      </w:r>
    </w:p>
    <w:p w14:paraId="62378DA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Доступ к информации в области критического государственного вмешательства, где как региональные, так и потребительские звенья в цепочке поставок могут быть сформированы только за счет государственных средств.; </w:t>
      </w:r>
    </w:p>
    <w:p w14:paraId="08431186"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Социально-экономическое зонирование пространства региона по зонам обслуживания с дифференцированными типами инфраструктуры;</w:t>
      </w:r>
    </w:p>
    <w:p w14:paraId="1003F5D5"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Дальнейшее изучение влияния экономических факторов на распространение информационной инфраструктуры актуально в следующих областях: </w:t>
      </w:r>
    </w:p>
    <w:p w14:paraId="02FAB00B"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Уточнение и разработка концептуальных механизмов и определений всеобщего доступа к информации; </w:t>
      </w:r>
    </w:p>
    <w:p w14:paraId="10ADC4D2" w14:textId="20770F09" w:rsidR="00CB2776" w:rsidRPr="00CB2776" w:rsidRDefault="00B93854" w:rsidP="00CB2776">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Влияние технологических сдвигов на социально-экономическую дифференциацию между людьми, имеющими доступ к новым типам рыночной инфраструктуры и не имеющими его.</w:t>
      </w:r>
    </w:p>
    <w:p w14:paraId="28D71B90" w14:textId="130ACED5" w:rsidR="00CB2776" w:rsidRPr="00CB2776" w:rsidRDefault="00CB2776" w:rsidP="00CB2776">
      <w:pPr>
        <w:pStyle w:val="2"/>
        <w:spacing w:before="120" w:after="120" w:line="240" w:lineRule="auto"/>
        <w:ind w:left="1134" w:hanging="425"/>
        <w:rPr>
          <w:rFonts w:ascii="Arial" w:hAnsi="Arial" w:cs="Arial"/>
          <w:b w:val="0"/>
          <w:bCs w:val="0"/>
          <w:i w:val="0"/>
          <w:iCs w:val="0"/>
          <w:sz w:val="26"/>
          <w:szCs w:val="26"/>
        </w:rPr>
      </w:pPr>
      <w:r>
        <w:rPr>
          <w:rFonts w:ascii="Arial" w:hAnsi="Arial" w:cs="Arial"/>
          <w:b w:val="0"/>
          <w:bCs w:val="0"/>
          <w:i w:val="0"/>
          <w:iCs w:val="0"/>
          <w:sz w:val="26"/>
          <w:szCs w:val="26"/>
        </w:rPr>
        <w:t>3</w:t>
      </w:r>
      <w:r w:rsidRPr="007772E9">
        <w:rPr>
          <w:rFonts w:ascii="Arial" w:hAnsi="Arial" w:cs="Arial"/>
          <w:b w:val="0"/>
          <w:bCs w:val="0"/>
          <w:i w:val="0"/>
          <w:iCs w:val="0"/>
          <w:sz w:val="26"/>
          <w:szCs w:val="26"/>
        </w:rPr>
        <w:t xml:space="preserve">.2 </w:t>
      </w:r>
      <w:r w:rsidRPr="00CB2776">
        <w:rPr>
          <w:rFonts w:ascii="Arial" w:hAnsi="Arial" w:cs="Arial"/>
          <w:b w:val="0"/>
          <w:bCs w:val="0"/>
          <w:i w:val="0"/>
          <w:iCs w:val="0"/>
          <w:sz w:val="26"/>
          <w:szCs w:val="26"/>
        </w:rPr>
        <w:t>Условия успешной реализации механизма развития</w:t>
      </w:r>
      <w:r>
        <w:rPr>
          <w:rFonts w:ascii="Arial" w:hAnsi="Arial" w:cs="Arial"/>
          <w:b w:val="0"/>
          <w:bCs w:val="0"/>
          <w:i w:val="0"/>
          <w:iCs w:val="0"/>
          <w:sz w:val="26"/>
          <w:szCs w:val="26"/>
        </w:rPr>
        <w:t xml:space="preserve">                            </w:t>
      </w:r>
      <w:r w:rsidRPr="00CB2776">
        <w:rPr>
          <w:rFonts w:ascii="Arial" w:hAnsi="Arial" w:cs="Arial"/>
          <w:b w:val="0"/>
          <w:bCs w:val="0"/>
          <w:i w:val="0"/>
          <w:iCs w:val="0"/>
          <w:sz w:val="26"/>
          <w:szCs w:val="26"/>
        </w:rPr>
        <w:t>информационной инфраструктуры</w:t>
      </w:r>
    </w:p>
    <w:p w14:paraId="343599C1" w14:textId="75646DD9" w:rsidR="009227D5" w:rsidRPr="00A95A49" w:rsidRDefault="009227D5" w:rsidP="00B93854">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Технологии цифровизации активно внедряются в России на протяжении последних лет. Значительное внимание развитию информационно-коммуникационных технологий уделяется в Республике Саха (Якутия). </w:t>
      </w:r>
      <w:r w:rsidR="00272E6E">
        <w:rPr>
          <w:rFonts w:ascii="Times New Roman" w:hAnsi="Times New Roman"/>
          <w:sz w:val="24"/>
          <w:szCs w:val="24"/>
        </w:rPr>
        <w:t xml:space="preserve"> </w:t>
      </w:r>
      <w:r w:rsidRPr="00A95A49">
        <w:rPr>
          <w:rFonts w:ascii="Times New Roman" w:hAnsi="Times New Roman"/>
          <w:sz w:val="24"/>
          <w:szCs w:val="24"/>
        </w:rPr>
        <w:t>Необходимость активного развития цифровых техноло</w:t>
      </w:r>
      <w:r w:rsidRPr="00A95A49">
        <w:rPr>
          <w:rFonts w:ascii="Times New Roman" w:hAnsi="Times New Roman"/>
          <w:sz w:val="24"/>
          <w:szCs w:val="24"/>
        </w:rPr>
        <w:lastRenderedPageBreak/>
        <w:t>гий в регионе обусловлены, в том числе, территориальными, климатическими, логистическими особенностями республи</w:t>
      </w:r>
      <w:r>
        <w:rPr>
          <w:rFonts w:ascii="Times New Roman" w:hAnsi="Times New Roman"/>
          <w:sz w:val="24"/>
          <w:szCs w:val="24"/>
        </w:rPr>
        <w:t xml:space="preserve">ки. </w:t>
      </w:r>
      <w:r w:rsidRPr="00A95A49">
        <w:rPr>
          <w:rFonts w:ascii="Times New Roman" w:hAnsi="Times New Roman"/>
          <w:sz w:val="24"/>
          <w:szCs w:val="24"/>
        </w:rPr>
        <w:t xml:space="preserve">Огромная территория </w:t>
      </w:r>
      <w:r w:rsidR="00272E6E">
        <w:rPr>
          <w:rFonts w:ascii="Times New Roman" w:hAnsi="Times New Roman"/>
          <w:sz w:val="24"/>
          <w:szCs w:val="24"/>
        </w:rPr>
        <w:t>Р</w:t>
      </w:r>
      <w:r w:rsidRPr="00A95A49">
        <w:rPr>
          <w:rFonts w:ascii="Times New Roman" w:hAnsi="Times New Roman"/>
          <w:sz w:val="24"/>
          <w:szCs w:val="24"/>
        </w:rPr>
        <w:t>еспублики, проблемы с транспортной логистикой, длительный отопительный сезон влекут за собой рост себестоимости промышленных товаров, производимых в Якутии. Развитие цифровых технологий позволяет устранить это неравенство с другими регионами и территориями и производить информационные продукты и услуги, которые конкурируют на открытом рынке</w:t>
      </w:r>
      <w:r>
        <w:rPr>
          <w:rFonts w:ascii="Times New Roman" w:hAnsi="Times New Roman"/>
          <w:sz w:val="24"/>
          <w:szCs w:val="24"/>
        </w:rPr>
        <w:t xml:space="preserve">. </w:t>
      </w:r>
    </w:p>
    <w:p w14:paraId="03A2ECC3" w14:textId="77777777" w:rsidR="009227D5" w:rsidRPr="00D160FE" w:rsidRDefault="00462F26" w:rsidP="00272E6E">
      <w:pPr>
        <w:spacing w:after="0" w:line="360" w:lineRule="auto"/>
        <w:jc w:val="center"/>
        <w:rPr>
          <w:rFonts w:ascii="Times New Roman" w:hAnsi="Times New Roman"/>
          <w:sz w:val="24"/>
          <w:szCs w:val="24"/>
        </w:rPr>
      </w:pPr>
      <w:r w:rsidRPr="00462F26">
        <w:rPr>
          <w:rFonts w:ascii="Times New Roman" w:hAnsi="Times New Roman"/>
          <w:noProof/>
          <w:sz w:val="24"/>
          <w:szCs w:val="24"/>
        </w:rPr>
        <w:pict w14:anchorId="13523C5E">
          <v:shape id="_x0000_i1025" type="#_x0000_t75" alt="" style="width:385.1pt;height:225.2pt;mso-width-percent:0;mso-height-percent:0;mso-width-percent:0;mso-height-percent:0">
            <v:imagedata r:id="rId15" o:title=""/>
          </v:shape>
        </w:pict>
      </w:r>
    </w:p>
    <w:p w14:paraId="1C619EA7" w14:textId="026FDDBE" w:rsidR="009227D5" w:rsidRDefault="009227D5" w:rsidP="00651E0B">
      <w:pPr>
        <w:spacing w:before="120" w:after="240" w:line="240" w:lineRule="auto"/>
        <w:ind w:firstLine="709"/>
        <w:jc w:val="center"/>
        <w:rPr>
          <w:rFonts w:ascii="Times New Roman" w:hAnsi="Times New Roman"/>
          <w:sz w:val="24"/>
          <w:szCs w:val="24"/>
        </w:rPr>
      </w:pPr>
      <w:r>
        <w:rPr>
          <w:rFonts w:ascii="Times New Roman" w:hAnsi="Times New Roman"/>
          <w:sz w:val="24"/>
          <w:szCs w:val="24"/>
        </w:rPr>
        <w:t>Рисунок 3 – Динамика объема оказанных населению республики Саха (Якутия) услуг связи в 2018 – 2022 гг.</w:t>
      </w:r>
    </w:p>
    <w:p w14:paraId="2D29A388" w14:textId="77777777" w:rsidR="00272E6E" w:rsidRDefault="00272E6E" w:rsidP="00272E6E">
      <w:pPr>
        <w:spacing w:after="0" w:line="360" w:lineRule="auto"/>
        <w:ind w:firstLine="709"/>
        <w:jc w:val="both"/>
        <w:rPr>
          <w:rFonts w:ascii="Times New Roman" w:hAnsi="Times New Roman"/>
          <w:sz w:val="24"/>
          <w:szCs w:val="24"/>
        </w:rPr>
      </w:pPr>
      <w:r>
        <w:rPr>
          <w:rFonts w:ascii="Times New Roman" w:hAnsi="Times New Roman"/>
          <w:sz w:val="24"/>
          <w:szCs w:val="24"/>
        </w:rPr>
        <w:t>На сегодняшний день у</w:t>
      </w:r>
      <w:r w:rsidRPr="00A95A49">
        <w:rPr>
          <w:rFonts w:ascii="Times New Roman" w:hAnsi="Times New Roman"/>
          <w:sz w:val="24"/>
          <w:szCs w:val="24"/>
        </w:rPr>
        <w:t>ровень использования информационных технологий и информационно-телекоммуникационных сетей в Республике Саха (Якутия) находится на высоком уров</w:t>
      </w:r>
      <w:r>
        <w:rPr>
          <w:rFonts w:ascii="Times New Roman" w:hAnsi="Times New Roman"/>
          <w:sz w:val="24"/>
          <w:szCs w:val="24"/>
        </w:rPr>
        <w:t xml:space="preserve">не. В регионе представлен </w:t>
      </w:r>
      <w:r w:rsidRPr="00A95A49">
        <w:rPr>
          <w:rFonts w:ascii="Times New Roman" w:hAnsi="Times New Roman"/>
          <w:sz w:val="24"/>
          <w:szCs w:val="24"/>
        </w:rPr>
        <w:t xml:space="preserve">один из самых высоких среди субъектов РФ объем оказанных населению услуг связи в расчете на одного жителя. </w:t>
      </w:r>
      <w:r>
        <w:rPr>
          <w:rFonts w:ascii="Times New Roman" w:hAnsi="Times New Roman"/>
          <w:sz w:val="24"/>
          <w:szCs w:val="24"/>
        </w:rPr>
        <w:t>На рисунке 3 приведена динамика объема оказанных населению услуг связи.</w:t>
      </w:r>
    </w:p>
    <w:p w14:paraId="68102DC7"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Как </w:t>
      </w:r>
      <w:proofErr w:type="gramStart"/>
      <w:r>
        <w:rPr>
          <w:rFonts w:ascii="Times New Roman" w:hAnsi="Times New Roman"/>
          <w:sz w:val="24"/>
          <w:szCs w:val="24"/>
        </w:rPr>
        <w:t>видим,  до</w:t>
      </w:r>
      <w:proofErr w:type="gramEnd"/>
      <w:r>
        <w:rPr>
          <w:rFonts w:ascii="Times New Roman" w:hAnsi="Times New Roman"/>
          <w:sz w:val="24"/>
          <w:szCs w:val="24"/>
        </w:rPr>
        <w:t xml:space="preserve"> 2019 года наблюдался активный рост затрат,  в </w:t>
      </w:r>
      <w:r w:rsidRPr="00A95A49">
        <w:rPr>
          <w:rFonts w:ascii="Times New Roman" w:hAnsi="Times New Roman"/>
          <w:sz w:val="24"/>
          <w:szCs w:val="24"/>
        </w:rPr>
        <w:t>2019 году они составили 8756,2 рубля на человека (7644,4 рубля в ДФО и 6352,8 рубля по стране в целом). По данному показателю Якутия занимает 8-е место среди всех субъектов РФ. Уровень цифровизации местной телефонной сети состав</w:t>
      </w:r>
      <w:r>
        <w:rPr>
          <w:rFonts w:ascii="Times New Roman" w:hAnsi="Times New Roman"/>
          <w:sz w:val="24"/>
          <w:szCs w:val="24"/>
        </w:rPr>
        <w:t xml:space="preserve">ляет 100% на 2022 год. </w:t>
      </w:r>
    </w:p>
    <w:p w14:paraId="4FB92593"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При этом отмечается, что </w:t>
      </w:r>
      <w:r w:rsidRPr="00A95A49">
        <w:rPr>
          <w:rFonts w:ascii="Times New Roman" w:hAnsi="Times New Roman"/>
          <w:sz w:val="24"/>
          <w:szCs w:val="24"/>
        </w:rPr>
        <w:t>Республика входит в число лидеров по использованию ИТ и информационно-телекоммуникационных сетей</w:t>
      </w:r>
    </w:p>
    <w:p w14:paraId="0CE36307"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федерального статистического наблюдения по вопросам использования населением информационных технологий и информационно-телекоммуникационных сетей в 2019 году в Якутии 87,6% домохозяйств име</w:t>
      </w:r>
      <w:r>
        <w:rPr>
          <w:rFonts w:ascii="Times New Roman" w:hAnsi="Times New Roman"/>
          <w:sz w:val="24"/>
          <w:szCs w:val="24"/>
        </w:rPr>
        <w:t xml:space="preserve">ло </w:t>
      </w:r>
      <w:r w:rsidRPr="00A95A49">
        <w:rPr>
          <w:rFonts w:ascii="Times New Roman" w:hAnsi="Times New Roman"/>
          <w:sz w:val="24"/>
          <w:szCs w:val="24"/>
        </w:rPr>
        <w:t xml:space="preserve">доступ к сети интернет, что существенно выше, чем по стране в целом (76,9%) и в Дальневосточном федеральном округе </w:t>
      </w:r>
      <w:r w:rsidRPr="00A95A49">
        <w:rPr>
          <w:rFonts w:ascii="Times New Roman" w:hAnsi="Times New Roman"/>
          <w:sz w:val="24"/>
          <w:szCs w:val="24"/>
        </w:rPr>
        <w:lastRenderedPageBreak/>
        <w:t>(77,5%). По этому показателю республика занимает 6-е место среди всех субъектов РФ.</w:t>
      </w:r>
      <w:r>
        <w:rPr>
          <w:rFonts w:ascii="Times New Roman" w:hAnsi="Times New Roman"/>
          <w:sz w:val="24"/>
          <w:szCs w:val="24"/>
        </w:rPr>
        <w:t xml:space="preserve">  В 2022 году </w:t>
      </w:r>
      <w:proofErr w:type="gramStart"/>
      <w:r>
        <w:rPr>
          <w:rFonts w:ascii="Times New Roman" w:hAnsi="Times New Roman"/>
          <w:sz w:val="24"/>
          <w:szCs w:val="24"/>
        </w:rPr>
        <w:t>Якутия  демонстрирует</w:t>
      </w:r>
      <w:proofErr w:type="gramEnd"/>
      <w:r>
        <w:rPr>
          <w:rFonts w:ascii="Times New Roman" w:hAnsi="Times New Roman"/>
          <w:sz w:val="24"/>
          <w:szCs w:val="24"/>
        </w:rPr>
        <w:t xml:space="preserve"> 92% доступа. </w:t>
      </w:r>
    </w:p>
    <w:p w14:paraId="0A5AC93B" w14:textId="77777777" w:rsidR="009227D5"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В 2022</w:t>
      </w:r>
      <w:r w:rsidRPr="00A95A49">
        <w:rPr>
          <w:rFonts w:ascii="Times New Roman" w:hAnsi="Times New Roman"/>
          <w:sz w:val="24"/>
          <w:szCs w:val="24"/>
        </w:rPr>
        <w:t xml:space="preserve"> году 3</w:t>
      </w:r>
      <w:r>
        <w:rPr>
          <w:rFonts w:ascii="Times New Roman" w:hAnsi="Times New Roman"/>
          <w:sz w:val="24"/>
          <w:szCs w:val="24"/>
        </w:rPr>
        <w:t>8</w:t>
      </w:r>
      <w:r w:rsidRPr="00A95A49">
        <w:rPr>
          <w:rFonts w:ascii="Times New Roman" w:hAnsi="Times New Roman"/>
          <w:sz w:val="24"/>
          <w:szCs w:val="24"/>
        </w:rPr>
        <w:t>,2% населения республики в возрасте 15 лет и старше использовал</w:t>
      </w:r>
      <w:r>
        <w:rPr>
          <w:rFonts w:ascii="Times New Roman" w:hAnsi="Times New Roman"/>
          <w:sz w:val="24"/>
          <w:szCs w:val="24"/>
        </w:rPr>
        <w:t>о</w:t>
      </w:r>
      <w:r w:rsidRPr="00A95A49">
        <w:rPr>
          <w:rFonts w:ascii="Times New Roman" w:hAnsi="Times New Roman"/>
          <w:sz w:val="24"/>
          <w:szCs w:val="24"/>
        </w:rPr>
        <w:t xml:space="preserve"> интернет для заказов товаров и/или услуг. Это существенно выше, чем в Дальневосточном федеральном округе (27,6%), но немного ниже общероссийского уровня (33,3%). </w:t>
      </w:r>
    </w:p>
    <w:p w14:paraId="57E68D10"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При этом в сельской местности уровень использования интернета для заказа товаров и услуг в регионе существенно выше и общероссийского уровня, и уровня в ДФО. Так, в Якутии 27,5% сельского населения в возрасте 15 лет и старше использовали интернет для заказов товаров и/или услуг (22% по стране в целом и 20,7% в ДФО).</w:t>
      </w:r>
    </w:p>
    <w:p w14:paraId="42BE743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исследования уровня финансовой грамотности населения, которое проводилось Аналитическим центром НАФИ в рамках совместного проекта Минфина России и Всемирного банка</w:t>
      </w:r>
      <w:r>
        <w:rPr>
          <w:rFonts w:ascii="Times New Roman" w:hAnsi="Times New Roman"/>
          <w:sz w:val="24"/>
          <w:szCs w:val="24"/>
        </w:rPr>
        <w:t xml:space="preserve"> в 2022 году</w:t>
      </w:r>
      <w:r w:rsidRPr="00A95A49">
        <w:rPr>
          <w:rFonts w:ascii="Times New Roman" w:hAnsi="Times New Roman"/>
          <w:sz w:val="24"/>
          <w:szCs w:val="24"/>
        </w:rPr>
        <w:t>, 75% населения Якутии пользуются мобильным или интернет-банком. Данный показатель выше только в Ямало-Ненецком автономном округе.</w:t>
      </w:r>
    </w:p>
    <w:p w14:paraId="1F7DD7F9" w14:textId="77777777" w:rsidR="009227D5"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Кроме того, на высоком</w:t>
      </w:r>
      <w:r w:rsidRPr="00A95A49">
        <w:rPr>
          <w:rFonts w:ascii="Times New Roman" w:hAnsi="Times New Roman"/>
          <w:sz w:val="24"/>
          <w:szCs w:val="24"/>
        </w:rPr>
        <w:t xml:space="preserve"> уровне находится использование населением интернета при получении государственных и му</w:t>
      </w:r>
      <w:r>
        <w:rPr>
          <w:rFonts w:ascii="Times New Roman" w:hAnsi="Times New Roman"/>
          <w:sz w:val="24"/>
          <w:szCs w:val="24"/>
        </w:rPr>
        <w:t>ниципальных услуг. По итогам 2022 года 81</w:t>
      </w:r>
      <w:r w:rsidRPr="00A95A49">
        <w:rPr>
          <w:rFonts w:ascii="Times New Roman" w:hAnsi="Times New Roman"/>
          <w:sz w:val="24"/>
          <w:szCs w:val="24"/>
        </w:rPr>
        <w:t>,5% населения республики в возрасте от 15 до 72 лет получали информацию через официальные веб-сайты и порталы государственных и муниципальных услуг (72,7% по РФ и 71,6% в ДФО). Отправляли заполненные формы заявлений и других необходимых документов в электронном виде 46,5% населения, и 39,2% получали результаты предоставления государственных и муниципальных услуг в электронном виде (например, через личный кабинет на портале государственных и муниципальных услуг)</w:t>
      </w:r>
      <w:r>
        <w:rPr>
          <w:rFonts w:ascii="Times New Roman" w:hAnsi="Times New Roman"/>
          <w:sz w:val="24"/>
          <w:szCs w:val="24"/>
        </w:rPr>
        <w:t xml:space="preserve"> </w:t>
      </w:r>
      <w:r w:rsidRPr="000A53D3">
        <w:rPr>
          <w:rFonts w:ascii="Times New Roman" w:hAnsi="Times New Roman"/>
          <w:sz w:val="24"/>
          <w:szCs w:val="24"/>
        </w:rPr>
        <w:t>[6]</w:t>
      </w:r>
      <w:r w:rsidRPr="00A95A49">
        <w:rPr>
          <w:rFonts w:ascii="Times New Roman" w:hAnsi="Times New Roman"/>
          <w:sz w:val="24"/>
          <w:szCs w:val="24"/>
        </w:rPr>
        <w:t xml:space="preserve">. </w:t>
      </w:r>
    </w:p>
    <w:p w14:paraId="39D32B7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Данные показатели также выше, чем </w:t>
      </w:r>
      <w:r>
        <w:rPr>
          <w:rFonts w:ascii="Times New Roman" w:hAnsi="Times New Roman"/>
          <w:sz w:val="24"/>
          <w:szCs w:val="24"/>
        </w:rPr>
        <w:t>по стране в целом и в ДФО. В 2022 году 97</w:t>
      </w:r>
      <w:r w:rsidRPr="00A95A49">
        <w:rPr>
          <w:rFonts w:ascii="Times New Roman" w:hAnsi="Times New Roman"/>
          <w:sz w:val="24"/>
          <w:szCs w:val="24"/>
        </w:rPr>
        <w:t>,3% обследуемых органов государственной и муниципальной власти Якутии использовали интернет.</w:t>
      </w:r>
    </w:p>
    <w:p w14:paraId="753692E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Хорошее развитие информационно-коммуникационных технологий позволило быстро и эффективно внедрить дистанционные формы обучения в школах в период пандемии. По словам вице-премьера РФ Татьяны Голиковой на </w:t>
      </w:r>
      <w:r>
        <w:rPr>
          <w:rFonts w:ascii="Times New Roman" w:hAnsi="Times New Roman"/>
          <w:sz w:val="24"/>
          <w:szCs w:val="24"/>
        </w:rPr>
        <w:t>«</w:t>
      </w:r>
      <w:r w:rsidRPr="00A95A49">
        <w:rPr>
          <w:rFonts w:ascii="Times New Roman" w:hAnsi="Times New Roman"/>
          <w:sz w:val="24"/>
          <w:szCs w:val="24"/>
        </w:rPr>
        <w:t>правительственном часе</w:t>
      </w:r>
      <w:r>
        <w:rPr>
          <w:rFonts w:ascii="Times New Roman" w:hAnsi="Times New Roman"/>
          <w:sz w:val="24"/>
          <w:szCs w:val="24"/>
        </w:rPr>
        <w:t>»</w:t>
      </w:r>
      <w:r w:rsidRPr="00A95A49">
        <w:rPr>
          <w:rFonts w:ascii="Times New Roman" w:hAnsi="Times New Roman"/>
          <w:sz w:val="24"/>
          <w:szCs w:val="24"/>
        </w:rPr>
        <w:t xml:space="preserve"> в Совфеде в мае 2020 года Якутия входит в число регионов, наиболее успешно внедривших дистанционную форму обучения в школах, колледжах и вузах. </w:t>
      </w:r>
      <w:r>
        <w:rPr>
          <w:rFonts w:ascii="Times New Roman" w:hAnsi="Times New Roman"/>
          <w:sz w:val="24"/>
          <w:szCs w:val="24"/>
        </w:rPr>
        <w:t xml:space="preserve"> </w:t>
      </w:r>
    </w:p>
    <w:p w14:paraId="49AE5D44"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При этом важно, что и у</w:t>
      </w:r>
      <w:r w:rsidRPr="00A95A49">
        <w:rPr>
          <w:rFonts w:ascii="Times New Roman" w:hAnsi="Times New Roman"/>
          <w:sz w:val="24"/>
          <w:szCs w:val="24"/>
        </w:rPr>
        <w:t xml:space="preserve">чителя республики также хорошо оценивают уровень технического оснащения школ. Весной 2020 года лабораторией </w:t>
      </w:r>
      <w:proofErr w:type="spellStart"/>
      <w:r w:rsidRPr="00A95A49">
        <w:rPr>
          <w:rFonts w:ascii="Times New Roman" w:hAnsi="Times New Roman"/>
          <w:sz w:val="24"/>
          <w:szCs w:val="24"/>
        </w:rPr>
        <w:t>медиакоммуникаций</w:t>
      </w:r>
      <w:proofErr w:type="spellEnd"/>
      <w:r w:rsidRPr="00A95A49">
        <w:rPr>
          <w:rFonts w:ascii="Times New Roman" w:hAnsi="Times New Roman"/>
          <w:sz w:val="24"/>
          <w:szCs w:val="24"/>
        </w:rPr>
        <w:t xml:space="preserve"> в образовании НИУ </w:t>
      </w:r>
      <w:r>
        <w:rPr>
          <w:rFonts w:ascii="Times New Roman" w:hAnsi="Times New Roman"/>
          <w:sz w:val="24"/>
          <w:szCs w:val="24"/>
        </w:rPr>
        <w:t>«</w:t>
      </w:r>
      <w:r w:rsidRPr="00A95A49">
        <w:rPr>
          <w:rFonts w:ascii="Times New Roman" w:hAnsi="Times New Roman"/>
          <w:sz w:val="24"/>
          <w:szCs w:val="24"/>
        </w:rPr>
        <w:t>Высшая школа экономики</w:t>
      </w:r>
      <w:r>
        <w:rPr>
          <w:rFonts w:ascii="Times New Roman" w:hAnsi="Times New Roman"/>
          <w:sz w:val="24"/>
          <w:szCs w:val="24"/>
        </w:rPr>
        <w:t>»</w:t>
      </w:r>
      <w:r w:rsidRPr="00A95A49">
        <w:rPr>
          <w:rFonts w:ascii="Times New Roman" w:hAnsi="Times New Roman"/>
          <w:sz w:val="24"/>
          <w:szCs w:val="24"/>
        </w:rPr>
        <w:t xml:space="preserve"> на основании опроса более 22 тысяч учителей из 73 регионов страны было проведено исследование </w:t>
      </w:r>
      <w:r>
        <w:rPr>
          <w:rFonts w:ascii="Times New Roman" w:hAnsi="Times New Roman"/>
          <w:sz w:val="24"/>
          <w:szCs w:val="24"/>
        </w:rPr>
        <w:t>«</w:t>
      </w:r>
      <w:r w:rsidRPr="00A95A49">
        <w:rPr>
          <w:rFonts w:ascii="Times New Roman" w:hAnsi="Times New Roman"/>
          <w:sz w:val="24"/>
          <w:szCs w:val="24"/>
        </w:rPr>
        <w:t>Проблемы перехода на дистанционное обучение в Российской Федерации глазами учителей</w:t>
      </w:r>
      <w:r>
        <w:rPr>
          <w:rFonts w:ascii="Times New Roman" w:hAnsi="Times New Roman"/>
          <w:sz w:val="24"/>
          <w:szCs w:val="24"/>
        </w:rPr>
        <w:t>»</w:t>
      </w:r>
      <w:r w:rsidRPr="00A95A49">
        <w:rPr>
          <w:rFonts w:ascii="Times New Roman" w:hAnsi="Times New Roman"/>
          <w:sz w:val="24"/>
          <w:szCs w:val="24"/>
        </w:rPr>
        <w:t>. Результаты исследования свидетельствуют, что Якутия является лидером в данной сфере. Здесь показатели по техническому осна</w:t>
      </w:r>
      <w:r w:rsidRPr="00A95A49">
        <w:rPr>
          <w:rFonts w:ascii="Times New Roman" w:hAnsi="Times New Roman"/>
          <w:sz w:val="24"/>
          <w:szCs w:val="24"/>
        </w:rPr>
        <w:lastRenderedPageBreak/>
        <w:t>щению учителей и детей значительно выше, чем по др</w:t>
      </w:r>
      <w:r>
        <w:rPr>
          <w:rFonts w:ascii="Times New Roman" w:hAnsi="Times New Roman"/>
          <w:sz w:val="24"/>
          <w:szCs w:val="24"/>
        </w:rPr>
        <w:t>угим регионах страны. В Якутии 73</w:t>
      </w:r>
      <w:r w:rsidRPr="00A95A49">
        <w:rPr>
          <w:rFonts w:ascii="Times New Roman" w:hAnsi="Times New Roman"/>
          <w:sz w:val="24"/>
          <w:szCs w:val="24"/>
        </w:rPr>
        <w:t xml:space="preserve">% учителей проводят видеоуроки. При этом средний показатель по России </w:t>
      </w:r>
      <w:r>
        <w:rPr>
          <w:rFonts w:ascii="Times New Roman" w:hAnsi="Times New Roman"/>
          <w:sz w:val="24"/>
          <w:szCs w:val="24"/>
        </w:rPr>
        <w:t>–</w:t>
      </w:r>
      <w:r w:rsidRPr="00A95A49">
        <w:rPr>
          <w:rFonts w:ascii="Times New Roman" w:hAnsi="Times New Roman"/>
          <w:sz w:val="24"/>
          <w:szCs w:val="24"/>
        </w:rPr>
        <w:t xml:space="preserve"> 25%.</w:t>
      </w:r>
    </w:p>
    <w:p w14:paraId="413CE021"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В 2018 году в </w:t>
      </w:r>
      <w:r w:rsidRPr="00A95A49">
        <w:rPr>
          <w:rFonts w:ascii="Times New Roman" w:hAnsi="Times New Roman"/>
          <w:sz w:val="24"/>
          <w:szCs w:val="24"/>
        </w:rPr>
        <w:t>Якутии создан первый на Дальнем Востоке ИТ-парк</w:t>
      </w:r>
      <w:r>
        <w:rPr>
          <w:rFonts w:ascii="Times New Roman" w:hAnsi="Times New Roman"/>
          <w:sz w:val="24"/>
          <w:szCs w:val="24"/>
        </w:rPr>
        <w:t xml:space="preserve">. </w:t>
      </w:r>
      <w:r w:rsidRPr="00D160FE">
        <w:rPr>
          <w:rFonts w:ascii="Times New Roman" w:hAnsi="Times New Roman"/>
          <w:sz w:val="24"/>
          <w:szCs w:val="24"/>
        </w:rPr>
        <w:t xml:space="preserve"> </w:t>
      </w:r>
      <w:r>
        <w:rPr>
          <w:rFonts w:ascii="Times New Roman" w:hAnsi="Times New Roman"/>
          <w:sz w:val="24"/>
          <w:szCs w:val="24"/>
        </w:rPr>
        <w:t>Там</w:t>
      </w:r>
      <w:r w:rsidRPr="00A95A49">
        <w:rPr>
          <w:rFonts w:ascii="Times New Roman" w:hAnsi="Times New Roman"/>
          <w:sz w:val="24"/>
          <w:szCs w:val="24"/>
        </w:rPr>
        <w:t xml:space="preserve"> производится аккумуляция ИТ-проектов и обеспечение реализации полного цикла развития ИТ-компаний. Резидентам парка предоставляются сервисы на уровне национальных стандартов. Важной функцией ИТ-парка является интеграция разработок в национальную и международную инновационную среду. На сегодняшний момент в ИТ-парке работают 126 резидентов, разрабатывающих экспортно-ориентированные проекты в сфере информационных технологий.</w:t>
      </w:r>
    </w:p>
    <w:p w14:paraId="576F377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Компании-участники ИТ-парка получают все необходимые ресурсы: услуги и оборудование, научную и ресурсную базу на этапах проектирования, создания и вывода нового высокотехнологичного продукта на рынок. Среди направлений, в рамках которых реализуются стартапы, можно отметить следующие: разработка мобильных приложений, робототехника, компьютерная лингвистика и искусственный интеллект, безопасность платформ управления и приложений, индустриальные интеграционные системы, информационные технологии в образовании, дополненная и виртуальная реальность, биоинформатика, технологии беспроводной связи и ряд других.</w:t>
      </w:r>
      <w:r w:rsidRPr="00D160FE">
        <w:rPr>
          <w:rFonts w:ascii="Times New Roman" w:hAnsi="Times New Roman"/>
          <w:sz w:val="24"/>
          <w:szCs w:val="24"/>
        </w:rPr>
        <w:t xml:space="preserve"> </w:t>
      </w:r>
      <w:r>
        <w:rPr>
          <w:rFonts w:ascii="Times New Roman" w:hAnsi="Times New Roman"/>
          <w:sz w:val="24"/>
          <w:szCs w:val="24"/>
        </w:rPr>
        <w:t>Р</w:t>
      </w:r>
      <w:r w:rsidRPr="00A95A49">
        <w:rPr>
          <w:rFonts w:ascii="Times New Roman" w:hAnsi="Times New Roman"/>
          <w:sz w:val="24"/>
          <w:szCs w:val="24"/>
        </w:rPr>
        <w:t xml:space="preserve">езиденты ИТ-парка реализуют ряд проектов в данном направлении. Так, компания </w:t>
      </w:r>
      <w:proofErr w:type="spellStart"/>
      <w:r w:rsidRPr="00A95A49">
        <w:rPr>
          <w:rFonts w:ascii="Times New Roman" w:hAnsi="Times New Roman"/>
          <w:sz w:val="24"/>
          <w:szCs w:val="24"/>
        </w:rPr>
        <w:t>Sciberia</w:t>
      </w:r>
      <w:proofErr w:type="spellEnd"/>
      <w:r w:rsidRPr="00A95A49">
        <w:rPr>
          <w:rFonts w:ascii="Times New Roman" w:hAnsi="Times New Roman"/>
          <w:sz w:val="24"/>
          <w:szCs w:val="24"/>
        </w:rPr>
        <w:t xml:space="preserve"> разработала технологию, которая позволяет дифференцировать коронавирусную пневмонию от других с точностью до 95%. Компания предложила программу на базе искусственного интеллекта, которая позволяет выявлять коронавирусную пневмонию на снимках компьютерной томографии.</w:t>
      </w:r>
    </w:p>
    <w:p w14:paraId="7487462B"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в</w:t>
      </w:r>
      <w:r w:rsidRPr="00A95A49">
        <w:rPr>
          <w:rFonts w:ascii="Times New Roman" w:hAnsi="Times New Roman"/>
          <w:sz w:val="24"/>
          <w:szCs w:val="24"/>
        </w:rPr>
        <w:t xml:space="preserve"> дальнейшем можно ожидать улучшения показателей развития ИКТ в Якутии по мере реализации намеченных проектов и программ. </w:t>
      </w:r>
      <w:r>
        <w:rPr>
          <w:rFonts w:ascii="Times New Roman" w:hAnsi="Times New Roman"/>
          <w:sz w:val="24"/>
          <w:szCs w:val="24"/>
        </w:rPr>
        <w:t>Сегодня з</w:t>
      </w:r>
      <w:r w:rsidRPr="00A95A49">
        <w:rPr>
          <w:rFonts w:ascii="Times New Roman" w:hAnsi="Times New Roman"/>
          <w:sz w:val="24"/>
          <w:szCs w:val="24"/>
        </w:rPr>
        <w:t>начительное внимание уделяется развитию информационных технологий в медицине, что приобретает особую актуальность в условиях пандемии</w:t>
      </w:r>
      <w:r>
        <w:rPr>
          <w:rFonts w:ascii="Times New Roman" w:hAnsi="Times New Roman"/>
          <w:sz w:val="24"/>
          <w:szCs w:val="24"/>
        </w:rPr>
        <w:t xml:space="preserve">.  </w:t>
      </w:r>
      <w:proofErr w:type="gramStart"/>
      <w:r>
        <w:rPr>
          <w:rFonts w:ascii="Times New Roman" w:hAnsi="Times New Roman"/>
          <w:sz w:val="24"/>
          <w:szCs w:val="24"/>
        </w:rPr>
        <w:t>Очевидно,  что</w:t>
      </w:r>
      <w:proofErr w:type="gramEnd"/>
      <w:r>
        <w:rPr>
          <w:rFonts w:ascii="Times New Roman" w:hAnsi="Times New Roman"/>
          <w:sz w:val="24"/>
          <w:szCs w:val="24"/>
        </w:rPr>
        <w:t xml:space="preserve"> ц</w:t>
      </w:r>
      <w:r w:rsidRPr="00A95A49">
        <w:rPr>
          <w:rFonts w:ascii="Times New Roman" w:hAnsi="Times New Roman"/>
          <w:sz w:val="24"/>
          <w:szCs w:val="24"/>
        </w:rPr>
        <w:t>ифровизация – приоритетное направление развития экономики Республики Саха (Якутия)</w:t>
      </w:r>
    </w:p>
    <w:p w14:paraId="049BC8F9"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Pr="00A95A49">
        <w:rPr>
          <w:rFonts w:ascii="Times New Roman" w:hAnsi="Times New Roman"/>
          <w:sz w:val="24"/>
          <w:szCs w:val="24"/>
        </w:rPr>
        <w:t xml:space="preserve">Разработана </w:t>
      </w:r>
      <w:r>
        <w:rPr>
          <w:rFonts w:ascii="Times New Roman" w:hAnsi="Times New Roman"/>
          <w:sz w:val="24"/>
          <w:szCs w:val="24"/>
        </w:rPr>
        <w:t xml:space="preserve">и реализуется </w:t>
      </w:r>
      <w:r w:rsidRPr="00A95A49">
        <w:rPr>
          <w:rFonts w:ascii="Times New Roman" w:hAnsi="Times New Roman"/>
          <w:sz w:val="24"/>
          <w:szCs w:val="24"/>
        </w:rPr>
        <w:t xml:space="preserve">государственная программа </w:t>
      </w:r>
      <w:r>
        <w:rPr>
          <w:rFonts w:ascii="Times New Roman" w:hAnsi="Times New Roman"/>
          <w:sz w:val="24"/>
          <w:szCs w:val="24"/>
        </w:rPr>
        <w:t>«</w:t>
      </w:r>
      <w:r w:rsidRPr="00A95A49">
        <w:rPr>
          <w:rFonts w:ascii="Times New Roman" w:hAnsi="Times New Roman"/>
          <w:sz w:val="24"/>
          <w:szCs w:val="24"/>
        </w:rPr>
        <w:t>Инновационное и цифровое развитие в Республике Саха (Якутия) на 2020 – 2024 годы</w:t>
      </w:r>
      <w:r>
        <w:rPr>
          <w:rFonts w:ascii="Times New Roman" w:hAnsi="Times New Roman"/>
          <w:sz w:val="24"/>
          <w:szCs w:val="24"/>
        </w:rPr>
        <w:t>»</w:t>
      </w:r>
      <w:r w:rsidRPr="00A95A49">
        <w:rPr>
          <w:rFonts w:ascii="Times New Roman" w:hAnsi="Times New Roman"/>
          <w:sz w:val="24"/>
          <w:szCs w:val="24"/>
        </w:rPr>
        <w:t>. Ее целью является ускоренное внедрение инновационных и цифровых технологий в экономике и социальной сфере в целях повышения качества жизни и благосостояния граждан</w:t>
      </w:r>
      <w:r w:rsidRPr="000A53D3">
        <w:rPr>
          <w:rFonts w:ascii="Times New Roman" w:hAnsi="Times New Roman"/>
          <w:sz w:val="24"/>
          <w:szCs w:val="24"/>
        </w:rPr>
        <w:t xml:space="preserve"> [6]</w:t>
      </w:r>
      <w:r w:rsidRPr="00A95A49">
        <w:rPr>
          <w:rFonts w:ascii="Times New Roman" w:hAnsi="Times New Roman"/>
          <w:sz w:val="24"/>
          <w:szCs w:val="24"/>
        </w:rPr>
        <w:t>.</w:t>
      </w:r>
    </w:p>
    <w:p w14:paraId="6779BAE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Среди основных направлений, по которым будет проводиться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В результате доля населения, имеющего возможность широкополосного доступа к сети интернет со скоростью не менее 100 Мбит/с, должна составить 85%.</w:t>
      </w:r>
    </w:p>
    <w:p w14:paraId="4404A7A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 xml:space="preserve">В регионе проводятся мероприятия по подключению к интернету социально значимых объектов. К 2021 году к сети </w:t>
      </w:r>
      <w:r>
        <w:rPr>
          <w:rFonts w:ascii="Times New Roman" w:hAnsi="Times New Roman"/>
          <w:sz w:val="24"/>
          <w:szCs w:val="24"/>
        </w:rPr>
        <w:t>были</w:t>
      </w:r>
      <w:r w:rsidRPr="00A95A49">
        <w:rPr>
          <w:rFonts w:ascii="Times New Roman" w:hAnsi="Times New Roman"/>
          <w:sz w:val="24"/>
          <w:szCs w:val="24"/>
        </w:rPr>
        <w:t xml:space="preserve"> подключены более 1200 организаций этой сферы. За последние несколько лет к волоконно-оптической связи было дополнительно подключено более 130 населенных пунктов по всей Якутии. Благодаря строительству свыше 3500 километров сетей, повысился охват населения, имеющего доступ к качественному интернету. Для жителей региона работает портал государственных и муниципальных услуг, где предоставляются свыше 100 государственных и порядка 30 уникальных муниципальных услуг.</w:t>
      </w:r>
    </w:p>
    <w:p w14:paraId="019FB8AA"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В 2021 году </w:t>
      </w:r>
      <w:r w:rsidRPr="00A95A49">
        <w:rPr>
          <w:rFonts w:ascii="Times New Roman" w:hAnsi="Times New Roman"/>
          <w:sz w:val="24"/>
          <w:szCs w:val="24"/>
        </w:rPr>
        <w:t xml:space="preserve">состоялся запуск волоконно-оптической линии связи (ВОЛС) в Оленёкском эвенкийском национальном районе, который стал первым арктическим районом республики, перешедшим со спутникового канала на оптические линии. Общая протяженность ВОЛС составила 432 километра, пропускная способность линии — 20 Гбит/с. В результате реализации проекта скоростной интернет уже появился в 12 социально значимых объектах: девяти — в селе Оленёк и трех — в селе </w:t>
      </w:r>
      <w:proofErr w:type="spellStart"/>
      <w:r w:rsidRPr="00A95A49">
        <w:rPr>
          <w:rFonts w:ascii="Times New Roman" w:hAnsi="Times New Roman"/>
          <w:sz w:val="24"/>
          <w:szCs w:val="24"/>
        </w:rPr>
        <w:t>Харыялах</w:t>
      </w:r>
      <w:proofErr w:type="spellEnd"/>
      <w:r w:rsidRPr="00A95A49">
        <w:rPr>
          <w:rFonts w:ascii="Times New Roman" w:hAnsi="Times New Roman"/>
          <w:sz w:val="24"/>
          <w:szCs w:val="24"/>
        </w:rPr>
        <w:t xml:space="preserve">. В ближайшей перспективе около тысячи домохозяйств получат возможность подключить безлимитный интернет. Во время реализации проекта к интернету был подключен вахтовый поселок Верхняя Муна. Оленек также стал первым населенным пунктом в Арктической зоне Якутии, в котором появился мобильный 4G-интернет компаний </w:t>
      </w:r>
      <w:r>
        <w:rPr>
          <w:rFonts w:ascii="Times New Roman" w:hAnsi="Times New Roman"/>
          <w:sz w:val="24"/>
          <w:szCs w:val="24"/>
        </w:rPr>
        <w:t>«МегаФон»</w:t>
      </w:r>
      <w:r w:rsidRPr="00A95A49">
        <w:rPr>
          <w:rFonts w:ascii="Times New Roman" w:hAnsi="Times New Roman"/>
          <w:sz w:val="24"/>
          <w:szCs w:val="24"/>
        </w:rPr>
        <w:t xml:space="preserve"> и МТС. Далее планируется строительство ВОЛС в сторону Анабарского района.</w:t>
      </w:r>
    </w:p>
    <w:p w14:paraId="677BF7D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Расширить возможности использования интернета в Якутии также позволи</w:t>
      </w:r>
      <w:r>
        <w:rPr>
          <w:rFonts w:ascii="Times New Roman" w:hAnsi="Times New Roman"/>
          <w:sz w:val="24"/>
          <w:szCs w:val="24"/>
        </w:rPr>
        <w:t>л</w:t>
      </w:r>
      <w:r w:rsidRPr="00A95A49">
        <w:rPr>
          <w:rFonts w:ascii="Times New Roman" w:hAnsi="Times New Roman"/>
          <w:sz w:val="24"/>
          <w:szCs w:val="24"/>
        </w:rPr>
        <w:t xml:space="preserve"> проект, реализуемый ПА</w:t>
      </w:r>
      <w:r>
        <w:rPr>
          <w:rFonts w:ascii="Times New Roman" w:hAnsi="Times New Roman"/>
          <w:sz w:val="24"/>
          <w:szCs w:val="24"/>
        </w:rPr>
        <w:t>О «</w:t>
      </w:r>
      <w:r w:rsidRPr="00A95A49">
        <w:rPr>
          <w:rFonts w:ascii="Times New Roman" w:hAnsi="Times New Roman"/>
          <w:sz w:val="24"/>
          <w:szCs w:val="24"/>
        </w:rPr>
        <w:t>МегаФон</w:t>
      </w:r>
      <w:r>
        <w:rPr>
          <w:rFonts w:ascii="Times New Roman" w:hAnsi="Times New Roman"/>
          <w:sz w:val="24"/>
          <w:szCs w:val="24"/>
        </w:rPr>
        <w:t>»</w:t>
      </w:r>
      <w:r w:rsidRPr="00A95A49">
        <w:rPr>
          <w:rFonts w:ascii="Times New Roman" w:hAnsi="Times New Roman"/>
          <w:sz w:val="24"/>
          <w:szCs w:val="24"/>
        </w:rPr>
        <w:t xml:space="preserve"> в сотрудничестве с финской компанией </w:t>
      </w:r>
      <w:proofErr w:type="spellStart"/>
      <w:r w:rsidRPr="00A95A49">
        <w:rPr>
          <w:rFonts w:ascii="Times New Roman" w:hAnsi="Times New Roman"/>
          <w:sz w:val="24"/>
          <w:szCs w:val="24"/>
        </w:rPr>
        <w:t>Cinia</w:t>
      </w:r>
      <w:proofErr w:type="spellEnd"/>
      <w:r w:rsidRPr="00A95A49">
        <w:rPr>
          <w:rFonts w:ascii="Times New Roman" w:hAnsi="Times New Roman"/>
          <w:sz w:val="24"/>
          <w:szCs w:val="24"/>
        </w:rPr>
        <w:t>, который предусматривает строительство ВОЛС общей протяженностью более 10 тысяч километров по дну Северного Ледовитого и Тихого океанов вдоль Северного морского пути. От основной линии ВОЛС предполагается строительство отводов для подключения потребителей Арктики и Дальнего Востока, в том числе, в посёлке Тикси Булунского района.</w:t>
      </w:r>
    </w:p>
    <w:p w14:paraId="19DF179F"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Еще одним направлением является внедрение цифровых технологий и платформенных решений в сферах государственного управления и оказания государственных услуг, в том числе, в интересах населения и субъектов малого и среднего предпринимательства, включая индивидуальных предпринимателей. Уделено внимание в программе также и обеспечению информационной безопасности при передаче, обработке и хранении данных, гарантирующей защиту интересов личности, бизнеса и государства.</w:t>
      </w:r>
    </w:p>
    <w:p w14:paraId="1E99F60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Одним из ключевых направлений работы в рамках программы является ускорение технологического развития республики, увеличение количества организаций, осуществляющих технологические инновации. Результатом должно стать увеличение доли ИТ-отрасли в валовом региональном продукте.</w:t>
      </w:r>
    </w:p>
    <w:p w14:paraId="137FEDB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Часть территории Якутии входит в состав Арктической зоны Российской Федерации. Российская Арктика может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2DCE6AE8"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Дальнейшее развитие цифровизации и внедрение передовых высокотехнологичных решений должно сделать жизнь граждан республики более удобной и современной, и в целом способствовать развитию экономики региона.</w:t>
      </w:r>
    </w:p>
    <w:p w14:paraId="62E80452" w14:textId="4E1E4370"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В 2020 году </w:t>
      </w:r>
      <w:proofErr w:type="gramStart"/>
      <w:r w:rsidRPr="00A95A49">
        <w:rPr>
          <w:rFonts w:ascii="Times New Roman" w:hAnsi="Times New Roman"/>
          <w:sz w:val="24"/>
          <w:szCs w:val="24"/>
        </w:rPr>
        <w:t xml:space="preserve">в  </w:t>
      </w:r>
      <w:r w:rsidR="00272E6E">
        <w:rPr>
          <w:rFonts w:ascii="Times New Roman" w:hAnsi="Times New Roman"/>
          <w:sz w:val="24"/>
          <w:szCs w:val="24"/>
        </w:rPr>
        <w:t>Р</w:t>
      </w:r>
      <w:r w:rsidRPr="00A95A49">
        <w:rPr>
          <w:rFonts w:ascii="Times New Roman" w:hAnsi="Times New Roman"/>
          <w:sz w:val="24"/>
          <w:szCs w:val="24"/>
        </w:rPr>
        <w:t>еспублике</w:t>
      </w:r>
      <w:proofErr w:type="gramEnd"/>
      <w:r w:rsidRPr="00A95A49">
        <w:rPr>
          <w:rFonts w:ascii="Times New Roman" w:hAnsi="Times New Roman"/>
          <w:sz w:val="24"/>
          <w:szCs w:val="24"/>
        </w:rPr>
        <w:t xml:space="preserve"> полностью выполнен план подключения социально значимых объектов в рамках реализации федерального проекта «Информационная инфраструктура» национальной программы «Цифровая экономика Российской Федерации». В 2021 году к интернету подключили 661 объект, что на 255 больше, чем в прошлом году</w:t>
      </w:r>
      <w:r w:rsidRPr="000A53D3">
        <w:rPr>
          <w:rFonts w:ascii="Times New Roman" w:hAnsi="Times New Roman"/>
          <w:sz w:val="24"/>
          <w:szCs w:val="24"/>
        </w:rPr>
        <w:t xml:space="preserve"> [24]</w:t>
      </w:r>
      <w:r w:rsidRPr="00A95A49">
        <w:rPr>
          <w:rFonts w:ascii="Times New Roman" w:hAnsi="Times New Roman"/>
          <w:sz w:val="24"/>
          <w:szCs w:val="24"/>
        </w:rPr>
        <w:t>. </w:t>
      </w:r>
    </w:p>
    <w:p w14:paraId="79FAA6E9"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За три года реализации</w:t>
      </w:r>
      <w:r>
        <w:rPr>
          <w:rFonts w:ascii="Times New Roman" w:hAnsi="Times New Roman"/>
          <w:sz w:val="24"/>
          <w:szCs w:val="24"/>
        </w:rPr>
        <w:t xml:space="preserve"> вышеуказанной</w:t>
      </w:r>
      <w:r w:rsidRPr="00A95A49">
        <w:rPr>
          <w:rFonts w:ascii="Times New Roman" w:hAnsi="Times New Roman"/>
          <w:sz w:val="24"/>
          <w:szCs w:val="24"/>
        </w:rPr>
        <w:t xml:space="preserve"> национальной программы связь провели в 93 отдаленных населенных пункта республики, построено 3000 км волоконно-оптических линий связи, а также более 450 спутниковых станций, также установлены узлы связи, коммутаторы и </w:t>
      </w:r>
      <w:proofErr w:type="spellStart"/>
      <w:r w:rsidRPr="00A95A49">
        <w:rPr>
          <w:rFonts w:ascii="Times New Roman" w:hAnsi="Times New Roman"/>
          <w:sz w:val="24"/>
          <w:szCs w:val="24"/>
        </w:rPr>
        <w:t>криптомаршрутизаторы</w:t>
      </w:r>
      <w:proofErr w:type="spellEnd"/>
      <w:r w:rsidRPr="00A95A49">
        <w:rPr>
          <w:rFonts w:ascii="Times New Roman" w:hAnsi="Times New Roman"/>
          <w:sz w:val="24"/>
          <w:szCs w:val="24"/>
        </w:rPr>
        <w:t>. </w:t>
      </w:r>
    </w:p>
    <w:p w14:paraId="1FE232C8"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Н</w:t>
      </w:r>
      <w:r w:rsidRPr="00A95A49">
        <w:rPr>
          <w:rFonts w:ascii="Times New Roman" w:hAnsi="Times New Roman"/>
          <w:sz w:val="24"/>
          <w:szCs w:val="24"/>
        </w:rPr>
        <w:t xml:space="preserve">есмотря на сложные климатические условия, является лидером среди всех регионов Российской Федерации по протяженности построенных линий ВОЛС по федеральному проекту. К высокоскоростному интернету подключены 434 образовательные организации, 190 фельдшерских и фельдшерско-акушерских пунктов, 257 учреждений культуры (библиотеки, культурно-досуговые учреждения, музеи, детские школы искусств), 295 местных администраций, 166 пожарных частей и 43 объекта </w:t>
      </w:r>
      <w:proofErr w:type="spellStart"/>
      <w:r w:rsidRPr="00A95A49">
        <w:rPr>
          <w:rFonts w:ascii="Times New Roman" w:hAnsi="Times New Roman"/>
          <w:sz w:val="24"/>
          <w:szCs w:val="24"/>
        </w:rPr>
        <w:t>Росгвардии</w:t>
      </w:r>
      <w:proofErr w:type="spellEnd"/>
      <w:r w:rsidRPr="00A95A49">
        <w:rPr>
          <w:rFonts w:ascii="Times New Roman" w:hAnsi="Times New Roman"/>
          <w:sz w:val="24"/>
          <w:szCs w:val="24"/>
        </w:rPr>
        <w:t>. </w:t>
      </w:r>
    </w:p>
    <w:p w14:paraId="43C2D92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республики привела к позитивным изменениям в структуре экономики региона. Здесь зарегистрировано более тысячи IT-компаний, а 85 процентов экспорта IT-услуг Дальнего Востока приходится именно на Якутию. Специальности, связанные с информационными технологиями, становятся все более популярными среди местных жителей. Доля выпускников, желающих получить профессию в этой сфере, за последние несколько лет увеличилась в 2,7 раза. Интерес школьников к отрасли растет благодаря проводимым в регионе мероприятиям и появлению детских инновационных центров, которые открываются по всей республике в рамках региональной госпрограммы по инновационно</w:t>
      </w:r>
      <w:r>
        <w:rPr>
          <w:rFonts w:ascii="Times New Roman" w:hAnsi="Times New Roman"/>
          <w:sz w:val="24"/>
          <w:szCs w:val="24"/>
        </w:rPr>
        <w:t xml:space="preserve">му и цифровому развитию на 2020 – </w:t>
      </w:r>
      <w:r w:rsidRPr="00A95A49">
        <w:rPr>
          <w:rFonts w:ascii="Times New Roman" w:hAnsi="Times New Roman"/>
          <w:sz w:val="24"/>
          <w:szCs w:val="24"/>
        </w:rPr>
        <w:t>2024 годы. К 2024 году Якутия ставит задачу увеличить долю занятых в IT-отрасли до десяти тысяч человек.</w:t>
      </w:r>
    </w:p>
    <w:p w14:paraId="2510A2DA"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Результатом такой работы стали в том числе высокие позиции в федеральных рейтингах, связанных с цифровизацией. Якутия заняла десятую строчку в списке цифровой зрелости регионов, девятую </w:t>
      </w:r>
      <w:r>
        <w:rPr>
          <w:rFonts w:ascii="Times New Roman" w:hAnsi="Times New Roman"/>
          <w:sz w:val="24"/>
          <w:szCs w:val="24"/>
        </w:rPr>
        <w:t>–</w:t>
      </w:r>
      <w:r w:rsidRPr="00A95A49">
        <w:rPr>
          <w:rFonts w:ascii="Times New Roman" w:hAnsi="Times New Roman"/>
          <w:sz w:val="24"/>
          <w:szCs w:val="24"/>
        </w:rPr>
        <w:t xml:space="preserve"> в рейтинге цифровой трансформации, а также экспорту IT-услуг. </w:t>
      </w:r>
      <w:r w:rsidRPr="00A95A49">
        <w:rPr>
          <w:rFonts w:ascii="Times New Roman" w:hAnsi="Times New Roman"/>
          <w:sz w:val="24"/>
          <w:szCs w:val="24"/>
        </w:rPr>
        <w:lastRenderedPageBreak/>
        <w:t>Республика стала восьмой среди субъектов РФ по активности интернет-пользователей и второй в рейтинге финансовой цифровизации.</w:t>
      </w:r>
    </w:p>
    <w:p w14:paraId="0A445333"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Регион давно сотрудничает с ведущими институтами развития в области цифровой экономики, например, со Сколково. В инновационном центре представлено 65 якутских стартапов. Это проекты в области высоких технологий, в том числе для медицины и жизни в экстремальных условиях Севера, некоторые из них уже успели занять нишу на российском рынке.</w:t>
      </w:r>
    </w:p>
    <w:p w14:paraId="7A38825F" w14:textId="48820E5A"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Активно взаимодействуе</w:t>
      </w:r>
      <w:r>
        <w:rPr>
          <w:rFonts w:ascii="Times New Roman" w:hAnsi="Times New Roman"/>
          <w:sz w:val="24"/>
          <w:szCs w:val="24"/>
        </w:rPr>
        <w:t xml:space="preserve">т правительство республики и </w:t>
      </w:r>
      <w:proofErr w:type="spellStart"/>
      <w:r>
        <w:rPr>
          <w:rFonts w:ascii="Times New Roman" w:hAnsi="Times New Roman"/>
          <w:sz w:val="24"/>
          <w:szCs w:val="24"/>
        </w:rPr>
        <w:t>М</w:t>
      </w:r>
      <w:r w:rsidRPr="00A95A49">
        <w:rPr>
          <w:rFonts w:ascii="Times New Roman" w:hAnsi="Times New Roman"/>
          <w:sz w:val="24"/>
          <w:szCs w:val="24"/>
        </w:rPr>
        <w:t>инцифры</w:t>
      </w:r>
      <w:proofErr w:type="spellEnd"/>
      <w:r w:rsidRPr="00A95A49">
        <w:rPr>
          <w:rFonts w:ascii="Times New Roman" w:hAnsi="Times New Roman"/>
          <w:sz w:val="24"/>
          <w:szCs w:val="24"/>
        </w:rPr>
        <w:t xml:space="preserve"> России. Совместно они реализуют проект </w:t>
      </w:r>
      <w:r>
        <w:rPr>
          <w:rFonts w:ascii="Times New Roman" w:hAnsi="Times New Roman"/>
          <w:sz w:val="24"/>
          <w:szCs w:val="24"/>
        </w:rPr>
        <w:t>«</w:t>
      </w:r>
      <w:r w:rsidRPr="00A95A49">
        <w:rPr>
          <w:rFonts w:ascii="Times New Roman" w:hAnsi="Times New Roman"/>
          <w:sz w:val="24"/>
          <w:szCs w:val="24"/>
        </w:rPr>
        <w:t>Синергия Арктики</w:t>
      </w:r>
      <w:r>
        <w:rPr>
          <w:rFonts w:ascii="Times New Roman" w:hAnsi="Times New Roman"/>
          <w:sz w:val="24"/>
          <w:szCs w:val="24"/>
        </w:rPr>
        <w:t>»</w:t>
      </w:r>
      <w:r w:rsidRPr="00A95A49">
        <w:rPr>
          <w:rFonts w:ascii="Times New Roman" w:hAnsi="Times New Roman"/>
          <w:sz w:val="24"/>
          <w:szCs w:val="24"/>
        </w:rPr>
        <w:t xml:space="preserve"> по прокладке волоконно-оптических линий связи в Арктику. Ожидается, что к концу 2025 года арктические районные центры и труднодоступные территории республики подключат к высокоскоростному интернету.</w:t>
      </w:r>
    </w:p>
    <w:p w14:paraId="1CBBB7E6" w14:textId="77777777" w:rsidR="009227D5" w:rsidRPr="00651E0B" w:rsidRDefault="009227D5" w:rsidP="00D72D01">
      <w:pPr>
        <w:spacing w:after="0" w:line="360" w:lineRule="auto"/>
        <w:ind w:firstLine="709"/>
        <w:jc w:val="both"/>
        <w:rPr>
          <w:rFonts w:ascii="Times New Roman" w:hAnsi="Times New Roman"/>
          <w:sz w:val="24"/>
          <w:szCs w:val="24"/>
        </w:rPr>
      </w:pPr>
    </w:p>
    <w:p w14:paraId="688AAF8B" w14:textId="77777777" w:rsidR="009227D5" w:rsidRPr="00651E0B" w:rsidRDefault="009227D5" w:rsidP="00D72D01">
      <w:pPr>
        <w:spacing w:after="0" w:line="360" w:lineRule="auto"/>
        <w:ind w:firstLine="709"/>
        <w:jc w:val="both"/>
        <w:rPr>
          <w:rFonts w:ascii="Times New Roman" w:hAnsi="Times New Roman"/>
          <w:sz w:val="24"/>
          <w:szCs w:val="24"/>
        </w:rPr>
      </w:pPr>
    </w:p>
    <w:p w14:paraId="2B7D6228" w14:textId="77777777" w:rsidR="009227D5" w:rsidRPr="00651E0B" w:rsidRDefault="009227D5" w:rsidP="00D72D01">
      <w:pPr>
        <w:spacing w:after="0" w:line="360" w:lineRule="auto"/>
        <w:ind w:firstLine="709"/>
        <w:jc w:val="both"/>
        <w:rPr>
          <w:rFonts w:ascii="Times New Roman" w:hAnsi="Times New Roman"/>
          <w:sz w:val="24"/>
          <w:szCs w:val="24"/>
        </w:rPr>
      </w:pPr>
    </w:p>
    <w:p w14:paraId="042B5946" w14:textId="77777777" w:rsidR="009227D5" w:rsidRPr="00651E0B" w:rsidRDefault="009227D5" w:rsidP="00D72D01">
      <w:pPr>
        <w:spacing w:after="0" w:line="360" w:lineRule="auto"/>
        <w:ind w:firstLine="709"/>
        <w:jc w:val="both"/>
        <w:rPr>
          <w:rFonts w:ascii="Times New Roman" w:hAnsi="Times New Roman"/>
          <w:sz w:val="24"/>
          <w:szCs w:val="24"/>
        </w:rPr>
      </w:pPr>
    </w:p>
    <w:p w14:paraId="0E0C8383" w14:textId="77777777" w:rsidR="009227D5" w:rsidRPr="00651E0B" w:rsidRDefault="009227D5" w:rsidP="00D72D01">
      <w:pPr>
        <w:spacing w:after="0" w:line="360" w:lineRule="auto"/>
        <w:ind w:firstLine="709"/>
        <w:jc w:val="both"/>
        <w:rPr>
          <w:rFonts w:ascii="Times New Roman" w:hAnsi="Times New Roman"/>
          <w:sz w:val="24"/>
          <w:szCs w:val="24"/>
        </w:rPr>
      </w:pPr>
    </w:p>
    <w:p w14:paraId="111DEB18" w14:textId="77777777" w:rsidR="009227D5" w:rsidRPr="00651E0B" w:rsidRDefault="009227D5" w:rsidP="00D72D01">
      <w:pPr>
        <w:spacing w:after="0" w:line="360" w:lineRule="auto"/>
        <w:ind w:firstLine="709"/>
        <w:jc w:val="both"/>
        <w:rPr>
          <w:rFonts w:ascii="Times New Roman" w:hAnsi="Times New Roman"/>
          <w:sz w:val="24"/>
          <w:szCs w:val="24"/>
        </w:rPr>
      </w:pPr>
    </w:p>
    <w:p w14:paraId="43D0BB87" w14:textId="77777777" w:rsidR="009227D5" w:rsidRPr="00651E0B" w:rsidRDefault="009227D5" w:rsidP="00D72D01">
      <w:pPr>
        <w:spacing w:after="0" w:line="360" w:lineRule="auto"/>
        <w:ind w:firstLine="709"/>
        <w:jc w:val="both"/>
        <w:rPr>
          <w:rFonts w:ascii="Times New Roman" w:hAnsi="Times New Roman"/>
          <w:sz w:val="24"/>
          <w:szCs w:val="24"/>
        </w:rPr>
      </w:pPr>
    </w:p>
    <w:p w14:paraId="39B712A5" w14:textId="77777777" w:rsidR="009227D5" w:rsidRPr="00651E0B" w:rsidRDefault="009227D5" w:rsidP="00D72D01">
      <w:pPr>
        <w:spacing w:after="0" w:line="360" w:lineRule="auto"/>
        <w:ind w:firstLine="709"/>
        <w:jc w:val="both"/>
        <w:rPr>
          <w:rFonts w:ascii="Times New Roman" w:hAnsi="Times New Roman"/>
          <w:sz w:val="24"/>
          <w:szCs w:val="24"/>
        </w:rPr>
      </w:pPr>
    </w:p>
    <w:p w14:paraId="3F530D4C" w14:textId="77777777" w:rsidR="009227D5" w:rsidRDefault="009227D5" w:rsidP="00D72D01">
      <w:pPr>
        <w:spacing w:after="0" w:line="360" w:lineRule="auto"/>
        <w:ind w:firstLine="709"/>
        <w:jc w:val="both"/>
        <w:rPr>
          <w:rFonts w:ascii="Times New Roman" w:hAnsi="Times New Roman"/>
          <w:sz w:val="24"/>
          <w:szCs w:val="24"/>
        </w:rPr>
      </w:pPr>
    </w:p>
    <w:p w14:paraId="3AA98D81" w14:textId="77777777" w:rsidR="008145EF" w:rsidRDefault="008145EF" w:rsidP="00D72D01">
      <w:pPr>
        <w:spacing w:after="0" w:line="360" w:lineRule="auto"/>
        <w:ind w:firstLine="709"/>
        <w:jc w:val="both"/>
        <w:rPr>
          <w:rFonts w:ascii="Times New Roman" w:hAnsi="Times New Roman"/>
          <w:sz w:val="24"/>
          <w:szCs w:val="24"/>
        </w:rPr>
      </w:pPr>
    </w:p>
    <w:p w14:paraId="2B0ABFE5" w14:textId="77777777" w:rsidR="008145EF" w:rsidRDefault="008145EF" w:rsidP="00D72D01">
      <w:pPr>
        <w:spacing w:after="0" w:line="360" w:lineRule="auto"/>
        <w:ind w:firstLine="709"/>
        <w:jc w:val="both"/>
        <w:rPr>
          <w:rFonts w:ascii="Times New Roman" w:hAnsi="Times New Roman"/>
          <w:sz w:val="24"/>
          <w:szCs w:val="24"/>
        </w:rPr>
      </w:pPr>
    </w:p>
    <w:p w14:paraId="322612B5" w14:textId="77777777" w:rsidR="008145EF" w:rsidRDefault="008145EF" w:rsidP="00D72D01">
      <w:pPr>
        <w:spacing w:after="0" w:line="360" w:lineRule="auto"/>
        <w:ind w:firstLine="709"/>
        <w:jc w:val="both"/>
        <w:rPr>
          <w:rFonts w:ascii="Times New Roman" w:hAnsi="Times New Roman"/>
          <w:sz w:val="24"/>
          <w:szCs w:val="24"/>
        </w:rPr>
      </w:pPr>
    </w:p>
    <w:p w14:paraId="4E8E49C1" w14:textId="77777777" w:rsidR="008145EF" w:rsidRDefault="008145EF" w:rsidP="00D72D01">
      <w:pPr>
        <w:spacing w:after="0" w:line="360" w:lineRule="auto"/>
        <w:ind w:firstLine="709"/>
        <w:jc w:val="both"/>
        <w:rPr>
          <w:rFonts w:ascii="Times New Roman" w:hAnsi="Times New Roman"/>
          <w:sz w:val="24"/>
          <w:szCs w:val="24"/>
        </w:rPr>
      </w:pPr>
    </w:p>
    <w:p w14:paraId="5FEFE504" w14:textId="77777777" w:rsidR="008145EF" w:rsidRDefault="008145EF" w:rsidP="00D72D01">
      <w:pPr>
        <w:spacing w:after="0" w:line="360" w:lineRule="auto"/>
        <w:ind w:firstLine="709"/>
        <w:jc w:val="both"/>
        <w:rPr>
          <w:rFonts w:ascii="Times New Roman" w:hAnsi="Times New Roman"/>
          <w:sz w:val="24"/>
          <w:szCs w:val="24"/>
        </w:rPr>
      </w:pPr>
    </w:p>
    <w:p w14:paraId="386D2370" w14:textId="77777777" w:rsidR="008145EF" w:rsidRDefault="008145EF" w:rsidP="00D72D01">
      <w:pPr>
        <w:spacing w:after="0" w:line="360" w:lineRule="auto"/>
        <w:ind w:firstLine="709"/>
        <w:jc w:val="both"/>
        <w:rPr>
          <w:rFonts w:ascii="Times New Roman" w:hAnsi="Times New Roman"/>
          <w:sz w:val="24"/>
          <w:szCs w:val="24"/>
        </w:rPr>
      </w:pPr>
    </w:p>
    <w:p w14:paraId="551FC841" w14:textId="77777777" w:rsidR="008145EF" w:rsidRDefault="008145EF" w:rsidP="00D72D01">
      <w:pPr>
        <w:spacing w:after="0" w:line="360" w:lineRule="auto"/>
        <w:ind w:firstLine="709"/>
        <w:jc w:val="both"/>
        <w:rPr>
          <w:rFonts w:ascii="Times New Roman" w:hAnsi="Times New Roman"/>
          <w:sz w:val="24"/>
          <w:szCs w:val="24"/>
        </w:rPr>
      </w:pPr>
    </w:p>
    <w:p w14:paraId="515916D0" w14:textId="77777777" w:rsidR="008145EF" w:rsidRDefault="008145EF" w:rsidP="00D72D01">
      <w:pPr>
        <w:spacing w:after="0" w:line="360" w:lineRule="auto"/>
        <w:ind w:firstLine="709"/>
        <w:jc w:val="both"/>
        <w:rPr>
          <w:rFonts w:ascii="Times New Roman" w:hAnsi="Times New Roman"/>
          <w:sz w:val="24"/>
          <w:szCs w:val="24"/>
        </w:rPr>
      </w:pPr>
    </w:p>
    <w:p w14:paraId="10F718DE" w14:textId="77777777" w:rsidR="008145EF" w:rsidRDefault="008145EF" w:rsidP="00D72D01">
      <w:pPr>
        <w:spacing w:after="0" w:line="360" w:lineRule="auto"/>
        <w:ind w:firstLine="709"/>
        <w:jc w:val="both"/>
        <w:rPr>
          <w:rFonts w:ascii="Times New Roman" w:hAnsi="Times New Roman"/>
          <w:sz w:val="24"/>
          <w:szCs w:val="24"/>
        </w:rPr>
      </w:pPr>
    </w:p>
    <w:p w14:paraId="77F1E364" w14:textId="77777777" w:rsidR="008145EF" w:rsidRDefault="008145EF" w:rsidP="00D72D01">
      <w:pPr>
        <w:spacing w:after="0" w:line="360" w:lineRule="auto"/>
        <w:ind w:firstLine="709"/>
        <w:jc w:val="both"/>
        <w:rPr>
          <w:rFonts w:ascii="Times New Roman" w:hAnsi="Times New Roman"/>
          <w:sz w:val="24"/>
          <w:szCs w:val="24"/>
        </w:rPr>
      </w:pPr>
    </w:p>
    <w:p w14:paraId="3B442DFF" w14:textId="77777777" w:rsidR="008145EF" w:rsidRDefault="008145EF" w:rsidP="00D72D01">
      <w:pPr>
        <w:spacing w:after="0" w:line="360" w:lineRule="auto"/>
        <w:ind w:firstLine="709"/>
        <w:jc w:val="both"/>
        <w:rPr>
          <w:rFonts w:ascii="Times New Roman" w:hAnsi="Times New Roman"/>
          <w:sz w:val="24"/>
          <w:szCs w:val="24"/>
        </w:rPr>
      </w:pPr>
    </w:p>
    <w:p w14:paraId="421A28DB" w14:textId="77777777" w:rsidR="008145EF" w:rsidRDefault="008145EF" w:rsidP="00D72D01">
      <w:pPr>
        <w:spacing w:after="0" w:line="360" w:lineRule="auto"/>
        <w:ind w:firstLine="709"/>
        <w:jc w:val="both"/>
        <w:rPr>
          <w:rFonts w:ascii="Times New Roman" w:hAnsi="Times New Roman"/>
          <w:sz w:val="24"/>
          <w:szCs w:val="24"/>
        </w:rPr>
      </w:pPr>
    </w:p>
    <w:p w14:paraId="4E3B17D7" w14:textId="77777777" w:rsidR="008145EF" w:rsidRPr="00651E0B" w:rsidRDefault="008145EF" w:rsidP="00D72D01">
      <w:pPr>
        <w:spacing w:after="0" w:line="360" w:lineRule="auto"/>
        <w:ind w:firstLine="709"/>
        <w:jc w:val="both"/>
        <w:rPr>
          <w:rFonts w:ascii="Times New Roman" w:hAnsi="Times New Roman"/>
          <w:sz w:val="24"/>
          <w:szCs w:val="24"/>
        </w:rPr>
      </w:pPr>
    </w:p>
    <w:p w14:paraId="7031EFC7" w14:textId="77777777" w:rsidR="009227D5" w:rsidRPr="00651E0B" w:rsidRDefault="009227D5" w:rsidP="00D72D01">
      <w:pPr>
        <w:spacing w:after="0" w:line="360" w:lineRule="auto"/>
        <w:ind w:firstLine="709"/>
        <w:jc w:val="both"/>
        <w:rPr>
          <w:rFonts w:ascii="Times New Roman" w:hAnsi="Times New Roman"/>
          <w:sz w:val="24"/>
          <w:szCs w:val="24"/>
        </w:rPr>
      </w:pPr>
    </w:p>
    <w:p w14:paraId="35636968" w14:textId="77777777" w:rsidR="009227D5" w:rsidRPr="00651E0B" w:rsidRDefault="009227D5" w:rsidP="00BA4F52">
      <w:pPr>
        <w:spacing w:after="0" w:line="360" w:lineRule="auto"/>
        <w:jc w:val="both"/>
        <w:rPr>
          <w:rFonts w:ascii="Times New Roman" w:hAnsi="Times New Roman"/>
          <w:sz w:val="24"/>
          <w:szCs w:val="24"/>
        </w:rPr>
      </w:pPr>
    </w:p>
    <w:p w14:paraId="41CF78C0"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5" w:name="_Toc123311213"/>
      <w:r w:rsidRPr="00651E0B">
        <w:rPr>
          <w:rFonts w:ascii="Arial" w:hAnsi="Arial" w:cs="Arial"/>
          <w:color w:val="000000"/>
          <w:sz w:val="28"/>
          <w:szCs w:val="28"/>
        </w:rPr>
        <w:lastRenderedPageBreak/>
        <w:t>Заключение</w:t>
      </w:r>
      <w:bookmarkEnd w:id="15"/>
    </w:p>
    <w:p w14:paraId="352AA811" w14:textId="5CB55ABA" w:rsidR="008832D1" w:rsidRPr="00A95A49" w:rsidRDefault="008832D1" w:rsidP="008832D1">
      <w:pPr>
        <w:pStyle w:val="msonormaldop"/>
        <w:spacing w:line="360" w:lineRule="auto"/>
      </w:pPr>
      <w:r>
        <w:t xml:space="preserve">В рамках </w:t>
      </w:r>
      <w:r w:rsidR="008145EF">
        <w:t>производственной</w:t>
      </w:r>
      <w:r>
        <w:t xml:space="preserve"> практики было достигнуто закрепление и расширение теоретических знаний, практических навыков и умений в процессе выполнения </w:t>
      </w:r>
      <w:proofErr w:type="gramStart"/>
      <w:r w:rsidR="008145EF">
        <w:t xml:space="preserve">профессиональных </w:t>
      </w:r>
      <w:r>
        <w:t xml:space="preserve"> задач</w:t>
      </w:r>
      <w:proofErr w:type="gramEnd"/>
      <w:r>
        <w:t xml:space="preserve"> в рамках исследования </w:t>
      </w:r>
      <w:r w:rsidRPr="00A95A49">
        <w:t>институционального механизма развития информационной инфраструктуры периферийных территорий региона.</w:t>
      </w:r>
    </w:p>
    <w:p w14:paraId="5397FFB3" w14:textId="77777777" w:rsidR="008145EF" w:rsidRPr="008145EF" w:rsidRDefault="008145EF" w:rsidP="008145EF">
      <w:pPr>
        <w:spacing w:after="0" w:line="360" w:lineRule="auto"/>
        <w:ind w:firstLine="709"/>
        <w:jc w:val="both"/>
        <w:rPr>
          <w:rFonts w:ascii="Times New Roman" w:hAnsi="Times New Roman"/>
          <w:sz w:val="24"/>
          <w:szCs w:val="24"/>
        </w:rPr>
      </w:pPr>
      <w:r w:rsidRPr="008145EF">
        <w:rPr>
          <w:rFonts w:ascii="Times New Roman" w:hAnsi="Times New Roman"/>
          <w:sz w:val="24"/>
          <w:szCs w:val="24"/>
        </w:rPr>
        <w:t>Проблема отсутствия доступа к информационной инфраструктуре у 1000 миллионов граждан России обостряется в условиях цифровизации, создавая риск социально-экономического коллапса этих жителей.</w:t>
      </w:r>
    </w:p>
    <w:p w14:paraId="09394BAD" w14:textId="76B86FD7" w:rsidR="008145EF" w:rsidRPr="008145EF" w:rsidRDefault="008145EF" w:rsidP="008145EF">
      <w:pPr>
        <w:spacing w:after="0" w:line="360" w:lineRule="auto"/>
        <w:ind w:firstLine="709"/>
        <w:jc w:val="both"/>
        <w:rPr>
          <w:rFonts w:ascii="Times New Roman" w:hAnsi="Times New Roman"/>
          <w:sz w:val="24"/>
          <w:szCs w:val="24"/>
        </w:rPr>
      </w:pPr>
      <w:r w:rsidRPr="008145EF">
        <w:rPr>
          <w:rFonts w:ascii="Times New Roman" w:hAnsi="Times New Roman"/>
          <w:sz w:val="24"/>
          <w:szCs w:val="24"/>
        </w:rPr>
        <w:t xml:space="preserve">Информационная инфраструктура, а также другая сетевая инфраструктура автомобильных дорог, газификации и энергоснабжения развиваются в пространстве от рамок до глубинных районов, предполагая затраты, зависящие от пространства, и сокращая экономическое расстояние между центром и периферией региона. </w:t>
      </w:r>
      <w:r>
        <w:rPr>
          <w:rFonts w:ascii="Times New Roman" w:hAnsi="Times New Roman"/>
          <w:sz w:val="24"/>
          <w:szCs w:val="24"/>
        </w:rPr>
        <w:t>Можно именовать</w:t>
      </w:r>
      <w:r w:rsidRPr="008145EF">
        <w:rPr>
          <w:rFonts w:ascii="Times New Roman" w:hAnsi="Times New Roman"/>
          <w:sz w:val="24"/>
          <w:szCs w:val="24"/>
        </w:rPr>
        <w:t xml:space="preserve"> это распространение инфраструктуры пролиферацией. Разработана пространственная структурная модель информационной инфраструктуры, определяющая экономически обоснованное размещение элементов инфраструктуры в пространстве региона.</w:t>
      </w:r>
    </w:p>
    <w:p w14:paraId="4F5827EE" w14:textId="7618D08F" w:rsidR="009227D5" w:rsidRDefault="008145EF" w:rsidP="008145EF">
      <w:pPr>
        <w:spacing w:after="0" w:line="360" w:lineRule="auto"/>
        <w:ind w:firstLine="709"/>
        <w:jc w:val="both"/>
        <w:rPr>
          <w:rFonts w:ascii="Times New Roman" w:hAnsi="Times New Roman"/>
          <w:sz w:val="24"/>
          <w:szCs w:val="24"/>
        </w:rPr>
      </w:pPr>
      <w:r w:rsidRPr="008145EF">
        <w:rPr>
          <w:rFonts w:ascii="Times New Roman" w:hAnsi="Times New Roman"/>
          <w:sz w:val="24"/>
          <w:szCs w:val="24"/>
        </w:rPr>
        <w:t xml:space="preserve">На основе факторов распространения инфраструктуры, соответствующих экономических методов (предельный анализ маржи, метод ценообразования затрат), институциональных методов (кооперативный метод, метод кооперации, метод открытой разнонаправленной инвестиционной игры), региональных методов (метод статистического анализа расстояний, метод зонирования) и методов управления (метод управления проектами, метод управления цепочками поставок). были полны решимости. Распространение инфраструктуры на периферию региона. И на основе этих методов стимулирования разрабатываются институциональные механизмы управления развитием информационной инфраструктуры в </w:t>
      </w:r>
      <w:proofErr w:type="spellStart"/>
      <w:proofErr w:type="gramStart"/>
      <w:r w:rsidRPr="008145EF">
        <w:rPr>
          <w:rFonts w:ascii="Times New Roman" w:hAnsi="Times New Roman"/>
          <w:sz w:val="24"/>
          <w:szCs w:val="24"/>
        </w:rPr>
        <w:t>регионе.</w:t>
      </w:r>
      <w:r w:rsidR="00BA4F52">
        <w:rPr>
          <w:rFonts w:ascii="Times New Roman" w:hAnsi="Times New Roman"/>
          <w:sz w:val="24"/>
          <w:szCs w:val="24"/>
        </w:rPr>
        <w:t>Таким</w:t>
      </w:r>
      <w:proofErr w:type="spellEnd"/>
      <w:proofErr w:type="gramEnd"/>
      <w:r w:rsidR="00BA4F52">
        <w:rPr>
          <w:rFonts w:ascii="Times New Roman" w:hAnsi="Times New Roman"/>
          <w:sz w:val="24"/>
          <w:szCs w:val="24"/>
        </w:rPr>
        <w:t xml:space="preserve"> образом</w:t>
      </w:r>
      <w:r w:rsidR="009227D5">
        <w:rPr>
          <w:rFonts w:ascii="Times New Roman" w:hAnsi="Times New Roman"/>
          <w:sz w:val="24"/>
          <w:szCs w:val="24"/>
        </w:rPr>
        <w:t>, и</w:t>
      </w:r>
      <w:r w:rsidR="009227D5" w:rsidRPr="00A95A49">
        <w:rPr>
          <w:rFonts w:ascii="Times New Roman" w:hAnsi="Times New Roman"/>
          <w:sz w:val="24"/>
          <w:szCs w:val="24"/>
        </w:rPr>
        <w:t>нформационная инфраструктура в пространстве региона формируется от центра к периферии по принципу физической цепочки поставки информационного доступа.</w:t>
      </w:r>
    </w:p>
    <w:p w14:paraId="0400A88F" w14:textId="77777777" w:rsidR="009227D5" w:rsidRDefault="009227D5" w:rsidP="00764984">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Проблема распространения ИИ от центра к периферии региона локализуется на региональном звене цепочки поставки, то есть при движении от каркаса расселения к глубинным территориям.</w:t>
      </w:r>
    </w:p>
    <w:p w14:paraId="284F3A49"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Информационная инфраструктура занимает важный иерархический уровень в рыночной инфраструктуре региона. Из-за ограничения развития связующей информационной инфраструктуры в пространстве региона региональная экономическая система скачкообразно переходит на различные стадии развития (цифровую, информационную, индустриальную, доиндустриальную) на границах смены типа доступной информационной инфраструктуры.</w:t>
      </w:r>
    </w:p>
    <w:p w14:paraId="027BCF2D"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 xml:space="preserve">Информационная инфраструктура региона несет особую функцию – обеспечивает как доступ к информации, так и дистанционный доступ к сфере социальных и производственных </w:t>
      </w:r>
      <w:r w:rsidRPr="00D72D01">
        <w:rPr>
          <w:rFonts w:ascii="Times New Roman" w:hAnsi="Times New Roman"/>
          <w:sz w:val="24"/>
          <w:szCs w:val="24"/>
        </w:rPr>
        <w:lastRenderedPageBreak/>
        <w:t>услуг, способна сокращать экономическое расстояние и обеспечивать трансфер инноваций до потребителей, проживающих на периферийной территории региона.</w:t>
      </w:r>
    </w:p>
    <w:p w14:paraId="62C79DDA" w14:textId="77777777" w:rsidR="009227D5"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 xml:space="preserve">Дефицит информационной инфраструктуры на периферии региона связан с влиянием объективных и субъективных факторов. Объективные факторы </w:t>
      </w:r>
      <w:r>
        <w:rPr>
          <w:rFonts w:ascii="Times New Roman" w:hAnsi="Times New Roman"/>
          <w:sz w:val="24"/>
          <w:szCs w:val="24"/>
        </w:rPr>
        <w:t>–</w:t>
      </w:r>
      <w:r w:rsidRPr="00D72D01">
        <w:rPr>
          <w:rFonts w:ascii="Times New Roman" w:hAnsi="Times New Roman"/>
          <w:sz w:val="24"/>
          <w:szCs w:val="24"/>
        </w:rPr>
        <w:t xml:space="preserve"> опережающая, по отношению к расстоянию от регионального центра, прогрессия себестоимости информационной инфраструктуры и соответствующий сдвиг кривой ее предложения влево. Следующим объективным ограничивающим фактором является опережающая, по отношению к расстоянию от регионального центра, прогрессия географической специфичности инфраструктурных активов. </w:t>
      </w:r>
    </w:p>
    <w:p w14:paraId="1EFFB05B" w14:textId="77777777" w:rsidR="009227D5" w:rsidRPr="00D72D01"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Так</w:t>
      </w:r>
      <w:r w:rsidRPr="00D72D01">
        <w:rPr>
          <w:rFonts w:ascii="Times New Roman" w:hAnsi="Times New Roman"/>
          <w:sz w:val="24"/>
          <w:szCs w:val="24"/>
        </w:rPr>
        <w:t xml:space="preserve">же к числу объективных факторов, препятствующих развитию информационной инфраструктуры на периферии региона, относится </w:t>
      </w:r>
      <w:proofErr w:type="spellStart"/>
      <w:r w:rsidRPr="00D72D01">
        <w:rPr>
          <w:rFonts w:ascii="Times New Roman" w:hAnsi="Times New Roman"/>
          <w:sz w:val="24"/>
          <w:szCs w:val="24"/>
        </w:rPr>
        <w:t>обмельчание</w:t>
      </w:r>
      <w:proofErr w:type="spellEnd"/>
      <w:r w:rsidRPr="00D72D01">
        <w:rPr>
          <w:rFonts w:ascii="Times New Roman" w:hAnsi="Times New Roman"/>
          <w:sz w:val="24"/>
          <w:szCs w:val="24"/>
        </w:rPr>
        <w:t xml:space="preserve"> населенных пунктов на периферийных территориях регионов и соответствующая дисперсия спроса. А субъективный барьер </w:t>
      </w:r>
      <w:r>
        <w:rPr>
          <w:rFonts w:ascii="Times New Roman" w:hAnsi="Times New Roman"/>
          <w:sz w:val="24"/>
          <w:szCs w:val="24"/>
        </w:rPr>
        <w:t>–</w:t>
      </w:r>
      <w:r w:rsidRPr="00D72D01">
        <w:rPr>
          <w:rFonts w:ascii="Times New Roman" w:hAnsi="Times New Roman"/>
          <w:sz w:val="24"/>
          <w:szCs w:val="24"/>
        </w:rPr>
        <w:t xml:space="preserve"> прогрессия конкурентных инвестиционных рисков на локальных (территориальных) микрорынках, где объем спроса ограничен численностью постоянно проживающего населения.</w:t>
      </w:r>
    </w:p>
    <w:p w14:paraId="521D5CB6" w14:textId="77777777" w:rsidR="009227D5" w:rsidRPr="00D72D01"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Развитие региональной информационной инфраструктуры следует стимулировать мерами и методами, соответствующими зонам, где инфраструктура создается силами рыночных, смешанных или государственных институтов.</w:t>
      </w:r>
    </w:p>
    <w:p w14:paraId="4B7AA129" w14:textId="77777777" w:rsidR="009227D5" w:rsidRPr="00A95A49" w:rsidRDefault="009227D5" w:rsidP="00D72D01">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является одним из приоритетных направлений развития экономики Республики Саха (Якутия). Разработана государственная программа «Инновационное и цифровое развитие в Республике Са</w:t>
      </w:r>
      <w:r>
        <w:rPr>
          <w:rFonts w:ascii="Times New Roman" w:hAnsi="Times New Roman"/>
          <w:sz w:val="24"/>
          <w:szCs w:val="24"/>
        </w:rPr>
        <w:t>ха (Якутия) на 2020 – 2024 годы»</w:t>
      </w:r>
      <w:r w:rsidRPr="00A95A49">
        <w:rPr>
          <w:rFonts w:ascii="Times New Roman" w:hAnsi="Times New Roman"/>
          <w:sz w:val="24"/>
          <w:szCs w:val="24"/>
        </w:rPr>
        <w:t>. Среди основных направлений, по которым проводится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13 муниципальных образований Якутии входят в состав Арктич</w:t>
      </w:r>
      <w:r>
        <w:rPr>
          <w:rFonts w:ascii="Times New Roman" w:hAnsi="Times New Roman"/>
          <w:sz w:val="24"/>
          <w:szCs w:val="24"/>
        </w:rPr>
        <w:t>еской зоны Российской Федерации</w:t>
      </w:r>
      <w:r w:rsidRPr="00A95A49">
        <w:rPr>
          <w:rFonts w:ascii="Times New Roman" w:hAnsi="Times New Roman"/>
          <w:sz w:val="24"/>
          <w:szCs w:val="24"/>
        </w:rPr>
        <w:t>. Российская Арктика должна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3ED9AAA6" w14:textId="4A1956BD" w:rsidR="009227D5" w:rsidRPr="008145EF" w:rsidRDefault="009227D5" w:rsidP="008145EF">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современных динамично развивающихся условиях</w:t>
      </w:r>
      <w:r>
        <w:rPr>
          <w:rFonts w:ascii="Times New Roman" w:hAnsi="Times New Roman"/>
          <w:sz w:val="24"/>
          <w:szCs w:val="24"/>
        </w:rPr>
        <w:t xml:space="preserve"> некоторые аспекты </w:t>
      </w:r>
      <w:r w:rsidRPr="00A95A49">
        <w:rPr>
          <w:rFonts w:ascii="Times New Roman" w:hAnsi="Times New Roman"/>
          <w:sz w:val="24"/>
          <w:szCs w:val="24"/>
        </w:rPr>
        <w:t>процесс</w:t>
      </w:r>
      <w:r>
        <w:rPr>
          <w:rFonts w:ascii="Times New Roman" w:hAnsi="Times New Roman"/>
          <w:sz w:val="24"/>
          <w:szCs w:val="24"/>
        </w:rPr>
        <w:t xml:space="preserve">а </w:t>
      </w:r>
      <w:r w:rsidRPr="00A95A49">
        <w:rPr>
          <w:rFonts w:ascii="Times New Roman" w:hAnsi="Times New Roman"/>
          <w:sz w:val="24"/>
          <w:szCs w:val="24"/>
        </w:rPr>
        <w:t xml:space="preserve">цифровой трансформации </w:t>
      </w:r>
      <w:r>
        <w:rPr>
          <w:rFonts w:ascii="Times New Roman" w:hAnsi="Times New Roman"/>
          <w:sz w:val="24"/>
          <w:szCs w:val="24"/>
        </w:rPr>
        <w:t xml:space="preserve">в </w:t>
      </w:r>
      <w:r w:rsidRPr="00A95A49">
        <w:rPr>
          <w:rFonts w:ascii="Times New Roman" w:hAnsi="Times New Roman"/>
          <w:sz w:val="24"/>
          <w:szCs w:val="24"/>
        </w:rPr>
        <w:t xml:space="preserve"> Якутии требу</w:t>
      </w:r>
      <w:r>
        <w:rPr>
          <w:rFonts w:ascii="Times New Roman" w:hAnsi="Times New Roman"/>
          <w:sz w:val="24"/>
          <w:szCs w:val="24"/>
        </w:rPr>
        <w:t>ю</w:t>
      </w:r>
      <w:r w:rsidRPr="00A95A49">
        <w:rPr>
          <w:rFonts w:ascii="Times New Roman" w:hAnsi="Times New Roman"/>
          <w:sz w:val="24"/>
          <w:szCs w:val="24"/>
        </w:rPr>
        <w:t>т более детального изучения, новых оперативных цифровых решений, что привело бы к быстрому росту цифрового потенциала</w:t>
      </w:r>
      <w:r>
        <w:rPr>
          <w:rFonts w:ascii="Times New Roman" w:hAnsi="Times New Roman"/>
          <w:sz w:val="24"/>
          <w:szCs w:val="24"/>
        </w:rPr>
        <w:t xml:space="preserve">, к примеру, </w:t>
      </w:r>
      <w:r w:rsidRPr="00A95A49">
        <w:rPr>
          <w:rFonts w:ascii="Times New Roman" w:hAnsi="Times New Roman"/>
          <w:sz w:val="24"/>
          <w:szCs w:val="24"/>
        </w:rPr>
        <w:t xml:space="preserve"> некоммерческих организаций Якутии, способствовало бы улучшению качества предоставляемых ими социальных услуг, усилению социального эффекта их общественной деятельности на Севере и в Арктике.</w:t>
      </w:r>
    </w:p>
    <w:p w14:paraId="3F74795F"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6" w:name="_Toc123311214"/>
      <w:r w:rsidRPr="00651E0B">
        <w:rPr>
          <w:rFonts w:ascii="Arial" w:hAnsi="Arial" w:cs="Arial"/>
          <w:color w:val="000000"/>
          <w:sz w:val="28"/>
          <w:szCs w:val="28"/>
        </w:rPr>
        <w:lastRenderedPageBreak/>
        <w:t>Список использованных источников</w:t>
      </w:r>
      <w:bookmarkEnd w:id="16"/>
    </w:p>
    <w:p w14:paraId="72610DE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Постановление Правительства РФ от 31 октября 2018 г. N 1288 «Об организации проектной деятельности в Правительстве Российской Федерации» (ред. от 28.06.2022) // СПС «Гарант». – URL: https://base.garant.ru/72093040/ (дата обращения: 30.12.2022)</w:t>
      </w:r>
    </w:p>
    <w:p w14:paraId="105F08F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16 сентября 2016 года N 582 «Об утверждении Методических указаний по разработке и реализации государственных программ Российской Федерации» // ПНТД. – URL: https://docs.cntd.ru/document/566068317 </w:t>
      </w:r>
      <w:r w:rsidRPr="000A53D3">
        <w:rPr>
          <w:rFonts w:ascii="Times New Roman" w:hAnsi="Times New Roman"/>
          <w:color w:val="000000"/>
          <w:sz w:val="24"/>
          <w:szCs w:val="24"/>
        </w:rPr>
        <w:t>(дата обращения: 30.12.2022)</w:t>
      </w:r>
    </w:p>
    <w:p w14:paraId="28E7F8D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7 октября 2020 года N 653 «Об утверждении Методики оценки эффективности реализации государственной программы Российской Федерации «Развитие Северо-Кавказского федерального округа» // СПС «Консультант плюс». – URL: https://www.consultant.ru/document/cons_doc_LAW_365402/ </w:t>
      </w:r>
      <w:r w:rsidRPr="000A53D3">
        <w:rPr>
          <w:rFonts w:ascii="Times New Roman" w:hAnsi="Times New Roman"/>
          <w:color w:val="000000"/>
          <w:sz w:val="24"/>
          <w:szCs w:val="24"/>
        </w:rPr>
        <w:t>(дата обращения: 30.12.2022)</w:t>
      </w:r>
    </w:p>
    <w:p w14:paraId="66416B40"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Указ Президента РФ от 7 мая 2018 г. N 204 «О национальных целях и стратегических задачах развития Российской Федерации на период до 2024 года» (ред. от 21.07.2020) // СПС «Гарант». – URL: https://base.garant.ru/71937200/https://base.garant.ru/10103000/</w:t>
      </w:r>
      <w:r>
        <w:rPr>
          <w:rFonts w:ascii="Times New Roman" w:hAnsi="Times New Roman"/>
          <w:sz w:val="24"/>
          <w:szCs w:val="24"/>
        </w:rPr>
        <w:t xml:space="preserve"> </w:t>
      </w:r>
      <w:r w:rsidRPr="000A53D3">
        <w:rPr>
          <w:rFonts w:ascii="Times New Roman" w:hAnsi="Times New Roman"/>
          <w:color w:val="000000"/>
          <w:sz w:val="24"/>
          <w:szCs w:val="24"/>
        </w:rPr>
        <w:t>(дата обращения: 30.12.2022)</w:t>
      </w:r>
    </w:p>
    <w:p w14:paraId="76BC63B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Аузан</w:t>
      </w:r>
      <w:proofErr w:type="spellEnd"/>
      <w:r w:rsidRPr="000A53D3">
        <w:rPr>
          <w:rFonts w:ascii="Times New Roman" w:hAnsi="Times New Roman"/>
          <w:sz w:val="24"/>
          <w:szCs w:val="24"/>
        </w:rPr>
        <w:t>,</w:t>
      </w:r>
      <w:r>
        <w:rPr>
          <w:rFonts w:ascii="Times New Roman" w:hAnsi="Times New Roman"/>
          <w:sz w:val="24"/>
          <w:szCs w:val="24"/>
        </w:rPr>
        <w:t xml:space="preserve"> А. Институциональная экономика</w:t>
      </w:r>
      <w:r w:rsidRPr="000A53D3">
        <w:rPr>
          <w:rFonts w:ascii="Times New Roman" w:hAnsi="Times New Roman"/>
          <w:sz w:val="24"/>
          <w:szCs w:val="24"/>
        </w:rPr>
        <w:t xml:space="preserve">: новая институциональная экономическая теория / А. </w:t>
      </w:r>
      <w:proofErr w:type="spellStart"/>
      <w:r w:rsidRPr="000A53D3">
        <w:rPr>
          <w:rFonts w:ascii="Times New Roman" w:hAnsi="Times New Roman"/>
          <w:sz w:val="24"/>
          <w:szCs w:val="24"/>
        </w:rPr>
        <w:t>Аузан</w:t>
      </w:r>
      <w:proofErr w:type="spellEnd"/>
      <w:r w:rsidRPr="000A53D3">
        <w:rPr>
          <w:rFonts w:ascii="Times New Roman" w:hAnsi="Times New Roman"/>
          <w:sz w:val="24"/>
          <w:szCs w:val="24"/>
        </w:rPr>
        <w:t xml:space="preserve">. – </w:t>
      </w:r>
      <w:proofErr w:type="gramStart"/>
      <w:r w:rsidRPr="000A53D3">
        <w:rPr>
          <w:rFonts w:ascii="Times New Roman" w:hAnsi="Times New Roman"/>
          <w:sz w:val="24"/>
          <w:szCs w:val="24"/>
        </w:rPr>
        <w:t>М. :</w:t>
      </w:r>
      <w:proofErr w:type="gramEnd"/>
      <w:r w:rsidRPr="000A53D3">
        <w:rPr>
          <w:rFonts w:ascii="Times New Roman" w:hAnsi="Times New Roman"/>
          <w:sz w:val="24"/>
          <w:szCs w:val="24"/>
        </w:rPr>
        <w:t xml:space="preserve"> ИНФРА-М, 2006. – 416 с.</w:t>
      </w:r>
    </w:p>
    <w:p w14:paraId="344A722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Андреева Т.В. Цифровая трансформация некоммерческих организаций Якутии: условие устойчивого развития арктического региона – URL:  </w:t>
      </w:r>
      <w:r>
        <w:rPr>
          <w:rFonts w:ascii="Times New Roman" w:hAnsi="Times New Roman"/>
          <w:sz w:val="24"/>
          <w:szCs w:val="24"/>
        </w:rPr>
        <w:t xml:space="preserve"> </w:t>
      </w:r>
      <w:hyperlink r:id="rId16" w:history="1">
        <w:r w:rsidRPr="00011D19">
          <w:rPr>
            <w:rStyle w:val="ab"/>
            <w:rFonts w:ascii="Times New Roman" w:hAnsi="Times New Roman"/>
            <w:color w:val="000000"/>
            <w:sz w:val="24"/>
            <w:szCs w:val="24"/>
            <w:u w:val="none"/>
          </w:rPr>
          <w:t>https://cyberleninka.ru/article/n/tsifrovaya-transformatsiya-nekommercheskih-organizatsiy-yakutii-uslovie-ustoychivogo-razvitiya-arkticheskogo-regiona</w:t>
        </w:r>
      </w:hyperlink>
      <w:r w:rsidRPr="00011D19">
        <w:rPr>
          <w:rFonts w:ascii="Times New Roman" w:hAnsi="Times New Roman"/>
          <w:color w:val="000000"/>
          <w:sz w:val="24"/>
          <w:szCs w:val="24"/>
        </w:rPr>
        <w:t xml:space="preserve"> (дата обращения: 30.12.2022)</w:t>
      </w:r>
    </w:p>
    <w:p w14:paraId="2709C94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Блинова Е.Д. Оценка эффективности применения финансовых моделей управления рисками в СМО / В сборнике: Лучшая исследовательская работа. – 2020. – С. 62-79.</w:t>
      </w:r>
    </w:p>
    <w:p w14:paraId="3D7BD92D"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Ваганова О.Е. Методика выбора критериев оценки эффективности использования государственных бюджетных средств в ходе реализации приоритетных национальных проектов // </w:t>
      </w:r>
      <w:proofErr w:type="spellStart"/>
      <w:r w:rsidRPr="000A53D3">
        <w:rPr>
          <w:rFonts w:ascii="Times New Roman" w:hAnsi="Times New Roman"/>
          <w:sz w:val="24"/>
          <w:szCs w:val="24"/>
        </w:rPr>
        <w:t>NovaInfo.Ru</w:t>
      </w:r>
      <w:proofErr w:type="spellEnd"/>
      <w:r w:rsidRPr="000A53D3">
        <w:rPr>
          <w:rFonts w:ascii="Times New Roman" w:hAnsi="Times New Roman"/>
          <w:sz w:val="24"/>
          <w:szCs w:val="24"/>
        </w:rPr>
        <w:t xml:space="preserve">. – 2021. – Т. 1. </w:t>
      </w:r>
      <w:proofErr w:type="gramStart"/>
      <w:r w:rsidRPr="000A53D3">
        <w:rPr>
          <w:rFonts w:ascii="Times New Roman" w:hAnsi="Times New Roman"/>
          <w:sz w:val="24"/>
          <w:szCs w:val="24"/>
        </w:rPr>
        <w:t>–  53</w:t>
      </w:r>
      <w:proofErr w:type="gramEnd"/>
      <w:r w:rsidRPr="000A53D3">
        <w:rPr>
          <w:rFonts w:ascii="Times New Roman" w:hAnsi="Times New Roman"/>
          <w:sz w:val="24"/>
          <w:szCs w:val="24"/>
        </w:rPr>
        <w:t>. – С. 127-132.</w:t>
      </w:r>
    </w:p>
    <w:p w14:paraId="53475D27"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Водолагина К.С., </w:t>
      </w:r>
      <w:proofErr w:type="spellStart"/>
      <w:r w:rsidRPr="000A53D3">
        <w:rPr>
          <w:rFonts w:ascii="Times New Roman" w:hAnsi="Times New Roman"/>
          <w:sz w:val="24"/>
          <w:szCs w:val="24"/>
        </w:rPr>
        <w:t>Езангина</w:t>
      </w:r>
      <w:proofErr w:type="spellEnd"/>
      <w:r w:rsidRPr="000A53D3">
        <w:rPr>
          <w:rFonts w:ascii="Times New Roman" w:hAnsi="Times New Roman"/>
          <w:sz w:val="24"/>
          <w:szCs w:val="24"/>
        </w:rPr>
        <w:t xml:space="preserve"> И.А. Проект как важнейший инструмент программно-целевого управления государства // Актуальные вопросы современной экономики. – 2020. –  1. – С. 92-98. </w:t>
      </w:r>
    </w:p>
    <w:p w14:paraId="73CD77C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Валькович</w:t>
      </w:r>
      <w:proofErr w:type="spellEnd"/>
      <w:r w:rsidRPr="000A53D3">
        <w:rPr>
          <w:rFonts w:ascii="Times New Roman" w:hAnsi="Times New Roman"/>
          <w:sz w:val="24"/>
          <w:szCs w:val="24"/>
        </w:rPr>
        <w:t xml:space="preserve"> О.Н., </w:t>
      </w:r>
      <w:proofErr w:type="spellStart"/>
      <w:r w:rsidRPr="000A53D3">
        <w:rPr>
          <w:rFonts w:ascii="Times New Roman" w:hAnsi="Times New Roman"/>
          <w:sz w:val="24"/>
          <w:szCs w:val="24"/>
        </w:rPr>
        <w:t>Эдиев</w:t>
      </w:r>
      <w:proofErr w:type="spellEnd"/>
      <w:r w:rsidRPr="000A53D3">
        <w:rPr>
          <w:rFonts w:ascii="Times New Roman" w:hAnsi="Times New Roman"/>
          <w:sz w:val="24"/>
          <w:szCs w:val="24"/>
        </w:rPr>
        <w:t xml:space="preserve"> Р.Р. Оценка результатов реализации приоритетного национального проекта «Здоровье» // Современные тенденции развития науки и технологий. – 2015. – 5-3. – С.101-104.</w:t>
      </w:r>
    </w:p>
    <w:p w14:paraId="2C7932F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lastRenderedPageBreak/>
        <w:t xml:space="preserve">Городнова Н.В., Самарская Н.А., Ильин С.М., </w:t>
      </w:r>
      <w:proofErr w:type="spellStart"/>
      <w:r w:rsidRPr="000A53D3">
        <w:rPr>
          <w:rFonts w:ascii="Times New Roman" w:hAnsi="Times New Roman"/>
          <w:sz w:val="24"/>
          <w:szCs w:val="24"/>
        </w:rPr>
        <w:t>Скипин</w:t>
      </w:r>
      <w:proofErr w:type="spellEnd"/>
      <w:r w:rsidRPr="000A53D3">
        <w:rPr>
          <w:rFonts w:ascii="Times New Roman" w:hAnsi="Times New Roman"/>
          <w:sz w:val="24"/>
          <w:szCs w:val="24"/>
        </w:rPr>
        <w:t xml:space="preserve"> Д.Л. Реализация национальных проектов: оценка готовности управленческого персонала // Экономика труда. – 2019. – Т. 6. </w:t>
      </w:r>
      <w:proofErr w:type="gramStart"/>
      <w:r w:rsidRPr="000A53D3">
        <w:rPr>
          <w:rFonts w:ascii="Times New Roman" w:hAnsi="Times New Roman"/>
          <w:sz w:val="24"/>
          <w:szCs w:val="24"/>
        </w:rPr>
        <w:t>–  3</w:t>
      </w:r>
      <w:proofErr w:type="gramEnd"/>
      <w:r w:rsidRPr="000A53D3">
        <w:rPr>
          <w:rFonts w:ascii="Times New Roman" w:hAnsi="Times New Roman"/>
          <w:sz w:val="24"/>
          <w:szCs w:val="24"/>
        </w:rPr>
        <w:t>. – С. 1131-1148.</w:t>
      </w:r>
    </w:p>
    <w:p w14:paraId="40A4D23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Исламутдинов</w:t>
      </w:r>
      <w:proofErr w:type="spellEnd"/>
      <w:r w:rsidRPr="000A53D3">
        <w:rPr>
          <w:rFonts w:ascii="Times New Roman" w:hAnsi="Times New Roman"/>
          <w:sz w:val="24"/>
          <w:szCs w:val="24"/>
        </w:rPr>
        <w:t xml:space="preserve"> В.Ф. Институциональные изменения в контексте цифровой экономики //Journal </w:t>
      </w:r>
      <w:proofErr w:type="spellStart"/>
      <w:r w:rsidRPr="000A53D3">
        <w:rPr>
          <w:rFonts w:ascii="Times New Roman" w:hAnsi="Times New Roman"/>
          <w:sz w:val="24"/>
          <w:szCs w:val="24"/>
        </w:rPr>
        <w:t>of</w:t>
      </w:r>
      <w:proofErr w:type="spellEnd"/>
      <w:r w:rsidRPr="000A53D3">
        <w:rPr>
          <w:rFonts w:ascii="Times New Roman" w:hAnsi="Times New Roman"/>
          <w:sz w:val="24"/>
          <w:szCs w:val="24"/>
        </w:rPr>
        <w:t xml:space="preserve"> </w:t>
      </w:r>
      <w:proofErr w:type="spellStart"/>
      <w:r w:rsidRPr="000A53D3">
        <w:rPr>
          <w:rFonts w:ascii="Times New Roman" w:hAnsi="Times New Roman"/>
          <w:sz w:val="24"/>
          <w:szCs w:val="24"/>
        </w:rPr>
        <w:t>Institutional</w:t>
      </w:r>
      <w:proofErr w:type="spellEnd"/>
      <w:r w:rsidRPr="000A53D3">
        <w:rPr>
          <w:rFonts w:ascii="Times New Roman" w:hAnsi="Times New Roman"/>
          <w:sz w:val="24"/>
          <w:szCs w:val="24"/>
        </w:rPr>
        <w:t xml:space="preserve"> Studies, 2020, Т. 12, № 3, С. 142-156.</w:t>
      </w:r>
    </w:p>
    <w:p w14:paraId="0E2199C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Карпова О.В., </w:t>
      </w:r>
      <w:proofErr w:type="spellStart"/>
      <w:r w:rsidRPr="000A53D3">
        <w:rPr>
          <w:rFonts w:ascii="Times New Roman" w:hAnsi="Times New Roman"/>
          <w:sz w:val="24"/>
          <w:szCs w:val="24"/>
        </w:rPr>
        <w:t>Невердовская</w:t>
      </w:r>
      <w:proofErr w:type="spellEnd"/>
      <w:r w:rsidRPr="000A53D3">
        <w:rPr>
          <w:rFonts w:ascii="Times New Roman" w:hAnsi="Times New Roman"/>
          <w:sz w:val="24"/>
          <w:szCs w:val="24"/>
        </w:rPr>
        <w:t xml:space="preserve"> М.А., Синяева О.Ю. Целевые показатели национального проекта «культура» в контексте международной практики: эффективность управленческого инструментария и потенциал влияния на развитие сферы культуры // Горизонты гуманитарного знания. – 2019. –  5. – С. 62-88.</w:t>
      </w:r>
    </w:p>
    <w:p w14:paraId="3A15C65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Каширская Л.В., </w:t>
      </w:r>
      <w:proofErr w:type="spellStart"/>
      <w:r w:rsidRPr="000A53D3">
        <w:rPr>
          <w:rFonts w:ascii="Times New Roman" w:hAnsi="Times New Roman"/>
          <w:sz w:val="24"/>
          <w:szCs w:val="24"/>
        </w:rPr>
        <w:t>Зурнаджьянц</w:t>
      </w:r>
      <w:proofErr w:type="spellEnd"/>
      <w:r w:rsidRPr="000A53D3">
        <w:rPr>
          <w:rFonts w:ascii="Times New Roman" w:hAnsi="Times New Roman"/>
          <w:sz w:val="24"/>
          <w:szCs w:val="24"/>
        </w:rPr>
        <w:t xml:space="preserve"> Ю.А. Применение основных этапов аудита при оценке эффективности национальных проектов // Проблемы экономики и юридической практики. – 2022. – Т. 18. </w:t>
      </w:r>
      <w:proofErr w:type="gramStart"/>
      <w:r w:rsidRPr="000A53D3">
        <w:rPr>
          <w:rFonts w:ascii="Times New Roman" w:hAnsi="Times New Roman"/>
          <w:sz w:val="24"/>
          <w:szCs w:val="24"/>
        </w:rPr>
        <w:t>–  3</w:t>
      </w:r>
      <w:proofErr w:type="gramEnd"/>
      <w:r w:rsidRPr="000A53D3">
        <w:rPr>
          <w:rFonts w:ascii="Times New Roman" w:hAnsi="Times New Roman"/>
          <w:sz w:val="24"/>
          <w:szCs w:val="24"/>
        </w:rPr>
        <w:t>. – С. 85-93.</w:t>
      </w:r>
    </w:p>
    <w:p w14:paraId="7067611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xml:space="preserve">, В. Л. История экономических учений: курс лекций / В. Л. </w:t>
      </w: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А. В. Черновалов, Ж. В. Черновалова. – Минск: БГУ, 2016.</w:t>
      </w:r>
    </w:p>
    <w:p w14:paraId="49043C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Кондратов М.В., Гарипов Р.И. Теоретические подходы к понятию «институциональной среды»//Фундаментальные исследования. 2013. №11-9. С. 1908-1911.</w:t>
      </w:r>
    </w:p>
    <w:p w14:paraId="428519DC"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Куделич</w:t>
      </w:r>
      <w:proofErr w:type="spellEnd"/>
      <w:r w:rsidRPr="000A53D3">
        <w:rPr>
          <w:rFonts w:ascii="Times New Roman" w:hAnsi="Times New Roman"/>
          <w:sz w:val="24"/>
          <w:szCs w:val="24"/>
        </w:rPr>
        <w:t xml:space="preserve"> М.И. </w:t>
      </w:r>
      <w:proofErr w:type="spellStart"/>
      <w:r w:rsidRPr="000A53D3">
        <w:rPr>
          <w:rFonts w:ascii="Times New Roman" w:hAnsi="Times New Roman"/>
          <w:sz w:val="24"/>
          <w:szCs w:val="24"/>
        </w:rPr>
        <w:t>Cистема</w:t>
      </w:r>
      <w:proofErr w:type="spellEnd"/>
      <w:r w:rsidRPr="000A53D3">
        <w:rPr>
          <w:rFonts w:ascii="Times New Roman" w:hAnsi="Times New Roman"/>
          <w:sz w:val="24"/>
          <w:szCs w:val="24"/>
        </w:rPr>
        <w:t xml:space="preserve"> нормативных требований к оценке эффективности национальных проектов: актуальные проблемы // Финансовый журнал. – 2019. – 4. – С.36-39.</w:t>
      </w:r>
    </w:p>
    <w:p w14:paraId="073DD76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Макаров И.Н. Методика оценки эффективности проектов государственно-частного партнерства в национальной инфраструктуре // Ученые записки Тамбовского отделения </w:t>
      </w:r>
      <w:proofErr w:type="spellStart"/>
      <w:r w:rsidRPr="000A53D3">
        <w:rPr>
          <w:rFonts w:ascii="Times New Roman" w:hAnsi="Times New Roman"/>
          <w:sz w:val="24"/>
          <w:szCs w:val="24"/>
        </w:rPr>
        <w:t>РоСМУ</w:t>
      </w:r>
      <w:proofErr w:type="spellEnd"/>
      <w:r w:rsidRPr="000A53D3">
        <w:rPr>
          <w:rFonts w:ascii="Times New Roman" w:hAnsi="Times New Roman"/>
          <w:sz w:val="24"/>
          <w:szCs w:val="24"/>
        </w:rPr>
        <w:t>. – 2019. –  2. – С. 104-117.</w:t>
      </w:r>
    </w:p>
    <w:p w14:paraId="6A7D530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Мельников Р.М. Оценка общественно значимых проектов, поддерживаемых федеральными органами власти: методические проблемы и пути совершенствования // Экономический анализ: теория и практика. – 2020. –  6 (405). – С. 9-19.</w:t>
      </w:r>
    </w:p>
    <w:p w14:paraId="64E6E76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Михалкин</w:t>
      </w:r>
      <w:proofErr w:type="spellEnd"/>
      <w:r w:rsidRPr="000A53D3">
        <w:rPr>
          <w:rFonts w:ascii="Times New Roman" w:hAnsi="Times New Roman"/>
          <w:sz w:val="24"/>
          <w:szCs w:val="24"/>
        </w:rPr>
        <w:t xml:space="preserve"> А.Н. Способы оценки реализации приоритетных национальных проектов в Калининградской области и пути совершенствования законодательства по их финансированию // Вестник Российского государственного университета им. И. Канта. – 2010. –  9. – С. 172-181.</w:t>
      </w:r>
    </w:p>
    <w:p w14:paraId="0947DBD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Минаев Р.С., Фисенко А.И. Методы оценки социально-экономических реакций экономики региона на проводимую политику федерального центра // Современные проблемы науки и образования. – 2014. – № 6</w:t>
      </w:r>
      <w:proofErr w:type="gramStart"/>
      <w:r w:rsidRPr="000A53D3">
        <w:rPr>
          <w:rFonts w:ascii="Times New Roman" w:hAnsi="Times New Roman"/>
          <w:sz w:val="24"/>
          <w:szCs w:val="24"/>
        </w:rPr>
        <w:t>. ;</w:t>
      </w:r>
      <w:proofErr w:type="gramEnd"/>
      <w:r w:rsidRPr="000A53D3">
        <w:rPr>
          <w:rFonts w:ascii="Times New Roman" w:hAnsi="Times New Roman"/>
          <w:sz w:val="24"/>
          <w:szCs w:val="24"/>
        </w:rPr>
        <w:br/>
        <w:t>URL: https://science-education.ru/ru/article/view?id=16635 (дата обращения:  09.12.2022).</w:t>
      </w:r>
    </w:p>
    <w:p w14:paraId="24C9B241"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Науменко М.А. Методика выбора критериев оценки эффективности использования государственных бюджетных средств в ходе реализации приоритетных национальных </w:t>
      </w:r>
      <w:r w:rsidRPr="000A53D3">
        <w:rPr>
          <w:rFonts w:ascii="Times New Roman" w:hAnsi="Times New Roman"/>
          <w:sz w:val="24"/>
          <w:szCs w:val="24"/>
        </w:rPr>
        <w:lastRenderedPageBreak/>
        <w:t>проектов / В сборнике: Региональная специфика и российский опыт развития бизнеса и экономики. – 2019. – С. 263-265.</w:t>
      </w:r>
    </w:p>
    <w:p w14:paraId="68C837B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Норт</w:t>
      </w:r>
      <w:proofErr w:type="spellEnd"/>
      <w:r w:rsidRPr="000A53D3">
        <w:rPr>
          <w:rFonts w:ascii="Times New Roman" w:hAnsi="Times New Roman"/>
          <w:sz w:val="24"/>
          <w:szCs w:val="24"/>
        </w:rPr>
        <w:t xml:space="preserve">, Д. Институты, институциональные изменения и функционирование экономики / Д. </w:t>
      </w:r>
      <w:proofErr w:type="spellStart"/>
      <w:r w:rsidRPr="000A53D3">
        <w:rPr>
          <w:rFonts w:ascii="Times New Roman" w:hAnsi="Times New Roman"/>
          <w:sz w:val="24"/>
          <w:szCs w:val="24"/>
        </w:rPr>
        <w:t>Норт</w:t>
      </w:r>
      <w:proofErr w:type="spellEnd"/>
      <w:r w:rsidRPr="000A53D3">
        <w:rPr>
          <w:rFonts w:ascii="Times New Roman" w:hAnsi="Times New Roman"/>
          <w:sz w:val="24"/>
          <w:szCs w:val="24"/>
        </w:rPr>
        <w:t xml:space="preserve">. – </w:t>
      </w:r>
      <w:proofErr w:type="gramStart"/>
      <w:r w:rsidRPr="000A53D3">
        <w:rPr>
          <w:rFonts w:ascii="Times New Roman" w:hAnsi="Times New Roman"/>
          <w:sz w:val="24"/>
          <w:szCs w:val="24"/>
        </w:rPr>
        <w:t>М. :</w:t>
      </w:r>
      <w:proofErr w:type="gramEnd"/>
      <w:r w:rsidRPr="000A53D3">
        <w:rPr>
          <w:rFonts w:ascii="Times New Roman" w:hAnsi="Times New Roman"/>
          <w:sz w:val="24"/>
          <w:szCs w:val="24"/>
        </w:rPr>
        <w:t xml:space="preserve"> Начала, 1997. – 190 с.</w:t>
      </w:r>
    </w:p>
    <w:p w14:paraId="640E219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Пуряев</w:t>
      </w:r>
      <w:proofErr w:type="spellEnd"/>
      <w:r w:rsidRPr="000A53D3">
        <w:rPr>
          <w:rFonts w:ascii="Times New Roman" w:hAnsi="Times New Roman"/>
          <w:sz w:val="24"/>
          <w:szCs w:val="24"/>
        </w:rPr>
        <w:t xml:space="preserve"> А.С., Новикова А.Р. Фундаментальная база внеэкономических параметров для оценки эффективности инвестиционных проектов глобального и национального уровня значимости // Экономические и гуманитарные науки. – 2022. –  2 (361). – С. 3-13. </w:t>
      </w:r>
    </w:p>
    <w:p w14:paraId="0D2CCF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Подколзин А.В. Оценка эффективности функционирования механизма контроля по реализации приоритетного национального проекта «Образование» // Научно-методический электронный журнал «Концепт». – 2017. – Т. 24. – С. 54–58. </w:t>
      </w:r>
    </w:p>
    <w:p w14:paraId="0B14688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Павлова С.А., Ларионова Ю.В.  Оценка современного состояния приоритетного национального проекта «Доступное и комфортное жилье –гражданам России» и выявление перспектив его реализации // Экономика образования. – 2013. –  1. – С.119-132. </w:t>
      </w:r>
    </w:p>
    <w:p w14:paraId="28FA0C6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Пешина</w:t>
      </w:r>
      <w:proofErr w:type="spellEnd"/>
      <w:r w:rsidRPr="000A53D3">
        <w:rPr>
          <w:rFonts w:ascii="Times New Roman" w:hAnsi="Times New Roman"/>
          <w:sz w:val="24"/>
          <w:szCs w:val="24"/>
        </w:rPr>
        <w:t xml:space="preserve"> Э.В., Долганова Ю.С. Оценка эффективности реализации приоритетного национального проекта «Образование» на территориальном уровне //Управленец. – 2012. –С. 8-12.</w:t>
      </w:r>
    </w:p>
    <w:p w14:paraId="1BBBC38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Сухарев, О. С. Институциональная и эволюционная экономика: проблемы описания хозяйственного развития / О. С. Сухарев // Эволюционная экономика. – </w:t>
      </w:r>
      <w:proofErr w:type="gramStart"/>
      <w:r w:rsidRPr="000A53D3">
        <w:rPr>
          <w:rFonts w:ascii="Times New Roman" w:hAnsi="Times New Roman"/>
          <w:sz w:val="24"/>
          <w:szCs w:val="24"/>
        </w:rPr>
        <w:t>Тула :</w:t>
      </w:r>
      <w:proofErr w:type="gramEnd"/>
      <w:r w:rsidRPr="000A53D3">
        <w:rPr>
          <w:rFonts w:ascii="Times New Roman" w:hAnsi="Times New Roman"/>
          <w:sz w:val="24"/>
          <w:szCs w:val="24"/>
        </w:rPr>
        <w:t xml:space="preserve"> Изд-во ТГПУ им. Л. Н. Толстого, 2008. – С. 59–90.  Тамбовцев, В. Л. Институциональный рынок как механизм институциональных изменений / В. Л. Тамбовцев // Общественные науки и современность. – 2001. – № 5. – С. 25–38.</w:t>
      </w:r>
    </w:p>
    <w:p w14:paraId="0D4A187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Пространственный подход к определению цифровой экономики. – </w:t>
      </w:r>
      <w:r w:rsidRPr="000A53D3">
        <w:rPr>
          <w:rFonts w:ascii="Times New Roman" w:hAnsi="Times New Roman"/>
          <w:sz w:val="24"/>
          <w:szCs w:val="24"/>
          <w:lang w:val="en-US"/>
        </w:rPr>
        <w:t>URL</w:t>
      </w:r>
      <w:r w:rsidRPr="000A53D3">
        <w:rPr>
          <w:rFonts w:ascii="Times New Roman" w:hAnsi="Times New Roman"/>
          <w:sz w:val="24"/>
          <w:szCs w:val="24"/>
        </w:rPr>
        <w:t xml:space="preserve">:  </w:t>
      </w:r>
      <w:hyperlink r:id="rId17" w:history="1">
        <w:r w:rsidRPr="000A53D3">
          <w:rPr>
            <w:rFonts w:ascii="Times New Roman" w:hAnsi="Times New Roman"/>
            <w:color w:val="000000"/>
            <w:sz w:val="24"/>
            <w:szCs w:val="24"/>
          </w:rPr>
          <w:t>https://ras.jes.su/oie/s020736760015393-1-1</w:t>
        </w:r>
      </w:hyperlink>
      <w:r w:rsidRPr="000A53D3">
        <w:rPr>
          <w:rFonts w:ascii="Times New Roman" w:hAnsi="Times New Roman"/>
          <w:color w:val="000000"/>
          <w:sz w:val="24"/>
          <w:szCs w:val="24"/>
          <w:u w:val="single"/>
        </w:rPr>
        <w:t xml:space="preserve"> </w:t>
      </w:r>
      <w:r w:rsidRPr="000A53D3">
        <w:rPr>
          <w:rFonts w:ascii="Times New Roman" w:hAnsi="Times New Roman"/>
          <w:sz w:val="24"/>
          <w:szCs w:val="24"/>
        </w:rPr>
        <w:t>(дата обращения: 30.12.2022)</w:t>
      </w:r>
    </w:p>
    <w:p w14:paraId="6E9A87E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Расширение территориальных границ цифровой экономики. – </w:t>
      </w:r>
      <w:proofErr w:type="gramStart"/>
      <w:r w:rsidRPr="000A53D3">
        <w:rPr>
          <w:rFonts w:ascii="Times New Roman" w:hAnsi="Times New Roman"/>
          <w:sz w:val="24"/>
          <w:szCs w:val="24"/>
          <w:lang w:val="en-US"/>
        </w:rPr>
        <w:t>URL</w:t>
      </w:r>
      <w:r w:rsidRPr="000A53D3">
        <w:rPr>
          <w:rFonts w:ascii="Times New Roman" w:hAnsi="Times New Roman"/>
          <w:sz w:val="24"/>
          <w:szCs w:val="24"/>
        </w:rPr>
        <w:t xml:space="preserve">:  </w:t>
      </w:r>
      <w:proofErr w:type="spellStart"/>
      <w:r w:rsidRPr="000A53D3">
        <w:rPr>
          <w:rFonts w:ascii="Times New Roman" w:hAnsi="Times New Roman"/>
          <w:sz w:val="24"/>
          <w:szCs w:val="24"/>
          <w:lang w:val="en-US"/>
        </w:rPr>
        <w:t>elibrary</w:t>
      </w:r>
      <w:proofErr w:type="spellEnd"/>
      <w:r w:rsidRPr="000A53D3">
        <w:rPr>
          <w:rFonts w:ascii="Times New Roman" w:hAnsi="Times New Roman"/>
          <w:sz w:val="24"/>
          <w:szCs w:val="24"/>
        </w:rPr>
        <w:t>.</w:t>
      </w:r>
      <w:proofErr w:type="spellStart"/>
      <w:r w:rsidRPr="000A53D3">
        <w:rPr>
          <w:rFonts w:ascii="Times New Roman" w:hAnsi="Times New Roman"/>
          <w:sz w:val="24"/>
          <w:szCs w:val="24"/>
          <w:lang w:val="en-US"/>
        </w:rPr>
        <w:t>ru</w:t>
      </w:r>
      <w:proofErr w:type="spellEnd"/>
      <w:proofErr w:type="gramEnd"/>
      <w:r w:rsidRPr="000A53D3">
        <w:rPr>
          <w:rFonts w:ascii="Times New Roman" w:hAnsi="Times New Roman"/>
          <w:sz w:val="24"/>
          <w:szCs w:val="24"/>
        </w:rPr>
        <w:t xml:space="preserve"> (дата обращения: 30.12.2022) </w:t>
      </w:r>
    </w:p>
    <w:p w14:paraId="395D1CA9" w14:textId="77777777" w:rsidR="009227D5" w:rsidRPr="00F703F6" w:rsidRDefault="009227D5" w:rsidP="00F703F6">
      <w:pPr>
        <w:spacing w:after="0" w:line="360" w:lineRule="auto"/>
        <w:ind w:firstLine="709"/>
        <w:jc w:val="both"/>
        <w:rPr>
          <w:rFonts w:ascii="Times New Roman" w:hAnsi="Times New Roman"/>
          <w:sz w:val="24"/>
          <w:szCs w:val="24"/>
        </w:rPr>
      </w:pPr>
    </w:p>
    <w:p w14:paraId="44215497" w14:textId="77777777" w:rsidR="009227D5" w:rsidRPr="00F703F6" w:rsidRDefault="009227D5" w:rsidP="00F703F6">
      <w:pPr>
        <w:spacing w:after="0" w:line="360" w:lineRule="auto"/>
        <w:ind w:firstLine="709"/>
        <w:jc w:val="both"/>
        <w:rPr>
          <w:rFonts w:ascii="Times New Roman" w:hAnsi="Times New Roman"/>
          <w:sz w:val="24"/>
          <w:szCs w:val="24"/>
        </w:rPr>
      </w:pPr>
      <w:r w:rsidRPr="00F703F6">
        <w:rPr>
          <w:rFonts w:ascii="Times New Roman" w:hAnsi="Times New Roman"/>
          <w:sz w:val="24"/>
          <w:szCs w:val="24"/>
        </w:rPr>
        <w:t xml:space="preserve">  </w:t>
      </w:r>
    </w:p>
    <w:sectPr w:rsidR="009227D5" w:rsidRPr="00F703F6" w:rsidSect="00B63C23">
      <w:headerReference w:type="even" r:id="rId18"/>
      <w:headerReference w:type="default" r:id="rId19"/>
      <w:pgSz w:w="11906" w:h="16838" w:code="9"/>
      <w:pgMar w:top="1134" w:right="567" w:bottom="1134" w:left="1701" w:header="709"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2" w:author="Сергей Иванович Веролайнен" w:date="2023-07-11T06:14:00Z" w:initials="СВ">
    <w:p w14:paraId="24818528" w14:textId="67F373F8" w:rsidR="00D726C2" w:rsidRDefault="00D726C2">
      <w:pPr>
        <w:pStyle w:val="af4"/>
      </w:pPr>
      <w:r>
        <w:rPr>
          <w:rStyle w:val="af3"/>
        </w:rPr>
        <w:annotationRef/>
      </w:r>
      <w:r>
        <w:t xml:space="preserve">А </w:t>
      </w:r>
      <w:proofErr w:type="spellStart"/>
      <w:r>
        <w:t>ссамо</w:t>
      </w:r>
      <w:proofErr w:type="spellEnd"/>
      <w:r>
        <w:t xml:space="preserve"> государство с этим согласно? </w:t>
      </w:r>
    </w:p>
  </w:comment>
  <w:comment w:id="13" w:author="Microsoft Office User" w:date="2023-07-11T17:04:00Z" w:initials="MOU">
    <w:p w14:paraId="5DEF4154" w14:textId="77777777" w:rsidR="001C5235" w:rsidRDefault="001C5235">
      <w:pPr>
        <w:pStyle w:val="af4"/>
      </w:pPr>
      <w:r>
        <w:rPr>
          <w:rStyle w:val="af3"/>
        </w:rPr>
        <w:annotationRef/>
      </w:r>
      <w:r>
        <w:t xml:space="preserve">Создание информационной инфраструктуры само по </w:t>
      </w:r>
      <w:proofErr w:type="gramStart"/>
      <w:r>
        <w:t>себе  за</w:t>
      </w:r>
      <w:proofErr w:type="gramEnd"/>
      <w:r>
        <w:t xml:space="preserve"> собой несет появление новых агентов на экономическом рынке в регионе</w:t>
      </w:r>
    </w:p>
    <w:p w14:paraId="1DFD0027" w14:textId="77777777" w:rsidR="001C5235" w:rsidRDefault="001C5235">
      <w:pPr>
        <w:pStyle w:val="af4"/>
      </w:pPr>
    </w:p>
    <w:p w14:paraId="2D48B718" w14:textId="6833EBF3" w:rsidR="001C5235" w:rsidRDefault="001C5235">
      <w:pPr>
        <w:pStyle w:val="af4"/>
      </w:pPr>
      <w:r>
        <w:t xml:space="preserve">В данном случае, когда создается один из элементов информационной инфраструктуры (распространение интернета/нового сервиса в цифровой экосистеме) расширяется одна из составляющих структуры хозяйствования рынка (появление нового провайдера/новой </w:t>
      </w:r>
      <w:proofErr w:type="spellStart"/>
      <w:r>
        <w:t>айти</w:t>
      </w:r>
      <w:proofErr w:type="spellEnd"/>
      <w:r>
        <w:t xml:space="preserve"> компании/открытие представителя нового сервиса). Таким образом мы получаем новую структуру рынка, рост удельного веса </w:t>
      </w:r>
      <w:r w:rsidR="00CB2776">
        <w:t>направлений (</w:t>
      </w:r>
      <w:proofErr w:type="spellStart"/>
      <w:proofErr w:type="gramStart"/>
      <w:r w:rsidR="00CB2776">
        <w:t>эл.госуслуги</w:t>
      </w:r>
      <w:proofErr w:type="spellEnd"/>
      <w:proofErr w:type="gramEnd"/>
      <w:r w:rsidR="00CB2776">
        <w:t>/ рост продаж нетрадиционного рынка)</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4818528" w15:done="0"/>
  <w15:commentEx w15:paraId="2D48B718" w15:paraIdParent="2481852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5771CF" w16cex:dateUtc="2023-07-10T20:14:00Z"/>
  <w16cex:commentExtensible w16cex:durableId="28580A14" w16cex:dateUtc="2023-07-11T07: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4818528" w16cid:durableId="285771CF"/>
  <w16cid:commentId w16cid:paraId="2D48B718" w16cid:durableId="28580A1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44B091" w14:textId="77777777" w:rsidR="00462F26" w:rsidRDefault="00462F26" w:rsidP="00412F35">
      <w:r>
        <w:separator/>
      </w:r>
    </w:p>
  </w:endnote>
  <w:endnote w:type="continuationSeparator" w:id="0">
    <w:p w14:paraId="14BC519F" w14:textId="77777777" w:rsidR="00462F26" w:rsidRDefault="00462F26" w:rsidP="0041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altName w:val="¬Ч?¬Ў? ЎЖ¬ЯҐм¬г"/>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notTrueType/>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C2C41" w14:textId="77777777" w:rsidR="00462F26" w:rsidRDefault="00462F26" w:rsidP="00412F35">
      <w:r>
        <w:separator/>
      </w:r>
    </w:p>
  </w:footnote>
  <w:footnote w:type="continuationSeparator" w:id="0">
    <w:p w14:paraId="52358A17" w14:textId="77777777" w:rsidR="00462F26" w:rsidRDefault="00462F26" w:rsidP="00412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44430"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1998C952" w14:textId="77777777" w:rsidR="009227D5" w:rsidRDefault="009227D5" w:rsidP="00D474C1">
    <w:pPr>
      <w:pStyle w:val="ac"/>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E93F9"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separate"/>
    </w:r>
    <w:r>
      <w:rPr>
        <w:rStyle w:val="ae"/>
        <w:noProof/>
      </w:rPr>
      <w:t>2</w:t>
    </w:r>
    <w:r>
      <w:rPr>
        <w:rStyle w:val="ae"/>
      </w:rPr>
      <w:fldChar w:fldCharType="end"/>
    </w:r>
  </w:p>
  <w:p w14:paraId="610F6B28" w14:textId="77777777" w:rsidR="009227D5" w:rsidRDefault="009227D5" w:rsidP="00D474C1">
    <w:pPr>
      <w:pStyle w:val="ac"/>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63333" w14:textId="77777777" w:rsidR="009227D5" w:rsidRDefault="009227D5" w:rsidP="00C24813">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27E6FAE1" w14:textId="77777777" w:rsidR="009227D5" w:rsidRDefault="009227D5" w:rsidP="00B63C23">
    <w:pPr>
      <w:pStyle w:val="ac"/>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E40FC" w14:textId="77777777" w:rsidR="009227D5" w:rsidRPr="00B63C23" w:rsidRDefault="009227D5" w:rsidP="00C24813">
    <w:pPr>
      <w:pStyle w:val="ac"/>
      <w:framePr w:wrap="around" w:vAnchor="text" w:hAnchor="margin" w:xAlign="right" w:y="1"/>
      <w:rPr>
        <w:rStyle w:val="ae"/>
        <w:rFonts w:ascii="Times New Roman" w:hAnsi="Times New Roman"/>
      </w:rPr>
    </w:pPr>
    <w:r w:rsidRPr="00B63C23">
      <w:rPr>
        <w:rStyle w:val="ae"/>
        <w:rFonts w:ascii="Times New Roman" w:hAnsi="Times New Roman"/>
      </w:rPr>
      <w:fldChar w:fldCharType="begin"/>
    </w:r>
    <w:r w:rsidRPr="00B63C23">
      <w:rPr>
        <w:rStyle w:val="ae"/>
        <w:rFonts w:ascii="Times New Roman" w:hAnsi="Times New Roman"/>
      </w:rPr>
      <w:instrText xml:space="preserve">PAGE  </w:instrText>
    </w:r>
    <w:r w:rsidRPr="00B63C23">
      <w:rPr>
        <w:rStyle w:val="ae"/>
        <w:rFonts w:ascii="Times New Roman" w:hAnsi="Times New Roman"/>
      </w:rPr>
      <w:fldChar w:fldCharType="separate"/>
    </w:r>
    <w:r>
      <w:rPr>
        <w:rStyle w:val="ae"/>
        <w:rFonts w:ascii="Times New Roman" w:hAnsi="Times New Roman"/>
        <w:noProof/>
      </w:rPr>
      <w:t>31</w:t>
    </w:r>
    <w:r w:rsidRPr="00B63C23">
      <w:rPr>
        <w:rStyle w:val="ae"/>
        <w:rFonts w:ascii="Times New Roman" w:hAnsi="Times New Roman"/>
      </w:rPr>
      <w:fldChar w:fldCharType="end"/>
    </w:r>
  </w:p>
  <w:p w14:paraId="209FEA0D" w14:textId="77777777" w:rsidR="009227D5" w:rsidRDefault="009227D5" w:rsidP="00B63C23">
    <w:pPr>
      <w:pStyle w:val="ac"/>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144264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AF640E1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A1F4B33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471A20B2"/>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C5C3F9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29AB2C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9A83D6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A2087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CFE597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901E62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43007C"/>
    <w:multiLevelType w:val="hybridMultilevel"/>
    <w:tmpl w:val="6B9A4F8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1" w15:restartNumberingAfterBreak="0">
    <w:nsid w:val="0C2401AE"/>
    <w:multiLevelType w:val="hybridMultilevel"/>
    <w:tmpl w:val="963C0C20"/>
    <w:lvl w:ilvl="0" w:tplc="46327642">
      <w:start w:val="1"/>
      <w:numFmt w:val="decimal"/>
      <w:lvlText w:val="%1"/>
      <w:lvlJc w:val="left"/>
      <w:pPr>
        <w:tabs>
          <w:tab w:val="num" w:pos="1429"/>
        </w:tabs>
        <w:ind w:left="1429" w:hanging="36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2" w15:restartNumberingAfterBreak="0">
    <w:nsid w:val="120D2FE9"/>
    <w:multiLevelType w:val="multilevel"/>
    <w:tmpl w:val="931620E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3" w15:restartNumberingAfterBreak="0">
    <w:nsid w:val="13C77D60"/>
    <w:multiLevelType w:val="multilevel"/>
    <w:tmpl w:val="F03E19B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14CF0651"/>
    <w:multiLevelType w:val="multilevel"/>
    <w:tmpl w:val="3FB678E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15:restartNumberingAfterBreak="0">
    <w:nsid w:val="16EF06D5"/>
    <w:multiLevelType w:val="hybridMultilevel"/>
    <w:tmpl w:val="B2AC284A"/>
    <w:lvl w:ilvl="0" w:tplc="099C2504">
      <w:start w:val="1"/>
      <w:numFmt w:val="decimal"/>
      <w:lvlText w:val="%1"/>
      <w:lvlJc w:val="left"/>
      <w:pPr>
        <w:tabs>
          <w:tab w:val="num" w:pos="1429"/>
        </w:tabs>
        <w:ind w:left="1429" w:hanging="360"/>
      </w:pPr>
      <w:rPr>
        <w:rFonts w:ascii="Times New Roman" w:eastAsia="Times New Roman" w:hAnsi="Times New Roman"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6" w15:restartNumberingAfterBreak="0">
    <w:nsid w:val="20A76D33"/>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637"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7" w15:restartNumberingAfterBreak="0">
    <w:nsid w:val="299F7B62"/>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8" w15:restartNumberingAfterBreak="0">
    <w:nsid w:val="345840C4"/>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15:restartNumberingAfterBreak="0">
    <w:nsid w:val="39E11FC1"/>
    <w:multiLevelType w:val="hybridMultilevel"/>
    <w:tmpl w:val="A92C82B0"/>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0" w15:restartNumberingAfterBreak="0">
    <w:nsid w:val="3A6B5E72"/>
    <w:multiLevelType w:val="hybridMultilevel"/>
    <w:tmpl w:val="02642280"/>
    <w:lvl w:ilvl="0" w:tplc="CFB28698">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21" w15:restartNumberingAfterBreak="0">
    <w:nsid w:val="3B8E0011"/>
    <w:multiLevelType w:val="multilevel"/>
    <w:tmpl w:val="D37AAFC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2" w15:restartNumberingAfterBreak="0">
    <w:nsid w:val="4C620933"/>
    <w:multiLevelType w:val="hybridMultilevel"/>
    <w:tmpl w:val="4C6409B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3" w15:restartNumberingAfterBreak="0">
    <w:nsid w:val="544643BA"/>
    <w:multiLevelType w:val="multilevel"/>
    <w:tmpl w:val="88D4AFA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24" w15:restartNumberingAfterBreak="0">
    <w:nsid w:val="630F0D05"/>
    <w:multiLevelType w:val="multilevel"/>
    <w:tmpl w:val="46243462"/>
    <w:lvl w:ilvl="0">
      <w:start w:val="2"/>
      <w:numFmt w:val="decimal"/>
      <w:lvlText w:val="%1"/>
      <w:lvlJc w:val="left"/>
      <w:pPr>
        <w:ind w:left="360" w:hanging="360"/>
      </w:pPr>
      <w:rPr>
        <w:rFonts w:cs="Times New Roman" w:hint="default"/>
      </w:rPr>
    </w:lvl>
    <w:lvl w:ilvl="1">
      <w:start w:val="1"/>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5" w15:restartNumberingAfterBreak="0">
    <w:nsid w:val="647354BD"/>
    <w:multiLevelType w:val="multilevel"/>
    <w:tmpl w:val="3B16238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6" w15:restartNumberingAfterBreak="0">
    <w:nsid w:val="6E4528C6"/>
    <w:multiLevelType w:val="multilevel"/>
    <w:tmpl w:val="8B245B14"/>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15:restartNumberingAfterBreak="0">
    <w:nsid w:val="7AB959E0"/>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16cid:durableId="1706441247">
    <w:abstractNumId w:val="17"/>
  </w:num>
  <w:num w:numId="2" w16cid:durableId="962463178">
    <w:abstractNumId w:val="16"/>
  </w:num>
  <w:num w:numId="3" w16cid:durableId="597099723">
    <w:abstractNumId w:val="18"/>
  </w:num>
  <w:num w:numId="4" w16cid:durableId="1261716911">
    <w:abstractNumId w:val="27"/>
  </w:num>
  <w:num w:numId="5" w16cid:durableId="1288971350">
    <w:abstractNumId w:val="13"/>
  </w:num>
  <w:num w:numId="6" w16cid:durableId="1516462105">
    <w:abstractNumId w:val="12"/>
  </w:num>
  <w:num w:numId="7" w16cid:durableId="1369179822">
    <w:abstractNumId w:val="26"/>
  </w:num>
  <w:num w:numId="8" w16cid:durableId="685986148">
    <w:abstractNumId w:val="25"/>
  </w:num>
  <w:num w:numId="9" w16cid:durableId="1562987203">
    <w:abstractNumId w:val="23"/>
  </w:num>
  <w:num w:numId="10" w16cid:durableId="511460620">
    <w:abstractNumId w:val="14"/>
  </w:num>
  <w:num w:numId="11" w16cid:durableId="1982226136">
    <w:abstractNumId w:val="21"/>
  </w:num>
  <w:num w:numId="12" w16cid:durableId="677390762">
    <w:abstractNumId w:val="24"/>
  </w:num>
  <w:num w:numId="13" w16cid:durableId="1151213269">
    <w:abstractNumId w:val="20"/>
  </w:num>
  <w:num w:numId="14" w16cid:durableId="1388382685">
    <w:abstractNumId w:val="11"/>
  </w:num>
  <w:num w:numId="15" w16cid:durableId="1887374332">
    <w:abstractNumId w:val="9"/>
  </w:num>
  <w:num w:numId="16" w16cid:durableId="319620352">
    <w:abstractNumId w:val="7"/>
  </w:num>
  <w:num w:numId="17" w16cid:durableId="1942495869">
    <w:abstractNumId w:val="6"/>
  </w:num>
  <w:num w:numId="18" w16cid:durableId="1354960946">
    <w:abstractNumId w:val="5"/>
  </w:num>
  <w:num w:numId="19" w16cid:durableId="683482738">
    <w:abstractNumId w:val="4"/>
  </w:num>
  <w:num w:numId="20" w16cid:durableId="1783575116">
    <w:abstractNumId w:val="8"/>
  </w:num>
  <w:num w:numId="21" w16cid:durableId="27067369">
    <w:abstractNumId w:val="3"/>
  </w:num>
  <w:num w:numId="22" w16cid:durableId="2081902139">
    <w:abstractNumId w:val="2"/>
  </w:num>
  <w:num w:numId="23" w16cid:durableId="1170875864">
    <w:abstractNumId w:val="1"/>
  </w:num>
  <w:num w:numId="24" w16cid:durableId="624119557">
    <w:abstractNumId w:val="0"/>
  </w:num>
  <w:num w:numId="25" w16cid:durableId="1695687513">
    <w:abstractNumId w:val="19"/>
  </w:num>
  <w:num w:numId="26" w16cid:durableId="423844807">
    <w:abstractNumId w:val="10"/>
  </w:num>
  <w:num w:numId="27" w16cid:durableId="858927155">
    <w:abstractNumId w:val="22"/>
  </w:num>
  <w:num w:numId="28" w16cid:durableId="1042175851">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Сергей Иванович Веролайнен">
    <w15:presenceInfo w15:providerId="Windows Live" w15:userId="12c630ed419a0792"/>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NotTrackMoves/>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F5BD9"/>
    <w:rsid w:val="00011D19"/>
    <w:rsid w:val="00014441"/>
    <w:rsid w:val="00022736"/>
    <w:rsid w:val="0002296C"/>
    <w:rsid w:val="0003618B"/>
    <w:rsid w:val="00043114"/>
    <w:rsid w:val="000431F9"/>
    <w:rsid w:val="00053171"/>
    <w:rsid w:val="0005395D"/>
    <w:rsid w:val="000712A6"/>
    <w:rsid w:val="00073C3B"/>
    <w:rsid w:val="00084EBA"/>
    <w:rsid w:val="00086209"/>
    <w:rsid w:val="00087AF5"/>
    <w:rsid w:val="0009525F"/>
    <w:rsid w:val="000A53D3"/>
    <w:rsid w:val="000A5B46"/>
    <w:rsid w:val="000C572D"/>
    <w:rsid w:val="00111849"/>
    <w:rsid w:val="0015749E"/>
    <w:rsid w:val="00172785"/>
    <w:rsid w:val="001803F9"/>
    <w:rsid w:val="001C5235"/>
    <w:rsid w:val="001E37FE"/>
    <w:rsid w:val="001E3B3C"/>
    <w:rsid w:val="001E5201"/>
    <w:rsid w:val="001F4145"/>
    <w:rsid w:val="0024335A"/>
    <w:rsid w:val="002550D7"/>
    <w:rsid w:val="00272E6E"/>
    <w:rsid w:val="00274134"/>
    <w:rsid w:val="00274BBD"/>
    <w:rsid w:val="0027629A"/>
    <w:rsid w:val="00287B34"/>
    <w:rsid w:val="0029705C"/>
    <w:rsid w:val="002A32A9"/>
    <w:rsid w:val="002C5892"/>
    <w:rsid w:val="002D302F"/>
    <w:rsid w:val="002F5BD9"/>
    <w:rsid w:val="00330B2F"/>
    <w:rsid w:val="00382D4E"/>
    <w:rsid w:val="003B02B3"/>
    <w:rsid w:val="003E62C0"/>
    <w:rsid w:val="00406695"/>
    <w:rsid w:val="00412797"/>
    <w:rsid w:val="00412F35"/>
    <w:rsid w:val="00430F4E"/>
    <w:rsid w:val="00436845"/>
    <w:rsid w:val="00462F26"/>
    <w:rsid w:val="004660FE"/>
    <w:rsid w:val="0046694C"/>
    <w:rsid w:val="004B4941"/>
    <w:rsid w:val="004C07B9"/>
    <w:rsid w:val="004D4515"/>
    <w:rsid w:val="004E63FD"/>
    <w:rsid w:val="004F6657"/>
    <w:rsid w:val="00517682"/>
    <w:rsid w:val="00521F36"/>
    <w:rsid w:val="005350A6"/>
    <w:rsid w:val="00540B03"/>
    <w:rsid w:val="005642AF"/>
    <w:rsid w:val="005978C5"/>
    <w:rsid w:val="005A3593"/>
    <w:rsid w:val="005A537B"/>
    <w:rsid w:val="005D1AB7"/>
    <w:rsid w:val="005F22FE"/>
    <w:rsid w:val="005F7F58"/>
    <w:rsid w:val="00614204"/>
    <w:rsid w:val="00624131"/>
    <w:rsid w:val="00627B29"/>
    <w:rsid w:val="006339EC"/>
    <w:rsid w:val="00634F46"/>
    <w:rsid w:val="00645C5C"/>
    <w:rsid w:val="00651E0B"/>
    <w:rsid w:val="00685172"/>
    <w:rsid w:val="0068574D"/>
    <w:rsid w:val="006903CB"/>
    <w:rsid w:val="006C72FC"/>
    <w:rsid w:val="006E3DB2"/>
    <w:rsid w:val="006E4044"/>
    <w:rsid w:val="006F0C98"/>
    <w:rsid w:val="006F5C96"/>
    <w:rsid w:val="006F5CBF"/>
    <w:rsid w:val="00706AAC"/>
    <w:rsid w:val="00713C34"/>
    <w:rsid w:val="00727029"/>
    <w:rsid w:val="00730046"/>
    <w:rsid w:val="0075022B"/>
    <w:rsid w:val="007514C1"/>
    <w:rsid w:val="00764984"/>
    <w:rsid w:val="007701A2"/>
    <w:rsid w:val="00770C38"/>
    <w:rsid w:val="0077452E"/>
    <w:rsid w:val="007772E9"/>
    <w:rsid w:val="007A44EC"/>
    <w:rsid w:val="007B6D67"/>
    <w:rsid w:val="007D5482"/>
    <w:rsid w:val="007E437A"/>
    <w:rsid w:val="007E708C"/>
    <w:rsid w:val="008043FE"/>
    <w:rsid w:val="00805C7D"/>
    <w:rsid w:val="008105D9"/>
    <w:rsid w:val="008145EF"/>
    <w:rsid w:val="00814896"/>
    <w:rsid w:val="00850E12"/>
    <w:rsid w:val="00867D7E"/>
    <w:rsid w:val="008832D1"/>
    <w:rsid w:val="008963DA"/>
    <w:rsid w:val="00897EDF"/>
    <w:rsid w:val="008B2E9F"/>
    <w:rsid w:val="009011F6"/>
    <w:rsid w:val="00903875"/>
    <w:rsid w:val="00903A8C"/>
    <w:rsid w:val="00912AFD"/>
    <w:rsid w:val="00913D88"/>
    <w:rsid w:val="00915188"/>
    <w:rsid w:val="009207CC"/>
    <w:rsid w:val="009227D5"/>
    <w:rsid w:val="009328F0"/>
    <w:rsid w:val="00947D8F"/>
    <w:rsid w:val="0097110C"/>
    <w:rsid w:val="0098508D"/>
    <w:rsid w:val="009A5EDB"/>
    <w:rsid w:val="009B065D"/>
    <w:rsid w:val="009C7352"/>
    <w:rsid w:val="00A01F7B"/>
    <w:rsid w:val="00A32ED7"/>
    <w:rsid w:val="00A51198"/>
    <w:rsid w:val="00A6657C"/>
    <w:rsid w:val="00A95A49"/>
    <w:rsid w:val="00AA7AC3"/>
    <w:rsid w:val="00AB0629"/>
    <w:rsid w:val="00AB330F"/>
    <w:rsid w:val="00AC1F02"/>
    <w:rsid w:val="00AC2D42"/>
    <w:rsid w:val="00AD615F"/>
    <w:rsid w:val="00AD7F8B"/>
    <w:rsid w:val="00AE1381"/>
    <w:rsid w:val="00AF1AA4"/>
    <w:rsid w:val="00B12EE9"/>
    <w:rsid w:val="00B1529E"/>
    <w:rsid w:val="00B42593"/>
    <w:rsid w:val="00B451D2"/>
    <w:rsid w:val="00B60835"/>
    <w:rsid w:val="00B63C23"/>
    <w:rsid w:val="00B63DD4"/>
    <w:rsid w:val="00B73A5A"/>
    <w:rsid w:val="00B93854"/>
    <w:rsid w:val="00B951B3"/>
    <w:rsid w:val="00B96251"/>
    <w:rsid w:val="00BA4F52"/>
    <w:rsid w:val="00BB7743"/>
    <w:rsid w:val="00BE19E7"/>
    <w:rsid w:val="00BF5F10"/>
    <w:rsid w:val="00C00BDF"/>
    <w:rsid w:val="00C00ED8"/>
    <w:rsid w:val="00C01C67"/>
    <w:rsid w:val="00C10C60"/>
    <w:rsid w:val="00C24813"/>
    <w:rsid w:val="00C24D7B"/>
    <w:rsid w:val="00C24E3B"/>
    <w:rsid w:val="00C61684"/>
    <w:rsid w:val="00C65949"/>
    <w:rsid w:val="00C82B97"/>
    <w:rsid w:val="00CB2776"/>
    <w:rsid w:val="00CD722F"/>
    <w:rsid w:val="00D160FE"/>
    <w:rsid w:val="00D26F6E"/>
    <w:rsid w:val="00D333F8"/>
    <w:rsid w:val="00D474C1"/>
    <w:rsid w:val="00D66AB7"/>
    <w:rsid w:val="00D726C2"/>
    <w:rsid w:val="00D72D01"/>
    <w:rsid w:val="00D91191"/>
    <w:rsid w:val="00DA048D"/>
    <w:rsid w:val="00DA18B7"/>
    <w:rsid w:val="00DA2DE2"/>
    <w:rsid w:val="00DB7097"/>
    <w:rsid w:val="00DF72B8"/>
    <w:rsid w:val="00E33FD0"/>
    <w:rsid w:val="00E3620F"/>
    <w:rsid w:val="00E4359D"/>
    <w:rsid w:val="00E4783B"/>
    <w:rsid w:val="00E775B2"/>
    <w:rsid w:val="00E83D3B"/>
    <w:rsid w:val="00E958B8"/>
    <w:rsid w:val="00EB1C33"/>
    <w:rsid w:val="00EC0401"/>
    <w:rsid w:val="00EC308F"/>
    <w:rsid w:val="00ED1356"/>
    <w:rsid w:val="00ED26B2"/>
    <w:rsid w:val="00EF2CF5"/>
    <w:rsid w:val="00F11735"/>
    <w:rsid w:val="00F175E0"/>
    <w:rsid w:val="00F25BE4"/>
    <w:rsid w:val="00F35B08"/>
    <w:rsid w:val="00F44C22"/>
    <w:rsid w:val="00F46629"/>
    <w:rsid w:val="00F703F6"/>
    <w:rsid w:val="00F83194"/>
    <w:rsid w:val="00F865BD"/>
    <w:rsid w:val="00FC2ECE"/>
    <w:rsid w:val="00FC4721"/>
    <w:rsid w:val="00FE6C8D"/>
    <w:rsid w:val="00FF69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F90EE3"/>
  <w15:docId w15:val="{BDF4F1AC-F4B4-214D-A074-2DE2EA1E5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682"/>
    <w:pPr>
      <w:spacing w:after="200" w:line="276" w:lineRule="auto"/>
    </w:pPr>
    <w:rPr>
      <w:sz w:val="22"/>
      <w:szCs w:val="22"/>
      <w:lang w:eastAsia="en-US"/>
    </w:rPr>
  </w:style>
  <w:style w:type="paragraph" w:styleId="1">
    <w:name w:val="heading 1"/>
    <w:basedOn w:val="a"/>
    <w:next w:val="a"/>
    <w:link w:val="10"/>
    <w:uiPriority w:val="99"/>
    <w:qFormat/>
    <w:rsid w:val="005A3593"/>
    <w:pPr>
      <w:keepNext/>
      <w:keepLines/>
      <w:spacing w:before="240" w:after="0"/>
      <w:outlineLvl w:val="0"/>
    </w:pPr>
    <w:rPr>
      <w:rFonts w:ascii="Cambria" w:hAnsi="Cambria"/>
      <w:color w:val="365F91"/>
      <w:sz w:val="32"/>
      <w:szCs w:val="32"/>
      <w:lang w:eastAsia="ru-RU"/>
    </w:rPr>
  </w:style>
  <w:style w:type="paragraph" w:styleId="2">
    <w:name w:val="heading 2"/>
    <w:basedOn w:val="a"/>
    <w:next w:val="a"/>
    <w:link w:val="20"/>
    <w:uiPriority w:val="99"/>
    <w:qFormat/>
    <w:locked/>
    <w:rsid w:val="00A95A49"/>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9"/>
    <w:qFormat/>
    <w:rsid w:val="004E63FD"/>
    <w:pPr>
      <w:keepNext/>
      <w:spacing w:after="0" w:line="240" w:lineRule="auto"/>
      <w:jc w:val="both"/>
      <w:outlineLvl w:val="2"/>
    </w:pPr>
    <w:rPr>
      <w:rFonts w:ascii="Times New Roman" w:hAnsi="Times New Roman"/>
      <w:sz w:val="20"/>
      <w:szCs w:val="20"/>
      <w:lang w:eastAsia="ru-RU"/>
    </w:rPr>
  </w:style>
  <w:style w:type="paragraph" w:styleId="4">
    <w:name w:val="heading 4"/>
    <w:basedOn w:val="a"/>
    <w:next w:val="a"/>
    <w:link w:val="40"/>
    <w:uiPriority w:val="99"/>
    <w:qFormat/>
    <w:locked/>
    <w:rsid w:val="00A95A49"/>
    <w:pPr>
      <w:keepNext/>
      <w:spacing w:before="240" w:after="60"/>
      <w:outlineLvl w:val="3"/>
    </w:pPr>
    <w:rPr>
      <w:rFonts w:eastAsia="Times New Roman"/>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A3593"/>
    <w:rPr>
      <w:rFonts w:ascii="Cambria" w:hAnsi="Cambria"/>
      <w:color w:val="365F91"/>
      <w:sz w:val="32"/>
    </w:rPr>
  </w:style>
  <w:style w:type="character" w:customStyle="1" w:styleId="20">
    <w:name w:val="Заголовок 2 Знак"/>
    <w:link w:val="2"/>
    <w:uiPriority w:val="99"/>
    <w:semiHidden/>
    <w:locked/>
    <w:rPr>
      <w:rFonts w:ascii="Cambria" w:hAnsi="Cambria"/>
      <w:b/>
      <w:i/>
      <w:sz w:val="28"/>
      <w:lang w:eastAsia="en-US"/>
    </w:rPr>
  </w:style>
  <w:style w:type="character" w:customStyle="1" w:styleId="30">
    <w:name w:val="Заголовок 3 Знак"/>
    <w:link w:val="3"/>
    <w:uiPriority w:val="99"/>
    <w:locked/>
    <w:rsid w:val="004E63FD"/>
    <w:rPr>
      <w:rFonts w:ascii="Times New Roman" w:hAnsi="Times New Roman"/>
      <w:sz w:val="20"/>
      <w:lang w:eastAsia="ru-RU"/>
    </w:rPr>
  </w:style>
  <w:style w:type="character" w:customStyle="1" w:styleId="40">
    <w:name w:val="Заголовок 4 Знак"/>
    <w:link w:val="4"/>
    <w:uiPriority w:val="99"/>
    <w:semiHidden/>
    <w:locked/>
    <w:rPr>
      <w:rFonts w:ascii="Calibri" w:hAnsi="Calibri"/>
      <w:b/>
      <w:sz w:val="28"/>
      <w:lang w:eastAsia="en-US"/>
    </w:rPr>
  </w:style>
  <w:style w:type="paragraph" w:styleId="a3">
    <w:name w:val="List Paragraph"/>
    <w:basedOn w:val="a"/>
    <w:uiPriority w:val="99"/>
    <w:qFormat/>
    <w:rsid w:val="00915188"/>
    <w:pPr>
      <w:ind w:left="720"/>
      <w:contextualSpacing/>
    </w:pPr>
  </w:style>
  <w:style w:type="paragraph" w:styleId="a4">
    <w:name w:val="Balloon Text"/>
    <w:basedOn w:val="a"/>
    <w:link w:val="a5"/>
    <w:uiPriority w:val="99"/>
    <w:semiHidden/>
    <w:rsid w:val="00645C5C"/>
    <w:pPr>
      <w:spacing w:after="0" w:line="240" w:lineRule="auto"/>
    </w:pPr>
    <w:rPr>
      <w:rFonts w:ascii="Segoe UI" w:eastAsia="Times New Roman" w:hAnsi="Segoe UI"/>
      <w:sz w:val="18"/>
      <w:szCs w:val="18"/>
      <w:lang w:eastAsia="ru-RU"/>
    </w:rPr>
  </w:style>
  <w:style w:type="character" w:customStyle="1" w:styleId="a5">
    <w:name w:val="Текст выноски Знак"/>
    <w:link w:val="a4"/>
    <w:uiPriority w:val="99"/>
    <w:semiHidden/>
    <w:locked/>
    <w:rsid w:val="00645C5C"/>
    <w:rPr>
      <w:rFonts w:ascii="Segoe UI" w:hAnsi="Segoe UI"/>
      <w:sz w:val="18"/>
    </w:rPr>
  </w:style>
  <w:style w:type="paragraph" w:customStyle="1" w:styleId="143">
    <w:name w:val="14_3"/>
    <w:basedOn w:val="a"/>
    <w:autoRedefine/>
    <w:uiPriority w:val="99"/>
    <w:rsid w:val="00B1529E"/>
    <w:pPr>
      <w:widowControl w:val="0"/>
      <w:overflowPunct w:val="0"/>
      <w:autoSpaceDE w:val="0"/>
      <w:autoSpaceDN w:val="0"/>
      <w:adjustRightInd w:val="0"/>
      <w:spacing w:after="0" w:line="240" w:lineRule="auto"/>
      <w:jc w:val="both"/>
    </w:pPr>
    <w:rPr>
      <w:rFonts w:ascii="Times New Roman" w:eastAsia="Times New Roman" w:hAnsi="Times New Roman"/>
      <w:b/>
      <w:sz w:val="24"/>
      <w:szCs w:val="20"/>
      <w:lang w:eastAsia="ru-RU"/>
    </w:rPr>
  </w:style>
  <w:style w:type="paragraph" w:customStyle="1" w:styleId="ConsPlusNormal">
    <w:name w:val="ConsPlusNormal"/>
    <w:uiPriority w:val="99"/>
    <w:rsid w:val="00DA18B7"/>
    <w:pPr>
      <w:widowControl w:val="0"/>
      <w:autoSpaceDE w:val="0"/>
      <w:autoSpaceDN w:val="0"/>
      <w:adjustRightInd w:val="0"/>
    </w:pPr>
    <w:rPr>
      <w:rFonts w:ascii="Arial" w:eastAsia="Times New Roman" w:hAnsi="Arial" w:cs="Arial"/>
    </w:rPr>
  </w:style>
  <w:style w:type="paragraph" w:customStyle="1" w:styleId="msonormaldop">
    <w:name w:val="msonormaldop"/>
    <w:qFormat/>
    <w:rsid w:val="005A3593"/>
    <w:pPr>
      <w:ind w:firstLine="709"/>
      <w:jc w:val="both"/>
    </w:pPr>
    <w:rPr>
      <w:rFonts w:ascii="Times New Roman" w:eastAsia="Times New Roman" w:hAnsi="Times New Roman"/>
      <w:sz w:val="24"/>
      <w:szCs w:val="24"/>
    </w:rPr>
  </w:style>
  <w:style w:type="character" w:styleId="a6">
    <w:name w:val="Strong"/>
    <w:uiPriority w:val="99"/>
    <w:qFormat/>
    <w:rsid w:val="005A3593"/>
    <w:rPr>
      <w:rFonts w:cs="Times New Roman"/>
      <w:b/>
    </w:rPr>
  </w:style>
  <w:style w:type="paragraph" w:styleId="a7">
    <w:name w:val="footnote text"/>
    <w:basedOn w:val="a"/>
    <w:link w:val="a8"/>
    <w:uiPriority w:val="99"/>
    <w:semiHidden/>
    <w:rsid w:val="00AD615F"/>
    <w:rPr>
      <w:sz w:val="20"/>
      <w:szCs w:val="20"/>
    </w:rPr>
  </w:style>
  <w:style w:type="character" w:customStyle="1" w:styleId="a8">
    <w:name w:val="Текст сноски Знак"/>
    <w:link w:val="a7"/>
    <w:uiPriority w:val="99"/>
    <w:semiHidden/>
    <w:locked/>
    <w:rPr>
      <w:sz w:val="20"/>
      <w:lang w:eastAsia="en-US"/>
    </w:rPr>
  </w:style>
  <w:style w:type="character" w:styleId="a9">
    <w:name w:val="footnote reference"/>
    <w:uiPriority w:val="99"/>
    <w:semiHidden/>
    <w:rsid w:val="00AD615F"/>
    <w:rPr>
      <w:rFonts w:cs="Times New Roman"/>
      <w:vertAlign w:val="superscript"/>
    </w:rPr>
  </w:style>
  <w:style w:type="paragraph" w:styleId="aa">
    <w:name w:val="Normal (Web)"/>
    <w:basedOn w:val="a"/>
    <w:uiPriority w:val="99"/>
    <w:rsid w:val="00412F35"/>
    <w:pPr>
      <w:spacing w:before="100" w:beforeAutospacing="1" w:after="100" w:afterAutospacing="1" w:line="240" w:lineRule="auto"/>
    </w:pPr>
    <w:rPr>
      <w:rFonts w:ascii="Times New Roman" w:hAnsi="Times New Roman"/>
      <w:sz w:val="24"/>
      <w:szCs w:val="24"/>
      <w:lang w:eastAsia="ru-RU"/>
    </w:rPr>
  </w:style>
  <w:style w:type="character" w:styleId="ab">
    <w:name w:val="Hyperlink"/>
    <w:uiPriority w:val="99"/>
    <w:rsid w:val="00A95A49"/>
    <w:rPr>
      <w:rFonts w:cs="Times New Roman"/>
      <w:color w:val="0000FF"/>
      <w:u w:val="single"/>
    </w:rPr>
  </w:style>
  <w:style w:type="paragraph" w:styleId="ac">
    <w:name w:val="header"/>
    <w:basedOn w:val="a"/>
    <w:link w:val="ad"/>
    <w:uiPriority w:val="99"/>
    <w:rsid w:val="00B63C23"/>
    <w:pPr>
      <w:tabs>
        <w:tab w:val="center" w:pos="4677"/>
        <w:tab w:val="right" w:pos="9355"/>
      </w:tabs>
    </w:pPr>
    <w:rPr>
      <w:sz w:val="20"/>
      <w:szCs w:val="20"/>
    </w:rPr>
  </w:style>
  <w:style w:type="character" w:customStyle="1" w:styleId="ad">
    <w:name w:val="Верхний колонтитул Знак"/>
    <w:link w:val="ac"/>
    <w:uiPriority w:val="99"/>
    <w:semiHidden/>
    <w:locked/>
    <w:rPr>
      <w:lang w:eastAsia="en-US"/>
    </w:rPr>
  </w:style>
  <w:style w:type="character" w:styleId="ae">
    <w:name w:val="page number"/>
    <w:uiPriority w:val="99"/>
    <w:rsid w:val="00B63C23"/>
    <w:rPr>
      <w:rFonts w:cs="Times New Roman"/>
    </w:rPr>
  </w:style>
  <w:style w:type="paragraph" w:styleId="af">
    <w:name w:val="footer"/>
    <w:basedOn w:val="a"/>
    <w:link w:val="af0"/>
    <w:uiPriority w:val="99"/>
    <w:rsid w:val="00B63C23"/>
    <w:pPr>
      <w:tabs>
        <w:tab w:val="center" w:pos="4677"/>
        <w:tab w:val="right" w:pos="9355"/>
      </w:tabs>
    </w:pPr>
    <w:rPr>
      <w:sz w:val="20"/>
      <w:szCs w:val="20"/>
    </w:rPr>
  </w:style>
  <w:style w:type="character" w:customStyle="1" w:styleId="af0">
    <w:name w:val="Нижний колонтитул Знак"/>
    <w:link w:val="af"/>
    <w:uiPriority w:val="99"/>
    <w:semiHidden/>
    <w:locked/>
    <w:rPr>
      <w:lang w:eastAsia="en-US"/>
    </w:rPr>
  </w:style>
  <w:style w:type="table" w:styleId="af1">
    <w:name w:val="Table Grid"/>
    <w:basedOn w:val="a1"/>
    <w:uiPriority w:val="99"/>
    <w:locked/>
    <w:rsid w:val="00382D4E"/>
    <w:pPr>
      <w:spacing w:after="200" w:line="276"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99"/>
    <w:locked/>
    <w:rsid w:val="00AB0629"/>
    <w:pPr>
      <w:tabs>
        <w:tab w:val="right" w:leader="dot" w:pos="9628"/>
      </w:tabs>
      <w:spacing w:after="120" w:line="240" w:lineRule="auto"/>
    </w:pPr>
    <w:rPr>
      <w:rFonts w:ascii="Arial" w:hAnsi="Arial" w:cs="Arial"/>
      <w:b/>
      <w:bCs/>
      <w:caps/>
      <w:sz w:val="24"/>
      <w:szCs w:val="24"/>
    </w:rPr>
  </w:style>
  <w:style w:type="paragraph" w:styleId="21">
    <w:name w:val="toc 2"/>
    <w:basedOn w:val="a"/>
    <w:next w:val="a"/>
    <w:autoRedefine/>
    <w:uiPriority w:val="99"/>
    <w:locked/>
    <w:rsid w:val="00F703F6"/>
    <w:pPr>
      <w:spacing w:before="240" w:after="0"/>
    </w:pPr>
    <w:rPr>
      <w:rFonts w:ascii="Times New Roman" w:hAnsi="Times New Roman"/>
      <w:b/>
      <w:bCs/>
      <w:sz w:val="20"/>
      <w:szCs w:val="20"/>
    </w:rPr>
  </w:style>
  <w:style w:type="paragraph" w:styleId="31">
    <w:name w:val="toc 3"/>
    <w:basedOn w:val="a"/>
    <w:next w:val="a"/>
    <w:autoRedefine/>
    <w:uiPriority w:val="99"/>
    <w:locked/>
    <w:rsid w:val="00F703F6"/>
    <w:pPr>
      <w:spacing w:after="0"/>
      <w:ind w:left="220"/>
    </w:pPr>
    <w:rPr>
      <w:rFonts w:ascii="Times New Roman" w:hAnsi="Times New Roman"/>
      <w:sz w:val="20"/>
      <w:szCs w:val="20"/>
    </w:rPr>
  </w:style>
  <w:style w:type="paragraph" w:styleId="41">
    <w:name w:val="toc 4"/>
    <w:basedOn w:val="a"/>
    <w:next w:val="a"/>
    <w:autoRedefine/>
    <w:uiPriority w:val="99"/>
    <w:semiHidden/>
    <w:locked/>
    <w:rsid w:val="00F703F6"/>
    <w:pPr>
      <w:spacing w:after="0"/>
      <w:ind w:left="440"/>
    </w:pPr>
    <w:rPr>
      <w:rFonts w:ascii="Times New Roman" w:hAnsi="Times New Roman"/>
      <w:sz w:val="20"/>
      <w:szCs w:val="20"/>
    </w:rPr>
  </w:style>
  <w:style w:type="paragraph" w:styleId="5">
    <w:name w:val="toc 5"/>
    <w:basedOn w:val="a"/>
    <w:next w:val="a"/>
    <w:autoRedefine/>
    <w:uiPriority w:val="99"/>
    <w:semiHidden/>
    <w:locked/>
    <w:rsid w:val="00F703F6"/>
    <w:pPr>
      <w:spacing w:after="0"/>
      <w:ind w:left="660"/>
    </w:pPr>
    <w:rPr>
      <w:rFonts w:ascii="Times New Roman" w:hAnsi="Times New Roman"/>
      <w:sz w:val="20"/>
      <w:szCs w:val="20"/>
    </w:rPr>
  </w:style>
  <w:style w:type="paragraph" w:styleId="6">
    <w:name w:val="toc 6"/>
    <w:basedOn w:val="a"/>
    <w:next w:val="a"/>
    <w:autoRedefine/>
    <w:uiPriority w:val="99"/>
    <w:semiHidden/>
    <w:locked/>
    <w:rsid w:val="00F703F6"/>
    <w:pPr>
      <w:spacing w:after="0"/>
      <w:ind w:left="880"/>
    </w:pPr>
    <w:rPr>
      <w:rFonts w:ascii="Times New Roman" w:hAnsi="Times New Roman"/>
      <w:sz w:val="20"/>
      <w:szCs w:val="20"/>
    </w:rPr>
  </w:style>
  <w:style w:type="paragraph" w:styleId="7">
    <w:name w:val="toc 7"/>
    <w:basedOn w:val="a"/>
    <w:next w:val="a"/>
    <w:autoRedefine/>
    <w:uiPriority w:val="99"/>
    <w:semiHidden/>
    <w:locked/>
    <w:rsid w:val="00F703F6"/>
    <w:pPr>
      <w:spacing w:after="0"/>
      <w:ind w:left="1100"/>
    </w:pPr>
    <w:rPr>
      <w:rFonts w:ascii="Times New Roman" w:hAnsi="Times New Roman"/>
      <w:sz w:val="20"/>
      <w:szCs w:val="20"/>
    </w:rPr>
  </w:style>
  <w:style w:type="paragraph" w:styleId="8">
    <w:name w:val="toc 8"/>
    <w:basedOn w:val="a"/>
    <w:next w:val="a"/>
    <w:autoRedefine/>
    <w:uiPriority w:val="99"/>
    <w:semiHidden/>
    <w:locked/>
    <w:rsid w:val="00F703F6"/>
    <w:pPr>
      <w:spacing w:after="0"/>
      <w:ind w:left="1320"/>
    </w:pPr>
    <w:rPr>
      <w:rFonts w:ascii="Times New Roman" w:hAnsi="Times New Roman"/>
      <w:sz w:val="20"/>
      <w:szCs w:val="20"/>
    </w:rPr>
  </w:style>
  <w:style w:type="paragraph" w:styleId="9">
    <w:name w:val="toc 9"/>
    <w:basedOn w:val="a"/>
    <w:next w:val="a"/>
    <w:autoRedefine/>
    <w:uiPriority w:val="99"/>
    <w:semiHidden/>
    <w:locked/>
    <w:rsid w:val="00F703F6"/>
    <w:pPr>
      <w:spacing w:after="0"/>
      <w:ind w:left="1540"/>
    </w:pPr>
    <w:rPr>
      <w:rFonts w:ascii="Times New Roman" w:hAnsi="Times New Roman"/>
      <w:sz w:val="20"/>
      <w:szCs w:val="20"/>
    </w:rPr>
  </w:style>
  <w:style w:type="paragraph" w:styleId="af2">
    <w:name w:val="TOC Heading"/>
    <w:basedOn w:val="1"/>
    <w:next w:val="a"/>
    <w:uiPriority w:val="99"/>
    <w:qFormat/>
    <w:rsid w:val="00651E0B"/>
    <w:pPr>
      <w:spacing w:line="259" w:lineRule="auto"/>
      <w:outlineLvl w:val="9"/>
    </w:pPr>
    <w:rPr>
      <w:rFonts w:ascii="Calibri Light" w:hAnsi="Calibri Light"/>
      <w:color w:val="2E74B5"/>
    </w:rPr>
  </w:style>
  <w:style w:type="character" w:styleId="af3">
    <w:name w:val="annotation reference"/>
    <w:uiPriority w:val="99"/>
    <w:semiHidden/>
    <w:unhideWhenUsed/>
    <w:rsid w:val="006E3DB2"/>
    <w:rPr>
      <w:sz w:val="16"/>
      <w:szCs w:val="16"/>
    </w:rPr>
  </w:style>
  <w:style w:type="paragraph" w:styleId="af4">
    <w:name w:val="annotation text"/>
    <w:basedOn w:val="a"/>
    <w:link w:val="af5"/>
    <w:uiPriority w:val="99"/>
    <w:semiHidden/>
    <w:unhideWhenUsed/>
    <w:rsid w:val="006E3DB2"/>
    <w:rPr>
      <w:sz w:val="20"/>
      <w:szCs w:val="20"/>
    </w:rPr>
  </w:style>
  <w:style w:type="character" w:customStyle="1" w:styleId="af5">
    <w:name w:val="Текст примечания Знак"/>
    <w:link w:val="af4"/>
    <w:uiPriority w:val="99"/>
    <w:semiHidden/>
    <w:rsid w:val="006E3DB2"/>
    <w:rPr>
      <w:lang w:eastAsia="en-US"/>
    </w:rPr>
  </w:style>
  <w:style w:type="paragraph" w:styleId="af6">
    <w:name w:val="annotation subject"/>
    <w:basedOn w:val="af4"/>
    <w:next w:val="af4"/>
    <w:link w:val="af7"/>
    <w:uiPriority w:val="99"/>
    <w:semiHidden/>
    <w:unhideWhenUsed/>
    <w:rsid w:val="006E3DB2"/>
    <w:rPr>
      <w:b/>
      <w:bCs/>
    </w:rPr>
  </w:style>
  <w:style w:type="character" w:customStyle="1" w:styleId="af7">
    <w:name w:val="Тема примечания Знак"/>
    <w:link w:val="af6"/>
    <w:uiPriority w:val="99"/>
    <w:semiHidden/>
    <w:rsid w:val="006E3DB2"/>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369923">
      <w:bodyDiv w:val="1"/>
      <w:marLeft w:val="0"/>
      <w:marRight w:val="0"/>
      <w:marTop w:val="0"/>
      <w:marBottom w:val="0"/>
      <w:divBdr>
        <w:top w:val="none" w:sz="0" w:space="0" w:color="auto"/>
        <w:left w:val="none" w:sz="0" w:space="0" w:color="auto"/>
        <w:bottom w:val="none" w:sz="0" w:space="0" w:color="auto"/>
        <w:right w:val="none" w:sz="0" w:space="0" w:color="auto"/>
      </w:divBdr>
      <w:divsChild>
        <w:div w:id="2067757676">
          <w:marLeft w:val="0"/>
          <w:marRight w:val="0"/>
          <w:marTop w:val="0"/>
          <w:marBottom w:val="0"/>
          <w:divBdr>
            <w:top w:val="none" w:sz="0" w:space="0" w:color="auto"/>
            <w:left w:val="none" w:sz="0" w:space="0" w:color="auto"/>
            <w:bottom w:val="none" w:sz="0" w:space="0" w:color="auto"/>
            <w:right w:val="none" w:sz="0" w:space="0" w:color="auto"/>
          </w:divBdr>
          <w:divsChild>
            <w:div w:id="940256229">
              <w:marLeft w:val="0"/>
              <w:marRight w:val="0"/>
              <w:marTop w:val="0"/>
              <w:marBottom w:val="0"/>
              <w:divBdr>
                <w:top w:val="none" w:sz="0" w:space="0" w:color="auto"/>
                <w:left w:val="none" w:sz="0" w:space="0" w:color="auto"/>
                <w:bottom w:val="none" w:sz="0" w:space="0" w:color="auto"/>
                <w:right w:val="none" w:sz="0" w:space="0" w:color="auto"/>
              </w:divBdr>
              <w:divsChild>
                <w:div w:id="105647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626">
      <w:marLeft w:val="0"/>
      <w:marRight w:val="0"/>
      <w:marTop w:val="0"/>
      <w:marBottom w:val="0"/>
      <w:divBdr>
        <w:top w:val="none" w:sz="0" w:space="0" w:color="auto"/>
        <w:left w:val="none" w:sz="0" w:space="0" w:color="auto"/>
        <w:bottom w:val="none" w:sz="0" w:space="0" w:color="auto"/>
        <w:right w:val="none" w:sz="0" w:space="0" w:color="auto"/>
      </w:divBdr>
    </w:div>
    <w:div w:id="1330402627">
      <w:marLeft w:val="0"/>
      <w:marRight w:val="0"/>
      <w:marTop w:val="0"/>
      <w:marBottom w:val="0"/>
      <w:divBdr>
        <w:top w:val="none" w:sz="0" w:space="0" w:color="auto"/>
        <w:left w:val="none" w:sz="0" w:space="0" w:color="auto"/>
        <w:bottom w:val="none" w:sz="0" w:space="0" w:color="auto"/>
        <w:right w:val="none" w:sz="0" w:space="0" w:color="auto"/>
      </w:divBdr>
    </w:div>
    <w:div w:id="1330402628">
      <w:marLeft w:val="0"/>
      <w:marRight w:val="0"/>
      <w:marTop w:val="0"/>
      <w:marBottom w:val="0"/>
      <w:divBdr>
        <w:top w:val="none" w:sz="0" w:space="0" w:color="auto"/>
        <w:left w:val="none" w:sz="0" w:space="0" w:color="auto"/>
        <w:bottom w:val="none" w:sz="0" w:space="0" w:color="auto"/>
        <w:right w:val="none" w:sz="0" w:space="0" w:color="auto"/>
      </w:divBdr>
    </w:div>
    <w:div w:id="1330402629">
      <w:marLeft w:val="0"/>
      <w:marRight w:val="0"/>
      <w:marTop w:val="0"/>
      <w:marBottom w:val="0"/>
      <w:divBdr>
        <w:top w:val="none" w:sz="0" w:space="0" w:color="auto"/>
        <w:left w:val="none" w:sz="0" w:space="0" w:color="auto"/>
        <w:bottom w:val="none" w:sz="0" w:space="0" w:color="auto"/>
        <w:right w:val="none" w:sz="0" w:space="0" w:color="auto"/>
      </w:divBdr>
    </w:div>
    <w:div w:id="1330402630">
      <w:marLeft w:val="0"/>
      <w:marRight w:val="0"/>
      <w:marTop w:val="0"/>
      <w:marBottom w:val="0"/>
      <w:divBdr>
        <w:top w:val="none" w:sz="0" w:space="0" w:color="auto"/>
        <w:left w:val="none" w:sz="0" w:space="0" w:color="auto"/>
        <w:bottom w:val="none" w:sz="0" w:space="0" w:color="auto"/>
        <w:right w:val="none" w:sz="0" w:space="0" w:color="auto"/>
      </w:divBdr>
    </w:div>
    <w:div w:id="1330402658">
      <w:marLeft w:val="0"/>
      <w:marRight w:val="0"/>
      <w:marTop w:val="0"/>
      <w:marBottom w:val="0"/>
      <w:divBdr>
        <w:top w:val="none" w:sz="0" w:space="0" w:color="auto"/>
        <w:left w:val="none" w:sz="0" w:space="0" w:color="auto"/>
        <w:bottom w:val="none" w:sz="0" w:space="0" w:color="auto"/>
        <w:right w:val="none" w:sz="0" w:space="0" w:color="auto"/>
      </w:divBdr>
    </w:div>
    <w:div w:id="1330402670">
      <w:marLeft w:val="0"/>
      <w:marRight w:val="0"/>
      <w:marTop w:val="0"/>
      <w:marBottom w:val="0"/>
      <w:divBdr>
        <w:top w:val="none" w:sz="0" w:space="0" w:color="auto"/>
        <w:left w:val="none" w:sz="0" w:space="0" w:color="auto"/>
        <w:bottom w:val="none" w:sz="0" w:space="0" w:color="auto"/>
        <w:right w:val="none" w:sz="0" w:space="0" w:color="auto"/>
      </w:divBdr>
      <w:divsChild>
        <w:div w:id="1330402647">
          <w:marLeft w:val="0"/>
          <w:marRight w:val="360"/>
          <w:marTop w:val="0"/>
          <w:marBottom w:val="160"/>
          <w:divBdr>
            <w:top w:val="none" w:sz="0" w:space="0" w:color="auto"/>
            <w:left w:val="none" w:sz="0" w:space="0" w:color="auto"/>
            <w:bottom w:val="none" w:sz="0" w:space="0" w:color="auto"/>
            <w:right w:val="none" w:sz="0" w:space="0" w:color="auto"/>
          </w:divBdr>
          <w:divsChild>
            <w:div w:id="1330402638">
              <w:marLeft w:val="0"/>
              <w:marRight w:val="0"/>
              <w:marTop w:val="0"/>
              <w:marBottom w:val="0"/>
              <w:divBdr>
                <w:top w:val="none" w:sz="0" w:space="0" w:color="auto"/>
                <w:left w:val="none" w:sz="0" w:space="0" w:color="auto"/>
                <w:bottom w:val="none" w:sz="0" w:space="0" w:color="auto"/>
                <w:right w:val="none" w:sz="0" w:space="0" w:color="auto"/>
              </w:divBdr>
              <w:divsChild>
                <w:div w:id="13304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48">
          <w:marLeft w:val="0"/>
          <w:marRight w:val="0"/>
          <w:marTop w:val="0"/>
          <w:marBottom w:val="0"/>
          <w:divBdr>
            <w:top w:val="none" w:sz="0" w:space="0" w:color="auto"/>
            <w:left w:val="none" w:sz="0" w:space="0" w:color="auto"/>
            <w:bottom w:val="none" w:sz="0" w:space="0" w:color="auto"/>
            <w:right w:val="none" w:sz="0" w:space="0" w:color="auto"/>
          </w:divBdr>
          <w:divsChild>
            <w:div w:id="1330402747">
              <w:marLeft w:val="0"/>
              <w:marRight w:val="0"/>
              <w:marTop w:val="100"/>
              <w:marBottom w:val="100"/>
              <w:divBdr>
                <w:top w:val="none" w:sz="0" w:space="0" w:color="auto"/>
                <w:left w:val="none" w:sz="0" w:space="0" w:color="auto"/>
                <w:bottom w:val="none" w:sz="0" w:space="0" w:color="auto"/>
                <w:right w:val="none" w:sz="0" w:space="0" w:color="auto"/>
              </w:divBdr>
              <w:divsChild>
                <w:div w:id="1330402674">
                  <w:marLeft w:val="0"/>
                  <w:marRight w:val="0"/>
                  <w:marTop w:val="0"/>
                  <w:marBottom w:val="0"/>
                  <w:divBdr>
                    <w:top w:val="none" w:sz="0" w:space="0" w:color="auto"/>
                    <w:left w:val="none" w:sz="0" w:space="0" w:color="auto"/>
                    <w:bottom w:val="none" w:sz="0" w:space="0" w:color="auto"/>
                    <w:right w:val="none" w:sz="0" w:space="0" w:color="auto"/>
                  </w:divBdr>
                  <w:divsChild>
                    <w:div w:id="1330402727">
                      <w:marLeft w:val="0"/>
                      <w:marRight w:val="0"/>
                      <w:marTop w:val="0"/>
                      <w:marBottom w:val="0"/>
                      <w:divBdr>
                        <w:top w:val="none" w:sz="0" w:space="0" w:color="auto"/>
                        <w:left w:val="none" w:sz="0" w:space="0" w:color="auto"/>
                        <w:bottom w:val="none" w:sz="0" w:space="0" w:color="auto"/>
                        <w:right w:val="none" w:sz="0" w:space="0" w:color="auto"/>
                      </w:divBdr>
                      <w:divsChild>
                        <w:div w:id="1330402675">
                          <w:marLeft w:val="0"/>
                          <w:marRight w:val="0"/>
                          <w:marTop w:val="100"/>
                          <w:marBottom w:val="100"/>
                          <w:divBdr>
                            <w:top w:val="none" w:sz="0" w:space="0" w:color="auto"/>
                            <w:left w:val="none" w:sz="0" w:space="0" w:color="auto"/>
                            <w:bottom w:val="none" w:sz="0" w:space="0" w:color="auto"/>
                            <w:right w:val="none" w:sz="0" w:space="0" w:color="auto"/>
                          </w:divBdr>
                          <w:divsChild>
                            <w:div w:id="1330402635">
                              <w:marLeft w:val="0"/>
                              <w:marRight w:val="0"/>
                              <w:marTop w:val="100"/>
                              <w:marBottom w:val="100"/>
                              <w:divBdr>
                                <w:top w:val="none" w:sz="0" w:space="0" w:color="auto"/>
                                <w:left w:val="none" w:sz="0" w:space="0" w:color="auto"/>
                                <w:bottom w:val="none" w:sz="0" w:space="0" w:color="auto"/>
                                <w:right w:val="none" w:sz="0" w:space="0" w:color="auto"/>
                              </w:divBdr>
                              <w:divsChild>
                                <w:div w:id="1330402639">
                                  <w:marLeft w:val="0"/>
                                  <w:marRight w:val="0"/>
                                  <w:marTop w:val="0"/>
                                  <w:marBottom w:val="0"/>
                                  <w:divBdr>
                                    <w:top w:val="none" w:sz="0" w:space="0" w:color="auto"/>
                                    <w:left w:val="none" w:sz="0" w:space="0" w:color="auto"/>
                                    <w:bottom w:val="none" w:sz="0" w:space="0" w:color="auto"/>
                                    <w:right w:val="none" w:sz="0" w:space="0" w:color="auto"/>
                                  </w:divBdr>
                                  <w:divsChild>
                                    <w:div w:id="1330402734">
                                      <w:marLeft w:val="0"/>
                                      <w:marRight w:val="0"/>
                                      <w:marTop w:val="0"/>
                                      <w:marBottom w:val="0"/>
                                      <w:divBdr>
                                        <w:top w:val="none" w:sz="0" w:space="0" w:color="auto"/>
                                        <w:left w:val="none" w:sz="0" w:space="0" w:color="auto"/>
                                        <w:bottom w:val="none" w:sz="0" w:space="0" w:color="auto"/>
                                        <w:right w:val="none" w:sz="0" w:space="0" w:color="auto"/>
                                      </w:divBdr>
                                      <w:divsChild>
                                        <w:div w:id="1330402678">
                                          <w:marLeft w:val="0"/>
                                          <w:marRight w:val="0"/>
                                          <w:marTop w:val="0"/>
                                          <w:marBottom w:val="0"/>
                                          <w:divBdr>
                                            <w:top w:val="none" w:sz="0" w:space="0" w:color="auto"/>
                                            <w:left w:val="none" w:sz="0" w:space="0" w:color="auto"/>
                                            <w:bottom w:val="none" w:sz="0" w:space="0" w:color="auto"/>
                                            <w:right w:val="none" w:sz="0" w:space="0" w:color="auto"/>
                                          </w:divBdr>
                                          <w:divsChild>
                                            <w:div w:id="1330402750">
                                              <w:marLeft w:val="0"/>
                                              <w:marRight w:val="0"/>
                                              <w:marTop w:val="0"/>
                                              <w:marBottom w:val="0"/>
                                              <w:divBdr>
                                                <w:top w:val="none" w:sz="0" w:space="0" w:color="auto"/>
                                                <w:left w:val="none" w:sz="0" w:space="0" w:color="auto"/>
                                                <w:bottom w:val="none" w:sz="0" w:space="0" w:color="auto"/>
                                                <w:right w:val="none" w:sz="0" w:space="0" w:color="auto"/>
                                              </w:divBdr>
                                              <w:divsChild>
                                                <w:div w:id="1330402671">
                                                  <w:marLeft w:val="0"/>
                                                  <w:marRight w:val="0"/>
                                                  <w:marTop w:val="0"/>
                                                  <w:marBottom w:val="0"/>
                                                  <w:divBdr>
                                                    <w:top w:val="none" w:sz="0" w:space="0" w:color="auto"/>
                                                    <w:left w:val="none" w:sz="0" w:space="0" w:color="auto"/>
                                                    <w:bottom w:val="none" w:sz="0" w:space="0" w:color="auto"/>
                                                    <w:right w:val="none" w:sz="0" w:space="0" w:color="auto"/>
                                                  </w:divBdr>
                                                  <w:divsChild>
                                                    <w:div w:id="1330402644">
                                                      <w:marLeft w:val="0"/>
                                                      <w:marRight w:val="0"/>
                                                      <w:marTop w:val="60"/>
                                                      <w:marBottom w:val="0"/>
                                                      <w:divBdr>
                                                        <w:top w:val="none" w:sz="0" w:space="0" w:color="auto"/>
                                                        <w:left w:val="none" w:sz="0" w:space="0" w:color="auto"/>
                                                        <w:bottom w:val="none" w:sz="0" w:space="0" w:color="auto"/>
                                                        <w:right w:val="none" w:sz="0" w:space="0" w:color="auto"/>
                                                      </w:divBdr>
                                                      <w:divsChild>
                                                        <w:div w:id="1330402741">
                                                          <w:marLeft w:val="0"/>
                                                          <w:marRight w:val="0"/>
                                                          <w:marTop w:val="0"/>
                                                          <w:marBottom w:val="0"/>
                                                          <w:divBdr>
                                                            <w:top w:val="none" w:sz="0" w:space="0" w:color="auto"/>
                                                            <w:left w:val="none" w:sz="0" w:space="0" w:color="auto"/>
                                                            <w:bottom w:val="none" w:sz="0" w:space="0" w:color="auto"/>
                                                            <w:right w:val="none" w:sz="0" w:space="0" w:color="auto"/>
                                                          </w:divBdr>
                                                          <w:divsChild>
                                                            <w:div w:id="133040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3">
                                                      <w:marLeft w:val="0"/>
                                                      <w:marRight w:val="0"/>
                                                      <w:marTop w:val="60"/>
                                                      <w:marBottom w:val="0"/>
                                                      <w:divBdr>
                                                        <w:top w:val="none" w:sz="0" w:space="0" w:color="auto"/>
                                                        <w:left w:val="none" w:sz="0" w:space="0" w:color="auto"/>
                                                        <w:bottom w:val="none" w:sz="0" w:space="0" w:color="auto"/>
                                                        <w:right w:val="none" w:sz="0" w:space="0" w:color="auto"/>
                                                      </w:divBdr>
                                                      <w:divsChild>
                                                        <w:div w:id="1330402694">
                                                          <w:marLeft w:val="0"/>
                                                          <w:marRight w:val="0"/>
                                                          <w:marTop w:val="0"/>
                                                          <w:marBottom w:val="0"/>
                                                          <w:divBdr>
                                                            <w:top w:val="none" w:sz="0" w:space="0" w:color="auto"/>
                                                            <w:left w:val="none" w:sz="0" w:space="0" w:color="auto"/>
                                                            <w:bottom w:val="none" w:sz="0" w:space="0" w:color="auto"/>
                                                            <w:right w:val="none" w:sz="0" w:space="0" w:color="auto"/>
                                                          </w:divBdr>
                                                          <w:divsChild>
                                                            <w:div w:id="133040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6">
                                                      <w:marLeft w:val="0"/>
                                                      <w:marRight w:val="0"/>
                                                      <w:marTop w:val="0"/>
                                                      <w:marBottom w:val="0"/>
                                                      <w:divBdr>
                                                        <w:top w:val="none" w:sz="0" w:space="0" w:color="auto"/>
                                                        <w:left w:val="none" w:sz="0" w:space="0" w:color="auto"/>
                                                        <w:bottom w:val="none" w:sz="0" w:space="0" w:color="auto"/>
                                                        <w:right w:val="none" w:sz="0" w:space="0" w:color="auto"/>
                                                      </w:divBdr>
                                                      <w:divsChild>
                                                        <w:div w:id="1330402662">
                                                          <w:marLeft w:val="0"/>
                                                          <w:marRight w:val="0"/>
                                                          <w:marTop w:val="0"/>
                                                          <w:marBottom w:val="0"/>
                                                          <w:divBdr>
                                                            <w:top w:val="none" w:sz="0" w:space="0" w:color="auto"/>
                                                            <w:left w:val="none" w:sz="0" w:space="0" w:color="auto"/>
                                                            <w:bottom w:val="none" w:sz="0" w:space="0" w:color="auto"/>
                                                            <w:right w:val="none" w:sz="0" w:space="0" w:color="auto"/>
                                                          </w:divBdr>
                                                          <w:divsChild>
                                                            <w:div w:id="1330402718">
                                                              <w:marLeft w:val="0"/>
                                                              <w:marRight w:val="0"/>
                                                              <w:marTop w:val="0"/>
                                                              <w:marBottom w:val="0"/>
                                                              <w:divBdr>
                                                                <w:top w:val="none" w:sz="0" w:space="0" w:color="auto"/>
                                                                <w:left w:val="none" w:sz="0" w:space="0" w:color="auto"/>
                                                                <w:bottom w:val="none" w:sz="0" w:space="0" w:color="auto"/>
                                                                <w:right w:val="none" w:sz="0" w:space="0" w:color="auto"/>
                                                              </w:divBdr>
                                                              <w:divsChild>
                                                                <w:div w:id="1330402669">
                                                                  <w:marLeft w:val="0"/>
                                                                  <w:marRight w:val="0"/>
                                                                  <w:marTop w:val="0"/>
                                                                  <w:marBottom w:val="0"/>
                                                                  <w:divBdr>
                                                                    <w:top w:val="none" w:sz="0" w:space="0" w:color="auto"/>
                                                                    <w:left w:val="none" w:sz="0" w:space="0" w:color="auto"/>
                                                                    <w:bottom w:val="none" w:sz="0" w:space="0" w:color="auto"/>
                                                                    <w:right w:val="none" w:sz="0" w:space="0" w:color="auto"/>
                                                                  </w:divBdr>
                                                                  <w:divsChild>
                                                                    <w:div w:id="133040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09">
                                                          <w:marLeft w:val="0"/>
                                                          <w:marRight w:val="0"/>
                                                          <w:marTop w:val="0"/>
                                                          <w:marBottom w:val="0"/>
                                                          <w:divBdr>
                                                            <w:top w:val="none" w:sz="0" w:space="0" w:color="auto"/>
                                                            <w:left w:val="none" w:sz="0" w:space="0" w:color="auto"/>
                                                            <w:bottom w:val="none" w:sz="0" w:space="0" w:color="auto"/>
                                                            <w:right w:val="none" w:sz="0" w:space="0" w:color="auto"/>
                                                          </w:divBdr>
                                                        </w:div>
                                                      </w:divsChild>
                                                    </w:div>
                                                    <w:div w:id="1330402720">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402721">
                              <w:marLeft w:val="0"/>
                              <w:marRight w:val="0"/>
                              <w:marTop w:val="100"/>
                              <w:marBottom w:val="100"/>
                              <w:divBdr>
                                <w:top w:val="none" w:sz="0" w:space="0" w:color="auto"/>
                                <w:left w:val="none" w:sz="0" w:space="0" w:color="auto"/>
                                <w:bottom w:val="none" w:sz="0" w:space="0" w:color="auto"/>
                                <w:right w:val="none" w:sz="0" w:space="0" w:color="auto"/>
                              </w:divBdr>
                              <w:divsChild>
                                <w:div w:id="1330402661">
                                  <w:marLeft w:val="0"/>
                                  <w:marRight w:val="0"/>
                                  <w:marTop w:val="0"/>
                                  <w:marBottom w:val="0"/>
                                  <w:divBdr>
                                    <w:top w:val="none" w:sz="0" w:space="0" w:color="auto"/>
                                    <w:left w:val="none" w:sz="0" w:space="0" w:color="auto"/>
                                    <w:bottom w:val="none" w:sz="0" w:space="0" w:color="auto"/>
                                    <w:right w:val="none" w:sz="0" w:space="0" w:color="auto"/>
                                  </w:divBdr>
                                  <w:divsChild>
                                    <w:div w:id="1330402659">
                                      <w:marLeft w:val="0"/>
                                      <w:marRight w:val="0"/>
                                      <w:marTop w:val="0"/>
                                      <w:marBottom w:val="0"/>
                                      <w:divBdr>
                                        <w:top w:val="none" w:sz="0" w:space="0" w:color="auto"/>
                                        <w:left w:val="none" w:sz="0" w:space="0" w:color="auto"/>
                                        <w:bottom w:val="none" w:sz="0" w:space="0" w:color="auto"/>
                                        <w:right w:val="none" w:sz="0" w:space="0" w:color="auto"/>
                                      </w:divBdr>
                                      <w:divsChild>
                                        <w:div w:id="1330402683">
                                          <w:marLeft w:val="0"/>
                                          <w:marRight w:val="0"/>
                                          <w:marTop w:val="0"/>
                                          <w:marBottom w:val="0"/>
                                          <w:divBdr>
                                            <w:top w:val="none" w:sz="0" w:space="0" w:color="auto"/>
                                            <w:left w:val="none" w:sz="0" w:space="0" w:color="auto"/>
                                            <w:bottom w:val="none" w:sz="0" w:space="0" w:color="auto"/>
                                            <w:right w:val="none" w:sz="0" w:space="0" w:color="auto"/>
                                          </w:divBdr>
                                          <w:divsChild>
                                            <w:div w:id="1330402640">
                                              <w:marLeft w:val="0"/>
                                              <w:marRight w:val="0"/>
                                              <w:marTop w:val="0"/>
                                              <w:marBottom w:val="0"/>
                                              <w:divBdr>
                                                <w:top w:val="none" w:sz="0" w:space="0" w:color="auto"/>
                                                <w:left w:val="none" w:sz="0" w:space="0" w:color="auto"/>
                                                <w:bottom w:val="none" w:sz="0" w:space="0" w:color="auto"/>
                                                <w:right w:val="none" w:sz="0" w:space="0" w:color="auto"/>
                                              </w:divBdr>
                                              <w:divsChild>
                                                <w:div w:id="1330402729">
                                                  <w:marLeft w:val="0"/>
                                                  <w:marRight w:val="0"/>
                                                  <w:marTop w:val="0"/>
                                                  <w:marBottom w:val="0"/>
                                                  <w:divBdr>
                                                    <w:top w:val="none" w:sz="0" w:space="0" w:color="auto"/>
                                                    <w:left w:val="none" w:sz="0" w:space="0" w:color="auto"/>
                                                    <w:bottom w:val="none" w:sz="0" w:space="0" w:color="auto"/>
                                                    <w:right w:val="none" w:sz="0" w:space="0" w:color="auto"/>
                                                  </w:divBdr>
                                                  <w:divsChild>
                                                    <w:div w:id="1330402692">
                                                      <w:marLeft w:val="0"/>
                                                      <w:marRight w:val="0"/>
                                                      <w:marTop w:val="60"/>
                                                      <w:marBottom w:val="0"/>
                                                      <w:divBdr>
                                                        <w:top w:val="none" w:sz="0" w:space="0" w:color="auto"/>
                                                        <w:left w:val="none" w:sz="0" w:space="0" w:color="auto"/>
                                                        <w:bottom w:val="none" w:sz="0" w:space="0" w:color="auto"/>
                                                        <w:right w:val="none" w:sz="0" w:space="0" w:color="auto"/>
                                                      </w:divBdr>
                                                      <w:divsChild>
                                                        <w:div w:id="1330402715">
                                                          <w:marLeft w:val="0"/>
                                                          <w:marRight w:val="0"/>
                                                          <w:marTop w:val="0"/>
                                                          <w:marBottom w:val="0"/>
                                                          <w:divBdr>
                                                            <w:top w:val="none" w:sz="0" w:space="0" w:color="auto"/>
                                                            <w:left w:val="none" w:sz="0" w:space="0" w:color="auto"/>
                                                            <w:bottom w:val="none" w:sz="0" w:space="0" w:color="auto"/>
                                                            <w:right w:val="none" w:sz="0" w:space="0" w:color="auto"/>
                                                          </w:divBdr>
                                                          <w:divsChild>
                                                            <w:div w:id="133040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3">
                                                      <w:marLeft w:val="0"/>
                                                      <w:marRight w:val="0"/>
                                                      <w:marTop w:val="60"/>
                                                      <w:marBottom w:val="0"/>
                                                      <w:divBdr>
                                                        <w:top w:val="none" w:sz="0" w:space="0" w:color="auto"/>
                                                        <w:left w:val="none" w:sz="0" w:space="0" w:color="auto"/>
                                                        <w:bottom w:val="none" w:sz="0" w:space="0" w:color="auto"/>
                                                        <w:right w:val="none" w:sz="0" w:space="0" w:color="auto"/>
                                                      </w:divBdr>
                                                      <w:divsChild>
                                                        <w:div w:id="1330402634">
                                                          <w:marLeft w:val="0"/>
                                                          <w:marRight w:val="0"/>
                                                          <w:marTop w:val="0"/>
                                                          <w:marBottom w:val="0"/>
                                                          <w:divBdr>
                                                            <w:top w:val="none" w:sz="0" w:space="0" w:color="auto"/>
                                                            <w:left w:val="none" w:sz="0" w:space="0" w:color="auto"/>
                                                            <w:bottom w:val="none" w:sz="0" w:space="0" w:color="auto"/>
                                                            <w:right w:val="none" w:sz="0" w:space="0" w:color="auto"/>
                                                          </w:divBdr>
                                                          <w:divsChild>
                                                            <w:div w:id="13304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33">
                                                      <w:marLeft w:val="0"/>
                                                      <w:marRight w:val="0"/>
                                                      <w:marTop w:val="100"/>
                                                      <w:marBottom w:val="0"/>
                                                      <w:divBdr>
                                                        <w:top w:val="none" w:sz="0" w:space="0" w:color="auto"/>
                                                        <w:left w:val="none" w:sz="0" w:space="0" w:color="auto"/>
                                                        <w:bottom w:val="none" w:sz="0" w:space="0" w:color="auto"/>
                                                        <w:right w:val="none" w:sz="0" w:space="0" w:color="auto"/>
                                                      </w:divBdr>
                                                    </w:div>
                                                    <w:div w:id="1330402746">
                                                      <w:marLeft w:val="0"/>
                                                      <w:marRight w:val="0"/>
                                                      <w:marTop w:val="0"/>
                                                      <w:marBottom w:val="0"/>
                                                      <w:divBdr>
                                                        <w:top w:val="none" w:sz="0" w:space="0" w:color="auto"/>
                                                        <w:left w:val="none" w:sz="0" w:space="0" w:color="auto"/>
                                                        <w:bottom w:val="none" w:sz="0" w:space="0" w:color="auto"/>
                                                        <w:right w:val="none" w:sz="0" w:space="0" w:color="auto"/>
                                                      </w:divBdr>
                                                      <w:divsChild>
                                                        <w:div w:id="1330402633">
                                                          <w:marLeft w:val="0"/>
                                                          <w:marRight w:val="0"/>
                                                          <w:marTop w:val="0"/>
                                                          <w:marBottom w:val="0"/>
                                                          <w:divBdr>
                                                            <w:top w:val="none" w:sz="0" w:space="0" w:color="auto"/>
                                                            <w:left w:val="none" w:sz="0" w:space="0" w:color="auto"/>
                                                            <w:bottom w:val="none" w:sz="0" w:space="0" w:color="auto"/>
                                                            <w:right w:val="none" w:sz="0" w:space="0" w:color="auto"/>
                                                          </w:divBdr>
                                                        </w:div>
                                                        <w:div w:id="1330402697">
                                                          <w:marLeft w:val="0"/>
                                                          <w:marRight w:val="0"/>
                                                          <w:marTop w:val="0"/>
                                                          <w:marBottom w:val="0"/>
                                                          <w:divBdr>
                                                            <w:top w:val="none" w:sz="0" w:space="0" w:color="auto"/>
                                                            <w:left w:val="none" w:sz="0" w:space="0" w:color="auto"/>
                                                            <w:bottom w:val="none" w:sz="0" w:space="0" w:color="auto"/>
                                                            <w:right w:val="none" w:sz="0" w:space="0" w:color="auto"/>
                                                          </w:divBdr>
                                                          <w:divsChild>
                                                            <w:div w:id="1330402695">
                                                              <w:marLeft w:val="0"/>
                                                              <w:marRight w:val="0"/>
                                                              <w:marTop w:val="0"/>
                                                              <w:marBottom w:val="0"/>
                                                              <w:divBdr>
                                                                <w:top w:val="none" w:sz="0" w:space="0" w:color="auto"/>
                                                                <w:left w:val="none" w:sz="0" w:space="0" w:color="auto"/>
                                                                <w:bottom w:val="none" w:sz="0" w:space="0" w:color="auto"/>
                                                                <w:right w:val="none" w:sz="0" w:space="0" w:color="auto"/>
                                                              </w:divBdr>
                                                              <w:divsChild>
                                                                <w:div w:id="1330402712">
                                                                  <w:marLeft w:val="0"/>
                                                                  <w:marRight w:val="0"/>
                                                                  <w:marTop w:val="0"/>
                                                                  <w:marBottom w:val="0"/>
                                                                  <w:divBdr>
                                                                    <w:top w:val="none" w:sz="0" w:space="0" w:color="auto"/>
                                                                    <w:left w:val="none" w:sz="0" w:space="0" w:color="auto"/>
                                                                    <w:bottom w:val="none" w:sz="0" w:space="0" w:color="auto"/>
                                                                    <w:right w:val="none" w:sz="0" w:space="0" w:color="auto"/>
                                                                  </w:divBdr>
                                                                  <w:divsChild>
                                                                    <w:div w:id="133040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0402679">
      <w:marLeft w:val="0"/>
      <w:marRight w:val="0"/>
      <w:marTop w:val="0"/>
      <w:marBottom w:val="0"/>
      <w:divBdr>
        <w:top w:val="none" w:sz="0" w:space="0" w:color="auto"/>
        <w:left w:val="none" w:sz="0" w:space="0" w:color="auto"/>
        <w:bottom w:val="none" w:sz="0" w:space="0" w:color="auto"/>
        <w:right w:val="none" w:sz="0" w:space="0" w:color="auto"/>
      </w:divBdr>
    </w:div>
    <w:div w:id="1330402687">
      <w:marLeft w:val="0"/>
      <w:marRight w:val="0"/>
      <w:marTop w:val="0"/>
      <w:marBottom w:val="0"/>
      <w:divBdr>
        <w:top w:val="none" w:sz="0" w:space="0" w:color="auto"/>
        <w:left w:val="none" w:sz="0" w:space="0" w:color="auto"/>
        <w:bottom w:val="none" w:sz="0" w:space="0" w:color="auto"/>
        <w:right w:val="none" w:sz="0" w:space="0" w:color="auto"/>
      </w:divBdr>
    </w:div>
    <w:div w:id="1330402719">
      <w:marLeft w:val="0"/>
      <w:marRight w:val="0"/>
      <w:marTop w:val="0"/>
      <w:marBottom w:val="0"/>
      <w:divBdr>
        <w:top w:val="none" w:sz="0" w:space="0" w:color="auto"/>
        <w:left w:val="none" w:sz="0" w:space="0" w:color="auto"/>
        <w:bottom w:val="none" w:sz="0" w:space="0" w:color="auto"/>
        <w:right w:val="none" w:sz="0" w:space="0" w:color="auto"/>
      </w:divBdr>
      <w:divsChild>
        <w:div w:id="1330402631">
          <w:marLeft w:val="0"/>
          <w:marRight w:val="0"/>
          <w:marTop w:val="200"/>
          <w:marBottom w:val="0"/>
          <w:divBdr>
            <w:top w:val="none" w:sz="0" w:space="0" w:color="auto"/>
            <w:left w:val="none" w:sz="0" w:space="0" w:color="auto"/>
            <w:bottom w:val="none" w:sz="0" w:space="0" w:color="auto"/>
            <w:right w:val="none" w:sz="0" w:space="0" w:color="auto"/>
          </w:divBdr>
          <w:divsChild>
            <w:div w:id="1330402736">
              <w:marLeft w:val="0"/>
              <w:marRight w:val="0"/>
              <w:marTop w:val="0"/>
              <w:marBottom w:val="0"/>
              <w:divBdr>
                <w:top w:val="none" w:sz="0" w:space="0" w:color="auto"/>
                <w:left w:val="none" w:sz="0" w:space="0" w:color="auto"/>
                <w:bottom w:val="none" w:sz="0" w:space="0" w:color="auto"/>
                <w:right w:val="none" w:sz="0" w:space="0" w:color="auto"/>
              </w:divBdr>
            </w:div>
          </w:divsChild>
        </w:div>
        <w:div w:id="1330402636">
          <w:marLeft w:val="0"/>
          <w:marRight w:val="0"/>
          <w:marTop w:val="150"/>
          <w:marBottom w:val="0"/>
          <w:divBdr>
            <w:top w:val="none" w:sz="0" w:space="0" w:color="auto"/>
            <w:left w:val="none" w:sz="0" w:space="0" w:color="auto"/>
            <w:bottom w:val="none" w:sz="0" w:space="0" w:color="auto"/>
            <w:right w:val="none" w:sz="0" w:space="0" w:color="auto"/>
          </w:divBdr>
          <w:divsChild>
            <w:div w:id="1330402722">
              <w:marLeft w:val="0"/>
              <w:marRight w:val="0"/>
              <w:marTop w:val="0"/>
              <w:marBottom w:val="0"/>
              <w:divBdr>
                <w:top w:val="none" w:sz="0" w:space="0" w:color="auto"/>
                <w:left w:val="none" w:sz="0" w:space="0" w:color="auto"/>
                <w:bottom w:val="none" w:sz="0" w:space="0" w:color="auto"/>
                <w:right w:val="none" w:sz="0" w:space="0" w:color="auto"/>
              </w:divBdr>
            </w:div>
          </w:divsChild>
        </w:div>
        <w:div w:id="1330402643">
          <w:marLeft w:val="0"/>
          <w:marRight w:val="0"/>
          <w:marTop w:val="250"/>
          <w:marBottom w:val="0"/>
          <w:divBdr>
            <w:top w:val="none" w:sz="0" w:space="0" w:color="auto"/>
            <w:left w:val="none" w:sz="0" w:space="0" w:color="auto"/>
            <w:bottom w:val="none" w:sz="0" w:space="0" w:color="auto"/>
            <w:right w:val="none" w:sz="0" w:space="0" w:color="auto"/>
          </w:divBdr>
          <w:divsChild>
            <w:div w:id="1330402650">
              <w:marLeft w:val="0"/>
              <w:marRight w:val="0"/>
              <w:marTop w:val="0"/>
              <w:marBottom w:val="0"/>
              <w:divBdr>
                <w:top w:val="none" w:sz="0" w:space="0" w:color="auto"/>
                <w:left w:val="none" w:sz="0" w:space="0" w:color="auto"/>
                <w:bottom w:val="none" w:sz="0" w:space="0" w:color="auto"/>
                <w:right w:val="none" w:sz="0" w:space="0" w:color="auto"/>
              </w:divBdr>
              <w:divsChild>
                <w:div w:id="1330402723">
                  <w:marLeft w:val="0"/>
                  <w:marRight w:val="0"/>
                  <w:marTop w:val="0"/>
                  <w:marBottom w:val="0"/>
                  <w:divBdr>
                    <w:top w:val="none" w:sz="0" w:space="0" w:color="auto"/>
                    <w:left w:val="none" w:sz="0" w:space="0" w:color="auto"/>
                    <w:bottom w:val="none" w:sz="0" w:space="0" w:color="auto"/>
                    <w:right w:val="none" w:sz="0" w:space="0" w:color="auto"/>
                  </w:divBdr>
                </w:div>
                <w:div w:id="133040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46">
          <w:marLeft w:val="0"/>
          <w:marRight w:val="0"/>
          <w:marTop w:val="150"/>
          <w:marBottom w:val="0"/>
          <w:divBdr>
            <w:top w:val="none" w:sz="0" w:space="0" w:color="auto"/>
            <w:left w:val="none" w:sz="0" w:space="0" w:color="auto"/>
            <w:bottom w:val="none" w:sz="0" w:space="0" w:color="auto"/>
            <w:right w:val="none" w:sz="0" w:space="0" w:color="auto"/>
          </w:divBdr>
          <w:divsChild>
            <w:div w:id="1330402745">
              <w:marLeft w:val="0"/>
              <w:marRight w:val="0"/>
              <w:marTop w:val="0"/>
              <w:marBottom w:val="0"/>
              <w:divBdr>
                <w:top w:val="none" w:sz="0" w:space="0" w:color="auto"/>
                <w:left w:val="none" w:sz="0" w:space="0" w:color="auto"/>
                <w:bottom w:val="none" w:sz="0" w:space="0" w:color="auto"/>
                <w:right w:val="none" w:sz="0" w:space="0" w:color="auto"/>
              </w:divBdr>
            </w:div>
          </w:divsChild>
        </w:div>
        <w:div w:id="1330402652">
          <w:marLeft w:val="0"/>
          <w:marRight w:val="0"/>
          <w:marTop w:val="150"/>
          <w:marBottom w:val="0"/>
          <w:divBdr>
            <w:top w:val="none" w:sz="0" w:space="0" w:color="auto"/>
            <w:left w:val="none" w:sz="0" w:space="0" w:color="auto"/>
            <w:bottom w:val="none" w:sz="0" w:space="0" w:color="auto"/>
            <w:right w:val="none" w:sz="0" w:space="0" w:color="auto"/>
          </w:divBdr>
          <w:divsChild>
            <w:div w:id="1330402731">
              <w:marLeft w:val="0"/>
              <w:marRight w:val="0"/>
              <w:marTop w:val="0"/>
              <w:marBottom w:val="0"/>
              <w:divBdr>
                <w:top w:val="none" w:sz="0" w:space="0" w:color="auto"/>
                <w:left w:val="none" w:sz="0" w:space="0" w:color="auto"/>
                <w:bottom w:val="none" w:sz="0" w:space="0" w:color="auto"/>
                <w:right w:val="none" w:sz="0" w:space="0" w:color="auto"/>
              </w:divBdr>
            </w:div>
          </w:divsChild>
        </w:div>
        <w:div w:id="1330402654">
          <w:marLeft w:val="0"/>
          <w:marRight w:val="0"/>
          <w:marTop w:val="150"/>
          <w:marBottom w:val="0"/>
          <w:divBdr>
            <w:top w:val="none" w:sz="0" w:space="0" w:color="auto"/>
            <w:left w:val="none" w:sz="0" w:space="0" w:color="auto"/>
            <w:bottom w:val="none" w:sz="0" w:space="0" w:color="auto"/>
            <w:right w:val="none" w:sz="0" w:space="0" w:color="auto"/>
          </w:divBdr>
          <w:divsChild>
            <w:div w:id="1330402649">
              <w:marLeft w:val="0"/>
              <w:marRight w:val="0"/>
              <w:marTop w:val="0"/>
              <w:marBottom w:val="0"/>
              <w:divBdr>
                <w:top w:val="none" w:sz="0" w:space="0" w:color="auto"/>
                <w:left w:val="none" w:sz="0" w:space="0" w:color="auto"/>
                <w:bottom w:val="none" w:sz="0" w:space="0" w:color="auto"/>
                <w:right w:val="none" w:sz="0" w:space="0" w:color="auto"/>
              </w:divBdr>
            </w:div>
          </w:divsChild>
        </w:div>
        <w:div w:id="1330402655">
          <w:marLeft w:val="0"/>
          <w:marRight w:val="0"/>
          <w:marTop w:val="150"/>
          <w:marBottom w:val="0"/>
          <w:divBdr>
            <w:top w:val="none" w:sz="0" w:space="0" w:color="auto"/>
            <w:left w:val="none" w:sz="0" w:space="0" w:color="auto"/>
            <w:bottom w:val="none" w:sz="0" w:space="0" w:color="auto"/>
            <w:right w:val="none" w:sz="0" w:space="0" w:color="auto"/>
          </w:divBdr>
          <w:divsChild>
            <w:div w:id="1330402691">
              <w:marLeft w:val="0"/>
              <w:marRight w:val="0"/>
              <w:marTop w:val="0"/>
              <w:marBottom w:val="0"/>
              <w:divBdr>
                <w:top w:val="none" w:sz="0" w:space="0" w:color="auto"/>
                <w:left w:val="none" w:sz="0" w:space="0" w:color="auto"/>
                <w:bottom w:val="none" w:sz="0" w:space="0" w:color="auto"/>
                <w:right w:val="none" w:sz="0" w:space="0" w:color="auto"/>
              </w:divBdr>
            </w:div>
          </w:divsChild>
        </w:div>
        <w:div w:id="1330402656">
          <w:marLeft w:val="0"/>
          <w:marRight w:val="0"/>
          <w:marTop w:val="250"/>
          <w:marBottom w:val="0"/>
          <w:divBdr>
            <w:top w:val="none" w:sz="0" w:space="0" w:color="auto"/>
            <w:left w:val="none" w:sz="0" w:space="0" w:color="auto"/>
            <w:bottom w:val="none" w:sz="0" w:space="0" w:color="auto"/>
            <w:right w:val="none" w:sz="0" w:space="0" w:color="auto"/>
          </w:divBdr>
          <w:divsChild>
            <w:div w:id="1330402743">
              <w:marLeft w:val="0"/>
              <w:marRight w:val="0"/>
              <w:marTop w:val="0"/>
              <w:marBottom w:val="0"/>
              <w:divBdr>
                <w:top w:val="none" w:sz="0" w:space="0" w:color="auto"/>
                <w:left w:val="none" w:sz="0" w:space="0" w:color="auto"/>
                <w:bottom w:val="none" w:sz="0" w:space="0" w:color="auto"/>
                <w:right w:val="none" w:sz="0" w:space="0" w:color="auto"/>
              </w:divBdr>
            </w:div>
          </w:divsChild>
        </w:div>
        <w:div w:id="1330402664">
          <w:marLeft w:val="0"/>
          <w:marRight w:val="0"/>
          <w:marTop w:val="250"/>
          <w:marBottom w:val="0"/>
          <w:divBdr>
            <w:top w:val="none" w:sz="0" w:space="0" w:color="auto"/>
            <w:left w:val="none" w:sz="0" w:space="0" w:color="auto"/>
            <w:bottom w:val="none" w:sz="0" w:space="0" w:color="auto"/>
            <w:right w:val="none" w:sz="0" w:space="0" w:color="auto"/>
          </w:divBdr>
          <w:divsChild>
            <w:div w:id="1330402737">
              <w:marLeft w:val="0"/>
              <w:marRight w:val="0"/>
              <w:marTop w:val="0"/>
              <w:marBottom w:val="0"/>
              <w:divBdr>
                <w:top w:val="none" w:sz="0" w:space="0" w:color="auto"/>
                <w:left w:val="none" w:sz="0" w:space="0" w:color="auto"/>
                <w:bottom w:val="none" w:sz="0" w:space="0" w:color="auto"/>
                <w:right w:val="none" w:sz="0" w:space="0" w:color="auto"/>
              </w:divBdr>
              <w:divsChild>
                <w:div w:id="1330402686">
                  <w:marLeft w:val="0"/>
                  <w:marRight w:val="0"/>
                  <w:marTop w:val="0"/>
                  <w:marBottom w:val="0"/>
                  <w:divBdr>
                    <w:top w:val="none" w:sz="0" w:space="0" w:color="auto"/>
                    <w:left w:val="none" w:sz="0" w:space="0" w:color="auto"/>
                    <w:bottom w:val="none" w:sz="0" w:space="0" w:color="auto"/>
                    <w:right w:val="none" w:sz="0" w:space="0" w:color="auto"/>
                  </w:divBdr>
                </w:div>
                <w:div w:id="133040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7">
          <w:marLeft w:val="0"/>
          <w:marRight w:val="0"/>
          <w:marTop w:val="150"/>
          <w:marBottom w:val="0"/>
          <w:divBdr>
            <w:top w:val="none" w:sz="0" w:space="0" w:color="auto"/>
            <w:left w:val="none" w:sz="0" w:space="0" w:color="auto"/>
            <w:bottom w:val="none" w:sz="0" w:space="0" w:color="auto"/>
            <w:right w:val="none" w:sz="0" w:space="0" w:color="auto"/>
          </w:divBdr>
          <w:divsChild>
            <w:div w:id="1330402690">
              <w:marLeft w:val="0"/>
              <w:marRight w:val="0"/>
              <w:marTop w:val="0"/>
              <w:marBottom w:val="0"/>
              <w:divBdr>
                <w:top w:val="none" w:sz="0" w:space="0" w:color="auto"/>
                <w:left w:val="none" w:sz="0" w:space="0" w:color="auto"/>
                <w:bottom w:val="none" w:sz="0" w:space="0" w:color="auto"/>
                <w:right w:val="none" w:sz="0" w:space="0" w:color="auto"/>
              </w:divBdr>
            </w:div>
          </w:divsChild>
        </w:div>
        <w:div w:id="1330402668">
          <w:marLeft w:val="0"/>
          <w:marRight w:val="0"/>
          <w:marTop w:val="250"/>
          <w:marBottom w:val="0"/>
          <w:divBdr>
            <w:top w:val="none" w:sz="0" w:space="0" w:color="auto"/>
            <w:left w:val="none" w:sz="0" w:space="0" w:color="auto"/>
            <w:bottom w:val="none" w:sz="0" w:space="0" w:color="auto"/>
            <w:right w:val="none" w:sz="0" w:space="0" w:color="auto"/>
          </w:divBdr>
          <w:divsChild>
            <w:div w:id="1330402684">
              <w:marLeft w:val="0"/>
              <w:marRight w:val="0"/>
              <w:marTop w:val="0"/>
              <w:marBottom w:val="0"/>
              <w:divBdr>
                <w:top w:val="none" w:sz="0" w:space="0" w:color="auto"/>
                <w:left w:val="none" w:sz="0" w:space="0" w:color="auto"/>
                <w:bottom w:val="none" w:sz="0" w:space="0" w:color="auto"/>
                <w:right w:val="none" w:sz="0" w:space="0" w:color="auto"/>
              </w:divBdr>
            </w:div>
          </w:divsChild>
        </w:div>
        <w:div w:id="1330402672">
          <w:marLeft w:val="0"/>
          <w:marRight w:val="0"/>
          <w:marTop w:val="250"/>
          <w:marBottom w:val="0"/>
          <w:divBdr>
            <w:top w:val="none" w:sz="0" w:space="0" w:color="auto"/>
            <w:left w:val="none" w:sz="0" w:space="0" w:color="auto"/>
            <w:bottom w:val="none" w:sz="0" w:space="0" w:color="auto"/>
            <w:right w:val="none" w:sz="0" w:space="0" w:color="auto"/>
          </w:divBdr>
          <w:divsChild>
            <w:div w:id="1330402751">
              <w:marLeft w:val="0"/>
              <w:marRight w:val="0"/>
              <w:marTop w:val="0"/>
              <w:marBottom w:val="0"/>
              <w:divBdr>
                <w:top w:val="none" w:sz="0" w:space="0" w:color="auto"/>
                <w:left w:val="none" w:sz="0" w:space="0" w:color="auto"/>
                <w:bottom w:val="none" w:sz="0" w:space="0" w:color="auto"/>
                <w:right w:val="none" w:sz="0" w:space="0" w:color="auto"/>
              </w:divBdr>
              <w:divsChild>
                <w:div w:id="1330402657">
                  <w:marLeft w:val="0"/>
                  <w:marRight w:val="0"/>
                  <w:marTop w:val="0"/>
                  <w:marBottom w:val="0"/>
                  <w:divBdr>
                    <w:top w:val="none" w:sz="0" w:space="0" w:color="auto"/>
                    <w:left w:val="none" w:sz="0" w:space="0" w:color="auto"/>
                    <w:bottom w:val="none" w:sz="0" w:space="0" w:color="auto"/>
                    <w:right w:val="none" w:sz="0" w:space="0" w:color="auto"/>
                  </w:divBdr>
                </w:div>
                <w:div w:id="133040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80">
          <w:marLeft w:val="0"/>
          <w:marRight w:val="0"/>
          <w:marTop w:val="150"/>
          <w:marBottom w:val="0"/>
          <w:divBdr>
            <w:top w:val="none" w:sz="0" w:space="0" w:color="auto"/>
            <w:left w:val="none" w:sz="0" w:space="0" w:color="auto"/>
            <w:bottom w:val="none" w:sz="0" w:space="0" w:color="auto"/>
            <w:right w:val="none" w:sz="0" w:space="0" w:color="auto"/>
          </w:divBdr>
          <w:divsChild>
            <w:div w:id="1330402665">
              <w:marLeft w:val="0"/>
              <w:marRight w:val="0"/>
              <w:marTop w:val="0"/>
              <w:marBottom w:val="0"/>
              <w:divBdr>
                <w:top w:val="none" w:sz="0" w:space="0" w:color="auto"/>
                <w:left w:val="none" w:sz="0" w:space="0" w:color="auto"/>
                <w:bottom w:val="none" w:sz="0" w:space="0" w:color="auto"/>
                <w:right w:val="none" w:sz="0" w:space="0" w:color="auto"/>
              </w:divBdr>
            </w:div>
          </w:divsChild>
        </w:div>
        <w:div w:id="1330402681">
          <w:marLeft w:val="0"/>
          <w:marRight w:val="0"/>
          <w:marTop w:val="150"/>
          <w:marBottom w:val="0"/>
          <w:divBdr>
            <w:top w:val="none" w:sz="0" w:space="0" w:color="auto"/>
            <w:left w:val="none" w:sz="0" w:space="0" w:color="auto"/>
            <w:bottom w:val="none" w:sz="0" w:space="0" w:color="auto"/>
            <w:right w:val="none" w:sz="0" w:space="0" w:color="auto"/>
          </w:divBdr>
          <w:divsChild>
            <w:div w:id="1330402699">
              <w:marLeft w:val="0"/>
              <w:marRight w:val="0"/>
              <w:marTop w:val="0"/>
              <w:marBottom w:val="0"/>
              <w:divBdr>
                <w:top w:val="none" w:sz="0" w:space="0" w:color="auto"/>
                <w:left w:val="none" w:sz="0" w:space="0" w:color="auto"/>
                <w:bottom w:val="none" w:sz="0" w:space="0" w:color="auto"/>
                <w:right w:val="none" w:sz="0" w:space="0" w:color="auto"/>
              </w:divBdr>
            </w:div>
          </w:divsChild>
        </w:div>
        <w:div w:id="1330402688">
          <w:marLeft w:val="0"/>
          <w:marRight w:val="0"/>
          <w:marTop w:val="350"/>
          <w:marBottom w:val="0"/>
          <w:divBdr>
            <w:top w:val="none" w:sz="0" w:space="0" w:color="auto"/>
            <w:left w:val="none" w:sz="0" w:space="0" w:color="auto"/>
            <w:bottom w:val="none" w:sz="0" w:space="0" w:color="auto"/>
            <w:right w:val="none" w:sz="0" w:space="0" w:color="auto"/>
          </w:divBdr>
        </w:div>
        <w:div w:id="1330402698">
          <w:marLeft w:val="0"/>
          <w:marRight w:val="0"/>
          <w:marTop w:val="0"/>
          <w:marBottom w:val="0"/>
          <w:divBdr>
            <w:top w:val="none" w:sz="0" w:space="0" w:color="auto"/>
            <w:left w:val="none" w:sz="0" w:space="0" w:color="auto"/>
            <w:bottom w:val="none" w:sz="0" w:space="0" w:color="auto"/>
            <w:right w:val="none" w:sz="0" w:space="0" w:color="auto"/>
          </w:divBdr>
          <w:divsChild>
            <w:div w:id="1330402749">
              <w:marLeft w:val="0"/>
              <w:marRight w:val="0"/>
              <w:marTop w:val="0"/>
              <w:marBottom w:val="0"/>
              <w:divBdr>
                <w:top w:val="none" w:sz="0" w:space="0" w:color="auto"/>
                <w:left w:val="none" w:sz="0" w:space="0" w:color="auto"/>
                <w:bottom w:val="none" w:sz="0" w:space="0" w:color="auto"/>
                <w:right w:val="none" w:sz="0" w:space="0" w:color="auto"/>
              </w:divBdr>
            </w:div>
          </w:divsChild>
        </w:div>
        <w:div w:id="1330402702">
          <w:marLeft w:val="0"/>
          <w:marRight w:val="0"/>
          <w:marTop w:val="250"/>
          <w:marBottom w:val="0"/>
          <w:divBdr>
            <w:top w:val="none" w:sz="0" w:space="0" w:color="auto"/>
            <w:left w:val="none" w:sz="0" w:space="0" w:color="auto"/>
            <w:bottom w:val="none" w:sz="0" w:space="0" w:color="auto"/>
            <w:right w:val="none" w:sz="0" w:space="0" w:color="auto"/>
          </w:divBdr>
          <w:divsChild>
            <w:div w:id="1330402755">
              <w:marLeft w:val="0"/>
              <w:marRight w:val="0"/>
              <w:marTop w:val="0"/>
              <w:marBottom w:val="0"/>
              <w:divBdr>
                <w:top w:val="none" w:sz="0" w:space="0" w:color="auto"/>
                <w:left w:val="none" w:sz="0" w:space="0" w:color="auto"/>
                <w:bottom w:val="none" w:sz="0" w:space="0" w:color="auto"/>
                <w:right w:val="none" w:sz="0" w:space="0" w:color="auto"/>
              </w:divBdr>
            </w:div>
          </w:divsChild>
        </w:div>
        <w:div w:id="1330402706">
          <w:marLeft w:val="0"/>
          <w:marRight w:val="0"/>
          <w:marTop w:val="250"/>
          <w:marBottom w:val="0"/>
          <w:divBdr>
            <w:top w:val="none" w:sz="0" w:space="0" w:color="auto"/>
            <w:left w:val="none" w:sz="0" w:space="0" w:color="auto"/>
            <w:bottom w:val="none" w:sz="0" w:space="0" w:color="auto"/>
            <w:right w:val="none" w:sz="0" w:space="0" w:color="auto"/>
          </w:divBdr>
          <w:divsChild>
            <w:div w:id="1330402708">
              <w:marLeft w:val="0"/>
              <w:marRight w:val="0"/>
              <w:marTop w:val="0"/>
              <w:marBottom w:val="0"/>
              <w:divBdr>
                <w:top w:val="none" w:sz="0" w:space="0" w:color="auto"/>
                <w:left w:val="none" w:sz="0" w:space="0" w:color="auto"/>
                <w:bottom w:val="none" w:sz="0" w:space="0" w:color="auto"/>
                <w:right w:val="none" w:sz="0" w:space="0" w:color="auto"/>
              </w:divBdr>
              <w:divsChild>
                <w:div w:id="1330402653">
                  <w:marLeft w:val="0"/>
                  <w:marRight w:val="0"/>
                  <w:marTop w:val="0"/>
                  <w:marBottom w:val="0"/>
                  <w:divBdr>
                    <w:top w:val="none" w:sz="0" w:space="0" w:color="auto"/>
                    <w:left w:val="none" w:sz="0" w:space="0" w:color="auto"/>
                    <w:bottom w:val="none" w:sz="0" w:space="0" w:color="auto"/>
                    <w:right w:val="none" w:sz="0" w:space="0" w:color="auto"/>
                  </w:divBdr>
                </w:div>
                <w:div w:id="133040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07">
          <w:marLeft w:val="0"/>
          <w:marRight w:val="0"/>
          <w:marTop w:val="250"/>
          <w:marBottom w:val="0"/>
          <w:divBdr>
            <w:top w:val="none" w:sz="0" w:space="0" w:color="auto"/>
            <w:left w:val="none" w:sz="0" w:space="0" w:color="auto"/>
            <w:bottom w:val="none" w:sz="0" w:space="0" w:color="auto"/>
            <w:right w:val="none" w:sz="0" w:space="0" w:color="auto"/>
          </w:divBdr>
          <w:divsChild>
            <w:div w:id="1330402637">
              <w:marLeft w:val="0"/>
              <w:marRight w:val="0"/>
              <w:marTop w:val="0"/>
              <w:marBottom w:val="0"/>
              <w:divBdr>
                <w:top w:val="none" w:sz="0" w:space="0" w:color="auto"/>
                <w:left w:val="none" w:sz="0" w:space="0" w:color="auto"/>
                <w:bottom w:val="none" w:sz="0" w:space="0" w:color="auto"/>
                <w:right w:val="none" w:sz="0" w:space="0" w:color="auto"/>
              </w:divBdr>
              <w:divsChild>
                <w:div w:id="1330402677">
                  <w:marLeft w:val="0"/>
                  <w:marRight w:val="0"/>
                  <w:marTop w:val="0"/>
                  <w:marBottom w:val="0"/>
                  <w:divBdr>
                    <w:top w:val="none" w:sz="0" w:space="0" w:color="auto"/>
                    <w:left w:val="none" w:sz="0" w:space="0" w:color="auto"/>
                    <w:bottom w:val="none" w:sz="0" w:space="0" w:color="auto"/>
                    <w:right w:val="none" w:sz="0" w:space="0" w:color="auto"/>
                  </w:divBdr>
                </w:div>
                <w:div w:id="133040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10">
          <w:marLeft w:val="0"/>
          <w:marRight w:val="0"/>
          <w:marTop w:val="200"/>
          <w:marBottom w:val="0"/>
          <w:divBdr>
            <w:top w:val="none" w:sz="0" w:space="0" w:color="auto"/>
            <w:left w:val="none" w:sz="0" w:space="0" w:color="auto"/>
            <w:bottom w:val="none" w:sz="0" w:space="0" w:color="auto"/>
            <w:right w:val="none" w:sz="0" w:space="0" w:color="auto"/>
          </w:divBdr>
          <w:divsChild>
            <w:div w:id="1330402704">
              <w:marLeft w:val="0"/>
              <w:marRight w:val="0"/>
              <w:marTop w:val="0"/>
              <w:marBottom w:val="0"/>
              <w:divBdr>
                <w:top w:val="none" w:sz="0" w:space="0" w:color="auto"/>
                <w:left w:val="none" w:sz="0" w:space="0" w:color="auto"/>
                <w:bottom w:val="none" w:sz="0" w:space="0" w:color="auto"/>
                <w:right w:val="none" w:sz="0" w:space="0" w:color="auto"/>
              </w:divBdr>
            </w:div>
          </w:divsChild>
        </w:div>
        <w:div w:id="1330402711">
          <w:marLeft w:val="0"/>
          <w:marRight w:val="0"/>
          <w:marTop w:val="350"/>
          <w:marBottom w:val="0"/>
          <w:divBdr>
            <w:top w:val="none" w:sz="0" w:space="0" w:color="auto"/>
            <w:left w:val="none" w:sz="0" w:space="0" w:color="auto"/>
            <w:bottom w:val="none" w:sz="0" w:space="0" w:color="auto"/>
            <w:right w:val="none" w:sz="0" w:space="0" w:color="auto"/>
          </w:divBdr>
        </w:div>
        <w:div w:id="1330402713">
          <w:marLeft w:val="0"/>
          <w:marRight w:val="0"/>
          <w:marTop w:val="200"/>
          <w:marBottom w:val="0"/>
          <w:divBdr>
            <w:top w:val="none" w:sz="0" w:space="0" w:color="auto"/>
            <w:left w:val="none" w:sz="0" w:space="0" w:color="auto"/>
            <w:bottom w:val="none" w:sz="0" w:space="0" w:color="auto"/>
            <w:right w:val="none" w:sz="0" w:space="0" w:color="auto"/>
          </w:divBdr>
          <w:divsChild>
            <w:div w:id="1330402703">
              <w:marLeft w:val="0"/>
              <w:marRight w:val="0"/>
              <w:marTop w:val="0"/>
              <w:marBottom w:val="0"/>
              <w:divBdr>
                <w:top w:val="none" w:sz="0" w:space="0" w:color="auto"/>
                <w:left w:val="none" w:sz="0" w:space="0" w:color="auto"/>
                <w:bottom w:val="none" w:sz="0" w:space="0" w:color="auto"/>
                <w:right w:val="none" w:sz="0" w:space="0" w:color="auto"/>
              </w:divBdr>
            </w:div>
          </w:divsChild>
        </w:div>
        <w:div w:id="1330402716">
          <w:marLeft w:val="0"/>
          <w:marRight w:val="0"/>
          <w:marTop w:val="150"/>
          <w:marBottom w:val="0"/>
          <w:divBdr>
            <w:top w:val="none" w:sz="0" w:space="0" w:color="auto"/>
            <w:left w:val="none" w:sz="0" w:space="0" w:color="auto"/>
            <w:bottom w:val="none" w:sz="0" w:space="0" w:color="auto"/>
            <w:right w:val="none" w:sz="0" w:space="0" w:color="auto"/>
          </w:divBdr>
          <w:divsChild>
            <w:div w:id="1330402700">
              <w:marLeft w:val="0"/>
              <w:marRight w:val="0"/>
              <w:marTop w:val="0"/>
              <w:marBottom w:val="0"/>
              <w:divBdr>
                <w:top w:val="none" w:sz="0" w:space="0" w:color="auto"/>
                <w:left w:val="none" w:sz="0" w:space="0" w:color="auto"/>
                <w:bottom w:val="none" w:sz="0" w:space="0" w:color="auto"/>
                <w:right w:val="none" w:sz="0" w:space="0" w:color="auto"/>
              </w:divBdr>
            </w:div>
          </w:divsChild>
        </w:div>
        <w:div w:id="1330402717">
          <w:marLeft w:val="0"/>
          <w:marRight w:val="0"/>
          <w:marTop w:val="150"/>
          <w:marBottom w:val="0"/>
          <w:divBdr>
            <w:top w:val="none" w:sz="0" w:space="0" w:color="auto"/>
            <w:left w:val="none" w:sz="0" w:space="0" w:color="auto"/>
            <w:bottom w:val="none" w:sz="0" w:space="0" w:color="auto"/>
            <w:right w:val="none" w:sz="0" w:space="0" w:color="auto"/>
          </w:divBdr>
          <w:divsChild>
            <w:div w:id="1330402757">
              <w:marLeft w:val="0"/>
              <w:marRight w:val="0"/>
              <w:marTop w:val="0"/>
              <w:marBottom w:val="0"/>
              <w:divBdr>
                <w:top w:val="none" w:sz="0" w:space="0" w:color="auto"/>
                <w:left w:val="none" w:sz="0" w:space="0" w:color="auto"/>
                <w:bottom w:val="none" w:sz="0" w:space="0" w:color="auto"/>
                <w:right w:val="none" w:sz="0" w:space="0" w:color="auto"/>
              </w:divBdr>
            </w:div>
          </w:divsChild>
        </w:div>
        <w:div w:id="1330402725">
          <w:marLeft w:val="0"/>
          <w:marRight w:val="0"/>
          <w:marTop w:val="150"/>
          <w:marBottom w:val="0"/>
          <w:divBdr>
            <w:top w:val="none" w:sz="0" w:space="0" w:color="auto"/>
            <w:left w:val="none" w:sz="0" w:space="0" w:color="auto"/>
            <w:bottom w:val="none" w:sz="0" w:space="0" w:color="auto"/>
            <w:right w:val="none" w:sz="0" w:space="0" w:color="auto"/>
          </w:divBdr>
          <w:divsChild>
            <w:div w:id="1330402641">
              <w:marLeft w:val="0"/>
              <w:marRight w:val="0"/>
              <w:marTop w:val="0"/>
              <w:marBottom w:val="0"/>
              <w:divBdr>
                <w:top w:val="none" w:sz="0" w:space="0" w:color="auto"/>
                <w:left w:val="none" w:sz="0" w:space="0" w:color="auto"/>
                <w:bottom w:val="none" w:sz="0" w:space="0" w:color="auto"/>
                <w:right w:val="none" w:sz="0" w:space="0" w:color="auto"/>
              </w:divBdr>
            </w:div>
          </w:divsChild>
        </w:div>
        <w:div w:id="1330402728">
          <w:marLeft w:val="0"/>
          <w:marRight w:val="0"/>
          <w:marTop w:val="150"/>
          <w:marBottom w:val="0"/>
          <w:divBdr>
            <w:top w:val="none" w:sz="0" w:space="0" w:color="auto"/>
            <w:left w:val="none" w:sz="0" w:space="0" w:color="auto"/>
            <w:bottom w:val="none" w:sz="0" w:space="0" w:color="auto"/>
            <w:right w:val="none" w:sz="0" w:space="0" w:color="auto"/>
          </w:divBdr>
          <w:divsChild>
            <w:div w:id="1330402648">
              <w:marLeft w:val="0"/>
              <w:marRight w:val="0"/>
              <w:marTop w:val="0"/>
              <w:marBottom w:val="0"/>
              <w:divBdr>
                <w:top w:val="none" w:sz="0" w:space="0" w:color="auto"/>
                <w:left w:val="none" w:sz="0" w:space="0" w:color="auto"/>
                <w:bottom w:val="none" w:sz="0" w:space="0" w:color="auto"/>
                <w:right w:val="none" w:sz="0" w:space="0" w:color="auto"/>
              </w:divBdr>
            </w:div>
          </w:divsChild>
        </w:div>
        <w:div w:id="1330402730">
          <w:marLeft w:val="0"/>
          <w:marRight w:val="0"/>
          <w:marTop w:val="150"/>
          <w:marBottom w:val="0"/>
          <w:divBdr>
            <w:top w:val="none" w:sz="0" w:space="0" w:color="auto"/>
            <w:left w:val="none" w:sz="0" w:space="0" w:color="auto"/>
            <w:bottom w:val="none" w:sz="0" w:space="0" w:color="auto"/>
            <w:right w:val="none" w:sz="0" w:space="0" w:color="auto"/>
          </w:divBdr>
          <w:divsChild>
            <w:div w:id="1330402689">
              <w:marLeft w:val="0"/>
              <w:marRight w:val="0"/>
              <w:marTop w:val="0"/>
              <w:marBottom w:val="0"/>
              <w:divBdr>
                <w:top w:val="none" w:sz="0" w:space="0" w:color="auto"/>
                <w:left w:val="none" w:sz="0" w:space="0" w:color="auto"/>
                <w:bottom w:val="none" w:sz="0" w:space="0" w:color="auto"/>
                <w:right w:val="none" w:sz="0" w:space="0" w:color="auto"/>
              </w:divBdr>
            </w:div>
          </w:divsChild>
        </w:div>
        <w:div w:id="1330402735">
          <w:marLeft w:val="0"/>
          <w:marRight w:val="0"/>
          <w:marTop w:val="250"/>
          <w:marBottom w:val="0"/>
          <w:divBdr>
            <w:top w:val="none" w:sz="0" w:space="0" w:color="auto"/>
            <w:left w:val="none" w:sz="0" w:space="0" w:color="auto"/>
            <w:bottom w:val="none" w:sz="0" w:space="0" w:color="auto"/>
            <w:right w:val="none" w:sz="0" w:space="0" w:color="auto"/>
          </w:divBdr>
          <w:divsChild>
            <w:div w:id="1330402645">
              <w:marLeft w:val="0"/>
              <w:marRight w:val="0"/>
              <w:marTop w:val="0"/>
              <w:marBottom w:val="0"/>
              <w:divBdr>
                <w:top w:val="none" w:sz="0" w:space="0" w:color="auto"/>
                <w:left w:val="none" w:sz="0" w:space="0" w:color="auto"/>
                <w:bottom w:val="none" w:sz="0" w:space="0" w:color="auto"/>
                <w:right w:val="none" w:sz="0" w:space="0" w:color="auto"/>
              </w:divBdr>
            </w:div>
          </w:divsChild>
        </w:div>
        <w:div w:id="1330402739">
          <w:marLeft w:val="0"/>
          <w:marRight w:val="0"/>
          <w:marTop w:val="250"/>
          <w:marBottom w:val="0"/>
          <w:divBdr>
            <w:top w:val="none" w:sz="0" w:space="0" w:color="auto"/>
            <w:left w:val="none" w:sz="0" w:space="0" w:color="auto"/>
            <w:bottom w:val="none" w:sz="0" w:space="0" w:color="auto"/>
            <w:right w:val="none" w:sz="0" w:space="0" w:color="auto"/>
          </w:divBdr>
          <w:divsChild>
            <w:div w:id="1330402651">
              <w:marLeft w:val="0"/>
              <w:marRight w:val="0"/>
              <w:marTop w:val="0"/>
              <w:marBottom w:val="0"/>
              <w:divBdr>
                <w:top w:val="none" w:sz="0" w:space="0" w:color="auto"/>
                <w:left w:val="none" w:sz="0" w:space="0" w:color="auto"/>
                <w:bottom w:val="none" w:sz="0" w:space="0" w:color="auto"/>
                <w:right w:val="none" w:sz="0" w:space="0" w:color="auto"/>
              </w:divBdr>
            </w:div>
          </w:divsChild>
        </w:div>
        <w:div w:id="1330402740">
          <w:marLeft w:val="0"/>
          <w:marRight w:val="0"/>
          <w:marTop w:val="350"/>
          <w:marBottom w:val="0"/>
          <w:divBdr>
            <w:top w:val="none" w:sz="0" w:space="0" w:color="auto"/>
            <w:left w:val="none" w:sz="0" w:space="0" w:color="auto"/>
            <w:bottom w:val="none" w:sz="0" w:space="0" w:color="auto"/>
            <w:right w:val="none" w:sz="0" w:space="0" w:color="auto"/>
          </w:divBdr>
        </w:div>
        <w:div w:id="1330402744">
          <w:marLeft w:val="0"/>
          <w:marRight w:val="0"/>
          <w:marTop w:val="250"/>
          <w:marBottom w:val="0"/>
          <w:divBdr>
            <w:top w:val="none" w:sz="0" w:space="0" w:color="auto"/>
            <w:left w:val="none" w:sz="0" w:space="0" w:color="auto"/>
            <w:bottom w:val="none" w:sz="0" w:space="0" w:color="auto"/>
            <w:right w:val="none" w:sz="0" w:space="0" w:color="auto"/>
          </w:divBdr>
          <w:divsChild>
            <w:div w:id="1330402676">
              <w:marLeft w:val="0"/>
              <w:marRight w:val="0"/>
              <w:marTop w:val="0"/>
              <w:marBottom w:val="0"/>
              <w:divBdr>
                <w:top w:val="none" w:sz="0" w:space="0" w:color="auto"/>
                <w:left w:val="none" w:sz="0" w:space="0" w:color="auto"/>
                <w:bottom w:val="none" w:sz="0" w:space="0" w:color="auto"/>
                <w:right w:val="none" w:sz="0" w:space="0" w:color="auto"/>
              </w:divBdr>
            </w:div>
          </w:divsChild>
        </w:div>
        <w:div w:id="1330402754">
          <w:marLeft w:val="0"/>
          <w:marRight w:val="0"/>
          <w:marTop w:val="150"/>
          <w:marBottom w:val="0"/>
          <w:divBdr>
            <w:top w:val="none" w:sz="0" w:space="0" w:color="auto"/>
            <w:left w:val="none" w:sz="0" w:space="0" w:color="auto"/>
            <w:bottom w:val="none" w:sz="0" w:space="0" w:color="auto"/>
            <w:right w:val="none" w:sz="0" w:space="0" w:color="auto"/>
          </w:divBdr>
          <w:divsChild>
            <w:div w:id="1330402642">
              <w:marLeft w:val="0"/>
              <w:marRight w:val="0"/>
              <w:marTop w:val="0"/>
              <w:marBottom w:val="0"/>
              <w:divBdr>
                <w:top w:val="none" w:sz="0" w:space="0" w:color="auto"/>
                <w:left w:val="none" w:sz="0" w:space="0" w:color="auto"/>
                <w:bottom w:val="none" w:sz="0" w:space="0" w:color="auto"/>
                <w:right w:val="none" w:sz="0" w:space="0" w:color="auto"/>
              </w:divBdr>
            </w:div>
          </w:divsChild>
        </w:div>
        <w:div w:id="1330402756">
          <w:marLeft w:val="0"/>
          <w:marRight w:val="0"/>
          <w:marTop w:val="250"/>
          <w:marBottom w:val="0"/>
          <w:divBdr>
            <w:top w:val="none" w:sz="0" w:space="0" w:color="auto"/>
            <w:left w:val="none" w:sz="0" w:space="0" w:color="auto"/>
            <w:bottom w:val="none" w:sz="0" w:space="0" w:color="auto"/>
            <w:right w:val="none" w:sz="0" w:space="0" w:color="auto"/>
          </w:divBdr>
          <w:divsChild>
            <w:div w:id="1330402632">
              <w:marLeft w:val="0"/>
              <w:marRight w:val="0"/>
              <w:marTop w:val="0"/>
              <w:marBottom w:val="0"/>
              <w:divBdr>
                <w:top w:val="none" w:sz="0" w:space="0" w:color="auto"/>
                <w:left w:val="none" w:sz="0" w:space="0" w:color="auto"/>
                <w:bottom w:val="none" w:sz="0" w:space="0" w:color="auto"/>
                <w:right w:val="none" w:sz="0" w:space="0" w:color="auto"/>
              </w:divBdr>
              <w:divsChild>
                <w:div w:id="1330402660">
                  <w:marLeft w:val="0"/>
                  <w:marRight w:val="0"/>
                  <w:marTop w:val="0"/>
                  <w:marBottom w:val="0"/>
                  <w:divBdr>
                    <w:top w:val="none" w:sz="0" w:space="0" w:color="auto"/>
                    <w:left w:val="none" w:sz="0" w:space="0" w:color="auto"/>
                    <w:bottom w:val="none" w:sz="0" w:space="0" w:color="auto"/>
                    <w:right w:val="none" w:sz="0" w:space="0" w:color="auto"/>
                  </w:divBdr>
                </w:div>
                <w:div w:id="133040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5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microsoft.com/office/2016/09/relationships/commentsIds" Target="commentsIds.xml"/><Relationship Id="rId18" Type="http://schemas.openxmlformats.org/officeDocument/2006/relationships/header" Target="header3.xm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header" Target="header1.xml"/><Relationship Id="rId12" Type="http://schemas.microsoft.com/office/2011/relationships/commentsExtended" Target="commentsExtended.xml"/><Relationship Id="rId17" Type="http://schemas.openxmlformats.org/officeDocument/2006/relationships/hyperlink" Target="https://ras.jes.su/oie/s020736760015393-1-1" TargetMode="External"/><Relationship Id="rId2" Type="http://schemas.openxmlformats.org/officeDocument/2006/relationships/styles" Target="styles.xml"/><Relationship Id="rId16" Type="http://schemas.openxmlformats.org/officeDocument/2006/relationships/hyperlink" Target="https://cyberleninka.ru/article/n/tsifrovaya-transformatsiya-nekommercheskih-organizatsiy-yakutii-uslovie-ustoychivogo-razvitiya-arkticheskogo-regiona"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mments" Target="comments.xml"/><Relationship Id="rId5" Type="http://schemas.openxmlformats.org/officeDocument/2006/relationships/footnotes" Target="footnotes.xml"/><Relationship Id="rId15" Type="http://schemas.openxmlformats.org/officeDocument/2006/relationships/image" Target="media/image3.emf"/><Relationship Id="rId10" Type="http://schemas.openxmlformats.org/officeDocument/2006/relationships/image" Target="media/image2.png"/><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image" Target="media/image1.png"/><Relationship Id="rId14" Type="http://schemas.microsoft.com/office/2018/08/relationships/commentsExtensible" Target="commentsExtensible.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248</TotalTime>
  <Pages>34</Pages>
  <Words>11261</Words>
  <Characters>64194</Characters>
  <Application>Microsoft Office Word</Application>
  <DocSecurity>0</DocSecurity>
  <Lines>534</Lines>
  <Paragraphs>150</Paragraphs>
  <ScaleCrop>false</ScaleCrop>
  <HeadingPairs>
    <vt:vector size="2" baseType="variant">
      <vt:variant>
        <vt:lpstr>Название</vt:lpstr>
      </vt:variant>
      <vt:variant>
        <vt:i4>1</vt:i4>
      </vt:variant>
    </vt:vector>
  </HeadingPairs>
  <TitlesOfParts>
    <vt:vector size="1" baseType="lpstr">
      <vt:lpstr>МИНИСТЕРСТВО НАУКИ И ВЫСШЕГО ОБРАЗОВАНИЯ РОССИЙСКОЙ ФЕДЕРАЦИИ</vt:lpstr>
    </vt:vector>
  </TitlesOfParts>
  <Company/>
  <LinksUpToDate>false</LinksUpToDate>
  <CharactersWithSpaces>75305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НАУКИ И ВЫСШЕГО ОБРАЗОВАНИЯ РОССИЙСКОЙ ФЕДЕРАЦИИ</dc:title>
  <dc:subject/>
  <dc:creator>1</dc:creator>
  <cp:keywords/>
  <dc:description/>
  <cp:lastModifiedBy>Microsoft Office User</cp:lastModifiedBy>
  <cp:revision>20</cp:revision>
  <cp:lastPrinted>2020-02-03T03:46:00Z</cp:lastPrinted>
  <dcterms:created xsi:type="dcterms:W3CDTF">2022-12-30T07:09:00Z</dcterms:created>
  <dcterms:modified xsi:type="dcterms:W3CDTF">2023-07-11T07:33:00Z</dcterms:modified>
</cp:coreProperties>
</file>