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EB0" w:rsidRDefault="00C45769">
      <w:pPr>
        <w:widowControl w:val="0"/>
        <w:jc w:val="center"/>
        <w:rPr>
          <w:sz w:val="28"/>
          <w:szCs w:val="28"/>
        </w:rPr>
      </w:pPr>
      <w:bookmarkStart w:id="0" w:name="_j910kw65nqg8" w:colFirst="0" w:colLast="0"/>
      <w:bookmarkEnd w:id="0"/>
      <w:r>
        <w:rPr>
          <w:sz w:val="28"/>
          <w:szCs w:val="28"/>
        </w:rPr>
        <w:t>МИНИСТЕРСТВО НАУКИ И ВЫСШЕГО ОБРАЗОВАНИЯ РОССИЙСКОЙ ФЕДЕРАЦИИ</w:t>
      </w:r>
    </w:p>
    <w:p w:rsidR="00892EB0" w:rsidRDefault="00C45769">
      <w:pPr>
        <w:widowControl w:val="0"/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ВЛАДИВОСТОКСКИЙ ГОСУДАРСТВЕННЫЙ УНИВЕРСИТЕТ </w:t>
      </w:r>
    </w:p>
    <w:p w:rsidR="00892EB0" w:rsidRDefault="00C45769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КАФЕДРА ЭКОНОМИКИ И УПРАВЛЕНИЯ</w:t>
      </w:r>
    </w:p>
    <w:p w:rsidR="00892EB0" w:rsidRDefault="00C45769">
      <w:pPr>
        <w:tabs>
          <w:tab w:val="left" w:pos="226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92EB0" w:rsidRDefault="00892EB0">
      <w:pPr>
        <w:rPr>
          <w:sz w:val="28"/>
          <w:szCs w:val="28"/>
        </w:rPr>
      </w:pPr>
    </w:p>
    <w:p w:rsidR="00892EB0" w:rsidRDefault="00892EB0"/>
    <w:p w:rsidR="00892EB0" w:rsidRDefault="00892EB0"/>
    <w:p w:rsidR="00892EB0" w:rsidRDefault="00892EB0"/>
    <w:p w:rsidR="00892EB0" w:rsidRDefault="00892EB0">
      <w:pPr>
        <w:jc w:val="center"/>
        <w:rPr>
          <w:sz w:val="16"/>
          <w:szCs w:val="16"/>
        </w:rPr>
      </w:pPr>
    </w:p>
    <w:p w:rsidR="00892EB0" w:rsidRDefault="00892EB0">
      <w:pPr>
        <w:jc w:val="center"/>
        <w:rPr>
          <w:sz w:val="16"/>
          <w:szCs w:val="16"/>
        </w:rPr>
      </w:pPr>
    </w:p>
    <w:p w:rsidR="00892EB0" w:rsidRDefault="00892EB0">
      <w:pPr>
        <w:jc w:val="center"/>
        <w:rPr>
          <w:sz w:val="16"/>
          <w:szCs w:val="16"/>
        </w:rPr>
      </w:pPr>
    </w:p>
    <w:p w:rsidR="00892EB0" w:rsidRDefault="00C45769">
      <w:pPr>
        <w:keepNext/>
        <w:keepLines/>
        <w:spacing w:before="240" w:after="120"/>
        <w:ind w:left="567" w:right="567"/>
        <w:jc w:val="center"/>
        <w:rPr>
          <w:sz w:val="48"/>
          <w:szCs w:val="48"/>
        </w:rPr>
      </w:pPr>
      <w:bookmarkStart w:id="1" w:name="_6io983wibdut" w:colFirst="0" w:colLast="0"/>
      <w:bookmarkEnd w:id="1"/>
      <w:r>
        <w:rPr>
          <w:sz w:val="48"/>
          <w:szCs w:val="48"/>
        </w:rPr>
        <w:t>ОТЧЕТ</w:t>
      </w:r>
    </w:p>
    <w:p w:rsidR="00892EB0" w:rsidRDefault="00DD4566" w:rsidP="00C45769">
      <w:pPr>
        <w:widowControl w:val="0"/>
        <w:spacing w:after="12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По производственной </w:t>
      </w:r>
      <w:r w:rsidR="00C45769">
        <w:rPr>
          <w:sz w:val="40"/>
          <w:szCs w:val="40"/>
        </w:rPr>
        <w:t xml:space="preserve">профессиональной практике </w:t>
      </w:r>
    </w:p>
    <w:p w:rsidR="00892EB0" w:rsidRDefault="00D63EA6">
      <w:pPr>
        <w:widowControl w:val="0"/>
        <w:spacing w:after="12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АО </w:t>
      </w:r>
      <w:r>
        <w:rPr>
          <w:sz w:val="40"/>
          <w:szCs w:val="40"/>
          <w:lang w:val="ru-RU"/>
        </w:rPr>
        <w:t>«</w:t>
      </w:r>
      <w:r>
        <w:rPr>
          <w:sz w:val="40"/>
          <w:szCs w:val="40"/>
        </w:rPr>
        <w:t>ННК-</w:t>
      </w:r>
      <w:r w:rsidR="00C45769">
        <w:rPr>
          <w:sz w:val="40"/>
          <w:szCs w:val="40"/>
        </w:rPr>
        <w:t>Приморнефтепродукт</w:t>
      </w:r>
      <w:r w:rsidR="00B44D15">
        <w:rPr>
          <w:sz w:val="40"/>
          <w:szCs w:val="40"/>
        </w:rPr>
        <w:t>»</w:t>
      </w:r>
    </w:p>
    <w:p w:rsidR="00892EB0" w:rsidRDefault="00892EB0">
      <w:pPr>
        <w:spacing w:before="240"/>
        <w:ind w:right="-74"/>
        <w:jc w:val="center"/>
        <w:rPr>
          <w:sz w:val="44"/>
          <w:szCs w:val="44"/>
        </w:rPr>
      </w:pPr>
    </w:p>
    <w:tbl>
      <w:tblPr>
        <w:tblStyle w:val="a5"/>
        <w:tblW w:w="113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53"/>
        <w:gridCol w:w="2386"/>
        <w:gridCol w:w="4701"/>
      </w:tblGrid>
      <w:tr w:rsidR="00892EB0">
        <w:tc>
          <w:tcPr>
            <w:tcW w:w="4253" w:type="dxa"/>
          </w:tcPr>
          <w:p w:rsidR="00892EB0" w:rsidRDefault="00C45769">
            <w:pP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</w:p>
        </w:tc>
        <w:tc>
          <w:tcPr>
            <w:tcW w:w="2386" w:type="dxa"/>
          </w:tcPr>
          <w:p w:rsidR="00892EB0" w:rsidRDefault="00892EB0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</w:p>
        </w:tc>
        <w:tc>
          <w:tcPr>
            <w:tcW w:w="4701" w:type="dxa"/>
          </w:tcPr>
          <w:p w:rsidR="00892EB0" w:rsidRDefault="00892EB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92EB0">
        <w:tc>
          <w:tcPr>
            <w:tcW w:w="4253" w:type="dxa"/>
          </w:tcPr>
          <w:p w:rsidR="00892EB0" w:rsidRPr="00DD4566" w:rsidRDefault="00C45769" w:rsidP="00DD4566">
            <w:pPr>
              <w:spacing w:line="276" w:lineRule="auto"/>
              <w:ind w:right="963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Группы </w:t>
            </w:r>
            <w:r w:rsidR="00DD4566">
              <w:rPr>
                <w:sz w:val="28"/>
                <w:szCs w:val="28"/>
                <w:lang w:val="ru-RU"/>
              </w:rPr>
              <w:t>ВДБМН/22-</w:t>
            </w:r>
            <w:r w:rsidR="00DD4566">
              <w:rPr>
                <w:sz w:val="28"/>
                <w:szCs w:val="28"/>
                <w:lang w:val="en-US"/>
              </w:rPr>
              <w:t>HR1</w:t>
            </w:r>
          </w:p>
        </w:tc>
        <w:tc>
          <w:tcPr>
            <w:tcW w:w="2386" w:type="dxa"/>
          </w:tcPr>
          <w:p w:rsidR="00892EB0" w:rsidRPr="00DD4566" w:rsidRDefault="00C45769" w:rsidP="00DD4566">
            <w:pPr>
              <w:spacing w:line="276" w:lineRule="auto"/>
              <w:ind w:right="14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______________</w:t>
            </w:r>
          </w:p>
        </w:tc>
        <w:tc>
          <w:tcPr>
            <w:tcW w:w="4701" w:type="dxa"/>
          </w:tcPr>
          <w:p w:rsidR="00892EB0" w:rsidRPr="00DD4566" w:rsidRDefault="00C45769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566">
              <w:rPr>
                <w:sz w:val="28"/>
                <w:szCs w:val="28"/>
                <w:lang w:val="ru-RU"/>
              </w:rPr>
              <w:t xml:space="preserve"> М.Д. Гаврилова</w:t>
            </w:r>
          </w:p>
        </w:tc>
      </w:tr>
      <w:tr w:rsidR="00892EB0">
        <w:tc>
          <w:tcPr>
            <w:tcW w:w="4253" w:type="dxa"/>
          </w:tcPr>
          <w:p w:rsidR="00892EB0" w:rsidRDefault="00892EB0">
            <w:pP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</w:p>
          <w:p w:rsidR="00892EB0" w:rsidRDefault="00C45769">
            <w:pP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</w:p>
          <w:p w:rsidR="00892EB0" w:rsidRDefault="00C45769">
            <w:pP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к.э.н. доцент кафедры ЭУ</w:t>
            </w:r>
          </w:p>
        </w:tc>
        <w:tc>
          <w:tcPr>
            <w:tcW w:w="2386" w:type="dxa"/>
          </w:tcPr>
          <w:p w:rsidR="00892EB0" w:rsidRDefault="00892EB0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</w:p>
          <w:p w:rsidR="00892EB0" w:rsidRDefault="00892EB0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</w:p>
          <w:p w:rsidR="00892EB0" w:rsidRDefault="00C45769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</w:tc>
        <w:tc>
          <w:tcPr>
            <w:tcW w:w="4701" w:type="dxa"/>
          </w:tcPr>
          <w:p w:rsidR="00892EB0" w:rsidRDefault="00892EB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892EB0" w:rsidRDefault="00892EB0" w:rsidP="00DD4566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  <w:p w:rsidR="00DD4566" w:rsidRPr="00DD4566" w:rsidRDefault="00DD4566" w:rsidP="00DD4566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Н.Р.  Пашук</w:t>
            </w:r>
          </w:p>
        </w:tc>
      </w:tr>
      <w:tr w:rsidR="00892EB0">
        <w:tc>
          <w:tcPr>
            <w:tcW w:w="4253" w:type="dxa"/>
          </w:tcPr>
          <w:p w:rsidR="00892EB0" w:rsidRDefault="00892EB0">
            <w:pPr>
              <w:spacing w:line="276" w:lineRule="auto"/>
              <w:ind w:right="34"/>
              <w:jc w:val="both"/>
              <w:rPr>
                <w:sz w:val="28"/>
                <w:szCs w:val="28"/>
              </w:rPr>
            </w:pPr>
          </w:p>
          <w:p w:rsidR="00892EB0" w:rsidRDefault="00C45769">
            <w:pPr>
              <w:spacing w:line="276" w:lineRule="auto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 предприятия</w:t>
            </w:r>
          </w:p>
        </w:tc>
        <w:tc>
          <w:tcPr>
            <w:tcW w:w="2386" w:type="dxa"/>
          </w:tcPr>
          <w:p w:rsidR="00892EB0" w:rsidRDefault="00892EB0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</w:p>
          <w:p w:rsidR="00892EB0" w:rsidRDefault="00892EB0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</w:p>
          <w:p w:rsidR="00892EB0" w:rsidRDefault="00C45769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</w:tc>
        <w:tc>
          <w:tcPr>
            <w:tcW w:w="4701" w:type="dxa"/>
          </w:tcPr>
          <w:p w:rsidR="00892EB0" w:rsidRDefault="00892EB0">
            <w:pP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</w:p>
          <w:p w:rsidR="00892EB0" w:rsidRDefault="00892EB0">
            <w:pP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</w:p>
          <w:p w:rsidR="00892EB0" w:rsidRDefault="00DD4566">
            <w:pP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Д.А. Шаламова</w:t>
            </w:r>
          </w:p>
        </w:tc>
      </w:tr>
      <w:tr w:rsidR="00892EB0">
        <w:tc>
          <w:tcPr>
            <w:tcW w:w="4253" w:type="dxa"/>
          </w:tcPr>
          <w:p w:rsidR="00892EB0" w:rsidRDefault="00892EB0">
            <w:pPr>
              <w:spacing w:line="276" w:lineRule="auto"/>
              <w:ind w:right="34"/>
              <w:jc w:val="both"/>
              <w:rPr>
                <w:sz w:val="28"/>
                <w:szCs w:val="28"/>
              </w:rPr>
            </w:pPr>
          </w:p>
          <w:p w:rsidR="00892EB0" w:rsidRDefault="00C45769">
            <w:pPr>
              <w:spacing w:line="276" w:lineRule="auto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Нормоконтролер</w:t>
            </w:r>
          </w:p>
          <w:p w:rsidR="00892EB0" w:rsidRDefault="00C45769">
            <w:pPr>
              <w:spacing w:line="276" w:lineRule="auto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к.э.н. доцент кафедры ЭУ</w:t>
            </w:r>
          </w:p>
        </w:tc>
        <w:tc>
          <w:tcPr>
            <w:tcW w:w="2386" w:type="dxa"/>
          </w:tcPr>
          <w:p w:rsidR="00892EB0" w:rsidRDefault="00892EB0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</w:p>
          <w:p w:rsidR="00892EB0" w:rsidRDefault="00892EB0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</w:p>
          <w:p w:rsidR="00892EB0" w:rsidRDefault="00C45769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</w:tc>
        <w:tc>
          <w:tcPr>
            <w:tcW w:w="4701" w:type="dxa"/>
          </w:tcPr>
          <w:p w:rsidR="00892EB0" w:rsidRDefault="00892EB0">
            <w:pP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</w:p>
          <w:p w:rsidR="00892EB0" w:rsidRDefault="00892EB0">
            <w:pP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</w:p>
          <w:p w:rsidR="00892EB0" w:rsidRDefault="00C45769">
            <w:pP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566">
              <w:rPr>
                <w:sz w:val="28"/>
                <w:szCs w:val="28"/>
                <w:lang w:val="ru-RU"/>
              </w:rPr>
              <w:t>Н.Р.  Пашук</w:t>
            </w:r>
          </w:p>
        </w:tc>
      </w:tr>
    </w:tbl>
    <w:p w:rsidR="00892EB0" w:rsidRDefault="00892EB0">
      <w:pPr>
        <w:spacing w:line="276" w:lineRule="auto"/>
        <w:ind w:right="963"/>
        <w:jc w:val="center"/>
        <w:rPr>
          <w:sz w:val="20"/>
          <w:szCs w:val="20"/>
        </w:rPr>
      </w:pPr>
    </w:p>
    <w:p w:rsidR="00892EB0" w:rsidRDefault="00892EB0">
      <w:pPr>
        <w:ind w:left="720"/>
        <w:jc w:val="center"/>
      </w:pPr>
    </w:p>
    <w:p w:rsidR="007E1505" w:rsidRDefault="007E1505">
      <w:pPr>
        <w:ind w:left="720"/>
        <w:jc w:val="center"/>
      </w:pPr>
    </w:p>
    <w:p w:rsidR="007E1505" w:rsidRDefault="007E1505">
      <w:pPr>
        <w:ind w:left="720"/>
        <w:jc w:val="center"/>
      </w:pPr>
    </w:p>
    <w:p w:rsidR="00892EB0" w:rsidRDefault="00892EB0">
      <w:pPr>
        <w:ind w:left="720"/>
        <w:jc w:val="center"/>
      </w:pPr>
    </w:p>
    <w:p w:rsidR="00892EB0" w:rsidRDefault="00892EB0">
      <w:pPr>
        <w:ind w:left="720"/>
        <w:jc w:val="center"/>
      </w:pPr>
    </w:p>
    <w:p w:rsidR="00892EB0" w:rsidRDefault="007E1505">
      <w:pPr>
        <w:jc w:val="center"/>
        <w:rPr>
          <w:sz w:val="28"/>
          <w:szCs w:val="28"/>
        </w:rPr>
      </w:pPr>
      <w:r>
        <w:rPr>
          <w:sz w:val="28"/>
          <w:szCs w:val="28"/>
        </w:rPr>
        <w:t>Владивосток 2026</w:t>
      </w:r>
    </w:p>
    <w:p w:rsidR="00892EB0" w:rsidRDefault="00892EB0">
      <w:pPr>
        <w:jc w:val="center"/>
        <w:rPr>
          <w:sz w:val="28"/>
          <w:szCs w:val="28"/>
        </w:rPr>
      </w:pPr>
    </w:p>
    <w:p w:rsidR="00303F3A" w:rsidRDefault="00303F3A">
      <w:pPr>
        <w:jc w:val="center"/>
        <w:rPr>
          <w:sz w:val="28"/>
          <w:szCs w:val="28"/>
        </w:rPr>
        <w:sectPr w:rsidR="00303F3A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20"/>
          <w:titlePg/>
        </w:sectPr>
      </w:pPr>
    </w:p>
    <w:p w:rsidR="007E1505" w:rsidRPr="007E1505" w:rsidRDefault="007E1505" w:rsidP="007E1505">
      <w:pPr>
        <w:spacing w:after="120"/>
        <w:jc w:val="center"/>
        <w:rPr>
          <w:lang w:val="ru-RU"/>
        </w:rPr>
      </w:pPr>
      <w:bookmarkStart w:id="2" w:name="_qe6uprygfd7i" w:colFirst="0" w:colLast="0"/>
      <w:bookmarkEnd w:id="2"/>
      <w:r w:rsidRPr="007E1505">
        <w:rPr>
          <w:lang w:val="ru-RU"/>
        </w:rPr>
        <w:lastRenderedPageBreak/>
        <w:t>МИНОБРНАУКИ РОССИИ</w:t>
      </w:r>
    </w:p>
    <w:p w:rsidR="007E1505" w:rsidRPr="007E1505" w:rsidRDefault="007E1505" w:rsidP="007E1505">
      <w:pPr>
        <w:spacing w:after="120"/>
        <w:jc w:val="center"/>
        <w:rPr>
          <w:lang w:val="ru-RU"/>
        </w:rPr>
      </w:pPr>
      <w:r w:rsidRPr="007E1505">
        <w:rPr>
          <w:lang w:val="ru-RU"/>
        </w:rPr>
        <w:t xml:space="preserve">ВЛАДИВОСТОКСКИЙ ГОСУДАРСТВЕННЫЙ УНИВЕРСИТЕТ </w:t>
      </w:r>
    </w:p>
    <w:p w:rsidR="007E1505" w:rsidRPr="007E1505" w:rsidRDefault="007E1505" w:rsidP="007E1505">
      <w:pPr>
        <w:spacing w:after="120"/>
        <w:jc w:val="center"/>
        <w:rPr>
          <w:lang w:val="ru-RU"/>
        </w:rPr>
      </w:pPr>
      <w:r w:rsidRPr="007E1505">
        <w:rPr>
          <w:lang w:val="ru-RU"/>
        </w:rPr>
        <w:t>ИНСТИТУТ МЕЖДУНАРОДНОГО БИЗНЕСА, ЭКОНОМИКИ И УПРАВЛЕНИЯ</w:t>
      </w:r>
    </w:p>
    <w:p w:rsidR="007E1505" w:rsidRPr="007E1505" w:rsidRDefault="007E1505" w:rsidP="007E1505">
      <w:pPr>
        <w:spacing w:after="120"/>
        <w:jc w:val="center"/>
        <w:rPr>
          <w:lang w:val="ru-RU"/>
        </w:rPr>
      </w:pPr>
      <w:r w:rsidRPr="007E1505">
        <w:rPr>
          <w:lang w:val="ru-RU"/>
        </w:rPr>
        <w:t>КАФЕДРА ЭКОНОМИКИ И УПРАВЛЕНИЯ</w:t>
      </w:r>
    </w:p>
    <w:p w:rsidR="007E1505" w:rsidRPr="007E1505" w:rsidRDefault="007E1505" w:rsidP="007E1505">
      <w:pPr>
        <w:spacing w:after="200"/>
        <w:ind w:left="720"/>
        <w:contextualSpacing/>
        <w:jc w:val="center"/>
        <w:rPr>
          <w:rFonts w:eastAsia="Calibri"/>
          <w:lang w:val="ru-RU" w:eastAsia="en-US"/>
        </w:rPr>
      </w:pPr>
    </w:p>
    <w:p w:rsidR="007E1505" w:rsidRPr="007E1505" w:rsidRDefault="007E1505" w:rsidP="007E1505">
      <w:pPr>
        <w:spacing w:after="200"/>
        <w:ind w:left="720"/>
        <w:contextualSpacing/>
        <w:jc w:val="center"/>
        <w:rPr>
          <w:rFonts w:eastAsia="Calibri"/>
          <w:lang w:val="ru-RU" w:eastAsia="en-US"/>
        </w:rPr>
      </w:pPr>
      <w:r w:rsidRPr="007E1505">
        <w:rPr>
          <w:rFonts w:eastAsia="Calibri"/>
          <w:lang w:val="ru-RU" w:eastAsia="en-US"/>
        </w:rPr>
        <w:t>ИНДИВИДУАЛЬНОЕ ЗАДАНИЕ</w:t>
      </w:r>
    </w:p>
    <w:p w:rsidR="007E1505" w:rsidRPr="007E1505" w:rsidRDefault="007E1505" w:rsidP="007E1505">
      <w:pPr>
        <w:spacing w:after="200"/>
        <w:ind w:left="720"/>
        <w:contextualSpacing/>
        <w:jc w:val="center"/>
        <w:rPr>
          <w:rFonts w:eastAsia="Calibri"/>
          <w:lang w:val="ru-RU" w:eastAsia="en-US"/>
        </w:rPr>
      </w:pPr>
      <w:r w:rsidRPr="007E1505">
        <w:rPr>
          <w:rFonts w:eastAsia="Calibri"/>
          <w:lang w:val="ru-RU" w:eastAsia="en-US"/>
        </w:rPr>
        <w:t>на производственную профессиональную практику</w:t>
      </w:r>
    </w:p>
    <w:p w:rsidR="007E1505" w:rsidRPr="007E1505" w:rsidRDefault="007E1505" w:rsidP="007E1505">
      <w:pPr>
        <w:spacing w:after="200"/>
        <w:ind w:left="720"/>
        <w:contextualSpacing/>
        <w:jc w:val="center"/>
        <w:rPr>
          <w:rFonts w:eastAsia="Calibri"/>
          <w:lang w:val="ru-RU" w:eastAsia="en-US"/>
        </w:rPr>
      </w:pPr>
    </w:p>
    <w:p w:rsidR="007E1505" w:rsidRPr="007E1505" w:rsidRDefault="007E1505" w:rsidP="007E1505">
      <w:pPr>
        <w:ind w:firstLine="709"/>
        <w:contextualSpacing/>
        <w:rPr>
          <w:rFonts w:eastAsia="Calibri"/>
          <w:lang w:val="ru-RU" w:eastAsia="en-US"/>
        </w:rPr>
      </w:pPr>
      <w:r w:rsidRPr="007E1505">
        <w:rPr>
          <w:rFonts w:eastAsia="Calibri"/>
          <w:lang w:val="ru-RU" w:eastAsia="en-US"/>
        </w:rPr>
        <w:t xml:space="preserve">Студенту: </w:t>
      </w:r>
      <w:r w:rsidR="00DD4566">
        <w:rPr>
          <w:rFonts w:eastAsia="Calibri"/>
          <w:lang w:val="ru-RU" w:eastAsia="en-US"/>
        </w:rPr>
        <w:t>Гаврилова Мария Дмитриевна</w:t>
      </w:r>
    </w:p>
    <w:p w:rsidR="007E1505" w:rsidRPr="00DD4566" w:rsidRDefault="007E1505" w:rsidP="007E1505">
      <w:pPr>
        <w:ind w:firstLine="709"/>
        <w:contextualSpacing/>
        <w:rPr>
          <w:rFonts w:eastAsia="Calibri"/>
          <w:lang w:val="ru-RU" w:eastAsia="en-US"/>
        </w:rPr>
      </w:pPr>
      <w:r w:rsidRPr="007E1505">
        <w:rPr>
          <w:rFonts w:eastAsia="Calibri"/>
          <w:lang w:val="ru-RU" w:eastAsia="en-US"/>
        </w:rPr>
        <w:t xml:space="preserve">Группы: </w:t>
      </w:r>
      <w:r w:rsidR="00DD4566" w:rsidRPr="00DD4566">
        <w:rPr>
          <w:lang w:val="ru-RU"/>
        </w:rPr>
        <w:t>ВДБМН/22-</w:t>
      </w:r>
      <w:r w:rsidR="00DD4566" w:rsidRPr="00DD4566">
        <w:rPr>
          <w:lang w:val="en-US"/>
        </w:rPr>
        <w:t>HR</w:t>
      </w:r>
      <w:r w:rsidR="00DD4566" w:rsidRPr="00DD4566">
        <w:rPr>
          <w:lang w:val="ru-RU"/>
        </w:rPr>
        <w:t>1</w:t>
      </w:r>
    </w:p>
    <w:p w:rsidR="007E1505" w:rsidRPr="007E1505" w:rsidRDefault="007E1505" w:rsidP="007E1505">
      <w:pPr>
        <w:ind w:firstLine="709"/>
        <w:contextualSpacing/>
        <w:rPr>
          <w:rFonts w:eastAsia="Calibri"/>
          <w:lang w:val="ru-RU" w:eastAsia="en-US"/>
        </w:rPr>
      </w:pPr>
      <w:r w:rsidRPr="007E1505">
        <w:rPr>
          <w:rFonts w:eastAsia="Calibri"/>
          <w:lang w:val="ru-RU" w:eastAsia="en-US"/>
        </w:rPr>
        <w:t>Срок сдачи: 23.05.26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lang w:val="ru-RU" w:eastAsia="en-US"/>
        </w:rPr>
      </w:pPr>
      <w:r w:rsidRPr="007E1505">
        <w:rPr>
          <w:rFonts w:eastAsia="Calibri"/>
          <w:lang w:val="ru-RU" w:eastAsia="en-US"/>
        </w:rPr>
        <w:t>Содержание отчета по производственной практике по получению профессиональных умений и опыта профессиональной деятельности: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lang w:val="ru-RU" w:eastAsia="en-US"/>
        </w:rPr>
      </w:pPr>
      <w:r w:rsidRPr="007E1505">
        <w:rPr>
          <w:rFonts w:eastAsia="Calibri"/>
          <w:b/>
          <w:bCs/>
          <w:lang w:val="ru-RU" w:eastAsia="en-US"/>
        </w:rPr>
        <w:t>Введение.</w:t>
      </w:r>
      <w:r w:rsidRPr="007E1505">
        <w:rPr>
          <w:rFonts w:eastAsia="Calibri"/>
          <w:lang w:val="ru-RU" w:eastAsia="en-US"/>
        </w:rPr>
        <w:t xml:space="preserve"> 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/>
          <w:bCs/>
          <w:lang w:val="ru-RU" w:eastAsia="en-US"/>
        </w:rPr>
      </w:pPr>
      <w:r w:rsidRPr="007E1505">
        <w:rPr>
          <w:rFonts w:eastAsia="Calibri"/>
          <w:lang w:val="ru-RU" w:eastAsia="en-US"/>
        </w:rPr>
        <w:t>Определить цель и задачи практики, основные методы, необходимые для их достижения; объект и предмет исследования, а также его информационная база.</w:t>
      </w:r>
      <w:r w:rsidRPr="007E1505">
        <w:rPr>
          <w:rFonts w:eastAsia="Calibri"/>
          <w:lang w:val="ru-RU" w:eastAsia="en-US"/>
        </w:rPr>
        <w:cr/>
      </w:r>
      <w:r w:rsidR="009C0608">
        <w:rPr>
          <w:rFonts w:eastAsia="Calibri"/>
          <w:lang w:val="ru-RU" w:eastAsia="en-US"/>
        </w:rPr>
        <w:t xml:space="preserve">            </w:t>
      </w:r>
      <w:r w:rsidRPr="007E1505">
        <w:rPr>
          <w:rFonts w:eastAsia="Calibri"/>
          <w:b/>
          <w:bCs/>
          <w:lang w:val="ru-RU" w:eastAsia="en-US"/>
        </w:rPr>
        <w:t>Раздел 1 Характеристика организации (ПКВ-2)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>Собрать, структурировать и проанализировать информацию, раскрывающую особенности деятельности предприятия (организации):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 xml:space="preserve">- составить </w:t>
      </w:r>
      <w:r w:rsidR="00B44D15">
        <w:rPr>
          <w:rFonts w:eastAsia="Calibri"/>
          <w:bCs/>
          <w:lang w:val="ru-RU" w:eastAsia="en-US"/>
        </w:rPr>
        <w:t>«</w:t>
      </w:r>
      <w:r w:rsidRPr="007E1505">
        <w:rPr>
          <w:rFonts w:eastAsia="Calibri"/>
          <w:bCs/>
          <w:lang w:val="ru-RU" w:eastAsia="en-US"/>
        </w:rPr>
        <w:t>Паспорт организации</w:t>
      </w:r>
      <w:r w:rsidR="00B44D15">
        <w:rPr>
          <w:rFonts w:eastAsia="Calibri"/>
          <w:bCs/>
          <w:lang w:val="ru-RU" w:eastAsia="en-US"/>
        </w:rPr>
        <w:t>»</w:t>
      </w:r>
      <w:r w:rsidRPr="007E1505">
        <w:rPr>
          <w:rFonts w:eastAsia="Calibri"/>
          <w:bCs/>
          <w:lang w:val="ru-RU" w:eastAsia="en-US"/>
        </w:rPr>
        <w:t xml:space="preserve"> - основные реквизиты (название, форма собственности, юридический адрес, местонахождение и т.п.); основные виды деятельности;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>- особенности организационно-правовой формы;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>- система налогообложения;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>- анализ организационной структуры;</w:t>
      </w:r>
    </w:p>
    <w:p w:rsidR="007E1505" w:rsidRPr="006A3541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 xml:space="preserve">- </w:t>
      </w:r>
      <w:r w:rsidRPr="006A3541">
        <w:rPr>
          <w:rFonts w:eastAsia="Calibri"/>
          <w:bCs/>
          <w:lang w:val="ru-RU" w:eastAsia="en-US"/>
        </w:rPr>
        <w:t>проанализировать основные технико-экономические показатели хозяйственной деятельности за три последних отчетных года (см. таблицу в Приложении).</w:t>
      </w:r>
    </w:p>
    <w:p w:rsidR="007E1505" w:rsidRPr="006A3541" w:rsidRDefault="007E1505" w:rsidP="007E1505">
      <w:pPr>
        <w:ind w:firstLine="709"/>
        <w:contextualSpacing/>
        <w:jc w:val="both"/>
        <w:rPr>
          <w:rFonts w:eastAsia="Calibri"/>
          <w:b/>
          <w:bCs/>
          <w:lang w:val="ru-RU" w:eastAsia="en-US"/>
        </w:rPr>
      </w:pPr>
      <w:r w:rsidRPr="006A3541">
        <w:rPr>
          <w:rFonts w:eastAsia="Calibri"/>
          <w:b/>
          <w:bCs/>
          <w:lang w:val="ru-RU" w:eastAsia="en-US"/>
        </w:rPr>
        <w:t>Раздел 2 Стратегический анализ среды организации (ПКВ-1)</w:t>
      </w:r>
    </w:p>
    <w:p w:rsidR="007E1505" w:rsidRPr="006A3541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6A3541">
        <w:rPr>
          <w:rFonts w:eastAsia="Calibri"/>
          <w:bCs/>
          <w:lang w:val="ru-RU" w:eastAsia="en-US"/>
        </w:rPr>
        <w:t>Провести стратегический анализ отрасли (вида экономической деятельности), к которой относится исследуемое предприятие (организация) с использованием методов PESTEL, модель 5 конкурентных сил М. Портера, SNW- и SWOT- анализ.</w:t>
      </w:r>
    </w:p>
    <w:p w:rsidR="007E1505" w:rsidRPr="006A3541" w:rsidRDefault="007E1505" w:rsidP="007E1505">
      <w:pPr>
        <w:ind w:firstLine="709"/>
        <w:contextualSpacing/>
        <w:jc w:val="both"/>
        <w:rPr>
          <w:rFonts w:eastAsia="Calibri"/>
          <w:b/>
          <w:bCs/>
          <w:lang w:val="ru-RU" w:eastAsia="en-US"/>
        </w:rPr>
      </w:pPr>
      <w:r w:rsidRPr="006A3541">
        <w:rPr>
          <w:rFonts w:eastAsia="Calibri"/>
          <w:b/>
          <w:bCs/>
          <w:lang w:val="ru-RU" w:eastAsia="en-US"/>
        </w:rPr>
        <w:t>Раздел 3 Проект развития организации (ПКВ-1, ПКВ-2)</w:t>
      </w:r>
    </w:p>
    <w:p w:rsidR="007E1505" w:rsidRPr="006A3541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6A3541">
        <w:rPr>
          <w:rFonts w:eastAsia="Calibri"/>
          <w:bCs/>
          <w:lang w:val="ru-RU" w:eastAsia="en-US"/>
        </w:rPr>
        <w:t>Разработать проект развития организации с учетом полученных результатов стратегического анализа среды по структуре: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6A3541">
        <w:rPr>
          <w:rFonts w:eastAsia="Calibri"/>
          <w:bCs/>
          <w:lang w:val="ru-RU" w:eastAsia="en-US"/>
        </w:rPr>
        <w:t>- цели проекта (внешняя и внутренняя);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>- решаемая проблема;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>- перечень работ по проекту с указанием их длительности;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>- составление оптимального графика выполнения проекта (диаграмма Ганта, сетевой график с определением критического пути);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>- определение ролей и зон ответственности проектной команды (матрица ответственности);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>- расчет инвестиционных вложений для реализации проекта (смета затрат) и определение ставки дисконтирования по проекту;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>- расчет текущих затрат проекта в случае его реализации с экономическим обоснованием;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>- расчет экономических результатов реализации проекта;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>- обоснование экономической эффективности проекта (в т.ч. инвестиций).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/>
          <w:bCs/>
          <w:lang w:val="ru-RU" w:eastAsia="en-US"/>
        </w:rPr>
      </w:pPr>
      <w:r w:rsidRPr="007E1505">
        <w:rPr>
          <w:rFonts w:eastAsia="Calibri"/>
          <w:b/>
          <w:bCs/>
          <w:lang w:val="ru-RU" w:eastAsia="en-US"/>
        </w:rPr>
        <w:t>Раздел 4 Оценка и управление рисками проекта (ПКВ-2)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>Провести анализ и оценка рисков по проекту: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>- выявление источников риска по предложенному проекту;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>- анализ и оценка рисков проекта;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lastRenderedPageBreak/>
        <w:t>- определение возможной и оптимальной реакции на риски проекта;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>- планирование расходов в чрезвычайных обстоятельствах.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>Тематика и направление проектов развития для организации определяется спецификой деятельности предприятия (базы практики).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bCs/>
          <w:lang w:val="ru-RU" w:eastAsia="en-US"/>
        </w:rPr>
      </w:pPr>
      <w:r w:rsidRPr="007E1505">
        <w:rPr>
          <w:rFonts w:eastAsia="Calibri"/>
          <w:bCs/>
          <w:lang w:val="ru-RU" w:eastAsia="en-US"/>
        </w:rPr>
        <w:t>Оформить отчет в соответствии с требованиями университета</w:t>
      </w:r>
    </w:p>
    <w:p w:rsidR="007E1505" w:rsidRPr="007E1505" w:rsidRDefault="007E1505" w:rsidP="007E1505">
      <w:pPr>
        <w:ind w:firstLine="709"/>
        <w:contextualSpacing/>
        <w:jc w:val="both"/>
        <w:rPr>
          <w:rFonts w:eastAsia="Calibri"/>
          <w:lang w:val="ru-RU" w:eastAsia="en-US"/>
        </w:rPr>
      </w:pPr>
    </w:p>
    <w:p w:rsidR="007E1505" w:rsidRPr="007E1505" w:rsidRDefault="007E1505" w:rsidP="007E1505">
      <w:pPr>
        <w:jc w:val="both"/>
        <w:rPr>
          <w:rFonts w:eastAsia="Calibri"/>
          <w:lang w:val="ru-RU" w:eastAsia="en-US"/>
        </w:rPr>
      </w:pPr>
      <w:bookmarkStart w:id="3" w:name="_Hlk127139341"/>
      <w:r w:rsidRPr="007E1505">
        <w:rPr>
          <w:rFonts w:eastAsia="Calibri"/>
          <w:lang w:val="ru-RU" w:eastAsia="en-US"/>
        </w:rPr>
        <w:t>Руководители практики</w:t>
      </w:r>
    </w:p>
    <w:p w:rsidR="007E1505" w:rsidRPr="007E1505" w:rsidRDefault="007E1505" w:rsidP="007E1505">
      <w:pPr>
        <w:contextualSpacing/>
        <w:jc w:val="both"/>
        <w:rPr>
          <w:rFonts w:eastAsia="Calibri"/>
          <w:lang w:val="ru-RU" w:eastAsia="en-US"/>
        </w:rPr>
      </w:pPr>
      <w:r w:rsidRPr="007E1505">
        <w:rPr>
          <w:rFonts w:eastAsia="Calibri"/>
          <w:lang w:val="ru-RU" w:eastAsia="en-US"/>
        </w:rPr>
        <w:t xml:space="preserve">к.э.н., доцент </w:t>
      </w:r>
    </w:p>
    <w:p w:rsidR="007E1505" w:rsidRPr="007E1505" w:rsidRDefault="007E1505" w:rsidP="007E1505">
      <w:pPr>
        <w:spacing w:after="120"/>
        <w:jc w:val="both"/>
        <w:rPr>
          <w:rFonts w:eastAsia="Calibri"/>
          <w:lang w:val="ru-RU" w:eastAsia="en-US"/>
        </w:rPr>
      </w:pPr>
      <w:r w:rsidRPr="007E1505">
        <w:rPr>
          <w:rFonts w:eastAsia="Calibri"/>
          <w:lang w:val="ru-RU" w:eastAsia="en-US"/>
        </w:rPr>
        <w:t>кафедры экономики и управления</w:t>
      </w:r>
      <w:r w:rsidRPr="007E1505">
        <w:rPr>
          <w:rFonts w:eastAsia="Calibri"/>
          <w:lang w:val="ru-RU" w:eastAsia="en-US"/>
        </w:rPr>
        <w:tab/>
      </w:r>
      <w:r w:rsidRPr="007E1505">
        <w:rPr>
          <w:rFonts w:eastAsia="Calibri"/>
          <w:lang w:val="ru-RU" w:eastAsia="en-US"/>
        </w:rPr>
        <w:tab/>
      </w:r>
      <w:r w:rsidRPr="007E1505">
        <w:rPr>
          <w:rFonts w:eastAsia="Calibri"/>
          <w:lang w:val="ru-RU" w:eastAsia="en-US"/>
        </w:rPr>
        <w:tab/>
      </w:r>
      <w:r w:rsidRPr="007E1505">
        <w:rPr>
          <w:rFonts w:eastAsia="Calibri"/>
          <w:lang w:val="ru-RU" w:eastAsia="en-US"/>
        </w:rPr>
        <w:tab/>
        <w:t xml:space="preserve">          ____________          </w:t>
      </w:r>
      <w:r w:rsidRPr="007E1505">
        <w:rPr>
          <w:rFonts w:eastAsia="Calibri"/>
          <w:szCs w:val="22"/>
          <w:lang w:val="ru-RU" w:eastAsia="en-US"/>
        </w:rPr>
        <w:t>Н.Р. Пашук</w:t>
      </w:r>
    </w:p>
    <w:p w:rsidR="007E1505" w:rsidRPr="007E1505" w:rsidRDefault="007E1505" w:rsidP="007E1505">
      <w:pPr>
        <w:spacing w:after="200"/>
        <w:rPr>
          <w:rFonts w:eastAsia="Calibri"/>
          <w:szCs w:val="22"/>
          <w:lang w:val="ru-RU" w:eastAsia="en-US"/>
        </w:rPr>
      </w:pPr>
      <w:r w:rsidRPr="007E1505">
        <w:rPr>
          <w:rFonts w:eastAsia="Calibri"/>
          <w:szCs w:val="22"/>
          <w:lang w:val="ru-RU" w:eastAsia="en-US"/>
        </w:rPr>
        <w:t xml:space="preserve">Задание получил: </w:t>
      </w:r>
      <w:r w:rsidRPr="007E1505">
        <w:rPr>
          <w:rFonts w:eastAsia="Calibri"/>
          <w:szCs w:val="22"/>
          <w:lang w:val="ru-RU" w:eastAsia="en-US"/>
        </w:rPr>
        <w:tab/>
        <w:t xml:space="preserve">                                                           </w:t>
      </w:r>
      <w:r w:rsidR="00DD4566">
        <w:rPr>
          <w:rFonts w:eastAsia="Calibri"/>
          <w:szCs w:val="22"/>
          <w:lang w:val="ru-RU" w:eastAsia="en-US"/>
        </w:rPr>
        <w:t xml:space="preserve">          ____________    М.Д. Гаврилова</w:t>
      </w:r>
    </w:p>
    <w:p w:rsidR="007E1505" w:rsidRPr="007E1505" w:rsidRDefault="007E1505" w:rsidP="007E1505">
      <w:pPr>
        <w:rPr>
          <w:rFonts w:eastAsia="Calibri"/>
          <w:szCs w:val="22"/>
          <w:lang w:val="ru-RU" w:eastAsia="en-US"/>
        </w:rPr>
      </w:pPr>
      <w:r w:rsidRPr="007E1505">
        <w:rPr>
          <w:rFonts w:eastAsia="Calibri"/>
          <w:szCs w:val="22"/>
          <w:lang w:val="ru-RU" w:eastAsia="en-US"/>
        </w:rPr>
        <w:t>Задание согласовано:</w:t>
      </w:r>
    </w:p>
    <w:p w:rsidR="007E1505" w:rsidRPr="007E1505" w:rsidRDefault="007E1505" w:rsidP="007E1505">
      <w:pPr>
        <w:rPr>
          <w:rFonts w:eastAsia="Calibri"/>
          <w:szCs w:val="22"/>
          <w:lang w:val="ru-RU" w:eastAsia="en-US"/>
        </w:rPr>
      </w:pPr>
      <w:r w:rsidRPr="007E1505">
        <w:rPr>
          <w:rFonts w:eastAsia="Calibri"/>
          <w:szCs w:val="22"/>
          <w:lang w:val="ru-RU" w:eastAsia="en-US"/>
        </w:rPr>
        <w:t>Руководитель практики от организации</w:t>
      </w:r>
    </w:p>
    <w:p w:rsidR="00C45769" w:rsidRDefault="00D63EA6" w:rsidP="00C45769">
      <w:pPr>
        <w:rPr>
          <w:rFonts w:eastAsia="Calibri"/>
          <w:color w:val="FF0000"/>
          <w:szCs w:val="22"/>
          <w:lang w:val="ru-RU" w:eastAsia="en-US"/>
        </w:rPr>
      </w:pPr>
      <w:r>
        <w:rPr>
          <w:rFonts w:eastAsia="Calibri"/>
          <w:szCs w:val="22"/>
          <w:lang w:val="ru-RU" w:eastAsia="en-US"/>
        </w:rPr>
        <w:t>АО «ННК-Приморнефтепродукт»</w:t>
      </w:r>
      <w:r w:rsidR="00C45769" w:rsidRPr="00C45769">
        <w:rPr>
          <w:rFonts w:eastAsia="Calibri"/>
          <w:szCs w:val="22"/>
          <w:lang w:val="ru-RU" w:eastAsia="en-US"/>
        </w:rPr>
        <w:t xml:space="preserve"> </w:t>
      </w:r>
      <w:r w:rsidR="00C45769">
        <w:rPr>
          <w:rFonts w:eastAsia="Calibri"/>
          <w:szCs w:val="22"/>
          <w:lang w:val="ru-RU" w:eastAsia="en-US"/>
        </w:rPr>
        <w:t xml:space="preserve">                                               </w:t>
      </w:r>
      <w:r w:rsidR="00DD4566">
        <w:rPr>
          <w:rFonts w:eastAsia="Calibri"/>
          <w:szCs w:val="22"/>
          <w:lang w:val="ru-RU" w:eastAsia="en-US"/>
        </w:rPr>
        <w:t>____________  Д.А Шаламова</w:t>
      </w:r>
    </w:p>
    <w:p w:rsidR="00C45769" w:rsidRDefault="00C45769" w:rsidP="00C45769">
      <w:pPr>
        <w:rPr>
          <w:rFonts w:eastAsia="Calibri"/>
          <w:color w:val="FF0000"/>
          <w:szCs w:val="22"/>
          <w:lang w:val="ru-RU" w:eastAsia="en-US"/>
        </w:rPr>
      </w:pPr>
    </w:p>
    <w:bookmarkEnd w:id="3"/>
    <w:p w:rsidR="007E1505" w:rsidRDefault="007E1505" w:rsidP="00C45769">
      <w:pPr>
        <w:spacing w:after="120"/>
        <w:jc w:val="right"/>
      </w:pPr>
      <w:r w:rsidRPr="007E1505">
        <w:rPr>
          <w:rFonts w:eastAsia="Calibri"/>
          <w:szCs w:val="22"/>
          <w:lang w:val="ru-RU" w:eastAsia="en-US"/>
        </w:rPr>
        <w:t>МП</w:t>
      </w:r>
    </w:p>
    <w:p w:rsidR="00892EB0" w:rsidRDefault="00892EB0">
      <w:pPr>
        <w:spacing w:after="120"/>
        <w:jc w:val="center"/>
        <w:rPr>
          <w:color w:val="000000"/>
        </w:rPr>
      </w:pPr>
    </w:p>
    <w:p w:rsidR="00C45769" w:rsidRDefault="00C45769">
      <w:pPr>
        <w:spacing w:after="120"/>
        <w:jc w:val="center"/>
        <w:rPr>
          <w:color w:val="000000"/>
        </w:rPr>
      </w:pPr>
    </w:p>
    <w:p w:rsidR="00C45769" w:rsidRDefault="00C45769">
      <w:pPr>
        <w:spacing w:after="120"/>
        <w:jc w:val="center"/>
        <w:rPr>
          <w:color w:val="000000"/>
        </w:rPr>
      </w:pPr>
    </w:p>
    <w:p w:rsidR="00C45769" w:rsidRDefault="00C45769">
      <w:pPr>
        <w:spacing w:after="120"/>
        <w:jc w:val="center"/>
        <w:rPr>
          <w:color w:val="000000"/>
        </w:rPr>
      </w:pPr>
    </w:p>
    <w:p w:rsidR="00C45769" w:rsidRDefault="00C45769">
      <w:pPr>
        <w:spacing w:after="120"/>
        <w:jc w:val="center"/>
        <w:rPr>
          <w:color w:val="000000"/>
        </w:rPr>
      </w:pPr>
    </w:p>
    <w:p w:rsidR="00C45769" w:rsidRDefault="00C45769">
      <w:pPr>
        <w:spacing w:after="120"/>
        <w:jc w:val="center"/>
        <w:rPr>
          <w:color w:val="000000"/>
        </w:rPr>
        <w:sectPr w:rsidR="00C45769">
          <w:pgSz w:w="11906" w:h="16838"/>
          <w:pgMar w:top="1134" w:right="567" w:bottom="1134" w:left="1701" w:header="709" w:footer="709" w:gutter="0"/>
          <w:cols w:space="720"/>
          <w:titlePg/>
        </w:sectPr>
      </w:pPr>
    </w:p>
    <w:p w:rsidR="00892EB0" w:rsidRDefault="00892EB0"/>
    <w:bookmarkStart w:id="4" w:name="_vn358bobofp2" w:colFirst="0" w:colLast="0"/>
    <w:bookmarkEnd w:id="4"/>
    <w:p w:rsidR="00D80CED" w:rsidRPr="005E23C5" w:rsidRDefault="00D80CED" w:rsidP="00D80CED">
      <w:pPr>
        <w:suppressAutoHyphens/>
        <w:jc w:val="center"/>
        <w:rPr>
          <w:b/>
          <w:bCs/>
          <w:szCs w:val="28"/>
          <w:lang w:eastAsia="en-US"/>
        </w:rPr>
      </w:pPr>
      <w:r w:rsidRPr="005E23C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A080A1" wp14:editId="03736773">
                <wp:simplePos x="0" y="0"/>
                <wp:positionH relativeFrom="column">
                  <wp:posOffset>5829300</wp:posOffset>
                </wp:positionH>
                <wp:positionV relativeFrom="page">
                  <wp:posOffset>382905</wp:posOffset>
                </wp:positionV>
                <wp:extent cx="384810" cy="336550"/>
                <wp:effectExtent l="0" t="0" r="15240" b="254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" cy="336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D74680" id="Прямоугольник 4" o:spid="_x0000_s1026" style="position:absolute;margin-left:459pt;margin-top:30.15pt;width:30.3pt;height:2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" fillcolor="white [3212]" strokecolor="white [3212]" strokeweight="2pt">
                <w10:wrap anchory="page"/>
              </v:rect>
            </w:pict>
          </mc:Fallback>
        </mc:AlternateContent>
      </w:r>
      <w:r w:rsidRPr="005E23C5">
        <w:rPr>
          <w:b/>
          <w:bCs/>
          <w:szCs w:val="28"/>
          <w:lang w:eastAsia="en-US"/>
        </w:rPr>
        <w:t xml:space="preserve">РАБОЧИЙ ГРАФИК (ПЛАН) </w:t>
      </w:r>
    </w:p>
    <w:p w:rsidR="00D80CED" w:rsidRPr="005E23C5" w:rsidRDefault="00D80CED" w:rsidP="00D80CED">
      <w:pPr>
        <w:suppressAutoHyphens/>
        <w:jc w:val="center"/>
        <w:rPr>
          <w:b/>
          <w:bCs/>
          <w:szCs w:val="28"/>
          <w:lang w:eastAsia="en-US"/>
        </w:rPr>
      </w:pPr>
      <w:r w:rsidRPr="005E23C5">
        <w:rPr>
          <w:b/>
          <w:bCs/>
          <w:szCs w:val="28"/>
          <w:lang w:eastAsia="en-US"/>
        </w:rPr>
        <w:t>ПРОВЕДЕНИЯ УЧЕБНОЙ ОЗНАКОМИТЕЛЬНОЙ ПРАКТИКИ</w:t>
      </w:r>
    </w:p>
    <w:p w:rsidR="00D80CED" w:rsidRPr="005E23C5" w:rsidRDefault="00D80CED" w:rsidP="00D80CED">
      <w:pPr>
        <w:shd w:val="clear" w:color="auto" w:fill="FFFFFF"/>
        <w:tabs>
          <w:tab w:val="left" w:pos="6237"/>
        </w:tabs>
        <w:suppressAutoHyphens/>
        <w:ind w:left="780"/>
        <w:contextualSpacing/>
        <w:rPr>
          <w:b/>
          <w:bCs/>
          <w:szCs w:val="28"/>
          <w:lang w:eastAsia="en-US"/>
        </w:rPr>
      </w:pPr>
    </w:p>
    <w:p w:rsidR="00D80CED" w:rsidRPr="005E23C5" w:rsidRDefault="00D80CED" w:rsidP="00D80CED">
      <w:pPr>
        <w:shd w:val="clear" w:color="auto" w:fill="FFFFFF"/>
        <w:tabs>
          <w:tab w:val="left" w:pos="6237"/>
        </w:tabs>
        <w:suppressAutoHyphens/>
        <w:contextualSpacing/>
        <w:rPr>
          <w:rFonts w:eastAsia="SimSun"/>
          <w:i/>
          <w:u w:val="single"/>
          <w:lang w:eastAsia="zh-CN"/>
        </w:rPr>
      </w:pPr>
      <w:r w:rsidRPr="005E23C5">
        <w:rPr>
          <w:rFonts w:eastAsia="SimSun"/>
          <w:lang w:eastAsia="zh-CN"/>
        </w:rPr>
        <w:t xml:space="preserve">Студент </w:t>
      </w:r>
      <w:r w:rsidRPr="005E23C5">
        <w:rPr>
          <w:rFonts w:eastAsia="SimSun"/>
          <w:iCs/>
          <w:u w:val="single"/>
          <w:lang w:eastAsia="zh-CN"/>
        </w:rPr>
        <w:t xml:space="preserve">   </w:t>
      </w:r>
      <w:r w:rsidR="00DD4566">
        <w:rPr>
          <w:rFonts w:eastAsia="SimSun"/>
          <w:iCs/>
          <w:u w:val="single"/>
          <w:lang w:val="ru-RU" w:eastAsia="zh-CN"/>
        </w:rPr>
        <w:t>Гаврилова Мария Дмитриевна</w:t>
      </w:r>
      <w:r w:rsidRPr="005E23C5">
        <w:rPr>
          <w:rFonts w:eastAsia="SimSun"/>
          <w:iCs/>
          <w:u w:val="single"/>
          <w:lang w:eastAsia="zh-CN"/>
        </w:rPr>
        <w:t xml:space="preserve">                                     </w:t>
      </w:r>
    </w:p>
    <w:p w:rsidR="00D80CED" w:rsidRPr="005E23C5" w:rsidRDefault="00D80CED" w:rsidP="00D80CED">
      <w:pPr>
        <w:shd w:val="clear" w:color="auto" w:fill="FFFFFF"/>
        <w:suppressAutoHyphens/>
        <w:contextualSpacing/>
        <w:jc w:val="center"/>
        <w:rPr>
          <w:rFonts w:eastAsia="SimSun"/>
          <w:vertAlign w:val="superscript"/>
          <w:lang w:eastAsia="zh-CN"/>
        </w:rPr>
      </w:pPr>
      <w:r w:rsidRPr="005E23C5">
        <w:rPr>
          <w:rFonts w:eastAsia="SimSun"/>
          <w:i/>
          <w:vertAlign w:val="superscript"/>
          <w:lang w:eastAsia="zh-CN"/>
        </w:rPr>
        <w:t>Фамилия Имя Отчество</w:t>
      </w:r>
    </w:p>
    <w:p w:rsidR="00D80CED" w:rsidRPr="005E23C5" w:rsidRDefault="00D80CED" w:rsidP="00D80CED">
      <w:pPr>
        <w:shd w:val="clear" w:color="auto" w:fill="FFFFFF"/>
        <w:tabs>
          <w:tab w:val="left" w:pos="3060"/>
          <w:tab w:val="left" w:pos="6237"/>
        </w:tabs>
        <w:suppressAutoHyphens/>
        <w:contextualSpacing/>
        <w:rPr>
          <w:rFonts w:eastAsia="SimSun"/>
          <w:lang w:eastAsia="zh-CN"/>
        </w:rPr>
      </w:pPr>
      <w:r w:rsidRPr="005E23C5">
        <w:rPr>
          <w:rFonts w:eastAsia="SimSun"/>
          <w:lang w:eastAsia="zh-CN"/>
        </w:rPr>
        <w:t xml:space="preserve">Кафедра </w:t>
      </w:r>
      <w:r w:rsidRPr="005E23C5">
        <w:rPr>
          <w:rFonts w:eastAsia="SimSun"/>
          <w:u w:val="single"/>
          <w:lang w:eastAsia="zh-CN"/>
        </w:rPr>
        <w:t xml:space="preserve">экономики и управления </w:t>
      </w:r>
      <w:r w:rsidRPr="005E23C5">
        <w:rPr>
          <w:rFonts w:eastAsia="SimSun"/>
          <w:lang w:eastAsia="zh-CN"/>
        </w:rPr>
        <w:t>гр</w:t>
      </w:r>
      <w:r w:rsidR="00DD4566" w:rsidRPr="005E23C5">
        <w:rPr>
          <w:rFonts w:eastAsia="SimSun"/>
          <w:u w:val="single"/>
          <w:lang w:eastAsia="zh-CN"/>
        </w:rPr>
        <w:t xml:space="preserve"> </w:t>
      </w:r>
      <w:r w:rsidRPr="005E23C5">
        <w:rPr>
          <w:rFonts w:eastAsia="SimSun"/>
          <w:u w:val="single"/>
          <w:lang w:eastAsia="zh-CN"/>
        </w:rPr>
        <w:t>___</w:t>
      </w:r>
      <w:r w:rsidR="00DD4566" w:rsidRPr="00DD4566">
        <w:rPr>
          <w:sz w:val="28"/>
          <w:szCs w:val="28"/>
          <w:lang w:val="ru-RU"/>
        </w:rPr>
        <w:t xml:space="preserve"> </w:t>
      </w:r>
      <w:r w:rsidR="00DD4566">
        <w:rPr>
          <w:sz w:val="28"/>
          <w:szCs w:val="28"/>
          <w:lang w:val="ru-RU"/>
        </w:rPr>
        <w:t>ВДБМН/22-</w:t>
      </w:r>
      <w:r w:rsidR="00DD4566">
        <w:rPr>
          <w:sz w:val="28"/>
          <w:szCs w:val="28"/>
          <w:lang w:val="en-US"/>
        </w:rPr>
        <w:t>HR</w:t>
      </w:r>
      <w:r w:rsidR="00DD4566" w:rsidRPr="00DD4566">
        <w:rPr>
          <w:sz w:val="28"/>
          <w:szCs w:val="28"/>
          <w:lang w:val="ru-RU"/>
        </w:rPr>
        <w:t>1</w:t>
      </w:r>
      <w:r w:rsidRPr="005E23C5">
        <w:rPr>
          <w:rFonts w:eastAsia="SimSun"/>
          <w:u w:val="single"/>
          <w:lang w:eastAsia="zh-CN"/>
        </w:rPr>
        <w:t>______________________</w:t>
      </w:r>
    </w:p>
    <w:p w:rsidR="00D80CED" w:rsidRPr="005E23C5" w:rsidRDefault="00D80CED" w:rsidP="00D80CED">
      <w:pPr>
        <w:contextualSpacing/>
        <w:rPr>
          <w:b/>
          <w:bCs/>
          <w:szCs w:val="28"/>
          <w:lang w:eastAsia="en-US"/>
        </w:rPr>
      </w:pPr>
    </w:p>
    <w:p w:rsidR="00D80CED" w:rsidRPr="005E23C5" w:rsidRDefault="00D80CED" w:rsidP="00D80CED">
      <w:pPr>
        <w:shd w:val="clear" w:color="auto" w:fill="FFFFFF"/>
        <w:tabs>
          <w:tab w:val="left" w:pos="6237"/>
        </w:tabs>
        <w:suppressAutoHyphens/>
        <w:contextualSpacing/>
        <w:rPr>
          <w:rFonts w:eastAsia="SimSun"/>
          <w:i/>
          <w:u w:val="single"/>
          <w:lang w:eastAsia="zh-CN"/>
        </w:rPr>
      </w:pPr>
      <w:r w:rsidRPr="005E23C5">
        <w:rPr>
          <w:rFonts w:eastAsia="SimSun"/>
          <w:lang w:eastAsia="zh-CN"/>
        </w:rPr>
        <w:t>Руководитель практики</w:t>
      </w:r>
      <w:r w:rsidR="00DD4566">
        <w:rPr>
          <w:rFonts w:eastAsia="SimSun"/>
          <w:iCs/>
          <w:u w:val="single"/>
          <w:lang w:eastAsia="zh-CN"/>
        </w:rPr>
        <w:t xml:space="preserve">  </w:t>
      </w:r>
      <w:r w:rsidR="00DD4566">
        <w:rPr>
          <w:rFonts w:eastAsia="SimSun"/>
          <w:iCs/>
          <w:u w:val="single"/>
          <w:lang w:val="ru-RU" w:eastAsia="zh-CN"/>
        </w:rPr>
        <w:t>Шаламова Дарья Александровна</w:t>
      </w:r>
      <w:r w:rsidR="00DD4566">
        <w:rPr>
          <w:rFonts w:eastAsia="SimSun"/>
          <w:iCs/>
          <w:u w:val="single"/>
          <w:lang w:eastAsia="zh-CN"/>
        </w:rPr>
        <w:t>_</w:t>
      </w:r>
    </w:p>
    <w:p w:rsidR="00D80CED" w:rsidRPr="005E23C5" w:rsidRDefault="00D80CED" w:rsidP="00D80CED">
      <w:pPr>
        <w:shd w:val="clear" w:color="auto" w:fill="FFFFFF"/>
        <w:suppressAutoHyphens/>
        <w:contextualSpacing/>
        <w:jc w:val="center"/>
        <w:rPr>
          <w:rFonts w:eastAsia="SimSun"/>
          <w:vertAlign w:val="superscript"/>
          <w:lang w:eastAsia="zh-CN"/>
        </w:rPr>
      </w:pPr>
      <w:r w:rsidRPr="005E23C5">
        <w:rPr>
          <w:rFonts w:eastAsia="SimSun"/>
          <w:i/>
          <w:vertAlign w:val="superscript"/>
          <w:lang w:eastAsia="zh-CN"/>
        </w:rPr>
        <w:t>Фамилия Имя Отчество</w:t>
      </w:r>
    </w:p>
    <w:p w:rsidR="00D80CED" w:rsidRPr="005E23C5" w:rsidRDefault="00D80CED" w:rsidP="00D80CED">
      <w:pPr>
        <w:suppressAutoHyphens/>
        <w:contextualSpacing/>
        <w:rPr>
          <w:rFonts w:eastAsia="SimSun"/>
          <w:lang w:eastAsia="zh-CN"/>
        </w:rPr>
      </w:pPr>
    </w:p>
    <w:p w:rsidR="00D80CED" w:rsidRPr="005E23C5" w:rsidRDefault="00D80CED" w:rsidP="00D80CED">
      <w:pPr>
        <w:suppressAutoHyphens/>
        <w:contextualSpacing/>
        <w:rPr>
          <w:rFonts w:eastAsia="Calibri"/>
          <w:lang w:eastAsia="en-US"/>
        </w:rPr>
      </w:pPr>
      <w:r w:rsidRPr="005E23C5">
        <w:rPr>
          <w:rFonts w:eastAsia="Calibri"/>
          <w:lang w:eastAsia="en-US"/>
        </w:rPr>
        <w:t>Инструктаж по ознакомлению с требованиями охраны труда, техники безопасности, пожарной безопасности прошел</w:t>
      </w:r>
    </w:p>
    <w:p w:rsidR="00D80CED" w:rsidRPr="005E23C5" w:rsidRDefault="00D80CED" w:rsidP="00D80CED">
      <w:pPr>
        <w:suppressAutoHyphens/>
        <w:contextualSpacing/>
        <w:rPr>
          <w:rFonts w:eastAsia="Calibri"/>
          <w:lang w:eastAsia="en-US"/>
        </w:rPr>
      </w:pPr>
      <w:r w:rsidRPr="005E23C5">
        <w:rPr>
          <w:rFonts w:eastAsia="Calibri"/>
          <w:lang w:eastAsia="en-US"/>
        </w:rPr>
        <w:t xml:space="preserve">                                                                                    ________</w:t>
      </w:r>
      <w:r w:rsidR="00DD4566">
        <w:rPr>
          <w:rFonts w:eastAsia="Calibri"/>
          <w:lang w:val="ru-RU" w:eastAsia="en-US"/>
        </w:rPr>
        <w:t>Шаламова Д.А</w:t>
      </w:r>
      <w:r w:rsidRPr="005E23C5">
        <w:rPr>
          <w:szCs w:val="28"/>
        </w:rPr>
        <w:t xml:space="preserve">              </w:t>
      </w:r>
    </w:p>
    <w:p w:rsidR="00D80CED" w:rsidRPr="005E23C5" w:rsidRDefault="00D80CED" w:rsidP="00D80CED">
      <w:pPr>
        <w:suppressAutoHyphens/>
        <w:contextualSpacing/>
        <w:jc w:val="center"/>
        <w:rPr>
          <w:rFonts w:eastAsia="Calibri"/>
          <w:sz w:val="18"/>
          <w:szCs w:val="18"/>
          <w:lang w:eastAsia="en-US"/>
        </w:rPr>
      </w:pPr>
      <w:r w:rsidRPr="005E23C5">
        <w:rPr>
          <w:rFonts w:eastAsia="Calibri"/>
          <w:sz w:val="18"/>
          <w:szCs w:val="18"/>
          <w:lang w:eastAsia="en-US"/>
        </w:rPr>
        <w:t xml:space="preserve">                                                                       (подпись уполномоченного лица, МП)</w:t>
      </w:r>
    </w:p>
    <w:p w:rsidR="00D80CED" w:rsidRPr="005E23C5" w:rsidRDefault="00D80CED" w:rsidP="00D80CED">
      <w:pPr>
        <w:suppressAutoHyphens/>
        <w:contextualSpacing/>
        <w:jc w:val="center"/>
        <w:rPr>
          <w:rFonts w:eastAsia="Calibri"/>
          <w:lang w:eastAsia="en-US"/>
        </w:rPr>
      </w:pPr>
    </w:p>
    <w:p w:rsidR="00D80CED" w:rsidRPr="000710B6" w:rsidRDefault="00D80CED" w:rsidP="00D80CED">
      <w:pPr>
        <w:suppressAutoHyphens/>
        <w:contextualSpacing/>
        <w:jc w:val="both"/>
        <w:rPr>
          <w:rFonts w:eastAsia="Calibri"/>
          <w:lang w:val="ru-RU" w:eastAsia="en-US"/>
        </w:rPr>
      </w:pPr>
      <w:r w:rsidRPr="005E23C5">
        <w:rPr>
          <w:rFonts w:eastAsia="Calibri"/>
          <w:lang w:eastAsia="en-US"/>
        </w:rPr>
        <w:t>С правилами трудового распорядка ознакомлен__________________</w:t>
      </w:r>
      <w:r w:rsidR="000710B6">
        <w:rPr>
          <w:rFonts w:eastAsia="Calibri"/>
          <w:lang w:val="ru-RU" w:eastAsia="en-US"/>
        </w:rPr>
        <w:t xml:space="preserve"> М.Д. Гаврилова</w:t>
      </w:r>
    </w:p>
    <w:p w:rsidR="00D80CED" w:rsidRPr="005E23C5" w:rsidRDefault="00D80CED" w:rsidP="00D80CED">
      <w:pPr>
        <w:suppressAutoHyphens/>
        <w:contextualSpacing/>
        <w:jc w:val="center"/>
        <w:rPr>
          <w:rFonts w:eastAsia="Calibri"/>
          <w:sz w:val="18"/>
          <w:szCs w:val="18"/>
          <w:lang w:eastAsia="en-US"/>
        </w:rPr>
      </w:pPr>
      <w:r w:rsidRPr="005E23C5">
        <w:rPr>
          <w:rFonts w:eastAsia="Calibri"/>
          <w:sz w:val="18"/>
          <w:szCs w:val="18"/>
          <w:lang w:eastAsia="en-US"/>
        </w:rPr>
        <w:t xml:space="preserve">                                                            (подпись обучающегося)</w:t>
      </w:r>
    </w:p>
    <w:p w:rsidR="00D80CED" w:rsidRPr="005E23C5" w:rsidRDefault="00D80CED" w:rsidP="00D80CED">
      <w:pPr>
        <w:suppressAutoHyphens/>
        <w:rPr>
          <w:b/>
          <w:bCs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3401"/>
        <w:gridCol w:w="1843"/>
        <w:gridCol w:w="1695"/>
      </w:tblGrid>
      <w:tr w:rsidR="00D80CED" w:rsidRPr="005E23C5" w:rsidTr="00DD4566">
        <w:trPr>
          <w:trHeight w:val="1000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ED" w:rsidRPr="005E23C5" w:rsidRDefault="00D80CED" w:rsidP="00DD4566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Этапы практики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ED" w:rsidRPr="005E23C5" w:rsidRDefault="00D80CED" w:rsidP="00DD4566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 xml:space="preserve">Виды работы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ED" w:rsidRPr="005E23C5" w:rsidRDefault="00D80CED" w:rsidP="00DD4566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Срок выполнения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ED" w:rsidRPr="005E23C5" w:rsidRDefault="00D80CED" w:rsidP="00DD4566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Отметка руководителя о выполнении</w:t>
            </w:r>
          </w:p>
        </w:tc>
      </w:tr>
      <w:tr w:rsidR="00D80CED" w:rsidRPr="005E23C5" w:rsidTr="00DD4566">
        <w:trPr>
          <w:trHeight w:val="368"/>
        </w:trPr>
        <w:tc>
          <w:tcPr>
            <w:tcW w:w="1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ED" w:rsidRPr="005E23C5" w:rsidRDefault="00D80CED" w:rsidP="00DD456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1 Подготовительный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ED" w:rsidRPr="005E23C5" w:rsidRDefault="00D80CED" w:rsidP="00DD456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Организационное собрание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ED" w:rsidRPr="00DD4566" w:rsidRDefault="000710B6" w:rsidP="00DD4566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23.03.2026-29</w:t>
            </w:r>
            <w:r w:rsidR="00DD4566">
              <w:rPr>
                <w:rFonts w:eastAsia="Calibri"/>
                <w:sz w:val="22"/>
                <w:szCs w:val="22"/>
                <w:lang w:val="ru-RU" w:eastAsia="en-US"/>
              </w:rPr>
              <w:t>.03.2026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ED" w:rsidRPr="005E23C5" w:rsidRDefault="00D80CED" w:rsidP="00DD4566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0CED" w:rsidRPr="005E23C5" w:rsidTr="00DD4566">
        <w:trPr>
          <w:trHeight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ED" w:rsidRPr="005E23C5" w:rsidRDefault="00D80CED" w:rsidP="00DD4566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ED" w:rsidRPr="005E23C5" w:rsidRDefault="00D80CED" w:rsidP="00DD456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Инструктаж по технике безопасности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ED" w:rsidRPr="000710B6" w:rsidRDefault="000710B6" w:rsidP="00DD4566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30.03.2026-19.04.2026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ED" w:rsidRPr="005E23C5" w:rsidRDefault="00D80CED" w:rsidP="00DD4566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0CED" w:rsidRPr="005E23C5" w:rsidTr="00DD4566">
        <w:trPr>
          <w:trHeight w:val="123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ED" w:rsidRPr="005E23C5" w:rsidRDefault="00D80CED" w:rsidP="00DD456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2 Исследовательский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ED" w:rsidRPr="00303F3A" w:rsidRDefault="00D80CED" w:rsidP="00303F3A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303F3A">
              <w:rPr>
                <w:rFonts w:eastAsia="Calibri"/>
                <w:sz w:val="22"/>
                <w:szCs w:val="22"/>
                <w:lang w:eastAsia="en-US"/>
              </w:rPr>
              <w:t>1 Характеристика предприятия</w:t>
            </w:r>
          </w:p>
          <w:p w:rsidR="00D80CED" w:rsidRPr="005E23C5" w:rsidRDefault="00D80CED" w:rsidP="00303F3A">
            <w:pPr>
              <w:autoSpaceDE w:val="0"/>
              <w:autoSpaceDN w:val="0"/>
              <w:adjustRightInd w:val="0"/>
              <w:ind w:hanging="108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0CED" w:rsidRDefault="000710B6" w:rsidP="00DD4566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20.04.2026-04.05.2026</w:t>
            </w:r>
          </w:p>
          <w:p w:rsidR="000710B6" w:rsidRPr="000710B6" w:rsidRDefault="000710B6" w:rsidP="00DD4566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0CED" w:rsidRPr="005E23C5" w:rsidRDefault="00D80CED" w:rsidP="00DD4566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0CED" w:rsidRPr="005E23C5" w:rsidTr="00DD4566">
        <w:trPr>
          <w:trHeight w:val="354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ED" w:rsidRPr="005E23C5" w:rsidRDefault="00D80CED" w:rsidP="00DD456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3 Аналитический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ED" w:rsidRPr="00303F3A" w:rsidRDefault="00D80CED" w:rsidP="00303F3A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303F3A">
              <w:rPr>
                <w:rFonts w:eastAsia="Calibri"/>
                <w:sz w:val="22"/>
                <w:szCs w:val="22"/>
                <w:lang w:eastAsia="en-US"/>
              </w:rPr>
              <w:t xml:space="preserve">2 </w:t>
            </w:r>
            <w:r w:rsidR="00303F3A" w:rsidRPr="00303F3A">
              <w:rPr>
                <w:rFonts w:eastAsia="Calibri"/>
                <w:sz w:val="22"/>
                <w:szCs w:val="22"/>
                <w:lang w:eastAsia="en-US"/>
              </w:rPr>
              <w:t>Стратегический анализ среды организации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ED" w:rsidRPr="000710B6" w:rsidRDefault="000710B6" w:rsidP="00DD4566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05.05.2026-17.05.2026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ED" w:rsidRPr="005E23C5" w:rsidRDefault="00D80CED" w:rsidP="00DD4566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0CED" w:rsidRPr="005E23C5" w:rsidTr="00DD4566">
        <w:trPr>
          <w:trHeight w:val="415"/>
        </w:trPr>
        <w:tc>
          <w:tcPr>
            <w:tcW w:w="1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0CED" w:rsidRPr="005E23C5" w:rsidRDefault="00D80CED" w:rsidP="00DD456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 xml:space="preserve">4 Экспериментальный этап 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ED" w:rsidRPr="00303F3A" w:rsidRDefault="00D80CED" w:rsidP="00303F3A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303F3A">
              <w:rPr>
                <w:rFonts w:eastAsia="Calibri"/>
                <w:sz w:val="22"/>
                <w:szCs w:val="22"/>
                <w:lang w:eastAsia="en-US"/>
              </w:rPr>
              <w:t xml:space="preserve">3 </w:t>
            </w:r>
            <w:r w:rsidR="00303F3A" w:rsidRPr="00303F3A">
              <w:rPr>
                <w:rFonts w:eastAsia="Calibri"/>
                <w:sz w:val="22"/>
                <w:szCs w:val="22"/>
                <w:lang w:eastAsia="en-US"/>
              </w:rPr>
              <w:t>Проект развития организации</w:t>
            </w:r>
          </w:p>
          <w:p w:rsidR="00D80CED" w:rsidRPr="00303F3A" w:rsidRDefault="00D80CED" w:rsidP="00303F3A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ED" w:rsidRPr="000710B6" w:rsidRDefault="000710B6" w:rsidP="00DD4566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18.05.2026-21.05.2026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ED" w:rsidRPr="005E23C5" w:rsidRDefault="00D80CED" w:rsidP="00DD4566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0CED" w:rsidRPr="005E23C5" w:rsidTr="00DD4566">
        <w:trPr>
          <w:trHeight w:val="354"/>
        </w:trPr>
        <w:tc>
          <w:tcPr>
            <w:tcW w:w="13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ED" w:rsidRPr="005E23C5" w:rsidRDefault="00D80CED" w:rsidP="00DD456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ED" w:rsidRPr="00303F3A" w:rsidRDefault="00D80CED" w:rsidP="00303F3A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303F3A">
              <w:rPr>
                <w:rFonts w:eastAsia="Calibri"/>
                <w:sz w:val="22"/>
                <w:szCs w:val="22"/>
                <w:lang w:eastAsia="en-US"/>
              </w:rPr>
              <w:t xml:space="preserve">4 </w:t>
            </w:r>
            <w:r w:rsidR="00303F3A" w:rsidRPr="00303F3A">
              <w:rPr>
                <w:rFonts w:eastAsia="Calibri"/>
                <w:sz w:val="22"/>
                <w:szCs w:val="22"/>
                <w:lang w:eastAsia="en-US"/>
              </w:rPr>
              <w:t>Оценка и управление рисками проекта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ED" w:rsidRPr="000710B6" w:rsidRDefault="000710B6" w:rsidP="00DD4566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22.05.2026-23.05.2026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ED" w:rsidRPr="005E23C5" w:rsidRDefault="00D80CED" w:rsidP="00DD4566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0CED" w:rsidRPr="005E23C5" w:rsidTr="00DD4566">
        <w:trPr>
          <w:trHeight w:val="354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ED" w:rsidRPr="005E23C5" w:rsidRDefault="00D80CED" w:rsidP="00DD456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5 Подготовка отчета по практике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ED" w:rsidRPr="005E23C5" w:rsidRDefault="00D80CED" w:rsidP="00DD456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Оформление отчета согласно стандартам оформления, оформление отчетной документации, подготовка краткого доклада о результатах практики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ED" w:rsidRPr="00DD4566" w:rsidRDefault="00DD4566" w:rsidP="00DD4566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20.05.2026-22.05.2026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ED" w:rsidRPr="005E23C5" w:rsidRDefault="00D80CED" w:rsidP="00DD4566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0CED" w:rsidRPr="005E23C5" w:rsidTr="00DD4566">
        <w:trPr>
          <w:trHeight w:val="354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ED" w:rsidRPr="005E23C5" w:rsidRDefault="00D80CED" w:rsidP="00DD456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6 Защита отчета у руководителя практики от кафедры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ED" w:rsidRPr="005E23C5" w:rsidRDefault="00D80CED" w:rsidP="00DD456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Представление результатов практики.   Защита отчета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ED" w:rsidRPr="00DD4566" w:rsidRDefault="00D80CED" w:rsidP="00DD4566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ED" w:rsidRPr="005E23C5" w:rsidRDefault="00D80CED" w:rsidP="00DD4566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80CED" w:rsidRPr="005E23C5" w:rsidRDefault="00D80CED" w:rsidP="00D80CED">
      <w:pPr>
        <w:spacing w:before="120"/>
        <w:jc w:val="both"/>
        <w:rPr>
          <w:rFonts w:eastAsia="Calibri"/>
        </w:rPr>
      </w:pPr>
      <w:r w:rsidRPr="005E23C5">
        <w:rPr>
          <w:rFonts w:eastAsia="Calibri"/>
        </w:rPr>
        <w:t>Руководитель практики</w:t>
      </w:r>
    </w:p>
    <w:p w:rsidR="00D80CED" w:rsidRPr="005E23C5" w:rsidRDefault="00D80CED" w:rsidP="00D80CED">
      <w:pPr>
        <w:jc w:val="both"/>
        <w:rPr>
          <w:rFonts w:eastAsia="Calibri"/>
        </w:rPr>
      </w:pPr>
      <w:r w:rsidRPr="005E23C5">
        <w:rPr>
          <w:rFonts w:eastAsia="Calibri"/>
        </w:rPr>
        <w:t xml:space="preserve">канд.экон.наук, доцент кафедры экономики и управления_______ </w:t>
      </w:r>
      <w:r w:rsidR="00DD4566" w:rsidRPr="007E1505">
        <w:rPr>
          <w:rFonts w:eastAsia="Calibri"/>
          <w:szCs w:val="22"/>
          <w:lang w:val="ru-RU" w:eastAsia="en-US"/>
        </w:rPr>
        <w:t>Н.Р. Пашук</w:t>
      </w:r>
    </w:p>
    <w:p w:rsidR="00D80CED" w:rsidRPr="005E23C5" w:rsidRDefault="00D80CED" w:rsidP="00D80CED">
      <w:pPr>
        <w:rPr>
          <w:rFonts w:eastAsia="Calibri"/>
        </w:rPr>
      </w:pPr>
    </w:p>
    <w:p w:rsidR="00D80CED" w:rsidRPr="00DD4566" w:rsidRDefault="00D80CED" w:rsidP="00D80CED">
      <w:pPr>
        <w:autoSpaceDE w:val="0"/>
        <w:autoSpaceDN w:val="0"/>
        <w:adjustRightInd w:val="0"/>
        <w:rPr>
          <w:rFonts w:eastAsia="Calibri"/>
        </w:rPr>
      </w:pPr>
      <w:r w:rsidRPr="005E23C5">
        <w:rPr>
          <w:rFonts w:eastAsia="Calibri"/>
        </w:rPr>
        <w:t xml:space="preserve">Руководитель практики от предприятия </w:t>
      </w:r>
      <w:r w:rsidRPr="005E23C5">
        <w:rPr>
          <w:rFonts w:eastAsia="Calibri"/>
        </w:rPr>
        <w:tab/>
      </w:r>
      <w:r w:rsidRPr="005E23C5">
        <w:rPr>
          <w:rFonts w:eastAsia="Calibri"/>
        </w:rPr>
        <w:tab/>
      </w:r>
      <w:r w:rsidR="00DD4566">
        <w:rPr>
          <w:rFonts w:eastAsia="Calibri"/>
          <w:lang w:val="ru-RU"/>
        </w:rPr>
        <w:t xml:space="preserve"> </w:t>
      </w:r>
      <w:r w:rsidRPr="005E23C5">
        <w:rPr>
          <w:rFonts w:eastAsia="Calibri"/>
        </w:rPr>
        <w:t>_________</w:t>
      </w:r>
      <w:r w:rsidR="00DD4566">
        <w:rPr>
          <w:rFonts w:eastAsia="Calibri"/>
          <w:lang w:val="ru-RU"/>
        </w:rPr>
        <w:t xml:space="preserve"> </w:t>
      </w:r>
      <w:r w:rsidR="00DD4566">
        <w:rPr>
          <w:rFonts w:eastAsia="Calibri"/>
          <w:szCs w:val="22"/>
          <w:lang w:val="ru-RU" w:eastAsia="en-US"/>
        </w:rPr>
        <w:t>Д.А Шаламова</w:t>
      </w:r>
    </w:p>
    <w:p w:rsidR="00D80CED" w:rsidRPr="005E23C5" w:rsidRDefault="00D63EA6" w:rsidP="00D80CED">
      <w:pPr>
        <w:autoSpaceDE w:val="0"/>
        <w:autoSpaceDN w:val="0"/>
        <w:adjustRightInd w:val="0"/>
        <w:rPr>
          <w:rFonts w:eastAsia="Calibri"/>
          <w:sz w:val="28"/>
        </w:rPr>
        <w:sectPr w:rsidR="00D80CED" w:rsidRPr="005E23C5" w:rsidSect="00DD4566">
          <w:headerReference w:type="default" r:id="rId11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299"/>
        </w:sectPr>
      </w:pPr>
      <w:r>
        <w:rPr>
          <w:rFonts w:eastAsia="Calibri"/>
          <w:szCs w:val="22"/>
          <w:lang w:val="ru-RU" w:eastAsia="en-US"/>
        </w:rPr>
        <w:t>АО «ННК-Приморнефтепродукт»</w:t>
      </w:r>
      <w:r w:rsidR="00DD4566" w:rsidRPr="00C45769">
        <w:rPr>
          <w:rFonts w:eastAsia="Calibri"/>
          <w:szCs w:val="22"/>
          <w:lang w:val="ru-RU" w:eastAsia="en-US"/>
        </w:rPr>
        <w:t xml:space="preserve"> </w:t>
      </w:r>
      <w:r w:rsidR="00DD4566">
        <w:rPr>
          <w:rFonts w:eastAsia="Calibri"/>
          <w:szCs w:val="22"/>
          <w:lang w:val="ru-RU" w:eastAsia="en-US"/>
        </w:rPr>
        <w:t xml:space="preserve">                                               </w:t>
      </w:r>
    </w:p>
    <w:p w:rsidR="00D80CED" w:rsidRPr="005E23C5" w:rsidRDefault="00D80CED" w:rsidP="00D80CED">
      <w:pPr>
        <w:jc w:val="center"/>
        <w:rPr>
          <w:rFonts w:ascii="Arial" w:eastAsiaTheme="minorEastAsia" w:hAnsi="Arial" w:cs="Arial"/>
          <w:sz w:val="30"/>
          <w:szCs w:val="30"/>
        </w:rPr>
      </w:pPr>
      <w:r w:rsidRPr="005E23C5">
        <w:rPr>
          <w:rFonts w:ascii="Arial" w:eastAsiaTheme="minorEastAsia" w:hAnsi="Arial" w:cs="Arial"/>
          <w:sz w:val="30"/>
          <w:szCs w:val="30"/>
        </w:rPr>
        <w:lastRenderedPageBreak/>
        <w:t>Характеристика</w:t>
      </w:r>
    </w:p>
    <w:p w:rsidR="00D80CED" w:rsidRPr="005E23C5" w:rsidRDefault="00D80CED" w:rsidP="00D80CED">
      <w:pPr>
        <w:spacing w:after="240"/>
        <w:jc w:val="center"/>
        <w:rPr>
          <w:rFonts w:ascii="Arial" w:eastAsia="Calibri" w:hAnsi="Arial" w:cs="Arial"/>
          <w:sz w:val="28"/>
          <w:szCs w:val="28"/>
        </w:rPr>
      </w:pPr>
      <w:r w:rsidRPr="005E23C5">
        <w:rPr>
          <w:rFonts w:ascii="Arial" w:eastAsiaTheme="minorEastAsia" w:hAnsi="Arial" w:cs="Arial"/>
          <w:sz w:val="28"/>
          <w:szCs w:val="28"/>
        </w:rPr>
        <w:t xml:space="preserve">о прохождении учебной ознакомительной практики </w:t>
      </w:r>
    </w:p>
    <w:p w:rsidR="00D80CED" w:rsidRPr="005E23C5" w:rsidRDefault="00D80CED" w:rsidP="00D80CED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5E23C5">
        <w:rPr>
          <w:rFonts w:eastAsiaTheme="minorEastAsia"/>
          <w:sz w:val="28"/>
          <w:szCs w:val="28"/>
        </w:rPr>
        <w:t xml:space="preserve">Студентка </w:t>
      </w:r>
      <w:r w:rsidR="00DD4566">
        <w:rPr>
          <w:rFonts w:eastAsiaTheme="minorEastAsia"/>
          <w:sz w:val="28"/>
          <w:szCs w:val="28"/>
          <w:lang w:val="ru-RU"/>
        </w:rPr>
        <w:t>4</w:t>
      </w:r>
      <w:r w:rsidRPr="005E23C5">
        <w:rPr>
          <w:rFonts w:eastAsiaTheme="minorEastAsia"/>
          <w:sz w:val="28"/>
          <w:szCs w:val="28"/>
        </w:rPr>
        <w:t xml:space="preserve"> курса кафедры экономики и управления ВВГУ прошла учебную ознакомительную практику по получению первичных профессиональных умений и навыков в </w:t>
      </w:r>
      <w:r w:rsidR="00D63EA6">
        <w:rPr>
          <w:rFonts w:eastAsiaTheme="minorEastAsia"/>
          <w:sz w:val="28"/>
          <w:szCs w:val="28"/>
        </w:rPr>
        <w:t>АО «ННК-Приморнефтепродукт»</w:t>
      </w:r>
      <w:r w:rsidRPr="005E23C5">
        <w:rPr>
          <w:rFonts w:eastAsiaTheme="minorEastAsia"/>
          <w:sz w:val="28"/>
          <w:szCs w:val="28"/>
        </w:rPr>
        <w:t>.</w:t>
      </w:r>
    </w:p>
    <w:p w:rsidR="00D80CED" w:rsidRPr="005E23C5" w:rsidRDefault="00D80CED" w:rsidP="00D80CED">
      <w:pPr>
        <w:spacing w:line="360" w:lineRule="auto"/>
        <w:ind w:firstLine="709"/>
        <w:contextualSpacing/>
        <w:jc w:val="both"/>
        <w:rPr>
          <w:rFonts w:eastAsia="Calibri"/>
          <w:bCs/>
          <w:sz w:val="28"/>
          <w:szCs w:val="28"/>
        </w:rPr>
      </w:pPr>
      <w:r w:rsidRPr="005E23C5">
        <w:rPr>
          <w:rFonts w:eastAsiaTheme="minorEastAsia"/>
          <w:sz w:val="28"/>
          <w:szCs w:val="28"/>
        </w:rPr>
        <w:t>Во время прохождения практики</w:t>
      </w:r>
      <w:r w:rsidRPr="005E23C5">
        <w:rPr>
          <w:rFonts w:eastAsiaTheme="minorEastAsia"/>
          <w:sz w:val="28"/>
          <w:szCs w:val="28"/>
          <w:shd w:val="clear" w:color="auto" w:fill="FFFFFF"/>
        </w:rPr>
        <w:t xml:space="preserve"> </w:t>
      </w:r>
      <w:r w:rsidR="00DD4566">
        <w:rPr>
          <w:rFonts w:eastAsiaTheme="minorEastAsia"/>
          <w:sz w:val="28"/>
          <w:szCs w:val="28"/>
          <w:shd w:val="clear" w:color="auto" w:fill="FFFFFF"/>
          <w:lang w:val="ru-RU"/>
        </w:rPr>
        <w:t>М.Д.</w:t>
      </w:r>
      <w:r w:rsidRPr="005E23C5">
        <w:rPr>
          <w:rFonts w:eastAsiaTheme="minorEastAsia"/>
          <w:sz w:val="28"/>
          <w:szCs w:val="28"/>
          <w:shd w:val="clear" w:color="auto" w:fill="FFFFFF"/>
        </w:rPr>
        <w:t xml:space="preserve"> </w:t>
      </w:r>
      <w:r w:rsidR="00DD4566">
        <w:rPr>
          <w:rFonts w:eastAsiaTheme="minorEastAsia"/>
          <w:sz w:val="28"/>
          <w:szCs w:val="28"/>
          <w:shd w:val="clear" w:color="auto" w:fill="FFFFFF"/>
          <w:lang w:val="ru-RU"/>
        </w:rPr>
        <w:t>Гаврилова</w:t>
      </w:r>
      <w:r w:rsidRPr="005E23C5">
        <w:rPr>
          <w:rFonts w:eastAsiaTheme="minorEastAsia"/>
          <w:sz w:val="28"/>
          <w:szCs w:val="28"/>
          <w:shd w:val="clear" w:color="auto" w:fill="FFFFFF"/>
        </w:rPr>
        <w:t xml:space="preserve"> рассмотрела</w:t>
      </w:r>
      <w:r w:rsidRPr="005E23C5">
        <w:rPr>
          <w:rFonts w:eastAsia="Calibri"/>
          <w:bCs/>
          <w:sz w:val="28"/>
          <w:szCs w:val="28"/>
        </w:rPr>
        <w:t xml:space="preserve"> информацию об организации, ее организационно-правовой форме, видах деятельности, рынке, где функционирует организация, об услугах </w:t>
      </w:r>
      <w:r w:rsidR="00D63EA6">
        <w:rPr>
          <w:rFonts w:eastAsiaTheme="minorEastAsia"/>
          <w:sz w:val="28"/>
          <w:szCs w:val="28"/>
        </w:rPr>
        <w:t>АО «ННК-Приморнефтепродукт»</w:t>
      </w:r>
      <w:r w:rsidRPr="005E23C5">
        <w:rPr>
          <w:rFonts w:eastAsia="Calibri"/>
          <w:bCs/>
          <w:sz w:val="28"/>
          <w:szCs w:val="28"/>
        </w:rPr>
        <w:t xml:space="preserve">, представила анализ технико-экономических показателей деятельности </w:t>
      </w:r>
      <w:r w:rsidR="00D63EA6">
        <w:rPr>
          <w:rFonts w:eastAsiaTheme="minorEastAsia"/>
          <w:sz w:val="28"/>
          <w:szCs w:val="28"/>
        </w:rPr>
        <w:t>АО «ННК-Приморнефтепродукт»</w:t>
      </w:r>
      <w:r w:rsidRPr="005E23C5">
        <w:rPr>
          <w:rFonts w:eastAsiaTheme="minorEastAsia"/>
          <w:sz w:val="28"/>
          <w:szCs w:val="28"/>
        </w:rPr>
        <w:t xml:space="preserve"> </w:t>
      </w:r>
    </w:p>
    <w:p w:rsidR="00D80CED" w:rsidRPr="005E23C5" w:rsidRDefault="00D80CED" w:rsidP="00D80CED">
      <w:pPr>
        <w:spacing w:line="360" w:lineRule="auto"/>
        <w:ind w:firstLine="709"/>
        <w:contextualSpacing/>
        <w:jc w:val="both"/>
        <w:rPr>
          <w:rFonts w:eastAsia="Calibri"/>
          <w:bCs/>
          <w:sz w:val="28"/>
          <w:szCs w:val="28"/>
        </w:rPr>
      </w:pPr>
      <w:r w:rsidRPr="005E23C5">
        <w:rPr>
          <w:rFonts w:eastAsiaTheme="minorEastAsia"/>
          <w:sz w:val="28"/>
          <w:szCs w:val="28"/>
          <w:shd w:val="clear" w:color="auto" w:fill="FFFFFF"/>
        </w:rPr>
        <w:t xml:space="preserve"> Студентка о</w:t>
      </w:r>
      <w:r w:rsidRPr="005E23C5">
        <w:rPr>
          <w:rFonts w:eastAsia="Calibri"/>
          <w:bCs/>
          <w:sz w:val="28"/>
          <w:szCs w:val="28"/>
        </w:rPr>
        <w:t xml:space="preserve">писала организационно-управленческую структуру, определила специфику деятельности структурного подразделения. </w:t>
      </w:r>
      <w:r w:rsidRPr="005E23C5">
        <w:rPr>
          <w:rFonts w:eastAsiaTheme="minorEastAsia"/>
          <w:sz w:val="28"/>
          <w:szCs w:val="28"/>
          <w:shd w:val="clear" w:color="auto" w:fill="FFFFFF"/>
        </w:rPr>
        <w:t xml:space="preserve">Практикантка </w:t>
      </w:r>
      <w:r w:rsidRPr="005E23C5">
        <w:rPr>
          <w:rFonts w:eastAsiaTheme="minorEastAsia"/>
          <w:bCs/>
          <w:sz w:val="28"/>
          <w:szCs w:val="28"/>
        </w:rPr>
        <w:t>провела отраслевой анализ.</w:t>
      </w:r>
    </w:p>
    <w:p w:rsidR="00D80CED" w:rsidRPr="005E23C5" w:rsidRDefault="00DD4566" w:rsidP="00D80CED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За время прохождения практики </w:t>
      </w:r>
      <w:r w:rsidR="00D80CED" w:rsidRPr="005E23C5">
        <w:rPr>
          <w:rFonts w:eastAsiaTheme="minorEastAsia"/>
          <w:sz w:val="28"/>
          <w:szCs w:val="28"/>
        </w:rPr>
        <w:t>студентка показала хороший уровень теоретической подготовки. К выполнению всех заданий подходила добросовестно и с ответственностью. Показала свое стремление к получению новых знаний.</w:t>
      </w:r>
    </w:p>
    <w:p w:rsidR="00D80CED" w:rsidRPr="005E23C5" w:rsidRDefault="00D80CED" w:rsidP="00D80CED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5E23C5">
        <w:rPr>
          <w:rFonts w:eastAsiaTheme="minorEastAsia"/>
          <w:sz w:val="28"/>
          <w:szCs w:val="28"/>
        </w:rPr>
        <w:t>По результатам практики заслуживает оценки «отлично».</w:t>
      </w:r>
    </w:p>
    <w:p w:rsidR="00D80CED" w:rsidRPr="005E23C5" w:rsidRDefault="00D80CED" w:rsidP="00D80CED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D80CED" w:rsidRPr="00DD4566" w:rsidRDefault="00D80CED" w:rsidP="00D80CED">
      <w:pPr>
        <w:spacing w:line="360" w:lineRule="auto"/>
        <w:ind w:firstLine="709"/>
        <w:jc w:val="both"/>
        <w:rPr>
          <w:rFonts w:eastAsiaTheme="minorEastAsia"/>
          <w:sz w:val="28"/>
          <w:szCs w:val="28"/>
          <w:lang w:val="ru-RU"/>
        </w:rPr>
      </w:pPr>
      <w:r w:rsidRPr="005E23C5">
        <w:rPr>
          <w:rFonts w:eastAsiaTheme="minorEastAsia"/>
          <w:sz w:val="28"/>
          <w:szCs w:val="28"/>
        </w:rPr>
        <w:t xml:space="preserve">Руководитель практики от предприятия </w:t>
      </w:r>
    </w:p>
    <w:p w:rsidR="00D80CED" w:rsidRPr="00DD4566" w:rsidRDefault="00D63EA6" w:rsidP="00D80CED">
      <w:pPr>
        <w:spacing w:line="360" w:lineRule="auto"/>
        <w:ind w:firstLine="709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>АО «ННК-Приморнефтепродукт»</w:t>
      </w:r>
      <w:r w:rsidR="00D80CED" w:rsidRPr="005E23C5">
        <w:rPr>
          <w:rFonts w:eastAsiaTheme="minorEastAsia"/>
          <w:sz w:val="28"/>
          <w:szCs w:val="28"/>
        </w:rPr>
        <w:t xml:space="preserve">  _________</w:t>
      </w:r>
      <w:r>
        <w:rPr>
          <w:rFonts w:eastAsiaTheme="minorEastAsia"/>
          <w:sz w:val="28"/>
          <w:szCs w:val="28"/>
          <w:lang w:val="ru-RU"/>
        </w:rPr>
        <w:t xml:space="preserve">   </w:t>
      </w:r>
      <w:r w:rsidR="00DD4566">
        <w:rPr>
          <w:rFonts w:eastAsiaTheme="minorEastAsia"/>
          <w:sz w:val="28"/>
          <w:szCs w:val="28"/>
          <w:lang w:val="ru-RU"/>
        </w:rPr>
        <w:t>Д.А. Шаламова</w:t>
      </w:r>
    </w:p>
    <w:p w:rsidR="00D80CED" w:rsidRPr="005E23C5" w:rsidRDefault="00D80CED" w:rsidP="00D80CED">
      <w:pPr>
        <w:rPr>
          <w:rFonts w:eastAsiaTheme="minorEastAsia"/>
        </w:rPr>
      </w:pPr>
      <w:r w:rsidRPr="005E23C5">
        <w:rPr>
          <w:rFonts w:eastAsiaTheme="minorEastAsia"/>
        </w:rPr>
        <w:t xml:space="preserve">                                                                                                                         МП</w:t>
      </w:r>
    </w:p>
    <w:p w:rsidR="00D80CED" w:rsidRPr="005E23C5" w:rsidRDefault="00D80CED" w:rsidP="00D80CED">
      <w:pPr>
        <w:rPr>
          <w:rFonts w:eastAsiaTheme="minorEastAsia"/>
        </w:rPr>
      </w:pPr>
    </w:p>
    <w:p w:rsidR="00D80CED" w:rsidRDefault="00D80CED">
      <w:pPr>
        <w:pStyle w:val="1"/>
        <w:spacing w:before="0" w:after="240"/>
        <w:jc w:val="center"/>
        <w:rPr>
          <w:b w:val="0"/>
          <w:sz w:val="30"/>
          <w:szCs w:val="30"/>
        </w:rPr>
      </w:pPr>
    </w:p>
    <w:p w:rsidR="00303F3A" w:rsidRDefault="00303F3A">
      <w:pPr>
        <w:pStyle w:val="1"/>
        <w:spacing w:before="0" w:after="240"/>
        <w:jc w:val="center"/>
        <w:rPr>
          <w:b w:val="0"/>
          <w:sz w:val="30"/>
          <w:szCs w:val="30"/>
        </w:rPr>
        <w:sectPr w:rsidR="00303F3A">
          <w:headerReference w:type="default" r:id="rId12"/>
          <w:headerReference w:type="first" r:id="rId13"/>
          <w:pgSz w:w="11906" w:h="16838"/>
          <w:pgMar w:top="1134" w:right="567" w:bottom="1134" w:left="1701" w:header="709" w:footer="709" w:gutter="0"/>
          <w:pgNumType w:start="3"/>
          <w:cols w:space="720"/>
          <w:titlePg/>
        </w:sectPr>
      </w:pPr>
    </w:p>
    <w:p w:rsidR="00892EB0" w:rsidRDefault="00C45769">
      <w:pPr>
        <w:pStyle w:val="1"/>
        <w:spacing w:before="0" w:after="240"/>
        <w:jc w:val="center"/>
        <w:rPr>
          <w:b w:val="0"/>
          <w:sz w:val="30"/>
          <w:szCs w:val="30"/>
        </w:rPr>
      </w:pPr>
      <w:bookmarkStart w:id="5" w:name="_Toc232727618"/>
      <w:r>
        <w:rPr>
          <w:b w:val="0"/>
          <w:sz w:val="30"/>
          <w:szCs w:val="30"/>
        </w:rPr>
        <w:lastRenderedPageBreak/>
        <w:t>Содержание</w:t>
      </w:r>
      <w:bookmarkEnd w:id="5"/>
    </w:p>
    <w:p w:rsidR="00743689" w:rsidRDefault="00743689" w:rsidP="00743689"/>
    <w:sdt>
      <w:sdtPr>
        <w:id w:val="-1125379697"/>
        <w:docPartObj>
          <w:docPartGallery w:val="Table of Contents"/>
          <w:docPartUnique/>
        </w:docPartObj>
      </w:sdtPr>
      <w:sdtEndPr>
        <w:rPr>
          <w:rStyle w:val="af2"/>
          <w:rFonts w:ascii="Times New Roman" w:hAnsi="Times New Roman"/>
          <w:b w:val="0"/>
          <w:i w:val="0"/>
          <w:noProof/>
          <w:color w:val="0000FF"/>
          <w:sz w:val="28"/>
          <w:u w:val="single"/>
        </w:rPr>
      </w:sdtEndPr>
      <w:sdtContent>
        <w:p w:rsidR="00303F3A" w:rsidRPr="00303F3A" w:rsidRDefault="00303F3A" w:rsidP="00303F3A">
          <w:pPr>
            <w:pStyle w:val="11"/>
            <w:tabs>
              <w:tab w:val="right" w:pos="9628"/>
            </w:tabs>
            <w:ind w:left="284"/>
            <w:rPr>
              <w:rStyle w:val="af2"/>
              <w:rFonts w:ascii="Times New Roman" w:hAnsi="Times New Roman"/>
              <w:b w:val="0"/>
              <w:i w:val="0"/>
              <w:noProof/>
              <w:sz w:val="28"/>
            </w:rPr>
          </w:pPr>
          <w:r w:rsidRPr="00303F3A">
            <w:rPr>
              <w:rStyle w:val="af2"/>
              <w:rFonts w:ascii="Times New Roman" w:hAnsi="Times New Roman"/>
              <w:b w:val="0"/>
              <w:i w:val="0"/>
              <w:noProof/>
              <w:sz w:val="28"/>
            </w:rPr>
            <w:fldChar w:fldCharType="begin"/>
          </w:r>
          <w:r w:rsidRPr="00303F3A">
            <w:rPr>
              <w:rStyle w:val="af2"/>
              <w:rFonts w:ascii="Times New Roman" w:hAnsi="Times New Roman"/>
              <w:b w:val="0"/>
              <w:i w:val="0"/>
              <w:noProof/>
              <w:sz w:val="28"/>
            </w:rPr>
            <w:instrText xml:space="preserve"> TOC \o "1-3" \h \z \u </w:instrText>
          </w:r>
          <w:r w:rsidRPr="00303F3A">
            <w:rPr>
              <w:rStyle w:val="af2"/>
              <w:rFonts w:ascii="Times New Roman" w:hAnsi="Times New Roman"/>
              <w:b w:val="0"/>
              <w:i w:val="0"/>
              <w:noProof/>
              <w:sz w:val="28"/>
            </w:rPr>
            <w:fldChar w:fldCharType="separate"/>
          </w:r>
          <w:hyperlink w:anchor="_Toc232727619" w:history="1">
            <w:r w:rsidRPr="00303F3A">
              <w:rPr>
                <w:rStyle w:val="af2"/>
                <w:rFonts w:ascii="Times New Roman" w:hAnsi="Times New Roman"/>
                <w:b w:val="0"/>
                <w:i w:val="0"/>
                <w:noProof/>
                <w:sz w:val="28"/>
              </w:rPr>
              <w:t>Введение</w:t>
            </w:r>
            <w:r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tab/>
            </w:r>
            <w:r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begin"/>
            </w:r>
            <w:r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instrText xml:space="preserve"> PAGEREF _Toc232727619 \h </w:instrText>
            </w:r>
            <w:r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</w:r>
            <w:r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separate"/>
            </w:r>
            <w:r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t>3</w:t>
            </w:r>
            <w:r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end"/>
            </w:r>
          </w:hyperlink>
        </w:p>
        <w:p w:rsidR="00303F3A" w:rsidRPr="00303F3A" w:rsidRDefault="00DE1619" w:rsidP="00303F3A">
          <w:pPr>
            <w:pStyle w:val="11"/>
            <w:tabs>
              <w:tab w:val="right" w:pos="9628"/>
            </w:tabs>
            <w:rPr>
              <w:rStyle w:val="af2"/>
              <w:rFonts w:ascii="Times New Roman" w:hAnsi="Times New Roman"/>
              <w:b w:val="0"/>
              <w:i w:val="0"/>
              <w:noProof/>
              <w:sz w:val="28"/>
            </w:rPr>
          </w:pPr>
          <w:hyperlink w:anchor="_Toc232727620" w:history="1"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sz w:val="28"/>
              </w:rPr>
              <w:t>1 Характеристика организации АО ННК»Приморнефтепродукт»</w: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tab/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begin"/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instrText xml:space="preserve"> PAGEREF _Toc232727620 \h </w:instrTex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separate"/>
            </w:r>
            <w:r w:rsid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t>4</w: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end"/>
            </w:r>
          </w:hyperlink>
        </w:p>
        <w:p w:rsidR="00303F3A" w:rsidRPr="00303F3A" w:rsidRDefault="00DE1619" w:rsidP="00303F3A">
          <w:pPr>
            <w:pStyle w:val="11"/>
            <w:tabs>
              <w:tab w:val="right" w:pos="9628"/>
            </w:tabs>
            <w:rPr>
              <w:rStyle w:val="af2"/>
              <w:rFonts w:ascii="Times New Roman" w:hAnsi="Times New Roman"/>
              <w:b w:val="0"/>
              <w:i w:val="0"/>
              <w:noProof/>
              <w:sz w:val="28"/>
            </w:rPr>
          </w:pPr>
          <w:hyperlink w:anchor="_Toc232727621" w:history="1"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sz w:val="28"/>
              </w:rPr>
              <w:t xml:space="preserve">2 Стратегический анализ среды организации  </w:t>
            </w:r>
            <w:r w:rsidR="00D63EA6">
              <w:rPr>
                <w:rStyle w:val="af2"/>
                <w:rFonts w:ascii="Times New Roman" w:hAnsi="Times New Roman"/>
                <w:b w:val="0"/>
                <w:i w:val="0"/>
                <w:noProof/>
                <w:sz w:val="28"/>
              </w:rPr>
              <w:t>АО «ННК-Приморнефтепродукт»</w: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tab/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begin"/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instrText xml:space="preserve"> PAGEREF _Toc232727621 \h </w:instrTex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separate"/>
            </w:r>
            <w:r w:rsid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t>8</w: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end"/>
            </w:r>
          </w:hyperlink>
        </w:p>
        <w:p w:rsidR="00303F3A" w:rsidRPr="00303F3A" w:rsidRDefault="00DE1619" w:rsidP="00303F3A">
          <w:pPr>
            <w:pStyle w:val="11"/>
            <w:tabs>
              <w:tab w:val="right" w:pos="9628"/>
            </w:tabs>
            <w:rPr>
              <w:rStyle w:val="af2"/>
              <w:rFonts w:ascii="Times New Roman" w:hAnsi="Times New Roman"/>
              <w:b w:val="0"/>
              <w:i w:val="0"/>
              <w:noProof/>
              <w:sz w:val="28"/>
            </w:rPr>
          </w:pPr>
          <w:hyperlink w:anchor="_Toc232727622" w:history="1"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sz w:val="28"/>
              </w:rPr>
              <w:t>3 Проект развития организации</w: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sz w:val="28"/>
                <w:lang w:val="ru-RU"/>
              </w:rPr>
              <w:t xml:space="preserve"> </w:t>
            </w:r>
          </w:hyperlink>
          <w:hyperlink w:anchor="_Toc232727623" w:history="1">
            <w:r w:rsidR="00D63EA6">
              <w:rPr>
                <w:rStyle w:val="af2"/>
                <w:rFonts w:ascii="Times New Roman" w:hAnsi="Times New Roman"/>
                <w:b w:val="0"/>
                <w:i w:val="0"/>
                <w:noProof/>
                <w:sz w:val="28"/>
              </w:rPr>
              <w:t>АО «ННК-Приморнефтепродукт»</w: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tab/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begin"/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instrText xml:space="preserve"> PAGEREF _Toc232727623 \h </w:instrTex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separate"/>
            </w:r>
            <w:r w:rsid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t>18</w: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end"/>
            </w:r>
          </w:hyperlink>
        </w:p>
        <w:p w:rsidR="00303F3A" w:rsidRPr="00303F3A" w:rsidRDefault="00DE1619" w:rsidP="00303F3A">
          <w:pPr>
            <w:pStyle w:val="11"/>
            <w:tabs>
              <w:tab w:val="right" w:pos="9628"/>
            </w:tabs>
            <w:rPr>
              <w:rStyle w:val="af2"/>
              <w:rFonts w:ascii="Times New Roman" w:hAnsi="Times New Roman"/>
              <w:b w:val="0"/>
              <w:i w:val="0"/>
              <w:noProof/>
              <w:sz w:val="28"/>
            </w:rPr>
          </w:pPr>
          <w:hyperlink w:anchor="_Toc232727624" w:history="1"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sz w:val="28"/>
              </w:rPr>
              <w:t>4</w: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sz w:val="28"/>
                <w:lang w:val="ru-RU"/>
              </w:rPr>
              <w:t xml:space="preserve"> </w: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sz w:val="28"/>
              </w:rPr>
              <w:t>Оценка и управление рисками проекта</w: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tab/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begin"/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instrText xml:space="preserve"> PAGEREF _Toc232727624 \h </w:instrTex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separate"/>
            </w:r>
            <w:r w:rsid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t>29</w: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end"/>
            </w:r>
          </w:hyperlink>
        </w:p>
        <w:p w:rsidR="00303F3A" w:rsidRPr="00303F3A" w:rsidRDefault="00DE1619" w:rsidP="00303F3A">
          <w:pPr>
            <w:pStyle w:val="11"/>
            <w:tabs>
              <w:tab w:val="right" w:pos="9628"/>
            </w:tabs>
            <w:ind w:left="284"/>
            <w:rPr>
              <w:rStyle w:val="af2"/>
              <w:rFonts w:ascii="Times New Roman" w:hAnsi="Times New Roman"/>
              <w:b w:val="0"/>
              <w:i w:val="0"/>
              <w:noProof/>
              <w:sz w:val="28"/>
            </w:rPr>
          </w:pPr>
          <w:hyperlink w:anchor="_Toc232727625" w:history="1"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sz w:val="28"/>
              </w:rPr>
              <w:t>Заключение</w: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tab/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begin"/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instrText xml:space="preserve"> PAGEREF _Toc232727625 \h </w:instrTex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separate"/>
            </w:r>
            <w:r w:rsid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t>31</w: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end"/>
            </w:r>
          </w:hyperlink>
        </w:p>
        <w:p w:rsidR="00303F3A" w:rsidRPr="00303F3A" w:rsidRDefault="00DE1619" w:rsidP="00303F3A">
          <w:pPr>
            <w:pStyle w:val="11"/>
            <w:tabs>
              <w:tab w:val="right" w:pos="9628"/>
            </w:tabs>
            <w:ind w:left="284"/>
            <w:rPr>
              <w:rStyle w:val="af2"/>
              <w:rFonts w:ascii="Times New Roman" w:hAnsi="Times New Roman"/>
              <w:b w:val="0"/>
              <w:i w:val="0"/>
              <w:noProof/>
              <w:sz w:val="28"/>
            </w:rPr>
          </w:pPr>
          <w:hyperlink w:anchor="_Toc232727626" w:history="1"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sz w:val="28"/>
              </w:rPr>
              <w:t>Список использованных источников</w: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tab/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begin"/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instrText xml:space="preserve"> PAGEREF _Toc232727626 \h </w:instrTex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separate"/>
            </w:r>
            <w:r w:rsid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t>33</w: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end"/>
            </w:r>
          </w:hyperlink>
        </w:p>
        <w:p w:rsidR="00303F3A" w:rsidRPr="00303F3A" w:rsidRDefault="00DE1619" w:rsidP="00303F3A">
          <w:pPr>
            <w:pStyle w:val="11"/>
            <w:tabs>
              <w:tab w:val="right" w:pos="9628"/>
            </w:tabs>
            <w:ind w:left="284"/>
            <w:rPr>
              <w:rStyle w:val="af2"/>
              <w:rFonts w:ascii="Times New Roman" w:hAnsi="Times New Roman"/>
              <w:b w:val="0"/>
              <w:i w:val="0"/>
              <w:noProof/>
              <w:sz w:val="28"/>
            </w:rPr>
          </w:pPr>
          <w:hyperlink w:anchor="_Toc232727627" w:history="1"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sz w:val="28"/>
              </w:rPr>
              <w:t>Приложение А</w:t>
            </w:r>
            <w:r w:rsidR="00303F3A">
              <w:rPr>
                <w:rStyle w:val="af2"/>
                <w:rFonts w:ascii="Times New Roman" w:hAnsi="Times New Roman"/>
                <w:b w:val="0"/>
                <w:i w:val="0"/>
                <w:noProof/>
                <w:sz w:val="28"/>
                <w:lang w:val="ru-RU"/>
              </w:rPr>
              <w:t xml:space="preserve"> </w:t>
            </w:r>
          </w:hyperlink>
          <w:hyperlink w:anchor="_Toc232727628" w:history="1"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sz w:val="28"/>
              </w:rPr>
              <w:t>Бухгалтерский баланс</w: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tab/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begin"/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instrText xml:space="preserve"> PAGEREF _Toc232727628 \h </w:instrTex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separate"/>
            </w:r>
            <w:r w:rsid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t>35</w: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end"/>
            </w:r>
          </w:hyperlink>
        </w:p>
        <w:p w:rsidR="00303F3A" w:rsidRPr="00303F3A" w:rsidRDefault="00DE1619" w:rsidP="00303F3A">
          <w:pPr>
            <w:pStyle w:val="11"/>
            <w:tabs>
              <w:tab w:val="right" w:pos="9628"/>
            </w:tabs>
            <w:ind w:left="284"/>
            <w:rPr>
              <w:rStyle w:val="af2"/>
              <w:rFonts w:ascii="Times New Roman" w:hAnsi="Times New Roman"/>
              <w:b w:val="0"/>
              <w:i w:val="0"/>
              <w:noProof/>
              <w:sz w:val="28"/>
            </w:rPr>
          </w:pPr>
          <w:hyperlink w:anchor="_Toc232727630" w:history="1"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sz w:val="28"/>
              </w:rPr>
              <w:t>Приложение Б</w:t>
            </w:r>
            <w:r w:rsidR="00303F3A">
              <w:rPr>
                <w:rStyle w:val="af2"/>
                <w:rFonts w:ascii="Times New Roman" w:hAnsi="Times New Roman"/>
                <w:b w:val="0"/>
                <w:i w:val="0"/>
                <w:noProof/>
                <w:sz w:val="28"/>
                <w:lang w:val="ru-RU"/>
              </w:rPr>
              <w:t xml:space="preserve"> </w:t>
            </w:r>
          </w:hyperlink>
          <w:hyperlink w:anchor="_Toc232727631" w:history="1"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sz w:val="28"/>
              </w:rPr>
              <w:t>Отчет о финансовых результатах</w: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tab/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begin"/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instrText xml:space="preserve"> PAGEREF _Toc232727631 \h </w:instrTex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separate"/>
            </w:r>
            <w:r w:rsid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t>36</w:t>
            </w:r>
            <w:r w:rsidR="00303F3A" w:rsidRPr="00303F3A">
              <w:rPr>
                <w:rStyle w:val="af2"/>
                <w:rFonts w:ascii="Times New Roman" w:hAnsi="Times New Roman"/>
                <w:b w:val="0"/>
                <w:i w:val="0"/>
                <w:noProof/>
                <w:webHidden/>
                <w:sz w:val="28"/>
              </w:rPr>
              <w:fldChar w:fldCharType="end"/>
            </w:r>
          </w:hyperlink>
        </w:p>
        <w:p w:rsidR="00743689" w:rsidRPr="00303F3A" w:rsidRDefault="00303F3A" w:rsidP="00303F3A">
          <w:pPr>
            <w:pStyle w:val="11"/>
            <w:tabs>
              <w:tab w:val="right" w:pos="9628"/>
            </w:tabs>
            <w:ind w:left="284"/>
            <w:rPr>
              <w:rStyle w:val="af2"/>
              <w:rFonts w:ascii="Times New Roman" w:hAnsi="Times New Roman"/>
              <w:b w:val="0"/>
              <w:i w:val="0"/>
              <w:noProof/>
              <w:sz w:val="28"/>
            </w:rPr>
          </w:pPr>
          <w:r w:rsidRPr="00303F3A">
            <w:rPr>
              <w:rStyle w:val="af2"/>
              <w:rFonts w:ascii="Times New Roman" w:hAnsi="Times New Roman"/>
              <w:b w:val="0"/>
              <w:i w:val="0"/>
              <w:noProof/>
              <w:sz w:val="28"/>
            </w:rPr>
            <w:fldChar w:fldCharType="end"/>
          </w:r>
        </w:p>
      </w:sdtContent>
    </w:sdt>
    <w:p w:rsidR="00743689" w:rsidRDefault="00743689" w:rsidP="00303F3A">
      <w:pPr>
        <w:ind w:left="284"/>
      </w:pPr>
    </w:p>
    <w:p w:rsidR="00743689" w:rsidRPr="00743689" w:rsidRDefault="00743689" w:rsidP="00303F3A">
      <w:pPr>
        <w:ind w:left="284"/>
      </w:pPr>
    </w:p>
    <w:p w:rsidR="00743689" w:rsidRDefault="00743689" w:rsidP="00743689">
      <w:pPr>
        <w:pStyle w:val="8"/>
      </w:pPr>
    </w:p>
    <w:p w:rsidR="00743689" w:rsidRDefault="00743689" w:rsidP="00743689">
      <w:pPr>
        <w:pStyle w:val="8"/>
      </w:pPr>
    </w:p>
    <w:p w:rsidR="00303F3A" w:rsidRDefault="00303F3A">
      <w:pPr>
        <w:sectPr w:rsidR="00303F3A" w:rsidSect="00342061">
          <w:pgSz w:w="11906" w:h="16838"/>
          <w:pgMar w:top="1134" w:right="567" w:bottom="1134" w:left="1701" w:header="709" w:footer="709" w:gutter="0"/>
          <w:pgNumType w:start="3"/>
          <w:cols w:space="720"/>
          <w:titlePg/>
          <w:docGrid w:linePitch="326"/>
        </w:sectPr>
      </w:pPr>
    </w:p>
    <w:p w:rsidR="00892EB0" w:rsidRPr="00603017" w:rsidRDefault="00C45769" w:rsidP="00603017">
      <w:pPr>
        <w:pStyle w:val="2"/>
        <w:spacing w:before="120" w:after="240"/>
        <w:jc w:val="center"/>
        <w:rPr>
          <w:rFonts w:ascii="Arial" w:eastAsia="Calibri" w:hAnsi="Arial" w:cs="Arial"/>
          <w:shd w:val="clear" w:color="auto" w:fill="FFFFFF"/>
        </w:rPr>
      </w:pPr>
      <w:bookmarkStart w:id="6" w:name="_Toc232727619"/>
      <w:r w:rsidRPr="00603017">
        <w:rPr>
          <w:rFonts w:ascii="Arial" w:eastAsia="Calibri" w:hAnsi="Arial" w:cs="Arial"/>
          <w:shd w:val="clear" w:color="auto" w:fill="FFFFFF"/>
        </w:rPr>
        <w:lastRenderedPageBreak/>
        <w:t>Введение</w:t>
      </w:r>
      <w:bookmarkEnd w:id="6"/>
    </w:p>
    <w:p w:rsidR="009C0608" w:rsidRPr="009C0608" w:rsidRDefault="009C0608" w:rsidP="009C0608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9C0608">
        <w:rPr>
          <w:sz w:val="28"/>
          <w:szCs w:val="28"/>
        </w:rPr>
        <w:t>Практика направлена на изучение экономической деятельности предприятия. Студент анализирует работу компании, её организационно-правовую форму, направления деятельности и особенности бухгалтерского и налогового учета. Это финальный этап подготовки к работе бухгалтером, где студент осваивает практические навыки и методы, необходимые для трудоустройства.</w:t>
      </w:r>
    </w:p>
    <w:p w:rsidR="009C0608" w:rsidRPr="009C0608" w:rsidRDefault="009C0608" w:rsidP="009C0608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9C0608">
        <w:rPr>
          <w:bCs/>
          <w:sz w:val="28"/>
          <w:szCs w:val="28"/>
        </w:rPr>
        <w:t>Цель практики:</w:t>
      </w:r>
      <w:r w:rsidRPr="009C0608">
        <w:rPr>
          <w:sz w:val="28"/>
          <w:szCs w:val="28"/>
        </w:rPr>
        <w:t xml:space="preserve"> сбор, структурирование и анализ информации, раскрывающей особенности деятельности </w:t>
      </w:r>
      <w:r w:rsidR="00D63EA6">
        <w:rPr>
          <w:sz w:val="28"/>
          <w:szCs w:val="28"/>
        </w:rPr>
        <w:t>АО «ННК-Приморнефтепродукт»</w:t>
      </w:r>
      <w:r w:rsidRPr="009C0608">
        <w:rPr>
          <w:sz w:val="28"/>
          <w:szCs w:val="28"/>
        </w:rPr>
        <w:t>, а также проведение стратегического анализа среды организации и разработка проекта её развития.</w:t>
      </w:r>
    </w:p>
    <w:p w:rsidR="009C0608" w:rsidRPr="009C0608" w:rsidRDefault="009C0608" w:rsidP="009C0608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9C0608">
        <w:rPr>
          <w:bCs/>
          <w:sz w:val="28"/>
          <w:szCs w:val="28"/>
        </w:rPr>
        <w:t>Задачи:</w:t>
      </w:r>
    </w:p>
    <w:p w:rsidR="009C0608" w:rsidRDefault="009C0608" w:rsidP="009C0608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C0608">
        <w:rPr>
          <w:sz w:val="28"/>
          <w:szCs w:val="28"/>
        </w:rPr>
        <w:t xml:space="preserve">Составить </w:t>
      </w:r>
      <w:r w:rsidR="00B44D15">
        <w:rPr>
          <w:sz w:val="28"/>
          <w:szCs w:val="28"/>
        </w:rPr>
        <w:t>«</w:t>
      </w:r>
      <w:r w:rsidRPr="009C0608">
        <w:rPr>
          <w:sz w:val="28"/>
          <w:szCs w:val="28"/>
        </w:rPr>
        <w:t>Паспорт организации</w:t>
      </w:r>
      <w:r w:rsidR="00B44D15">
        <w:rPr>
          <w:sz w:val="28"/>
          <w:szCs w:val="28"/>
        </w:rPr>
        <w:t>»</w:t>
      </w:r>
      <w:r w:rsidRPr="009C0608">
        <w:rPr>
          <w:sz w:val="28"/>
          <w:szCs w:val="28"/>
        </w:rPr>
        <w:t>, включающий основные реквизиты, виды деятельности</w:t>
      </w:r>
      <w:r>
        <w:rPr>
          <w:sz w:val="28"/>
          <w:szCs w:val="28"/>
          <w:lang w:val="ru-RU"/>
        </w:rPr>
        <w:t>.</w:t>
      </w:r>
    </w:p>
    <w:p w:rsidR="009C0608" w:rsidRPr="009C0608" w:rsidRDefault="009C0608" w:rsidP="009C0608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9C0608">
        <w:rPr>
          <w:sz w:val="28"/>
          <w:szCs w:val="28"/>
        </w:rPr>
        <w:t>Провести анализ организационной</w:t>
      </w:r>
      <w:r>
        <w:rPr>
          <w:sz w:val="28"/>
          <w:szCs w:val="28"/>
          <w:lang w:val="ru-RU"/>
        </w:rPr>
        <w:t xml:space="preserve"> </w:t>
      </w:r>
      <w:r w:rsidRPr="009C0608">
        <w:rPr>
          <w:sz w:val="28"/>
          <w:szCs w:val="28"/>
        </w:rPr>
        <w:t xml:space="preserve">структуры </w:t>
      </w:r>
      <w:r w:rsidR="00D63EA6">
        <w:rPr>
          <w:sz w:val="28"/>
          <w:szCs w:val="28"/>
        </w:rPr>
        <w:t>АО «ННК-Приморнефтепродукт»</w:t>
      </w:r>
      <w:r w:rsidRPr="009C0608">
        <w:rPr>
          <w:sz w:val="28"/>
          <w:szCs w:val="28"/>
        </w:rPr>
        <w:t>.</w:t>
      </w:r>
    </w:p>
    <w:p w:rsidR="009C0608" w:rsidRPr="009C0608" w:rsidRDefault="009C0608" w:rsidP="009C0608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9C0608">
        <w:rPr>
          <w:sz w:val="28"/>
          <w:szCs w:val="28"/>
        </w:rPr>
        <w:t>Проанализировать</w:t>
      </w:r>
      <w:r>
        <w:rPr>
          <w:sz w:val="28"/>
          <w:szCs w:val="28"/>
          <w:lang w:val="ru-RU"/>
        </w:rPr>
        <w:t xml:space="preserve"> </w:t>
      </w:r>
      <w:r w:rsidRPr="009C0608">
        <w:rPr>
          <w:sz w:val="28"/>
          <w:szCs w:val="28"/>
        </w:rPr>
        <w:t>основные технико-экономические показатели хозяйственной деятельности за три последних отчётных года.</w:t>
      </w:r>
    </w:p>
    <w:p w:rsidR="009C0608" w:rsidRPr="009C0608" w:rsidRDefault="009C0608" w:rsidP="009C0608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9C0608">
        <w:rPr>
          <w:sz w:val="28"/>
          <w:szCs w:val="28"/>
        </w:rPr>
        <w:t>Провести стратегический анализ отрасли с использованием методов PESTEL, модели 5 конкурентных сил М. Портера, SNW- и SWOT-анализа.</w:t>
      </w:r>
    </w:p>
    <w:p w:rsidR="009C0608" w:rsidRPr="009C0608" w:rsidRDefault="009C0608" w:rsidP="009C0608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9C0608">
        <w:rPr>
          <w:sz w:val="28"/>
          <w:szCs w:val="28"/>
        </w:rPr>
        <w:t xml:space="preserve">Разработать проект развития </w:t>
      </w:r>
      <w:r w:rsidR="00D63EA6">
        <w:rPr>
          <w:sz w:val="28"/>
          <w:szCs w:val="28"/>
        </w:rPr>
        <w:t>АО «ННК-Приморнефтепродукт»</w:t>
      </w:r>
      <w:r w:rsidRPr="009C0608">
        <w:rPr>
          <w:sz w:val="28"/>
          <w:szCs w:val="28"/>
        </w:rPr>
        <w:t xml:space="preserve"> с учётом полученных результатов стратегического анализа среды.</w:t>
      </w:r>
    </w:p>
    <w:p w:rsidR="009C0608" w:rsidRPr="009C0608" w:rsidRDefault="009C0608" w:rsidP="009C0608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9C0608">
        <w:rPr>
          <w:sz w:val="28"/>
          <w:szCs w:val="28"/>
        </w:rPr>
        <w:t>Оценить риски по проекту и разработать меры по их минимизации.</w:t>
      </w:r>
    </w:p>
    <w:p w:rsidR="009C0608" w:rsidRPr="009C0608" w:rsidRDefault="009C0608" w:rsidP="009C0608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9C0608">
        <w:rPr>
          <w:bCs/>
          <w:sz w:val="28"/>
          <w:szCs w:val="28"/>
        </w:rPr>
        <w:t>Объект исследования:</w:t>
      </w:r>
      <w:r w:rsidRPr="009C0608">
        <w:rPr>
          <w:sz w:val="28"/>
          <w:szCs w:val="28"/>
        </w:rPr>
        <w:t xml:space="preserve"> </w:t>
      </w:r>
      <w:r w:rsidR="00D63EA6">
        <w:rPr>
          <w:sz w:val="28"/>
          <w:szCs w:val="28"/>
        </w:rPr>
        <w:t>АО «ННК-Приморнефтепродукт»</w:t>
      </w:r>
      <w:r w:rsidRPr="009C0608">
        <w:rPr>
          <w:sz w:val="28"/>
          <w:szCs w:val="28"/>
        </w:rPr>
        <w:t>.</w:t>
      </w:r>
    </w:p>
    <w:p w:rsidR="009C0608" w:rsidRPr="009C0608" w:rsidRDefault="009C0608" w:rsidP="009C0608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9C0608">
        <w:rPr>
          <w:bCs/>
          <w:sz w:val="28"/>
          <w:szCs w:val="28"/>
        </w:rPr>
        <w:t>Предмет исследования:</w:t>
      </w:r>
      <w:r w:rsidRPr="009C0608">
        <w:rPr>
          <w:sz w:val="28"/>
          <w:szCs w:val="28"/>
        </w:rPr>
        <w:t xml:space="preserve"> деятельность </w:t>
      </w:r>
      <w:r w:rsidR="00D63EA6">
        <w:rPr>
          <w:sz w:val="28"/>
          <w:szCs w:val="28"/>
        </w:rPr>
        <w:t>АО «ННК-Приморнефтепродукт»</w:t>
      </w:r>
      <w:r w:rsidRPr="009C0608">
        <w:rPr>
          <w:sz w:val="28"/>
          <w:szCs w:val="28"/>
        </w:rPr>
        <w:t xml:space="preserve"> и её внешняя и внутренняя среда.</w:t>
      </w:r>
    </w:p>
    <w:p w:rsidR="009C0608" w:rsidRDefault="009C0608" w:rsidP="009C0608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9C0608">
        <w:rPr>
          <w:bCs/>
          <w:sz w:val="28"/>
          <w:szCs w:val="28"/>
        </w:rPr>
        <w:t>Место прохождения практики:</w:t>
      </w:r>
      <w:r w:rsidRPr="009C0608">
        <w:rPr>
          <w:sz w:val="28"/>
          <w:szCs w:val="28"/>
        </w:rPr>
        <w:t xml:space="preserve"> </w:t>
      </w:r>
      <w:r w:rsidR="00D63EA6">
        <w:rPr>
          <w:sz w:val="28"/>
          <w:szCs w:val="28"/>
        </w:rPr>
        <w:t>АО «ННК-Приморнефтепродукт»</w:t>
      </w:r>
      <w:r w:rsidRPr="009C0608">
        <w:rPr>
          <w:sz w:val="28"/>
          <w:szCs w:val="28"/>
        </w:rPr>
        <w:t>, где предоставляется возможность ознакомиться с особенностями деятельности предприятия и применить полученные в ходе обучения знания и навыки для решения практических задач.</w:t>
      </w:r>
    </w:p>
    <w:p w:rsidR="00892EB0" w:rsidRDefault="00C45769" w:rsidP="009935B7">
      <w:pPr>
        <w:pStyle w:val="1"/>
        <w:spacing w:before="0" w:after="240"/>
        <w:ind w:firstLine="426"/>
        <w:jc w:val="center"/>
        <w:rPr>
          <w:b w:val="0"/>
          <w:sz w:val="30"/>
          <w:szCs w:val="30"/>
        </w:rPr>
      </w:pPr>
      <w:bookmarkStart w:id="7" w:name="_Toc232727620"/>
      <w:r>
        <w:rPr>
          <w:b w:val="0"/>
          <w:sz w:val="30"/>
          <w:szCs w:val="30"/>
        </w:rPr>
        <w:lastRenderedPageBreak/>
        <w:t xml:space="preserve">1 Характеристика организации АО </w:t>
      </w:r>
      <w:r w:rsidR="00D63EA6">
        <w:rPr>
          <w:b w:val="0"/>
          <w:sz w:val="30"/>
          <w:szCs w:val="30"/>
          <w:lang w:val="ru-RU"/>
        </w:rPr>
        <w:t>«</w:t>
      </w:r>
      <w:r>
        <w:rPr>
          <w:b w:val="0"/>
          <w:sz w:val="30"/>
          <w:szCs w:val="30"/>
        </w:rPr>
        <w:t>ННК</w:t>
      </w:r>
      <w:r w:rsidR="00D63EA6">
        <w:rPr>
          <w:b w:val="0"/>
          <w:sz w:val="30"/>
          <w:szCs w:val="30"/>
        </w:rPr>
        <w:t>-</w:t>
      </w:r>
      <w:r>
        <w:rPr>
          <w:b w:val="0"/>
          <w:sz w:val="30"/>
          <w:szCs w:val="30"/>
        </w:rPr>
        <w:t>Приморнефтепродукт</w:t>
      </w:r>
      <w:r w:rsidR="00B44D15">
        <w:rPr>
          <w:b w:val="0"/>
          <w:sz w:val="30"/>
          <w:szCs w:val="30"/>
        </w:rPr>
        <w:t>»</w:t>
      </w:r>
      <w:bookmarkEnd w:id="7"/>
      <w:r>
        <w:rPr>
          <w:b w:val="0"/>
          <w:sz w:val="30"/>
          <w:szCs w:val="30"/>
        </w:rPr>
        <w:t xml:space="preserve"> </w:t>
      </w:r>
    </w:p>
    <w:p w:rsidR="00892EB0" w:rsidRDefault="00C457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Акционерное общество АО </w:t>
      </w:r>
      <w:r w:rsidR="00D63EA6"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ННК</w:t>
      </w:r>
      <w:r w:rsidR="00D63EA6">
        <w:rPr>
          <w:sz w:val="28"/>
          <w:szCs w:val="28"/>
        </w:rPr>
        <w:t>-</w:t>
      </w:r>
      <w:r>
        <w:rPr>
          <w:sz w:val="28"/>
          <w:szCs w:val="28"/>
        </w:rPr>
        <w:t>Приморнефтепродукт</w:t>
      </w:r>
      <w:r w:rsidR="00B44D15">
        <w:rPr>
          <w:sz w:val="28"/>
          <w:szCs w:val="28"/>
        </w:rPr>
        <w:t>»</w:t>
      </w:r>
      <w:r>
        <w:rPr>
          <w:sz w:val="28"/>
          <w:szCs w:val="28"/>
        </w:rPr>
        <w:t xml:space="preserve"> входит в холдинг АО </w:t>
      </w:r>
      <w:r w:rsidR="00B44D15">
        <w:rPr>
          <w:sz w:val="28"/>
          <w:szCs w:val="28"/>
        </w:rPr>
        <w:t>«</w:t>
      </w:r>
      <w:r>
        <w:rPr>
          <w:sz w:val="28"/>
          <w:szCs w:val="28"/>
        </w:rPr>
        <w:t>ННК</w:t>
      </w:r>
      <w:r w:rsidR="00B44D15">
        <w:rPr>
          <w:sz w:val="28"/>
          <w:szCs w:val="28"/>
        </w:rPr>
        <w:t>»</w:t>
      </w:r>
      <w:r>
        <w:rPr>
          <w:sz w:val="28"/>
          <w:szCs w:val="28"/>
        </w:rPr>
        <w:t>, который владеет лицензиями на разведку и разработку участков недр и предприятиями по переработке, хранению и перевалке углеводородного сырья в регионах РФ. Компания последовательно наращивает активы и распространяет свою деятельность на смежные отрасли — разведку и добычу, транспорт и перевалку нефти и нефтепродуктов. Одно из преимуществ компании — ее развитые сети оптового и розничного сбыта, предоставляющие целый спектр услуг и продуктов гарантированного качества. Этот фактор при растущем платежеспособном спросе на нефтепродукты придает компании устойчивость на рынке, обеспечивает эффективность ее деятельности. </w:t>
      </w:r>
    </w:p>
    <w:p w:rsidR="00892EB0" w:rsidRDefault="00C457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Владивостокская нефтебаза: г. Владивосток, просп. Острякова, 44А</w:t>
      </w:r>
    </w:p>
    <w:p w:rsidR="00892EB0" w:rsidRDefault="00C457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Уссурийская нефтебаза: г. Уссурийск, ул. Краснознамённая, 200</w:t>
      </w:r>
    </w:p>
    <w:p w:rsidR="00892EB0" w:rsidRDefault="00C457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НБ Сысоевка: Приморский край, Яковлевский муниципальный округ, железнодорожная станция Сысоевка• НБ Дальнереченская: Приморский край, г. Дальнереченск, ул. Чернышевского, 14</w:t>
      </w:r>
    </w:p>
    <w:p w:rsidR="00892EB0" w:rsidRDefault="00C457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ОГРН 1022501287126 от 3 ноября 2002 г.</w:t>
      </w:r>
    </w:p>
    <w:p w:rsidR="00892EB0" w:rsidRDefault="00C457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ИНН/КПП 2504000532/ 253601001</w:t>
      </w:r>
    </w:p>
    <w:p w:rsidR="00892EB0" w:rsidRDefault="00C457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регистрации 11.05.1994</w:t>
      </w:r>
    </w:p>
    <w:p w:rsidR="00892EB0" w:rsidRDefault="00C457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адрес: 690091,  Приморский край, город Владивосток, Фонтанная ул., д.55 </w:t>
      </w:r>
    </w:p>
    <w:p w:rsidR="00892EB0" w:rsidRDefault="00C457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Организационная структура представлена на рисунке 1 </w:t>
      </w:r>
    </w:p>
    <w:p w:rsidR="00892EB0" w:rsidRDefault="00C4576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Преимуществом линейно-функциональной структуры  является простота применения. Все обязанности и полномочия четко распределены, в связи с чем создаются все необходимые условия для оперативного процесса принятия решений, для поддержания необходимой дисциплины в коллективе. Среди недостатков отмечается жесткость, негибкость, неприспособленность к дальнейшему росту и развитию предприятия. Линейная структура ориентирована на большой объем информации, передаваемой от одного уровня управления к другому, ограничение инициативы у работников низших уровней управления. </w:t>
      </w:r>
    </w:p>
    <w:p w:rsidR="00892EB0" w:rsidRDefault="00C457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lang w:val="ru-RU"/>
        </w:rPr>
        <w:lastRenderedPageBreak/>
        <w:drawing>
          <wp:inline distT="0" distB="0" distL="0" distR="0" wp14:anchorId="07A12F4C" wp14:editId="4DA030D4">
            <wp:extent cx="5486400" cy="4238625"/>
            <wp:effectExtent l="0" t="0" r="0" b="9525"/>
            <wp:docPr id="2" name="image2.png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Picture backgroun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92EB0" w:rsidRDefault="00892EB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92EB0" w:rsidRDefault="00C45769">
      <w:pPr>
        <w:shd w:val="clear" w:color="auto" w:fill="FFFFFF"/>
        <w:tabs>
          <w:tab w:val="left" w:pos="994"/>
          <w:tab w:val="left" w:pos="546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1 – Организационная  структура </w:t>
      </w:r>
      <w:r w:rsidR="00D63EA6">
        <w:rPr>
          <w:sz w:val="28"/>
          <w:szCs w:val="28"/>
        </w:rPr>
        <w:t>АО «ННК-Приморнефтепродукт»</w:t>
      </w:r>
    </w:p>
    <w:p w:rsidR="00892EB0" w:rsidRDefault="00C45769">
      <w:pPr>
        <w:spacing w:after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Экономические показатели предприятия </w:t>
      </w:r>
      <w:r w:rsidR="00D63EA6">
        <w:rPr>
          <w:sz w:val="28"/>
          <w:szCs w:val="28"/>
        </w:rPr>
        <w:t>АО «ННК-Приморнефтепродукт»</w:t>
      </w:r>
      <w:r>
        <w:rPr>
          <w:sz w:val="28"/>
          <w:szCs w:val="28"/>
        </w:rPr>
        <w:t>и   представлены  в таблице 1.1</w:t>
      </w:r>
    </w:p>
    <w:p w:rsidR="009C0608" w:rsidRPr="005E23C5" w:rsidRDefault="009935B7" w:rsidP="009C0608">
      <w:pPr>
        <w:jc w:val="both"/>
        <w:rPr>
          <w:sz w:val="28"/>
          <w:szCs w:val="28"/>
        </w:rPr>
      </w:pPr>
      <w:r>
        <w:rPr>
          <w:sz w:val="28"/>
          <w:szCs w:val="28"/>
        </w:rPr>
        <w:t>Таблица 1</w:t>
      </w:r>
      <w:r w:rsidR="009C0608" w:rsidRPr="005E23C5">
        <w:rPr>
          <w:sz w:val="28"/>
          <w:szCs w:val="28"/>
        </w:rPr>
        <w:t xml:space="preserve">- Технико-экономические показатели предприятия </w:t>
      </w:r>
    </w:p>
    <w:p w:rsidR="009C0608" w:rsidRDefault="009C0608" w:rsidP="009C0608">
      <w:pPr>
        <w:spacing w:after="120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                  </w:t>
      </w:r>
      <w:r w:rsidR="00D63EA6">
        <w:rPr>
          <w:sz w:val="28"/>
          <w:szCs w:val="28"/>
        </w:rPr>
        <w:t>АО «ННК-Приморнефтепродукт»</w:t>
      </w:r>
      <w:r w:rsidRPr="005E23C5">
        <w:rPr>
          <w:sz w:val="28"/>
          <w:szCs w:val="28"/>
        </w:rPr>
        <w:t xml:space="preserve">   за период с </w:t>
      </w:r>
      <w:r>
        <w:rPr>
          <w:sz w:val="28"/>
          <w:szCs w:val="28"/>
        </w:rPr>
        <w:t>2023</w:t>
      </w:r>
      <w:r w:rsidRPr="005E23C5">
        <w:rPr>
          <w:sz w:val="28"/>
          <w:szCs w:val="28"/>
        </w:rPr>
        <w:t xml:space="preserve"> – </w:t>
      </w:r>
      <w:r>
        <w:rPr>
          <w:sz w:val="28"/>
          <w:szCs w:val="28"/>
        </w:rPr>
        <w:t>2025</w:t>
      </w:r>
      <w:r w:rsidRPr="005E23C5">
        <w:rPr>
          <w:sz w:val="28"/>
          <w:szCs w:val="28"/>
        </w:rPr>
        <w:t xml:space="preserve"> гг. </w:t>
      </w:r>
    </w:p>
    <w:p w:rsidR="009C0608" w:rsidRPr="005E23C5" w:rsidRDefault="009C0608" w:rsidP="009C0608">
      <w:pPr>
        <w:spacing w:after="120"/>
        <w:jc w:val="right"/>
        <w:rPr>
          <w:sz w:val="28"/>
          <w:szCs w:val="28"/>
        </w:rPr>
      </w:pPr>
      <w:r>
        <w:rPr>
          <w:sz w:val="28"/>
          <w:szCs w:val="28"/>
          <w:lang w:val="ru-RU"/>
        </w:rPr>
        <w:t>в</w:t>
      </w:r>
      <w:r w:rsidRPr="005E23C5">
        <w:rPr>
          <w:sz w:val="28"/>
          <w:szCs w:val="28"/>
        </w:rPr>
        <w:t xml:space="preserve"> тыс. рубл.</w:t>
      </w:r>
    </w:p>
    <w:tbl>
      <w:tblPr>
        <w:tblStyle w:val="10"/>
        <w:tblW w:w="9758" w:type="dxa"/>
        <w:tblLook w:val="04A0" w:firstRow="1" w:lastRow="0" w:firstColumn="1" w:lastColumn="0" w:noHBand="0" w:noVBand="1"/>
      </w:tblPr>
      <w:tblGrid>
        <w:gridCol w:w="456"/>
        <w:gridCol w:w="2405"/>
        <w:gridCol w:w="1560"/>
        <w:gridCol w:w="1417"/>
        <w:gridCol w:w="1266"/>
        <w:gridCol w:w="1345"/>
        <w:gridCol w:w="1309"/>
      </w:tblGrid>
      <w:tr w:rsidR="009C0608" w:rsidRPr="009C0608" w:rsidTr="00AE3827">
        <w:trPr>
          <w:trHeight w:val="315"/>
        </w:trPr>
        <w:tc>
          <w:tcPr>
            <w:tcW w:w="456" w:type="dxa"/>
            <w:vMerge w:val="restart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2405" w:type="dxa"/>
            <w:vMerge w:val="restart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Показатели</w:t>
            </w:r>
          </w:p>
        </w:tc>
        <w:tc>
          <w:tcPr>
            <w:tcW w:w="1560" w:type="dxa"/>
            <w:vMerge w:val="restart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2023 г.</w:t>
            </w:r>
          </w:p>
        </w:tc>
        <w:tc>
          <w:tcPr>
            <w:tcW w:w="1417" w:type="dxa"/>
            <w:vMerge w:val="restart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2024 г.</w:t>
            </w:r>
          </w:p>
        </w:tc>
        <w:tc>
          <w:tcPr>
            <w:tcW w:w="1266" w:type="dxa"/>
            <w:vMerge w:val="restart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2025 г.</w:t>
            </w:r>
          </w:p>
        </w:tc>
        <w:tc>
          <w:tcPr>
            <w:tcW w:w="1345" w:type="dxa"/>
            <w:vMerge w:val="restart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Изменения</w:t>
            </w:r>
          </w:p>
        </w:tc>
        <w:tc>
          <w:tcPr>
            <w:tcW w:w="1309" w:type="dxa"/>
            <w:vMerge w:val="restart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Темп роста, %</w:t>
            </w:r>
          </w:p>
        </w:tc>
      </w:tr>
      <w:tr w:rsidR="009C0608" w:rsidRPr="009C0608" w:rsidTr="00AE3827">
        <w:trPr>
          <w:trHeight w:val="315"/>
        </w:trPr>
        <w:tc>
          <w:tcPr>
            <w:tcW w:w="456" w:type="dxa"/>
            <w:vMerge/>
            <w:hideMark/>
          </w:tcPr>
          <w:p w:rsidR="009C0608" w:rsidRPr="009C0608" w:rsidRDefault="009C0608" w:rsidP="00AE382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5" w:type="dxa"/>
            <w:vMerge/>
            <w:hideMark/>
          </w:tcPr>
          <w:p w:rsidR="009C0608" w:rsidRPr="009C0608" w:rsidRDefault="009C0608" w:rsidP="00AE382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vMerge/>
            <w:hideMark/>
          </w:tcPr>
          <w:p w:rsidR="009C0608" w:rsidRPr="009C0608" w:rsidRDefault="009C0608" w:rsidP="00AE382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hideMark/>
          </w:tcPr>
          <w:p w:rsidR="009C0608" w:rsidRPr="009C0608" w:rsidRDefault="009C0608" w:rsidP="00AE382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6" w:type="dxa"/>
            <w:vMerge/>
            <w:hideMark/>
          </w:tcPr>
          <w:p w:rsidR="009C0608" w:rsidRPr="009C0608" w:rsidRDefault="009C0608" w:rsidP="00AE382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45" w:type="dxa"/>
            <w:vMerge/>
            <w:hideMark/>
          </w:tcPr>
          <w:p w:rsidR="009C0608" w:rsidRPr="009C0608" w:rsidRDefault="009C0608" w:rsidP="00AE382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9" w:type="dxa"/>
            <w:vMerge/>
            <w:hideMark/>
          </w:tcPr>
          <w:p w:rsidR="009C0608" w:rsidRPr="009C0608" w:rsidRDefault="009C0608" w:rsidP="00AE382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C0608" w:rsidRPr="009C0608" w:rsidTr="00AE3827">
        <w:trPr>
          <w:trHeight w:val="70"/>
        </w:trPr>
        <w:tc>
          <w:tcPr>
            <w:tcW w:w="456" w:type="dxa"/>
            <w:hideMark/>
          </w:tcPr>
          <w:p w:rsidR="009C0608" w:rsidRPr="009C0608" w:rsidRDefault="009C0608" w:rsidP="00AE3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  <w:hideMark/>
          </w:tcPr>
          <w:p w:rsidR="009C0608" w:rsidRPr="009C0608" w:rsidRDefault="009C0608" w:rsidP="00AE3827">
            <w:pPr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Выручка, тыс. р.</w:t>
            </w:r>
          </w:p>
        </w:tc>
        <w:tc>
          <w:tcPr>
            <w:tcW w:w="1560" w:type="dxa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1100351</w:t>
            </w:r>
          </w:p>
        </w:tc>
        <w:tc>
          <w:tcPr>
            <w:tcW w:w="1417" w:type="dxa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1266484</w:t>
            </w:r>
          </w:p>
        </w:tc>
        <w:tc>
          <w:tcPr>
            <w:tcW w:w="1266" w:type="dxa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1939533</w:t>
            </w:r>
          </w:p>
        </w:tc>
        <w:tc>
          <w:tcPr>
            <w:tcW w:w="1345" w:type="dxa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673 049</w:t>
            </w:r>
          </w:p>
        </w:tc>
        <w:tc>
          <w:tcPr>
            <w:tcW w:w="1309" w:type="dxa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153,1</w:t>
            </w:r>
          </w:p>
        </w:tc>
      </w:tr>
      <w:tr w:rsidR="009C0608" w:rsidRPr="009C0608" w:rsidTr="00AE3827">
        <w:trPr>
          <w:trHeight w:val="60"/>
        </w:trPr>
        <w:tc>
          <w:tcPr>
            <w:tcW w:w="456" w:type="dxa"/>
            <w:hideMark/>
          </w:tcPr>
          <w:p w:rsidR="009C0608" w:rsidRPr="009C0608" w:rsidRDefault="009C0608" w:rsidP="00AE3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  <w:hideMark/>
          </w:tcPr>
          <w:p w:rsidR="009C0608" w:rsidRPr="009C0608" w:rsidRDefault="009C0608" w:rsidP="00AE3827">
            <w:pPr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Среднесписочная численность сотрудников, (чел.)</w:t>
            </w:r>
          </w:p>
        </w:tc>
        <w:tc>
          <w:tcPr>
            <w:tcW w:w="1560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417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</w:rPr>
            </w:pPr>
            <w:r w:rsidRPr="009C060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66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</w:rPr>
            </w:pPr>
            <w:r w:rsidRPr="009C060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45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309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175,0</w:t>
            </w:r>
          </w:p>
        </w:tc>
      </w:tr>
      <w:tr w:rsidR="009C0608" w:rsidRPr="009C0608" w:rsidTr="00AE3827">
        <w:trPr>
          <w:trHeight w:val="463"/>
        </w:trPr>
        <w:tc>
          <w:tcPr>
            <w:tcW w:w="456" w:type="dxa"/>
            <w:hideMark/>
          </w:tcPr>
          <w:p w:rsidR="009C0608" w:rsidRPr="009C0608" w:rsidRDefault="009C0608" w:rsidP="00AE3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  <w:hideMark/>
          </w:tcPr>
          <w:p w:rsidR="009C0608" w:rsidRPr="009C0608" w:rsidRDefault="009C0608" w:rsidP="00AE3827">
            <w:pPr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Средняя выработка 1 сотрудника, тыс.р.</w:t>
            </w:r>
          </w:p>
        </w:tc>
        <w:tc>
          <w:tcPr>
            <w:tcW w:w="1560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45848</w:t>
            </w:r>
          </w:p>
        </w:tc>
        <w:tc>
          <w:tcPr>
            <w:tcW w:w="1417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52770</w:t>
            </w:r>
          </w:p>
        </w:tc>
        <w:tc>
          <w:tcPr>
            <w:tcW w:w="1266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46179</w:t>
            </w:r>
          </w:p>
        </w:tc>
        <w:tc>
          <w:tcPr>
            <w:tcW w:w="1345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-6591</w:t>
            </w:r>
          </w:p>
        </w:tc>
        <w:tc>
          <w:tcPr>
            <w:tcW w:w="1309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87,5</w:t>
            </w:r>
          </w:p>
        </w:tc>
      </w:tr>
      <w:tr w:rsidR="009C0608" w:rsidRPr="009C0608" w:rsidTr="00AE3827">
        <w:trPr>
          <w:trHeight w:val="60"/>
        </w:trPr>
        <w:tc>
          <w:tcPr>
            <w:tcW w:w="456" w:type="dxa"/>
            <w:hideMark/>
          </w:tcPr>
          <w:p w:rsidR="009C0608" w:rsidRPr="009C0608" w:rsidRDefault="009C0608" w:rsidP="00AE3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405" w:type="dxa"/>
            <w:hideMark/>
          </w:tcPr>
          <w:p w:rsidR="009C0608" w:rsidRPr="009C0608" w:rsidRDefault="009C0608" w:rsidP="00AE3827">
            <w:pPr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Фонд оплаты труда, тыс.р.</w:t>
            </w:r>
          </w:p>
        </w:tc>
        <w:tc>
          <w:tcPr>
            <w:tcW w:w="1560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550175,5</w:t>
            </w:r>
          </w:p>
        </w:tc>
        <w:tc>
          <w:tcPr>
            <w:tcW w:w="1417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633242</w:t>
            </w:r>
          </w:p>
        </w:tc>
        <w:tc>
          <w:tcPr>
            <w:tcW w:w="1266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554152,2</w:t>
            </w:r>
          </w:p>
        </w:tc>
        <w:tc>
          <w:tcPr>
            <w:tcW w:w="1345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-79090</w:t>
            </w:r>
          </w:p>
        </w:tc>
        <w:tc>
          <w:tcPr>
            <w:tcW w:w="1309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87,5</w:t>
            </w:r>
          </w:p>
        </w:tc>
      </w:tr>
      <w:tr w:rsidR="009C0608" w:rsidRPr="009C0608" w:rsidTr="00303F3A">
        <w:trPr>
          <w:trHeight w:val="545"/>
        </w:trPr>
        <w:tc>
          <w:tcPr>
            <w:tcW w:w="456" w:type="dxa"/>
            <w:hideMark/>
          </w:tcPr>
          <w:p w:rsidR="009C0608" w:rsidRPr="009C0608" w:rsidRDefault="009C0608" w:rsidP="00AE3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405" w:type="dxa"/>
            <w:hideMark/>
          </w:tcPr>
          <w:p w:rsidR="009C0608" w:rsidRPr="009C0608" w:rsidRDefault="009C0608" w:rsidP="00AE3827">
            <w:pPr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Средняя З/П, тыс.р.</w:t>
            </w:r>
          </w:p>
        </w:tc>
        <w:tc>
          <w:tcPr>
            <w:tcW w:w="1560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45000</w:t>
            </w:r>
          </w:p>
        </w:tc>
        <w:tc>
          <w:tcPr>
            <w:tcW w:w="1417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53000</w:t>
            </w:r>
          </w:p>
        </w:tc>
        <w:tc>
          <w:tcPr>
            <w:tcW w:w="1266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55000</w:t>
            </w:r>
          </w:p>
        </w:tc>
        <w:tc>
          <w:tcPr>
            <w:tcW w:w="1345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2 000</w:t>
            </w:r>
          </w:p>
        </w:tc>
        <w:tc>
          <w:tcPr>
            <w:tcW w:w="1309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103,8</w:t>
            </w:r>
          </w:p>
        </w:tc>
      </w:tr>
      <w:tr w:rsidR="009C0608" w:rsidRPr="009C0608" w:rsidTr="00AE3827">
        <w:trPr>
          <w:trHeight w:val="60"/>
        </w:trPr>
        <w:tc>
          <w:tcPr>
            <w:tcW w:w="456" w:type="dxa"/>
            <w:hideMark/>
          </w:tcPr>
          <w:p w:rsidR="009C0608" w:rsidRPr="009C0608" w:rsidRDefault="009C0608" w:rsidP="00AE3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405" w:type="dxa"/>
            <w:hideMark/>
          </w:tcPr>
          <w:p w:rsidR="009C0608" w:rsidRPr="009C0608" w:rsidRDefault="009C0608" w:rsidP="00AE3827">
            <w:pPr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Среднегодовая стоимость ОПФ, тыс.руб.</w:t>
            </w:r>
          </w:p>
        </w:tc>
        <w:tc>
          <w:tcPr>
            <w:tcW w:w="1560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9500</w:t>
            </w:r>
          </w:p>
        </w:tc>
        <w:tc>
          <w:tcPr>
            <w:tcW w:w="1417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13 576</w:t>
            </w:r>
          </w:p>
        </w:tc>
        <w:tc>
          <w:tcPr>
            <w:tcW w:w="1266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78 485</w:t>
            </w:r>
          </w:p>
        </w:tc>
        <w:tc>
          <w:tcPr>
            <w:tcW w:w="1345" w:type="dxa"/>
            <w:vAlign w:val="center"/>
            <w:hideMark/>
          </w:tcPr>
          <w:p w:rsidR="009C0608" w:rsidRP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64</w:t>
            </w:r>
            <w:r w:rsidR="00303F3A">
              <w:rPr>
                <w:rFonts w:ascii="Times New Roman" w:hAnsi="Times New Roman" w:cs="Times New Roman"/>
                <w:color w:val="000000"/>
              </w:rPr>
              <w:t> </w:t>
            </w:r>
            <w:r w:rsidRPr="009C0608">
              <w:rPr>
                <w:rFonts w:ascii="Times New Roman" w:hAnsi="Times New Roman" w:cs="Times New Roman"/>
                <w:color w:val="000000"/>
              </w:rPr>
              <w:t>909</w:t>
            </w:r>
          </w:p>
        </w:tc>
        <w:tc>
          <w:tcPr>
            <w:tcW w:w="1309" w:type="dxa"/>
            <w:vAlign w:val="center"/>
            <w:hideMark/>
          </w:tcPr>
          <w:p w:rsidR="00303F3A" w:rsidRDefault="00303F3A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C0608" w:rsidRDefault="009C0608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578,1</w:t>
            </w:r>
          </w:p>
          <w:p w:rsidR="00830514" w:rsidRDefault="00830514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30514" w:rsidRPr="009C0608" w:rsidRDefault="00830514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26E0E" w:rsidRPr="00626E0E" w:rsidRDefault="00830514" w:rsidP="00626E0E">
      <w:pPr>
        <w:spacing w:before="240" w:line="360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Продолжение таблицы 1</w:t>
      </w:r>
    </w:p>
    <w:tbl>
      <w:tblPr>
        <w:tblStyle w:val="10"/>
        <w:tblW w:w="9758" w:type="dxa"/>
        <w:tblLook w:val="04A0" w:firstRow="1" w:lastRow="0" w:firstColumn="1" w:lastColumn="0" w:noHBand="0" w:noVBand="1"/>
      </w:tblPr>
      <w:tblGrid>
        <w:gridCol w:w="456"/>
        <w:gridCol w:w="2405"/>
        <w:gridCol w:w="1560"/>
        <w:gridCol w:w="1417"/>
        <w:gridCol w:w="1266"/>
        <w:gridCol w:w="1345"/>
        <w:gridCol w:w="1309"/>
      </w:tblGrid>
      <w:tr w:rsidR="00626E0E" w:rsidRPr="009C0608" w:rsidTr="00AE3827">
        <w:trPr>
          <w:trHeight w:val="315"/>
        </w:trPr>
        <w:tc>
          <w:tcPr>
            <w:tcW w:w="456" w:type="dxa"/>
            <w:vMerge w:val="restart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2405" w:type="dxa"/>
            <w:vMerge w:val="restart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Показатели</w:t>
            </w:r>
          </w:p>
        </w:tc>
        <w:tc>
          <w:tcPr>
            <w:tcW w:w="1560" w:type="dxa"/>
            <w:vMerge w:val="restart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2023 г.</w:t>
            </w:r>
          </w:p>
        </w:tc>
        <w:tc>
          <w:tcPr>
            <w:tcW w:w="1417" w:type="dxa"/>
            <w:vMerge w:val="restart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2024 г.</w:t>
            </w:r>
          </w:p>
        </w:tc>
        <w:tc>
          <w:tcPr>
            <w:tcW w:w="1266" w:type="dxa"/>
            <w:vMerge w:val="restart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2025 г.</w:t>
            </w:r>
          </w:p>
        </w:tc>
        <w:tc>
          <w:tcPr>
            <w:tcW w:w="1345" w:type="dxa"/>
            <w:vMerge w:val="restart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Изменения</w:t>
            </w:r>
          </w:p>
        </w:tc>
        <w:tc>
          <w:tcPr>
            <w:tcW w:w="1309" w:type="dxa"/>
            <w:vMerge w:val="restart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Темп роста, %</w:t>
            </w:r>
          </w:p>
        </w:tc>
      </w:tr>
      <w:tr w:rsidR="00626E0E" w:rsidRPr="009C0608" w:rsidTr="00AE3827">
        <w:trPr>
          <w:trHeight w:val="315"/>
        </w:trPr>
        <w:tc>
          <w:tcPr>
            <w:tcW w:w="456" w:type="dxa"/>
            <w:vMerge/>
            <w:hideMark/>
          </w:tcPr>
          <w:p w:rsidR="00626E0E" w:rsidRPr="009C0608" w:rsidRDefault="00626E0E" w:rsidP="00AE382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5" w:type="dxa"/>
            <w:vMerge/>
            <w:hideMark/>
          </w:tcPr>
          <w:p w:rsidR="00626E0E" w:rsidRPr="009C0608" w:rsidRDefault="00626E0E" w:rsidP="00AE382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vMerge/>
            <w:hideMark/>
          </w:tcPr>
          <w:p w:rsidR="00626E0E" w:rsidRPr="009C0608" w:rsidRDefault="00626E0E" w:rsidP="00AE382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hideMark/>
          </w:tcPr>
          <w:p w:rsidR="00626E0E" w:rsidRPr="009C0608" w:rsidRDefault="00626E0E" w:rsidP="00AE382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6" w:type="dxa"/>
            <w:vMerge/>
            <w:hideMark/>
          </w:tcPr>
          <w:p w:rsidR="00626E0E" w:rsidRPr="009C0608" w:rsidRDefault="00626E0E" w:rsidP="00AE382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45" w:type="dxa"/>
            <w:vMerge/>
            <w:hideMark/>
          </w:tcPr>
          <w:p w:rsidR="00626E0E" w:rsidRPr="009C0608" w:rsidRDefault="00626E0E" w:rsidP="00AE382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9" w:type="dxa"/>
            <w:vMerge/>
            <w:hideMark/>
          </w:tcPr>
          <w:p w:rsidR="00626E0E" w:rsidRPr="009C0608" w:rsidRDefault="00626E0E" w:rsidP="00AE382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6E0E" w:rsidRPr="009C0608" w:rsidTr="00AE3827">
        <w:trPr>
          <w:trHeight w:val="60"/>
        </w:trPr>
        <w:tc>
          <w:tcPr>
            <w:tcW w:w="456" w:type="dxa"/>
            <w:hideMark/>
          </w:tcPr>
          <w:p w:rsidR="00626E0E" w:rsidRPr="009C0608" w:rsidRDefault="00626E0E" w:rsidP="00AE3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405" w:type="dxa"/>
            <w:hideMark/>
          </w:tcPr>
          <w:p w:rsidR="00626E0E" w:rsidRPr="009C0608" w:rsidRDefault="00626E0E" w:rsidP="00AE3827">
            <w:pPr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Себестоимость продукции, тыс. р.</w:t>
            </w:r>
          </w:p>
        </w:tc>
        <w:tc>
          <w:tcPr>
            <w:tcW w:w="1560" w:type="dxa"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1000110</w:t>
            </w:r>
          </w:p>
        </w:tc>
        <w:tc>
          <w:tcPr>
            <w:tcW w:w="1417" w:type="dxa"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1 237193</w:t>
            </w:r>
          </w:p>
        </w:tc>
        <w:tc>
          <w:tcPr>
            <w:tcW w:w="1266" w:type="dxa"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1730986</w:t>
            </w:r>
          </w:p>
        </w:tc>
        <w:tc>
          <w:tcPr>
            <w:tcW w:w="1345" w:type="dxa"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493 793</w:t>
            </w:r>
          </w:p>
        </w:tc>
        <w:tc>
          <w:tcPr>
            <w:tcW w:w="1309" w:type="dxa"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139,9</w:t>
            </w:r>
          </w:p>
        </w:tc>
      </w:tr>
      <w:tr w:rsidR="00626E0E" w:rsidRPr="009C0608" w:rsidTr="00AE3827">
        <w:trPr>
          <w:trHeight w:val="70"/>
        </w:trPr>
        <w:tc>
          <w:tcPr>
            <w:tcW w:w="456" w:type="dxa"/>
            <w:noWrap/>
            <w:hideMark/>
          </w:tcPr>
          <w:p w:rsidR="00626E0E" w:rsidRPr="009C0608" w:rsidRDefault="00626E0E" w:rsidP="00AE3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405" w:type="dxa"/>
            <w:hideMark/>
          </w:tcPr>
          <w:p w:rsidR="00626E0E" w:rsidRPr="009C0608" w:rsidRDefault="00626E0E" w:rsidP="00AE3827">
            <w:pPr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Фондоотдача, тыс.р.</w:t>
            </w:r>
          </w:p>
        </w:tc>
        <w:tc>
          <w:tcPr>
            <w:tcW w:w="1560" w:type="dxa"/>
            <w:noWrap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115,8</w:t>
            </w:r>
          </w:p>
        </w:tc>
        <w:tc>
          <w:tcPr>
            <w:tcW w:w="1417" w:type="dxa"/>
            <w:noWrap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93,3</w:t>
            </w:r>
          </w:p>
        </w:tc>
        <w:tc>
          <w:tcPr>
            <w:tcW w:w="1266" w:type="dxa"/>
            <w:noWrap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24,7</w:t>
            </w:r>
          </w:p>
        </w:tc>
        <w:tc>
          <w:tcPr>
            <w:tcW w:w="1345" w:type="dxa"/>
            <w:noWrap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-69</w:t>
            </w:r>
          </w:p>
        </w:tc>
        <w:tc>
          <w:tcPr>
            <w:tcW w:w="1309" w:type="dxa"/>
            <w:noWrap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</w:tr>
      <w:tr w:rsidR="00626E0E" w:rsidRPr="009C0608" w:rsidTr="00AE3827">
        <w:trPr>
          <w:trHeight w:val="284"/>
        </w:trPr>
        <w:tc>
          <w:tcPr>
            <w:tcW w:w="456" w:type="dxa"/>
            <w:noWrap/>
            <w:hideMark/>
          </w:tcPr>
          <w:p w:rsidR="00626E0E" w:rsidRPr="009C0608" w:rsidRDefault="00626E0E" w:rsidP="00AE3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405" w:type="dxa"/>
            <w:hideMark/>
          </w:tcPr>
          <w:p w:rsidR="00626E0E" w:rsidRPr="009C0608" w:rsidRDefault="00626E0E" w:rsidP="00AE3827">
            <w:pPr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Фондоемкость, р/р.</w:t>
            </w:r>
          </w:p>
        </w:tc>
        <w:tc>
          <w:tcPr>
            <w:tcW w:w="1560" w:type="dxa"/>
            <w:noWrap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0,86</w:t>
            </w:r>
          </w:p>
        </w:tc>
        <w:tc>
          <w:tcPr>
            <w:tcW w:w="1417" w:type="dxa"/>
            <w:noWrap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1,07</w:t>
            </w:r>
          </w:p>
        </w:tc>
        <w:tc>
          <w:tcPr>
            <w:tcW w:w="1266" w:type="dxa"/>
            <w:noWrap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4,05</w:t>
            </w:r>
          </w:p>
        </w:tc>
        <w:tc>
          <w:tcPr>
            <w:tcW w:w="1345" w:type="dxa"/>
            <w:noWrap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09" w:type="dxa"/>
            <w:noWrap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377,50</w:t>
            </w:r>
          </w:p>
        </w:tc>
      </w:tr>
      <w:tr w:rsidR="00626E0E" w:rsidRPr="009C0608" w:rsidTr="00AE3827">
        <w:trPr>
          <w:trHeight w:val="330"/>
        </w:trPr>
        <w:tc>
          <w:tcPr>
            <w:tcW w:w="456" w:type="dxa"/>
            <w:noWrap/>
            <w:hideMark/>
          </w:tcPr>
          <w:p w:rsidR="00626E0E" w:rsidRPr="009C0608" w:rsidRDefault="00626E0E" w:rsidP="00AE3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405" w:type="dxa"/>
            <w:noWrap/>
            <w:hideMark/>
          </w:tcPr>
          <w:p w:rsidR="00626E0E" w:rsidRPr="009C0608" w:rsidRDefault="00626E0E" w:rsidP="00AE3827">
            <w:pPr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 xml:space="preserve">Затраты на 1 р. реализованной продукции, р. </w:t>
            </w:r>
          </w:p>
        </w:tc>
        <w:tc>
          <w:tcPr>
            <w:tcW w:w="1560" w:type="dxa"/>
            <w:noWrap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90,89</w:t>
            </w:r>
          </w:p>
        </w:tc>
        <w:tc>
          <w:tcPr>
            <w:tcW w:w="1417" w:type="dxa"/>
            <w:noWrap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97,69</w:t>
            </w:r>
          </w:p>
        </w:tc>
        <w:tc>
          <w:tcPr>
            <w:tcW w:w="1266" w:type="dxa"/>
            <w:noWrap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89,25</w:t>
            </w:r>
          </w:p>
        </w:tc>
        <w:tc>
          <w:tcPr>
            <w:tcW w:w="1345" w:type="dxa"/>
            <w:noWrap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-8</w:t>
            </w:r>
          </w:p>
        </w:tc>
        <w:tc>
          <w:tcPr>
            <w:tcW w:w="1309" w:type="dxa"/>
            <w:noWrap/>
            <w:vAlign w:val="center"/>
            <w:hideMark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91,36</w:t>
            </w:r>
          </w:p>
        </w:tc>
      </w:tr>
      <w:tr w:rsidR="00626E0E" w:rsidRPr="009C0608" w:rsidTr="00AE3827">
        <w:trPr>
          <w:trHeight w:val="330"/>
        </w:trPr>
        <w:tc>
          <w:tcPr>
            <w:tcW w:w="456" w:type="dxa"/>
            <w:noWrap/>
            <w:vAlign w:val="center"/>
          </w:tcPr>
          <w:p w:rsidR="00626E0E" w:rsidRPr="009C0608" w:rsidRDefault="00626E0E" w:rsidP="00AE382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C060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5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Прибыль от продаж, тыс. р.</w:t>
            </w:r>
          </w:p>
        </w:tc>
        <w:tc>
          <w:tcPr>
            <w:tcW w:w="1560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10200</w:t>
            </w:r>
          </w:p>
        </w:tc>
        <w:tc>
          <w:tcPr>
            <w:tcW w:w="1417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  <w:lang w:val="en-US"/>
              </w:rPr>
              <w:t>11 518</w:t>
            </w:r>
          </w:p>
        </w:tc>
        <w:tc>
          <w:tcPr>
            <w:tcW w:w="1266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182 124</w:t>
            </w:r>
          </w:p>
        </w:tc>
        <w:tc>
          <w:tcPr>
            <w:tcW w:w="1345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170 606</w:t>
            </w:r>
          </w:p>
        </w:tc>
        <w:tc>
          <w:tcPr>
            <w:tcW w:w="1309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91,36</w:t>
            </w:r>
          </w:p>
        </w:tc>
      </w:tr>
      <w:tr w:rsidR="00626E0E" w:rsidRPr="009C0608" w:rsidTr="00AE3827">
        <w:trPr>
          <w:trHeight w:val="330"/>
        </w:trPr>
        <w:tc>
          <w:tcPr>
            <w:tcW w:w="456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405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Чистая  прибыль</w:t>
            </w:r>
          </w:p>
        </w:tc>
        <w:tc>
          <w:tcPr>
            <w:tcW w:w="1560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4560</w:t>
            </w:r>
          </w:p>
        </w:tc>
        <w:tc>
          <w:tcPr>
            <w:tcW w:w="1417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4854</w:t>
            </w:r>
          </w:p>
        </w:tc>
        <w:tc>
          <w:tcPr>
            <w:tcW w:w="1266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48 873</w:t>
            </w:r>
          </w:p>
        </w:tc>
        <w:tc>
          <w:tcPr>
            <w:tcW w:w="1345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44 019</w:t>
            </w:r>
          </w:p>
        </w:tc>
        <w:tc>
          <w:tcPr>
            <w:tcW w:w="1309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</w:tr>
      <w:tr w:rsidR="00626E0E" w:rsidRPr="009C0608" w:rsidTr="00AE3827">
        <w:trPr>
          <w:trHeight w:val="330"/>
        </w:trPr>
        <w:tc>
          <w:tcPr>
            <w:tcW w:w="456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405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Рентабельность продаж</w:t>
            </w:r>
          </w:p>
        </w:tc>
        <w:tc>
          <w:tcPr>
            <w:tcW w:w="1560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0,927</w:t>
            </w:r>
          </w:p>
        </w:tc>
        <w:tc>
          <w:tcPr>
            <w:tcW w:w="1417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0,909</w:t>
            </w:r>
          </w:p>
        </w:tc>
        <w:tc>
          <w:tcPr>
            <w:tcW w:w="1266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9,390</w:t>
            </w:r>
          </w:p>
        </w:tc>
        <w:tc>
          <w:tcPr>
            <w:tcW w:w="1345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09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359,48</w:t>
            </w:r>
          </w:p>
        </w:tc>
      </w:tr>
      <w:tr w:rsidR="00626E0E" w:rsidRPr="009C0608" w:rsidTr="00AE3827">
        <w:trPr>
          <w:trHeight w:val="330"/>
        </w:trPr>
        <w:tc>
          <w:tcPr>
            <w:tcW w:w="456" w:type="dxa"/>
            <w:noWrap/>
          </w:tcPr>
          <w:p w:rsidR="00626E0E" w:rsidRPr="009C0608" w:rsidRDefault="00626E0E" w:rsidP="00AE3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405" w:type="dxa"/>
            <w:noWrap/>
          </w:tcPr>
          <w:p w:rsidR="00626E0E" w:rsidRPr="009C0608" w:rsidRDefault="00626E0E" w:rsidP="00AE3827">
            <w:pPr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Рентабельность производства</w:t>
            </w:r>
          </w:p>
        </w:tc>
        <w:tc>
          <w:tcPr>
            <w:tcW w:w="1560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417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266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1345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-8</w:t>
            </w:r>
          </w:p>
        </w:tc>
        <w:tc>
          <w:tcPr>
            <w:tcW w:w="1309" w:type="dxa"/>
            <w:noWrap/>
            <w:vAlign w:val="center"/>
          </w:tcPr>
          <w:p w:rsidR="00626E0E" w:rsidRPr="009C0608" w:rsidRDefault="00626E0E" w:rsidP="00AE3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608">
              <w:rPr>
                <w:rFonts w:ascii="Times New Roman" w:hAnsi="Times New Roman" w:cs="Times New Roman"/>
                <w:color w:val="000000"/>
              </w:rPr>
              <w:t>87,00</w:t>
            </w:r>
          </w:p>
        </w:tc>
      </w:tr>
    </w:tbl>
    <w:p w:rsidR="009C0608" w:rsidRPr="005E23C5" w:rsidRDefault="00D63EA6" w:rsidP="009C0608">
      <w:pPr>
        <w:spacing w:before="24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 таблицы </w:t>
      </w:r>
      <w:r w:rsidR="009C0608" w:rsidRPr="005E23C5">
        <w:rPr>
          <w:color w:val="000000"/>
          <w:sz w:val="28"/>
          <w:szCs w:val="28"/>
        </w:rPr>
        <w:t xml:space="preserve">видно, что выручка от реализации продукции (услуг) в </w:t>
      </w:r>
      <w:r w:rsidR="009C0608">
        <w:rPr>
          <w:color w:val="000000"/>
          <w:sz w:val="28"/>
          <w:szCs w:val="28"/>
        </w:rPr>
        <w:t>2023</w:t>
      </w:r>
      <w:r w:rsidR="009C0608" w:rsidRPr="005E23C5">
        <w:rPr>
          <w:color w:val="000000"/>
          <w:sz w:val="28"/>
          <w:szCs w:val="28"/>
        </w:rPr>
        <w:t xml:space="preserve"> году составила  1100351 тыс. руб., а  в </w:t>
      </w:r>
      <w:r w:rsidR="009C0608">
        <w:rPr>
          <w:color w:val="000000"/>
          <w:sz w:val="28"/>
          <w:szCs w:val="28"/>
        </w:rPr>
        <w:t>2024</w:t>
      </w:r>
      <w:r w:rsidR="009C0608" w:rsidRPr="005E23C5">
        <w:rPr>
          <w:color w:val="000000"/>
          <w:sz w:val="28"/>
          <w:szCs w:val="28"/>
        </w:rPr>
        <w:t xml:space="preserve"> году и в </w:t>
      </w:r>
      <w:r w:rsidR="009C0608">
        <w:rPr>
          <w:color w:val="000000"/>
          <w:sz w:val="28"/>
          <w:szCs w:val="28"/>
        </w:rPr>
        <w:t>2025</w:t>
      </w:r>
      <w:r w:rsidR="009C0608" w:rsidRPr="005E23C5">
        <w:rPr>
          <w:color w:val="000000"/>
          <w:sz w:val="28"/>
          <w:szCs w:val="28"/>
        </w:rPr>
        <w:t xml:space="preserve"> году составила соответственно 1266484</w:t>
      </w:r>
      <w:r w:rsidR="009C0608">
        <w:rPr>
          <w:color w:val="000000"/>
          <w:sz w:val="28"/>
          <w:szCs w:val="28"/>
          <w:lang w:val="ru-RU"/>
        </w:rPr>
        <w:t xml:space="preserve">  </w:t>
      </w:r>
      <w:r w:rsidR="009C0608" w:rsidRPr="005E23C5">
        <w:rPr>
          <w:color w:val="000000"/>
          <w:sz w:val="28"/>
          <w:szCs w:val="28"/>
        </w:rPr>
        <w:t xml:space="preserve">тыс. рублей и 1939533  тыс. рублей. </w:t>
      </w:r>
    </w:p>
    <w:p w:rsidR="009C0608" w:rsidRPr="005E23C5" w:rsidRDefault="009C0608" w:rsidP="009C0608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color w:val="000000"/>
          <w:sz w:val="28"/>
          <w:szCs w:val="28"/>
        </w:rPr>
        <w:t xml:space="preserve">Среднесписочная численность рабочих за </w:t>
      </w:r>
      <w:r>
        <w:rPr>
          <w:color w:val="000000"/>
          <w:sz w:val="28"/>
          <w:szCs w:val="28"/>
        </w:rPr>
        <w:t>2025</w:t>
      </w:r>
      <w:r w:rsidRPr="005E23C5">
        <w:rPr>
          <w:color w:val="000000"/>
          <w:sz w:val="28"/>
          <w:szCs w:val="28"/>
        </w:rPr>
        <w:t xml:space="preserve"> год увеличилась на 18 человека по сравнению с </w:t>
      </w:r>
      <w:r>
        <w:rPr>
          <w:color w:val="000000"/>
          <w:sz w:val="28"/>
          <w:szCs w:val="28"/>
        </w:rPr>
        <w:t>2024</w:t>
      </w:r>
      <w:r w:rsidRPr="005E23C5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2023</w:t>
      </w:r>
      <w:r w:rsidR="00D63EA6">
        <w:rPr>
          <w:color w:val="000000"/>
          <w:sz w:val="28"/>
          <w:szCs w:val="28"/>
        </w:rPr>
        <w:t xml:space="preserve"> годами</w:t>
      </w:r>
      <w:r w:rsidRPr="005E23C5">
        <w:rPr>
          <w:color w:val="000000"/>
          <w:sz w:val="28"/>
          <w:szCs w:val="28"/>
        </w:rPr>
        <w:t>. Это непосредственно повлияло на увеличение выручки от реализации, а, следовательно, и на прибыль предприятия.</w:t>
      </w:r>
      <w:r w:rsidRPr="005E23C5">
        <w:rPr>
          <w:sz w:val="28"/>
          <w:szCs w:val="28"/>
        </w:rPr>
        <w:t xml:space="preserve"> Совокупное изменение выручки от реализации продукции (услуг) и среднесписочной численности работнико</w:t>
      </w:r>
      <w:r w:rsidR="00D63EA6">
        <w:rPr>
          <w:sz w:val="28"/>
          <w:szCs w:val="28"/>
        </w:rPr>
        <w:t xml:space="preserve">в повлекло за собой увеличение </w:t>
      </w:r>
      <w:r w:rsidRPr="005E23C5">
        <w:rPr>
          <w:sz w:val="28"/>
          <w:szCs w:val="28"/>
        </w:rPr>
        <w:t xml:space="preserve">в </w:t>
      </w:r>
      <w:r>
        <w:rPr>
          <w:sz w:val="28"/>
          <w:szCs w:val="28"/>
        </w:rPr>
        <w:t>2025</w:t>
      </w:r>
      <w:r w:rsidRPr="005E23C5">
        <w:rPr>
          <w:sz w:val="28"/>
          <w:szCs w:val="28"/>
        </w:rPr>
        <w:t xml:space="preserve"> году средней выработки одного сотрудника на 2645тыс. рублей. Средняя заработанная плата в </w:t>
      </w:r>
      <w:r>
        <w:rPr>
          <w:sz w:val="28"/>
          <w:szCs w:val="28"/>
        </w:rPr>
        <w:t>2023</w:t>
      </w:r>
      <w:r w:rsidRPr="005E23C5">
        <w:rPr>
          <w:sz w:val="28"/>
          <w:szCs w:val="28"/>
        </w:rPr>
        <w:t xml:space="preserve"> году составил 45 тыс. руб., в </w:t>
      </w:r>
      <w:r>
        <w:rPr>
          <w:sz w:val="28"/>
          <w:szCs w:val="28"/>
        </w:rPr>
        <w:t>2024</w:t>
      </w:r>
      <w:r w:rsidRPr="005E23C5">
        <w:rPr>
          <w:sz w:val="28"/>
          <w:szCs w:val="28"/>
        </w:rPr>
        <w:t xml:space="preserve"> году и </w:t>
      </w:r>
      <w:r>
        <w:rPr>
          <w:sz w:val="28"/>
          <w:szCs w:val="28"/>
        </w:rPr>
        <w:t>2025</w:t>
      </w:r>
      <w:r w:rsidRPr="005E23C5">
        <w:rPr>
          <w:sz w:val="28"/>
          <w:szCs w:val="28"/>
        </w:rPr>
        <w:t xml:space="preserve"> году составлял соответственно 53 тыс. рублей и 55 тыс. рублей, что указывает на увеличение средней заработанной платы в </w:t>
      </w:r>
      <w:r>
        <w:rPr>
          <w:sz w:val="28"/>
          <w:szCs w:val="28"/>
        </w:rPr>
        <w:t>2025</w:t>
      </w:r>
      <w:r w:rsidRPr="005E23C5">
        <w:rPr>
          <w:sz w:val="28"/>
          <w:szCs w:val="28"/>
        </w:rPr>
        <w:t xml:space="preserve"> году на 2 тыс. рублей или по сравнению с </w:t>
      </w:r>
      <w:r>
        <w:rPr>
          <w:sz w:val="28"/>
          <w:szCs w:val="28"/>
        </w:rPr>
        <w:t>2024</w:t>
      </w:r>
      <w:r w:rsidRPr="005E23C5">
        <w:rPr>
          <w:sz w:val="28"/>
          <w:szCs w:val="28"/>
        </w:rPr>
        <w:t xml:space="preserve"> годом.</w:t>
      </w:r>
    </w:p>
    <w:p w:rsidR="009C0608" w:rsidRPr="005E23C5" w:rsidRDefault="00D63EA6" w:rsidP="009C060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тем, что </w:t>
      </w:r>
      <w:r w:rsidR="009C0608" w:rsidRPr="005E23C5">
        <w:rPr>
          <w:sz w:val="28"/>
          <w:szCs w:val="28"/>
        </w:rPr>
        <w:t xml:space="preserve">персонал предприятия за </w:t>
      </w:r>
      <w:r w:rsidR="009C0608">
        <w:rPr>
          <w:sz w:val="28"/>
          <w:szCs w:val="28"/>
        </w:rPr>
        <w:t>2025</w:t>
      </w:r>
      <w:r w:rsidR="009C0608" w:rsidRPr="005E23C5">
        <w:rPr>
          <w:sz w:val="28"/>
          <w:szCs w:val="28"/>
        </w:rPr>
        <w:t xml:space="preserve"> год увеличился на 18 че</w:t>
      </w:r>
      <w:r>
        <w:rPr>
          <w:sz w:val="28"/>
          <w:szCs w:val="28"/>
        </w:rPr>
        <w:t xml:space="preserve">ловек, соответственно снизился </w:t>
      </w:r>
      <w:r w:rsidR="009C0608" w:rsidRPr="005E23C5">
        <w:rPr>
          <w:sz w:val="28"/>
          <w:szCs w:val="28"/>
        </w:rPr>
        <w:t>фонд оплаты труда на -79090</w:t>
      </w:r>
      <w:r>
        <w:rPr>
          <w:sz w:val="28"/>
          <w:szCs w:val="28"/>
          <w:lang w:val="ru-RU"/>
        </w:rPr>
        <w:t xml:space="preserve"> </w:t>
      </w:r>
      <w:r w:rsidR="009C0608" w:rsidRPr="005E23C5">
        <w:rPr>
          <w:sz w:val="28"/>
          <w:szCs w:val="28"/>
        </w:rPr>
        <w:t>тыс. рублей.</w:t>
      </w:r>
    </w:p>
    <w:p w:rsidR="009C0608" w:rsidRPr="005E23C5" w:rsidRDefault="009C0608" w:rsidP="009C0608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Сравнивая темпы роста средней выработки одного работающего и средний уровень оплаты труда, можно говорить об опережающем росте производительности труда по сравнению с ростом средней заработной платы, что является одним из основных принципов эффективной организации оплаты труда на предприятии.</w:t>
      </w:r>
    </w:p>
    <w:p w:rsidR="009C0608" w:rsidRPr="005E23C5" w:rsidRDefault="009C0608" w:rsidP="009C0608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lastRenderedPageBreak/>
        <w:t xml:space="preserve">Себестоимость продукции увеличилась в </w:t>
      </w:r>
      <w:r>
        <w:rPr>
          <w:sz w:val="28"/>
          <w:szCs w:val="28"/>
        </w:rPr>
        <w:t>2025</w:t>
      </w:r>
      <w:r w:rsidRPr="005E23C5">
        <w:rPr>
          <w:sz w:val="28"/>
          <w:szCs w:val="28"/>
        </w:rPr>
        <w:t xml:space="preserve"> году по сравнению с </w:t>
      </w:r>
      <w:r>
        <w:rPr>
          <w:sz w:val="28"/>
          <w:szCs w:val="28"/>
        </w:rPr>
        <w:t>2023</w:t>
      </w:r>
      <w:r w:rsidRPr="005E23C5">
        <w:rPr>
          <w:sz w:val="28"/>
          <w:szCs w:val="28"/>
        </w:rPr>
        <w:t xml:space="preserve"> годом на 493 793 тыс. руб. или 39,9%, что является более значительным увеличением темпа прироста, чем увеличение темпа прироста выручки от продаж за тот же период.</w:t>
      </w:r>
    </w:p>
    <w:p w:rsidR="009C0608" w:rsidRPr="005E23C5" w:rsidRDefault="009C0608" w:rsidP="009C0608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Затраты на 1 рубль реа</w:t>
      </w:r>
      <w:r w:rsidR="00D63EA6">
        <w:rPr>
          <w:sz w:val="28"/>
          <w:szCs w:val="28"/>
        </w:rPr>
        <w:t xml:space="preserve">лизованной продукции составили </w:t>
      </w:r>
      <w:r>
        <w:rPr>
          <w:sz w:val="28"/>
          <w:szCs w:val="28"/>
        </w:rPr>
        <w:t>2023</w:t>
      </w:r>
      <w:r w:rsidR="00D63EA6">
        <w:rPr>
          <w:sz w:val="28"/>
          <w:szCs w:val="28"/>
        </w:rPr>
        <w:t xml:space="preserve"> г </w:t>
      </w:r>
      <w:r w:rsidRPr="005E23C5">
        <w:rPr>
          <w:sz w:val="28"/>
          <w:szCs w:val="28"/>
        </w:rPr>
        <w:t xml:space="preserve">90,89 р., </w:t>
      </w:r>
      <w:r>
        <w:rPr>
          <w:sz w:val="28"/>
          <w:szCs w:val="28"/>
        </w:rPr>
        <w:t>2024</w:t>
      </w:r>
      <w:r w:rsidRPr="005E23C5">
        <w:rPr>
          <w:sz w:val="28"/>
          <w:szCs w:val="28"/>
        </w:rPr>
        <w:t xml:space="preserve"> г. 97,89 р.,  </w:t>
      </w:r>
      <w:r>
        <w:rPr>
          <w:sz w:val="28"/>
          <w:szCs w:val="28"/>
        </w:rPr>
        <w:t>2025</w:t>
      </w:r>
      <w:r w:rsidRPr="005E23C5">
        <w:rPr>
          <w:sz w:val="28"/>
          <w:szCs w:val="28"/>
        </w:rPr>
        <w:t xml:space="preserve"> г. 89,25 р. и снижение цен на некоторые виды транспортных  услуг.</w:t>
      </w:r>
    </w:p>
    <w:p w:rsidR="009C0608" w:rsidRPr="005E23C5" w:rsidRDefault="009C0608" w:rsidP="009C060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Показатели фо</w:t>
      </w:r>
      <w:r w:rsidR="00D63EA6">
        <w:rPr>
          <w:sz w:val="28"/>
          <w:szCs w:val="28"/>
        </w:rPr>
        <w:t xml:space="preserve">ндоотдачи достаточно высокие в </w:t>
      </w:r>
      <w:r>
        <w:rPr>
          <w:sz w:val="28"/>
          <w:szCs w:val="28"/>
        </w:rPr>
        <w:t>2025</w:t>
      </w:r>
      <w:r w:rsidRPr="005E23C5">
        <w:rPr>
          <w:sz w:val="28"/>
          <w:szCs w:val="28"/>
        </w:rPr>
        <w:t xml:space="preserve"> году фондоотдача составила 24,7 рублей выручки от продаж на 1 рубль среднегодовой стоимости ОПФ, что на 0,69% меньше, чем в </w:t>
      </w:r>
      <w:r>
        <w:rPr>
          <w:sz w:val="28"/>
          <w:szCs w:val="28"/>
        </w:rPr>
        <w:t>2024</w:t>
      </w:r>
      <w:r w:rsidRPr="005E23C5">
        <w:rPr>
          <w:sz w:val="28"/>
          <w:szCs w:val="28"/>
        </w:rPr>
        <w:t xml:space="preserve"> году. </w:t>
      </w:r>
    </w:p>
    <w:p w:rsidR="009C0608" w:rsidRPr="005E23C5" w:rsidRDefault="009C0608" w:rsidP="009C060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В целом финансовые результаты деятельности компании увеличились, в том числе прибыль от продаж составила в </w:t>
      </w:r>
      <w:r>
        <w:rPr>
          <w:sz w:val="28"/>
          <w:szCs w:val="28"/>
        </w:rPr>
        <w:t>2025</w:t>
      </w:r>
      <w:r w:rsidR="00D63EA6">
        <w:rPr>
          <w:sz w:val="28"/>
          <w:szCs w:val="28"/>
        </w:rPr>
        <w:t xml:space="preserve"> году 48873 </w:t>
      </w:r>
      <w:r w:rsidRPr="005E23C5">
        <w:rPr>
          <w:sz w:val="28"/>
          <w:szCs w:val="28"/>
        </w:rPr>
        <w:t xml:space="preserve">тыс. рублей, это на 44019 тыс. рублей или 0,18%. Показатели рентабельности также увеличились, так, например, рентабельность продаж в </w:t>
      </w:r>
      <w:r>
        <w:rPr>
          <w:sz w:val="28"/>
          <w:szCs w:val="28"/>
        </w:rPr>
        <w:t>2025</w:t>
      </w:r>
      <w:r w:rsidRPr="005E23C5">
        <w:rPr>
          <w:sz w:val="28"/>
          <w:szCs w:val="28"/>
        </w:rPr>
        <w:t xml:space="preserve"> увеличилась по сравнению с </w:t>
      </w:r>
      <w:r>
        <w:rPr>
          <w:sz w:val="28"/>
          <w:szCs w:val="28"/>
        </w:rPr>
        <w:t>2024</w:t>
      </w:r>
      <w:r w:rsidRPr="005E23C5">
        <w:rPr>
          <w:sz w:val="28"/>
          <w:szCs w:val="28"/>
        </w:rPr>
        <w:t xml:space="preserve"> годом на 8 </w:t>
      </w:r>
      <w:r w:rsidR="00D63EA6">
        <w:rPr>
          <w:sz w:val="28"/>
          <w:szCs w:val="28"/>
        </w:rPr>
        <w:t xml:space="preserve">%. Рентабельность производства </w:t>
      </w:r>
      <w:r w:rsidRPr="005E23C5">
        <w:rPr>
          <w:sz w:val="28"/>
          <w:szCs w:val="28"/>
        </w:rPr>
        <w:t xml:space="preserve">в </w:t>
      </w:r>
      <w:r>
        <w:rPr>
          <w:sz w:val="28"/>
          <w:szCs w:val="28"/>
        </w:rPr>
        <w:t>2023</w:t>
      </w:r>
      <w:r w:rsidRPr="005E23C5">
        <w:rPr>
          <w:sz w:val="28"/>
          <w:szCs w:val="28"/>
        </w:rPr>
        <w:t xml:space="preserve"> году составила 91%, в </w:t>
      </w:r>
      <w:r>
        <w:rPr>
          <w:sz w:val="28"/>
          <w:szCs w:val="28"/>
        </w:rPr>
        <w:t>2024</w:t>
      </w:r>
      <w:r w:rsidRPr="005E23C5">
        <w:rPr>
          <w:sz w:val="28"/>
          <w:szCs w:val="28"/>
        </w:rPr>
        <w:t xml:space="preserve"> году 98%, в </w:t>
      </w:r>
      <w:r>
        <w:rPr>
          <w:sz w:val="28"/>
          <w:szCs w:val="28"/>
        </w:rPr>
        <w:t>2025</w:t>
      </w:r>
      <w:r w:rsidRPr="005E23C5">
        <w:rPr>
          <w:sz w:val="28"/>
          <w:szCs w:val="28"/>
        </w:rPr>
        <w:t xml:space="preserve"> </w:t>
      </w:r>
      <w:r w:rsidR="00D63EA6">
        <w:rPr>
          <w:sz w:val="28"/>
          <w:szCs w:val="28"/>
        </w:rPr>
        <w:t xml:space="preserve">году составила 89%, что меньше </w:t>
      </w:r>
      <w:r w:rsidRPr="005E23C5">
        <w:rPr>
          <w:sz w:val="28"/>
          <w:szCs w:val="28"/>
        </w:rPr>
        <w:t>8%.</w:t>
      </w:r>
    </w:p>
    <w:p w:rsidR="009C0608" w:rsidRPr="005E23C5" w:rsidRDefault="009C0608" w:rsidP="009C0608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Проведем социально-экономический анализ отрасли с рассмотрением конкурентов </w:t>
      </w:r>
      <w:r w:rsidR="00D63EA6">
        <w:rPr>
          <w:sz w:val="28"/>
          <w:szCs w:val="28"/>
        </w:rPr>
        <w:t>АО «ННК-Приморнефтепродукт»</w:t>
      </w:r>
      <w:r w:rsidRPr="005E23C5">
        <w:rPr>
          <w:sz w:val="28"/>
          <w:szCs w:val="28"/>
        </w:rPr>
        <w:t>.</w:t>
      </w:r>
    </w:p>
    <w:p w:rsidR="009C0608" w:rsidRPr="005E23C5" w:rsidRDefault="00D63EA6" w:rsidP="009C0608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Рынок продаж </w:t>
      </w:r>
      <w:r w:rsidR="009C0608" w:rsidRPr="005E23C5">
        <w:rPr>
          <w:sz w:val="28"/>
          <w:szCs w:val="28"/>
        </w:rPr>
        <w:t xml:space="preserve">во Владивостоке консервов и пресервов из рыбы и морепродуктов в </w:t>
      </w:r>
      <w:r w:rsidR="009C0608">
        <w:rPr>
          <w:sz w:val="28"/>
          <w:szCs w:val="28"/>
        </w:rPr>
        <w:t>2024</w:t>
      </w:r>
      <w:r w:rsidR="009C0608" w:rsidRPr="005E23C5">
        <w:rPr>
          <w:sz w:val="28"/>
          <w:szCs w:val="28"/>
        </w:rPr>
        <w:t xml:space="preserve"> г продажи консервов и пресервов из рыбы и морепродуктов в России составили 335 тыс</w:t>
      </w:r>
      <w:r>
        <w:rPr>
          <w:sz w:val="28"/>
          <w:szCs w:val="28"/>
        </w:rPr>
        <w:t>.</w:t>
      </w:r>
      <w:r w:rsidR="009C0608" w:rsidRPr="005E23C5">
        <w:rPr>
          <w:sz w:val="28"/>
          <w:szCs w:val="28"/>
        </w:rPr>
        <w:t xml:space="preserve"> т.</w:t>
      </w:r>
    </w:p>
    <w:p w:rsidR="009C0608" w:rsidRDefault="009C0608" w:rsidP="009C0608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Увеличение продаж обеспечивалось развитием собственной производственной базы в стране, что позволяло сдерживать рост цен на рынке. К тому же производители активно расширяли ассортимент выпускаемой продукции, что также положительно сказалось на продажах.</w:t>
      </w:r>
    </w:p>
    <w:p w:rsidR="00603017" w:rsidRDefault="00603017" w:rsidP="009C0608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03017" w:rsidRDefault="00603017" w:rsidP="009C0608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26E0E" w:rsidRPr="00626E0E" w:rsidRDefault="00626E0E" w:rsidP="00626E0E">
      <w:pPr>
        <w:pStyle w:val="1"/>
        <w:spacing w:before="0" w:after="240"/>
        <w:ind w:left="993" w:hanging="283"/>
        <w:rPr>
          <w:b w:val="0"/>
        </w:rPr>
      </w:pPr>
      <w:bookmarkStart w:id="8" w:name="_Toc232727621"/>
      <w:r w:rsidRPr="00626E0E">
        <w:rPr>
          <w:b w:val="0"/>
        </w:rPr>
        <w:lastRenderedPageBreak/>
        <w:t xml:space="preserve">2 Стратегический анализ среды организации </w:t>
      </w:r>
      <w:r>
        <w:rPr>
          <w:b w:val="0"/>
          <w:lang w:val="ru-RU"/>
        </w:rPr>
        <w:t xml:space="preserve">                    </w:t>
      </w:r>
      <w:r w:rsidR="00D63EA6">
        <w:rPr>
          <w:b w:val="0"/>
        </w:rPr>
        <w:t>АО «ННК-Приморнефтепродукт»</w:t>
      </w:r>
      <w:bookmarkEnd w:id="8"/>
    </w:p>
    <w:p w:rsidR="00390928" w:rsidRDefault="00390928" w:rsidP="0039092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Нефтегазовая отрасль является чрезвычайно важной для развития экономики страны и мира, и зачастую доля государства в капитале компаний данной отрасли бывает зафиксирована на достаточно высоком уровне (к примеру, для </w:t>
      </w:r>
      <w:r w:rsidR="00D63EA6">
        <w:rPr>
          <w:sz w:val="28"/>
          <w:szCs w:val="28"/>
        </w:rPr>
        <w:t>АО «ННК-Приморнефтепродукт»</w:t>
      </w:r>
      <w:r w:rsidR="00B44D1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доля государства составляет около 75 %), что позволяет государству оказывать существенное влияние на развитие отрасли. Ввиду активного государственного вмешательства можно говорить о некоторой стабильности развития отрасли. Даже в случае изменения законодательства или всевозможных видов регулирований, предприятиям, действующим в данной отрасли, мало что угрожает, так как особой сложности в приспособлении к возникающим изменениям возникнуть не должно.</w:t>
      </w:r>
    </w:p>
    <w:p w:rsidR="00390928" w:rsidRDefault="00390928" w:rsidP="0039092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Экономическая ситуация в отдельных странах и в мире может оказывать значительное влияние на развитие нефтегазовой отрасли. Периодически возникающие кризисы могут приводить к возникновению новых рисков, которые могут угрожать способности выживания для ряда нефтегазовых компаний. Ввиду того, что экономика развивается циклически, можно предположить, что в ближайшие несколько лет гло</w:t>
      </w:r>
      <w:r w:rsidR="00B44D15">
        <w:rPr>
          <w:sz w:val="28"/>
          <w:szCs w:val="28"/>
        </w:rPr>
        <w:t>бальных кризисов не намечается</w:t>
      </w:r>
      <w:r>
        <w:rPr>
          <w:sz w:val="28"/>
          <w:szCs w:val="28"/>
        </w:rPr>
        <w:t xml:space="preserve">. Из этого можно делать вывод о том, что в ближайшее время ситуация в отрасли может только улучшаться, либо оставаться в стабильном состоянии. Но даже период кризиса не всегда пагубно сказывается на состоянии дел в организации: </w:t>
      </w:r>
      <w:r w:rsidR="00B44D15">
        <w:rPr>
          <w:sz w:val="28"/>
          <w:szCs w:val="28"/>
        </w:rPr>
        <w:t>«</w:t>
      </w:r>
      <w:r>
        <w:rPr>
          <w:sz w:val="28"/>
          <w:szCs w:val="28"/>
        </w:rPr>
        <w:t>кризис заставил компанию самым тщательным образом проанализировать имеющиеся проблемы, оценить риски, выявить слабые места и всерьез заняться их ликвидацией. И очень многое получилось</w:t>
      </w:r>
      <w:r w:rsidR="00B44D1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90928" w:rsidRDefault="00390928" w:rsidP="0039092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Нефтегазовая отрасль отличается высокой степенью наукоемкости, и чем скорее будут разрабатываться и вводиться в использование разнообразные технологические новшества, тем лучше и скорее будет развиваться сама отрасль. В настоящее время разработки протекают с умеренными темпами, развитие не останавливается, периодически появляются новые технологии, что является своего рода гарантией стабильного развития отрасли.</w:t>
      </w:r>
    </w:p>
    <w:p w:rsidR="00390928" w:rsidRPr="00390928" w:rsidRDefault="00390928" w:rsidP="00390928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 xml:space="preserve">Подводя итог можно сказать, что отрасль является особо привлекательной с точки зрения получения прибыли выше средней, потому что в данной отрасли высока возможность получения сверхприбыли, также отрасли имеет большой потенциал роста, на нее благоприятное влияние оказывают движущие силы отрасли, существует стабильность спроса (большое количество покупателей в России и за рубежом), нет серьезных проблем стоящих перед отраслью в целом, нет риска и неопределенности связанных с будущим развития отрасли. </w:t>
      </w:r>
    </w:p>
    <w:p w:rsidR="00B44D15" w:rsidRDefault="00B44D15" w:rsidP="00B44D15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bookmarkStart w:id="9" w:name="_Hlk529398520"/>
      <w:r w:rsidRPr="001A3C21">
        <w:rPr>
          <w:sz w:val="28"/>
          <w:szCs w:val="28"/>
        </w:rPr>
        <w:t xml:space="preserve">Цель PESTLE -анализа </w:t>
      </w:r>
      <w:r w:rsidR="00D63EA6">
        <w:rPr>
          <w:sz w:val="28"/>
          <w:szCs w:val="28"/>
        </w:rPr>
        <w:t>АО «ННК-Приморнефтепродукт»</w:t>
      </w:r>
      <w:r w:rsidRPr="00046B95">
        <w:rPr>
          <w:sz w:val="28"/>
          <w:szCs w:val="28"/>
        </w:rPr>
        <w:t xml:space="preserve"> </w:t>
      </w:r>
      <w:r w:rsidRPr="001A3C21">
        <w:rPr>
          <w:sz w:val="28"/>
          <w:szCs w:val="28"/>
        </w:rPr>
        <w:t>— отслеживание (мониторинг) измене</w:t>
      </w:r>
      <w:r w:rsidRPr="001A3C21">
        <w:rPr>
          <w:sz w:val="28"/>
          <w:szCs w:val="28"/>
        </w:rPr>
        <w:softHyphen/>
        <w:t>ний макросреды по четырем узловым направлениям и выявление тенденций, событий, не подконтрольных предприя</w:t>
      </w:r>
      <w:r w:rsidRPr="001A3C21">
        <w:rPr>
          <w:sz w:val="28"/>
          <w:szCs w:val="28"/>
        </w:rPr>
        <w:softHyphen/>
        <w:t>тию, но оказывающих влияние на результаты принятых страте</w:t>
      </w:r>
      <w:r w:rsidRPr="001A3C21">
        <w:rPr>
          <w:sz w:val="28"/>
          <w:szCs w:val="28"/>
        </w:rPr>
        <w:softHyphen/>
        <w:t>гических решений.</w:t>
      </w:r>
    </w:p>
    <w:bookmarkEnd w:id="9"/>
    <w:p w:rsidR="00B44D15" w:rsidRPr="001A3C21" w:rsidRDefault="00C355C3" w:rsidP="00B44D15">
      <w:pPr>
        <w:shd w:val="clear" w:color="000000" w:fill="auto"/>
        <w:suppressAutoHyphens/>
        <w:spacing w:after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таблице 2</w:t>
      </w:r>
      <w:r w:rsidR="00B44D15">
        <w:rPr>
          <w:sz w:val="28"/>
          <w:szCs w:val="28"/>
        </w:rPr>
        <w:t xml:space="preserve"> </w:t>
      </w:r>
      <w:r w:rsidR="00B44D15" w:rsidRPr="001A3C21">
        <w:rPr>
          <w:sz w:val="28"/>
          <w:szCs w:val="28"/>
        </w:rPr>
        <w:t>представлен PESTLЕ-анализ</w:t>
      </w:r>
    </w:p>
    <w:p w:rsidR="00B44D15" w:rsidRPr="001A3C21" w:rsidRDefault="00B44D15" w:rsidP="00B44D15">
      <w:pPr>
        <w:shd w:val="clear" w:color="000000" w:fill="auto"/>
        <w:suppressAutoHyphens/>
        <w:spacing w:line="360" w:lineRule="auto"/>
        <w:jc w:val="both"/>
        <w:rPr>
          <w:sz w:val="28"/>
          <w:szCs w:val="28"/>
        </w:rPr>
      </w:pPr>
      <w:r w:rsidRPr="001A3C21">
        <w:rPr>
          <w:sz w:val="28"/>
          <w:szCs w:val="28"/>
        </w:rPr>
        <w:t xml:space="preserve">Таблица </w:t>
      </w:r>
      <w:r w:rsidR="00C355C3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D63EA6">
        <w:rPr>
          <w:sz w:val="28"/>
          <w:szCs w:val="28"/>
        </w:rPr>
        <w:t xml:space="preserve">  – PESTLЕ-анализ </w:t>
      </w:r>
      <w:r w:rsidRPr="001A3C21">
        <w:rPr>
          <w:sz w:val="28"/>
          <w:szCs w:val="28"/>
        </w:rPr>
        <w:t xml:space="preserve">организации </w:t>
      </w:r>
      <w:r w:rsidR="00D63EA6">
        <w:rPr>
          <w:sz w:val="28"/>
          <w:szCs w:val="28"/>
        </w:rPr>
        <w:t>АО «ННК-Приморнефтепродукт»</w:t>
      </w:r>
    </w:p>
    <w:tbl>
      <w:tblPr>
        <w:tblW w:w="9509" w:type="dxa"/>
        <w:tblInd w:w="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 w:firstRow="0" w:lastRow="0" w:firstColumn="0" w:lastColumn="0" w:noHBand="0" w:noVBand="0"/>
      </w:tblPr>
      <w:tblGrid>
        <w:gridCol w:w="3642"/>
        <w:gridCol w:w="727"/>
        <w:gridCol w:w="727"/>
        <w:gridCol w:w="1236"/>
        <w:gridCol w:w="1745"/>
        <w:gridCol w:w="1432"/>
      </w:tblGrid>
      <w:tr w:rsidR="00B44D15" w:rsidRPr="001A3C21" w:rsidTr="00AE3827">
        <w:trPr>
          <w:trHeight w:val="140"/>
        </w:trPr>
        <w:tc>
          <w:tcPr>
            <w:tcW w:w="3642" w:type="dxa"/>
            <w:tcBorders>
              <w:right w:val="single" w:sz="4" w:space="0" w:color="auto"/>
            </w:tcBorders>
            <w:noWrap/>
          </w:tcPr>
          <w:p w:rsidR="00B44D15" w:rsidRPr="001A3C21" w:rsidRDefault="00B44D15" w:rsidP="00AE3827">
            <w:pPr>
              <w:rPr>
                <w:bCs/>
              </w:rPr>
            </w:pPr>
            <w:r w:rsidRPr="001A3C21">
              <w:rPr>
                <w:bCs/>
              </w:rPr>
              <w:t>Факторы внешней среды</w:t>
            </w:r>
          </w:p>
        </w:tc>
        <w:tc>
          <w:tcPr>
            <w:tcW w:w="4435" w:type="dxa"/>
            <w:gridSpan w:val="4"/>
          </w:tcPr>
          <w:p w:rsidR="00B44D15" w:rsidRPr="001A3C21" w:rsidRDefault="00B44D15" w:rsidP="00AE3827">
            <w:pPr>
              <w:rPr>
                <w:bCs/>
              </w:rPr>
            </w:pPr>
            <w:r w:rsidRPr="001A3C21">
              <w:rPr>
                <w:bCs/>
              </w:rPr>
              <w:t>Относительность влияния значимости факторы</w:t>
            </w:r>
          </w:p>
        </w:tc>
        <w:tc>
          <w:tcPr>
            <w:tcW w:w="1432" w:type="dxa"/>
            <w:vMerge w:val="restart"/>
          </w:tcPr>
          <w:p w:rsidR="00B44D15" w:rsidRPr="001A3C21" w:rsidRDefault="00B44D15" w:rsidP="00AE3827">
            <w:pPr>
              <w:rPr>
                <w:bCs/>
              </w:rPr>
            </w:pPr>
            <w:r w:rsidRPr="001A3C21">
              <w:rPr>
                <w:bCs/>
              </w:rPr>
              <w:t xml:space="preserve">Влияние на стратегию компании </w:t>
            </w:r>
            <w:r w:rsidRPr="001A3C21">
              <w:rPr>
                <w:color w:val="FFFFFF"/>
                <w:spacing w:val="-1000"/>
                <w:w w:val="1"/>
              </w:rPr>
              <w:t> со</w:t>
            </w:r>
          </w:p>
          <w:p w:rsidR="00B44D15" w:rsidRPr="001A3C21" w:rsidRDefault="00B44D15" w:rsidP="00AE3827">
            <w:pPr>
              <w:rPr>
                <w:bCs/>
              </w:rPr>
            </w:pPr>
            <w:r w:rsidRPr="001A3C21">
              <w:t> </w:t>
            </w:r>
          </w:p>
        </w:tc>
      </w:tr>
      <w:tr w:rsidR="00B44D15" w:rsidRPr="001A3C21" w:rsidTr="00AE3827">
        <w:trPr>
          <w:cantSplit/>
          <w:trHeight w:val="2810"/>
        </w:trPr>
        <w:tc>
          <w:tcPr>
            <w:tcW w:w="3642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B44D15" w:rsidRPr="001A3C21" w:rsidRDefault="00B44D15" w:rsidP="00AE3827">
            <w:r w:rsidRPr="001A3C21">
              <w:t>Политические</w:t>
            </w:r>
          </w:p>
        </w:tc>
        <w:tc>
          <w:tcPr>
            <w:tcW w:w="72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B44D15" w:rsidRPr="001A3C21" w:rsidRDefault="00B44D15" w:rsidP="00AE3827">
            <w:r w:rsidRPr="001A3C21">
              <w:t>По времени *</w:t>
            </w:r>
          </w:p>
        </w:tc>
        <w:tc>
          <w:tcPr>
            <w:tcW w:w="72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B44D15" w:rsidRPr="001A3C21" w:rsidRDefault="00B44D15" w:rsidP="00AE3827">
            <w:r w:rsidRPr="001A3C21">
              <w:t xml:space="preserve">По типу ** </w:t>
            </w:r>
          </w:p>
        </w:tc>
        <w:tc>
          <w:tcPr>
            <w:tcW w:w="1236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B44D15" w:rsidRPr="001A3C21" w:rsidRDefault="00B44D15" w:rsidP="00AE3827">
            <w:r w:rsidRPr="001A3C21">
              <w:t>По динамике</w:t>
            </w:r>
          </w:p>
          <w:p w:rsidR="00B44D15" w:rsidRPr="001A3C21" w:rsidRDefault="00B44D15" w:rsidP="00AE3827">
            <w:r w:rsidRPr="001A3C21">
              <w:t>***</w:t>
            </w:r>
          </w:p>
        </w:tc>
        <w:tc>
          <w:tcPr>
            <w:tcW w:w="1744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B44D15" w:rsidRPr="001A3C21" w:rsidRDefault="00B44D15" w:rsidP="00AE3827">
            <w:r w:rsidRPr="001A3C21">
              <w:t>Относительная значимость факторы</w:t>
            </w:r>
          </w:p>
          <w:p w:rsidR="00B44D15" w:rsidRPr="001A3C21" w:rsidRDefault="00B44D15" w:rsidP="00AE3827">
            <w:r w:rsidRPr="001A3C21">
              <w:t>****</w:t>
            </w:r>
          </w:p>
        </w:tc>
        <w:tc>
          <w:tcPr>
            <w:tcW w:w="1432" w:type="dxa"/>
            <w:vMerge/>
            <w:tcBorders>
              <w:bottom w:val="single" w:sz="4" w:space="0" w:color="auto"/>
            </w:tcBorders>
            <w:noWrap/>
          </w:tcPr>
          <w:p w:rsidR="00B44D15" w:rsidRPr="001A3C21" w:rsidRDefault="00B44D15" w:rsidP="00AE3827"/>
        </w:tc>
      </w:tr>
      <w:tr w:rsidR="00B44D15" w:rsidRPr="001A3C21" w:rsidTr="00AE3827">
        <w:trPr>
          <w:cantSplit/>
          <w:trHeight w:val="184"/>
        </w:trPr>
        <w:tc>
          <w:tcPr>
            <w:tcW w:w="364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B44D15" w:rsidRPr="001A3C21" w:rsidRDefault="00B44D15" w:rsidP="00AE3827">
            <w:r w:rsidRPr="001A3C21">
              <w:t>Политические</w:t>
            </w:r>
          </w:p>
        </w:tc>
        <w:tc>
          <w:tcPr>
            <w:tcW w:w="72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44D15" w:rsidRPr="001A3C21" w:rsidRDefault="00B44D15" w:rsidP="00AE3827"/>
        </w:tc>
        <w:tc>
          <w:tcPr>
            <w:tcW w:w="72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44D15" w:rsidRPr="001A3C21" w:rsidRDefault="00B44D15" w:rsidP="00AE3827">
            <w:r w:rsidRPr="001A3C21">
              <w:t>+</w:t>
            </w:r>
          </w:p>
        </w:tc>
        <w:tc>
          <w:tcPr>
            <w:tcW w:w="123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44D15" w:rsidRPr="001A3C21" w:rsidRDefault="00B44D15" w:rsidP="00AE3827"/>
          <w:p w:rsidR="00B44D15" w:rsidRPr="001A3C21" w:rsidRDefault="00B44D15" w:rsidP="00AE3827"/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44D15" w:rsidRPr="001A3C21" w:rsidRDefault="00B44D15" w:rsidP="00AE3827"/>
          <w:p w:rsidR="00B44D15" w:rsidRPr="001A3C21" w:rsidRDefault="00B44D15" w:rsidP="00AE3827"/>
          <w:p w:rsidR="00B44D15" w:rsidRPr="001A3C21" w:rsidRDefault="00B44D15" w:rsidP="00AE3827"/>
          <w:p w:rsidR="00B44D15" w:rsidRPr="001A3C21" w:rsidRDefault="00B44D15" w:rsidP="00AE3827"/>
        </w:tc>
        <w:tc>
          <w:tcPr>
            <w:tcW w:w="1432" w:type="dxa"/>
            <w:tcBorders>
              <w:top w:val="single" w:sz="4" w:space="0" w:color="auto"/>
            </w:tcBorders>
            <w:noWrap/>
          </w:tcPr>
          <w:p w:rsidR="00B44D15" w:rsidRPr="001A3C21" w:rsidRDefault="00B44D15" w:rsidP="00AE3827">
            <w:r w:rsidRPr="001A3C21">
              <w:t>0,10</w:t>
            </w:r>
          </w:p>
        </w:tc>
      </w:tr>
      <w:tr w:rsidR="00B44D15" w:rsidRPr="001A3C21" w:rsidTr="00AE3827">
        <w:trPr>
          <w:trHeight w:val="140"/>
        </w:trPr>
        <w:tc>
          <w:tcPr>
            <w:tcW w:w="3642" w:type="dxa"/>
            <w:tcBorders>
              <w:right w:val="single" w:sz="4" w:space="0" w:color="auto"/>
            </w:tcBorders>
            <w:noWrap/>
          </w:tcPr>
          <w:p w:rsidR="00B44D15" w:rsidRPr="001A3C21" w:rsidRDefault="00B44D15" w:rsidP="00AE3827">
            <w:r w:rsidRPr="001A3C21">
              <w:t>Экономические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B44D15" w:rsidRPr="001A3C21" w:rsidRDefault="00B44D15" w:rsidP="00AE3827"/>
        </w:tc>
        <w:tc>
          <w:tcPr>
            <w:tcW w:w="727" w:type="dxa"/>
            <w:tcBorders>
              <w:right w:val="single" w:sz="4" w:space="0" w:color="auto"/>
            </w:tcBorders>
          </w:tcPr>
          <w:p w:rsidR="00B44D15" w:rsidRPr="001A3C21" w:rsidRDefault="00B44D15" w:rsidP="00AE3827"/>
        </w:tc>
        <w:tc>
          <w:tcPr>
            <w:tcW w:w="1236" w:type="dxa"/>
            <w:tcBorders>
              <w:right w:val="single" w:sz="4" w:space="0" w:color="auto"/>
            </w:tcBorders>
          </w:tcPr>
          <w:p w:rsidR="00B44D15" w:rsidRPr="001A3C21" w:rsidRDefault="00B44D15" w:rsidP="00AE3827"/>
        </w:tc>
        <w:tc>
          <w:tcPr>
            <w:tcW w:w="1744" w:type="dxa"/>
            <w:tcBorders>
              <w:left w:val="single" w:sz="4" w:space="0" w:color="auto"/>
            </w:tcBorders>
          </w:tcPr>
          <w:p w:rsidR="00B44D15" w:rsidRPr="001A3C21" w:rsidRDefault="00B44D15" w:rsidP="00AE3827">
            <w:r w:rsidRPr="001A3C21">
              <w:t>+</w:t>
            </w:r>
          </w:p>
        </w:tc>
        <w:tc>
          <w:tcPr>
            <w:tcW w:w="1432" w:type="dxa"/>
            <w:noWrap/>
          </w:tcPr>
          <w:p w:rsidR="00B44D15" w:rsidRPr="001A3C21" w:rsidRDefault="00B44D15" w:rsidP="00AE3827">
            <w:r w:rsidRPr="001A3C21">
              <w:t>0,32</w:t>
            </w:r>
          </w:p>
        </w:tc>
      </w:tr>
      <w:tr w:rsidR="00B44D15" w:rsidRPr="001A3C21" w:rsidTr="00AE3827">
        <w:trPr>
          <w:trHeight w:val="140"/>
        </w:trPr>
        <w:tc>
          <w:tcPr>
            <w:tcW w:w="3642" w:type="dxa"/>
            <w:tcBorders>
              <w:right w:val="single" w:sz="4" w:space="0" w:color="auto"/>
            </w:tcBorders>
          </w:tcPr>
          <w:p w:rsidR="00B44D15" w:rsidRPr="001A3C21" w:rsidRDefault="00B44D15" w:rsidP="00AE3827">
            <w:r w:rsidRPr="001A3C21">
              <w:t>Социальные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B44D15" w:rsidRPr="001A3C21" w:rsidRDefault="00B44D15" w:rsidP="00AE3827"/>
        </w:tc>
        <w:tc>
          <w:tcPr>
            <w:tcW w:w="727" w:type="dxa"/>
            <w:tcBorders>
              <w:right w:val="single" w:sz="4" w:space="0" w:color="auto"/>
            </w:tcBorders>
          </w:tcPr>
          <w:p w:rsidR="00B44D15" w:rsidRPr="001A3C21" w:rsidRDefault="00B44D15" w:rsidP="00AE3827"/>
        </w:tc>
        <w:tc>
          <w:tcPr>
            <w:tcW w:w="1236" w:type="dxa"/>
            <w:tcBorders>
              <w:right w:val="single" w:sz="4" w:space="0" w:color="auto"/>
            </w:tcBorders>
          </w:tcPr>
          <w:p w:rsidR="00B44D15" w:rsidRPr="001A3C21" w:rsidRDefault="00B44D15" w:rsidP="00AE3827">
            <w:r w:rsidRPr="001A3C21">
              <w:t>+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B44D15" w:rsidRPr="001A3C21" w:rsidRDefault="00B44D15" w:rsidP="00AE3827"/>
        </w:tc>
        <w:tc>
          <w:tcPr>
            <w:tcW w:w="1432" w:type="dxa"/>
            <w:noWrap/>
          </w:tcPr>
          <w:p w:rsidR="00B44D15" w:rsidRPr="001A3C21" w:rsidRDefault="00B44D15" w:rsidP="00AE3827">
            <w:r w:rsidRPr="001A3C21">
              <w:t>0,12</w:t>
            </w:r>
          </w:p>
        </w:tc>
      </w:tr>
      <w:tr w:rsidR="00B44D15" w:rsidRPr="001A3C21" w:rsidTr="00AE3827">
        <w:trPr>
          <w:trHeight w:val="101"/>
        </w:trPr>
        <w:tc>
          <w:tcPr>
            <w:tcW w:w="3642" w:type="dxa"/>
            <w:tcBorders>
              <w:right w:val="single" w:sz="4" w:space="0" w:color="auto"/>
            </w:tcBorders>
          </w:tcPr>
          <w:p w:rsidR="00B44D15" w:rsidRPr="001A3C21" w:rsidRDefault="00B44D15" w:rsidP="00AE3827">
            <w:r w:rsidRPr="001A3C21">
              <w:t>Технологические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B44D15" w:rsidRPr="001A3C21" w:rsidRDefault="00B44D15" w:rsidP="00AE3827"/>
        </w:tc>
        <w:tc>
          <w:tcPr>
            <w:tcW w:w="727" w:type="dxa"/>
            <w:tcBorders>
              <w:right w:val="single" w:sz="4" w:space="0" w:color="auto"/>
            </w:tcBorders>
          </w:tcPr>
          <w:p w:rsidR="00B44D15" w:rsidRPr="001A3C21" w:rsidRDefault="00B44D15" w:rsidP="00AE3827"/>
        </w:tc>
        <w:tc>
          <w:tcPr>
            <w:tcW w:w="1236" w:type="dxa"/>
            <w:tcBorders>
              <w:right w:val="single" w:sz="4" w:space="0" w:color="auto"/>
            </w:tcBorders>
          </w:tcPr>
          <w:p w:rsidR="00B44D15" w:rsidRPr="001A3C21" w:rsidRDefault="00B44D15" w:rsidP="00AE3827">
            <w:r w:rsidRPr="001A3C21">
              <w:t>+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B44D15" w:rsidRPr="001A3C21" w:rsidRDefault="00B44D15" w:rsidP="00AE3827"/>
        </w:tc>
        <w:tc>
          <w:tcPr>
            <w:tcW w:w="1432" w:type="dxa"/>
            <w:noWrap/>
          </w:tcPr>
          <w:p w:rsidR="00B44D15" w:rsidRPr="001A3C21" w:rsidRDefault="00B44D15" w:rsidP="00AE3827">
            <w:r w:rsidRPr="001A3C21">
              <w:t>0,70</w:t>
            </w:r>
          </w:p>
        </w:tc>
      </w:tr>
      <w:tr w:rsidR="00B44D15" w:rsidRPr="001A3C21" w:rsidTr="00AE3827">
        <w:trPr>
          <w:trHeight w:val="354"/>
        </w:trPr>
        <w:tc>
          <w:tcPr>
            <w:tcW w:w="3642" w:type="dxa"/>
            <w:tcBorders>
              <w:top w:val="single" w:sz="4" w:space="0" w:color="auto"/>
              <w:right w:val="single" w:sz="4" w:space="0" w:color="auto"/>
            </w:tcBorders>
          </w:tcPr>
          <w:p w:rsidR="00B44D15" w:rsidRPr="001A3C21" w:rsidRDefault="00B44D15" w:rsidP="00AE3827">
            <w:r w:rsidRPr="001A3C21">
              <w:t>Правовые</w:t>
            </w:r>
          </w:p>
        </w:tc>
        <w:tc>
          <w:tcPr>
            <w:tcW w:w="727" w:type="dxa"/>
            <w:tcBorders>
              <w:top w:val="single" w:sz="4" w:space="0" w:color="auto"/>
              <w:right w:val="single" w:sz="4" w:space="0" w:color="auto"/>
            </w:tcBorders>
          </w:tcPr>
          <w:p w:rsidR="00B44D15" w:rsidRPr="001A3C21" w:rsidRDefault="00B44D15" w:rsidP="00AE3827"/>
        </w:tc>
        <w:tc>
          <w:tcPr>
            <w:tcW w:w="727" w:type="dxa"/>
            <w:tcBorders>
              <w:top w:val="single" w:sz="4" w:space="0" w:color="auto"/>
              <w:right w:val="single" w:sz="4" w:space="0" w:color="auto"/>
            </w:tcBorders>
          </w:tcPr>
          <w:p w:rsidR="00B44D15" w:rsidRPr="001A3C21" w:rsidRDefault="00B44D15" w:rsidP="00AE3827">
            <w:r w:rsidRPr="001A3C21">
              <w:t>+</w:t>
            </w:r>
          </w:p>
        </w:tc>
        <w:tc>
          <w:tcPr>
            <w:tcW w:w="1236" w:type="dxa"/>
            <w:tcBorders>
              <w:top w:val="single" w:sz="4" w:space="0" w:color="auto"/>
              <w:right w:val="single" w:sz="4" w:space="0" w:color="auto"/>
            </w:tcBorders>
          </w:tcPr>
          <w:p w:rsidR="00B44D15" w:rsidRPr="001A3C21" w:rsidRDefault="00B44D15" w:rsidP="00AE3827"/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</w:tcBorders>
          </w:tcPr>
          <w:p w:rsidR="00B44D15" w:rsidRPr="001A3C21" w:rsidRDefault="00B44D15" w:rsidP="00AE3827"/>
        </w:tc>
        <w:tc>
          <w:tcPr>
            <w:tcW w:w="1432" w:type="dxa"/>
            <w:tcBorders>
              <w:top w:val="single" w:sz="4" w:space="0" w:color="auto"/>
            </w:tcBorders>
            <w:noWrap/>
          </w:tcPr>
          <w:p w:rsidR="00B44D15" w:rsidRPr="001A3C21" w:rsidRDefault="00B44D15" w:rsidP="00AE3827">
            <w:r w:rsidRPr="001A3C21">
              <w:t>0,51</w:t>
            </w:r>
          </w:p>
        </w:tc>
      </w:tr>
      <w:tr w:rsidR="00B44D15" w:rsidRPr="001A3C21" w:rsidTr="00AE3827">
        <w:trPr>
          <w:trHeight w:val="140"/>
        </w:trPr>
        <w:tc>
          <w:tcPr>
            <w:tcW w:w="3642" w:type="dxa"/>
            <w:tcBorders>
              <w:right w:val="single" w:sz="4" w:space="0" w:color="auto"/>
            </w:tcBorders>
          </w:tcPr>
          <w:p w:rsidR="00B44D15" w:rsidRPr="001A3C21" w:rsidRDefault="00B44D15" w:rsidP="00AE3827">
            <w:r w:rsidRPr="001A3C21">
              <w:t>Экологические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B44D15" w:rsidRPr="001A3C21" w:rsidRDefault="00B44D15" w:rsidP="00AE3827"/>
        </w:tc>
        <w:tc>
          <w:tcPr>
            <w:tcW w:w="727" w:type="dxa"/>
            <w:tcBorders>
              <w:right w:val="single" w:sz="4" w:space="0" w:color="auto"/>
            </w:tcBorders>
          </w:tcPr>
          <w:p w:rsidR="00B44D15" w:rsidRPr="001A3C21" w:rsidRDefault="00B44D15" w:rsidP="00AE3827">
            <w:r w:rsidRPr="001A3C21">
              <w:t>+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:rsidR="00B44D15" w:rsidRPr="001A3C21" w:rsidRDefault="00B44D15" w:rsidP="00AE3827"/>
        </w:tc>
        <w:tc>
          <w:tcPr>
            <w:tcW w:w="1744" w:type="dxa"/>
            <w:tcBorders>
              <w:left w:val="single" w:sz="4" w:space="0" w:color="auto"/>
            </w:tcBorders>
          </w:tcPr>
          <w:p w:rsidR="00B44D15" w:rsidRPr="001A3C21" w:rsidRDefault="00B44D15" w:rsidP="00AE3827"/>
        </w:tc>
        <w:tc>
          <w:tcPr>
            <w:tcW w:w="1432" w:type="dxa"/>
            <w:noWrap/>
          </w:tcPr>
          <w:p w:rsidR="00B44D15" w:rsidRPr="001A3C21" w:rsidRDefault="00B44D15" w:rsidP="00AE3827">
            <w:r w:rsidRPr="001A3C21">
              <w:t>0,7</w:t>
            </w:r>
          </w:p>
        </w:tc>
      </w:tr>
      <w:tr w:rsidR="00B44D15" w:rsidRPr="001A3C21" w:rsidTr="00AE3827">
        <w:trPr>
          <w:trHeight w:val="597"/>
        </w:trPr>
        <w:tc>
          <w:tcPr>
            <w:tcW w:w="3642" w:type="dxa"/>
            <w:tcBorders>
              <w:right w:val="single" w:sz="4" w:space="0" w:color="auto"/>
            </w:tcBorders>
            <w:noWrap/>
          </w:tcPr>
          <w:p w:rsidR="00B44D15" w:rsidRPr="001A3C21" w:rsidRDefault="00B44D15" w:rsidP="00AE3827">
            <w:r w:rsidRPr="001A3C21">
              <w:t>ИТОГО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B44D15" w:rsidRPr="001A3C21" w:rsidRDefault="00B44D15" w:rsidP="00AE3827"/>
        </w:tc>
        <w:tc>
          <w:tcPr>
            <w:tcW w:w="727" w:type="dxa"/>
            <w:tcBorders>
              <w:right w:val="single" w:sz="4" w:space="0" w:color="auto"/>
            </w:tcBorders>
          </w:tcPr>
          <w:p w:rsidR="00B44D15" w:rsidRPr="001A3C21" w:rsidRDefault="00B44D15" w:rsidP="00AE3827"/>
        </w:tc>
        <w:tc>
          <w:tcPr>
            <w:tcW w:w="1236" w:type="dxa"/>
            <w:tcBorders>
              <w:bottom w:val="single" w:sz="4" w:space="0" w:color="auto"/>
              <w:right w:val="single" w:sz="4" w:space="0" w:color="auto"/>
            </w:tcBorders>
          </w:tcPr>
          <w:p w:rsidR="00B44D15" w:rsidRPr="001A3C21" w:rsidRDefault="00B44D15" w:rsidP="00AE3827"/>
        </w:tc>
        <w:tc>
          <w:tcPr>
            <w:tcW w:w="1744" w:type="dxa"/>
            <w:tcBorders>
              <w:left w:val="single" w:sz="4" w:space="0" w:color="auto"/>
            </w:tcBorders>
          </w:tcPr>
          <w:p w:rsidR="00B44D15" w:rsidRPr="001A3C21" w:rsidRDefault="00B44D15" w:rsidP="00AE3827">
            <w:r w:rsidRPr="001A3C21">
              <w:t>+</w:t>
            </w:r>
          </w:p>
        </w:tc>
        <w:tc>
          <w:tcPr>
            <w:tcW w:w="1432" w:type="dxa"/>
            <w:noWrap/>
          </w:tcPr>
          <w:p w:rsidR="00B44D15" w:rsidRPr="001A3C21" w:rsidRDefault="00B44D15" w:rsidP="00AE3827">
            <w:r w:rsidRPr="001A3C21">
              <w:t>4,25</w:t>
            </w:r>
          </w:p>
        </w:tc>
      </w:tr>
    </w:tbl>
    <w:p w:rsidR="00B44D15" w:rsidRDefault="00B44D15" w:rsidP="00B44D15"/>
    <w:p w:rsidR="00B44D15" w:rsidRPr="00B44D15" w:rsidRDefault="00B44D15" w:rsidP="00B44D1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bookmarkStart w:id="10" w:name="_Hlk529398541"/>
      <w:r>
        <w:rPr>
          <w:sz w:val="28"/>
          <w:szCs w:val="28"/>
          <w:lang w:val="ru-RU"/>
        </w:rPr>
        <w:t xml:space="preserve">Далее </w:t>
      </w:r>
      <w:r w:rsidRPr="00B44D15">
        <w:rPr>
          <w:sz w:val="28"/>
          <w:szCs w:val="28"/>
        </w:rPr>
        <w:t xml:space="preserve">расшифруем факторы  PESTLЕ-анализ  организации </w:t>
      </w:r>
      <w:r w:rsidR="00D63EA6">
        <w:rPr>
          <w:sz w:val="28"/>
          <w:szCs w:val="28"/>
        </w:rPr>
        <w:t>АО «ННК-Приморнефтепродукт»</w:t>
      </w:r>
      <w:r w:rsidRPr="00B44D15">
        <w:rPr>
          <w:sz w:val="28"/>
          <w:szCs w:val="28"/>
        </w:rPr>
        <w:t>:</w:t>
      </w:r>
    </w:p>
    <w:p w:rsidR="00B44D15" w:rsidRPr="00B44D15" w:rsidRDefault="00B44D15" w:rsidP="00B44D1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44D15">
        <w:rPr>
          <w:sz w:val="28"/>
          <w:szCs w:val="28"/>
        </w:rPr>
        <w:t>Политические факторы (Political).</w:t>
      </w:r>
      <w:r>
        <w:rPr>
          <w:sz w:val="28"/>
          <w:szCs w:val="28"/>
          <w:lang w:val="ru-RU"/>
        </w:rPr>
        <w:t xml:space="preserve">  </w:t>
      </w:r>
      <w:r w:rsidRPr="00B44D15">
        <w:rPr>
          <w:sz w:val="28"/>
          <w:szCs w:val="28"/>
        </w:rPr>
        <w:t xml:space="preserve">Ограничивают доступ к западным технологиям и финансированию, что создаёт вызовы для компании.  Как </w:t>
      </w:r>
      <w:r w:rsidRPr="00B44D15">
        <w:rPr>
          <w:sz w:val="28"/>
          <w:szCs w:val="28"/>
        </w:rPr>
        <w:lastRenderedPageBreak/>
        <w:t xml:space="preserve">стратегическое предприятие </w:t>
      </w:r>
      <w:r w:rsidR="00D63EA6">
        <w:rPr>
          <w:sz w:val="28"/>
          <w:szCs w:val="28"/>
        </w:rPr>
        <w:t>АО «ННК-Приморнефтепродукт»</w:t>
      </w:r>
      <w:r w:rsidRPr="00B44D15">
        <w:rPr>
          <w:sz w:val="28"/>
          <w:szCs w:val="28"/>
        </w:rPr>
        <w:t xml:space="preserve"> получает значительную государственную поддержку. Налоговое регулирование,</w:t>
      </w:r>
      <w:r>
        <w:rPr>
          <w:sz w:val="28"/>
          <w:szCs w:val="28"/>
          <w:lang w:val="ru-RU"/>
        </w:rPr>
        <w:t xml:space="preserve"> </w:t>
      </w:r>
      <w:r w:rsidRPr="00B44D15">
        <w:rPr>
          <w:sz w:val="28"/>
          <w:szCs w:val="28"/>
        </w:rPr>
        <w:t>природоохранное</w:t>
      </w:r>
      <w:r>
        <w:rPr>
          <w:sz w:val="28"/>
          <w:szCs w:val="28"/>
          <w:lang w:val="ru-RU"/>
        </w:rPr>
        <w:t xml:space="preserve"> </w:t>
      </w:r>
      <w:r w:rsidRPr="00B44D15">
        <w:rPr>
          <w:sz w:val="28"/>
          <w:szCs w:val="28"/>
        </w:rPr>
        <w:t xml:space="preserve">законодательство и другие правовые нормы напрямую влияют на рентабельность проектов.  </w:t>
      </w:r>
    </w:p>
    <w:p w:rsidR="00B44D15" w:rsidRPr="00B44D15" w:rsidRDefault="00B44D15" w:rsidP="00B44D1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44D15">
        <w:rPr>
          <w:sz w:val="28"/>
          <w:szCs w:val="28"/>
        </w:rPr>
        <w:t>Экономические факторы (Economic).</w:t>
      </w:r>
      <w:r w:rsidR="00D63EA6">
        <w:rPr>
          <w:sz w:val="28"/>
          <w:szCs w:val="28"/>
          <w:lang w:val="ru-RU"/>
        </w:rPr>
        <w:t xml:space="preserve"> </w:t>
      </w:r>
      <w:r w:rsidRPr="00B44D15">
        <w:rPr>
          <w:sz w:val="28"/>
          <w:szCs w:val="28"/>
        </w:rPr>
        <w:t>Волатильность мировых цен на нефть. От этого зависит выручка компании.</w:t>
      </w:r>
      <w:r>
        <w:rPr>
          <w:sz w:val="28"/>
          <w:szCs w:val="28"/>
          <w:lang w:val="ru-RU"/>
        </w:rPr>
        <w:t xml:space="preserve"> </w:t>
      </w:r>
      <w:r w:rsidRPr="00B44D15">
        <w:rPr>
          <w:sz w:val="28"/>
          <w:szCs w:val="28"/>
        </w:rPr>
        <w:t xml:space="preserve">Динамика курса национальной валюты. Влияет на себестоимость продукции и экспортные возможности. </w:t>
      </w:r>
      <w:r>
        <w:rPr>
          <w:sz w:val="28"/>
          <w:szCs w:val="28"/>
        </w:rPr>
        <w:t>Инвестиционная активность, о</w:t>
      </w:r>
      <w:r w:rsidRPr="00B44D15">
        <w:rPr>
          <w:sz w:val="28"/>
          <w:szCs w:val="28"/>
        </w:rPr>
        <w:t>т неё во многом зависят перспективы развития компании.</w:t>
      </w:r>
    </w:p>
    <w:p w:rsidR="00B44D15" w:rsidRPr="00B44D15" w:rsidRDefault="00B44D15" w:rsidP="00B44D1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44D15">
        <w:rPr>
          <w:sz w:val="28"/>
          <w:szCs w:val="28"/>
        </w:rPr>
        <w:t>Социальные факторы (Social)</w:t>
      </w:r>
      <w:r>
        <w:rPr>
          <w:sz w:val="28"/>
          <w:szCs w:val="28"/>
          <w:lang w:val="ru-RU"/>
        </w:rPr>
        <w:t xml:space="preserve">. </w:t>
      </w:r>
      <w:r w:rsidRPr="00B44D15">
        <w:rPr>
          <w:sz w:val="28"/>
          <w:szCs w:val="28"/>
        </w:rPr>
        <w:t>Запрос на экологическую ответственность бизнеса. В обществе растёт внимание к вопросам экологии, что требует от компании инвестиций в проекты по снижению углеродного следа и управлению репутацией.</w:t>
      </w:r>
    </w:p>
    <w:p w:rsidR="00B44D15" w:rsidRPr="00B44D15" w:rsidRDefault="00B44D15" w:rsidP="00B44D1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44D15">
        <w:rPr>
          <w:sz w:val="28"/>
          <w:szCs w:val="28"/>
        </w:rPr>
        <w:t>Технологические факторы (Technological)</w:t>
      </w:r>
      <w:r w:rsidR="00042BDC">
        <w:rPr>
          <w:sz w:val="28"/>
          <w:szCs w:val="28"/>
          <w:lang w:val="ru-RU"/>
        </w:rPr>
        <w:t xml:space="preserve">. </w:t>
      </w:r>
      <w:r w:rsidRPr="00B44D15">
        <w:rPr>
          <w:sz w:val="28"/>
          <w:szCs w:val="28"/>
        </w:rPr>
        <w:t>Цифровая трансформация.</w:t>
      </w:r>
      <w:r w:rsidR="00042BDC">
        <w:rPr>
          <w:sz w:val="28"/>
          <w:szCs w:val="28"/>
          <w:lang w:val="ru-RU"/>
        </w:rPr>
        <w:t xml:space="preserve"> </w:t>
      </w:r>
      <w:r w:rsidRPr="00B44D15">
        <w:rPr>
          <w:sz w:val="28"/>
          <w:szCs w:val="28"/>
        </w:rPr>
        <w:t xml:space="preserve">Развитие IT-технологий в геологоразведке и добыче (например, искусственный интеллект для анализа данных месторождений) позволяет повышать эффективность. Необходимость модернизации оборудования и разработки собственных технологий. Технологические санкции стимулируют к созданию собственных разработок.  Автоматизация и цифровизация процессов. Необходимость снижения негативного воздействия на окружающую среду. </w:t>
      </w:r>
    </w:p>
    <w:p w:rsidR="00B44D15" w:rsidRPr="00B44D15" w:rsidRDefault="00B44D15" w:rsidP="00B44D1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44D15">
        <w:rPr>
          <w:sz w:val="28"/>
          <w:szCs w:val="28"/>
        </w:rPr>
        <w:t>Правовые факторы (Legal)</w:t>
      </w:r>
      <w:r w:rsidR="00042BDC">
        <w:rPr>
          <w:sz w:val="28"/>
          <w:szCs w:val="28"/>
          <w:lang w:val="ru-RU"/>
        </w:rPr>
        <w:t xml:space="preserve">. </w:t>
      </w:r>
      <w:r w:rsidRPr="00B44D15">
        <w:rPr>
          <w:sz w:val="28"/>
          <w:szCs w:val="28"/>
        </w:rPr>
        <w:t>Природоохранное законодательство и стандарты устойчивого развития. Важно учитывать потенциальные изменения в этих актах.</w:t>
      </w:r>
      <w:r w:rsidR="00AE3827">
        <w:rPr>
          <w:sz w:val="28"/>
          <w:szCs w:val="28"/>
          <w:lang w:val="ru-RU"/>
        </w:rPr>
        <w:t xml:space="preserve"> </w:t>
      </w:r>
      <w:r w:rsidRPr="00B44D15">
        <w:rPr>
          <w:sz w:val="28"/>
          <w:szCs w:val="28"/>
        </w:rPr>
        <w:t>Регулирование экспортной деятельности.</w:t>
      </w:r>
    </w:p>
    <w:p w:rsidR="00B44D15" w:rsidRPr="00042BDC" w:rsidRDefault="00B44D15" w:rsidP="00B44D15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44D15">
        <w:rPr>
          <w:sz w:val="28"/>
          <w:szCs w:val="28"/>
        </w:rPr>
        <w:t>Выводы и стратегические рекомендации</w:t>
      </w:r>
      <w:r w:rsidR="00042BDC">
        <w:rPr>
          <w:sz w:val="28"/>
          <w:szCs w:val="28"/>
          <w:lang w:val="ru-RU"/>
        </w:rPr>
        <w:t>:</w:t>
      </w:r>
    </w:p>
    <w:p w:rsidR="00B44D15" w:rsidRPr="00B44D15" w:rsidRDefault="00B44D15" w:rsidP="00B44D1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44D15">
        <w:rPr>
          <w:sz w:val="28"/>
          <w:szCs w:val="28"/>
        </w:rPr>
        <w:t>На основе PESTEL-анализа можно сформулировать следующие направления для стратегии «Роснефти»:</w:t>
      </w:r>
    </w:p>
    <w:p w:rsidR="00B44D15" w:rsidRPr="00B44D15" w:rsidRDefault="00B44D15" w:rsidP="00B44D1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44D15">
        <w:rPr>
          <w:sz w:val="28"/>
          <w:szCs w:val="28"/>
        </w:rPr>
        <w:t>Использование сильных сторон. Например, лидерство по объёмам запасов и добычи можно применять для экспансии в газовые проекты.</w:t>
      </w:r>
    </w:p>
    <w:p w:rsidR="00B44D15" w:rsidRPr="00B44D15" w:rsidRDefault="00B44D15" w:rsidP="00B44D1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44D15">
        <w:rPr>
          <w:sz w:val="28"/>
          <w:szCs w:val="28"/>
        </w:rPr>
        <w:lastRenderedPageBreak/>
        <w:t>Нейтрализация угроз.</w:t>
      </w:r>
      <w:r w:rsidR="00AE3827">
        <w:rPr>
          <w:sz w:val="28"/>
          <w:szCs w:val="28"/>
        </w:rPr>
        <w:t xml:space="preserve"> </w:t>
      </w:r>
      <w:r w:rsidRPr="00B44D15">
        <w:rPr>
          <w:sz w:val="28"/>
          <w:szCs w:val="28"/>
        </w:rPr>
        <w:t>Инвестиции в технологии для снижения углеродного следа и повышения экологичности производства в ответ на тренд на декарбонизацию.</w:t>
      </w:r>
    </w:p>
    <w:p w:rsidR="00B44D15" w:rsidRPr="00B44D15" w:rsidRDefault="00B44D15" w:rsidP="00B44D1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44D15">
        <w:rPr>
          <w:sz w:val="28"/>
          <w:szCs w:val="28"/>
        </w:rPr>
        <w:t>Диверсификация. Расширение присутствия на рынках Азии, освоение ресурсного потенциала Арктики.</w:t>
      </w:r>
    </w:p>
    <w:p w:rsidR="00B44D15" w:rsidRPr="00B44D15" w:rsidRDefault="00B44D15" w:rsidP="00B44D1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44D15">
        <w:rPr>
          <w:sz w:val="28"/>
          <w:szCs w:val="28"/>
        </w:rPr>
        <w:t>Модернизация оборудования и разработка собственных катализаторов.</w:t>
      </w:r>
    </w:p>
    <w:p w:rsidR="00B44D15" w:rsidRPr="00B44D15" w:rsidRDefault="00B44D15" w:rsidP="00B44D1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44D15">
        <w:rPr>
          <w:sz w:val="28"/>
          <w:szCs w:val="28"/>
        </w:rPr>
        <w:t>Рациональное использование ресурсов.</w:t>
      </w:r>
    </w:p>
    <w:p w:rsidR="00B44D15" w:rsidRPr="00B44D15" w:rsidRDefault="00B44D15" w:rsidP="00B44D1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44D15">
        <w:rPr>
          <w:sz w:val="28"/>
          <w:szCs w:val="28"/>
        </w:rPr>
        <w:t>Такой подход позволяет компании адаптироваться к меняющимся внешним условиям, минимизировать риски и использовать возникающие возможности для укрепления позиций на рынке</w:t>
      </w:r>
    </w:p>
    <w:p w:rsidR="00B44D15" w:rsidRDefault="00B44D15" w:rsidP="00B44D15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1A3C21">
        <w:rPr>
          <w:sz w:val="28"/>
          <w:szCs w:val="28"/>
        </w:rPr>
        <w:t>Суммарная взвешенная   оценка равна 4,25. На предприятии недостаточно, развиты политические факторы внешней среды, социальные факторы.</w:t>
      </w:r>
      <w:r w:rsidR="00D63EA6">
        <w:rPr>
          <w:sz w:val="28"/>
          <w:szCs w:val="28"/>
        </w:rPr>
        <w:t xml:space="preserve">  Наибольшее влияние оказывают </w:t>
      </w:r>
      <w:r w:rsidRPr="001A3C21">
        <w:rPr>
          <w:sz w:val="28"/>
          <w:szCs w:val="28"/>
        </w:rPr>
        <w:t xml:space="preserve">технологические и экономические факторы и правовые. </w:t>
      </w:r>
    </w:p>
    <w:p w:rsidR="00B44D15" w:rsidRPr="001A3C21" w:rsidRDefault="00B44D15" w:rsidP="00B44D15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1A3C21">
        <w:rPr>
          <w:sz w:val="28"/>
          <w:szCs w:val="28"/>
        </w:rPr>
        <w:t xml:space="preserve">Анализ показал, что наибольшую угрозу для </w:t>
      </w:r>
      <w:r w:rsidR="00D63EA6">
        <w:rPr>
          <w:sz w:val="28"/>
          <w:szCs w:val="28"/>
        </w:rPr>
        <w:t>АО «ННК-Приморнефтепродукт»</w:t>
      </w:r>
      <w:r w:rsidRPr="001A3C21">
        <w:rPr>
          <w:sz w:val="28"/>
          <w:szCs w:val="28"/>
        </w:rPr>
        <w:t xml:space="preserve"> представляют экономические факторы. Именно на преодоление угрозы со стороны экономических факторов предприятию следует направить свои сильные стороны.</w:t>
      </w:r>
    </w:p>
    <w:bookmarkEnd w:id="10"/>
    <w:p w:rsidR="00390928" w:rsidRDefault="00B44D15" w:rsidP="00626E0E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A3C21">
        <w:rPr>
          <w:sz w:val="28"/>
          <w:szCs w:val="28"/>
        </w:rPr>
        <w:t>Технологические, политические и социальные факторы дают предприятию умеренные возможности, которые оно в силах реализовать, если правильно направ</w:t>
      </w:r>
      <w:r w:rsidR="00AE3827">
        <w:rPr>
          <w:sz w:val="28"/>
          <w:szCs w:val="28"/>
        </w:rPr>
        <w:t>ит на это свои сильные стороны.</w:t>
      </w:r>
    </w:p>
    <w:p w:rsidR="00AE3827" w:rsidRDefault="00AE3827" w:rsidP="00626E0E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3827">
        <w:rPr>
          <w:sz w:val="28"/>
          <w:szCs w:val="28"/>
        </w:rPr>
        <w:t>Модель пяти сил конкуренции Портера является удобным концептуальным инструментом для диагностики конкурентной напряженности на рынке и определения важности и мощи каждой из конкурентных сил. Использование этой модели является простым способом понимания сложной проблемы сути конкуренции на рынке, поскольку она показывает, как эти пя</w:t>
      </w:r>
      <w:r>
        <w:rPr>
          <w:sz w:val="28"/>
          <w:szCs w:val="28"/>
        </w:rPr>
        <w:t>ть сил взаимодействуют между со</w:t>
      </w:r>
      <w:r w:rsidRPr="00AE3827">
        <w:rPr>
          <w:sz w:val="28"/>
          <w:szCs w:val="28"/>
        </w:rPr>
        <w:t>бой, создавая целый спектр обстоятельств, называемых конкуренцией</w:t>
      </w:r>
      <w:r>
        <w:rPr>
          <w:sz w:val="28"/>
          <w:szCs w:val="28"/>
        </w:rPr>
        <w:t>.</w:t>
      </w:r>
    </w:p>
    <w:p w:rsidR="00AE3827" w:rsidRDefault="00AE3827" w:rsidP="00626E0E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3827">
        <w:rPr>
          <w:sz w:val="28"/>
          <w:szCs w:val="28"/>
        </w:rPr>
        <w:t xml:space="preserve">Для анализа конкурентов </w:t>
      </w:r>
      <w:r w:rsidR="00D63EA6">
        <w:rPr>
          <w:sz w:val="28"/>
          <w:szCs w:val="28"/>
        </w:rPr>
        <w:t>АО «ННК-Приморнефтепродукт»</w:t>
      </w:r>
      <w:r w:rsidRPr="00AE3827">
        <w:rPr>
          <w:sz w:val="28"/>
          <w:szCs w:val="28"/>
        </w:rPr>
        <w:t xml:space="preserve"> воспользуемся данными, которы</w:t>
      </w:r>
      <w:r w:rsidR="00830514">
        <w:rPr>
          <w:sz w:val="28"/>
          <w:szCs w:val="28"/>
        </w:rPr>
        <w:t>е представлены в таблице 3</w:t>
      </w:r>
    </w:p>
    <w:p w:rsidR="00AE3827" w:rsidRPr="00AE3827" w:rsidRDefault="00C355C3" w:rsidP="00AE3827">
      <w:pPr>
        <w:pStyle w:val="whitespace-pre-wrap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Табл</w:t>
      </w:r>
      <w:r w:rsidR="00830514">
        <w:rPr>
          <w:sz w:val="28"/>
          <w:szCs w:val="28"/>
        </w:rPr>
        <w:t>ица 3</w:t>
      </w:r>
      <w:r w:rsidR="00AE3827" w:rsidRPr="00AE3827">
        <w:rPr>
          <w:sz w:val="28"/>
          <w:szCs w:val="28"/>
        </w:rPr>
        <w:t xml:space="preserve"> - Основные конкуренты </w:t>
      </w:r>
      <w:r w:rsidR="00D63EA6">
        <w:rPr>
          <w:sz w:val="28"/>
          <w:szCs w:val="28"/>
        </w:rPr>
        <w:t>АО «ННК-Приморнефтепродукт»</w:t>
      </w:r>
    </w:p>
    <w:tbl>
      <w:tblPr>
        <w:tblW w:w="9678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0"/>
        <w:gridCol w:w="1569"/>
        <w:gridCol w:w="1994"/>
        <w:gridCol w:w="2435"/>
      </w:tblGrid>
      <w:tr w:rsidR="00AE3827" w:rsidRPr="00AE3827" w:rsidTr="00AE3827">
        <w:trPr>
          <w:trHeight w:val="384"/>
        </w:trPr>
        <w:tc>
          <w:tcPr>
            <w:tcW w:w="9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2980"/>
              <w:rPr>
                <w:lang w:val="ru-RU"/>
              </w:rPr>
            </w:pPr>
            <w:r w:rsidRPr="00AE3827">
              <w:rPr>
                <w:lang w:val="ru-RU"/>
              </w:rPr>
              <w:t>Добыча нефти и лицензирование</w:t>
            </w:r>
          </w:p>
        </w:tc>
      </w:tr>
      <w:tr w:rsidR="00AE3827" w:rsidRPr="00AE3827" w:rsidTr="00AE3827">
        <w:trPr>
          <w:trHeight w:val="377"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jc w:val="center"/>
              <w:rPr>
                <w:lang w:val="ru-RU"/>
              </w:rPr>
            </w:pPr>
            <w:r w:rsidRPr="00AE3827">
              <w:rPr>
                <w:lang w:val="ru-RU"/>
              </w:rPr>
              <w:t>Показатель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540"/>
              <w:rPr>
                <w:lang w:val="ru-RU"/>
              </w:rPr>
            </w:pPr>
            <w:r w:rsidRPr="00AE3827">
              <w:rPr>
                <w:lang w:val="ru-RU"/>
              </w:rPr>
              <w:t>ПАО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980"/>
              <w:rPr>
                <w:lang w:val="ru-RU"/>
              </w:rPr>
            </w:pPr>
            <w:r w:rsidRPr="00AE3827">
              <w:rPr>
                <w:lang w:val="ru-RU"/>
              </w:rPr>
              <w:t>Основные конкуренты</w:t>
            </w:r>
          </w:p>
        </w:tc>
      </w:tr>
      <w:tr w:rsidR="00AE3827" w:rsidRPr="00AE3827" w:rsidTr="00AE3827">
        <w:trPr>
          <w:trHeight w:val="384"/>
        </w:trPr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980"/>
              <w:rPr>
                <w:lang w:val="ru-RU"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140"/>
              <w:rPr>
                <w:lang w:val="ru-RU"/>
              </w:rPr>
            </w:pPr>
            <w:r w:rsidRPr="00AE3827">
              <w:rPr>
                <w:lang w:val="ru-RU"/>
              </w:rPr>
              <w:t>«Роснефть»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3827" w:rsidRPr="00AE3827" w:rsidRDefault="00AE3827" w:rsidP="00AE3827">
            <w:pPr>
              <w:ind w:left="1340"/>
              <w:rPr>
                <w:lang w:val="ru-RU"/>
              </w:rPr>
            </w:pPr>
            <w:r w:rsidRPr="00AE3827">
              <w:rPr>
                <w:lang w:val="ru-RU"/>
              </w:rPr>
              <w:t>ПАО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20"/>
              <w:rPr>
                <w:lang w:val="ru-RU"/>
              </w:rPr>
            </w:pPr>
            <w:r w:rsidRPr="00AE3827">
              <w:rPr>
                <w:lang w:val="ru-RU"/>
              </w:rPr>
              <w:t>«Лукойл»</w:t>
            </w:r>
          </w:p>
        </w:tc>
      </w:tr>
      <w:tr w:rsidR="00AE3827" w:rsidRPr="00AE3827" w:rsidTr="00AE3827">
        <w:trPr>
          <w:trHeight w:val="439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jc w:val="center"/>
              <w:rPr>
                <w:lang w:val="ru-RU"/>
              </w:rPr>
            </w:pPr>
            <w:r w:rsidRPr="00AE3827">
              <w:rPr>
                <w:lang w:val="ru-RU"/>
              </w:rPr>
              <w:t>Фонд нефтяных скважин, тыс.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680"/>
              <w:rPr>
                <w:lang w:val="ru-RU"/>
              </w:rPr>
            </w:pPr>
            <w:r w:rsidRPr="00AE3827">
              <w:rPr>
                <w:lang w:val="ru-RU"/>
              </w:rPr>
              <w:t>28</w:t>
            </w:r>
          </w:p>
        </w:tc>
        <w:tc>
          <w:tcPr>
            <w:tcW w:w="4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2100"/>
              <w:rPr>
                <w:lang w:val="ru-RU"/>
              </w:rPr>
            </w:pPr>
            <w:r w:rsidRPr="00AE3827">
              <w:rPr>
                <w:lang w:val="ru-RU"/>
              </w:rPr>
              <w:t>26</w:t>
            </w:r>
          </w:p>
        </w:tc>
      </w:tr>
      <w:tr w:rsidR="00AE3827" w:rsidRPr="00AE3827" w:rsidTr="00AE3827">
        <w:trPr>
          <w:trHeight w:val="302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jc w:val="center"/>
              <w:rPr>
                <w:lang w:val="ru-RU"/>
              </w:rPr>
            </w:pPr>
            <w:r w:rsidRPr="00AE3827">
              <w:rPr>
                <w:lang w:val="ru-RU"/>
              </w:rPr>
              <w:t>скв.</w:t>
            </w: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jc w:val="center"/>
              <w:rPr>
                <w:lang w:val="ru-RU"/>
              </w:rPr>
            </w:pPr>
          </w:p>
        </w:tc>
        <w:tc>
          <w:tcPr>
            <w:tcW w:w="44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jc w:val="center"/>
              <w:rPr>
                <w:lang w:val="ru-RU"/>
              </w:rPr>
            </w:pPr>
          </w:p>
        </w:tc>
      </w:tr>
      <w:tr w:rsidR="00AE3827" w:rsidRPr="00AE3827" w:rsidTr="00AE3827">
        <w:trPr>
          <w:trHeight w:val="488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jc w:val="center"/>
              <w:rPr>
                <w:lang w:val="ru-RU"/>
              </w:rPr>
            </w:pPr>
            <w:r w:rsidRPr="00AE3827">
              <w:rPr>
                <w:lang w:val="ru-RU"/>
              </w:rPr>
              <w:t>Количество лицензий на раз-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rPr>
                <w:lang w:val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3827" w:rsidRPr="00AE3827" w:rsidRDefault="00AE3827" w:rsidP="00AE3827">
            <w:pPr>
              <w:rPr>
                <w:lang w:val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rPr>
                <w:lang w:val="ru-RU"/>
              </w:rPr>
            </w:pPr>
          </w:p>
        </w:tc>
      </w:tr>
      <w:tr w:rsidR="00AE3827" w:rsidRPr="00AE3827" w:rsidTr="00AE3827">
        <w:trPr>
          <w:trHeight w:val="426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jc w:val="center"/>
              <w:rPr>
                <w:lang w:val="ru-RU"/>
              </w:rPr>
            </w:pPr>
            <w:r w:rsidRPr="00AE3827">
              <w:rPr>
                <w:lang w:val="ru-RU"/>
              </w:rPr>
              <w:t>работку месторождений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540"/>
              <w:rPr>
                <w:lang w:val="ru-RU"/>
              </w:rPr>
            </w:pPr>
            <w:r w:rsidRPr="00AE3827">
              <w:rPr>
                <w:lang w:val="ru-RU"/>
              </w:rPr>
              <w:t>858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3827" w:rsidRPr="00AE3827" w:rsidRDefault="00AE3827" w:rsidP="00AE3827">
            <w:pPr>
              <w:rPr>
                <w:lang w:val="ru-RU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20"/>
              <w:rPr>
                <w:lang w:val="ru-RU"/>
              </w:rPr>
            </w:pPr>
            <w:r w:rsidRPr="00AE3827">
              <w:rPr>
                <w:lang w:val="ru-RU"/>
              </w:rPr>
              <w:t>483</w:t>
            </w:r>
          </w:p>
        </w:tc>
      </w:tr>
      <w:tr w:rsidR="00AE3827" w:rsidRPr="00AE3827" w:rsidTr="00AE3827">
        <w:trPr>
          <w:trHeight w:val="377"/>
        </w:trPr>
        <w:tc>
          <w:tcPr>
            <w:tcW w:w="9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3380"/>
              <w:rPr>
                <w:lang w:val="ru-RU"/>
              </w:rPr>
            </w:pPr>
            <w:r w:rsidRPr="00AE3827">
              <w:rPr>
                <w:lang w:val="ru-RU"/>
              </w:rPr>
              <w:t>Качество нефтепродуктов</w:t>
            </w:r>
          </w:p>
        </w:tc>
      </w:tr>
      <w:tr w:rsidR="00AE3827" w:rsidRPr="00AE3827" w:rsidTr="00AE3827">
        <w:trPr>
          <w:trHeight w:val="748"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spacing w:line="278" w:lineRule="exact"/>
              <w:jc w:val="center"/>
              <w:rPr>
                <w:lang w:val="ru-RU"/>
              </w:rPr>
            </w:pPr>
            <w:r w:rsidRPr="00AE3827">
              <w:rPr>
                <w:lang w:val="ru-RU"/>
              </w:rPr>
              <w:t>Средняя глубина переработки нефти на НПЗ, %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540"/>
              <w:rPr>
                <w:lang w:val="ru-RU"/>
              </w:rPr>
            </w:pPr>
            <w:r w:rsidRPr="00AE3827">
              <w:rPr>
                <w:lang w:val="ru-RU"/>
              </w:rPr>
              <w:t>68,05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spacing w:after="60"/>
              <w:ind w:left="760"/>
              <w:rPr>
                <w:lang w:val="ru-RU"/>
              </w:rPr>
            </w:pPr>
            <w:r w:rsidRPr="00AE3827">
              <w:rPr>
                <w:lang w:val="ru-RU"/>
              </w:rPr>
              <w:t>ПАО</w:t>
            </w:r>
          </w:p>
          <w:p w:rsidR="00AE3827" w:rsidRPr="00AE3827" w:rsidRDefault="00AE3827" w:rsidP="00AE3827">
            <w:pPr>
              <w:spacing w:before="60"/>
              <w:ind w:left="480"/>
              <w:rPr>
                <w:lang w:val="ru-RU"/>
              </w:rPr>
            </w:pPr>
            <w:r w:rsidRPr="00AE3827">
              <w:rPr>
                <w:lang w:val="ru-RU"/>
              </w:rPr>
              <w:t>«Лукойл»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spacing w:after="60"/>
              <w:ind w:left="960"/>
              <w:rPr>
                <w:lang w:val="ru-RU"/>
              </w:rPr>
            </w:pPr>
            <w:r w:rsidRPr="00AE3827">
              <w:rPr>
                <w:lang w:val="ru-RU"/>
              </w:rPr>
              <w:t>ПАО</w:t>
            </w:r>
          </w:p>
          <w:p w:rsidR="00AE3827" w:rsidRPr="00AE3827" w:rsidRDefault="00AE3827" w:rsidP="00AE3827">
            <w:pPr>
              <w:spacing w:before="60"/>
              <w:ind w:left="300"/>
              <w:rPr>
                <w:lang w:val="ru-RU"/>
              </w:rPr>
            </w:pPr>
            <w:r w:rsidRPr="00AE3827">
              <w:rPr>
                <w:lang w:val="ru-RU"/>
              </w:rPr>
              <w:t>«Газпромнефть»</w:t>
            </w:r>
          </w:p>
        </w:tc>
      </w:tr>
      <w:tr w:rsidR="00AE3827" w:rsidRPr="00AE3827" w:rsidTr="00AE3827">
        <w:trPr>
          <w:trHeight w:val="377"/>
        </w:trPr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spacing w:before="60"/>
              <w:ind w:left="300"/>
              <w:rPr>
                <w:lang w:val="ru-RU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spacing w:before="60"/>
              <w:ind w:left="300"/>
              <w:rPr>
                <w:lang w:val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760"/>
              <w:rPr>
                <w:lang w:val="ru-RU"/>
              </w:rPr>
            </w:pPr>
            <w:r w:rsidRPr="00AE3827">
              <w:rPr>
                <w:lang w:val="ru-RU"/>
              </w:rPr>
              <w:t>80,1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960"/>
              <w:rPr>
                <w:lang w:val="ru-RU"/>
              </w:rPr>
            </w:pPr>
            <w:r w:rsidRPr="00AE3827">
              <w:rPr>
                <w:lang w:val="ru-RU"/>
              </w:rPr>
              <w:t>77,17</w:t>
            </w:r>
          </w:p>
        </w:tc>
      </w:tr>
      <w:tr w:rsidR="00AE3827" w:rsidRPr="00AE3827" w:rsidTr="00AE3827">
        <w:trPr>
          <w:trHeight w:val="377"/>
        </w:trPr>
        <w:tc>
          <w:tcPr>
            <w:tcW w:w="9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3520"/>
              <w:rPr>
                <w:lang w:val="ru-RU"/>
              </w:rPr>
            </w:pPr>
            <w:r w:rsidRPr="00AE3827">
              <w:rPr>
                <w:lang w:val="ru-RU"/>
              </w:rPr>
              <w:t>Рынок нефтепродуктов</w:t>
            </w:r>
          </w:p>
        </w:tc>
      </w:tr>
      <w:tr w:rsidR="00AE3827" w:rsidRPr="00AE3827" w:rsidTr="00AE3827">
        <w:trPr>
          <w:trHeight w:val="748"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spacing w:line="283" w:lineRule="exact"/>
              <w:jc w:val="center"/>
              <w:rPr>
                <w:lang w:val="ru-RU"/>
              </w:rPr>
            </w:pPr>
            <w:r w:rsidRPr="00AE3827">
              <w:rPr>
                <w:lang w:val="ru-RU"/>
              </w:rPr>
              <w:t>Доля на розничном рынке нефтепродуктов РФ, 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680"/>
              <w:rPr>
                <w:lang w:val="ru-RU"/>
              </w:rPr>
            </w:pPr>
            <w:r w:rsidRPr="00AE3827">
              <w:rPr>
                <w:lang w:val="ru-RU"/>
              </w:rPr>
              <w:t>29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spacing w:after="60"/>
              <w:ind w:left="760"/>
              <w:rPr>
                <w:lang w:val="ru-RU"/>
              </w:rPr>
            </w:pPr>
            <w:r w:rsidRPr="00AE3827">
              <w:rPr>
                <w:lang w:val="ru-RU"/>
              </w:rPr>
              <w:t>ПАО</w:t>
            </w:r>
          </w:p>
          <w:p w:rsidR="00AE3827" w:rsidRPr="00AE3827" w:rsidRDefault="00AE3827" w:rsidP="00AE3827">
            <w:pPr>
              <w:spacing w:before="60"/>
              <w:ind w:left="480"/>
              <w:rPr>
                <w:lang w:val="ru-RU"/>
              </w:rPr>
            </w:pPr>
            <w:r w:rsidRPr="00AE3827">
              <w:rPr>
                <w:lang w:val="ru-RU"/>
              </w:rPr>
              <w:t>«Лукойл»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spacing w:after="60"/>
              <w:ind w:left="960"/>
              <w:rPr>
                <w:lang w:val="ru-RU"/>
              </w:rPr>
            </w:pPr>
            <w:r w:rsidRPr="00AE3827">
              <w:rPr>
                <w:lang w:val="ru-RU"/>
              </w:rPr>
              <w:t>ПАО</w:t>
            </w:r>
          </w:p>
          <w:p w:rsidR="00AE3827" w:rsidRPr="00AE3827" w:rsidRDefault="00AE3827" w:rsidP="00AE3827">
            <w:pPr>
              <w:spacing w:before="60"/>
              <w:ind w:left="300"/>
              <w:rPr>
                <w:lang w:val="ru-RU"/>
              </w:rPr>
            </w:pPr>
            <w:r w:rsidRPr="00AE3827">
              <w:rPr>
                <w:lang w:val="ru-RU"/>
              </w:rPr>
              <w:t>«Газпромнефть»</w:t>
            </w:r>
          </w:p>
        </w:tc>
      </w:tr>
      <w:tr w:rsidR="00AE3827" w:rsidRPr="00AE3827" w:rsidTr="00AE3827">
        <w:trPr>
          <w:trHeight w:val="389"/>
        </w:trPr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spacing w:before="60"/>
              <w:ind w:left="300"/>
              <w:rPr>
                <w:lang w:val="ru-RU"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rPr>
                <w:lang w:val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760"/>
              <w:rPr>
                <w:lang w:val="ru-RU"/>
              </w:rPr>
            </w:pPr>
            <w:r w:rsidRPr="00AE3827">
              <w:rPr>
                <w:lang w:val="ru-RU"/>
              </w:rPr>
              <w:t>28,5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960"/>
              <w:rPr>
                <w:lang w:val="ru-RU"/>
              </w:rPr>
            </w:pPr>
            <w:r w:rsidRPr="00AE3827">
              <w:rPr>
                <w:lang w:val="ru-RU"/>
              </w:rPr>
              <w:t>21,5</w:t>
            </w:r>
          </w:p>
        </w:tc>
      </w:tr>
    </w:tbl>
    <w:p w:rsidR="00AE3827" w:rsidRPr="00AE3827" w:rsidRDefault="00AE3827" w:rsidP="00626E0E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AE3827" w:rsidRDefault="00AE3827" w:rsidP="00626E0E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3827">
        <w:rPr>
          <w:sz w:val="28"/>
          <w:szCs w:val="28"/>
        </w:rPr>
        <w:t xml:space="preserve">В области добычи и лицензирования главным конкурентом </w:t>
      </w:r>
      <w:r w:rsidR="00D63EA6">
        <w:rPr>
          <w:sz w:val="28"/>
          <w:szCs w:val="28"/>
        </w:rPr>
        <w:t>АО «ННК-Приморнефтепродукт»</w:t>
      </w:r>
      <w:r w:rsidRPr="00AE3827">
        <w:rPr>
          <w:sz w:val="28"/>
          <w:szCs w:val="28"/>
        </w:rPr>
        <w:t xml:space="preserve"> яв</w:t>
      </w:r>
      <w:r w:rsidRPr="00AE3827">
        <w:rPr>
          <w:sz w:val="28"/>
          <w:szCs w:val="28"/>
        </w:rPr>
        <w:softHyphen/>
        <w:t>ляется ПАО «Лукойл». Размер фонда нефтяных скважин ВИНК главным образом вли</w:t>
      </w:r>
      <w:r w:rsidRPr="00AE3827">
        <w:rPr>
          <w:sz w:val="28"/>
          <w:szCs w:val="28"/>
        </w:rPr>
        <w:softHyphen/>
        <w:t>яет на объем добычи нефти и долю рынка в данном бизнес - сегменте. Между компа</w:t>
      </w:r>
      <w:r w:rsidRPr="00AE3827">
        <w:rPr>
          <w:sz w:val="28"/>
          <w:szCs w:val="28"/>
        </w:rPr>
        <w:softHyphen/>
        <w:t>ниями также существует конкурентная борьба за приобретение лицензий на разведку и добычу на аукционах и продажах, организуемых российскими государственными орга</w:t>
      </w:r>
      <w:r w:rsidRPr="00AE3827">
        <w:rPr>
          <w:sz w:val="28"/>
          <w:szCs w:val="28"/>
        </w:rPr>
        <w:softHyphen/>
        <w:t>нами. Основным показателем качества нефтепродуктов является глубина переработки</w:t>
      </w:r>
      <w:r>
        <w:rPr>
          <w:sz w:val="28"/>
          <w:szCs w:val="28"/>
        </w:rPr>
        <w:t xml:space="preserve"> не</w:t>
      </w:r>
      <w:r w:rsidR="00603017">
        <w:rPr>
          <w:sz w:val="28"/>
          <w:szCs w:val="28"/>
        </w:rPr>
        <w:t xml:space="preserve">фти на НПЗ. По данным таблице </w:t>
      </w:r>
      <w:r>
        <w:rPr>
          <w:sz w:val="28"/>
          <w:szCs w:val="28"/>
        </w:rPr>
        <w:t xml:space="preserve">3 </w:t>
      </w:r>
      <w:r w:rsidRPr="00AE3827">
        <w:rPr>
          <w:sz w:val="28"/>
          <w:szCs w:val="28"/>
        </w:rPr>
        <w:t xml:space="preserve">видно, что у </w:t>
      </w:r>
      <w:r w:rsidR="00D63EA6">
        <w:rPr>
          <w:sz w:val="28"/>
          <w:szCs w:val="28"/>
        </w:rPr>
        <w:t>АО «ННК-Приморнефтепродукт»</w:t>
      </w:r>
      <w:r w:rsidRPr="00AE3827">
        <w:rPr>
          <w:sz w:val="28"/>
          <w:szCs w:val="28"/>
        </w:rPr>
        <w:t xml:space="preserve"> самая низкая средняя глубина переработки нефти на НПЗ. Низкое качество нефтепродуктов </w:t>
      </w:r>
      <w:r w:rsidR="00D63EA6">
        <w:rPr>
          <w:sz w:val="28"/>
          <w:szCs w:val="28"/>
        </w:rPr>
        <w:t>АО «ННК-Приморнефтепродукт»</w:t>
      </w:r>
      <w:r w:rsidRPr="00AE3827">
        <w:rPr>
          <w:sz w:val="28"/>
          <w:szCs w:val="28"/>
        </w:rPr>
        <w:t xml:space="preserve"> относительно конкурентов может существенным образом повлиять на клиент</w:t>
      </w:r>
      <w:r w:rsidRPr="00AE3827">
        <w:rPr>
          <w:sz w:val="28"/>
          <w:szCs w:val="28"/>
        </w:rPr>
        <w:softHyphen/>
        <w:t xml:space="preserve">скую базу компании. Существенным конкурентным преимуществом </w:t>
      </w:r>
      <w:r w:rsidR="00D63EA6">
        <w:rPr>
          <w:sz w:val="28"/>
          <w:szCs w:val="28"/>
        </w:rPr>
        <w:t>АО «ННК-Приморнефтепродукт»</w:t>
      </w:r>
      <w:r w:rsidRPr="00AE3827">
        <w:rPr>
          <w:sz w:val="28"/>
          <w:szCs w:val="28"/>
        </w:rPr>
        <w:t xml:space="preserve"> является наличие большого количества автозаправочных станций в РФ. Это позволяет компании </w:t>
      </w:r>
      <w:r w:rsidRPr="00AE3827">
        <w:rPr>
          <w:sz w:val="28"/>
          <w:szCs w:val="28"/>
        </w:rPr>
        <w:lastRenderedPageBreak/>
        <w:t>занимать высокую долю на рынке нефтепродуктов. Для определения доли компании на данном рынке воспользуемся данными, которые предс</w:t>
      </w:r>
      <w:r>
        <w:rPr>
          <w:sz w:val="28"/>
          <w:szCs w:val="28"/>
        </w:rPr>
        <w:t xml:space="preserve">тавлены в </w:t>
      </w:r>
      <w:r w:rsidR="00830514">
        <w:rPr>
          <w:sz w:val="28"/>
          <w:szCs w:val="28"/>
        </w:rPr>
        <w:t>таблице 4</w:t>
      </w:r>
    </w:p>
    <w:p w:rsidR="00AE3827" w:rsidRPr="00AE3827" w:rsidRDefault="00AE3827" w:rsidP="00AE3827">
      <w:pPr>
        <w:pStyle w:val="whitespace-pre-wrap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3827">
        <w:rPr>
          <w:sz w:val="28"/>
          <w:szCs w:val="28"/>
        </w:rPr>
        <w:t>Та</w:t>
      </w:r>
      <w:r w:rsidR="00830514">
        <w:rPr>
          <w:sz w:val="28"/>
          <w:szCs w:val="28"/>
        </w:rPr>
        <w:t>блица 4</w:t>
      </w:r>
      <w:r>
        <w:rPr>
          <w:sz w:val="28"/>
          <w:szCs w:val="28"/>
        </w:rPr>
        <w:t xml:space="preserve">- </w:t>
      </w:r>
      <w:r w:rsidRPr="00AE3827">
        <w:rPr>
          <w:sz w:val="28"/>
          <w:szCs w:val="28"/>
        </w:rPr>
        <w:t>Количество АЗС у ведущих ВИНК в РФ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7"/>
        <w:gridCol w:w="2693"/>
        <w:gridCol w:w="3130"/>
      </w:tblGrid>
      <w:tr w:rsidR="00AE3827" w:rsidRPr="00AE3827">
        <w:trPr>
          <w:trHeight w:val="581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pStyle w:val="whitespace-pre-wrap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AE3827">
              <w:rPr>
                <w:sz w:val="28"/>
                <w:szCs w:val="28"/>
              </w:rPr>
              <w:t>ВИНК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pStyle w:val="whitespace-pre-wrap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AE3827">
              <w:rPr>
                <w:sz w:val="28"/>
                <w:szCs w:val="28"/>
              </w:rPr>
              <w:t>Количество АЗС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pStyle w:val="whitespace-pre-wrap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AE3827">
              <w:rPr>
                <w:sz w:val="28"/>
                <w:szCs w:val="28"/>
              </w:rPr>
              <w:t>Удельный вес в общем числе АЗС, %</w:t>
            </w:r>
          </w:p>
        </w:tc>
      </w:tr>
      <w:tr w:rsidR="00AE3827" w:rsidRPr="00AE3827">
        <w:trPr>
          <w:trHeight w:val="298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D63EA6" w:rsidP="00AE3827">
            <w:pPr>
              <w:ind w:left="120"/>
              <w:rPr>
                <w:lang w:val="ru-RU"/>
              </w:rPr>
            </w:pPr>
            <w:r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АО «ННК-Приморнефтепродукт»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1160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2377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jc w:val="center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29</w:t>
            </w:r>
          </w:p>
        </w:tc>
      </w:tr>
      <w:tr w:rsidR="00AE3827" w:rsidRPr="00AE3827">
        <w:trPr>
          <w:trHeight w:val="293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120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ПАО «Лукойл»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1160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2336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jc w:val="center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28,5</w:t>
            </w:r>
          </w:p>
        </w:tc>
      </w:tr>
      <w:tr w:rsidR="00AE3827" w:rsidRPr="00AE3827">
        <w:trPr>
          <w:trHeight w:val="293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120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ПАО «Газпромнефть»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1160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1747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jc w:val="center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21,5</w:t>
            </w:r>
          </w:p>
        </w:tc>
      </w:tr>
      <w:tr w:rsidR="00AE3827" w:rsidRPr="00AE3827">
        <w:trPr>
          <w:trHeight w:val="298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120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ПАО «Сургутнефтегаз»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1160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297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jc w:val="center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3,5</w:t>
            </w:r>
          </w:p>
        </w:tc>
      </w:tr>
      <w:tr w:rsidR="00AE3827" w:rsidRPr="00AE3827">
        <w:trPr>
          <w:trHeight w:val="293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120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ПАО «Татнефть»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1160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543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jc w:val="center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6,5</w:t>
            </w:r>
          </w:p>
        </w:tc>
      </w:tr>
      <w:tr w:rsidR="00AE3827" w:rsidRPr="00AE3827">
        <w:trPr>
          <w:trHeight w:val="293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120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ПАО «Башнефть»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1160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576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jc w:val="center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7</w:t>
            </w:r>
          </w:p>
        </w:tc>
      </w:tr>
      <w:tr w:rsidR="00AE3827" w:rsidRPr="00AE3827">
        <w:trPr>
          <w:trHeight w:val="298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120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ПАО «Русснефть»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1160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152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jc w:val="center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2</w:t>
            </w:r>
          </w:p>
        </w:tc>
      </w:tr>
      <w:tr w:rsidR="00AE3827" w:rsidRPr="00AE3827">
        <w:trPr>
          <w:trHeight w:val="293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120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ПАО «Славнефть»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1160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164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jc w:val="center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2</w:t>
            </w:r>
          </w:p>
        </w:tc>
      </w:tr>
      <w:tr w:rsidR="00AE3827" w:rsidRPr="00AE3827">
        <w:trPr>
          <w:trHeight w:val="302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120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ind w:left="1160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8192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27" w:rsidRPr="00AE3827" w:rsidRDefault="00AE3827" w:rsidP="00AE3827">
            <w:pPr>
              <w:jc w:val="center"/>
              <w:rPr>
                <w:lang w:val="ru-RU"/>
              </w:rPr>
            </w:pPr>
            <w:r w:rsidRPr="00AE3827">
              <w:rPr>
                <w:rFonts w:ascii="Century Schoolbook" w:hAnsi="Century Schoolbook" w:cs="Century Schoolbook"/>
                <w:sz w:val="22"/>
                <w:szCs w:val="22"/>
                <w:lang w:val="ru-RU"/>
              </w:rPr>
              <w:t>100</w:t>
            </w:r>
          </w:p>
        </w:tc>
      </w:tr>
    </w:tbl>
    <w:p w:rsidR="00AE3827" w:rsidRDefault="00AE3827" w:rsidP="00626E0E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AE3827" w:rsidRPr="00AE3827" w:rsidRDefault="00603017" w:rsidP="00AE3827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таблице </w:t>
      </w:r>
      <w:r w:rsidR="00D63EA6">
        <w:rPr>
          <w:sz w:val="28"/>
          <w:szCs w:val="28"/>
        </w:rPr>
        <w:t xml:space="preserve">4 </w:t>
      </w:r>
      <w:r w:rsidR="00AE3827" w:rsidRPr="00AE3827">
        <w:rPr>
          <w:sz w:val="28"/>
          <w:szCs w:val="28"/>
        </w:rPr>
        <w:t>видно, что на розни</w:t>
      </w:r>
      <w:r w:rsidR="00AE3827">
        <w:rPr>
          <w:sz w:val="28"/>
          <w:szCs w:val="28"/>
        </w:rPr>
        <w:t xml:space="preserve">чном рынке нефтепродуктов РФ </w:t>
      </w:r>
      <w:r w:rsidR="00AE3827" w:rsidRPr="00AE3827">
        <w:rPr>
          <w:sz w:val="28"/>
          <w:szCs w:val="28"/>
        </w:rPr>
        <w:t>динамика потребления и экспорта нефти и нефтепродуктов в РФ. Среди основных фак</w:t>
      </w:r>
      <w:r w:rsidR="00AE3827" w:rsidRPr="00AE3827">
        <w:rPr>
          <w:sz w:val="28"/>
          <w:szCs w:val="28"/>
        </w:rPr>
        <w:softHyphen/>
        <w:t>торов, влияющих на рост потребления нефти и нефтепродуктов в будущем, можно вы</w:t>
      </w:r>
      <w:r w:rsidR="00AE3827" w:rsidRPr="00AE3827">
        <w:rPr>
          <w:sz w:val="28"/>
          <w:szCs w:val="28"/>
        </w:rPr>
        <w:softHyphen/>
        <w:t>делить: увеличение численности населения и темпов экономического роста, развитие транспортного сектора и промышленности. Устойчивая конкурентная позиция и высо</w:t>
      </w:r>
      <w:r w:rsidR="00AE3827" w:rsidRPr="00AE3827">
        <w:rPr>
          <w:sz w:val="28"/>
          <w:szCs w:val="28"/>
        </w:rPr>
        <w:softHyphen/>
        <w:t xml:space="preserve">кая доля на рынке обеспечивают </w:t>
      </w:r>
      <w:r w:rsidR="00D63EA6">
        <w:rPr>
          <w:sz w:val="28"/>
          <w:szCs w:val="28"/>
        </w:rPr>
        <w:t>АО «ННК-Приморнефтепродукт»</w:t>
      </w:r>
      <w:r w:rsidR="00AE3827" w:rsidRPr="00AE3827">
        <w:rPr>
          <w:sz w:val="28"/>
          <w:szCs w:val="28"/>
        </w:rPr>
        <w:t xml:space="preserve"> стабильный спрос со стороны всех секторов экономики и, в немалой степени, позволяют нивелировать зависимость компа</w:t>
      </w:r>
      <w:r w:rsidR="00AE3827" w:rsidRPr="00AE3827">
        <w:rPr>
          <w:sz w:val="28"/>
          <w:szCs w:val="28"/>
        </w:rPr>
        <w:softHyphen/>
        <w:t>нии от ценовой чувствительности потребителей. Это говорит о том, что угроза со сторо</w:t>
      </w:r>
      <w:r w:rsidR="00AE3827" w:rsidRPr="00AE3827">
        <w:rPr>
          <w:sz w:val="28"/>
          <w:szCs w:val="28"/>
        </w:rPr>
        <w:softHyphen/>
        <w:t xml:space="preserve">ны рыночной власти потребителей для </w:t>
      </w:r>
      <w:r w:rsidR="00D63EA6">
        <w:rPr>
          <w:sz w:val="28"/>
          <w:szCs w:val="28"/>
        </w:rPr>
        <w:t>АО «ННК-Приморнефтепродукт»</w:t>
      </w:r>
      <w:r w:rsidR="00AE3827" w:rsidRPr="00AE3827">
        <w:rPr>
          <w:sz w:val="28"/>
          <w:szCs w:val="28"/>
        </w:rPr>
        <w:t xml:space="preserve"> не является существенной.</w:t>
      </w:r>
    </w:p>
    <w:p w:rsidR="00AE3827" w:rsidRPr="00AE3827" w:rsidRDefault="00AE3827" w:rsidP="00AE3827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3827">
        <w:rPr>
          <w:sz w:val="28"/>
          <w:szCs w:val="28"/>
        </w:rPr>
        <w:t xml:space="preserve">Влияние поставщиков. </w:t>
      </w:r>
      <w:r w:rsidR="00D63EA6">
        <w:rPr>
          <w:sz w:val="28"/>
          <w:szCs w:val="28"/>
        </w:rPr>
        <w:t>АО «ННК-Приморнефтепродукт»</w:t>
      </w:r>
      <w:r w:rsidRPr="00AE3827">
        <w:rPr>
          <w:sz w:val="28"/>
          <w:szCs w:val="28"/>
        </w:rPr>
        <w:t xml:space="preserve"> существенно зависит от инфраструктуры и тарифов естественных монополий. Компания осуществляет транспортировку основной части добываемой нефти, светлых нефтепродуктов через систему магистральных трубопроводов, владельцем и оператором которых является ПАО «Транснефть», а также посредством железнодорож</w:t>
      </w:r>
      <w:r w:rsidRPr="00AE3827">
        <w:rPr>
          <w:sz w:val="28"/>
          <w:szCs w:val="28"/>
        </w:rPr>
        <w:lastRenderedPageBreak/>
        <w:t xml:space="preserve">ного транспорта. Основным перевозчиком на железнодорожном транспорте России выступает ПАО «РЖД». Изменение цен, таможенных пошлин и транспортных тарифов могут оказать отрицательное влияние на номенклатуру производимой продукции, выручку и маршрутов поставок в </w:t>
      </w:r>
      <w:r w:rsidR="00D63EA6">
        <w:rPr>
          <w:sz w:val="28"/>
          <w:szCs w:val="28"/>
        </w:rPr>
        <w:t>АО «ННК-Приморнефтепродукт»</w:t>
      </w:r>
      <w:r w:rsidRPr="00AE3827">
        <w:rPr>
          <w:sz w:val="28"/>
          <w:szCs w:val="28"/>
        </w:rPr>
        <w:t xml:space="preserve">. Любой серьезный сбой в работе трубопроводной системы или ограничение в доступе к мощностям ПАО «Транснефть» могут нарушить в компании транспортировку нефти и нефтепродуктов. С другой стороны, вертикальная интеграция позволяет компании объединять под своим контролем предприятия, обеспечивающие весь производственный цикл - от добычи до сбыта. Длительные и отлаженные связи между предприятиями-поставщиками, которые входят в вертикально-интегрированную структуру, обеспечивают </w:t>
      </w:r>
      <w:r w:rsidR="00D63EA6">
        <w:rPr>
          <w:sz w:val="28"/>
          <w:szCs w:val="28"/>
        </w:rPr>
        <w:t>АО «ННК-Приморнефтепродукт»</w:t>
      </w:r>
      <w:r w:rsidRPr="00AE3827">
        <w:rPr>
          <w:sz w:val="28"/>
          <w:szCs w:val="28"/>
        </w:rPr>
        <w:t xml:space="preserve"> бесперебойные и своевременные поставки материалов и оборудования по необходимой цене.</w:t>
      </w:r>
    </w:p>
    <w:p w:rsidR="00AE3827" w:rsidRPr="00AE3827" w:rsidRDefault="00AE3827" w:rsidP="00AE3827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3827">
        <w:rPr>
          <w:sz w:val="28"/>
          <w:szCs w:val="28"/>
        </w:rPr>
        <w:t xml:space="preserve">Как показывает оценка конкурентного окружения, </w:t>
      </w:r>
      <w:r w:rsidR="00D63EA6">
        <w:rPr>
          <w:sz w:val="28"/>
          <w:szCs w:val="28"/>
        </w:rPr>
        <w:t>АО «ННК-Приморнефтепродукт»</w:t>
      </w:r>
      <w:r w:rsidRPr="00AE3827">
        <w:rPr>
          <w:sz w:val="28"/>
          <w:szCs w:val="28"/>
        </w:rPr>
        <w:t xml:space="preserve"> не подвер</w:t>
      </w:r>
      <w:r w:rsidRPr="00AE3827">
        <w:rPr>
          <w:sz w:val="28"/>
          <w:szCs w:val="28"/>
        </w:rPr>
        <w:softHyphen/>
        <w:t>жена сильному влиянию пяти конкурентных сил благодаря лидирующей позиции в от</w:t>
      </w:r>
      <w:r w:rsidRPr="00AE3827">
        <w:rPr>
          <w:sz w:val="28"/>
          <w:szCs w:val="28"/>
        </w:rPr>
        <w:softHyphen/>
        <w:t>раслевой конкуренции, реализации преимуществ вертикальной интеграции и высокому производственному потенциалу. На основе данных оценки конкурентного окружения управленческий персонал может реально оценить степень угрозы пяти конкурентных сил для компании и принимать соответствующие управленческие решения о направле</w:t>
      </w:r>
      <w:r w:rsidRPr="00AE3827">
        <w:rPr>
          <w:sz w:val="28"/>
          <w:szCs w:val="28"/>
        </w:rPr>
        <w:softHyphen/>
        <w:t>ниях стратегического развития.</w:t>
      </w:r>
    </w:p>
    <w:p w:rsidR="00AE3827" w:rsidRPr="000158BF" w:rsidRDefault="00AE3827" w:rsidP="00C355C3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bookmarkStart w:id="11" w:name="_Hlk529398434"/>
      <w:r w:rsidRPr="000158BF">
        <w:rPr>
          <w:sz w:val="28"/>
          <w:szCs w:val="28"/>
        </w:rPr>
        <w:t>В отличие от анализа слабых и сильных сторон SNW – анализ так же предлагает среднерыночное состояние (N). Основная причина добавления нейтральной стороны является, то что «зачастую для победы в конкурентной борьбе может оказаться достаточным состояние, когда данная конкретная организация относительно всех своих конкурентов по всем кроме одной ключевым позициям находится в состоянии N, и только по одному в состоянии S».</w:t>
      </w:r>
    </w:p>
    <w:p w:rsidR="00AE3827" w:rsidRDefault="00AE3827" w:rsidP="00C355C3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0158BF">
        <w:rPr>
          <w:sz w:val="28"/>
          <w:szCs w:val="28"/>
        </w:rPr>
        <w:t>Для составления SNW – анализа необходимо заполнить таблицу, можно предложить такой вариант:</w:t>
      </w:r>
    </w:p>
    <w:p w:rsidR="00AE3827" w:rsidRPr="00C355C3" w:rsidRDefault="00C355C3" w:rsidP="00C355C3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0158BF">
        <w:rPr>
          <w:sz w:val="28"/>
          <w:szCs w:val="28"/>
        </w:rPr>
        <w:lastRenderedPageBreak/>
        <w:t>Структура SNW-анализа</w:t>
      </w:r>
      <w:r w:rsidRPr="00C355C3">
        <w:rPr>
          <w:sz w:val="28"/>
          <w:szCs w:val="28"/>
        </w:rPr>
        <w:t xml:space="preserve"> </w:t>
      </w:r>
      <w:r w:rsidR="00D63EA6">
        <w:rPr>
          <w:sz w:val="28"/>
          <w:szCs w:val="28"/>
        </w:rPr>
        <w:t>АО «ННК-Приморнефтепродукт»</w:t>
      </w:r>
      <w:r w:rsidR="00830514">
        <w:rPr>
          <w:sz w:val="28"/>
          <w:szCs w:val="28"/>
          <w:lang w:val="ru-RU"/>
        </w:rPr>
        <w:t xml:space="preserve"> представлена в таблице 5</w:t>
      </w:r>
    </w:p>
    <w:p w:rsidR="00AE3827" w:rsidRPr="000158BF" w:rsidRDefault="00AE3827" w:rsidP="00C355C3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bookmarkEnd w:id="11"/>
    <w:p w:rsidR="00AE3827" w:rsidRPr="000158BF" w:rsidRDefault="00C355C3" w:rsidP="00AE3827">
      <w:pPr>
        <w:shd w:val="clear" w:color="000000" w:fill="auto"/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Таблица</w:t>
      </w:r>
      <w:r>
        <w:rPr>
          <w:sz w:val="28"/>
          <w:szCs w:val="28"/>
          <w:lang w:val="ru-RU"/>
        </w:rPr>
        <w:t xml:space="preserve"> </w:t>
      </w:r>
      <w:r w:rsidR="00830514">
        <w:rPr>
          <w:sz w:val="28"/>
          <w:szCs w:val="28"/>
        </w:rPr>
        <w:t>5</w:t>
      </w:r>
      <w:r w:rsidR="00AE3827" w:rsidRPr="000158BF">
        <w:rPr>
          <w:sz w:val="28"/>
          <w:szCs w:val="28"/>
        </w:rPr>
        <w:t>- Структура SNW-анализа</w:t>
      </w:r>
    </w:p>
    <w:tbl>
      <w:tblPr>
        <w:tblW w:w="964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488"/>
        <w:gridCol w:w="13"/>
        <w:gridCol w:w="1764"/>
        <w:gridCol w:w="1135"/>
      </w:tblGrid>
      <w:tr w:rsidR="00AE3827" w:rsidRPr="000158BF" w:rsidTr="00C355C3"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3827" w:rsidRPr="000158BF" w:rsidRDefault="00AE3827" w:rsidP="00AE3827">
            <w:pPr>
              <w:tabs>
                <w:tab w:val="left" w:pos="708"/>
              </w:tabs>
              <w:spacing w:line="360" w:lineRule="auto"/>
              <w:jc w:val="center"/>
              <w:rPr>
                <w:color w:val="000000"/>
              </w:rPr>
            </w:pPr>
            <w:r w:rsidRPr="000158BF">
              <w:rPr>
                <w:color w:val="000000"/>
              </w:rPr>
              <w:t>Наименование стратегической позиции</w:t>
            </w:r>
          </w:p>
        </w:tc>
        <w:tc>
          <w:tcPr>
            <w:tcW w:w="44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3827" w:rsidRPr="000158BF" w:rsidRDefault="00AE3827" w:rsidP="00AE3827">
            <w:pPr>
              <w:tabs>
                <w:tab w:val="left" w:pos="708"/>
              </w:tabs>
              <w:spacing w:line="360" w:lineRule="auto"/>
              <w:jc w:val="center"/>
              <w:rPr>
                <w:color w:val="000000"/>
              </w:rPr>
            </w:pPr>
            <w:r w:rsidRPr="000158BF">
              <w:rPr>
                <w:color w:val="000000"/>
              </w:rPr>
              <w:t>Качественная оценка позиции</w:t>
            </w:r>
          </w:p>
        </w:tc>
      </w:tr>
      <w:tr w:rsidR="00AE3827" w:rsidRPr="00046B95" w:rsidTr="00C355C3">
        <w:tc>
          <w:tcPr>
            <w:tcW w:w="52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3827" w:rsidRPr="00046B95" w:rsidRDefault="00AE3827" w:rsidP="00AE3827">
            <w:pPr>
              <w:rPr>
                <w:color w:val="000000"/>
              </w:rPr>
            </w:pP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3827" w:rsidRPr="000158BF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  <w:lang w:val="en-US"/>
              </w:rPr>
              <w:t>S</w:t>
            </w:r>
            <w:r w:rsidRPr="000158BF">
              <w:rPr>
                <w:color w:val="000000"/>
              </w:rPr>
              <w:t xml:space="preserve"> (</w:t>
            </w:r>
            <w:r w:rsidRPr="00046B95">
              <w:rPr>
                <w:color w:val="000000"/>
              </w:rPr>
              <w:t>сильная</w:t>
            </w:r>
            <w:r w:rsidRPr="000158BF">
              <w:rPr>
                <w:color w:val="000000"/>
              </w:rPr>
              <w:t>)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  <w:lang w:val="en-US"/>
              </w:rPr>
              <w:t>N</w:t>
            </w:r>
            <w:r w:rsidRPr="00046B95">
              <w:rPr>
                <w:color w:val="000000"/>
              </w:rPr>
              <w:t xml:space="preserve"> (нейтральная)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  <w:lang w:val="en-US"/>
              </w:rPr>
              <w:t>W</w:t>
            </w:r>
            <w:r w:rsidRPr="00046B95">
              <w:rPr>
                <w:color w:val="000000"/>
              </w:rPr>
              <w:t xml:space="preserve"> (слабая)</w:t>
            </w: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1 Стратегия организации</w:t>
            </w: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X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2 Организационная структура</w:t>
            </w: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  <w:lang w:val="en-US"/>
              </w:rPr>
            </w:pPr>
            <w:r w:rsidRPr="00046B95">
              <w:rPr>
                <w:color w:val="000000"/>
                <w:lang w:val="en-US"/>
              </w:rPr>
              <w:t>X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3 Общее финансовое положение, в том числе:</w:t>
            </w: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3.2 уровень бухучета</w:t>
            </w: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  <w:lang w:val="en-US"/>
              </w:rPr>
            </w:pPr>
            <w:r w:rsidRPr="00046B95">
              <w:rPr>
                <w:color w:val="000000"/>
                <w:lang w:val="en-US"/>
              </w:rPr>
              <w:t>X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Х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3.3 финансовая структура</w:t>
            </w: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Х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3.4 доступность инвестиционных ресурсов (кредиты, размещение и т.д.) ценных бумаг</w:t>
            </w: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X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3.5 уровень финансового менеджмента</w:t>
            </w: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X</w:t>
            </w: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4 Конкурентоспособность продукции</w:t>
            </w: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Х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5 Структура затрат (уровень себестоимости)</w:t>
            </w: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Х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6 Информационная технология</w:t>
            </w: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X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7 Инновации, как способность к реализации на рынке новых продуктов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Х</w:t>
            </w: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8 Способность к лидерству в целом (как синтез субъективных и объективных факторов),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X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8.1 способность к лидерству 1-го лица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  <w:lang w:val="en-US"/>
              </w:rPr>
            </w:pPr>
            <w:r w:rsidRPr="00046B95">
              <w:rPr>
                <w:color w:val="000000"/>
                <w:lang w:val="en-US"/>
              </w:rPr>
              <w:t>X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8.2 способность к лидерству всего персонала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  <w:lang w:val="en-US"/>
              </w:rPr>
            </w:pPr>
            <w:r w:rsidRPr="00046B95">
              <w:rPr>
                <w:color w:val="000000"/>
                <w:lang w:val="en-US"/>
              </w:rPr>
              <w:t>X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8.3 способность к лидерству как совокупность объективных факторов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Х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9 Уровень производства (в целом),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X</w:t>
            </w:r>
          </w:p>
        </w:tc>
      </w:tr>
      <w:tr w:rsidR="00AE3827" w:rsidRPr="00046B95" w:rsidTr="00C355C3">
        <w:trPr>
          <w:trHeight w:val="95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9.1 качество материальной базы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  <w:lang w:val="en-US"/>
              </w:rPr>
            </w:pP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X</w:t>
            </w: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9.2 качество инженеров (ключевых производственных специалистов)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X</w:t>
            </w: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9.3 качество рабочих (основное производство)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X</w:t>
            </w: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10 Уровень маркетинга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Х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11 Уровень менеджмента (способность обеспечить рыночный ус</w:t>
            </w:r>
            <w:r w:rsidRPr="00046B95">
              <w:rPr>
                <w:b/>
                <w:color w:val="000000"/>
              </w:rPr>
              <w:t>п</w:t>
            </w:r>
            <w:r w:rsidRPr="00046B95">
              <w:rPr>
                <w:color w:val="000000"/>
              </w:rPr>
              <w:t>ех)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Х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12 Качество персонала (в целом)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Х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13 Репутация на рынке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Х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14 Репутация как работодателя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Х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15 Отношение к органам власти (в целом),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Х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15.1 с федеральным правительством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Х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15.2 с правительством субъекта федерации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Х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15.3 с органами местного самоуправления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X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15.4 с системой налогового контроля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Х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16 Инновации как исследования и разработки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t>17 Степень вертикальной интегрированности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X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  <w:tr w:rsidR="00AE3827" w:rsidRPr="00046B95" w:rsidTr="00C355C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rPr>
                <w:color w:val="000000"/>
              </w:rPr>
            </w:pPr>
            <w:r w:rsidRPr="00046B95">
              <w:rPr>
                <w:color w:val="000000"/>
              </w:rPr>
              <w:lastRenderedPageBreak/>
              <w:t>18 Корпоративная культура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  <w:r w:rsidRPr="00046B95">
              <w:rPr>
                <w:color w:val="000000"/>
              </w:rPr>
              <w:t>Х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827" w:rsidRPr="00046B95" w:rsidRDefault="00AE3827" w:rsidP="00AE3827">
            <w:pPr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</w:tr>
    </w:tbl>
    <w:p w:rsidR="00AE3827" w:rsidRDefault="00AE3827" w:rsidP="00AE3827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AE3827" w:rsidRDefault="00AE3827" w:rsidP="00AE3827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046B95">
        <w:rPr>
          <w:sz w:val="28"/>
          <w:szCs w:val="28"/>
        </w:rPr>
        <w:t>Таким образом, к сильным сторонам предприятия относится: стратег</w:t>
      </w:r>
      <w:r w:rsidR="00D63EA6">
        <w:rPr>
          <w:sz w:val="28"/>
          <w:szCs w:val="28"/>
        </w:rPr>
        <w:t xml:space="preserve">ия, организационная структура, </w:t>
      </w:r>
      <w:r w:rsidRPr="00046B95">
        <w:rPr>
          <w:sz w:val="28"/>
          <w:szCs w:val="28"/>
        </w:rPr>
        <w:t xml:space="preserve">общее финансовое положение предприятия на рынке, способность к лидерству, уровень маркетинга и лидерства, уровень менеджмента, уровень менеджмента, качество персонала, репутация работодателя, корпоративная культура.  </w:t>
      </w:r>
    </w:p>
    <w:p w:rsidR="00AE3827" w:rsidRPr="00046B95" w:rsidRDefault="00AE3827" w:rsidP="00AE3827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046B95">
        <w:rPr>
          <w:sz w:val="28"/>
          <w:szCs w:val="28"/>
        </w:rPr>
        <w:t>К нейтральным факторам относятся: бухучет, финансовая структура, доступность инвестиций, конкурентоспособность</w:t>
      </w:r>
      <w:r>
        <w:rPr>
          <w:sz w:val="28"/>
          <w:szCs w:val="28"/>
        </w:rPr>
        <w:t xml:space="preserve"> </w:t>
      </w:r>
      <w:r w:rsidRPr="00046B95">
        <w:rPr>
          <w:sz w:val="28"/>
          <w:szCs w:val="28"/>
        </w:rPr>
        <w:t>продукции, структура затрат, информационные технологии, отношение с органами власти, степень вертикальной интегрированности.  К слабым сторонам относятся уровень финансового менеджмента, уровень производства.</w:t>
      </w:r>
    </w:p>
    <w:p w:rsidR="00C355C3" w:rsidRPr="00C355C3" w:rsidRDefault="00C355C3" w:rsidP="00C355C3">
      <w:pPr>
        <w:spacing w:line="360" w:lineRule="auto"/>
        <w:ind w:firstLine="708"/>
        <w:contextualSpacing/>
        <w:jc w:val="both"/>
        <w:rPr>
          <w:sz w:val="28"/>
          <w:szCs w:val="28"/>
          <w:lang w:val="ru-RU"/>
        </w:rPr>
      </w:pPr>
      <w:r w:rsidRPr="00FA20F4">
        <w:rPr>
          <w:noProof/>
          <w:sz w:val="28"/>
          <w:szCs w:val="28"/>
        </w:rPr>
        <w:t>Методика SWOT – анализа исключительно эффективный, доступный, дешевый способ оценки состояния проблемной и управленческой ситуации в организации.  ООО «</w:t>
      </w:r>
      <w:r>
        <w:rPr>
          <w:noProof/>
          <w:sz w:val="28"/>
          <w:szCs w:val="28"/>
        </w:rPr>
        <w:t>Автотрейд-В</w:t>
      </w:r>
      <w:r w:rsidRPr="00FA20F4">
        <w:rPr>
          <w:noProof/>
          <w:sz w:val="28"/>
          <w:szCs w:val="28"/>
        </w:rPr>
        <w:t>» раз в год проводит SWOT – анализ деятельности организации собственн</w:t>
      </w:r>
      <w:r>
        <w:rPr>
          <w:noProof/>
          <w:sz w:val="28"/>
          <w:szCs w:val="28"/>
        </w:rPr>
        <w:t>ыми силами руководства  фирмы, ана</w:t>
      </w:r>
      <w:r w:rsidR="00830514">
        <w:rPr>
          <w:noProof/>
          <w:sz w:val="28"/>
          <w:szCs w:val="28"/>
        </w:rPr>
        <w:t>лиз представлен в таблице 6</w:t>
      </w:r>
    </w:p>
    <w:p w:rsidR="00C355C3" w:rsidRPr="00C355C3" w:rsidRDefault="00C355C3" w:rsidP="00C355C3">
      <w:pPr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C355C3">
        <w:rPr>
          <w:sz w:val="28"/>
          <w:szCs w:val="28"/>
          <w:lang w:val="ru-RU"/>
        </w:rPr>
        <w:t>Таблица</w:t>
      </w:r>
      <w:r w:rsidR="00830514">
        <w:rPr>
          <w:sz w:val="28"/>
          <w:szCs w:val="28"/>
          <w:lang w:val="ru-RU"/>
        </w:rPr>
        <w:t xml:space="preserve"> 6</w:t>
      </w:r>
      <w:r w:rsidRPr="00C355C3">
        <w:rPr>
          <w:sz w:val="28"/>
          <w:szCs w:val="28"/>
          <w:lang w:val="ru-RU"/>
        </w:rPr>
        <w:t xml:space="preserve"> – SWOT-анализ </w:t>
      </w:r>
      <w:r w:rsidR="00D63EA6">
        <w:rPr>
          <w:sz w:val="28"/>
          <w:szCs w:val="28"/>
          <w:lang w:val="ru-RU"/>
        </w:rPr>
        <w:t>АО «ННК-Приморнефтепродукт»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355C3" w:rsidRPr="00C355C3" w:rsidTr="00C94CAF">
        <w:tc>
          <w:tcPr>
            <w:tcW w:w="4672" w:type="dxa"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1</w:t>
            </w:r>
          </w:p>
        </w:tc>
        <w:tc>
          <w:tcPr>
            <w:tcW w:w="4673" w:type="dxa"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2</w:t>
            </w:r>
          </w:p>
        </w:tc>
      </w:tr>
      <w:tr w:rsidR="00C355C3" w:rsidRPr="00C355C3" w:rsidTr="00C94CAF">
        <w:tc>
          <w:tcPr>
            <w:tcW w:w="4672" w:type="dxa"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Сильные стороны</w:t>
            </w:r>
          </w:p>
        </w:tc>
        <w:tc>
          <w:tcPr>
            <w:tcW w:w="4673" w:type="dxa"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Слабые стороны</w:t>
            </w:r>
          </w:p>
        </w:tc>
      </w:tr>
      <w:tr w:rsidR="00C355C3" w:rsidRPr="00C355C3" w:rsidTr="00C94CAF">
        <w:tc>
          <w:tcPr>
            <w:tcW w:w="4672" w:type="dxa"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-Высокий уровень технической оснащенности нефтеперерабатывающего комплекса;</w:t>
            </w:r>
          </w:p>
        </w:tc>
        <w:tc>
          <w:tcPr>
            <w:tcW w:w="4673" w:type="dxa"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-Высокая долговая нагрузка;</w:t>
            </w:r>
          </w:p>
        </w:tc>
      </w:tr>
      <w:tr w:rsidR="00C355C3" w:rsidRPr="00C355C3" w:rsidTr="00C94CAF">
        <w:tc>
          <w:tcPr>
            <w:tcW w:w="4672" w:type="dxa"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-Качественная ресурсная база;</w:t>
            </w: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ab/>
            </w:r>
          </w:p>
        </w:tc>
        <w:tc>
          <w:tcPr>
            <w:tcW w:w="4673" w:type="dxa"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-"Дорогие" акции;</w:t>
            </w:r>
          </w:p>
        </w:tc>
      </w:tr>
      <w:tr w:rsidR="00C355C3" w:rsidRPr="00C355C3" w:rsidTr="00C94CAF">
        <w:tc>
          <w:tcPr>
            <w:tcW w:w="4672" w:type="dxa"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-Известность марки;</w:t>
            </w: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ab/>
            </w:r>
          </w:p>
        </w:tc>
        <w:tc>
          <w:tcPr>
            <w:tcW w:w="4673" w:type="dxa"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-Государство может оказать давление на руководство "Роснефти", заставив компанию принять участие в проектах, имеющих невысокую эффективность с экономической точки зрения, но выгодных по политическим причинам;</w:t>
            </w:r>
          </w:p>
        </w:tc>
      </w:tr>
      <w:tr w:rsidR="00C355C3" w:rsidRPr="00C355C3" w:rsidTr="00C94CAF">
        <w:tc>
          <w:tcPr>
            <w:tcW w:w="4672" w:type="dxa"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-Вертикальная интеграция производственных процессов;</w:t>
            </w:r>
          </w:p>
        </w:tc>
        <w:tc>
          <w:tcPr>
            <w:tcW w:w="4673" w:type="dxa"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-Наличие низкоэффективных АЗС;</w:t>
            </w:r>
          </w:p>
        </w:tc>
      </w:tr>
      <w:tr w:rsidR="00C355C3" w:rsidRPr="00C355C3" w:rsidTr="00C94CAF">
        <w:tc>
          <w:tcPr>
            <w:tcW w:w="4672" w:type="dxa"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-Государственная поддержка;</w:t>
            </w: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ab/>
            </w: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ab/>
              <w:t xml:space="preserve"> </w:t>
            </w:r>
          </w:p>
        </w:tc>
        <w:tc>
          <w:tcPr>
            <w:tcW w:w="4673" w:type="dxa"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-Весь добытый газ «НК «Роснефть» реализует на внутреннем рынке, так как монопольным правом на его экспорт обладает Газпром.</w:t>
            </w:r>
          </w:p>
        </w:tc>
      </w:tr>
      <w:tr w:rsidR="00C355C3" w:rsidRPr="00C355C3" w:rsidTr="00C94CAF">
        <w:tc>
          <w:tcPr>
            <w:tcW w:w="4672" w:type="dxa"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-Использование передовых методов и технологий разведки и добычи нефти;</w:t>
            </w:r>
          </w:p>
        </w:tc>
        <w:tc>
          <w:tcPr>
            <w:tcW w:w="4673" w:type="dxa"/>
            <w:vMerge w:val="restart"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C355C3" w:rsidRPr="00C355C3" w:rsidTr="00C94CAF">
        <w:tc>
          <w:tcPr>
            <w:tcW w:w="4672" w:type="dxa"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lastRenderedPageBreak/>
              <w:t>-Статус представителя государственных интересов;</w:t>
            </w:r>
          </w:p>
        </w:tc>
        <w:tc>
          <w:tcPr>
            <w:tcW w:w="4673" w:type="dxa"/>
            <w:vMerge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C355C3" w:rsidRPr="00C355C3" w:rsidTr="00C94CAF">
        <w:tc>
          <w:tcPr>
            <w:tcW w:w="4672" w:type="dxa"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-Устойчивое финансовое положение (+низкая стоимость долга);</w:t>
            </w:r>
          </w:p>
        </w:tc>
        <w:tc>
          <w:tcPr>
            <w:tcW w:w="4673" w:type="dxa"/>
            <w:vMerge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C355C3" w:rsidRPr="00C355C3" w:rsidTr="00C94CAF">
        <w:tc>
          <w:tcPr>
            <w:tcW w:w="4672" w:type="dxa"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-Конкурентное преимущество перед другими нефтяными компаниями с точки зрения возможности экспорта продуктов.</w:t>
            </w:r>
          </w:p>
        </w:tc>
        <w:tc>
          <w:tcPr>
            <w:tcW w:w="4673" w:type="dxa"/>
            <w:vMerge/>
          </w:tcPr>
          <w:p w:rsidR="00C355C3" w:rsidRPr="00C355C3" w:rsidRDefault="00C355C3" w:rsidP="00C355C3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</w:tc>
      </w:tr>
    </w:tbl>
    <w:p w:rsidR="00C355C3" w:rsidRDefault="00C355C3" w:rsidP="00C355C3">
      <w:pPr>
        <w:spacing w:line="360" w:lineRule="auto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830514">
        <w:rPr>
          <w:sz w:val="28"/>
          <w:szCs w:val="28"/>
          <w:lang w:val="ru-RU"/>
        </w:rPr>
        <w:t>родолжение таблицы 6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355C3" w:rsidRPr="00C355C3" w:rsidTr="00C94CAF">
        <w:tc>
          <w:tcPr>
            <w:tcW w:w="4672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3</w:t>
            </w:r>
          </w:p>
        </w:tc>
        <w:tc>
          <w:tcPr>
            <w:tcW w:w="4673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4</w:t>
            </w:r>
          </w:p>
        </w:tc>
      </w:tr>
      <w:tr w:rsidR="00C355C3" w:rsidRPr="00C355C3" w:rsidTr="00C94CAF">
        <w:tc>
          <w:tcPr>
            <w:tcW w:w="4672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Возможности</w:t>
            </w:r>
          </w:p>
        </w:tc>
        <w:tc>
          <w:tcPr>
            <w:tcW w:w="4673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Угрозы</w:t>
            </w:r>
          </w:p>
        </w:tc>
      </w:tr>
      <w:tr w:rsidR="00C355C3" w:rsidRPr="00C355C3" w:rsidTr="00C94CAF">
        <w:tc>
          <w:tcPr>
            <w:tcW w:w="4672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-Увеличение объемов экспортных продаж благодаря близости НПЗ к экспортным рынкам;</w:t>
            </w:r>
          </w:p>
        </w:tc>
        <w:tc>
          <w:tcPr>
            <w:tcW w:w="4673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Отраслевые риски:</w:t>
            </w:r>
          </w:p>
        </w:tc>
      </w:tr>
      <w:tr w:rsidR="00C355C3" w:rsidRPr="00C355C3" w:rsidTr="00C94CAF">
        <w:tc>
          <w:tcPr>
            <w:tcW w:w="4672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-Увеличение продаж благодаря освоению новых направлений деятельности в области сбыта;</w:t>
            </w:r>
          </w:p>
        </w:tc>
        <w:tc>
          <w:tcPr>
            <w:tcW w:w="4673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-Снижение мировых цен на нефть и нефтепродукты;</w:t>
            </w:r>
          </w:p>
        </w:tc>
      </w:tr>
      <w:tr w:rsidR="00C355C3" w:rsidRPr="00C355C3" w:rsidTr="00C94CAF">
        <w:tc>
          <w:tcPr>
            <w:tcW w:w="4672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-Освоение новых запасов нефти и газа;</w:t>
            </w:r>
          </w:p>
        </w:tc>
        <w:tc>
          <w:tcPr>
            <w:tcW w:w="4673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-Рост издержек в связи с резким повышением тарифов монопольных поставщиков транспортных услуг;</w:t>
            </w:r>
          </w:p>
        </w:tc>
      </w:tr>
      <w:tr w:rsidR="00C355C3" w:rsidRPr="00C355C3" w:rsidTr="00C94CAF">
        <w:tc>
          <w:tcPr>
            <w:tcW w:w="4672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-Повышение глубины переработки и мощности нефтеперерабатывающих заводов.</w:t>
            </w:r>
          </w:p>
        </w:tc>
        <w:tc>
          <w:tcPr>
            <w:tcW w:w="4673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-Рост конкуренции и, как следствие, ограничение будущего доступа к наиболее перспективным месторождениям углеводородных запасов;</w:t>
            </w:r>
          </w:p>
        </w:tc>
      </w:tr>
      <w:tr w:rsidR="00C355C3" w:rsidRPr="00C355C3" w:rsidTr="00C94CAF">
        <w:tc>
          <w:tcPr>
            <w:tcW w:w="4672" w:type="dxa"/>
            <w:vMerge w:val="restart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673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-Ухудшение климатических условий и увеличение затрат на ГРР.</w:t>
            </w: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ab/>
            </w:r>
          </w:p>
        </w:tc>
      </w:tr>
      <w:tr w:rsidR="00C355C3" w:rsidRPr="00C355C3" w:rsidTr="00C94CAF">
        <w:tc>
          <w:tcPr>
            <w:tcW w:w="4672" w:type="dxa"/>
            <w:vMerge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673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Страновые и региональные риски:</w:t>
            </w:r>
          </w:p>
        </w:tc>
      </w:tr>
      <w:tr w:rsidR="00C355C3" w:rsidRPr="00C355C3" w:rsidTr="00C94CAF">
        <w:tc>
          <w:tcPr>
            <w:tcW w:w="4672" w:type="dxa"/>
            <w:vMerge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673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-Кризисная ситуация в стране; существенный недостаток ликвидности из-за выводы иностранного капитала;</w:t>
            </w:r>
          </w:p>
        </w:tc>
      </w:tr>
      <w:tr w:rsidR="00C355C3" w:rsidRPr="00C355C3" w:rsidTr="00C94CAF">
        <w:tc>
          <w:tcPr>
            <w:tcW w:w="4672" w:type="dxa"/>
            <w:vMerge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673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-Неблагоприятная инвестиционная политика;</w:t>
            </w:r>
          </w:p>
        </w:tc>
      </w:tr>
      <w:tr w:rsidR="00C355C3" w:rsidRPr="00C355C3" w:rsidTr="00C94CAF">
        <w:tc>
          <w:tcPr>
            <w:tcW w:w="4672" w:type="dxa"/>
            <w:vMerge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673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-Изменение политического режима;</w:t>
            </w:r>
          </w:p>
        </w:tc>
      </w:tr>
      <w:tr w:rsidR="00C355C3" w:rsidRPr="00C355C3" w:rsidTr="00C94CAF">
        <w:tc>
          <w:tcPr>
            <w:tcW w:w="4672" w:type="dxa"/>
            <w:vMerge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673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-Военные действия.</w:t>
            </w:r>
          </w:p>
        </w:tc>
      </w:tr>
      <w:tr w:rsidR="00C355C3" w:rsidRPr="00C355C3" w:rsidTr="00C94CAF">
        <w:tc>
          <w:tcPr>
            <w:tcW w:w="4672" w:type="dxa"/>
            <w:vMerge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673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Финансовые риски:</w:t>
            </w:r>
          </w:p>
        </w:tc>
      </w:tr>
      <w:tr w:rsidR="00C355C3" w:rsidRPr="00C355C3" w:rsidTr="00C94CAF">
        <w:tc>
          <w:tcPr>
            <w:tcW w:w="4672" w:type="dxa"/>
            <w:vMerge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673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-Снижение стоимости активов Компании под влиянием показателей инфляции.</w:t>
            </w:r>
          </w:p>
        </w:tc>
      </w:tr>
      <w:tr w:rsidR="00C355C3" w:rsidRPr="00C355C3" w:rsidTr="00C94CAF">
        <w:tc>
          <w:tcPr>
            <w:tcW w:w="4672" w:type="dxa"/>
            <w:vMerge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673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Риски изменения законодательства в различных областях:</w:t>
            </w:r>
          </w:p>
        </w:tc>
      </w:tr>
      <w:tr w:rsidR="00C355C3" w:rsidRPr="00C355C3" w:rsidTr="00C94CAF">
        <w:tc>
          <w:tcPr>
            <w:tcW w:w="4672" w:type="dxa"/>
            <w:vMerge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673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-Изменение валютного регулирования; увеличение расходов Компании на операции по экономически необоснованным конвертациям валюты;</w:t>
            </w:r>
          </w:p>
        </w:tc>
      </w:tr>
      <w:tr w:rsidR="00C355C3" w:rsidRPr="00C355C3" w:rsidTr="00C94CAF">
        <w:tc>
          <w:tcPr>
            <w:tcW w:w="4672" w:type="dxa"/>
            <w:vMerge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673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-Ужесточение позиции налоговых органов;</w:t>
            </w:r>
          </w:p>
        </w:tc>
      </w:tr>
      <w:tr w:rsidR="00C355C3" w:rsidRPr="00C355C3" w:rsidTr="00C94CAF">
        <w:tc>
          <w:tcPr>
            <w:tcW w:w="4672" w:type="dxa"/>
            <w:vMerge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673" w:type="dxa"/>
          </w:tcPr>
          <w:p w:rsidR="00C355C3" w:rsidRPr="00C355C3" w:rsidRDefault="00C355C3" w:rsidP="00C94CAF">
            <w:pPr>
              <w:tabs>
                <w:tab w:val="left" w:pos="70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C355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-Ужесточение таможенных режимов, увеличение таможенных платежей.</w:t>
            </w:r>
          </w:p>
        </w:tc>
      </w:tr>
    </w:tbl>
    <w:p w:rsidR="00C355C3" w:rsidRPr="00C355C3" w:rsidRDefault="00C355C3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C355C3">
        <w:rPr>
          <w:sz w:val="28"/>
          <w:szCs w:val="28"/>
          <w:lang w:val="ru-RU"/>
        </w:rPr>
        <w:t xml:space="preserve">Таким, образом, исходя из полученных данных </w:t>
      </w:r>
      <w:r w:rsidRPr="00C355C3">
        <w:rPr>
          <w:sz w:val="28"/>
          <w:szCs w:val="28"/>
          <w:lang w:val="en-US"/>
        </w:rPr>
        <w:t>SWOT</w:t>
      </w:r>
      <w:r w:rsidRPr="00C355C3">
        <w:rPr>
          <w:sz w:val="28"/>
          <w:szCs w:val="28"/>
          <w:lang w:val="ru-RU"/>
        </w:rPr>
        <w:t xml:space="preserve">-анализа, можно сделать вывод о том, что одной из наиболее сильных сторон данного предприятия </w:t>
      </w:r>
      <w:r w:rsidRPr="00C355C3">
        <w:rPr>
          <w:sz w:val="28"/>
          <w:szCs w:val="28"/>
          <w:lang w:val="ru-RU"/>
        </w:rPr>
        <w:lastRenderedPageBreak/>
        <w:t>является лидерство с точки зрения возможности экспорта продуктов, а также государственная поддержка. Это безусловно даёт преимущество перед конкурентами.</w:t>
      </w:r>
    </w:p>
    <w:p w:rsidR="00390928" w:rsidRDefault="00390928" w:rsidP="00626E0E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90928" w:rsidRDefault="00390928" w:rsidP="00626E0E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9935B7" w:rsidRDefault="00C355C3" w:rsidP="009935B7">
      <w:pPr>
        <w:pStyle w:val="1"/>
        <w:spacing w:before="0" w:after="0"/>
        <w:ind w:left="993" w:hanging="284"/>
        <w:rPr>
          <w:b w:val="0"/>
        </w:rPr>
      </w:pPr>
      <w:bookmarkStart w:id="12" w:name="_Toc232727622"/>
      <w:r w:rsidRPr="009935B7">
        <w:rPr>
          <w:b w:val="0"/>
        </w:rPr>
        <w:t>3 Проект развития организации</w:t>
      </w:r>
      <w:bookmarkEnd w:id="12"/>
      <w:r w:rsidRPr="009935B7">
        <w:rPr>
          <w:b w:val="0"/>
        </w:rPr>
        <w:t xml:space="preserve"> </w:t>
      </w:r>
    </w:p>
    <w:p w:rsidR="009935B7" w:rsidRDefault="00D63EA6" w:rsidP="009935B7">
      <w:pPr>
        <w:pStyle w:val="1"/>
        <w:spacing w:before="0" w:after="0"/>
        <w:ind w:left="993"/>
        <w:rPr>
          <w:b w:val="0"/>
        </w:rPr>
      </w:pPr>
      <w:r>
        <w:rPr>
          <w:b w:val="0"/>
        </w:rPr>
        <w:t>АО «ННК-Приморнефтепродукт»</w:t>
      </w:r>
    </w:p>
    <w:p w:rsidR="009935B7" w:rsidRDefault="009935B7" w:rsidP="009935B7"/>
    <w:p w:rsidR="009935B7" w:rsidRPr="009935B7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935B7">
        <w:rPr>
          <w:sz w:val="28"/>
          <w:szCs w:val="28"/>
          <w:lang w:val="ru-RU"/>
        </w:rPr>
        <w:t>Внедрение систем автоматизации управления складской деятельностью и цепями поставок в АО «ННК-Приморнефтепродукт» — стратегически значимый проект, направленный на повышение эффективности бизнес-процессов и укрепление конкурентных позиций компании. </w:t>
      </w:r>
      <w:r w:rsidRPr="00830514">
        <w:rPr>
          <w:sz w:val="28"/>
          <w:szCs w:val="28"/>
          <w:lang w:val="ru-RU"/>
        </w:rPr>
        <w:t xml:space="preserve"> </w:t>
      </w:r>
    </w:p>
    <w:p w:rsidR="009935B7" w:rsidRPr="009935B7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935B7">
        <w:rPr>
          <w:sz w:val="28"/>
          <w:szCs w:val="28"/>
          <w:lang w:val="ru-RU"/>
        </w:rPr>
        <w:t>Цели проекта</w:t>
      </w:r>
    </w:p>
    <w:p w:rsidR="009935B7" w:rsidRPr="009935B7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>Внешняя цель</w:t>
      </w:r>
      <w:r w:rsidRPr="009935B7">
        <w:rPr>
          <w:sz w:val="28"/>
          <w:szCs w:val="28"/>
          <w:lang w:val="ru-RU"/>
        </w:rPr>
        <w:t> — повышение конкурентоспособности компании на рынке. Это достигается за счёт:</w:t>
      </w:r>
    </w:p>
    <w:p w:rsidR="009935B7" w:rsidRPr="009935B7" w:rsidRDefault="009935B7" w:rsidP="00830514">
      <w:pPr>
        <w:tabs>
          <w:tab w:val="num" w:pos="720"/>
        </w:tabs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>Снижения логистических издержек</w:t>
      </w:r>
      <w:r w:rsidRPr="009935B7">
        <w:rPr>
          <w:sz w:val="28"/>
          <w:szCs w:val="28"/>
          <w:lang w:val="ru-RU"/>
        </w:rPr>
        <w:t> — оптимизации складских и транспортных расходов, ускорения оборачиваемости товаров. </w:t>
      </w:r>
      <w:r w:rsidRPr="00830514">
        <w:rPr>
          <w:sz w:val="28"/>
          <w:szCs w:val="28"/>
          <w:lang w:val="ru-RU"/>
        </w:rPr>
        <w:t xml:space="preserve"> </w:t>
      </w:r>
    </w:p>
    <w:p w:rsidR="009935B7" w:rsidRPr="00830514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>Повышения уровня клиентского сервиса</w:t>
      </w:r>
      <w:r w:rsidRPr="009935B7">
        <w:rPr>
          <w:sz w:val="28"/>
          <w:szCs w:val="28"/>
          <w:lang w:val="ru-RU"/>
        </w:rPr>
        <w:t> — ускорения обработки заказов, точного учёта запасов, минимизации простоев. </w:t>
      </w:r>
    </w:p>
    <w:p w:rsidR="009935B7" w:rsidRPr="009935B7" w:rsidRDefault="009935B7" w:rsidP="00830514">
      <w:pPr>
        <w:tabs>
          <w:tab w:val="num" w:pos="720"/>
        </w:tabs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 xml:space="preserve"> Создания прозрачной и управляемой системы</w:t>
      </w:r>
      <w:r w:rsidRPr="009935B7">
        <w:rPr>
          <w:sz w:val="28"/>
          <w:szCs w:val="28"/>
          <w:lang w:val="ru-RU"/>
        </w:rPr>
        <w:t> — которая работает как единый механизм, позволяет быстро реагировать на изменения рынка. </w:t>
      </w:r>
      <w:r w:rsidRPr="00830514">
        <w:rPr>
          <w:sz w:val="28"/>
          <w:szCs w:val="28"/>
          <w:lang w:val="ru-RU"/>
        </w:rPr>
        <w:t xml:space="preserve"> </w:t>
      </w:r>
    </w:p>
    <w:p w:rsidR="009935B7" w:rsidRPr="009935B7" w:rsidRDefault="009935B7" w:rsidP="00830514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>Внутренняя цель</w:t>
      </w:r>
      <w:r w:rsidRPr="009935B7">
        <w:rPr>
          <w:sz w:val="28"/>
          <w:szCs w:val="28"/>
          <w:lang w:val="ru-RU"/>
        </w:rPr>
        <w:t> — оптимизация внутренних бизнес-процессов компании. Автоматизация позволяет:</w:t>
      </w:r>
    </w:p>
    <w:p w:rsidR="009935B7" w:rsidRPr="00830514" w:rsidRDefault="009935B7" w:rsidP="00830514">
      <w:pPr>
        <w:pStyle w:val="af3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830514">
        <w:rPr>
          <w:sz w:val="28"/>
          <w:szCs w:val="28"/>
        </w:rPr>
        <w:t>снизить количество ошибок и ручных операций; </w:t>
      </w:r>
    </w:p>
    <w:p w:rsidR="009935B7" w:rsidRPr="00830514" w:rsidRDefault="009935B7" w:rsidP="00830514">
      <w:pPr>
        <w:pStyle w:val="af3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830514">
        <w:rPr>
          <w:sz w:val="28"/>
          <w:szCs w:val="28"/>
        </w:rPr>
        <w:t>улучшить координацию между складом, транспортировкой, закупками и другими подразделениями; </w:t>
      </w:r>
    </w:p>
    <w:p w:rsidR="009935B7" w:rsidRPr="00830514" w:rsidRDefault="009935B7" w:rsidP="00830514">
      <w:pPr>
        <w:pStyle w:val="af3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830514">
        <w:rPr>
          <w:sz w:val="28"/>
          <w:szCs w:val="28"/>
        </w:rPr>
        <w:t>оптимизировать использование складских площадей и ресурсов; </w:t>
      </w:r>
    </w:p>
    <w:p w:rsidR="009935B7" w:rsidRPr="00830514" w:rsidRDefault="009935B7" w:rsidP="00830514">
      <w:pPr>
        <w:pStyle w:val="af3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830514">
        <w:rPr>
          <w:sz w:val="28"/>
          <w:szCs w:val="28"/>
        </w:rPr>
        <w:t>повысить точность прогнозирования спроса и управления запасами. </w:t>
      </w:r>
    </w:p>
    <w:p w:rsidR="009935B7" w:rsidRPr="009935B7" w:rsidRDefault="009935B7" w:rsidP="00830514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935B7">
        <w:rPr>
          <w:sz w:val="28"/>
          <w:szCs w:val="28"/>
          <w:lang w:val="ru-RU"/>
        </w:rPr>
        <w:t>Среди возможных проблем, которые может решить автоматизация:</w:t>
      </w:r>
    </w:p>
    <w:p w:rsidR="009935B7" w:rsidRPr="009935B7" w:rsidRDefault="009935B7" w:rsidP="00830514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>Неэффективное использование складских площадей и ресурсов.</w:t>
      </w:r>
      <w:r w:rsidRPr="009935B7">
        <w:rPr>
          <w:sz w:val="28"/>
          <w:szCs w:val="28"/>
          <w:lang w:val="ru-RU"/>
        </w:rPr>
        <w:t> Ручные процессы приводят к избыточным затратам времени и средств. </w:t>
      </w:r>
    </w:p>
    <w:p w:rsidR="009935B7" w:rsidRPr="009935B7" w:rsidRDefault="009935B7" w:rsidP="00830514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lastRenderedPageBreak/>
        <w:t>Ошибки в учёте и контроле запасов.</w:t>
      </w:r>
      <w:r w:rsidRPr="009935B7">
        <w:rPr>
          <w:sz w:val="28"/>
          <w:szCs w:val="28"/>
          <w:lang w:val="ru-RU"/>
        </w:rPr>
        <w:t> Автоматизированные системы (например, WMS — Warehouse Management System) обеспечивают учёт в режиме реального времени. </w:t>
      </w:r>
      <w:r w:rsidRPr="00830514">
        <w:rPr>
          <w:sz w:val="28"/>
          <w:szCs w:val="28"/>
          <w:lang w:val="ru-RU"/>
        </w:rPr>
        <w:t xml:space="preserve"> </w:t>
      </w:r>
    </w:p>
    <w:p w:rsidR="009935B7" w:rsidRPr="009935B7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>Задержки в выполнении заказов и нарушение сроков доставки.</w:t>
      </w:r>
      <w:r w:rsidRPr="009935B7">
        <w:rPr>
          <w:sz w:val="28"/>
          <w:szCs w:val="28"/>
          <w:lang w:val="ru-RU"/>
        </w:rPr>
        <w:t> Оптимизация логистических потоков и маршрутов снижает риски таких сбоев. </w:t>
      </w:r>
    </w:p>
    <w:p w:rsidR="009935B7" w:rsidRPr="009935B7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>Избыточные запасы и дефицит ресурсов.</w:t>
      </w:r>
      <w:r w:rsidRPr="009935B7">
        <w:rPr>
          <w:sz w:val="28"/>
          <w:szCs w:val="28"/>
          <w:lang w:val="ru-RU"/>
        </w:rPr>
        <w:t> Точное планирование и контроль запасов помогают избежать затоваривания и дефицита продукции. </w:t>
      </w:r>
    </w:p>
    <w:p w:rsidR="009935B7" w:rsidRPr="009935B7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>Низкая прозрачность процессов.</w:t>
      </w:r>
      <w:r w:rsidRPr="009935B7">
        <w:rPr>
          <w:sz w:val="28"/>
          <w:szCs w:val="28"/>
          <w:lang w:val="ru-RU"/>
        </w:rPr>
        <w:t> Ручные операции и разрозненные данные затрудняют анализ и принятие решений. </w:t>
      </w:r>
    </w:p>
    <w:p w:rsidR="009935B7" w:rsidRPr="009935B7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>Высокие затраты на ручные операции и ошибки в планировании.</w:t>
      </w:r>
      <w:r w:rsidRPr="009935B7">
        <w:rPr>
          <w:sz w:val="28"/>
          <w:szCs w:val="28"/>
          <w:lang w:val="ru-RU"/>
        </w:rPr>
        <w:t> Автоматизация снижает эти издержки. </w:t>
      </w:r>
      <w:r w:rsidRPr="00830514">
        <w:rPr>
          <w:sz w:val="28"/>
          <w:szCs w:val="28"/>
          <w:lang w:val="ru-RU"/>
        </w:rPr>
        <w:t xml:space="preserve"> </w:t>
      </w:r>
    </w:p>
    <w:p w:rsidR="009935B7" w:rsidRPr="009935B7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>Э</w:t>
      </w:r>
      <w:r w:rsidRPr="009935B7">
        <w:rPr>
          <w:sz w:val="28"/>
          <w:szCs w:val="28"/>
          <w:lang w:val="ru-RU"/>
        </w:rPr>
        <w:t>тап</w:t>
      </w:r>
      <w:r w:rsidRPr="00830514">
        <w:rPr>
          <w:sz w:val="28"/>
          <w:szCs w:val="28"/>
          <w:lang w:val="ru-RU"/>
        </w:rPr>
        <w:t>ы</w:t>
      </w:r>
      <w:r w:rsidRPr="009935B7">
        <w:rPr>
          <w:sz w:val="28"/>
          <w:szCs w:val="28"/>
          <w:lang w:val="ru-RU"/>
        </w:rPr>
        <w:t xml:space="preserve"> проекта:</w:t>
      </w:r>
    </w:p>
    <w:p w:rsidR="009935B7" w:rsidRPr="009935B7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>Обследование бизнес-процессов</w:t>
      </w:r>
      <w:r w:rsidRPr="009935B7">
        <w:rPr>
          <w:sz w:val="28"/>
          <w:szCs w:val="28"/>
          <w:lang w:val="ru-RU"/>
        </w:rPr>
        <w:t> — анализ текущих процессов, выявление проблем и узких мест. </w:t>
      </w:r>
    </w:p>
    <w:p w:rsidR="009935B7" w:rsidRPr="009935B7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>Выбор системы автоматизации</w:t>
      </w:r>
      <w:r w:rsidRPr="009935B7">
        <w:rPr>
          <w:sz w:val="28"/>
          <w:szCs w:val="28"/>
          <w:lang w:val="ru-RU"/>
        </w:rPr>
        <w:t> — определение подходящего решения (например, WMS, SCM-системы, интегрированные ERP- и CRM-системы). </w:t>
      </w:r>
      <w:r w:rsidRPr="00830514">
        <w:rPr>
          <w:sz w:val="28"/>
          <w:szCs w:val="28"/>
          <w:lang w:val="ru-RU"/>
        </w:rPr>
        <w:t xml:space="preserve"> </w:t>
      </w:r>
    </w:p>
    <w:p w:rsidR="009935B7" w:rsidRPr="009935B7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>Настройка системы</w:t>
      </w:r>
      <w:r w:rsidRPr="009935B7">
        <w:rPr>
          <w:sz w:val="28"/>
          <w:szCs w:val="28"/>
          <w:lang w:val="ru-RU"/>
        </w:rPr>
        <w:t> — адаптация под бизнес-процессы компании, интеграция с существующими системами (если требуется). </w:t>
      </w:r>
    </w:p>
    <w:p w:rsidR="009935B7" w:rsidRPr="009935B7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>Обучение сотрудников</w:t>
      </w:r>
      <w:r w:rsidRPr="009935B7">
        <w:rPr>
          <w:sz w:val="28"/>
          <w:szCs w:val="28"/>
          <w:lang w:val="ru-RU"/>
        </w:rPr>
        <w:t> — разработка программы обучения, проведение аттестации пользователей. </w:t>
      </w:r>
    </w:p>
    <w:p w:rsidR="009935B7" w:rsidRPr="009935B7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>Тестовая эксплуатация</w:t>
      </w:r>
      <w:r w:rsidRPr="009935B7">
        <w:rPr>
          <w:sz w:val="28"/>
          <w:szCs w:val="28"/>
          <w:lang w:val="ru-RU"/>
        </w:rPr>
        <w:t> — проверка работы системы, технической инфраструктуры и персонала. </w:t>
      </w:r>
      <w:r w:rsidRPr="00830514">
        <w:rPr>
          <w:sz w:val="28"/>
          <w:szCs w:val="28"/>
          <w:lang w:val="ru-RU"/>
        </w:rPr>
        <w:t xml:space="preserve"> </w:t>
      </w:r>
    </w:p>
    <w:p w:rsidR="009935B7" w:rsidRPr="009935B7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>Ввод в промышленную эксплуатацию</w:t>
      </w:r>
      <w:r w:rsidRPr="009935B7">
        <w:rPr>
          <w:sz w:val="28"/>
          <w:szCs w:val="28"/>
          <w:lang w:val="ru-RU"/>
        </w:rPr>
        <w:t> — начало полноценного использования системы с постепенным увеличением нагрузки. </w:t>
      </w:r>
      <w:r w:rsidRPr="00830514">
        <w:rPr>
          <w:sz w:val="28"/>
          <w:szCs w:val="28"/>
          <w:lang w:val="ru-RU"/>
        </w:rPr>
        <w:t xml:space="preserve"> </w:t>
      </w:r>
    </w:p>
    <w:p w:rsidR="009935B7" w:rsidRPr="009935B7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>Постпроектное сопровождение</w:t>
      </w:r>
      <w:r w:rsidRPr="009935B7">
        <w:rPr>
          <w:sz w:val="28"/>
          <w:szCs w:val="28"/>
          <w:lang w:val="ru-RU"/>
        </w:rPr>
        <w:t> — поддержка, оптимизация и развитие системы.</w:t>
      </w:r>
      <w:r w:rsidRPr="00830514">
        <w:rPr>
          <w:sz w:val="28"/>
          <w:szCs w:val="28"/>
          <w:lang w:val="ru-RU"/>
        </w:rPr>
        <w:t xml:space="preserve"> </w:t>
      </w:r>
    </w:p>
    <w:p w:rsidR="009935B7" w:rsidRPr="009935B7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935B7">
        <w:rPr>
          <w:sz w:val="28"/>
          <w:szCs w:val="28"/>
          <w:lang w:val="ru-RU"/>
        </w:rPr>
        <w:t>Длительность этапов может варьироваться в зависимости от масштаба проекта, сложности бизнес-процессов и других факторов.</w:t>
      </w:r>
    </w:p>
    <w:p w:rsidR="009935B7" w:rsidRPr="009935B7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935B7">
        <w:rPr>
          <w:sz w:val="28"/>
          <w:szCs w:val="28"/>
          <w:lang w:val="ru-RU"/>
        </w:rPr>
        <w:t>График выполнения проекта</w:t>
      </w:r>
    </w:p>
    <w:p w:rsidR="009935B7" w:rsidRPr="009935B7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935B7">
        <w:rPr>
          <w:sz w:val="28"/>
          <w:szCs w:val="28"/>
          <w:lang w:val="ru-RU"/>
        </w:rPr>
        <w:t>Для визуализации графика выполнения проекта можно использовать:</w:t>
      </w:r>
    </w:p>
    <w:p w:rsidR="009935B7" w:rsidRPr="009935B7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lastRenderedPageBreak/>
        <w:t>Диаграмму Ганта</w:t>
      </w:r>
      <w:r w:rsidRPr="009935B7">
        <w:rPr>
          <w:sz w:val="28"/>
          <w:szCs w:val="28"/>
          <w:lang w:val="ru-RU"/>
        </w:rPr>
        <w:t> — для отображения этапов работ и их длительности во времени.</w:t>
      </w:r>
    </w:p>
    <w:p w:rsidR="009935B7" w:rsidRPr="00830514" w:rsidRDefault="009935B7" w:rsidP="00830514">
      <w:pPr>
        <w:spacing w:before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>Сетевой график с определением критического пути</w:t>
      </w:r>
      <w:r w:rsidRPr="009935B7">
        <w:rPr>
          <w:sz w:val="28"/>
          <w:szCs w:val="28"/>
          <w:lang w:val="ru-RU"/>
        </w:rPr>
        <w:t> — для выявления наиболее продолжительных этапов (критического пути) и оптимизации сроков проекта.</w:t>
      </w:r>
      <w:r w:rsidR="00830514">
        <w:rPr>
          <w:sz w:val="28"/>
          <w:szCs w:val="28"/>
          <w:lang w:val="ru-RU"/>
        </w:rPr>
        <w:t xml:space="preserve"> Диаграмма Ганта  по реализации проекта представлена на рисунке  2 </w:t>
      </w:r>
    </w:p>
    <w:p w:rsidR="009935B7" w:rsidRDefault="009935B7" w:rsidP="009935B7">
      <w:pPr>
        <w:shd w:val="clear" w:color="auto" w:fill="FFFFFF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  <w:lang w:val="ru-RU"/>
        </w:rPr>
        <w:drawing>
          <wp:inline distT="0" distB="0" distL="0" distR="0" wp14:anchorId="157E1407" wp14:editId="20D3104F">
            <wp:extent cx="5436870" cy="2228850"/>
            <wp:effectExtent l="0" t="0" r="0" b="0"/>
            <wp:docPr id="6" name="Рисунок 6" descr="Диаграмма Ганта vs Канбан-доска: что выбр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аграмма Ганта vs Канбан-доска: что выбрать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" t="12308"/>
                    <a:stretch/>
                  </pic:blipFill>
                  <pic:spPr bwMode="auto">
                    <a:xfrm>
                      <a:off x="0" y="0"/>
                      <a:ext cx="5440122" cy="223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0514" w:rsidRPr="00830514" w:rsidRDefault="00830514" w:rsidP="00830514">
      <w:pPr>
        <w:spacing w:before="240" w:line="360" w:lineRule="auto"/>
        <w:contextualSpacing/>
        <w:jc w:val="center"/>
        <w:rPr>
          <w:bCs/>
          <w:sz w:val="28"/>
          <w:szCs w:val="28"/>
          <w:lang w:val="ru-RU"/>
        </w:rPr>
      </w:pPr>
      <w:r w:rsidRPr="00830514">
        <w:rPr>
          <w:bCs/>
          <w:sz w:val="28"/>
          <w:szCs w:val="28"/>
        </w:rPr>
        <w:t>Рисунок 2 – Диаграмма Ганта по реализации проекта</w:t>
      </w:r>
    </w:p>
    <w:p w:rsidR="009935B7" w:rsidRPr="00830514" w:rsidRDefault="009935B7" w:rsidP="00940F65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bCs/>
          <w:sz w:val="28"/>
          <w:szCs w:val="28"/>
          <w:lang w:val="ru-RU"/>
        </w:rPr>
        <w:t>Для чего используется:</w:t>
      </w:r>
      <w:r w:rsidR="00940F65">
        <w:rPr>
          <w:bCs/>
          <w:sz w:val="28"/>
          <w:szCs w:val="28"/>
          <w:lang w:val="ru-RU"/>
        </w:rPr>
        <w:t xml:space="preserve"> </w:t>
      </w:r>
      <w:r w:rsidRPr="00830514">
        <w:rPr>
          <w:sz w:val="28"/>
          <w:szCs w:val="28"/>
          <w:lang w:val="ru-RU"/>
        </w:rPr>
        <w:t>управление задачами, временем и нагрузкой сотрудников;</w:t>
      </w:r>
      <w:r w:rsidR="00940F65">
        <w:rPr>
          <w:sz w:val="28"/>
          <w:szCs w:val="28"/>
          <w:lang w:val="ru-RU"/>
        </w:rPr>
        <w:t xml:space="preserve"> </w:t>
      </w:r>
      <w:r w:rsidRPr="00830514">
        <w:rPr>
          <w:sz w:val="28"/>
          <w:szCs w:val="28"/>
          <w:lang w:val="ru-RU"/>
        </w:rPr>
        <w:t>синхронизация действий команды;</w:t>
      </w:r>
      <w:r w:rsidR="00940F65">
        <w:rPr>
          <w:sz w:val="28"/>
          <w:szCs w:val="28"/>
          <w:lang w:val="ru-RU"/>
        </w:rPr>
        <w:t xml:space="preserve"> </w:t>
      </w:r>
      <w:r w:rsidRPr="00830514">
        <w:rPr>
          <w:sz w:val="28"/>
          <w:szCs w:val="28"/>
          <w:lang w:val="ru-RU"/>
        </w:rPr>
        <w:t>определение критического пути;контроль выполнения сроков;распределение ресурсов.</w:t>
      </w:r>
    </w:p>
    <w:p w:rsidR="00940F65" w:rsidRDefault="009935B7" w:rsidP="00940F65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30514">
        <w:rPr>
          <w:sz w:val="28"/>
          <w:szCs w:val="28"/>
          <w:lang w:val="ru-RU"/>
        </w:rPr>
        <w:t xml:space="preserve">Матрица ответственности за проект — это инструмент управления, который помогает чётко распределить роли и зоны ответственности между участниками проекта, исключить путаницу, дублирование обязанностей и «размытие» ответственности. Чаще всего используется модель RACI, но существуют и её расширенные версии.  </w:t>
      </w:r>
      <w:r w:rsidR="00940F65">
        <w:rPr>
          <w:sz w:val="28"/>
          <w:szCs w:val="28"/>
          <w:lang w:val="ru-RU"/>
        </w:rPr>
        <w:t xml:space="preserve">Матрица ответственности представлена в таблице 7 </w:t>
      </w:r>
    </w:p>
    <w:p w:rsidR="00940F65" w:rsidRDefault="00940F65" w:rsidP="00940F65">
      <w:pPr>
        <w:spacing w:line="360" w:lineRule="auto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Таблица 7 -  Матрица ответственности </w:t>
      </w:r>
    </w:p>
    <w:tbl>
      <w:tblPr>
        <w:tblStyle w:val="af1"/>
        <w:tblW w:w="0" w:type="auto"/>
        <w:tblInd w:w="143" w:type="dxa"/>
        <w:tblLook w:val="04A0" w:firstRow="1" w:lastRow="0" w:firstColumn="1" w:lastColumn="0" w:noHBand="0" w:noVBand="1"/>
      </w:tblPr>
      <w:tblGrid>
        <w:gridCol w:w="2384"/>
        <w:gridCol w:w="2367"/>
        <w:gridCol w:w="2367"/>
        <w:gridCol w:w="2367"/>
      </w:tblGrid>
      <w:tr w:rsidR="00940F65" w:rsidRPr="00940F65" w:rsidTr="00C94CAF">
        <w:tc>
          <w:tcPr>
            <w:tcW w:w="2384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val="ru-RU" w:eastAsia="en-US"/>
              </w:rPr>
            </w:pPr>
            <w:r w:rsidRPr="00940F65">
              <w:rPr>
                <w:lang w:val="ru-RU" w:eastAsia="en-US"/>
              </w:rPr>
              <w:t xml:space="preserve">Этапы проекта </w:t>
            </w:r>
          </w:p>
        </w:tc>
        <w:tc>
          <w:tcPr>
            <w:tcW w:w="2367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val="ru-RU" w:eastAsia="en-US"/>
              </w:rPr>
            </w:pPr>
            <w:r w:rsidRPr="00940F65">
              <w:rPr>
                <w:lang w:val="ru-RU" w:eastAsia="en-US"/>
              </w:rPr>
              <w:t xml:space="preserve">Сисадмин </w:t>
            </w:r>
          </w:p>
        </w:tc>
        <w:tc>
          <w:tcPr>
            <w:tcW w:w="2367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val="ru-RU" w:eastAsia="en-US"/>
              </w:rPr>
            </w:pPr>
            <w:r w:rsidRPr="00940F65">
              <w:rPr>
                <w:lang w:val="ru-RU" w:eastAsia="en-US"/>
              </w:rPr>
              <w:t xml:space="preserve">Менеджер проекта </w:t>
            </w:r>
          </w:p>
        </w:tc>
        <w:tc>
          <w:tcPr>
            <w:tcW w:w="2367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val="ru-RU" w:eastAsia="en-US"/>
              </w:rPr>
            </w:pPr>
            <w:r w:rsidRPr="00940F65">
              <w:rPr>
                <w:lang w:val="ru-RU" w:eastAsia="en-US"/>
              </w:rPr>
              <w:t xml:space="preserve">Старший менеджер проекта </w:t>
            </w:r>
          </w:p>
        </w:tc>
      </w:tr>
      <w:tr w:rsidR="00940F65" w:rsidRPr="00940F65" w:rsidTr="00C94CAF">
        <w:tc>
          <w:tcPr>
            <w:tcW w:w="2384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val="ru-RU" w:eastAsia="en-US"/>
              </w:rPr>
            </w:pPr>
            <w:r w:rsidRPr="00940F65">
              <w:rPr>
                <w:lang w:val="ru-RU" w:eastAsia="en-US"/>
              </w:rPr>
              <w:t>Выбор и закупка программного обеспечения</w:t>
            </w:r>
          </w:p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val="ru-RU" w:eastAsia="en-US"/>
              </w:rPr>
            </w:pPr>
            <w:r w:rsidRPr="00940F65">
              <w:rPr>
                <w:lang w:val="ru-RU" w:eastAsia="en-US"/>
              </w:rPr>
              <w:t>Внедрение и запуск</w:t>
            </w:r>
          </w:p>
        </w:tc>
        <w:tc>
          <w:tcPr>
            <w:tcW w:w="2367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val="en-US" w:eastAsia="en-US"/>
              </w:rPr>
            </w:pPr>
            <w:r w:rsidRPr="00940F65">
              <w:rPr>
                <w:lang w:val="en-US" w:eastAsia="en-US"/>
              </w:rPr>
              <w:t>A</w:t>
            </w:r>
          </w:p>
        </w:tc>
        <w:tc>
          <w:tcPr>
            <w:tcW w:w="2367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val="en-US" w:eastAsia="en-US"/>
              </w:rPr>
            </w:pPr>
            <w:r w:rsidRPr="00940F65">
              <w:rPr>
                <w:lang w:val="en-US" w:eastAsia="en-US"/>
              </w:rPr>
              <w:t>A</w:t>
            </w:r>
          </w:p>
        </w:tc>
        <w:tc>
          <w:tcPr>
            <w:tcW w:w="2367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val="en-US" w:eastAsia="en-US"/>
              </w:rPr>
            </w:pPr>
            <w:r w:rsidRPr="00940F65">
              <w:rPr>
                <w:lang w:val="en-US" w:eastAsia="en-US"/>
              </w:rPr>
              <w:t>A</w:t>
            </w:r>
          </w:p>
        </w:tc>
      </w:tr>
      <w:tr w:rsidR="00940F65" w:rsidRPr="00940F65" w:rsidTr="00C94CAF">
        <w:tc>
          <w:tcPr>
            <w:tcW w:w="2384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eastAsia="en-US"/>
              </w:rPr>
            </w:pPr>
            <w:r w:rsidRPr="00940F65">
              <w:rPr>
                <w:lang w:eastAsia="en-US"/>
              </w:rPr>
              <w:t>Поддержка и обслуживание</w:t>
            </w:r>
          </w:p>
        </w:tc>
        <w:tc>
          <w:tcPr>
            <w:tcW w:w="2367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val="en-US" w:eastAsia="en-US"/>
              </w:rPr>
            </w:pPr>
            <w:r w:rsidRPr="00940F65">
              <w:rPr>
                <w:lang w:val="en-US" w:eastAsia="en-US"/>
              </w:rPr>
              <w:t>I</w:t>
            </w:r>
          </w:p>
        </w:tc>
        <w:tc>
          <w:tcPr>
            <w:tcW w:w="2367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val="en-US" w:eastAsia="en-US"/>
              </w:rPr>
            </w:pPr>
            <w:r w:rsidRPr="00940F65">
              <w:rPr>
                <w:lang w:val="en-US" w:eastAsia="en-US"/>
              </w:rPr>
              <w:t>I</w:t>
            </w:r>
          </w:p>
        </w:tc>
        <w:tc>
          <w:tcPr>
            <w:tcW w:w="2367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val="en-US" w:eastAsia="en-US"/>
              </w:rPr>
            </w:pPr>
            <w:r w:rsidRPr="00940F65">
              <w:rPr>
                <w:lang w:val="en-US" w:eastAsia="en-US"/>
              </w:rPr>
              <w:t>I</w:t>
            </w:r>
          </w:p>
        </w:tc>
      </w:tr>
      <w:tr w:rsidR="00940F65" w:rsidRPr="00940F65" w:rsidTr="00C94CAF">
        <w:tc>
          <w:tcPr>
            <w:tcW w:w="2384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eastAsia="en-US"/>
              </w:rPr>
            </w:pPr>
            <w:r w:rsidRPr="00940F65">
              <w:rPr>
                <w:lang w:eastAsia="en-US"/>
              </w:rPr>
              <w:t>Разработка отчётности и аналитики</w:t>
            </w:r>
          </w:p>
        </w:tc>
        <w:tc>
          <w:tcPr>
            <w:tcW w:w="2367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val="en-US" w:eastAsia="en-US"/>
              </w:rPr>
            </w:pPr>
            <w:r w:rsidRPr="00940F65">
              <w:rPr>
                <w:lang w:val="en-US" w:eastAsia="en-US"/>
              </w:rPr>
              <w:t>C</w:t>
            </w:r>
          </w:p>
        </w:tc>
        <w:tc>
          <w:tcPr>
            <w:tcW w:w="2367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val="en-US" w:eastAsia="en-US"/>
              </w:rPr>
            </w:pPr>
            <w:r w:rsidRPr="00940F65">
              <w:rPr>
                <w:lang w:val="en-US" w:eastAsia="en-US"/>
              </w:rPr>
              <w:t>C</w:t>
            </w:r>
          </w:p>
        </w:tc>
        <w:tc>
          <w:tcPr>
            <w:tcW w:w="2367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val="en-US" w:eastAsia="en-US"/>
              </w:rPr>
            </w:pPr>
            <w:r w:rsidRPr="00940F65">
              <w:rPr>
                <w:lang w:val="en-US" w:eastAsia="en-US"/>
              </w:rPr>
              <w:t>C</w:t>
            </w:r>
          </w:p>
        </w:tc>
      </w:tr>
      <w:tr w:rsidR="00940F65" w:rsidRPr="00940F65" w:rsidTr="00C94CAF">
        <w:tc>
          <w:tcPr>
            <w:tcW w:w="2384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eastAsia="en-US"/>
              </w:rPr>
            </w:pPr>
            <w:r w:rsidRPr="00940F65">
              <w:rPr>
                <w:lang w:eastAsia="en-US"/>
              </w:rPr>
              <w:t>Оптимизация складских процессов</w:t>
            </w:r>
          </w:p>
        </w:tc>
        <w:tc>
          <w:tcPr>
            <w:tcW w:w="2367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val="en-US" w:eastAsia="en-US"/>
              </w:rPr>
            </w:pPr>
            <w:r w:rsidRPr="00940F65">
              <w:rPr>
                <w:lang w:val="en-US" w:eastAsia="en-US"/>
              </w:rPr>
              <w:t>A</w:t>
            </w:r>
          </w:p>
        </w:tc>
        <w:tc>
          <w:tcPr>
            <w:tcW w:w="2367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val="en-US" w:eastAsia="en-US"/>
              </w:rPr>
            </w:pPr>
            <w:r w:rsidRPr="00940F65">
              <w:rPr>
                <w:lang w:val="en-US" w:eastAsia="en-US"/>
              </w:rPr>
              <w:t>A</w:t>
            </w:r>
          </w:p>
        </w:tc>
        <w:tc>
          <w:tcPr>
            <w:tcW w:w="2367" w:type="dxa"/>
          </w:tcPr>
          <w:p w:rsidR="00940F65" w:rsidRPr="00940F65" w:rsidRDefault="00940F65" w:rsidP="00940F65">
            <w:pPr>
              <w:widowControl w:val="0"/>
              <w:autoSpaceDE w:val="0"/>
              <w:autoSpaceDN w:val="0"/>
              <w:ind w:right="140"/>
              <w:jc w:val="both"/>
              <w:rPr>
                <w:lang w:val="en-US" w:eastAsia="en-US"/>
              </w:rPr>
            </w:pPr>
            <w:r w:rsidRPr="00940F65">
              <w:rPr>
                <w:lang w:val="en-US" w:eastAsia="en-US"/>
              </w:rPr>
              <w:t>A</w:t>
            </w:r>
          </w:p>
        </w:tc>
      </w:tr>
    </w:tbl>
    <w:p w:rsidR="00940F65" w:rsidRDefault="00940F65" w:rsidP="00940F65">
      <w:pPr>
        <w:ind w:firstLine="709"/>
        <w:contextualSpacing/>
        <w:jc w:val="both"/>
        <w:rPr>
          <w:sz w:val="28"/>
          <w:szCs w:val="28"/>
          <w:lang w:val="ru-RU"/>
        </w:rPr>
      </w:pPr>
    </w:p>
    <w:p w:rsidR="009935B7" w:rsidRPr="00940F65" w:rsidRDefault="009935B7" w:rsidP="00940F65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40F65">
        <w:rPr>
          <w:sz w:val="28"/>
          <w:szCs w:val="28"/>
          <w:lang w:val="ru-RU"/>
        </w:rPr>
        <w:t xml:space="preserve">Для внедрения WMS-системы (Warehouse Management System — система управления складом) на складах </w:t>
      </w:r>
      <w:r w:rsidR="00D63EA6">
        <w:rPr>
          <w:sz w:val="28"/>
          <w:szCs w:val="28"/>
          <w:lang w:val="ru-RU"/>
        </w:rPr>
        <w:t>АО «ННК-Приморнефтепродукт»</w:t>
      </w:r>
      <w:r w:rsidRPr="00940F65">
        <w:rPr>
          <w:sz w:val="28"/>
          <w:szCs w:val="28"/>
          <w:lang w:val="ru-RU"/>
        </w:rPr>
        <w:t xml:space="preserve"> за счёт прибыли необходимо учесть несколько ключевых аспектов:</w:t>
      </w:r>
    </w:p>
    <w:p w:rsidR="009935B7" w:rsidRPr="00940F65" w:rsidRDefault="009935B7" w:rsidP="00940F65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40F65">
        <w:rPr>
          <w:sz w:val="28"/>
          <w:szCs w:val="28"/>
          <w:lang w:val="ru-RU"/>
        </w:rPr>
        <w:t>Выбор и закупка программного обеспечения: приобретение лицензии на WMS-систему, соответствующей потребностям и масштабам предприятия;</w:t>
      </w:r>
      <w:r w:rsidR="008A2C5A">
        <w:rPr>
          <w:sz w:val="28"/>
          <w:szCs w:val="28"/>
          <w:lang w:val="ru-RU"/>
        </w:rPr>
        <w:t xml:space="preserve"> </w:t>
      </w:r>
      <w:r w:rsidRPr="00940F65">
        <w:rPr>
          <w:sz w:val="28"/>
          <w:szCs w:val="28"/>
          <w:lang w:val="ru-RU"/>
        </w:rPr>
        <w:t>покупка дополнительных модулей и лицензий для интеграции с другими системами, например, с ERP-системами.</w:t>
      </w:r>
    </w:p>
    <w:p w:rsidR="009935B7" w:rsidRPr="00940F65" w:rsidRDefault="009935B7" w:rsidP="00940F65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40F65">
        <w:rPr>
          <w:sz w:val="28"/>
          <w:szCs w:val="28"/>
          <w:lang w:val="ru-RU"/>
        </w:rPr>
        <w:t>Оборудование и технические средства: закупка серверов и другого оборудования для размещения системы; приобретение сканеров штрих</w:t>
      </w:r>
      <w:r w:rsidR="008A2C5A">
        <w:rPr>
          <w:sz w:val="28"/>
          <w:szCs w:val="28"/>
          <w:lang w:val="ru-RU"/>
        </w:rPr>
        <w:t>-</w:t>
      </w:r>
      <w:r w:rsidRPr="00940F65">
        <w:rPr>
          <w:sz w:val="28"/>
          <w:szCs w:val="28"/>
          <w:lang w:val="ru-RU"/>
        </w:rPr>
        <w:t>кодов, терминалов сбора данных (ТСД), принтеров этикеток и другого оборудования для работы системы. установка и настройка сетевого оборудования для обеспечения стабильного подключения к системе.</w:t>
      </w:r>
    </w:p>
    <w:p w:rsidR="009935B7" w:rsidRPr="00940F65" w:rsidRDefault="009935B7" w:rsidP="00940F65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40F65">
        <w:rPr>
          <w:sz w:val="28"/>
          <w:szCs w:val="28"/>
          <w:lang w:val="ru-RU"/>
        </w:rPr>
        <w:t>Интеграция с существующими системами: разработка и внедрение интеграционных решений для связи WMS с другими информационными системами на предприятии; настройка обмена данными между WMS и системами учёта товаров, управления заказами, транспортными системами и т. д.</w:t>
      </w:r>
    </w:p>
    <w:p w:rsidR="009935B7" w:rsidRPr="00940F65" w:rsidRDefault="009935B7" w:rsidP="00940F65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40F65">
        <w:rPr>
          <w:sz w:val="28"/>
          <w:szCs w:val="28"/>
          <w:lang w:val="ru-RU"/>
        </w:rPr>
        <w:t>Внедрение и запуск: поэтапное внедрение системы на разных участках склада; мониторинг работы системы в реальных условиях; корректировка настроек и доработка системы по мере необходимости.</w:t>
      </w:r>
    </w:p>
    <w:p w:rsidR="009935B7" w:rsidRPr="00940F65" w:rsidRDefault="009935B7" w:rsidP="00940F65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40F65">
        <w:rPr>
          <w:sz w:val="28"/>
          <w:szCs w:val="28"/>
          <w:lang w:val="ru-RU"/>
        </w:rPr>
        <w:t>Поддержка и обслуживание: заключение договоров с поставщиками на техническую поддержку и обновления системы; выделение ресурсов для регулярного обслуживания и мониторинга работы системы.</w:t>
      </w:r>
    </w:p>
    <w:p w:rsidR="009935B7" w:rsidRPr="00940F65" w:rsidRDefault="009935B7" w:rsidP="00940F65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40F65">
        <w:rPr>
          <w:sz w:val="28"/>
          <w:szCs w:val="28"/>
          <w:lang w:val="ru-RU"/>
        </w:rPr>
        <w:t>Разработка отчётности и аналитики: создание отчётов и дашбордов для мониторинга ключевых показателей работы склада; интеграция системы с инструментами аналитики для более глубокого анализа данных.</w:t>
      </w:r>
    </w:p>
    <w:p w:rsidR="009935B7" w:rsidRPr="00940F65" w:rsidRDefault="009935B7" w:rsidP="00940F65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40F65">
        <w:rPr>
          <w:sz w:val="28"/>
          <w:szCs w:val="28"/>
          <w:lang w:val="ru-RU"/>
        </w:rPr>
        <w:t>Оптимизация складских процессов: анализ текущих складских процессов и выявление возможностей для оптимизации; адаптация настроек WMS под оптимизированные процессы; внедрение новых процедур и алгоритмов работы на основе возможностей WMS.</w:t>
      </w:r>
    </w:p>
    <w:p w:rsidR="009935B7" w:rsidRPr="00940F65" w:rsidRDefault="009935B7" w:rsidP="00940F65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40F65">
        <w:rPr>
          <w:sz w:val="28"/>
          <w:szCs w:val="28"/>
          <w:lang w:val="ru-RU"/>
        </w:rPr>
        <w:lastRenderedPageBreak/>
        <w:t>Мониторинг и оптимизация производительности: установка системы мониторинга производительности WMS; регулярный анализ данных о производительности и эффективности работы системы; внесение корректировок для улучшения работы системы.</w:t>
      </w:r>
    </w:p>
    <w:p w:rsidR="009935B7" w:rsidRPr="00940F65" w:rsidRDefault="009935B7" w:rsidP="00940F65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40F65">
        <w:rPr>
          <w:sz w:val="28"/>
          <w:szCs w:val="28"/>
          <w:lang w:val="ru-RU"/>
        </w:rPr>
        <w:t xml:space="preserve">В настоящее время 90% компаний, которые оказывают услуги по доставке своего товара, используют системы автоматизации управления складом. Исходя из этого, разумно внедрить WMS-системы на складах </w:t>
      </w:r>
      <w:r w:rsidR="00D63EA6">
        <w:rPr>
          <w:sz w:val="28"/>
          <w:szCs w:val="28"/>
          <w:lang w:val="ru-RU"/>
        </w:rPr>
        <w:t>АО «ННК-Приморнефтепродукт»</w:t>
      </w:r>
      <w:r w:rsidRPr="00940F65">
        <w:rPr>
          <w:sz w:val="28"/>
          <w:szCs w:val="28"/>
          <w:lang w:val="ru-RU"/>
        </w:rPr>
        <w:t>, чтобы предприятие было на должном уровне конкурентоспособности.</w:t>
      </w:r>
    </w:p>
    <w:p w:rsidR="009935B7" w:rsidRPr="00940F65" w:rsidRDefault="009935B7" w:rsidP="00940F65">
      <w:pPr>
        <w:spacing w:after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40F65">
        <w:rPr>
          <w:sz w:val="28"/>
          <w:szCs w:val="28"/>
          <w:lang w:val="ru-RU"/>
        </w:rPr>
        <w:t xml:space="preserve">Прежде чем внедрить данные мероприятия, нужно подобрать нужную именно для этой организации систему. Алгоритм выбора следующий: рассчитать стоимость введения мероприятий, подобрать систему функций конкретного предприятия, изучить качество обучения работников, которое представляет поставщик, и уже потом провести анализ и выбрать наиболее подходящую по всем параметрам и стоимости систему (таблица </w:t>
      </w:r>
      <w:r w:rsidR="00940F65">
        <w:rPr>
          <w:sz w:val="28"/>
          <w:szCs w:val="28"/>
          <w:lang w:val="ru-RU"/>
        </w:rPr>
        <w:t>8</w:t>
      </w:r>
      <w:r w:rsidRPr="00940F65">
        <w:rPr>
          <w:sz w:val="28"/>
          <w:szCs w:val="28"/>
          <w:lang w:val="ru-RU"/>
        </w:rPr>
        <w:t>).</w:t>
      </w:r>
    </w:p>
    <w:p w:rsidR="009935B7" w:rsidRPr="00940F65" w:rsidRDefault="009935B7" w:rsidP="00940F65">
      <w:pPr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940F65">
        <w:rPr>
          <w:sz w:val="28"/>
          <w:szCs w:val="28"/>
          <w:lang w:val="ru-RU"/>
        </w:rPr>
        <w:t xml:space="preserve">Таблица </w:t>
      </w:r>
      <w:r w:rsidR="00940F65">
        <w:rPr>
          <w:sz w:val="28"/>
          <w:szCs w:val="28"/>
          <w:lang w:val="ru-RU"/>
        </w:rPr>
        <w:t>8</w:t>
      </w:r>
      <w:r w:rsidRPr="00940F65">
        <w:rPr>
          <w:sz w:val="28"/>
          <w:szCs w:val="28"/>
          <w:lang w:val="ru-RU"/>
        </w:rPr>
        <w:t>– Сравнительный разбор WMS-систем</w:t>
      </w:r>
    </w:p>
    <w:p w:rsidR="009935B7" w:rsidRPr="00B9125F" w:rsidRDefault="009935B7" w:rsidP="009935B7">
      <w:pPr>
        <w:widowControl w:val="0"/>
        <w:autoSpaceDE w:val="0"/>
        <w:autoSpaceDN w:val="0"/>
        <w:spacing w:before="7"/>
        <w:rPr>
          <w:sz w:val="14"/>
          <w:szCs w:val="28"/>
          <w:highlight w:val="yellow"/>
          <w:lang w:eastAsia="en-US"/>
        </w:rPr>
      </w:pPr>
    </w:p>
    <w:tbl>
      <w:tblPr>
        <w:tblStyle w:val="TableNormal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985"/>
        <w:gridCol w:w="1844"/>
        <w:gridCol w:w="1983"/>
      </w:tblGrid>
      <w:tr w:rsidR="009935B7" w:rsidRPr="00940F65" w:rsidTr="00C94CAF">
        <w:trPr>
          <w:trHeight w:val="275"/>
        </w:trPr>
        <w:tc>
          <w:tcPr>
            <w:tcW w:w="3545" w:type="dxa"/>
          </w:tcPr>
          <w:p w:rsidR="009935B7" w:rsidRPr="00940F65" w:rsidRDefault="009935B7" w:rsidP="00C94CAF">
            <w:pPr>
              <w:spacing w:line="256" w:lineRule="exact"/>
              <w:ind w:left="191"/>
              <w:rPr>
                <w:rFonts w:ascii="Times New Roman" w:eastAsia="Times New Roman" w:hAnsi="Times New Roman"/>
                <w:sz w:val="24"/>
              </w:rPr>
            </w:pPr>
            <w:r w:rsidRPr="00940F65">
              <w:rPr>
                <w:rFonts w:ascii="Times New Roman" w:eastAsia="Times New Roman" w:hAnsi="Times New Roman"/>
                <w:sz w:val="24"/>
              </w:rPr>
              <w:t>Сравнительная</w:t>
            </w:r>
            <w:r w:rsidRPr="00940F65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940F65">
              <w:rPr>
                <w:rFonts w:ascii="Times New Roman" w:eastAsia="Times New Roman" w:hAnsi="Times New Roman"/>
                <w:spacing w:val="-2"/>
                <w:sz w:val="24"/>
              </w:rPr>
              <w:t>характеристика</w:t>
            </w:r>
          </w:p>
        </w:tc>
        <w:tc>
          <w:tcPr>
            <w:tcW w:w="1985" w:type="dxa"/>
          </w:tcPr>
          <w:p w:rsidR="009935B7" w:rsidRPr="00940F65" w:rsidRDefault="009935B7" w:rsidP="00C94CAF">
            <w:pPr>
              <w:spacing w:line="256" w:lineRule="exact"/>
              <w:ind w:left="369"/>
              <w:rPr>
                <w:rFonts w:ascii="Times New Roman" w:eastAsia="Times New Roman" w:hAnsi="Times New Roman"/>
                <w:sz w:val="24"/>
              </w:rPr>
            </w:pPr>
            <w:r w:rsidRPr="00940F65">
              <w:rPr>
                <w:rFonts w:ascii="Times New Roman" w:eastAsia="Times New Roman" w:hAnsi="Times New Roman"/>
                <w:sz w:val="24"/>
              </w:rPr>
              <w:t>LEAD</w:t>
            </w:r>
            <w:r w:rsidRPr="00940F6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40F65">
              <w:rPr>
                <w:rFonts w:ascii="Times New Roman" w:eastAsia="Times New Roman" w:hAnsi="Times New Roman"/>
                <w:spacing w:val="-5"/>
                <w:sz w:val="24"/>
              </w:rPr>
              <w:t>WMS</w:t>
            </w:r>
          </w:p>
        </w:tc>
        <w:tc>
          <w:tcPr>
            <w:tcW w:w="1844" w:type="dxa"/>
          </w:tcPr>
          <w:p w:rsidR="009935B7" w:rsidRPr="00940F65" w:rsidRDefault="009935B7" w:rsidP="00C94CAF">
            <w:pPr>
              <w:spacing w:line="256" w:lineRule="exact"/>
              <w:ind w:left="326"/>
              <w:rPr>
                <w:rFonts w:ascii="Times New Roman" w:eastAsia="Times New Roman" w:hAnsi="Times New Roman"/>
                <w:sz w:val="24"/>
              </w:rPr>
            </w:pPr>
            <w:r w:rsidRPr="00940F65">
              <w:rPr>
                <w:rFonts w:ascii="Times New Roman" w:eastAsia="Times New Roman" w:hAnsi="Times New Roman"/>
                <w:spacing w:val="-2"/>
                <w:sz w:val="24"/>
              </w:rPr>
              <w:t>Yolka.WMS</w:t>
            </w:r>
          </w:p>
        </w:tc>
        <w:tc>
          <w:tcPr>
            <w:tcW w:w="1983" w:type="dxa"/>
          </w:tcPr>
          <w:p w:rsidR="009935B7" w:rsidRPr="00940F65" w:rsidRDefault="009935B7" w:rsidP="00C94CAF">
            <w:pPr>
              <w:spacing w:line="256" w:lineRule="exact"/>
              <w:ind w:left="403"/>
              <w:rPr>
                <w:rFonts w:ascii="Times New Roman" w:eastAsia="Times New Roman" w:hAnsi="Times New Roman"/>
                <w:sz w:val="24"/>
              </w:rPr>
            </w:pPr>
            <w:r w:rsidRPr="00940F65">
              <w:rPr>
                <w:rFonts w:ascii="Times New Roman" w:eastAsia="Times New Roman" w:hAnsi="Times New Roman"/>
                <w:spacing w:val="-2"/>
                <w:sz w:val="24"/>
              </w:rPr>
              <w:t>Yarus.WMS</w:t>
            </w:r>
          </w:p>
        </w:tc>
      </w:tr>
      <w:tr w:rsidR="009935B7" w:rsidRPr="00940F65" w:rsidTr="00C94CAF">
        <w:trPr>
          <w:trHeight w:val="275"/>
        </w:trPr>
        <w:tc>
          <w:tcPr>
            <w:tcW w:w="3545" w:type="dxa"/>
          </w:tcPr>
          <w:p w:rsidR="009935B7" w:rsidRPr="00940F65" w:rsidRDefault="009935B7" w:rsidP="00C94CAF">
            <w:pPr>
              <w:spacing w:line="256" w:lineRule="exact"/>
              <w:ind w:left="141"/>
              <w:rPr>
                <w:rFonts w:ascii="Times New Roman" w:eastAsia="Times New Roman" w:hAnsi="Times New Roman"/>
                <w:sz w:val="24"/>
              </w:rPr>
            </w:pPr>
            <w:r w:rsidRPr="00940F65">
              <w:rPr>
                <w:rFonts w:ascii="Times New Roman" w:eastAsia="Times New Roman" w:hAnsi="Times New Roman"/>
                <w:sz w:val="24"/>
              </w:rPr>
              <w:t>Цена</w:t>
            </w:r>
            <w:r w:rsidRPr="00940F65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940F65">
              <w:rPr>
                <w:rFonts w:ascii="Times New Roman" w:eastAsia="Times New Roman" w:hAnsi="Times New Roman"/>
                <w:sz w:val="24"/>
              </w:rPr>
              <w:t>введения,</w:t>
            </w:r>
            <w:r w:rsidRPr="00940F6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40F65">
              <w:rPr>
                <w:rFonts w:ascii="Times New Roman" w:eastAsia="Times New Roman" w:hAnsi="Times New Roman"/>
                <w:spacing w:val="-4"/>
                <w:sz w:val="24"/>
              </w:rPr>
              <w:t>руб.</w:t>
            </w:r>
          </w:p>
        </w:tc>
        <w:tc>
          <w:tcPr>
            <w:tcW w:w="1985" w:type="dxa"/>
          </w:tcPr>
          <w:p w:rsidR="009935B7" w:rsidRPr="00940F65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  <w:sz w:val="24"/>
              </w:rPr>
            </w:pPr>
            <w:r w:rsidRPr="00940F65">
              <w:rPr>
                <w:rFonts w:ascii="Times New Roman" w:eastAsia="Times New Roman" w:hAnsi="Times New Roman"/>
                <w:sz w:val="24"/>
              </w:rPr>
              <w:t xml:space="preserve">5 000 </w:t>
            </w:r>
            <w:r w:rsidRPr="00940F65">
              <w:rPr>
                <w:rFonts w:ascii="Times New Roman" w:eastAsia="Times New Roman" w:hAnsi="Times New Roman"/>
                <w:spacing w:val="-5"/>
                <w:sz w:val="24"/>
              </w:rPr>
              <w:t>000</w:t>
            </w:r>
          </w:p>
        </w:tc>
        <w:tc>
          <w:tcPr>
            <w:tcW w:w="1844" w:type="dxa"/>
          </w:tcPr>
          <w:p w:rsidR="009935B7" w:rsidRPr="00940F65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  <w:sz w:val="24"/>
              </w:rPr>
            </w:pPr>
            <w:r w:rsidRPr="00940F65">
              <w:rPr>
                <w:rFonts w:ascii="Times New Roman" w:eastAsia="Times New Roman" w:hAnsi="Times New Roman"/>
                <w:sz w:val="24"/>
              </w:rPr>
              <w:t xml:space="preserve">6 560 </w:t>
            </w:r>
            <w:r w:rsidRPr="00940F65">
              <w:rPr>
                <w:rFonts w:ascii="Times New Roman" w:eastAsia="Times New Roman" w:hAnsi="Times New Roman"/>
                <w:spacing w:val="-5"/>
                <w:sz w:val="24"/>
              </w:rPr>
              <w:t>000</w:t>
            </w:r>
          </w:p>
        </w:tc>
        <w:tc>
          <w:tcPr>
            <w:tcW w:w="1983" w:type="dxa"/>
          </w:tcPr>
          <w:p w:rsidR="009935B7" w:rsidRPr="00940F65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  <w:sz w:val="24"/>
              </w:rPr>
            </w:pPr>
            <w:r w:rsidRPr="00940F65">
              <w:rPr>
                <w:rFonts w:ascii="Times New Roman" w:eastAsia="Times New Roman" w:hAnsi="Times New Roman"/>
                <w:sz w:val="24"/>
              </w:rPr>
              <w:t xml:space="preserve">2 000 </w:t>
            </w:r>
            <w:r w:rsidRPr="00940F65">
              <w:rPr>
                <w:rFonts w:ascii="Times New Roman" w:eastAsia="Times New Roman" w:hAnsi="Times New Roman"/>
                <w:spacing w:val="-5"/>
                <w:sz w:val="24"/>
              </w:rPr>
              <w:t>000</w:t>
            </w:r>
          </w:p>
        </w:tc>
      </w:tr>
      <w:tr w:rsidR="009935B7" w:rsidRPr="00940F65" w:rsidTr="00C94CAF">
        <w:trPr>
          <w:trHeight w:val="827"/>
        </w:trPr>
        <w:tc>
          <w:tcPr>
            <w:tcW w:w="3545" w:type="dxa"/>
          </w:tcPr>
          <w:p w:rsidR="009935B7" w:rsidRPr="00940F65" w:rsidRDefault="009935B7" w:rsidP="00C94CAF">
            <w:pPr>
              <w:spacing w:before="267"/>
              <w:ind w:left="141"/>
              <w:rPr>
                <w:rFonts w:ascii="Times New Roman" w:eastAsia="Times New Roman" w:hAnsi="Times New Roman"/>
                <w:sz w:val="24"/>
              </w:rPr>
            </w:pPr>
            <w:r w:rsidRPr="00940F65">
              <w:rPr>
                <w:rFonts w:ascii="Times New Roman" w:eastAsia="Times New Roman" w:hAnsi="Times New Roman"/>
                <w:sz w:val="24"/>
              </w:rPr>
              <w:t>Размер</w:t>
            </w:r>
            <w:r w:rsidRPr="00940F6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940F65">
              <w:rPr>
                <w:rFonts w:ascii="Times New Roman" w:eastAsia="Times New Roman" w:hAnsi="Times New Roman"/>
                <w:spacing w:val="-2"/>
                <w:sz w:val="24"/>
              </w:rPr>
              <w:t>компании</w:t>
            </w:r>
          </w:p>
        </w:tc>
        <w:tc>
          <w:tcPr>
            <w:tcW w:w="1985" w:type="dxa"/>
          </w:tcPr>
          <w:p w:rsidR="009935B7" w:rsidRPr="00940F65" w:rsidRDefault="009935B7" w:rsidP="00C94CAF">
            <w:pPr>
              <w:spacing w:before="131"/>
              <w:ind w:left="105" w:right="277" w:firstLine="33"/>
              <w:rPr>
                <w:rFonts w:ascii="Times New Roman" w:eastAsia="Times New Roman" w:hAnsi="Times New Roman"/>
                <w:sz w:val="24"/>
              </w:rPr>
            </w:pPr>
            <w:r w:rsidRPr="00940F65">
              <w:rPr>
                <w:rFonts w:ascii="Times New Roman" w:eastAsia="Times New Roman" w:hAnsi="Times New Roman"/>
                <w:spacing w:val="-2"/>
                <w:sz w:val="24"/>
              </w:rPr>
              <w:t xml:space="preserve">Крупный, </w:t>
            </w:r>
            <w:r w:rsidRPr="00940F65">
              <w:rPr>
                <w:rFonts w:ascii="Times New Roman" w:eastAsia="Times New Roman" w:hAnsi="Times New Roman"/>
                <w:sz w:val="24"/>
              </w:rPr>
              <w:t>средний</w:t>
            </w:r>
            <w:r w:rsidRPr="00940F65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940F65">
              <w:rPr>
                <w:rFonts w:ascii="Times New Roman" w:eastAsia="Times New Roman" w:hAnsi="Times New Roman"/>
                <w:sz w:val="24"/>
              </w:rPr>
              <w:t>бизнес</w:t>
            </w:r>
          </w:p>
        </w:tc>
        <w:tc>
          <w:tcPr>
            <w:tcW w:w="1844" w:type="dxa"/>
          </w:tcPr>
          <w:p w:rsidR="009935B7" w:rsidRPr="00940F65" w:rsidRDefault="009935B7" w:rsidP="00C94CAF">
            <w:pPr>
              <w:spacing w:before="131"/>
              <w:ind w:left="105" w:right="136" w:firstLine="33"/>
              <w:rPr>
                <w:rFonts w:ascii="Times New Roman" w:eastAsia="Times New Roman" w:hAnsi="Times New Roman"/>
                <w:sz w:val="24"/>
              </w:rPr>
            </w:pPr>
            <w:r w:rsidRPr="00940F65">
              <w:rPr>
                <w:rFonts w:ascii="Times New Roman" w:eastAsia="Times New Roman" w:hAnsi="Times New Roman"/>
                <w:spacing w:val="-2"/>
                <w:sz w:val="24"/>
              </w:rPr>
              <w:t xml:space="preserve">Крупный, </w:t>
            </w:r>
            <w:r w:rsidRPr="00940F65">
              <w:rPr>
                <w:rFonts w:ascii="Times New Roman" w:eastAsia="Times New Roman" w:hAnsi="Times New Roman"/>
                <w:sz w:val="24"/>
              </w:rPr>
              <w:t>средний</w:t>
            </w:r>
            <w:r w:rsidRPr="00940F65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940F65">
              <w:rPr>
                <w:rFonts w:ascii="Times New Roman" w:eastAsia="Times New Roman" w:hAnsi="Times New Roman"/>
                <w:sz w:val="24"/>
              </w:rPr>
              <w:t>бизнес</w:t>
            </w:r>
          </w:p>
        </w:tc>
        <w:tc>
          <w:tcPr>
            <w:tcW w:w="1983" w:type="dxa"/>
          </w:tcPr>
          <w:p w:rsidR="009935B7" w:rsidRPr="00940F65" w:rsidRDefault="009935B7" w:rsidP="00C94CAF">
            <w:pPr>
              <w:spacing w:line="268" w:lineRule="exact"/>
              <w:ind w:left="105" w:firstLine="33"/>
              <w:rPr>
                <w:rFonts w:ascii="Times New Roman" w:eastAsia="Times New Roman" w:hAnsi="Times New Roman"/>
                <w:sz w:val="24"/>
              </w:rPr>
            </w:pPr>
            <w:r w:rsidRPr="00940F65">
              <w:rPr>
                <w:rFonts w:ascii="Times New Roman" w:eastAsia="Times New Roman" w:hAnsi="Times New Roman"/>
                <w:spacing w:val="-2"/>
                <w:sz w:val="24"/>
              </w:rPr>
              <w:t>Малый,</w:t>
            </w:r>
          </w:p>
          <w:p w:rsidR="009935B7" w:rsidRPr="00940F65" w:rsidRDefault="009935B7" w:rsidP="00C94CAF">
            <w:pPr>
              <w:spacing w:line="270" w:lineRule="atLeast"/>
              <w:ind w:left="105" w:right="213"/>
              <w:rPr>
                <w:rFonts w:ascii="Times New Roman" w:eastAsia="Times New Roman" w:hAnsi="Times New Roman"/>
                <w:sz w:val="24"/>
              </w:rPr>
            </w:pPr>
            <w:r w:rsidRPr="00940F65">
              <w:rPr>
                <w:rFonts w:ascii="Times New Roman" w:eastAsia="Times New Roman" w:hAnsi="Times New Roman"/>
                <w:spacing w:val="-2"/>
                <w:sz w:val="24"/>
              </w:rPr>
              <w:t xml:space="preserve">средний, </w:t>
            </w:r>
            <w:r w:rsidRPr="00940F65">
              <w:rPr>
                <w:rFonts w:ascii="Times New Roman" w:eastAsia="Times New Roman" w:hAnsi="Times New Roman"/>
                <w:sz w:val="24"/>
              </w:rPr>
              <w:t>крупный</w:t>
            </w:r>
            <w:r w:rsidRPr="00940F65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940F65">
              <w:rPr>
                <w:rFonts w:ascii="Times New Roman" w:eastAsia="Times New Roman" w:hAnsi="Times New Roman"/>
                <w:sz w:val="24"/>
              </w:rPr>
              <w:t>бизнес</w:t>
            </w:r>
          </w:p>
        </w:tc>
      </w:tr>
      <w:tr w:rsidR="009935B7" w:rsidRPr="00940F65" w:rsidTr="00C94CAF">
        <w:trPr>
          <w:trHeight w:val="552"/>
        </w:trPr>
        <w:tc>
          <w:tcPr>
            <w:tcW w:w="3545" w:type="dxa"/>
          </w:tcPr>
          <w:p w:rsidR="009935B7" w:rsidRPr="00940F65" w:rsidRDefault="009935B7" w:rsidP="00C94CAF">
            <w:pPr>
              <w:spacing w:line="271" w:lineRule="exact"/>
              <w:ind w:left="14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40F65">
              <w:rPr>
                <w:rFonts w:ascii="Times New Roman" w:eastAsia="Times New Roman" w:hAnsi="Times New Roman"/>
                <w:sz w:val="24"/>
                <w:lang w:val="ru-RU"/>
              </w:rPr>
              <w:t>Обучение</w:t>
            </w:r>
            <w:r w:rsidRPr="00940F65">
              <w:rPr>
                <w:rFonts w:ascii="Times New Roman" w:eastAsia="Times New Roman" w:hAnsi="Times New Roman"/>
                <w:spacing w:val="66"/>
                <w:sz w:val="24"/>
                <w:lang w:val="ru-RU"/>
              </w:rPr>
              <w:t xml:space="preserve"> </w:t>
            </w:r>
            <w:r w:rsidRPr="00940F65">
              <w:rPr>
                <w:rFonts w:ascii="Times New Roman" w:eastAsia="Times New Roman" w:hAnsi="Times New Roman"/>
                <w:sz w:val="24"/>
                <w:lang w:val="ru-RU"/>
              </w:rPr>
              <w:t>работе</w:t>
            </w:r>
            <w:r w:rsidRPr="00940F65">
              <w:rPr>
                <w:rFonts w:ascii="Times New Roman" w:eastAsia="Times New Roman" w:hAnsi="Times New Roman"/>
                <w:spacing w:val="68"/>
                <w:sz w:val="24"/>
                <w:lang w:val="ru-RU"/>
              </w:rPr>
              <w:t xml:space="preserve"> </w:t>
            </w:r>
            <w:r w:rsidRPr="00940F65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40F65">
              <w:rPr>
                <w:rFonts w:ascii="Times New Roman" w:eastAsia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940F6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программе</w:t>
            </w:r>
          </w:p>
          <w:p w:rsidR="009935B7" w:rsidRPr="00940F65" w:rsidRDefault="009935B7" w:rsidP="00C94CAF">
            <w:pPr>
              <w:spacing w:line="261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40F65">
              <w:rPr>
                <w:rFonts w:ascii="Times New Roman" w:eastAsia="Times New Roman" w:hAnsi="Times New Roman"/>
                <w:sz w:val="24"/>
                <w:lang w:val="ru-RU"/>
              </w:rPr>
              <w:t>от</w:t>
            </w:r>
            <w:r w:rsidRPr="00940F6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специалистов</w:t>
            </w:r>
          </w:p>
        </w:tc>
        <w:tc>
          <w:tcPr>
            <w:tcW w:w="1985" w:type="dxa"/>
          </w:tcPr>
          <w:p w:rsidR="009935B7" w:rsidRPr="00940F65" w:rsidRDefault="009935B7" w:rsidP="00C94CAF">
            <w:pPr>
              <w:spacing w:before="131"/>
              <w:ind w:left="139"/>
              <w:rPr>
                <w:rFonts w:ascii="Times New Roman" w:eastAsia="Times New Roman" w:hAnsi="Times New Roman"/>
                <w:sz w:val="24"/>
              </w:rPr>
            </w:pPr>
            <w:r w:rsidRPr="00940F65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844" w:type="dxa"/>
          </w:tcPr>
          <w:p w:rsidR="009935B7" w:rsidRPr="00940F65" w:rsidRDefault="009935B7" w:rsidP="00C94CAF">
            <w:pPr>
              <w:spacing w:before="131"/>
              <w:ind w:left="139"/>
              <w:rPr>
                <w:rFonts w:ascii="Times New Roman" w:eastAsia="Times New Roman" w:hAnsi="Times New Roman"/>
                <w:sz w:val="24"/>
              </w:rPr>
            </w:pPr>
            <w:r w:rsidRPr="00940F65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983" w:type="dxa"/>
          </w:tcPr>
          <w:p w:rsidR="009935B7" w:rsidRPr="00940F65" w:rsidRDefault="009935B7" w:rsidP="00C94CAF">
            <w:pPr>
              <w:spacing w:before="131"/>
              <w:ind w:left="139"/>
              <w:rPr>
                <w:rFonts w:ascii="Times New Roman" w:eastAsia="Times New Roman" w:hAnsi="Times New Roman"/>
                <w:sz w:val="24"/>
              </w:rPr>
            </w:pPr>
            <w:r w:rsidRPr="00940F65">
              <w:rPr>
                <w:rFonts w:ascii="Times New Roman" w:eastAsia="Times New Roman" w:hAnsi="Times New Roman"/>
                <w:spacing w:val="-10"/>
                <w:sz w:val="24"/>
              </w:rPr>
              <w:t>-</w:t>
            </w:r>
          </w:p>
        </w:tc>
      </w:tr>
    </w:tbl>
    <w:tbl>
      <w:tblPr>
        <w:tblStyle w:val="10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3545"/>
        <w:gridCol w:w="1985"/>
        <w:gridCol w:w="1844"/>
        <w:gridCol w:w="1983"/>
      </w:tblGrid>
      <w:tr w:rsidR="009935B7" w:rsidRPr="00940F65" w:rsidTr="00C94CAF">
        <w:trPr>
          <w:trHeight w:val="275"/>
        </w:trPr>
        <w:tc>
          <w:tcPr>
            <w:tcW w:w="3545" w:type="dxa"/>
          </w:tcPr>
          <w:p w:rsidR="009935B7" w:rsidRPr="00940F65" w:rsidRDefault="009935B7" w:rsidP="00C94CAF">
            <w:pPr>
              <w:spacing w:line="256" w:lineRule="exact"/>
              <w:ind w:left="141"/>
              <w:rPr>
                <w:rFonts w:ascii="Times New Roman" w:eastAsia="Times New Roman" w:hAnsi="Times New Roman"/>
              </w:rPr>
            </w:pPr>
            <w:r w:rsidRPr="00940F65">
              <w:rPr>
                <w:rFonts w:ascii="Times New Roman" w:eastAsia="Times New Roman" w:hAnsi="Times New Roman"/>
              </w:rPr>
              <w:t>Учет</w:t>
            </w:r>
            <w:r w:rsidRPr="00940F65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940F65">
              <w:rPr>
                <w:rFonts w:ascii="Times New Roman" w:eastAsia="Times New Roman" w:hAnsi="Times New Roman"/>
              </w:rPr>
              <w:t>запасов</w:t>
            </w:r>
            <w:r w:rsidRPr="00940F65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940F65">
              <w:rPr>
                <w:rFonts w:ascii="Times New Roman" w:eastAsia="Times New Roman" w:hAnsi="Times New Roman"/>
              </w:rPr>
              <w:t>на</w:t>
            </w:r>
            <w:r w:rsidRPr="00940F65">
              <w:rPr>
                <w:rFonts w:ascii="Times New Roman" w:eastAsia="Times New Roman" w:hAnsi="Times New Roman"/>
                <w:spacing w:val="-2"/>
              </w:rPr>
              <w:t xml:space="preserve"> складе</w:t>
            </w:r>
          </w:p>
        </w:tc>
        <w:tc>
          <w:tcPr>
            <w:tcW w:w="1985" w:type="dxa"/>
          </w:tcPr>
          <w:p w:rsidR="009935B7" w:rsidRPr="00940F65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940F65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844" w:type="dxa"/>
          </w:tcPr>
          <w:p w:rsidR="009935B7" w:rsidRPr="00940F65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940F65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983" w:type="dxa"/>
          </w:tcPr>
          <w:p w:rsidR="009935B7" w:rsidRPr="00940F65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940F65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</w:tr>
      <w:tr w:rsidR="009935B7" w:rsidRPr="00940F65" w:rsidTr="00C94CAF">
        <w:trPr>
          <w:trHeight w:val="275"/>
        </w:trPr>
        <w:tc>
          <w:tcPr>
            <w:tcW w:w="3545" w:type="dxa"/>
          </w:tcPr>
          <w:p w:rsidR="009935B7" w:rsidRPr="00940F65" w:rsidRDefault="009935B7" w:rsidP="00C94CAF">
            <w:pPr>
              <w:spacing w:line="256" w:lineRule="exact"/>
              <w:ind w:left="141"/>
              <w:rPr>
                <w:rFonts w:ascii="Times New Roman" w:eastAsia="Times New Roman" w:hAnsi="Times New Roman"/>
              </w:rPr>
            </w:pPr>
            <w:r w:rsidRPr="00940F65">
              <w:rPr>
                <w:rFonts w:ascii="Times New Roman" w:eastAsia="Times New Roman" w:hAnsi="Times New Roman"/>
              </w:rPr>
              <w:t>Адресное</w:t>
            </w:r>
            <w:r w:rsidRPr="00940F65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940F65">
              <w:rPr>
                <w:rFonts w:ascii="Times New Roman" w:eastAsia="Times New Roman" w:hAnsi="Times New Roman"/>
              </w:rPr>
              <w:t>хранение</w:t>
            </w:r>
            <w:r w:rsidRPr="00940F65">
              <w:rPr>
                <w:rFonts w:ascii="Times New Roman" w:eastAsia="Times New Roman" w:hAnsi="Times New Roman"/>
                <w:spacing w:val="-2"/>
              </w:rPr>
              <w:t xml:space="preserve"> товаров</w:t>
            </w:r>
          </w:p>
        </w:tc>
        <w:tc>
          <w:tcPr>
            <w:tcW w:w="1985" w:type="dxa"/>
          </w:tcPr>
          <w:p w:rsidR="009935B7" w:rsidRPr="00940F65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940F65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844" w:type="dxa"/>
          </w:tcPr>
          <w:p w:rsidR="009935B7" w:rsidRPr="00940F65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940F65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983" w:type="dxa"/>
          </w:tcPr>
          <w:p w:rsidR="009935B7" w:rsidRPr="00940F65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940F65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</w:tr>
      <w:tr w:rsidR="009935B7" w:rsidRPr="004C15FE" w:rsidTr="00C94CAF">
        <w:trPr>
          <w:trHeight w:val="275"/>
        </w:trPr>
        <w:tc>
          <w:tcPr>
            <w:tcW w:w="3545" w:type="dxa"/>
          </w:tcPr>
          <w:p w:rsidR="009935B7" w:rsidRPr="00940F65" w:rsidRDefault="009935B7" w:rsidP="00C94CAF">
            <w:pPr>
              <w:spacing w:line="256" w:lineRule="exact"/>
              <w:ind w:left="141"/>
              <w:rPr>
                <w:rFonts w:ascii="Times New Roman" w:eastAsia="Times New Roman" w:hAnsi="Times New Roman"/>
              </w:rPr>
            </w:pPr>
            <w:r w:rsidRPr="00940F65">
              <w:rPr>
                <w:rFonts w:ascii="Times New Roman" w:eastAsia="Times New Roman" w:hAnsi="Times New Roman"/>
              </w:rPr>
              <w:t>Партионный</w:t>
            </w:r>
            <w:r w:rsidRPr="00940F65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940F65">
              <w:rPr>
                <w:rFonts w:ascii="Times New Roman" w:eastAsia="Times New Roman" w:hAnsi="Times New Roman"/>
                <w:spacing w:val="-4"/>
              </w:rPr>
              <w:t>учет</w:t>
            </w:r>
          </w:p>
        </w:tc>
        <w:tc>
          <w:tcPr>
            <w:tcW w:w="1985" w:type="dxa"/>
          </w:tcPr>
          <w:p w:rsidR="009935B7" w:rsidRPr="00940F65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940F65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844" w:type="dxa"/>
          </w:tcPr>
          <w:p w:rsidR="009935B7" w:rsidRPr="00940F65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940F65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983" w:type="dxa"/>
          </w:tcPr>
          <w:p w:rsidR="009935B7" w:rsidRPr="004C15FE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940F65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</w:tr>
      <w:tr w:rsidR="009935B7" w:rsidRPr="004C15FE" w:rsidTr="00C94CAF">
        <w:trPr>
          <w:trHeight w:val="277"/>
        </w:trPr>
        <w:tc>
          <w:tcPr>
            <w:tcW w:w="3545" w:type="dxa"/>
          </w:tcPr>
          <w:p w:rsidR="009935B7" w:rsidRPr="004C15FE" w:rsidRDefault="009935B7" w:rsidP="00C94CAF">
            <w:pPr>
              <w:spacing w:line="258" w:lineRule="exact"/>
              <w:ind w:left="141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2"/>
              </w:rPr>
              <w:t>Кросс-докинг</w:t>
            </w:r>
          </w:p>
        </w:tc>
        <w:tc>
          <w:tcPr>
            <w:tcW w:w="1985" w:type="dxa"/>
          </w:tcPr>
          <w:p w:rsidR="009935B7" w:rsidRPr="004C15FE" w:rsidRDefault="009935B7" w:rsidP="00C94CAF">
            <w:pPr>
              <w:spacing w:line="258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844" w:type="dxa"/>
          </w:tcPr>
          <w:p w:rsidR="009935B7" w:rsidRPr="004C15FE" w:rsidRDefault="009935B7" w:rsidP="00C94CAF">
            <w:pPr>
              <w:spacing w:line="258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983" w:type="dxa"/>
          </w:tcPr>
          <w:p w:rsidR="009935B7" w:rsidRPr="004C15FE" w:rsidRDefault="009935B7" w:rsidP="00C94CAF">
            <w:pPr>
              <w:spacing w:line="258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-</w:t>
            </w:r>
          </w:p>
        </w:tc>
      </w:tr>
      <w:tr w:rsidR="009935B7" w:rsidRPr="004C15FE" w:rsidTr="00C94CAF">
        <w:trPr>
          <w:trHeight w:val="276"/>
        </w:trPr>
        <w:tc>
          <w:tcPr>
            <w:tcW w:w="3545" w:type="dxa"/>
          </w:tcPr>
          <w:p w:rsidR="009935B7" w:rsidRPr="004C15FE" w:rsidRDefault="009935B7" w:rsidP="00C94CAF">
            <w:pPr>
              <w:spacing w:line="256" w:lineRule="exact"/>
              <w:ind w:left="141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2"/>
              </w:rPr>
              <w:t>Биллинг</w:t>
            </w:r>
          </w:p>
        </w:tc>
        <w:tc>
          <w:tcPr>
            <w:tcW w:w="1985" w:type="dxa"/>
          </w:tcPr>
          <w:p w:rsidR="009935B7" w:rsidRPr="004C15FE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844" w:type="dxa"/>
          </w:tcPr>
          <w:p w:rsidR="009935B7" w:rsidRPr="004C15FE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983" w:type="dxa"/>
          </w:tcPr>
          <w:p w:rsidR="009935B7" w:rsidRPr="004C15FE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-</w:t>
            </w:r>
          </w:p>
        </w:tc>
      </w:tr>
      <w:tr w:rsidR="009935B7" w:rsidRPr="004C15FE" w:rsidTr="00C94CAF">
        <w:trPr>
          <w:trHeight w:val="275"/>
        </w:trPr>
        <w:tc>
          <w:tcPr>
            <w:tcW w:w="3545" w:type="dxa"/>
          </w:tcPr>
          <w:p w:rsidR="009935B7" w:rsidRPr="004C15FE" w:rsidRDefault="009935B7" w:rsidP="00C94CAF">
            <w:pPr>
              <w:spacing w:line="256" w:lineRule="exact"/>
              <w:ind w:left="141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</w:rPr>
              <w:t>Контроль</w:t>
            </w:r>
            <w:r w:rsidRPr="004C15FE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4C15FE">
              <w:rPr>
                <w:rFonts w:ascii="Times New Roman" w:eastAsia="Times New Roman" w:hAnsi="Times New Roman"/>
              </w:rPr>
              <w:t>трудовых</w:t>
            </w:r>
            <w:r w:rsidRPr="004C15FE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4C15FE">
              <w:rPr>
                <w:rFonts w:ascii="Times New Roman" w:eastAsia="Times New Roman" w:hAnsi="Times New Roman"/>
                <w:spacing w:val="-2"/>
              </w:rPr>
              <w:t>затрат</w:t>
            </w:r>
          </w:p>
        </w:tc>
        <w:tc>
          <w:tcPr>
            <w:tcW w:w="1985" w:type="dxa"/>
          </w:tcPr>
          <w:p w:rsidR="009935B7" w:rsidRPr="004C15FE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844" w:type="dxa"/>
          </w:tcPr>
          <w:p w:rsidR="009935B7" w:rsidRPr="004C15FE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983" w:type="dxa"/>
          </w:tcPr>
          <w:p w:rsidR="009935B7" w:rsidRPr="004C15FE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-</w:t>
            </w:r>
          </w:p>
        </w:tc>
      </w:tr>
      <w:tr w:rsidR="009935B7" w:rsidRPr="004C15FE" w:rsidTr="00C94CAF">
        <w:trPr>
          <w:trHeight w:val="275"/>
        </w:trPr>
        <w:tc>
          <w:tcPr>
            <w:tcW w:w="3545" w:type="dxa"/>
          </w:tcPr>
          <w:p w:rsidR="009935B7" w:rsidRPr="004C15FE" w:rsidRDefault="009935B7" w:rsidP="00C94CAF">
            <w:pPr>
              <w:spacing w:line="256" w:lineRule="exact"/>
              <w:ind w:left="141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</w:rPr>
              <w:t>Отчеты</w:t>
            </w:r>
            <w:r w:rsidRPr="004C15FE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4C15FE">
              <w:rPr>
                <w:rFonts w:ascii="Times New Roman" w:eastAsia="Times New Roman" w:hAnsi="Times New Roman"/>
              </w:rPr>
              <w:t>и</w:t>
            </w:r>
            <w:r w:rsidRPr="004C15FE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4C15FE">
              <w:rPr>
                <w:rFonts w:ascii="Times New Roman" w:eastAsia="Times New Roman" w:hAnsi="Times New Roman"/>
                <w:spacing w:val="-2"/>
              </w:rPr>
              <w:t>анализ</w:t>
            </w:r>
          </w:p>
        </w:tc>
        <w:tc>
          <w:tcPr>
            <w:tcW w:w="1985" w:type="dxa"/>
          </w:tcPr>
          <w:p w:rsidR="009935B7" w:rsidRPr="004C15FE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844" w:type="dxa"/>
          </w:tcPr>
          <w:p w:rsidR="009935B7" w:rsidRPr="004C15FE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983" w:type="dxa"/>
          </w:tcPr>
          <w:p w:rsidR="009935B7" w:rsidRPr="004C15FE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-</w:t>
            </w:r>
          </w:p>
        </w:tc>
      </w:tr>
      <w:tr w:rsidR="009935B7" w:rsidRPr="004C15FE" w:rsidTr="00C94CAF">
        <w:trPr>
          <w:trHeight w:val="551"/>
        </w:trPr>
        <w:tc>
          <w:tcPr>
            <w:tcW w:w="3545" w:type="dxa"/>
          </w:tcPr>
          <w:p w:rsidR="009935B7" w:rsidRPr="004C15FE" w:rsidRDefault="009935B7" w:rsidP="00C94CAF">
            <w:pPr>
              <w:tabs>
                <w:tab w:val="left" w:pos="2041"/>
              </w:tabs>
              <w:spacing w:line="268" w:lineRule="exact"/>
              <w:ind w:left="141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2"/>
              </w:rPr>
              <w:t>Поддержка</w:t>
            </w:r>
            <w:r w:rsidRPr="004C15FE">
              <w:rPr>
                <w:rFonts w:ascii="Times New Roman" w:eastAsia="Times New Roman" w:hAnsi="Times New Roman"/>
              </w:rPr>
              <w:tab/>
            </w:r>
            <w:r w:rsidRPr="004C15FE">
              <w:rPr>
                <w:rFonts w:ascii="Times New Roman" w:eastAsia="Times New Roman" w:hAnsi="Times New Roman"/>
                <w:spacing w:val="-2"/>
              </w:rPr>
              <w:t>планограммы</w:t>
            </w:r>
          </w:p>
          <w:p w:rsidR="009935B7" w:rsidRPr="004C15FE" w:rsidRDefault="009935B7" w:rsidP="00C94CAF">
            <w:pPr>
              <w:spacing w:line="264" w:lineRule="exact"/>
              <w:ind w:left="107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2"/>
              </w:rPr>
              <w:t>склада</w:t>
            </w:r>
          </w:p>
        </w:tc>
        <w:tc>
          <w:tcPr>
            <w:tcW w:w="1985" w:type="dxa"/>
          </w:tcPr>
          <w:p w:rsidR="009935B7" w:rsidRPr="004C15FE" w:rsidRDefault="009935B7" w:rsidP="00C94CAF">
            <w:pPr>
              <w:spacing w:before="131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844" w:type="dxa"/>
          </w:tcPr>
          <w:p w:rsidR="009935B7" w:rsidRPr="004C15FE" w:rsidRDefault="009935B7" w:rsidP="00C94CAF">
            <w:pPr>
              <w:spacing w:before="131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983" w:type="dxa"/>
          </w:tcPr>
          <w:p w:rsidR="009935B7" w:rsidRPr="004C15FE" w:rsidRDefault="009935B7" w:rsidP="00C94CAF">
            <w:pPr>
              <w:spacing w:before="131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-</w:t>
            </w:r>
          </w:p>
        </w:tc>
      </w:tr>
      <w:tr w:rsidR="009935B7" w:rsidRPr="004C15FE" w:rsidTr="00C94CAF">
        <w:trPr>
          <w:trHeight w:val="275"/>
        </w:trPr>
        <w:tc>
          <w:tcPr>
            <w:tcW w:w="3545" w:type="dxa"/>
          </w:tcPr>
          <w:p w:rsidR="009935B7" w:rsidRPr="004C15FE" w:rsidRDefault="009935B7" w:rsidP="00C94CAF">
            <w:pPr>
              <w:spacing w:line="256" w:lineRule="exact"/>
              <w:ind w:left="141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</w:rPr>
              <w:t>Управление</w:t>
            </w:r>
            <w:r w:rsidRPr="004C15FE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4C15FE">
              <w:rPr>
                <w:rFonts w:ascii="Times New Roman" w:eastAsia="Times New Roman" w:hAnsi="Times New Roman"/>
              </w:rPr>
              <w:t>емкостью</w:t>
            </w:r>
            <w:r w:rsidRPr="004C15FE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4C15FE">
              <w:rPr>
                <w:rFonts w:ascii="Times New Roman" w:eastAsia="Times New Roman" w:hAnsi="Times New Roman"/>
                <w:spacing w:val="-2"/>
              </w:rPr>
              <w:t>склада</w:t>
            </w:r>
          </w:p>
        </w:tc>
        <w:tc>
          <w:tcPr>
            <w:tcW w:w="1985" w:type="dxa"/>
          </w:tcPr>
          <w:p w:rsidR="009935B7" w:rsidRPr="004C15FE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844" w:type="dxa"/>
          </w:tcPr>
          <w:p w:rsidR="009935B7" w:rsidRPr="004C15FE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983" w:type="dxa"/>
          </w:tcPr>
          <w:p w:rsidR="009935B7" w:rsidRPr="004C15FE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</w:tr>
      <w:tr w:rsidR="009935B7" w:rsidRPr="004C15FE" w:rsidTr="00C94CAF">
        <w:trPr>
          <w:trHeight w:val="275"/>
        </w:trPr>
        <w:tc>
          <w:tcPr>
            <w:tcW w:w="3545" w:type="dxa"/>
          </w:tcPr>
          <w:p w:rsidR="009935B7" w:rsidRPr="004C15FE" w:rsidRDefault="009935B7" w:rsidP="00C94CAF">
            <w:pPr>
              <w:spacing w:line="256" w:lineRule="exact"/>
              <w:ind w:left="141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</w:rPr>
              <w:t>Выходной</w:t>
            </w:r>
            <w:r w:rsidRPr="004C15FE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4C15FE">
              <w:rPr>
                <w:rFonts w:ascii="Times New Roman" w:eastAsia="Times New Roman" w:hAnsi="Times New Roman"/>
                <w:spacing w:val="-2"/>
              </w:rPr>
              <w:t>контроль</w:t>
            </w:r>
          </w:p>
        </w:tc>
        <w:tc>
          <w:tcPr>
            <w:tcW w:w="1985" w:type="dxa"/>
          </w:tcPr>
          <w:p w:rsidR="009935B7" w:rsidRPr="004C15FE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844" w:type="dxa"/>
          </w:tcPr>
          <w:p w:rsidR="009935B7" w:rsidRPr="004C15FE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983" w:type="dxa"/>
          </w:tcPr>
          <w:p w:rsidR="009935B7" w:rsidRPr="004C15FE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-</w:t>
            </w:r>
          </w:p>
        </w:tc>
      </w:tr>
      <w:tr w:rsidR="009935B7" w:rsidRPr="004C15FE" w:rsidTr="00C94CAF">
        <w:trPr>
          <w:trHeight w:val="277"/>
        </w:trPr>
        <w:tc>
          <w:tcPr>
            <w:tcW w:w="3545" w:type="dxa"/>
          </w:tcPr>
          <w:p w:rsidR="009935B7" w:rsidRPr="004C15FE" w:rsidRDefault="009935B7" w:rsidP="00C94CAF">
            <w:pPr>
              <w:spacing w:line="258" w:lineRule="exact"/>
              <w:ind w:left="141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</w:rPr>
              <w:t>Открытый</w:t>
            </w:r>
            <w:r w:rsidRPr="004C15FE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4C15FE">
              <w:rPr>
                <w:rFonts w:ascii="Times New Roman" w:eastAsia="Times New Roman" w:hAnsi="Times New Roman"/>
                <w:spacing w:val="-5"/>
              </w:rPr>
              <w:t>код</w:t>
            </w:r>
          </w:p>
        </w:tc>
        <w:tc>
          <w:tcPr>
            <w:tcW w:w="1985" w:type="dxa"/>
          </w:tcPr>
          <w:p w:rsidR="009935B7" w:rsidRPr="004C15FE" w:rsidRDefault="009935B7" w:rsidP="00C94CAF">
            <w:pPr>
              <w:spacing w:line="258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844" w:type="dxa"/>
          </w:tcPr>
          <w:p w:rsidR="009935B7" w:rsidRPr="004C15FE" w:rsidRDefault="009935B7" w:rsidP="00C94CAF">
            <w:pPr>
              <w:spacing w:line="258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983" w:type="dxa"/>
          </w:tcPr>
          <w:p w:rsidR="009935B7" w:rsidRPr="004C15FE" w:rsidRDefault="009935B7" w:rsidP="00C94CAF">
            <w:pPr>
              <w:spacing w:line="258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-</w:t>
            </w:r>
          </w:p>
        </w:tc>
      </w:tr>
      <w:tr w:rsidR="009935B7" w:rsidRPr="004C15FE" w:rsidTr="00C94CAF">
        <w:trPr>
          <w:trHeight w:val="551"/>
        </w:trPr>
        <w:tc>
          <w:tcPr>
            <w:tcW w:w="3545" w:type="dxa"/>
          </w:tcPr>
          <w:p w:rsidR="009935B7" w:rsidRPr="004C15FE" w:rsidRDefault="009935B7" w:rsidP="00C94CAF">
            <w:pPr>
              <w:tabs>
                <w:tab w:val="left" w:pos="2689"/>
              </w:tabs>
              <w:spacing w:line="268" w:lineRule="exact"/>
              <w:ind w:left="141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2"/>
              </w:rPr>
              <w:t>Управление</w:t>
            </w:r>
            <w:r w:rsidRPr="004C15FE">
              <w:rPr>
                <w:rFonts w:ascii="Times New Roman" w:eastAsia="Times New Roman" w:hAnsi="Times New Roman"/>
              </w:rPr>
              <w:tab/>
            </w:r>
            <w:r w:rsidRPr="004C15FE">
              <w:rPr>
                <w:rFonts w:ascii="Times New Roman" w:eastAsia="Times New Roman" w:hAnsi="Times New Roman"/>
                <w:spacing w:val="-2"/>
              </w:rPr>
              <w:t>двором</w:t>
            </w:r>
          </w:p>
          <w:p w:rsidR="009935B7" w:rsidRPr="004C15FE" w:rsidRDefault="009935B7" w:rsidP="00C94CAF">
            <w:pPr>
              <w:spacing w:line="264" w:lineRule="exact"/>
              <w:ind w:left="107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2"/>
              </w:rPr>
              <w:t>(YardManagement)</w:t>
            </w:r>
          </w:p>
        </w:tc>
        <w:tc>
          <w:tcPr>
            <w:tcW w:w="1985" w:type="dxa"/>
          </w:tcPr>
          <w:p w:rsidR="009935B7" w:rsidRPr="004C15FE" w:rsidRDefault="009935B7" w:rsidP="00C94CAF">
            <w:pPr>
              <w:spacing w:before="128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844" w:type="dxa"/>
          </w:tcPr>
          <w:p w:rsidR="009935B7" w:rsidRPr="004C15FE" w:rsidRDefault="009935B7" w:rsidP="00C94CAF">
            <w:pPr>
              <w:spacing w:before="128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983" w:type="dxa"/>
          </w:tcPr>
          <w:p w:rsidR="009935B7" w:rsidRPr="004C15FE" w:rsidRDefault="009935B7" w:rsidP="00C94CAF">
            <w:pPr>
              <w:spacing w:before="128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-</w:t>
            </w:r>
          </w:p>
        </w:tc>
      </w:tr>
      <w:tr w:rsidR="009935B7" w:rsidRPr="004C15FE" w:rsidTr="00C94CAF">
        <w:trPr>
          <w:trHeight w:val="275"/>
        </w:trPr>
        <w:tc>
          <w:tcPr>
            <w:tcW w:w="3545" w:type="dxa"/>
          </w:tcPr>
          <w:p w:rsidR="009935B7" w:rsidRPr="004C15FE" w:rsidRDefault="009935B7" w:rsidP="00C94CAF">
            <w:pPr>
              <w:spacing w:line="256" w:lineRule="exact"/>
              <w:ind w:left="141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2"/>
              </w:rPr>
              <w:t>Фотофиксация</w:t>
            </w:r>
          </w:p>
        </w:tc>
        <w:tc>
          <w:tcPr>
            <w:tcW w:w="1985" w:type="dxa"/>
          </w:tcPr>
          <w:p w:rsidR="009935B7" w:rsidRPr="004C15FE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+</w:t>
            </w:r>
          </w:p>
        </w:tc>
        <w:tc>
          <w:tcPr>
            <w:tcW w:w="1844" w:type="dxa"/>
          </w:tcPr>
          <w:p w:rsidR="009935B7" w:rsidRPr="004C15FE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-</w:t>
            </w:r>
          </w:p>
        </w:tc>
        <w:tc>
          <w:tcPr>
            <w:tcW w:w="1983" w:type="dxa"/>
          </w:tcPr>
          <w:p w:rsidR="009935B7" w:rsidRPr="004C15FE" w:rsidRDefault="009935B7" w:rsidP="00C94CAF">
            <w:pPr>
              <w:spacing w:line="256" w:lineRule="exact"/>
              <w:ind w:left="139"/>
              <w:rPr>
                <w:rFonts w:ascii="Times New Roman" w:eastAsia="Times New Roman" w:hAnsi="Times New Roman"/>
              </w:rPr>
            </w:pPr>
            <w:r w:rsidRPr="004C15FE">
              <w:rPr>
                <w:rFonts w:ascii="Times New Roman" w:eastAsia="Times New Roman" w:hAnsi="Times New Roman"/>
                <w:spacing w:val="-10"/>
              </w:rPr>
              <w:t>-</w:t>
            </w:r>
          </w:p>
        </w:tc>
      </w:tr>
    </w:tbl>
    <w:p w:rsidR="009935B7" w:rsidRPr="00940F65" w:rsidRDefault="009935B7" w:rsidP="00940F65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40F65">
        <w:rPr>
          <w:sz w:val="28"/>
          <w:szCs w:val="28"/>
          <w:lang w:val="ru-RU"/>
        </w:rPr>
        <w:lastRenderedPageBreak/>
        <w:t xml:space="preserve">После анализа и изучения и сравнения данных, проведенного в таблице 6, было принято решение о введении системы LEADWMS. Выбранная система отвечает всем требованиями, устраивает по цене, дает возможность создания системы адресного хранения, есть интеграция </w:t>
      </w:r>
      <w:r w:rsidR="008A2C5A">
        <w:rPr>
          <w:sz w:val="28"/>
          <w:szCs w:val="28"/>
          <w:lang w:val="ru-RU"/>
        </w:rPr>
        <w:t>с системой штрих-</w:t>
      </w:r>
      <w:r w:rsidRPr="00940F65">
        <w:rPr>
          <w:sz w:val="28"/>
          <w:szCs w:val="28"/>
          <w:lang w:val="ru-RU"/>
        </w:rPr>
        <w:t xml:space="preserve">кодирования и фотофиксации. Главное отличие </w:t>
      </w:r>
      <w:r w:rsidR="008A2C5A">
        <w:rPr>
          <w:sz w:val="28"/>
          <w:szCs w:val="28"/>
          <w:lang w:val="ru-RU"/>
        </w:rPr>
        <w:t xml:space="preserve">этой системы от от конкурентов </w:t>
      </w:r>
      <w:r w:rsidRPr="00940F65">
        <w:rPr>
          <w:sz w:val="28"/>
          <w:szCs w:val="28"/>
          <w:lang w:val="ru-RU"/>
        </w:rPr>
        <w:t xml:space="preserve">в  том,  что  поставщик  системы  не  только  предоставляет обучающий персонал для обучения сотрудников </w:t>
      </w:r>
      <w:r w:rsidR="00D63EA6">
        <w:rPr>
          <w:sz w:val="28"/>
          <w:szCs w:val="28"/>
          <w:lang w:val="ru-RU"/>
        </w:rPr>
        <w:t>АО «ННК-Приморнефтепродукт»</w:t>
      </w:r>
      <w:r w:rsidRPr="00940F65">
        <w:rPr>
          <w:sz w:val="28"/>
          <w:szCs w:val="28"/>
          <w:lang w:val="ru-RU"/>
        </w:rPr>
        <w:t>, но и после обучения все консультации при возникновении проблем бесплатные по видео связи или телефону, что позволяет значительно уменьшить временные издержки и избежать сбоев в работе склада [16].</w:t>
      </w:r>
    </w:p>
    <w:p w:rsidR="009935B7" w:rsidRPr="00940F65" w:rsidRDefault="009935B7" w:rsidP="00940F65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40F65">
        <w:rPr>
          <w:sz w:val="28"/>
          <w:szCs w:val="28"/>
          <w:lang w:val="ru-RU"/>
        </w:rPr>
        <w:t>Далее перейдем к третьему мероприятию, которое направлено на повышение эффективности управления всей цепью поставок. Для этого предлагается внедрение SCM-системы. Сравнительный анализ данн</w:t>
      </w:r>
      <w:r w:rsidR="00940F65">
        <w:rPr>
          <w:sz w:val="28"/>
          <w:szCs w:val="28"/>
          <w:lang w:val="ru-RU"/>
        </w:rPr>
        <w:t>ых программ приведен в таблице 9</w:t>
      </w:r>
      <w:r w:rsidRPr="00940F65">
        <w:rPr>
          <w:sz w:val="28"/>
          <w:szCs w:val="28"/>
          <w:lang w:val="ru-RU"/>
        </w:rPr>
        <w:t>.</w:t>
      </w:r>
    </w:p>
    <w:p w:rsidR="009935B7" w:rsidRPr="00940F65" w:rsidRDefault="009935B7" w:rsidP="00940F65">
      <w:pPr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940F65">
        <w:rPr>
          <w:sz w:val="28"/>
          <w:szCs w:val="28"/>
          <w:lang w:val="ru-RU"/>
        </w:rPr>
        <w:t xml:space="preserve">Таблица </w:t>
      </w:r>
      <w:r w:rsidR="00940F65">
        <w:rPr>
          <w:sz w:val="28"/>
          <w:szCs w:val="28"/>
          <w:lang w:val="ru-RU"/>
        </w:rPr>
        <w:t>9</w:t>
      </w:r>
      <w:r w:rsidRPr="00940F65">
        <w:rPr>
          <w:sz w:val="28"/>
          <w:szCs w:val="28"/>
          <w:lang w:val="ru-RU"/>
        </w:rPr>
        <w:t>– Сравнительный анализ SCM-систем</w:t>
      </w:r>
    </w:p>
    <w:p w:rsidR="009935B7" w:rsidRPr="004C15FE" w:rsidRDefault="009935B7" w:rsidP="009935B7">
      <w:pPr>
        <w:widowControl w:val="0"/>
        <w:autoSpaceDE w:val="0"/>
        <w:autoSpaceDN w:val="0"/>
        <w:spacing w:before="6"/>
        <w:rPr>
          <w:sz w:val="14"/>
          <w:szCs w:val="28"/>
          <w:lang w:eastAsia="en-US"/>
        </w:rPr>
      </w:pPr>
    </w:p>
    <w:tbl>
      <w:tblPr>
        <w:tblStyle w:val="TableNormal1"/>
        <w:tblW w:w="9490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1726"/>
        <w:gridCol w:w="5751"/>
      </w:tblGrid>
      <w:tr w:rsidR="009935B7" w:rsidRPr="004C15FE" w:rsidTr="00C94CAF">
        <w:trPr>
          <w:trHeight w:val="638"/>
        </w:trPr>
        <w:tc>
          <w:tcPr>
            <w:tcW w:w="2013" w:type="dxa"/>
          </w:tcPr>
          <w:p w:rsidR="009935B7" w:rsidRPr="004C15FE" w:rsidRDefault="009935B7" w:rsidP="00C94CAF">
            <w:pPr>
              <w:spacing w:line="270" w:lineRule="exact"/>
              <w:ind w:left="530"/>
              <w:rPr>
                <w:rFonts w:ascii="Times New Roman" w:eastAsia="Times New Roman" w:hAnsi="Times New Roman"/>
                <w:sz w:val="24"/>
              </w:rPr>
            </w:pPr>
            <w:r w:rsidRPr="004C15FE">
              <w:rPr>
                <w:rFonts w:ascii="Times New Roman" w:eastAsia="Times New Roman" w:hAnsi="Times New Roman"/>
                <w:spacing w:val="-2"/>
                <w:sz w:val="24"/>
              </w:rPr>
              <w:t>Название</w:t>
            </w:r>
          </w:p>
          <w:p w:rsidR="009935B7" w:rsidRPr="004C15FE" w:rsidRDefault="009935B7" w:rsidP="00C94CAF">
            <w:pPr>
              <w:spacing w:line="264" w:lineRule="exact"/>
              <w:ind w:left="558"/>
              <w:rPr>
                <w:rFonts w:ascii="Times New Roman" w:eastAsia="Times New Roman" w:hAnsi="Times New Roman"/>
                <w:sz w:val="24"/>
              </w:rPr>
            </w:pPr>
            <w:r w:rsidRPr="004C15FE">
              <w:rPr>
                <w:rFonts w:ascii="Times New Roman" w:eastAsia="Times New Roman" w:hAnsi="Times New Roman"/>
                <w:spacing w:val="-2"/>
                <w:sz w:val="24"/>
              </w:rPr>
              <w:t>системы</w:t>
            </w:r>
          </w:p>
        </w:tc>
        <w:tc>
          <w:tcPr>
            <w:tcW w:w="1726" w:type="dxa"/>
          </w:tcPr>
          <w:p w:rsidR="009935B7" w:rsidRPr="004C15FE" w:rsidRDefault="009935B7" w:rsidP="00C94CAF">
            <w:pPr>
              <w:spacing w:line="270" w:lineRule="exact"/>
              <w:ind w:lef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15FE">
              <w:rPr>
                <w:rFonts w:ascii="Times New Roman" w:eastAsia="Times New Roman" w:hAnsi="Times New Roman"/>
                <w:spacing w:val="-2"/>
                <w:sz w:val="24"/>
              </w:rPr>
              <w:t>Стоимость,</w:t>
            </w:r>
          </w:p>
          <w:p w:rsidR="009935B7" w:rsidRPr="004C15FE" w:rsidRDefault="009935B7" w:rsidP="00C94CAF">
            <w:pPr>
              <w:spacing w:line="264" w:lineRule="exact"/>
              <w:ind w:left="42" w:right="3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15FE">
              <w:rPr>
                <w:rFonts w:ascii="Times New Roman" w:eastAsia="Times New Roman" w:hAnsi="Times New Roman"/>
                <w:spacing w:val="-4"/>
                <w:sz w:val="24"/>
              </w:rPr>
              <w:t>руб.</w:t>
            </w:r>
          </w:p>
        </w:tc>
        <w:tc>
          <w:tcPr>
            <w:tcW w:w="5751" w:type="dxa"/>
          </w:tcPr>
          <w:p w:rsidR="009935B7" w:rsidRPr="004C15FE" w:rsidRDefault="009935B7" w:rsidP="00C94CAF">
            <w:pPr>
              <w:spacing w:before="131"/>
              <w:ind w:left="4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15FE">
              <w:rPr>
                <w:rFonts w:ascii="Times New Roman" w:eastAsia="Times New Roman" w:hAnsi="Times New Roman"/>
                <w:spacing w:val="-2"/>
                <w:sz w:val="24"/>
              </w:rPr>
              <w:t>Описание</w:t>
            </w:r>
          </w:p>
        </w:tc>
      </w:tr>
      <w:tr w:rsidR="009935B7" w:rsidRPr="004C15FE" w:rsidTr="00C94CAF">
        <w:trPr>
          <w:trHeight w:val="2471"/>
        </w:trPr>
        <w:tc>
          <w:tcPr>
            <w:tcW w:w="2013" w:type="dxa"/>
          </w:tcPr>
          <w:p w:rsidR="009935B7" w:rsidRPr="004C15FE" w:rsidRDefault="009935B7" w:rsidP="00C94CAF">
            <w:pPr>
              <w:rPr>
                <w:rFonts w:ascii="Times New Roman" w:eastAsia="Times New Roman" w:hAnsi="Times New Roman"/>
                <w:sz w:val="24"/>
              </w:rPr>
            </w:pPr>
          </w:p>
          <w:p w:rsidR="009935B7" w:rsidRPr="004C15FE" w:rsidRDefault="009935B7" w:rsidP="00C94CAF">
            <w:pPr>
              <w:rPr>
                <w:rFonts w:ascii="Times New Roman" w:eastAsia="Times New Roman" w:hAnsi="Times New Roman"/>
                <w:sz w:val="24"/>
              </w:rPr>
            </w:pPr>
          </w:p>
          <w:p w:rsidR="009935B7" w:rsidRPr="004C15FE" w:rsidRDefault="009935B7" w:rsidP="00C94CAF">
            <w:pPr>
              <w:rPr>
                <w:rFonts w:ascii="Times New Roman" w:eastAsia="Times New Roman" w:hAnsi="Times New Roman"/>
                <w:sz w:val="24"/>
              </w:rPr>
            </w:pPr>
          </w:p>
          <w:p w:rsidR="009935B7" w:rsidRPr="004C15FE" w:rsidRDefault="009935B7" w:rsidP="00C94CAF">
            <w:pPr>
              <w:rPr>
                <w:rFonts w:ascii="Times New Roman" w:eastAsia="Times New Roman" w:hAnsi="Times New Roman"/>
                <w:sz w:val="24"/>
              </w:rPr>
            </w:pPr>
          </w:p>
          <w:p w:rsidR="009935B7" w:rsidRPr="004C15FE" w:rsidRDefault="009935B7" w:rsidP="00C94CAF">
            <w:pPr>
              <w:spacing w:before="267"/>
              <w:rPr>
                <w:rFonts w:ascii="Times New Roman" w:eastAsia="Times New Roman" w:hAnsi="Times New Roman"/>
                <w:sz w:val="24"/>
              </w:rPr>
            </w:pPr>
          </w:p>
          <w:p w:rsidR="009935B7" w:rsidRPr="004C15FE" w:rsidRDefault="009935B7" w:rsidP="00C94CAF">
            <w:pPr>
              <w:spacing w:before="1"/>
              <w:ind w:left="141"/>
              <w:rPr>
                <w:rFonts w:ascii="Times New Roman" w:eastAsia="Times New Roman" w:hAnsi="Times New Roman"/>
                <w:sz w:val="24"/>
              </w:rPr>
            </w:pPr>
            <w:r w:rsidRPr="004C15FE">
              <w:rPr>
                <w:rFonts w:ascii="Times New Roman" w:eastAsia="Times New Roman" w:hAnsi="Times New Roman"/>
                <w:sz w:val="24"/>
              </w:rPr>
              <w:t>Entrprise</w:t>
            </w:r>
            <w:r w:rsidRPr="004C15FE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4C15FE">
              <w:rPr>
                <w:rFonts w:ascii="Times New Roman" w:eastAsia="Times New Roman" w:hAnsi="Times New Roman"/>
                <w:spacing w:val="-5"/>
                <w:sz w:val="24"/>
              </w:rPr>
              <w:t>SCM</w:t>
            </w:r>
          </w:p>
        </w:tc>
        <w:tc>
          <w:tcPr>
            <w:tcW w:w="1726" w:type="dxa"/>
          </w:tcPr>
          <w:p w:rsidR="009935B7" w:rsidRPr="004C15FE" w:rsidRDefault="009935B7" w:rsidP="00C94CAF">
            <w:pPr>
              <w:rPr>
                <w:rFonts w:ascii="Times New Roman" w:eastAsia="Times New Roman" w:hAnsi="Times New Roman"/>
                <w:sz w:val="24"/>
              </w:rPr>
            </w:pPr>
          </w:p>
          <w:p w:rsidR="009935B7" w:rsidRPr="004C15FE" w:rsidRDefault="009935B7" w:rsidP="00C94CAF">
            <w:pPr>
              <w:rPr>
                <w:rFonts w:ascii="Times New Roman" w:eastAsia="Times New Roman" w:hAnsi="Times New Roman"/>
                <w:sz w:val="24"/>
              </w:rPr>
            </w:pPr>
          </w:p>
          <w:p w:rsidR="009935B7" w:rsidRPr="004C15FE" w:rsidRDefault="009935B7" w:rsidP="00C94CAF">
            <w:pPr>
              <w:rPr>
                <w:rFonts w:ascii="Times New Roman" w:eastAsia="Times New Roman" w:hAnsi="Times New Roman"/>
                <w:sz w:val="24"/>
              </w:rPr>
            </w:pPr>
          </w:p>
          <w:p w:rsidR="009935B7" w:rsidRPr="004C15FE" w:rsidRDefault="009935B7" w:rsidP="00C94CAF">
            <w:pPr>
              <w:rPr>
                <w:rFonts w:ascii="Times New Roman" w:eastAsia="Times New Roman" w:hAnsi="Times New Roman"/>
                <w:sz w:val="24"/>
              </w:rPr>
            </w:pPr>
          </w:p>
          <w:p w:rsidR="009935B7" w:rsidRPr="004C15FE" w:rsidRDefault="009935B7" w:rsidP="00C94CAF">
            <w:pPr>
              <w:spacing w:before="267"/>
              <w:rPr>
                <w:rFonts w:ascii="Times New Roman" w:eastAsia="Times New Roman" w:hAnsi="Times New Roman"/>
                <w:sz w:val="24"/>
              </w:rPr>
            </w:pPr>
          </w:p>
          <w:p w:rsidR="009935B7" w:rsidRPr="004C15FE" w:rsidRDefault="009935B7" w:rsidP="00C94CAF">
            <w:pPr>
              <w:spacing w:before="1"/>
              <w:ind w:left="141"/>
              <w:rPr>
                <w:rFonts w:ascii="Times New Roman" w:eastAsia="Times New Roman" w:hAnsi="Times New Roman"/>
                <w:sz w:val="24"/>
              </w:rPr>
            </w:pPr>
            <w:r w:rsidRPr="004C15FE">
              <w:rPr>
                <w:rFonts w:ascii="Times New Roman" w:eastAsia="Times New Roman" w:hAnsi="Times New Roman"/>
                <w:sz w:val="24"/>
              </w:rPr>
              <w:t>26 000</w:t>
            </w:r>
            <w:r w:rsidR="00603017">
              <w:rPr>
                <w:rFonts w:ascii="Times New Roman" w:eastAsia="Times New Roman" w:hAnsi="Times New Roman"/>
                <w:sz w:val="24"/>
              </w:rPr>
              <w:t> </w:t>
            </w:r>
            <w:r w:rsidRPr="004C15FE">
              <w:rPr>
                <w:rFonts w:ascii="Times New Roman" w:eastAsia="Times New Roman" w:hAnsi="Times New Roman"/>
                <w:spacing w:val="-5"/>
                <w:sz w:val="24"/>
              </w:rPr>
              <w:t>000</w:t>
            </w:r>
          </w:p>
        </w:tc>
        <w:tc>
          <w:tcPr>
            <w:tcW w:w="5751" w:type="dxa"/>
          </w:tcPr>
          <w:p w:rsidR="00603017" w:rsidRDefault="00603017" w:rsidP="00940F65">
            <w:pPr>
              <w:spacing w:line="360" w:lineRule="auto"/>
              <w:ind w:left="107" w:right="94" w:firstLine="3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9935B7" w:rsidRPr="004C15FE" w:rsidRDefault="009935B7" w:rsidP="00940F65">
            <w:pPr>
              <w:spacing w:line="360" w:lineRule="auto"/>
              <w:ind w:left="107" w:right="94" w:firstLine="3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C15FE">
              <w:rPr>
                <w:rFonts w:ascii="Times New Roman" w:eastAsia="Times New Roman" w:hAnsi="Times New Roman"/>
                <w:sz w:val="24"/>
                <w:lang w:val="ru-RU"/>
              </w:rPr>
              <w:t>Стратегическое и оперативное планирование цепей поставок; полный цикл управления коммерческим оформлением, физическим движением и контролем затрат; систематизация и учет физического</w:t>
            </w:r>
            <w:r w:rsidRPr="004C15FE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4C15FE">
              <w:rPr>
                <w:rFonts w:ascii="Times New Roman" w:eastAsia="Times New Roman" w:hAnsi="Times New Roman"/>
                <w:sz w:val="24"/>
                <w:lang w:val="ru-RU"/>
              </w:rPr>
              <w:t>движения товара и сырья по цепочкам поставок; планирование затрат на всех этапах цепей поставок; планирование сделок и укрупненных методик реализации товара и покупки сырья; планирование маршрутов поставки грузов, контроль документооборота (логистических и других документов) по всей цепи поставок и учет фактических</w:t>
            </w:r>
            <w:r w:rsidRPr="004C15FE">
              <w:rPr>
                <w:rFonts w:ascii="Times New Roman" w:eastAsia="Times New Roman" w:hAnsi="Times New Roman"/>
                <w:spacing w:val="70"/>
                <w:sz w:val="24"/>
                <w:lang w:val="ru-RU"/>
              </w:rPr>
              <w:t xml:space="preserve">  </w:t>
            </w:r>
            <w:r w:rsidRPr="004C15FE">
              <w:rPr>
                <w:rFonts w:ascii="Times New Roman" w:eastAsia="Times New Roman" w:hAnsi="Times New Roman"/>
                <w:sz w:val="24"/>
                <w:lang w:val="ru-RU"/>
              </w:rPr>
              <w:t>затрат</w:t>
            </w:r>
            <w:r w:rsidRPr="004C15FE">
              <w:rPr>
                <w:rFonts w:ascii="Times New Roman" w:eastAsia="Times New Roman" w:hAnsi="Times New Roman"/>
                <w:spacing w:val="68"/>
                <w:sz w:val="24"/>
                <w:lang w:val="ru-RU"/>
              </w:rPr>
              <w:t xml:space="preserve">  </w:t>
            </w:r>
            <w:r w:rsidRPr="004C15FE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4C15FE">
              <w:rPr>
                <w:rFonts w:ascii="Times New Roman" w:eastAsia="Times New Roman" w:hAnsi="Times New Roman"/>
                <w:spacing w:val="69"/>
                <w:sz w:val="24"/>
                <w:lang w:val="ru-RU"/>
              </w:rPr>
              <w:t xml:space="preserve">  </w:t>
            </w:r>
            <w:r w:rsidRPr="004C15FE">
              <w:rPr>
                <w:rFonts w:ascii="Times New Roman" w:eastAsia="Times New Roman" w:hAnsi="Times New Roman"/>
                <w:sz w:val="24"/>
                <w:lang w:val="ru-RU"/>
              </w:rPr>
              <w:t>каждому</w:t>
            </w:r>
            <w:r w:rsidRPr="004C15FE">
              <w:rPr>
                <w:rFonts w:ascii="Times New Roman" w:eastAsia="Times New Roman" w:hAnsi="Times New Roman"/>
                <w:spacing w:val="66"/>
                <w:sz w:val="24"/>
                <w:lang w:val="ru-RU"/>
              </w:rPr>
              <w:t xml:space="preserve">  </w:t>
            </w:r>
            <w:r w:rsidRPr="004C15FE">
              <w:rPr>
                <w:rFonts w:ascii="Times New Roman" w:eastAsia="Times New Roman" w:hAnsi="Times New Roman"/>
                <w:sz w:val="24"/>
                <w:lang w:val="ru-RU"/>
              </w:rPr>
              <w:t>звену</w:t>
            </w:r>
            <w:r w:rsidRPr="004C15FE">
              <w:rPr>
                <w:rFonts w:ascii="Times New Roman" w:eastAsia="Times New Roman" w:hAnsi="Times New Roman"/>
                <w:spacing w:val="68"/>
                <w:sz w:val="24"/>
                <w:lang w:val="ru-RU"/>
              </w:rPr>
              <w:t xml:space="preserve">  </w:t>
            </w:r>
            <w:r w:rsidRPr="004C15FE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цепи</w:t>
            </w:r>
          </w:p>
          <w:p w:rsidR="009935B7" w:rsidRDefault="009935B7" w:rsidP="00940F65">
            <w:pPr>
              <w:spacing w:line="360" w:lineRule="auto"/>
              <w:ind w:left="107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4C15FE">
              <w:rPr>
                <w:rFonts w:ascii="Times New Roman" w:eastAsia="Times New Roman" w:hAnsi="Times New Roman"/>
                <w:spacing w:val="-2"/>
                <w:sz w:val="24"/>
              </w:rPr>
              <w:t>поставок.</w:t>
            </w:r>
          </w:p>
          <w:p w:rsidR="00603017" w:rsidRDefault="00603017" w:rsidP="00940F65">
            <w:pPr>
              <w:spacing w:line="360" w:lineRule="auto"/>
              <w:ind w:left="107"/>
              <w:rPr>
                <w:rFonts w:ascii="Times New Roman" w:eastAsia="Times New Roman" w:hAnsi="Times New Roman"/>
                <w:spacing w:val="-2"/>
                <w:sz w:val="24"/>
              </w:rPr>
            </w:pPr>
          </w:p>
          <w:p w:rsidR="00603017" w:rsidRDefault="00603017" w:rsidP="00940F65">
            <w:pPr>
              <w:spacing w:line="360" w:lineRule="auto"/>
              <w:ind w:left="107"/>
              <w:rPr>
                <w:rFonts w:ascii="Times New Roman" w:eastAsia="Times New Roman" w:hAnsi="Times New Roman"/>
                <w:spacing w:val="-2"/>
                <w:sz w:val="24"/>
              </w:rPr>
            </w:pPr>
          </w:p>
          <w:p w:rsidR="00603017" w:rsidRDefault="00603017" w:rsidP="00940F65">
            <w:pPr>
              <w:spacing w:line="360" w:lineRule="auto"/>
              <w:ind w:left="107"/>
              <w:rPr>
                <w:rFonts w:ascii="Times New Roman" w:eastAsia="Times New Roman" w:hAnsi="Times New Roman"/>
                <w:spacing w:val="-2"/>
                <w:sz w:val="24"/>
              </w:rPr>
            </w:pPr>
          </w:p>
          <w:p w:rsidR="00603017" w:rsidRDefault="00603017" w:rsidP="00940F65">
            <w:pPr>
              <w:spacing w:line="360" w:lineRule="auto"/>
              <w:ind w:left="107"/>
              <w:rPr>
                <w:rFonts w:ascii="Times New Roman" w:eastAsia="Times New Roman" w:hAnsi="Times New Roman"/>
                <w:spacing w:val="-2"/>
                <w:sz w:val="24"/>
              </w:rPr>
            </w:pPr>
          </w:p>
          <w:p w:rsidR="00603017" w:rsidRPr="004C15FE" w:rsidRDefault="00603017" w:rsidP="00940F65">
            <w:pPr>
              <w:spacing w:line="360" w:lineRule="auto"/>
              <w:ind w:left="107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40F65" w:rsidRDefault="00940F65" w:rsidP="009935B7">
      <w:pPr>
        <w:widowControl w:val="0"/>
        <w:autoSpaceDE w:val="0"/>
        <w:autoSpaceDN w:val="0"/>
        <w:spacing w:before="67" w:line="360" w:lineRule="auto"/>
        <w:ind w:left="143" w:right="140" w:firstLine="707"/>
        <w:jc w:val="both"/>
        <w:rPr>
          <w:lang w:eastAsia="en-US"/>
        </w:rPr>
      </w:pPr>
    </w:p>
    <w:p w:rsidR="00C4495E" w:rsidRDefault="00C4495E" w:rsidP="009935B7">
      <w:pPr>
        <w:widowControl w:val="0"/>
        <w:autoSpaceDE w:val="0"/>
        <w:autoSpaceDN w:val="0"/>
        <w:spacing w:before="67" w:line="360" w:lineRule="auto"/>
        <w:ind w:left="143" w:right="140" w:firstLine="707"/>
        <w:jc w:val="both"/>
        <w:rPr>
          <w:lang w:eastAsia="en-US"/>
        </w:rPr>
      </w:pPr>
    </w:p>
    <w:p w:rsidR="00C4495E" w:rsidRDefault="00C4495E" w:rsidP="009935B7">
      <w:pPr>
        <w:widowControl w:val="0"/>
        <w:autoSpaceDE w:val="0"/>
        <w:autoSpaceDN w:val="0"/>
        <w:spacing w:before="67" w:line="360" w:lineRule="auto"/>
        <w:ind w:left="143" w:right="140" w:firstLine="707"/>
        <w:jc w:val="both"/>
        <w:rPr>
          <w:lang w:eastAsia="en-US"/>
        </w:rPr>
      </w:pPr>
    </w:p>
    <w:p w:rsidR="00940F65" w:rsidRPr="00C4495E" w:rsidRDefault="00C4495E" w:rsidP="00940F65">
      <w:pPr>
        <w:widowControl w:val="0"/>
        <w:autoSpaceDE w:val="0"/>
        <w:autoSpaceDN w:val="0"/>
        <w:spacing w:before="67" w:line="360" w:lineRule="auto"/>
        <w:ind w:right="140"/>
        <w:jc w:val="both"/>
        <w:rPr>
          <w:sz w:val="28"/>
          <w:szCs w:val="28"/>
          <w:lang w:val="ru-RU" w:eastAsia="en-US"/>
        </w:rPr>
      </w:pPr>
      <w:r w:rsidRPr="00C4495E">
        <w:rPr>
          <w:sz w:val="28"/>
          <w:szCs w:val="28"/>
          <w:lang w:val="ru-RU" w:eastAsia="en-US"/>
        </w:rPr>
        <w:t>Продолжение таблицы 9</w:t>
      </w:r>
    </w:p>
    <w:tbl>
      <w:tblPr>
        <w:tblStyle w:val="10"/>
        <w:tblW w:w="9490" w:type="dxa"/>
        <w:tblLayout w:type="fixed"/>
        <w:tblLook w:val="01E0" w:firstRow="1" w:lastRow="1" w:firstColumn="1" w:lastColumn="1" w:noHBand="0" w:noVBand="0"/>
      </w:tblPr>
      <w:tblGrid>
        <w:gridCol w:w="2013"/>
        <w:gridCol w:w="1726"/>
        <w:gridCol w:w="5751"/>
      </w:tblGrid>
      <w:tr w:rsidR="00940F65" w:rsidRPr="004C15FE" w:rsidTr="00940F65">
        <w:trPr>
          <w:trHeight w:val="638"/>
        </w:trPr>
        <w:tc>
          <w:tcPr>
            <w:tcW w:w="2013" w:type="dxa"/>
          </w:tcPr>
          <w:p w:rsidR="00940F65" w:rsidRPr="004C15FE" w:rsidRDefault="00940F65" w:rsidP="00C94CAF">
            <w:pPr>
              <w:spacing w:line="270" w:lineRule="exact"/>
              <w:ind w:left="530"/>
              <w:rPr>
                <w:rFonts w:ascii="Times New Roman" w:eastAsia="Times New Roman" w:hAnsi="Times New Roman"/>
                <w:sz w:val="24"/>
              </w:rPr>
            </w:pPr>
            <w:r w:rsidRPr="004C15FE">
              <w:rPr>
                <w:rFonts w:ascii="Times New Roman" w:eastAsia="Times New Roman" w:hAnsi="Times New Roman"/>
                <w:spacing w:val="-2"/>
                <w:sz w:val="24"/>
              </w:rPr>
              <w:t>Название</w:t>
            </w:r>
          </w:p>
          <w:p w:rsidR="00940F65" w:rsidRPr="004C15FE" w:rsidRDefault="00940F65" w:rsidP="00C94CAF">
            <w:pPr>
              <w:spacing w:line="264" w:lineRule="exact"/>
              <w:ind w:left="558"/>
              <w:rPr>
                <w:rFonts w:ascii="Times New Roman" w:eastAsia="Times New Roman" w:hAnsi="Times New Roman"/>
                <w:sz w:val="24"/>
              </w:rPr>
            </w:pPr>
            <w:r w:rsidRPr="004C15FE">
              <w:rPr>
                <w:rFonts w:ascii="Times New Roman" w:eastAsia="Times New Roman" w:hAnsi="Times New Roman"/>
                <w:spacing w:val="-2"/>
                <w:sz w:val="24"/>
              </w:rPr>
              <w:t>системы</w:t>
            </w:r>
          </w:p>
        </w:tc>
        <w:tc>
          <w:tcPr>
            <w:tcW w:w="1726" w:type="dxa"/>
          </w:tcPr>
          <w:p w:rsidR="00940F65" w:rsidRPr="004C15FE" w:rsidRDefault="00940F65" w:rsidP="00C94CAF">
            <w:pPr>
              <w:spacing w:line="270" w:lineRule="exact"/>
              <w:ind w:lef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15FE">
              <w:rPr>
                <w:rFonts w:ascii="Times New Roman" w:eastAsia="Times New Roman" w:hAnsi="Times New Roman"/>
                <w:spacing w:val="-2"/>
                <w:sz w:val="24"/>
              </w:rPr>
              <w:t>Стоимость,</w:t>
            </w:r>
          </w:p>
          <w:p w:rsidR="00940F65" w:rsidRPr="004C15FE" w:rsidRDefault="00940F65" w:rsidP="00C94CAF">
            <w:pPr>
              <w:spacing w:line="264" w:lineRule="exact"/>
              <w:ind w:left="42" w:right="3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15FE">
              <w:rPr>
                <w:rFonts w:ascii="Times New Roman" w:eastAsia="Times New Roman" w:hAnsi="Times New Roman"/>
                <w:spacing w:val="-4"/>
                <w:sz w:val="24"/>
              </w:rPr>
              <w:t>руб.</w:t>
            </w:r>
          </w:p>
        </w:tc>
        <w:tc>
          <w:tcPr>
            <w:tcW w:w="5751" w:type="dxa"/>
          </w:tcPr>
          <w:p w:rsidR="00940F65" w:rsidRPr="004C15FE" w:rsidRDefault="00940F65" w:rsidP="00940F65">
            <w:pPr>
              <w:spacing w:before="131" w:line="360" w:lineRule="auto"/>
              <w:ind w:left="4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15FE">
              <w:rPr>
                <w:rFonts w:ascii="Times New Roman" w:eastAsia="Times New Roman" w:hAnsi="Times New Roman"/>
                <w:spacing w:val="-2"/>
                <w:sz w:val="24"/>
              </w:rPr>
              <w:t>Описание</w:t>
            </w:r>
          </w:p>
        </w:tc>
      </w:tr>
      <w:tr w:rsidR="00940F65" w:rsidRPr="004C15FE" w:rsidTr="00940F65">
        <w:trPr>
          <w:trHeight w:val="3819"/>
        </w:trPr>
        <w:tc>
          <w:tcPr>
            <w:tcW w:w="2013" w:type="dxa"/>
          </w:tcPr>
          <w:p w:rsidR="00940F65" w:rsidRPr="004C15FE" w:rsidRDefault="00940F65" w:rsidP="00C94CAF">
            <w:pPr>
              <w:rPr>
                <w:rFonts w:ascii="Times New Roman" w:eastAsia="Times New Roman" w:hAnsi="Times New Roman"/>
                <w:sz w:val="24"/>
              </w:rPr>
            </w:pPr>
          </w:p>
          <w:p w:rsidR="00940F65" w:rsidRPr="004C15FE" w:rsidRDefault="00940F65" w:rsidP="00C94CAF">
            <w:pPr>
              <w:rPr>
                <w:rFonts w:ascii="Times New Roman" w:eastAsia="Times New Roman" w:hAnsi="Times New Roman"/>
                <w:sz w:val="24"/>
              </w:rPr>
            </w:pPr>
          </w:p>
          <w:p w:rsidR="00940F65" w:rsidRPr="004C15FE" w:rsidRDefault="00940F65" w:rsidP="00C94CAF">
            <w:pPr>
              <w:rPr>
                <w:rFonts w:ascii="Times New Roman" w:eastAsia="Times New Roman" w:hAnsi="Times New Roman"/>
                <w:sz w:val="24"/>
              </w:rPr>
            </w:pPr>
          </w:p>
          <w:p w:rsidR="00940F65" w:rsidRPr="004C15FE" w:rsidRDefault="00940F65" w:rsidP="00C94CAF">
            <w:pPr>
              <w:rPr>
                <w:rFonts w:ascii="Times New Roman" w:eastAsia="Times New Roman" w:hAnsi="Times New Roman"/>
                <w:sz w:val="24"/>
              </w:rPr>
            </w:pPr>
          </w:p>
          <w:p w:rsidR="00940F65" w:rsidRPr="004C15FE" w:rsidRDefault="00940F65" w:rsidP="00C94CAF">
            <w:pPr>
              <w:spacing w:before="129"/>
              <w:rPr>
                <w:rFonts w:ascii="Times New Roman" w:eastAsia="Times New Roman" w:hAnsi="Times New Roman"/>
                <w:sz w:val="24"/>
              </w:rPr>
            </w:pPr>
          </w:p>
          <w:p w:rsidR="00940F65" w:rsidRPr="004C15FE" w:rsidRDefault="00940F65" w:rsidP="00C94CAF">
            <w:pPr>
              <w:ind w:left="141"/>
              <w:rPr>
                <w:rFonts w:ascii="Times New Roman" w:eastAsia="Times New Roman" w:hAnsi="Times New Roman"/>
                <w:sz w:val="24"/>
              </w:rPr>
            </w:pPr>
            <w:r w:rsidRPr="004C15FE">
              <w:rPr>
                <w:rFonts w:ascii="Times New Roman" w:eastAsia="Times New Roman" w:hAnsi="Times New Roman"/>
                <w:sz w:val="24"/>
              </w:rPr>
              <w:t>Visary</w:t>
            </w:r>
            <w:r w:rsidRPr="004C15FE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4C15FE">
              <w:rPr>
                <w:rFonts w:ascii="Times New Roman" w:eastAsia="Times New Roman" w:hAnsi="Times New Roman"/>
                <w:spacing w:val="-5"/>
                <w:sz w:val="24"/>
              </w:rPr>
              <w:t>SCM</w:t>
            </w:r>
          </w:p>
        </w:tc>
        <w:tc>
          <w:tcPr>
            <w:tcW w:w="1726" w:type="dxa"/>
          </w:tcPr>
          <w:p w:rsidR="00940F65" w:rsidRPr="004C15FE" w:rsidRDefault="00940F65" w:rsidP="00C94CAF">
            <w:pPr>
              <w:rPr>
                <w:rFonts w:ascii="Times New Roman" w:eastAsia="Times New Roman" w:hAnsi="Times New Roman"/>
                <w:sz w:val="24"/>
              </w:rPr>
            </w:pPr>
          </w:p>
          <w:p w:rsidR="00940F65" w:rsidRPr="004C15FE" w:rsidRDefault="00940F65" w:rsidP="00C94CAF">
            <w:pPr>
              <w:rPr>
                <w:rFonts w:ascii="Times New Roman" w:eastAsia="Times New Roman" w:hAnsi="Times New Roman"/>
                <w:sz w:val="24"/>
              </w:rPr>
            </w:pPr>
          </w:p>
          <w:p w:rsidR="00940F65" w:rsidRPr="004C15FE" w:rsidRDefault="00940F65" w:rsidP="00C94CAF">
            <w:pPr>
              <w:rPr>
                <w:rFonts w:ascii="Times New Roman" w:eastAsia="Times New Roman" w:hAnsi="Times New Roman"/>
                <w:sz w:val="24"/>
              </w:rPr>
            </w:pPr>
          </w:p>
          <w:p w:rsidR="00940F65" w:rsidRPr="004C15FE" w:rsidRDefault="00940F65" w:rsidP="00C94CAF">
            <w:pPr>
              <w:rPr>
                <w:rFonts w:ascii="Times New Roman" w:eastAsia="Times New Roman" w:hAnsi="Times New Roman"/>
                <w:sz w:val="24"/>
              </w:rPr>
            </w:pPr>
          </w:p>
          <w:p w:rsidR="00940F65" w:rsidRPr="004C15FE" w:rsidRDefault="00940F65" w:rsidP="00C94CAF">
            <w:pPr>
              <w:spacing w:before="129"/>
              <w:rPr>
                <w:rFonts w:ascii="Times New Roman" w:eastAsia="Times New Roman" w:hAnsi="Times New Roman"/>
                <w:sz w:val="24"/>
              </w:rPr>
            </w:pPr>
          </w:p>
          <w:p w:rsidR="00940F65" w:rsidRPr="004C15FE" w:rsidRDefault="00940F65" w:rsidP="00C94CAF">
            <w:pPr>
              <w:ind w:left="141"/>
              <w:rPr>
                <w:rFonts w:ascii="Times New Roman" w:eastAsia="Times New Roman" w:hAnsi="Times New Roman"/>
                <w:sz w:val="24"/>
              </w:rPr>
            </w:pPr>
            <w:r w:rsidRPr="004C15FE">
              <w:rPr>
                <w:rFonts w:ascii="Times New Roman" w:eastAsia="Times New Roman" w:hAnsi="Times New Roman"/>
                <w:sz w:val="24"/>
              </w:rPr>
              <w:t xml:space="preserve">25 000 </w:t>
            </w:r>
            <w:r w:rsidRPr="004C15FE">
              <w:rPr>
                <w:rFonts w:ascii="Times New Roman" w:eastAsia="Times New Roman" w:hAnsi="Times New Roman"/>
                <w:spacing w:val="-5"/>
                <w:sz w:val="24"/>
              </w:rPr>
              <w:t>000</w:t>
            </w:r>
          </w:p>
        </w:tc>
        <w:tc>
          <w:tcPr>
            <w:tcW w:w="5751" w:type="dxa"/>
          </w:tcPr>
          <w:p w:rsidR="00940F65" w:rsidRPr="004C15FE" w:rsidRDefault="00940F65" w:rsidP="00940F65">
            <w:pPr>
              <w:spacing w:line="360" w:lineRule="auto"/>
              <w:ind w:left="107" w:right="94" w:firstLine="3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C15FE">
              <w:rPr>
                <w:rFonts w:ascii="Times New Roman" w:eastAsia="Times New Roman" w:hAnsi="Times New Roman"/>
                <w:sz w:val="24"/>
              </w:rPr>
              <w:t>Коммуникационная сфера для изготовителей, дистрибьюторов, операторов складов, экспедиторов, 3PL, 4PL, 5PL-провайдеров и покупателей; планирование цепочек поставок с составлением календарных графиков и контролем осуществления</w:t>
            </w:r>
            <w:r w:rsidRPr="004C15FE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4C15FE">
              <w:rPr>
                <w:rFonts w:ascii="Times New Roman" w:eastAsia="Times New Roman" w:hAnsi="Times New Roman"/>
                <w:sz w:val="24"/>
              </w:rPr>
              <w:t>с помощью регистрации отклонений от плановых значений; отслеживание реализации цепи логистических действий в режиме настоящего времени; быстрое создание актуальных отчетов по исполнению плановых значений цепочки поставок; расчет</w:t>
            </w:r>
            <w:r w:rsidRPr="004C15FE">
              <w:rPr>
                <w:rFonts w:ascii="Times New Roman" w:eastAsia="Times New Roman" w:hAnsi="Times New Roman"/>
                <w:spacing w:val="29"/>
                <w:sz w:val="24"/>
              </w:rPr>
              <w:t xml:space="preserve">  </w:t>
            </w:r>
            <w:r w:rsidRPr="004C15FE">
              <w:rPr>
                <w:rFonts w:ascii="Times New Roman" w:eastAsia="Times New Roman" w:hAnsi="Times New Roman"/>
                <w:sz w:val="24"/>
              </w:rPr>
              <w:t>подходящего</w:t>
            </w:r>
            <w:r w:rsidRPr="004C15FE">
              <w:rPr>
                <w:rFonts w:ascii="Times New Roman" w:eastAsia="Times New Roman" w:hAnsi="Times New Roman"/>
                <w:spacing w:val="28"/>
                <w:sz w:val="24"/>
              </w:rPr>
              <w:t xml:space="preserve">  </w:t>
            </w:r>
            <w:r w:rsidRPr="004C15FE">
              <w:rPr>
                <w:rFonts w:ascii="Times New Roman" w:eastAsia="Times New Roman" w:hAnsi="Times New Roman"/>
                <w:sz w:val="24"/>
              </w:rPr>
              <w:t>количества</w:t>
            </w:r>
            <w:r w:rsidRPr="004C15FE">
              <w:rPr>
                <w:rFonts w:ascii="Times New Roman" w:eastAsia="Times New Roman" w:hAnsi="Times New Roman"/>
                <w:spacing w:val="29"/>
                <w:sz w:val="24"/>
              </w:rPr>
              <w:t xml:space="preserve">  </w:t>
            </w:r>
            <w:r w:rsidRPr="004C15FE">
              <w:rPr>
                <w:rFonts w:ascii="Times New Roman" w:eastAsia="Times New Roman" w:hAnsi="Times New Roman"/>
                <w:sz w:val="24"/>
              </w:rPr>
              <w:t>и</w:t>
            </w:r>
            <w:r w:rsidRPr="004C15FE">
              <w:rPr>
                <w:rFonts w:ascii="Times New Roman" w:eastAsia="Times New Roman" w:hAnsi="Times New Roman"/>
                <w:spacing w:val="29"/>
                <w:sz w:val="24"/>
              </w:rPr>
              <w:t xml:space="preserve">  </w:t>
            </w:r>
            <w:r w:rsidRPr="004C15FE">
              <w:rPr>
                <w:rFonts w:ascii="Times New Roman" w:eastAsia="Times New Roman" w:hAnsi="Times New Roman"/>
                <w:spacing w:val="-2"/>
                <w:sz w:val="24"/>
              </w:rPr>
              <w:t>последующий</w:t>
            </w:r>
          </w:p>
          <w:p w:rsidR="00940F65" w:rsidRPr="004C15FE" w:rsidRDefault="00940F65" w:rsidP="00940F65">
            <w:pPr>
              <w:spacing w:line="360" w:lineRule="auto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C15FE">
              <w:rPr>
                <w:rFonts w:ascii="Times New Roman" w:eastAsia="Times New Roman" w:hAnsi="Times New Roman"/>
                <w:sz w:val="24"/>
              </w:rPr>
              <w:t>контроль</w:t>
            </w:r>
            <w:r w:rsidRPr="004C15FE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4C15FE">
              <w:rPr>
                <w:rFonts w:ascii="Times New Roman" w:eastAsia="Times New Roman" w:hAnsi="Times New Roman"/>
                <w:sz w:val="24"/>
              </w:rPr>
              <w:t>ТМЦ</w:t>
            </w:r>
            <w:r w:rsidRPr="004C15FE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4C15FE">
              <w:rPr>
                <w:rFonts w:ascii="Times New Roman" w:eastAsia="Times New Roman" w:hAnsi="Times New Roman"/>
                <w:sz w:val="24"/>
              </w:rPr>
              <w:t>на</w:t>
            </w:r>
            <w:r w:rsidRPr="004C15FE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4C15FE">
              <w:rPr>
                <w:rFonts w:ascii="Times New Roman" w:eastAsia="Times New Roman" w:hAnsi="Times New Roman"/>
                <w:spacing w:val="-2"/>
                <w:sz w:val="24"/>
              </w:rPr>
              <w:t>складе.</w:t>
            </w:r>
          </w:p>
        </w:tc>
      </w:tr>
    </w:tbl>
    <w:p w:rsidR="00940F65" w:rsidRDefault="00940F65" w:rsidP="009935B7">
      <w:pPr>
        <w:widowControl w:val="0"/>
        <w:autoSpaceDE w:val="0"/>
        <w:autoSpaceDN w:val="0"/>
        <w:spacing w:before="67" w:line="360" w:lineRule="auto"/>
        <w:ind w:left="143" w:right="140" w:firstLine="707"/>
        <w:jc w:val="both"/>
        <w:rPr>
          <w:lang w:eastAsia="en-US"/>
        </w:rPr>
      </w:pPr>
    </w:p>
    <w:p w:rsidR="009935B7" w:rsidRPr="00C4495E" w:rsidRDefault="009935B7" w:rsidP="00C4495E">
      <w:pPr>
        <w:spacing w:after="240"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C4495E">
        <w:rPr>
          <w:sz w:val="28"/>
          <w:szCs w:val="28"/>
          <w:lang w:val="ru-RU"/>
        </w:rPr>
        <w:t>Из рассмотренных вариантов наиболее оптимальным видится внедрение Entrprise SCM, так как она включает в себя полный цикл управления затратами логистической цепи поставок. При этом и стоимость данного продукта самая высокая –</w:t>
      </w:r>
      <w:r w:rsidR="00C4495E">
        <w:rPr>
          <w:sz w:val="28"/>
          <w:szCs w:val="28"/>
          <w:lang w:val="ru-RU"/>
        </w:rPr>
        <w:t xml:space="preserve">519000 </w:t>
      </w:r>
      <w:r w:rsidRPr="00C4495E">
        <w:rPr>
          <w:sz w:val="28"/>
          <w:szCs w:val="28"/>
          <w:lang w:val="ru-RU"/>
        </w:rPr>
        <w:t>р</w:t>
      </w:r>
      <w:r w:rsidR="00C4495E">
        <w:rPr>
          <w:sz w:val="28"/>
          <w:szCs w:val="28"/>
          <w:lang w:val="ru-RU"/>
        </w:rPr>
        <w:t>уб</w:t>
      </w:r>
      <w:r w:rsidRPr="00C4495E">
        <w:rPr>
          <w:sz w:val="28"/>
          <w:szCs w:val="28"/>
          <w:lang w:val="ru-RU"/>
        </w:rPr>
        <w:t xml:space="preserve">. Совместное использование Entrprise SCM и LEADWMS позволит повысить контроль и качество управления цепью поставок и оптимизировать расходы.  </w:t>
      </w:r>
      <w:r w:rsidR="00C4495E" w:rsidRPr="00C4495E">
        <w:rPr>
          <w:sz w:val="28"/>
          <w:szCs w:val="28"/>
          <w:lang w:val="ru-RU"/>
        </w:rPr>
        <w:t>Для реализации данного проекта требуется 519000 рублей. Источниками финансовых ресурсов послужат собственные средства.</w:t>
      </w:r>
      <w:r w:rsidR="00C4495E">
        <w:rPr>
          <w:sz w:val="28"/>
          <w:szCs w:val="28"/>
          <w:lang w:val="ru-RU"/>
        </w:rPr>
        <w:t>В таблице 10</w:t>
      </w:r>
      <w:r w:rsidRPr="00C4495E">
        <w:rPr>
          <w:sz w:val="28"/>
          <w:szCs w:val="28"/>
          <w:lang w:val="ru-RU"/>
        </w:rPr>
        <w:t xml:space="preserve"> представлен план прибылей и убытков.</w:t>
      </w:r>
    </w:p>
    <w:p w:rsidR="009935B7" w:rsidRPr="00C4495E" w:rsidRDefault="00C4495E" w:rsidP="00C4495E">
      <w:pPr>
        <w:spacing w:line="360" w:lineRule="auto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Таблица 10</w:t>
      </w:r>
      <w:r w:rsidR="009935B7" w:rsidRPr="00C4495E">
        <w:rPr>
          <w:sz w:val="28"/>
          <w:szCs w:val="28"/>
          <w:lang w:val="ru-RU"/>
        </w:rPr>
        <w:t>- План прибылей и убытков</w:t>
      </w:r>
    </w:p>
    <w:tbl>
      <w:tblPr>
        <w:tblW w:w="9498" w:type="dxa"/>
        <w:tblInd w:w="-106" w:type="dxa"/>
        <w:tblLook w:val="00A0" w:firstRow="1" w:lastRow="0" w:firstColumn="1" w:lastColumn="0" w:noHBand="0" w:noVBand="0"/>
      </w:tblPr>
      <w:tblGrid>
        <w:gridCol w:w="4891"/>
        <w:gridCol w:w="1555"/>
        <w:gridCol w:w="1356"/>
        <w:gridCol w:w="1696"/>
      </w:tblGrid>
      <w:tr w:rsidR="009935B7" w:rsidRPr="002F690B" w:rsidTr="00C94CAF">
        <w:trPr>
          <w:trHeight w:val="235"/>
        </w:trPr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935B7" w:rsidRPr="002F690B" w:rsidRDefault="009935B7" w:rsidP="00C94CAF">
            <w:pPr>
              <w:jc w:val="center"/>
            </w:pPr>
            <w:r w:rsidRPr="002F690B">
              <w:t>Показатель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C4495E" w:rsidP="00C94CAF">
            <w:pPr>
              <w:jc w:val="center"/>
            </w:pPr>
            <w:r>
              <w:t>2027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C4495E" w:rsidP="00C94CAF">
            <w:pPr>
              <w:jc w:val="center"/>
            </w:pPr>
            <w:r>
              <w:t>2028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C4495E" w:rsidP="00C94CAF">
            <w:pPr>
              <w:jc w:val="center"/>
            </w:pPr>
            <w:r>
              <w:t>2029</w:t>
            </w:r>
          </w:p>
        </w:tc>
      </w:tr>
      <w:tr w:rsidR="009935B7" w:rsidRPr="002F690B" w:rsidTr="00C94CAF">
        <w:trPr>
          <w:trHeight w:val="50"/>
        </w:trPr>
        <w:tc>
          <w:tcPr>
            <w:tcW w:w="4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r w:rsidRPr="002F690B">
              <w:t xml:space="preserve">1. Выручка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635B54" w:rsidRDefault="009935B7" w:rsidP="00C94CAF">
            <w:pPr>
              <w:jc w:val="center"/>
              <w:rPr>
                <w:color w:val="000000"/>
              </w:rPr>
            </w:pPr>
            <w:r w:rsidRPr="00635B54">
              <w:rPr>
                <w:color w:val="000000"/>
              </w:rPr>
              <w:t>8537500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635B54" w:rsidRDefault="009935B7" w:rsidP="00C94CAF">
            <w:pPr>
              <w:jc w:val="center"/>
              <w:rPr>
                <w:color w:val="000000"/>
              </w:rPr>
            </w:pPr>
            <w:r w:rsidRPr="00635B54">
              <w:rPr>
                <w:color w:val="000000"/>
              </w:rPr>
              <w:t>8638010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635B54" w:rsidRDefault="009935B7" w:rsidP="00C94CAF">
            <w:pPr>
              <w:jc w:val="center"/>
              <w:rPr>
                <w:color w:val="000000"/>
              </w:rPr>
            </w:pPr>
            <w:r w:rsidRPr="00635B54">
              <w:rPr>
                <w:color w:val="000000"/>
              </w:rPr>
              <w:t>8991250</w:t>
            </w:r>
          </w:p>
        </w:tc>
      </w:tr>
      <w:tr w:rsidR="009935B7" w:rsidRPr="002F690B" w:rsidTr="00C94CAF">
        <w:trPr>
          <w:trHeight w:val="50"/>
        </w:trPr>
        <w:tc>
          <w:tcPr>
            <w:tcW w:w="4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r w:rsidRPr="002F690B">
              <w:t xml:space="preserve">2. Материальные затраты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r w:rsidRPr="002F690B">
              <w:t>142400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r w:rsidRPr="002F690B">
              <w:t>150000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r w:rsidRPr="002F690B">
              <w:t>160000</w:t>
            </w:r>
          </w:p>
        </w:tc>
      </w:tr>
      <w:tr w:rsidR="009935B7" w:rsidRPr="002F690B" w:rsidTr="00C94CAF">
        <w:trPr>
          <w:trHeight w:val="50"/>
        </w:trPr>
        <w:tc>
          <w:tcPr>
            <w:tcW w:w="4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r w:rsidRPr="002F690B">
              <w:t xml:space="preserve">3. Заработная плата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r w:rsidRPr="002F690B">
              <w:t>4140000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r w:rsidRPr="002F690B">
              <w:t>4140000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r w:rsidRPr="002F690B">
              <w:t>4140000</w:t>
            </w:r>
          </w:p>
        </w:tc>
      </w:tr>
      <w:tr w:rsidR="009935B7" w:rsidRPr="002F690B" w:rsidTr="00C94CAF">
        <w:trPr>
          <w:trHeight w:val="50"/>
        </w:trPr>
        <w:tc>
          <w:tcPr>
            <w:tcW w:w="4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r w:rsidRPr="002F690B">
              <w:t xml:space="preserve">4. Страховые взносы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r w:rsidRPr="002F690B">
              <w:t>1121940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r w:rsidRPr="002F690B">
              <w:t>112194</w:t>
            </w:r>
          </w:p>
          <w:p w:rsidR="009935B7" w:rsidRPr="002F690B" w:rsidRDefault="009935B7" w:rsidP="00C94CAF"/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r w:rsidRPr="002F690B">
              <w:t>1121940</w:t>
            </w:r>
          </w:p>
        </w:tc>
      </w:tr>
      <w:tr w:rsidR="009935B7" w:rsidRPr="002F690B" w:rsidTr="00C94CAF">
        <w:trPr>
          <w:trHeight w:val="50"/>
        </w:trPr>
        <w:tc>
          <w:tcPr>
            <w:tcW w:w="4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r w:rsidRPr="002F690B">
              <w:t xml:space="preserve">5. Амортизация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r w:rsidRPr="002F690B">
              <w:t>60000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r w:rsidRPr="002F690B">
              <w:t>60000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r w:rsidRPr="002F690B">
              <w:t>60000</w:t>
            </w:r>
          </w:p>
        </w:tc>
      </w:tr>
      <w:tr w:rsidR="009935B7" w:rsidRPr="002F690B" w:rsidTr="00C94CAF">
        <w:trPr>
          <w:trHeight w:val="390"/>
        </w:trPr>
        <w:tc>
          <w:tcPr>
            <w:tcW w:w="4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r w:rsidRPr="002F690B">
              <w:t xml:space="preserve">7. Прибыль (убыток) от продаж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635B54" w:rsidRDefault="009935B7" w:rsidP="00C94CAF">
            <w:r w:rsidRPr="00635B54">
              <w:t>3073160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635B54" w:rsidRDefault="009935B7" w:rsidP="00C94CAF">
            <w:r w:rsidRPr="00635B54">
              <w:t>3166070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635B54" w:rsidRDefault="009935B7" w:rsidP="00C94CAF">
            <w:r w:rsidRPr="00635B54">
              <w:t>3509310</w:t>
            </w:r>
          </w:p>
        </w:tc>
      </w:tr>
      <w:tr w:rsidR="009935B7" w:rsidRPr="002F690B" w:rsidTr="00C94CAF">
        <w:trPr>
          <w:trHeight w:val="50"/>
        </w:trPr>
        <w:tc>
          <w:tcPr>
            <w:tcW w:w="4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r w:rsidRPr="002F690B">
              <w:t>8. УСН 6%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r w:rsidRPr="002F690B">
              <w:t>184389,6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r w:rsidRPr="002F690B">
              <w:t>189964,2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r w:rsidRPr="002F690B">
              <w:t>210558,6</w:t>
            </w:r>
          </w:p>
        </w:tc>
      </w:tr>
      <w:tr w:rsidR="009935B7" w:rsidRPr="002F690B" w:rsidTr="00C94CAF">
        <w:trPr>
          <w:trHeight w:val="50"/>
        </w:trPr>
        <w:tc>
          <w:tcPr>
            <w:tcW w:w="4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r w:rsidRPr="002F690B">
              <w:t xml:space="preserve">9. Чистая прибыль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r w:rsidRPr="002F690B">
              <w:t>2888770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r w:rsidRPr="002F690B">
              <w:t>2976106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r w:rsidRPr="002F690B">
              <w:t>3298751,4</w:t>
            </w:r>
          </w:p>
        </w:tc>
      </w:tr>
    </w:tbl>
    <w:p w:rsidR="009935B7" w:rsidRPr="002F690B" w:rsidRDefault="009935B7" w:rsidP="009935B7">
      <w:pPr>
        <w:spacing w:line="360" w:lineRule="auto"/>
        <w:ind w:firstLine="709"/>
        <w:jc w:val="both"/>
      </w:pPr>
    </w:p>
    <w:p w:rsidR="009935B7" w:rsidRPr="00C4495E" w:rsidRDefault="009935B7" w:rsidP="009935B7">
      <w:pPr>
        <w:spacing w:line="360" w:lineRule="auto"/>
        <w:ind w:firstLine="709"/>
        <w:jc w:val="both"/>
        <w:rPr>
          <w:sz w:val="28"/>
          <w:szCs w:val="28"/>
        </w:rPr>
      </w:pPr>
      <w:r w:rsidRPr="00C4495E">
        <w:rPr>
          <w:sz w:val="28"/>
          <w:szCs w:val="28"/>
        </w:rPr>
        <w:t>Чистая прибыль имеет тенденцию к увеличению за счет увеличения выручки и сокращения себестоимости. При увеличении выручки растет налог на УСН. Заработная плата остается неизменна, как и страховые взносы. По мере развития бизнеса планируется увеличение заработной платы сотрудников.</w:t>
      </w:r>
    </w:p>
    <w:p w:rsidR="009935B7" w:rsidRPr="00C4495E" w:rsidRDefault="009935B7" w:rsidP="00C4495E">
      <w:pPr>
        <w:spacing w:after="240" w:line="360" w:lineRule="auto"/>
        <w:ind w:firstLine="709"/>
        <w:jc w:val="both"/>
        <w:rPr>
          <w:sz w:val="28"/>
          <w:szCs w:val="28"/>
        </w:rPr>
      </w:pPr>
      <w:r w:rsidRPr="00C4495E">
        <w:rPr>
          <w:sz w:val="28"/>
          <w:szCs w:val="28"/>
        </w:rPr>
        <w:t xml:space="preserve">План денежных </w:t>
      </w:r>
      <w:r w:rsidR="00C4495E">
        <w:rPr>
          <w:sz w:val="28"/>
          <w:szCs w:val="28"/>
        </w:rPr>
        <w:t>потоков представлен в таблице 11</w:t>
      </w:r>
      <w:r w:rsidRPr="00C4495E">
        <w:rPr>
          <w:sz w:val="28"/>
          <w:szCs w:val="28"/>
        </w:rPr>
        <w:t>.</w:t>
      </w:r>
    </w:p>
    <w:p w:rsidR="009935B7" w:rsidRPr="00C4495E" w:rsidRDefault="00C4495E" w:rsidP="009935B7">
      <w:pPr>
        <w:rPr>
          <w:sz w:val="28"/>
          <w:szCs w:val="28"/>
        </w:rPr>
      </w:pPr>
      <w:r>
        <w:rPr>
          <w:sz w:val="28"/>
          <w:szCs w:val="28"/>
        </w:rPr>
        <w:t>Таблица 11</w:t>
      </w:r>
      <w:r w:rsidR="009935B7" w:rsidRPr="00C4495E">
        <w:rPr>
          <w:sz w:val="28"/>
          <w:szCs w:val="28"/>
        </w:rPr>
        <w:t xml:space="preserve"> - План денежных потоков</w:t>
      </w:r>
    </w:p>
    <w:tbl>
      <w:tblPr>
        <w:tblW w:w="9554" w:type="dxa"/>
        <w:tblInd w:w="80" w:type="dxa"/>
        <w:tblLayout w:type="fixed"/>
        <w:tblLook w:val="00A0" w:firstRow="1" w:lastRow="0" w:firstColumn="1" w:lastColumn="0" w:noHBand="0" w:noVBand="0"/>
      </w:tblPr>
      <w:tblGrid>
        <w:gridCol w:w="4741"/>
        <w:gridCol w:w="1531"/>
        <w:gridCol w:w="1479"/>
        <w:gridCol w:w="1803"/>
      </w:tblGrid>
      <w:tr w:rsidR="009935B7" w:rsidRPr="002F690B" w:rsidTr="00C4495E">
        <w:trPr>
          <w:trHeight w:val="1218"/>
        </w:trPr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pPr>
              <w:jc w:val="both"/>
            </w:pPr>
            <w:r w:rsidRPr="002F690B">
              <w:t>Денежный поток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C4495E" w:rsidP="00C94CAF">
            <w:pPr>
              <w:jc w:val="center"/>
            </w:pPr>
            <w:r>
              <w:t>2027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935B7" w:rsidRPr="002F690B" w:rsidRDefault="00C4495E" w:rsidP="00C94CAF">
            <w:pPr>
              <w:jc w:val="center"/>
            </w:pPr>
            <w:r>
              <w:t>2028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935B7" w:rsidRPr="002F690B" w:rsidRDefault="00C4495E" w:rsidP="00C94CAF">
            <w:pPr>
              <w:jc w:val="center"/>
            </w:pPr>
            <w:r>
              <w:t>2029</w:t>
            </w:r>
          </w:p>
        </w:tc>
      </w:tr>
      <w:tr w:rsidR="009935B7" w:rsidRPr="002F690B" w:rsidTr="00C4495E">
        <w:trPr>
          <w:trHeight w:val="62"/>
        </w:trPr>
        <w:tc>
          <w:tcPr>
            <w:tcW w:w="9554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5B7" w:rsidRPr="002F690B" w:rsidRDefault="009935B7" w:rsidP="00C94CAF">
            <w:pPr>
              <w:jc w:val="center"/>
            </w:pPr>
            <w:r w:rsidRPr="002F690B">
              <w:t>1.Поступления</w:t>
            </w:r>
          </w:p>
        </w:tc>
      </w:tr>
      <w:tr w:rsidR="009935B7" w:rsidRPr="002F690B" w:rsidTr="00C4495E">
        <w:trPr>
          <w:trHeight w:val="62"/>
        </w:trPr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5B7" w:rsidRPr="002F690B" w:rsidRDefault="009935B7" w:rsidP="00C94CAF">
            <w:r w:rsidRPr="002F690B">
              <w:t>1.1. Личные сбережения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935B7" w:rsidRPr="002F690B" w:rsidRDefault="009935B7" w:rsidP="00C94CAF">
            <w:r w:rsidRPr="002F690B">
              <w:t>519000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r w:rsidRPr="002F690B">
              <w:t>-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935B7" w:rsidRPr="002F690B" w:rsidRDefault="009935B7" w:rsidP="00C94CAF">
            <w:r w:rsidRPr="002F690B">
              <w:t>-</w:t>
            </w:r>
          </w:p>
        </w:tc>
      </w:tr>
      <w:tr w:rsidR="009935B7" w:rsidRPr="002F690B" w:rsidTr="00C4495E">
        <w:trPr>
          <w:trHeight w:val="76"/>
        </w:trPr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5B7" w:rsidRPr="002F690B" w:rsidRDefault="009935B7" w:rsidP="00C94CAF">
            <w:r w:rsidRPr="002F690B">
              <w:t>1.2. Выручка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635B54" w:rsidRDefault="009935B7" w:rsidP="00C94CAF">
            <w:r w:rsidRPr="00635B54">
              <w:t>8537500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635B54" w:rsidRDefault="009935B7" w:rsidP="00C94CAF">
            <w:r w:rsidRPr="00635B54">
              <w:t>8638010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635B54" w:rsidRDefault="009935B7" w:rsidP="00C94CAF">
            <w:r w:rsidRPr="00635B54">
              <w:t>8991250</w:t>
            </w:r>
          </w:p>
        </w:tc>
      </w:tr>
      <w:tr w:rsidR="009935B7" w:rsidRPr="002F690B" w:rsidTr="00C4495E">
        <w:trPr>
          <w:trHeight w:val="195"/>
        </w:trPr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5B7" w:rsidRPr="002F690B" w:rsidRDefault="009935B7" w:rsidP="00C94CAF">
            <w:r w:rsidRPr="002F690B">
              <w:t>Итого поступлений: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935B7" w:rsidRPr="002F690B" w:rsidRDefault="009935B7" w:rsidP="00C94CAF">
            <w:r w:rsidRPr="002F690B">
              <w:t>9056500</w:t>
            </w:r>
          </w:p>
          <w:p w:rsidR="009935B7" w:rsidRPr="002F690B" w:rsidRDefault="009935B7" w:rsidP="00C94CAF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635B54" w:rsidRDefault="009935B7" w:rsidP="00C94CAF">
            <w:r w:rsidRPr="00635B54">
              <w:t>8638010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635B54" w:rsidRDefault="009935B7" w:rsidP="00C94CAF">
            <w:r w:rsidRPr="00635B54">
              <w:t>8991250</w:t>
            </w:r>
          </w:p>
        </w:tc>
      </w:tr>
      <w:tr w:rsidR="009935B7" w:rsidRPr="002F690B" w:rsidTr="00C4495E">
        <w:trPr>
          <w:trHeight w:val="62"/>
        </w:trPr>
        <w:tc>
          <w:tcPr>
            <w:tcW w:w="955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5B7" w:rsidRPr="002F690B" w:rsidRDefault="009935B7" w:rsidP="00C94CAF">
            <w:pPr>
              <w:jc w:val="center"/>
            </w:pPr>
            <w:r w:rsidRPr="002F690B">
              <w:t>2. Выплаты</w:t>
            </w:r>
          </w:p>
        </w:tc>
      </w:tr>
      <w:tr w:rsidR="009935B7" w:rsidRPr="002F690B" w:rsidTr="00C4495E">
        <w:trPr>
          <w:trHeight w:val="488"/>
        </w:trPr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r w:rsidRPr="002F690B">
              <w:t>2.1. На приобретение оборудования, ремонт помещения, регистрацию и т.п.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519000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-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-</w:t>
            </w:r>
          </w:p>
        </w:tc>
      </w:tr>
      <w:tr w:rsidR="009935B7" w:rsidRPr="002F690B" w:rsidTr="00C4495E">
        <w:trPr>
          <w:trHeight w:val="488"/>
        </w:trPr>
        <w:tc>
          <w:tcPr>
            <w:tcW w:w="47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5B7" w:rsidRPr="002F690B" w:rsidRDefault="009935B7" w:rsidP="00C94CAF">
            <w:r w:rsidRPr="002F690B">
              <w:t>2.2. Затраты на приобретение материалов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142400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150000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160000</w:t>
            </w:r>
          </w:p>
        </w:tc>
      </w:tr>
      <w:tr w:rsidR="009935B7" w:rsidRPr="002F690B" w:rsidTr="00C4495E">
        <w:trPr>
          <w:trHeight w:val="476"/>
        </w:trPr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935B7" w:rsidRPr="002F690B" w:rsidRDefault="009935B7" w:rsidP="00C94CAF">
            <w:r w:rsidRPr="002F690B">
              <w:t>2.3. Заработная плата и страховые взносы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5261940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4252194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5261940</w:t>
            </w:r>
          </w:p>
        </w:tc>
      </w:tr>
      <w:tr w:rsidR="009935B7" w:rsidRPr="002F690B" w:rsidTr="00C4495E">
        <w:trPr>
          <w:trHeight w:val="165"/>
        </w:trPr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5B7" w:rsidRPr="002F690B" w:rsidRDefault="009935B7" w:rsidP="00C94CAF">
            <w:r w:rsidRPr="002F690B">
              <w:t>2.6. УСН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184389,6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189964,2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210558,6</w:t>
            </w:r>
          </w:p>
        </w:tc>
      </w:tr>
      <w:tr w:rsidR="009935B7" w:rsidRPr="002F690B" w:rsidTr="00C4495E">
        <w:trPr>
          <w:trHeight w:val="62"/>
        </w:trPr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5B7" w:rsidRPr="002F690B" w:rsidRDefault="009935B7" w:rsidP="00C94CAF">
            <w:r w:rsidRPr="002F690B">
              <w:t>Итого выплат: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5923340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4402194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5421940</w:t>
            </w:r>
          </w:p>
        </w:tc>
      </w:tr>
      <w:tr w:rsidR="009935B7" w:rsidRPr="002F690B" w:rsidTr="00C4495E">
        <w:trPr>
          <w:trHeight w:val="76"/>
        </w:trPr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5B7" w:rsidRPr="002F690B" w:rsidRDefault="009935B7" w:rsidP="00C94CAF">
            <w:r w:rsidRPr="002F690B">
              <w:t>3. Прирост денежной наличности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9935B7" w:rsidRPr="002F690B" w:rsidRDefault="009935B7" w:rsidP="00C94CAF">
            <w:r w:rsidRPr="002F690B">
              <w:t>3133160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r w:rsidRPr="002F690B">
              <w:t>4235816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9935B7" w:rsidRPr="002F690B" w:rsidRDefault="009935B7" w:rsidP="00C94CAF">
            <w:r w:rsidRPr="002F690B">
              <w:t>3569310</w:t>
            </w:r>
          </w:p>
        </w:tc>
      </w:tr>
      <w:tr w:rsidR="009935B7" w:rsidRPr="002F690B" w:rsidTr="00C4495E">
        <w:trPr>
          <w:trHeight w:val="62"/>
        </w:trPr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5B7" w:rsidRPr="002F690B" w:rsidRDefault="009935B7" w:rsidP="00C94CAF">
            <w:r w:rsidRPr="002F690B">
              <w:t>4. Остаток денежных средств на начало периода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935B7" w:rsidRPr="002F690B" w:rsidRDefault="009935B7" w:rsidP="00C94CAF">
            <w:r w:rsidRPr="002F690B"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r w:rsidRPr="002F690B">
              <w:t>1102656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9935B7" w:rsidRPr="002F690B" w:rsidRDefault="009935B7" w:rsidP="00C94CAF">
            <w:r w:rsidRPr="002F690B">
              <w:t>666506</w:t>
            </w:r>
          </w:p>
        </w:tc>
      </w:tr>
      <w:tr w:rsidR="009935B7" w:rsidRPr="002F690B" w:rsidTr="00C4495E">
        <w:trPr>
          <w:trHeight w:val="62"/>
        </w:trPr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35B7" w:rsidRPr="002F690B" w:rsidRDefault="009935B7" w:rsidP="00C94CAF">
            <w:r w:rsidRPr="002F690B">
              <w:t>5. Остаток денежных средств на конец периода (3+4)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935B7" w:rsidRPr="002F690B" w:rsidRDefault="009935B7" w:rsidP="00C94CAF">
            <w:r w:rsidRPr="002F690B"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r w:rsidRPr="002F690B">
              <w:t>5338472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9935B7" w:rsidRPr="002F690B" w:rsidRDefault="009935B7" w:rsidP="00C94CAF">
            <w:r w:rsidRPr="002F690B">
              <w:t>4235816</w:t>
            </w:r>
          </w:p>
        </w:tc>
      </w:tr>
    </w:tbl>
    <w:p w:rsidR="009935B7" w:rsidRPr="00C4495E" w:rsidRDefault="009935B7" w:rsidP="00C4495E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C4495E">
        <w:rPr>
          <w:sz w:val="28"/>
          <w:szCs w:val="28"/>
        </w:rPr>
        <w:lastRenderedPageBreak/>
        <w:t>План денежных потоков о</w:t>
      </w:r>
      <w:r w:rsidR="00C4495E">
        <w:rPr>
          <w:sz w:val="28"/>
          <w:szCs w:val="28"/>
        </w:rPr>
        <w:t>тражен в таблице 11</w:t>
      </w:r>
      <w:r w:rsidRPr="00C4495E">
        <w:rPr>
          <w:sz w:val="28"/>
          <w:szCs w:val="28"/>
        </w:rPr>
        <w:t>, он представляет собой остаток денежных средств на счете организации. План денежных потоков формируется за счет притока и оттока денежных средств. Приток денежных средств – это доходы от реализации услуг, амортизационных отчислений, от реализации активов предприятия, взносов в уставной фонд и займов. Отток денежных средств является результатом возмещения текущих издержек, платежей в бюджет и целевые централизованные фонды, инвестиционных затрат, уплаты дивидендов акционерам компании и тому подобное. Прирост наличности - это показатель, отображающий количество наличных получаемых предприятием за счет уменьшения выручки на все затраты предприятия, осуществляемые им за весь период деятельности.</w:t>
      </w:r>
    </w:p>
    <w:p w:rsidR="009935B7" w:rsidRPr="00C4495E" w:rsidRDefault="009935B7" w:rsidP="00C4495E">
      <w:pPr>
        <w:spacing w:line="360" w:lineRule="auto"/>
        <w:ind w:firstLine="709"/>
        <w:jc w:val="both"/>
        <w:rPr>
          <w:sz w:val="28"/>
          <w:szCs w:val="28"/>
        </w:rPr>
      </w:pPr>
      <w:r w:rsidRPr="00C4495E">
        <w:rPr>
          <w:sz w:val="28"/>
          <w:szCs w:val="28"/>
        </w:rPr>
        <w:t>В отчетности выделяют 3 вида денежного потока: инвестиционный, операционный и финансовый.</w:t>
      </w:r>
    </w:p>
    <w:p w:rsidR="009935B7" w:rsidRPr="00C4495E" w:rsidRDefault="009935B7" w:rsidP="00C4495E">
      <w:pPr>
        <w:spacing w:line="360" w:lineRule="auto"/>
        <w:ind w:firstLine="709"/>
        <w:jc w:val="both"/>
        <w:rPr>
          <w:sz w:val="28"/>
          <w:szCs w:val="28"/>
        </w:rPr>
      </w:pPr>
      <w:r w:rsidRPr="00C4495E">
        <w:rPr>
          <w:sz w:val="28"/>
          <w:szCs w:val="28"/>
        </w:rPr>
        <w:t>Инвестиционный денежный поток (CFI) учитывает расходы на инвестиции и капитальные затраты, а также доходы, полученные от продажи активов и от инвестиционной деятельности.</w:t>
      </w:r>
    </w:p>
    <w:p w:rsidR="009935B7" w:rsidRPr="00C4495E" w:rsidRDefault="009935B7" w:rsidP="00C4495E">
      <w:pPr>
        <w:spacing w:line="360" w:lineRule="auto"/>
        <w:ind w:firstLine="709"/>
        <w:jc w:val="both"/>
        <w:rPr>
          <w:sz w:val="28"/>
          <w:szCs w:val="28"/>
        </w:rPr>
      </w:pPr>
      <w:r w:rsidRPr="00C4495E">
        <w:rPr>
          <w:sz w:val="28"/>
          <w:szCs w:val="28"/>
        </w:rPr>
        <w:t>Операционный денежный поток (OCF) отражает поступления и расход от основной деятельности эмитента, без учета поступлений и расходов по займам.</w:t>
      </w:r>
    </w:p>
    <w:p w:rsidR="00C4495E" w:rsidRPr="00C4495E" w:rsidRDefault="009935B7" w:rsidP="00C4495E">
      <w:pPr>
        <w:spacing w:line="360" w:lineRule="auto"/>
        <w:jc w:val="both"/>
        <w:rPr>
          <w:sz w:val="28"/>
          <w:szCs w:val="28"/>
          <w:lang w:val="ru-RU"/>
        </w:rPr>
      </w:pPr>
      <w:r w:rsidRPr="00C4495E">
        <w:rPr>
          <w:sz w:val="28"/>
          <w:szCs w:val="28"/>
        </w:rPr>
        <w:t>Финансовый денежный поток (CFF) отражает изменения капитала компании за счет выплаты дивидендов, buyback или эмиссии акций, поступлений и/или возврата займов.</w:t>
      </w:r>
      <w:r w:rsidR="00C4495E" w:rsidRPr="00C4495E">
        <w:rPr>
          <w:sz w:val="28"/>
          <w:szCs w:val="28"/>
        </w:rPr>
        <w:t xml:space="preserve"> Денежные потоки от инвестиционной деятельности </w:t>
      </w:r>
      <w:r w:rsidR="00C4495E">
        <w:rPr>
          <w:sz w:val="28"/>
          <w:szCs w:val="28"/>
          <w:lang w:val="ru-RU"/>
        </w:rPr>
        <w:t xml:space="preserve">представлены в таблице 12 </w:t>
      </w:r>
    </w:p>
    <w:p w:rsidR="009935B7" w:rsidRPr="00C4495E" w:rsidRDefault="009935B7" w:rsidP="00C4495E">
      <w:pPr>
        <w:spacing w:line="360" w:lineRule="auto"/>
        <w:jc w:val="both"/>
        <w:rPr>
          <w:sz w:val="28"/>
          <w:szCs w:val="28"/>
        </w:rPr>
      </w:pPr>
      <w:r w:rsidRPr="00C4495E">
        <w:rPr>
          <w:sz w:val="28"/>
          <w:szCs w:val="28"/>
        </w:rPr>
        <w:t xml:space="preserve">Таблица </w:t>
      </w:r>
      <w:r w:rsidR="00C4495E">
        <w:rPr>
          <w:sz w:val="28"/>
          <w:szCs w:val="28"/>
        </w:rPr>
        <w:t>12</w:t>
      </w:r>
      <w:r w:rsidRPr="00C4495E">
        <w:rPr>
          <w:sz w:val="28"/>
          <w:szCs w:val="28"/>
        </w:rPr>
        <w:t xml:space="preserve"> – Денежные потоки от инвестиционной деятельности </w:t>
      </w:r>
    </w:p>
    <w:p w:rsidR="009935B7" w:rsidRPr="002F690B" w:rsidRDefault="009935B7" w:rsidP="009935B7">
      <w:pPr>
        <w:jc w:val="right"/>
        <w:rPr>
          <w:szCs w:val="18"/>
        </w:rPr>
      </w:pPr>
      <w:r w:rsidRPr="002F690B">
        <w:rPr>
          <w:rFonts w:eastAsia="MS Mincho"/>
          <w:szCs w:val="18"/>
        </w:rPr>
        <w:t>В рублях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1701"/>
        <w:gridCol w:w="1275"/>
        <w:gridCol w:w="1276"/>
        <w:gridCol w:w="1276"/>
      </w:tblGrid>
      <w:tr w:rsidR="009935B7" w:rsidRPr="002F690B" w:rsidTr="00C4495E">
        <w:trPr>
          <w:trHeight w:val="50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Показатель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1 квартал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2 квартал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3 квартал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4 квартал</w:t>
            </w:r>
          </w:p>
        </w:tc>
      </w:tr>
      <w:tr w:rsidR="009935B7" w:rsidRPr="002F690B" w:rsidTr="00C4495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94CAF">
            <w:pPr>
              <w:jc w:val="both"/>
            </w:pPr>
            <w:r w:rsidRPr="002F690B">
              <w:t>Оборудование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- 3000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-</w:t>
            </w:r>
          </w:p>
        </w:tc>
      </w:tr>
      <w:tr w:rsidR="009935B7" w:rsidRPr="002F690B" w:rsidTr="00C4495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94CAF">
            <w:pPr>
              <w:jc w:val="both"/>
            </w:pPr>
            <w:r w:rsidRPr="002F690B">
              <w:t>Нематериальные активы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- 2500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-</w:t>
            </w:r>
          </w:p>
        </w:tc>
      </w:tr>
      <w:tr w:rsidR="009935B7" w:rsidRPr="002F690B" w:rsidTr="00C4495E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94CAF">
            <w:pPr>
              <w:jc w:val="both"/>
            </w:pPr>
            <w:r w:rsidRPr="002F690B">
              <w:t>Сальдо потока от инвестиционной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- 500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-</w:t>
            </w:r>
          </w:p>
        </w:tc>
      </w:tr>
    </w:tbl>
    <w:p w:rsidR="00C4495E" w:rsidRDefault="00C4495E" w:rsidP="009935B7"/>
    <w:p w:rsidR="00C4495E" w:rsidRDefault="00C4495E" w:rsidP="00C4495E">
      <w:pPr>
        <w:rPr>
          <w:sz w:val="28"/>
          <w:szCs w:val="28"/>
          <w:lang w:val="ru-RU"/>
        </w:rPr>
      </w:pPr>
      <w:r w:rsidRPr="00C4495E">
        <w:rPr>
          <w:sz w:val="28"/>
          <w:szCs w:val="28"/>
        </w:rPr>
        <w:t>Денежные потоки от операционной деятельности</w:t>
      </w:r>
      <w:r>
        <w:rPr>
          <w:sz w:val="28"/>
          <w:szCs w:val="28"/>
          <w:lang w:val="ru-RU"/>
        </w:rPr>
        <w:t xml:space="preserve"> представлен в таблице 13 </w:t>
      </w:r>
    </w:p>
    <w:p w:rsidR="00C4495E" w:rsidRPr="00C4495E" w:rsidRDefault="00C4495E" w:rsidP="00C4495E">
      <w:pPr>
        <w:rPr>
          <w:lang w:val="ru-RU"/>
        </w:rPr>
      </w:pPr>
    </w:p>
    <w:p w:rsidR="009935B7" w:rsidRPr="00C4495E" w:rsidRDefault="009935B7" w:rsidP="00C4495E">
      <w:pPr>
        <w:spacing w:line="360" w:lineRule="auto"/>
        <w:jc w:val="both"/>
        <w:rPr>
          <w:sz w:val="28"/>
          <w:szCs w:val="28"/>
        </w:rPr>
      </w:pPr>
      <w:r w:rsidRPr="00C4495E">
        <w:rPr>
          <w:sz w:val="28"/>
          <w:szCs w:val="28"/>
        </w:rPr>
        <w:t>Таблица</w:t>
      </w:r>
      <w:r w:rsidR="00C4495E">
        <w:rPr>
          <w:sz w:val="28"/>
          <w:szCs w:val="28"/>
        </w:rPr>
        <w:t xml:space="preserve"> 13</w:t>
      </w:r>
      <w:r w:rsidRPr="00C4495E">
        <w:rPr>
          <w:sz w:val="28"/>
          <w:szCs w:val="28"/>
        </w:rPr>
        <w:t xml:space="preserve"> – Денежные потоки от операционной деятельности </w:t>
      </w:r>
    </w:p>
    <w:p w:rsidR="009935B7" w:rsidRPr="002F690B" w:rsidRDefault="009935B7" w:rsidP="009935B7">
      <w:pPr>
        <w:jc w:val="right"/>
        <w:rPr>
          <w:rFonts w:eastAsia="MS Mincho"/>
          <w:szCs w:val="18"/>
        </w:rPr>
      </w:pPr>
      <w:r w:rsidRPr="002F690B">
        <w:rPr>
          <w:rFonts w:eastAsia="MS Mincho"/>
          <w:szCs w:val="18"/>
        </w:rPr>
        <w:lastRenderedPageBreak/>
        <w:t>В рублях</w:t>
      </w:r>
    </w:p>
    <w:tbl>
      <w:tblPr>
        <w:tblW w:w="96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26"/>
        <w:gridCol w:w="1510"/>
        <w:gridCol w:w="1511"/>
        <w:gridCol w:w="1510"/>
        <w:gridCol w:w="1511"/>
      </w:tblGrid>
      <w:tr w:rsidR="009935B7" w:rsidRPr="002F690B" w:rsidTr="00C4495E">
        <w:trPr>
          <w:trHeight w:val="427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Показатель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1 квартал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2 квартал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3 квартал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4 квартал</w:t>
            </w:r>
          </w:p>
        </w:tc>
      </w:tr>
      <w:tr w:rsidR="009935B7" w:rsidRPr="002F690B" w:rsidTr="00C4495E">
        <w:trPr>
          <w:trHeight w:val="330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94CAF">
            <w:r w:rsidRPr="002F690B">
              <w:t xml:space="preserve">Выручка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right"/>
              <w:rPr>
                <w:color w:val="000000"/>
              </w:rPr>
            </w:pPr>
            <w:r w:rsidRPr="002F690B">
              <w:rPr>
                <w:color w:val="000000"/>
              </w:rPr>
              <w:t>2134375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right"/>
              <w:rPr>
                <w:color w:val="000000"/>
              </w:rPr>
            </w:pPr>
            <w:r w:rsidRPr="002F690B">
              <w:rPr>
                <w:color w:val="000000"/>
              </w:rPr>
              <w:t>2134375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right"/>
              <w:rPr>
                <w:color w:val="000000"/>
              </w:rPr>
            </w:pPr>
            <w:r w:rsidRPr="002F690B">
              <w:rPr>
                <w:color w:val="000000"/>
              </w:rPr>
              <w:t>2134375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4495E">
            <w:pPr>
              <w:jc w:val="right"/>
              <w:rPr>
                <w:color w:val="000000"/>
              </w:rPr>
            </w:pPr>
            <w:r w:rsidRPr="002F690B">
              <w:rPr>
                <w:color w:val="000000"/>
              </w:rPr>
              <w:t>2134375</w:t>
            </w:r>
          </w:p>
        </w:tc>
      </w:tr>
      <w:tr w:rsidR="009935B7" w:rsidRPr="002F690B" w:rsidTr="00C4495E">
        <w:trPr>
          <w:trHeight w:val="427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94CAF">
            <w:r w:rsidRPr="002F690B">
              <w:t>Арендные платежи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right"/>
              <w:rPr>
                <w:color w:val="000000"/>
              </w:rPr>
            </w:pPr>
            <w:r w:rsidRPr="002F690B">
              <w:rPr>
                <w:color w:val="000000"/>
              </w:rPr>
              <w:t>120000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94CAF">
            <w:r w:rsidRPr="002F690B">
              <w:rPr>
                <w:color w:val="000000"/>
              </w:rPr>
              <w:t>120000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94CAF">
            <w:r w:rsidRPr="002F690B">
              <w:rPr>
                <w:color w:val="000000"/>
              </w:rPr>
              <w:t>120000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4495E">
            <w:pPr>
              <w:jc w:val="right"/>
            </w:pPr>
            <w:r w:rsidRPr="002F690B">
              <w:rPr>
                <w:color w:val="000000"/>
              </w:rPr>
              <w:t>120000</w:t>
            </w:r>
          </w:p>
        </w:tc>
      </w:tr>
      <w:tr w:rsidR="009935B7" w:rsidRPr="002F690B" w:rsidTr="00C4495E">
        <w:trPr>
          <w:trHeight w:val="427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94CAF">
            <w:r w:rsidRPr="002F690B">
              <w:t>Себестоимость продаж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rPr>
                <w:color w:val="000000"/>
              </w:rPr>
              <w:t>1366085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rPr>
                <w:color w:val="000000"/>
              </w:rPr>
              <w:t>1366085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rPr>
                <w:color w:val="000000"/>
              </w:rPr>
              <w:t>1366085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4495E">
            <w:pPr>
              <w:jc w:val="right"/>
            </w:pPr>
            <w:r w:rsidRPr="002F690B">
              <w:rPr>
                <w:color w:val="000000"/>
              </w:rPr>
              <w:t>1366085</w:t>
            </w:r>
          </w:p>
        </w:tc>
      </w:tr>
      <w:tr w:rsidR="009935B7" w:rsidRPr="002F690B" w:rsidTr="00C4495E">
        <w:trPr>
          <w:trHeight w:val="427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94CAF">
            <w:r w:rsidRPr="002F690B">
              <w:t>Налоги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94CAF">
            <w:pPr>
              <w:jc w:val="center"/>
            </w:pPr>
            <w:r w:rsidRPr="002F690B">
              <w:t>- 46097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94CAF">
            <w:r w:rsidRPr="002F690B">
              <w:t>- 46097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94CAF">
            <w:r w:rsidRPr="002F690B">
              <w:t>- 46097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4495E">
            <w:pPr>
              <w:jc w:val="right"/>
            </w:pPr>
            <w:r w:rsidRPr="002F690B">
              <w:t>- 46097</w:t>
            </w:r>
          </w:p>
        </w:tc>
      </w:tr>
      <w:tr w:rsidR="009935B7" w:rsidRPr="002F690B" w:rsidTr="00C4495E">
        <w:trPr>
          <w:trHeight w:val="856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94CAF">
            <w:r w:rsidRPr="002F690B">
              <w:t>Сальдо потока от операционной деятельности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right"/>
              <w:rPr>
                <w:color w:val="000000"/>
              </w:rPr>
            </w:pPr>
            <w:r w:rsidRPr="002F690B">
              <w:rPr>
                <w:color w:val="000000"/>
              </w:rPr>
              <w:t>602193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right"/>
              <w:rPr>
                <w:color w:val="000000"/>
              </w:rPr>
            </w:pPr>
            <w:r w:rsidRPr="002F690B">
              <w:rPr>
                <w:color w:val="000000"/>
              </w:rPr>
              <w:t>602193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right"/>
              <w:rPr>
                <w:color w:val="000000"/>
              </w:rPr>
            </w:pPr>
            <w:r w:rsidRPr="002F690B">
              <w:rPr>
                <w:color w:val="000000"/>
              </w:rPr>
              <w:t>602193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4495E">
            <w:pPr>
              <w:jc w:val="right"/>
              <w:rPr>
                <w:color w:val="000000"/>
              </w:rPr>
            </w:pPr>
            <w:r w:rsidRPr="002F690B">
              <w:rPr>
                <w:color w:val="000000"/>
              </w:rPr>
              <w:t>602193</w:t>
            </w:r>
          </w:p>
        </w:tc>
      </w:tr>
    </w:tbl>
    <w:p w:rsidR="00C4495E" w:rsidRDefault="00C4495E" w:rsidP="009935B7"/>
    <w:p w:rsidR="00C4495E" w:rsidRDefault="00C4495E" w:rsidP="009935B7"/>
    <w:p w:rsidR="00C4495E" w:rsidRPr="00C4495E" w:rsidRDefault="00C4495E" w:rsidP="00C4495E">
      <w:pPr>
        <w:spacing w:line="360" w:lineRule="auto"/>
        <w:ind w:firstLine="709"/>
        <w:jc w:val="both"/>
        <w:rPr>
          <w:sz w:val="28"/>
          <w:szCs w:val="28"/>
        </w:rPr>
      </w:pPr>
      <w:r w:rsidRPr="00C4495E">
        <w:rPr>
          <w:sz w:val="28"/>
          <w:szCs w:val="28"/>
        </w:rPr>
        <w:t xml:space="preserve">Матрица результирующих денежных потоков нарастающим итогом представлена в таблице 14 </w:t>
      </w:r>
    </w:p>
    <w:p w:rsidR="00C4495E" w:rsidRDefault="00C4495E" w:rsidP="009935B7"/>
    <w:p w:rsidR="009935B7" w:rsidRPr="00C4495E" w:rsidRDefault="009935B7" w:rsidP="00C4495E">
      <w:pPr>
        <w:spacing w:line="360" w:lineRule="auto"/>
        <w:jc w:val="both"/>
        <w:rPr>
          <w:sz w:val="28"/>
          <w:szCs w:val="28"/>
        </w:rPr>
      </w:pPr>
      <w:r w:rsidRPr="00C4495E">
        <w:rPr>
          <w:sz w:val="28"/>
          <w:szCs w:val="28"/>
        </w:rPr>
        <w:t>Таблица</w:t>
      </w:r>
      <w:r w:rsidR="00C4495E" w:rsidRPr="00C4495E">
        <w:rPr>
          <w:sz w:val="28"/>
          <w:szCs w:val="28"/>
        </w:rPr>
        <w:t xml:space="preserve"> 14</w:t>
      </w:r>
      <w:r w:rsidRPr="00C4495E">
        <w:rPr>
          <w:sz w:val="28"/>
          <w:szCs w:val="28"/>
        </w:rPr>
        <w:t xml:space="preserve"> – Матрица результирующих денежных потоков </w:t>
      </w:r>
      <w:r w:rsidR="00C4495E" w:rsidRPr="00C4495E">
        <w:rPr>
          <w:sz w:val="28"/>
          <w:szCs w:val="28"/>
        </w:rPr>
        <w:t>н</w:t>
      </w:r>
      <w:r w:rsidRPr="00C4495E">
        <w:rPr>
          <w:sz w:val="28"/>
          <w:szCs w:val="28"/>
        </w:rPr>
        <w:t>арастающим итогом</w:t>
      </w:r>
    </w:p>
    <w:p w:rsidR="009935B7" w:rsidRPr="002F690B" w:rsidRDefault="009935B7" w:rsidP="00C4495E">
      <w:pPr>
        <w:spacing w:line="360" w:lineRule="auto"/>
        <w:jc w:val="right"/>
        <w:rPr>
          <w:rFonts w:eastAsia="MS Mincho"/>
          <w:szCs w:val="18"/>
        </w:rPr>
      </w:pPr>
      <w:r w:rsidRPr="00C4495E">
        <w:rPr>
          <w:sz w:val="28"/>
          <w:szCs w:val="28"/>
        </w:rPr>
        <w:t xml:space="preserve">   В рублях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1418"/>
        <w:gridCol w:w="1417"/>
        <w:gridCol w:w="1418"/>
        <w:gridCol w:w="1417"/>
      </w:tblGrid>
      <w:tr w:rsidR="009935B7" w:rsidRPr="002F690B" w:rsidTr="00C4495E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4495E">
            <w:pPr>
              <w:jc w:val="right"/>
            </w:pPr>
            <w:r w:rsidRPr="002F690B">
              <w:t>Денежный поток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4495E">
            <w:pPr>
              <w:jc w:val="right"/>
            </w:pPr>
            <w:r w:rsidRPr="002F690B">
              <w:t>1 квартал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4495E">
            <w:pPr>
              <w:jc w:val="right"/>
            </w:pPr>
            <w:r w:rsidRPr="002F690B">
              <w:t>2 квартал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4495E">
            <w:pPr>
              <w:jc w:val="right"/>
            </w:pPr>
            <w:r w:rsidRPr="002F690B">
              <w:t>3 квартал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B7" w:rsidRPr="002F690B" w:rsidRDefault="009935B7" w:rsidP="00C4495E">
            <w:pPr>
              <w:jc w:val="right"/>
            </w:pPr>
            <w:r w:rsidRPr="002F690B">
              <w:t>4 квартал</w:t>
            </w:r>
          </w:p>
        </w:tc>
      </w:tr>
      <w:tr w:rsidR="009935B7" w:rsidRPr="002F690B" w:rsidTr="00C4495E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94CAF">
            <w:r w:rsidRPr="002F690B">
              <w:t>По инвестиционной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-500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-</w:t>
            </w:r>
          </w:p>
        </w:tc>
      </w:tr>
      <w:tr w:rsidR="009935B7" w:rsidRPr="002F690B" w:rsidTr="00C4495E">
        <w:trPr>
          <w:trHeight w:val="24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94CAF">
            <w:r w:rsidRPr="002F690B">
              <w:t>От операционной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right"/>
              <w:rPr>
                <w:color w:val="000000"/>
              </w:rPr>
            </w:pPr>
            <w:r w:rsidRPr="002F690B">
              <w:rPr>
                <w:color w:val="000000"/>
              </w:rPr>
              <w:t>602193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right"/>
              <w:rPr>
                <w:color w:val="000000"/>
              </w:rPr>
            </w:pPr>
            <w:r w:rsidRPr="002F690B">
              <w:rPr>
                <w:color w:val="000000"/>
              </w:rPr>
              <w:t>602193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right"/>
              <w:rPr>
                <w:color w:val="000000"/>
              </w:rPr>
            </w:pPr>
            <w:r w:rsidRPr="002F690B">
              <w:rPr>
                <w:color w:val="000000"/>
              </w:rPr>
              <w:t>602193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right"/>
              <w:rPr>
                <w:color w:val="000000"/>
              </w:rPr>
            </w:pPr>
            <w:r w:rsidRPr="002F690B">
              <w:rPr>
                <w:color w:val="000000"/>
              </w:rPr>
              <w:t>602193</w:t>
            </w:r>
          </w:p>
        </w:tc>
      </w:tr>
      <w:tr w:rsidR="009935B7" w:rsidRPr="002F690B" w:rsidTr="00C4495E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94CAF">
            <w:r w:rsidRPr="002F690B">
              <w:t>По финансовой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-</w:t>
            </w:r>
          </w:p>
        </w:tc>
      </w:tr>
      <w:tr w:rsidR="009935B7" w:rsidRPr="002F690B" w:rsidTr="00C4495E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94CAF">
            <w:r w:rsidRPr="002F690B">
              <w:t>Баланс наличности на начало периода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83290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83290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83290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center"/>
            </w:pPr>
            <w:r w:rsidRPr="002F690B">
              <w:t>83290</w:t>
            </w:r>
          </w:p>
        </w:tc>
      </w:tr>
      <w:tr w:rsidR="009935B7" w:rsidRPr="002F690B" w:rsidTr="00C4495E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B7" w:rsidRPr="002F690B" w:rsidRDefault="009935B7" w:rsidP="00C94CAF">
            <w:r w:rsidRPr="002F690B">
              <w:t>Баланс наличности на конец периода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right"/>
              <w:rPr>
                <w:color w:val="000000"/>
              </w:rPr>
            </w:pPr>
            <w:r w:rsidRPr="002F690B">
              <w:rPr>
                <w:color w:val="000000"/>
              </w:rPr>
              <w:t>518403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right"/>
              <w:rPr>
                <w:color w:val="000000"/>
              </w:rPr>
            </w:pPr>
            <w:r w:rsidRPr="002F690B">
              <w:rPr>
                <w:color w:val="000000"/>
              </w:rPr>
              <w:t>518903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right"/>
              <w:rPr>
                <w:color w:val="000000"/>
              </w:rPr>
            </w:pPr>
            <w:r w:rsidRPr="002F690B">
              <w:rPr>
                <w:color w:val="000000"/>
              </w:rPr>
              <w:t>518903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5B7" w:rsidRPr="002F690B" w:rsidRDefault="009935B7" w:rsidP="00C94CAF">
            <w:pPr>
              <w:jc w:val="right"/>
              <w:rPr>
                <w:color w:val="000000"/>
              </w:rPr>
            </w:pPr>
            <w:r w:rsidRPr="002F690B">
              <w:rPr>
                <w:color w:val="000000"/>
              </w:rPr>
              <w:t>518903</w:t>
            </w:r>
          </w:p>
        </w:tc>
      </w:tr>
    </w:tbl>
    <w:p w:rsidR="00C4495E" w:rsidRDefault="00C4495E" w:rsidP="009935B7">
      <w:pPr>
        <w:spacing w:line="360" w:lineRule="auto"/>
        <w:ind w:firstLine="709"/>
        <w:jc w:val="both"/>
      </w:pPr>
    </w:p>
    <w:p w:rsidR="009935B7" w:rsidRPr="00C4495E" w:rsidRDefault="009935B7" w:rsidP="009935B7">
      <w:pPr>
        <w:spacing w:line="360" w:lineRule="auto"/>
        <w:ind w:firstLine="709"/>
        <w:jc w:val="both"/>
        <w:rPr>
          <w:sz w:val="28"/>
          <w:szCs w:val="28"/>
        </w:rPr>
      </w:pPr>
      <w:r w:rsidRPr="00C4495E">
        <w:rPr>
          <w:sz w:val="28"/>
          <w:szCs w:val="28"/>
        </w:rPr>
        <w:t>Баланс наличности на конец периода составил 518903 рубля.</w:t>
      </w:r>
    </w:p>
    <w:p w:rsidR="009935B7" w:rsidRPr="00C4495E" w:rsidRDefault="009935B7" w:rsidP="00C4495E">
      <w:pPr>
        <w:spacing w:after="240" w:line="360" w:lineRule="auto"/>
        <w:ind w:firstLine="709"/>
        <w:jc w:val="both"/>
        <w:rPr>
          <w:sz w:val="28"/>
          <w:szCs w:val="28"/>
        </w:rPr>
      </w:pPr>
      <w:r w:rsidRPr="00C4495E">
        <w:rPr>
          <w:sz w:val="28"/>
          <w:szCs w:val="28"/>
        </w:rPr>
        <w:t xml:space="preserve">Для оценки эффективности данного проекта необходимо рассчитать показатели чистого дисконтированного доход и срок окупаемости, </w:t>
      </w:r>
      <w:r w:rsidR="00C4495E">
        <w:rPr>
          <w:sz w:val="28"/>
          <w:szCs w:val="28"/>
        </w:rPr>
        <w:t>которые представлены в таблице 15</w:t>
      </w:r>
    </w:p>
    <w:p w:rsidR="009935B7" w:rsidRPr="00C4495E" w:rsidRDefault="009935B7" w:rsidP="00C4495E">
      <w:pPr>
        <w:spacing w:line="360" w:lineRule="auto"/>
        <w:jc w:val="both"/>
        <w:rPr>
          <w:sz w:val="28"/>
          <w:szCs w:val="28"/>
        </w:rPr>
      </w:pPr>
      <w:r w:rsidRPr="00C4495E">
        <w:rPr>
          <w:sz w:val="28"/>
          <w:szCs w:val="28"/>
        </w:rPr>
        <w:t>Таблица</w:t>
      </w:r>
      <w:r w:rsidR="00C4495E">
        <w:rPr>
          <w:sz w:val="28"/>
          <w:szCs w:val="28"/>
        </w:rPr>
        <w:t xml:space="preserve"> 15</w:t>
      </w:r>
      <w:r w:rsidRPr="00C4495E">
        <w:rPr>
          <w:sz w:val="28"/>
          <w:szCs w:val="28"/>
        </w:rPr>
        <w:t xml:space="preserve"> – Расчет показателей ЧДД и срока окупаемости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90"/>
        <w:gridCol w:w="992"/>
        <w:gridCol w:w="993"/>
        <w:gridCol w:w="992"/>
        <w:gridCol w:w="992"/>
        <w:gridCol w:w="992"/>
        <w:gridCol w:w="993"/>
        <w:gridCol w:w="992"/>
        <w:gridCol w:w="1616"/>
      </w:tblGrid>
      <w:tr w:rsidR="009935B7" w:rsidRPr="002F690B" w:rsidTr="00C4495E"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Показатели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Период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</w:p>
        </w:tc>
      </w:tr>
      <w:tr w:rsidR="009935B7" w:rsidRPr="002F690B" w:rsidTr="00C4495E">
        <w:trPr>
          <w:trHeight w:val="555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0 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1 год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2 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3 год</w:t>
            </w:r>
          </w:p>
        </w:tc>
        <w:tc>
          <w:tcPr>
            <w:tcW w:w="16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Нарастающим итогом</w:t>
            </w:r>
          </w:p>
        </w:tc>
      </w:tr>
      <w:tr w:rsidR="009935B7" w:rsidRPr="002F690B" w:rsidTr="00C4495E">
        <w:trPr>
          <w:trHeight w:val="555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pPr>
              <w:tabs>
                <w:tab w:val="center" w:pos="4677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Первоначальные инвестиции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2</w:t>
            </w:r>
            <w:r w:rsidR="00C4495E">
              <w:rPr>
                <w:sz w:val="20"/>
                <w:szCs w:val="20"/>
              </w:rPr>
              <w:t>027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2</w:t>
            </w:r>
            <w:r w:rsidR="00C4495E">
              <w:rPr>
                <w:sz w:val="20"/>
                <w:szCs w:val="20"/>
              </w:rPr>
              <w:t>028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2</w:t>
            </w:r>
            <w:r w:rsidR="00C4495E">
              <w:rPr>
                <w:sz w:val="20"/>
                <w:szCs w:val="20"/>
              </w:rPr>
              <w:t>029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</w:p>
        </w:tc>
      </w:tr>
      <w:tr w:rsidR="009935B7" w:rsidRPr="002F690B" w:rsidTr="00C4495E"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pPr>
              <w:tabs>
                <w:tab w:val="center" w:pos="4677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</w:p>
        </w:tc>
      </w:tr>
      <w:tr w:rsidR="009935B7" w:rsidRPr="002F690B" w:rsidTr="00C4495E">
        <w:trPr>
          <w:trHeight w:val="7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1.Выручка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4268750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4268750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4319005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4495625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4319005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4495625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21847755</w:t>
            </w:r>
          </w:p>
        </w:tc>
      </w:tr>
      <w:tr w:rsidR="009935B7" w:rsidRPr="002F690B" w:rsidTr="00C4495E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</w:p>
        </w:tc>
      </w:tr>
      <w:tr w:rsidR="009935B7" w:rsidRPr="002F690B" w:rsidTr="00C4495E">
        <w:trPr>
          <w:trHeight w:val="7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lastRenderedPageBreak/>
              <w:t>2. Текущие расходы без амортизации, руб..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519000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730230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732170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732170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732170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732170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732170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3447680</w:t>
            </w:r>
          </w:p>
        </w:tc>
      </w:tr>
      <w:tr w:rsidR="009935B7" w:rsidRPr="002F690B" w:rsidTr="00C4495E">
        <w:trPr>
          <w:trHeight w:val="19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3.Амортизационные отчисления.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30000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30000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30000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30000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30000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30000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90 000</w:t>
            </w:r>
          </w:p>
        </w:tc>
      </w:tr>
      <w:tr w:rsidR="009935B7" w:rsidRPr="002F690B" w:rsidTr="00C4495E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4. Текущие расходы всего, руб.(2+3)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760230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762170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762170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762170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762170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762170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4571080</w:t>
            </w:r>
          </w:p>
        </w:tc>
      </w:tr>
      <w:tr w:rsidR="009935B7" w:rsidRPr="002F690B" w:rsidTr="00C4495E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</w:p>
        </w:tc>
      </w:tr>
      <w:tr w:rsidR="009935B7" w:rsidRPr="002F690B" w:rsidTr="00C4495E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 xml:space="preserve">5.Налог на доходы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210511,2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210394,8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213410,1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224007,3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213410,1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224007,3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5B7" w:rsidRPr="002F690B" w:rsidRDefault="009935B7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1 295 741</w:t>
            </w:r>
          </w:p>
        </w:tc>
      </w:tr>
    </w:tbl>
    <w:p w:rsidR="00C4495E" w:rsidRPr="00C4495E" w:rsidRDefault="00C4495E" w:rsidP="00C4495E">
      <w:pPr>
        <w:spacing w:line="360" w:lineRule="auto"/>
        <w:jc w:val="both"/>
        <w:rPr>
          <w:sz w:val="28"/>
          <w:szCs w:val="28"/>
          <w:lang w:val="ru-RU"/>
        </w:rPr>
      </w:pPr>
      <w:r w:rsidRPr="00C4495E">
        <w:rPr>
          <w:sz w:val="28"/>
          <w:szCs w:val="28"/>
          <w:lang w:val="ru-RU"/>
        </w:rPr>
        <w:t>Продолжение таблицы 15</w:t>
      </w:r>
    </w:p>
    <w:tbl>
      <w:tblPr>
        <w:tblW w:w="97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95"/>
        <w:gridCol w:w="996"/>
        <w:gridCol w:w="997"/>
        <w:gridCol w:w="997"/>
        <w:gridCol w:w="996"/>
        <w:gridCol w:w="997"/>
        <w:gridCol w:w="997"/>
        <w:gridCol w:w="998"/>
        <w:gridCol w:w="1623"/>
      </w:tblGrid>
      <w:tr w:rsidR="00C4495E" w:rsidRPr="002F690B" w:rsidTr="00603017">
        <w:trPr>
          <w:trHeight w:val="262"/>
        </w:trPr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Показатели</w:t>
            </w:r>
          </w:p>
        </w:tc>
        <w:tc>
          <w:tcPr>
            <w:tcW w:w="6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Период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</w:p>
        </w:tc>
      </w:tr>
      <w:tr w:rsidR="00C4495E" w:rsidRPr="002F690B" w:rsidTr="00603017">
        <w:trPr>
          <w:trHeight w:val="646"/>
        </w:trPr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0 год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1 год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2 год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3 год</w:t>
            </w:r>
          </w:p>
        </w:tc>
        <w:tc>
          <w:tcPr>
            <w:tcW w:w="162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Нарастающим итогом</w:t>
            </w:r>
          </w:p>
        </w:tc>
      </w:tr>
      <w:tr w:rsidR="00C4495E" w:rsidRPr="002F690B" w:rsidTr="00603017">
        <w:trPr>
          <w:trHeight w:val="646"/>
        </w:trPr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5E" w:rsidRPr="002F690B" w:rsidRDefault="00C4495E" w:rsidP="00C94CAF">
            <w:pPr>
              <w:tabs>
                <w:tab w:val="center" w:pos="4677"/>
              </w:tabs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Первоначальные инвестиции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027</w:t>
            </w:r>
          </w:p>
        </w:tc>
        <w:tc>
          <w:tcPr>
            <w:tcW w:w="1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028</w:t>
            </w:r>
          </w:p>
        </w:tc>
        <w:tc>
          <w:tcPr>
            <w:tcW w:w="19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 w:rsidRPr="002F690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029</w:t>
            </w:r>
          </w:p>
        </w:tc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5E" w:rsidRPr="002F690B" w:rsidRDefault="00C4495E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</w:p>
        </w:tc>
      </w:tr>
      <w:tr w:rsidR="00C4495E" w:rsidRPr="002F690B" w:rsidTr="00603017">
        <w:trPr>
          <w:trHeight w:val="279"/>
        </w:trPr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5E" w:rsidRPr="002F690B" w:rsidRDefault="00C4495E" w:rsidP="00C94CAF">
            <w:pPr>
              <w:tabs>
                <w:tab w:val="center" w:pos="4677"/>
              </w:tabs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5E" w:rsidRPr="002F690B" w:rsidRDefault="00C4495E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5E" w:rsidRPr="002F690B" w:rsidRDefault="00C4495E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5E" w:rsidRPr="002F690B" w:rsidRDefault="00C4495E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5E" w:rsidRPr="002F690B" w:rsidRDefault="00C4495E" w:rsidP="00C94CA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5E" w:rsidRPr="002F690B" w:rsidRDefault="00C4495E" w:rsidP="00C94CA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5E" w:rsidRPr="002F690B" w:rsidRDefault="00C4495E" w:rsidP="00C94CA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5E" w:rsidRPr="002F690B" w:rsidRDefault="00C4495E" w:rsidP="00C94CA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5E" w:rsidRPr="002F690B" w:rsidRDefault="00C4495E" w:rsidP="00C94CAF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</w:p>
        </w:tc>
      </w:tr>
      <w:tr w:rsidR="00C4495E" w:rsidRPr="002F690B" w:rsidTr="00603017">
        <w:trPr>
          <w:trHeight w:val="82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1.Выручка руб.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4268750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4268750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4319005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4495625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4319005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right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4495625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21847755</w:t>
            </w:r>
          </w:p>
        </w:tc>
      </w:tr>
      <w:tr w:rsidR="00C4495E" w:rsidRPr="002F690B" w:rsidTr="00603017">
        <w:trPr>
          <w:trHeight w:val="82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6.Чистая прибыль(1-4-5)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2537778,8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2534015,2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2581254,9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2747277,7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2581254,9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2747277,7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12443254</w:t>
            </w:r>
          </w:p>
        </w:tc>
      </w:tr>
      <w:tr w:rsidR="00C4495E" w:rsidRPr="002F690B" w:rsidTr="00603017">
        <w:trPr>
          <w:trHeight w:val="1066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both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7.Поток денежных средств (3+6)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2 567 779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128 873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324 923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339 168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572 953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589 398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5E" w:rsidRPr="002F690B" w:rsidRDefault="00C4495E" w:rsidP="00C94CAF">
            <w:pPr>
              <w:jc w:val="center"/>
              <w:rPr>
                <w:color w:val="000000"/>
                <w:sz w:val="20"/>
                <w:szCs w:val="20"/>
              </w:rPr>
            </w:pPr>
            <w:r w:rsidRPr="002F690B">
              <w:rPr>
                <w:color w:val="000000"/>
                <w:sz w:val="20"/>
                <w:szCs w:val="20"/>
              </w:rPr>
              <w:t>4 183 926</w:t>
            </w:r>
          </w:p>
        </w:tc>
      </w:tr>
    </w:tbl>
    <w:p w:rsidR="00C4495E" w:rsidRPr="00C4495E" w:rsidRDefault="009935B7" w:rsidP="00603017">
      <w:pPr>
        <w:spacing w:before="240" w:after="240" w:line="360" w:lineRule="auto"/>
        <w:ind w:firstLine="709"/>
        <w:jc w:val="both"/>
        <w:rPr>
          <w:sz w:val="28"/>
          <w:szCs w:val="28"/>
          <w:lang w:val="ru-RU"/>
        </w:rPr>
      </w:pPr>
      <w:r w:rsidRPr="00C4495E">
        <w:rPr>
          <w:sz w:val="28"/>
          <w:szCs w:val="28"/>
        </w:rPr>
        <w:t xml:space="preserve">Преимуществом расчета ЧДД является то, что он учитывает стоимость финансовых средств во времени за счет их дисконтирования к одному периоду. ЧДД позволяет включить в расчет риск реализации проекта. Это достигается благодаря применению различных </w:t>
      </w:r>
      <w:hyperlink r:id="rId16" w:history="1">
        <w:r w:rsidRPr="00C4495E">
          <w:rPr>
            <w:sz w:val="28"/>
            <w:szCs w:val="28"/>
          </w:rPr>
          <w:t>ставок дисконтирования</w:t>
        </w:r>
      </w:hyperlink>
      <w:r w:rsidRPr="00C4495E">
        <w:rPr>
          <w:sz w:val="28"/>
          <w:szCs w:val="28"/>
        </w:rPr>
        <w:t xml:space="preserve"> - чем больше ставка процента, тем выше риск и наоборот. Показатель NPV можно назвать достаточно четким критерием принятия решения о финансировании бизнеса. </w:t>
      </w:r>
      <w:r w:rsidR="00C4495E" w:rsidRPr="00C4495E">
        <w:rPr>
          <w:sz w:val="28"/>
          <w:szCs w:val="28"/>
        </w:rPr>
        <w:t>Показа</w:t>
      </w:r>
      <w:r w:rsidR="00C4495E">
        <w:rPr>
          <w:sz w:val="28"/>
          <w:szCs w:val="28"/>
        </w:rPr>
        <w:t>тели эффективности проект</w:t>
      </w:r>
      <w:r w:rsidR="00C4495E">
        <w:rPr>
          <w:sz w:val="28"/>
          <w:szCs w:val="28"/>
          <w:lang w:val="ru-RU"/>
        </w:rPr>
        <w:t>а представлена в таблице 16</w:t>
      </w:r>
    </w:p>
    <w:p w:rsidR="009935B7" w:rsidRPr="00C4495E" w:rsidRDefault="00C4495E" w:rsidP="00743689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Таблица 16</w:t>
      </w:r>
      <w:r w:rsidR="009935B7" w:rsidRPr="00C4495E">
        <w:rPr>
          <w:sz w:val="28"/>
          <w:szCs w:val="28"/>
        </w:rPr>
        <w:t xml:space="preserve"> – Показа</w:t>
      </w:r>
      <w:r>
        <w:rPr>
          <w:sz w:val="28"/>
          <w:szCs w:val="28"/>
        </w:rPr>
        <w:t>тели эффективности проект</w:t>
      </w:r>
      <w:r>
        <w:rPr>
          <w:sz w:val="28"/>
          <w:szCs w:val="28"/>
          <w:lang w:val="ru-RU"/>
        </w:rPr>
        <w:t>а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6"/>
        <w:gridCol w:w="4524"/>
      </w:tblGrid>
      <w:tr w:rsidR="009935B7" w:rsidRPr="002F690B" w:rsidTr="00743689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Cs w:val="18"/>
              </w:rPr>
            </w:pPr>
            <w:r w:rsidRPr="002F690B">
              <w:rPr>
                <w:szCs w:val="18"/>
              </w:rPr>
              <w:t>Показатель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pPr>
              <w:tabs>
                <w:tab w:val="center" w:pos="4677"/>
              </w:tabs>
              <w:jc w:val="center"/>
              <w:rPr>
                <w:szCs w:val="18"/>
              </w:rPr>
            </w:pPr>
            <w:r w:rsidRPr="002F690B">
              <w:rPr>
                <w:szCs w:val="18"/>
              </w:rPr>
              <w:t>Проект</w:t>
            </w:r>
          </w:p>
        </w:tc>
      </w:tr>
      <w:tr w:rsidR="009935B7" w:rsidRPr="002F690B" w:rsidTr="00743689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pPr>
              <w:tabs>
                <w:tab w:val="center" w:pos="4677"/>
              </w:tabs>
              <w:rPr>
                <w:szCs w:val="18"/>
              </w:rPr>
            </w:pPr>
            <w:r w:rsidRPr="002F690B">
              <w:rPr>
                <w:szCs w:val="18"/>
              </w:rPr>
              <w:t>ЧДД, (</w:t>
            </w:r>
            <w:r w:rsidRPr="002F690B">
              <w:rPr>
                <w:szCs w:val="18"/>
                <w:lang w:val="en-US"/>
              </w:rPr>
              <w:t>NPV)</w:t>
            </w:r>
            <w:r w:rsidRPr="002F690B">
              <w:rPr>
                <w:szCs w:val="18"/>
              </w:rPr>
              <w:t>руб.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603017">
            <w:pPr>
              <w:tabs>
                <w:tab w:val="center" w:pos="4677"/>
              </w:tabs>
              <w:jc w:val="right"/>
              <w:rPr>
                <w:szCs w:val="18"/>
              </w:rPr>
            </w:pPr>
            <w:r w:rsidRPr="002F690B">
              <w:rPr>
                <w:szCs w:val="18"/>
              </w:rPr>
              <w:t>4183926</w:t>
            </w:r>
          </w:p>
        </w:tc>
      </w:tr>
      <w:tr w:rsidR="009935B7" w:rsidRPr="002F690B" w:rsidTr="00743689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pPr>
              <w:tabs>
                <w:tab w:val="center" w:pos="4677"/>
              </w:tabs>
              <w:rPr>
                <w:szCs w:val="18"/>
                <w:lang w:val="en-US"/>
              </w:rPr>
            </w:pPr>
            <w:r w:rsidRPr="002F690B">
              <w:rPr>
                <w:szCs w:val="18"/>
              </w:rPr>
              <w:t>ИД (</w:t>
            </w:r>
            <w:r w:rsidRPr="002F690B">
              <w:rPr>
                <w:szCs w:val="18"/>
                <w:lang w:val="en-US"/>
              </w:rPr>
              <w:t>IR)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603017">
            <w:pPr>
              <w:tabs>
                <w:tab w:val="center" w:pos="4677"/>
              </w:tabs>
              <w:jc w:val="right"/>
              <w:rPr>
                <w:szCs w:val="18"/>
              </w:rPr>
            </w:pPr>
            <w:r w:rsidRPr="002F690B">
              <w:rPr>
                <w:szCs w:val="18"/>
              </w:rPr>
              <w:t>3</w:t>
            </w:r>
          </w:p>
        </w:tc>
      </w:tr>
      <w:tr w:rsidR="009935B7" w:rsidRPr="002F690B" w:rsidTr="00743689">
        <w:trPr>
          <w:trHeight w:val="283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pPr>
              <w:tabs>
                <w:tab w:val="center" w:pos="4677"/>
              </w:tabs>
              <w:rPr>
                <w:szCs w:val="18"/>
              </w:rPr>
            </w:pPr>
            <w:r w:rsidRPr="002F690B">
              <w:rPr>
                <w:szCs w:val="18"/>
                <w:lang w:val="en-US"/>
              </w:rPr>
              <w:t>t</w:t>
            </w:r>
            <w:r w:rsidRPr="002F690B">
              <w:rPr>
                <w:noProof/>
                <w:position w:val="-12"/>
                <w:szCs w:val="18"/>
                <w:lang w:val="ru-RU"/>
              </w:rPr>
              <w:drawing>
                <wp:inline distT="0" distB="0" distL="0" distR="0" wp14:anchorId="5C257047" wp14:editId="23513BDF">
                  <wp:extent cx="182880" cy="230505"/>
                  <wp:effectExtent l="0" t="0" r="7620" b="0"/>
                  <wp:docPr id="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690B">
              <w:rPr>
                <w:szCs w:val="18"/>
              </w:rPr>
              <w:t>, лет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603017">
            <w:pPr>
              <w:tabs>
                <w:tab w:val="center" w:pos="4677"/>
              </w:tabs>
              <w:jc w:val="right"/>
              <w:rPr>
                <w:szCs w:val="18"/>
              </w:rPr>
            </w:pPr>
            <w:r w:rsidRPr="002F690B">
              <w:rPr>
                <w:szCs w:val="18"/>
              </w:rPr>
              <w:t>8,7</w:t>
            </w:r>
          </w:p>
        </w:tc>
      </w:tr>
      <w:tr w:rsidR="009935B7" w:rsidRPr="002F690B" w:rsidTr="00743689">
        <w:trPr>
          <w:trHeight w:val="347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C94CAF">
            <w:pPr>
              <w:tabs>
                <w:tab w:val="center" w:pos="4677"/>
              </w:tabs>
              <w:rPr>
                <w:szCs w:val="18"/>
              </w:rPr>
            </w:pPr>
            <w:r w:rsidRPr="002F690B">
              <w:rPr>
                <w:szCs w:val="18"/>
              </w:rPr>
              <w:lastRenderedPageBreak/>
              <w:t>ВНД,%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B7" w:rsidRPr="002F690B" w:rsidRDefault="009935B7" w:rsidP="00603017">
            <w:pPr>
              <w:tabs>
                <w:tab w:val="center" w:pos="4677"/>
              </w:tabs>
              <w:jc w:val="right"/>
              <w:rPr>
                <w:szCs w:val="18"/>
              </w:rPr>
            </w:pPr>
            <w:r w:rsidRPr="002F690B">
              <w:rPr>
                <w:szCs w:val="18"/>
              </w:rPr>
              <w:t>89</w:t>
            </w:r>
          </w:p>
        </w:tc>
      </w:tr>
    </w:tbl>
    <w:p w:rsidR="009935B7" w:rsidRPr="00743689" w:rsidRDefault="009935B7" w:rsidP="00743689">
      <w:pPr>
        <w:spacing w:before="240" w:after="240" w:line="360" w:lineRule="auto"/>
        <w:ind w:firstLine="709"/>
        <w:jc w:val="both"/>
        <w:rPr>
          <w:sz w:val="28"/>
          <w:szCs w:val="28"/>
        </w:rPr>
      </w:pPr>
      <w:r w:rsidRPr="00743689">
        <w:rPr>
          <w:sz w:val="28"/>
          <w:szCs w:val="28"/>
        </w:rPr>
        <w:t>Исходя из расчетов показателей эффективности бизнеса, можно сделать вывод, что данное предприятие рентабельно и будет приносить прибыль, так как чистый дисконтированный доход составляет 4183926 рублей, срок окупаемости 9</w:t>
      </w:r>
      <w:r w:rsidR="00743689">
        <w:rPr>
          <w:sz w:val="28"/>
          <w:szCs w:val="28"/>
          <w:lang w:val="ru-RU"/>
        </w:rPr>
        <w:t xml:space="preserve"> </w:t>
      </w:r>
      <w:r w:rsidRPr="00743689">
        <w:rPr>
          <w:sz w:val="28"/>
          <w:szCs w:val="28"/>
        </w:rPr>
        <w:t>месяцев, индекс рентабельности составил 3</w:t>
      </w:r>
    </w:p>
    <w:p w:rsidR="009935B7" w:rsidRPr="00743689" w:rsidRDefault="009935B7" w:rsidP="00743689">
      <w:pPr>
        <w:spacing w:after="240" w:line="360" w:lineRule="auto"/>
        <w:ind w:firstLine="709"/>
        <w:jc w:val="both"/>
        <w:rPr>
          <w:sz w:val="28"/>
          <w:szCs w:val="28"/>
        </w:rPr>
      </w:pPr>
      <w:r w:rsidRPr="00743689">
        <w:rPr>
          <w:sz w:val="28"/>
          <w:szCs w:val="28"/>
        </w:rPr>
        <w:br w:type="page"/>
      </w:r>
    </w:p>
    <w:p w:rsidR="00C355C3" w:rsidRDefault="00C355C3" w:rsidP="00743689">
      <w:pPr>
        <w:pStyle w:val="1"/>
        <w:numPr>
          <w:ilvl w:val="0"/>
          <w:numId w:val="27"/>
        </w:numPr>
        <w:spacing w:before="0" w:after="240"/>
        <w:rPr>
          <w:b w:val="0"/>
        </w:rPr>
      </w:pPr>
      <w:bookmarkStart w:id="13" w:name="_Toc232727624"/>
      <w:r w:rsidRPr="009935B7">
        <w:rPr>
          <w:b w:val="0"/>
        </w:rPr>
        <w:lastRenderedPageBreak/>
        <w:t>Оценка и управление рисками проекта</w:t>
      </w:r>
      <w:bookmarkEnd w:id="13"/>
      <w:r w:rsidRPr="009935B7">
        <w:rPr>
          <w:b w:val="0"/>
        </w:rPr>
        <w:t xml:space="preserve"> </w:t>
      </w:r>
    </w:p>
    <w:p w:rsidR="009935B7" w:rsidRPr="00743689" w:rsidRDefault="00743689" w:rsidP="00743689">
      <w:pPr>
        <w:spacing w:line="360" w:lineRule="auto"/>
        <w:ind w:firstLine="709"/>
        <w:jc w:val="both"/>
        <w:rPr>
          <w:sz w:val="28"/>
          <w:szCs w:val="28"/>
        </w:rPr>
      </w:pPr>
      <w:r w:rsidRPr="00743689">
        <w:rPr>
          <w:sz w:val="28"/>
          <w:szCs w:val="28"/>
        </w:rPr>
        <w:t>Далее проведем оценку и управление рисками проекта</w:t>
      </w:r>
    </w:p>
    <w:p w:rsidR="009935B7" w:rsidRPr="00743689" w:rsidRDefault="00743689" w:rsidP="00743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С</w:t>
      </w:r>
      <w:r w:rsidR="009935B7" w:rsidRPr="00743689">
        <w:rPr>
          <w:sz w:val="28"/>
          <w:szCs w:val="28"/>
        </w:rPr>
        <w:t>тратегические и организационные.</w:t>
      </w:r>
    </w:p>
    <w:p w:rsidR="009935B7" w:rsidRPr="00743689" w:rsidRDefault="009935B7" w:rsidP="00743689">
      <w:pPr>
        <w:spacing w:line="360" w:lineRule="auto"/>
        <w:ind w:firstLine="709"/>
        <w:jc w:val="both"/>
        <w:rPr>
          <w:sz w:val="28"/>
          <w:szCs w:val="28"/>
        </w:rPr>
      </w:pPr>
      <w:r w:rsidRPr="00743689">
        <w:rPr>
          <w:sz w:val="28"/>
          <w:szCs w:val="28"/>
        </w:rPr>
        <w:t>Автоматизация «вслепую». Попытка внедрить WMS, не приведя в порядок сами процессы: нет стандартов приёмки, размещения, комплектации. Система просто ускорит хаос. </w:t>
      </w:r>
    </w:p>
    <w:p w:rsidR="009935B7" w:rsidRPr="00743689" w:rsidRDefault="009935B7" w:rsidP="00743689">
      <w:pPr>
        <w:spacing w:line="360" w:lineRule="auto"/>
        <w:ind w:firstLine="709"/>
        <w:jc w:val="both"/>
        <w:rPr>
          <w:sz w:val="28"/>
          <w:szCs w:val="28"/>
        </w:rPr>
      </w:pPr>
      <w:r w:rsidRPr="00743689">
        <w:rPr>
          <w:sz w:val="28"/>
          <w:szCs w:val="28"/>
        </w:rPr>
        <w:t>Отсутствие чётких целей и KPI. Если нет измеримых показателей успеха (например, снижение ошибок комплектации на 20%), сложно понять, принёс ли проект пользу. </w:t>
      </w:r>
    </w:p>
    <w:p w:rsidR="009935B7" w:rsidRPr="00743689" w:rsidRDefault="009935B7" w:rsidP="00743689">
      <w:pPr>
        <w:spacing w:line="360" w:lineRule="auto"/>
        <w:ind w:firstLine="709"/>
        <w:jc w:val="both"/>
        <w:rPr>
          <w:sz w:val="28"/>
          <w:szCs w:val="28"/>
        </w:rPr>
      </w:pPr>
      <w:r w:rsidRPr="00743689">
        <w:rPr>
          <w:sz w:val="28"/>
          <w:szCs w:val="28"/>
        </w:rPr>
        <w:t>Недооценка человеческого фактора. Сопротивление сотрудников: страх перед новым, нежелание менять привычки, опасения за рабочее место. </w:t>
      </w:r>
    </w:p>
    <w:p w:rsidR="009935B7" w:rsidRPr="00743689" w:rsidRDefault="009935B7" w:rsidP="00743689">
      <w:pPr>
        <w:spacing w:line="360" w:lineRule="auto"/>
        <w:ind w:firstLine="709"/>
        <w:jc w:val="both"/>
        <w:rPr>
          <w:sz w:val="28"/>
          <w:szCs w:val="28"/>
        </w:rPr>
      </w:pPr>
      <w:r w:rsidRPr="00743689">
        <w:rPr>
          <w:sz w:val="28"/>
          <w:szCs w:val="28"/>
        </w:rPr>
        <w:t>Слабое управление проектом. Нет выделенного руководителя со стороны заказчика, решения принимаются медленно, вопросы «зависают». </w:t>
      </w:r>
    </w:p>
    <w:p w:rsidR="009935B7" w:rsidRPr="00743689" w:rsidRDefault="009935B7" w:rsidP="00743689">
      <w:pPr>
        <w:spacing w:line="360" w:lineRule="auto"/>
        <w:ind w:firstLine="709"/>
        <w:jc w:val="both"/>
        <w:rPr>
          <w:sz w:val="28"/>
          <w:szCs w:val="28"/>
        </w:rPr>
      </w:pPr>
      <w:r w:rsidRPr="00743689">
        <w:rPr>
          <w:sz w:val="28"/>
          <w:szCs w:val="28"/>
        </w:rPr>
        <w:t>Технические.</w:t>
      </w:r>
      <w:r w:rsidR="00743689">
        <w:rPr>
          <w:sz w:val="28"/>
          <w:szCs w:val="28"/>
          <w:lang w:val="ru-RU"/>
        </w:rPr>
        <w:t xml:space="preserve"> </w:t>
      </w:r>
      <w:r w:rsidRPr="00743689">
        <w:rPr>
          <w:sz w:val="28"/>
          <w:szCs w:val="28"/>
        </w:rPr>
        <w:t>Техническая неготовность склада. К моменту запуска WMS могут быть не завершены монтаж стеллажей, прокладка сети, закупка терминалов сбора данных (ТСД), серверов. </w:t>
      </w:r>
    </w:p>
    <w:p w:rsidR="009935B7" w:rsidRPr="00743689" w:rsidRDefault="009935B7" w:rsidP="00743689">
      <w:pPr>
        <w:spacing w:line="360" w:lineRule="auto"/>
        <w:ind w:firstLine="709"/>
        <w:jc w:val="both"/>
        <w:rPr>
          <w:sz w:val="28"/>
          <w:szCs w:val="28"/>
        </w:rPr>
      </w:pPr>
      <w:r w:rsidRPr="00743689">
        <w:rPr>
          <w:sz w:val="28"/>
          <w:szCs w:val="28"/>
        </w:rPr>
        <w:t>Проблемы с интеграцией. Сложности при обмене данными с ERP (например, 1С), системой маркировки или другим ПО. Частая ошибка — реализовать только однонаправленный обмен (заказы в WMS), забыв про обратную связь (факт отгрузки обратно в ERP). </w:t>
      </w:r>
    </w:p>
    <w:p w:rsidR="009935B7" w:rsidRPr="00743689" w:rsidRDefault="009935B7" w:rsidP="00743689">
      <w:pPr>
        <w:spacing w:line="360" w:lineRule="auto"/>
        <w:ind w:firstLine="709"/>
        <w:jc w:val="both"/>
        <w:rPr>
          <w:sz w:val="28"/>
          <w:szCs w:val="28"/>
        </w:rPr>
      </w:pPr>
      <w:r w:rsidRPr="00743689">
        <w:rPr>
          <w:sz w:val="28"/>
          <w:szCs w:val="28"/>
        </w:rPr>
        <w:t>Некачественная подготовка данных. Попытка загрузить в систему «как есть» данные из старой системы с дублями, некорректными названиями товаров, незаполненными габаритами и весами. Это ведёт к ошибкам в алгоритмах размещения и подбора. </w:t>
      </w:r>
    </w:p>
    <w:p w:rsidR="009935B7" w:rsidRPr="00743689" w:rsidRDefault="009935B7" w:rsidP="00743689">
      <w:pPr>
        <w:spacing w:line="360" w:lineRule="auto"/>
        <w:ind w:firstLine="709"/>
        <w:jc w:val="both"/>
        <w:rPr>
          <w:sz w:val="28"/>
          <w:szCs w:val="28"/>
        </w:rPr>
      </w:pPr>
      <w:r w:rsidRPr="00743689">
        <w:rPr>
          <w:sz w:val="28"/>
          <w:szCs w:val="28"/>
        </w:rPr>
        <w:t>Избыточная кастомизация. Чрезмерная доработка типового решения под редкие сценарии может усложнить поддержку и повысить риск сбоев. </w:t>
      </w:r>
    </w:p>
    <w:p w:rsidR="009935B7" w:rsidRPr="00743689" w:rsidRDefault="009935B7" w:rsidP="00743689">
      <w:pPr>
        <w:spacing w:line="360" w:lineRule="auto"/>
        <w:ind w:firstLine="709"/>
        <w:jc w:val="both"/>
        <w:rPr>
          <w:sz w:val="28"/>
          <w:szCs w:val="28"/>
        </w:rPr>
      </w:pPr>
      <w:r w:rsidRPr="00743689">
        <w:rPr>
          <w:sz w:val="28"/>
          <w:szCs w:val="28"/>
        </w:rPr>
        <w:t>Операционные и финансовые.</w:t>
      </w:r>
      <w:r w:rsidR="008A2C5A">
        <w:rPr>
          <w:sz w:val="28"/>
          <w:szCs w:val="28"/>
          <w:lang w:val="ru-RU"/>
        </w:rPr>
        <w:t xml:space="preserve"> </w:t>
      </w:r>
      <w:r w:rsidRPr="00743689">
        <w:rPr>
          <w:sz w:val="28"/>
          <w:szCs w:val="28"/>
        </w:rPr>
        <w:t>Задержки сроков и рост бюджета. Недооценка времени на настройку, тестирование, обучение, а также на устранение непредвиденных проблем. </w:t>
      </w:r>
    </w:p>
    <w:p w:rsidR="009935B7" w:rsidRPr="00743689" w:rsidRDefault="009935B7" w:rsidP="00743689">
      <w:pPr>
        <w:spacing w:line="360" w:lineRule="auto"/>
        <w:ind w:firstLine="709"/>
        <w:jc w:val="both"/>
        <w:rPr>
          <w:sz w:val="28"/>
          <w:szCs w:val="28"/>
        </w:rPr>
      </w:pPr>
      <w:r w:rsidRPr="00743689">
        <w:rPr>
          <w:sz w:val="28"/>
          <w:szCs w:val="28"/>
        </w:rPr>
        <w:lastRenderedPageBreak/>
        <w:t>Неполная оценка затрат. Забывают учесть расходы на дальнейшее обслуживание, доработку, обновления. </w:t>
      </w:r>
    </w:p>
    <w:p w:rsidR="009935B7" w:rsidRPr="00743689" w:rsidRDefault="009935B7" w:rsidP="00743689">
      <w:pPr>
        <w:spacing w:line="360" w:lineRule="auto"/>
        <w:ind w:firstLine="709"/>
        <w:jc w:val="both"/>
        <w:rPr>
          <w:sz w:val="28"/>
          <w:szCs w:val="28"/>
        </w:rPr>
      </w:pPr>
      <w:r w:rsidRPr="00743689">
        <w:rPr>
          <w:sz w:val="28"/>
          <w:szCs w:val="28"/>
        </w:rPr>
        <w:t xml:space="preserve">Ошибки в пилотном запуске. Пренебрежение полноценным тестированием на реальных данных и сценариях. Ошибки, обнаруженные в продакшене, </w:t>
      </w:r>
      <w:bookmarkStart w:id="14" w:name="_GoBack"/>
      <w:bookmarkEnd w:id="14"/>
      <w:r w:rsidRPr="00743689">
        <w:rPr>
          <w:sz w:val="28"/>
          <w:szCs w:val="28"/>
        </w:rPr>
        <w:t>могут сорвать отгрузки. </w:t>
      </w:r>
    </w:p>
    <w:p w:rsidR="009935B7" w:rsidRPr="00743689" w:rsidRDefault="009935B7" w:rsidP="00743689">
      <w:pPr>
        <w:spacing w:line="360" w:lineRule="auto"/>
        <w:ind w:firstLine="709"/>
        <w:jc w:val="both"/>
        <w:rPr>
          <w:sz w:val="28"/>
          <w:szCs w:val="28"/>
        </w:rPr>
      </w:pPr>
      <w:r w:rsidRPr="00743689">
        <w:rPr>
          <w:sz w:val="28"/>
          <w:szCs w:val="28"/>
        </w:rPr>
        <w:t>Недостаточное обучение. Сотрудники не осваивают систему, действуют «как-нибудь», возвращаются к старым привычкам. </w:t>
      </w:r>
    </w:p>
    <w:p w:rsidR="009935B7" w:rsidRPr="00743689" w:rsidRDefault="009935B7" w:rsidP="00743689">
      <w:pPr>
        <w:spacing w:line="360" w:lineRule="auto"/>
        <w:ind w:firstLine="709"/>
        <w:jc w:val="both"/>
        <w:rPr>
          <w:sz w:val="28"/>
          <w:szCs w:val="28"/>
        </w:rPr>
      </w:pPr>
      <w:r w:rsidRPr="00743689">
        <w:rPr>
          <w:sz w:val="28"/>
          <w:szCs w:val="28"/>
        </w:rPr>
        <w:t>Кибербезопасность.</w:t>
      </w:r>
      <w:r w:rsidR="00743689">
        <w:rPr>
          <w:sz w:val="28"/>
          <w:szCs w:val="28"/>
          <w:lang w:val="ru-RU"/>
        </w:rPr>
        <w:t xml:space="preserve"> </w:t>
      </w:r>
      <w:r w:rsidRPr="00743689">
        <w:rPr>
          <w:sz w:val="28"/>
          <w:szCs w:val="28"/>
        </w:rPr>
        <w:t>Уязвимости в WMS, которые могут быть использованы для несанкционированного доступа к данным, их кражи или искажения. </w:t>
      </w:r>
    </w:p>
    <w:p w:rsidR="009935B7" w:rsidRPr="00743689" w:rsidRDefault="009935B7" w:rsidP="00743689">
      <w:pPr>
        <w:spacing w:line="360" w:lineRule="auto"/>
        <w:ind w:firstLine="709"/>
        <w:jc w:val="both"/>
        <w:rPr>
          <w:sz w:val="28"/>
          <w:szCs w:val="28"/>
        </w:rPr>
      </w:pPr>
    </w:p>
    <w:p w:rsidR="00892EB0" w:rsidRDefault="00892EB0">
      <w:pPr>
        <w:spacing w:line="360" w:lineRule="auto"/>
        <w:ind w:firstLine="720"/>
        <w:jc w:val="both"/>
        <w:rPr>
          <w:sz w:val="28"/>
          <w:szCs w:val="28"/>
        </w:rPr>
      </w:pPr>
    </w:p>
    <w:p w:rsidR="00892EB0" w:rsidRDefault="00C45769">
      <w:pPr>
        <w:tabs>
          <w:tab w:val="left" w:pos="1755"/>
        </w:tabs>
      </w:pPr>
      <w:r>
        <w:br w:type="page"/>
      </w:r>
    </w:p>
    <w:p w:rsidR="00892EB0" w:rsidRDefault="00C45769">
      <w:pPr>
        <w:pStyle w:val="1"/>
        <w:tabs>
          <w:tab w:val="left" w:pos="1276"/>
        </w:tabs>
        <w:spacing w:before="0" w:after="240"/>
        <w:jc w:val="center"/>
        <w:rPr>
          <w:b w:val="0"/>
          <w:sz w:val="30"/>
          <w:szCs w:val="30"/>
        </w:rPr>
      </w:pPr>
      <w:bookmarkStart w:id="15" w:name="_Toc232727625"/>
      <w:r>
        <w:rPr>
          <w:b w:val="0"/>
          <w:sz w:val="30"/>
          <w:szCs w:val="30"/>
        </w:rPr>
        <w:lastRenderedPageBreak/>
        <w:t>Заключение</w:t>
      </w:r>
      <w:bookmarkEnd w:id="15"/>
    </w:p>
    <w:p w:rsidR="00603017" w:rsidRPr="00603017" w:rsidRDefault="00603017" w:rsidP="00603017">
      <w:pPr>
        <w:spacing w:line="360" w:lineRule="auto"/>
        <w:ind w:firstLine="709"/>
        <w:jc w:val="both"/>
        <w:rPr>
          <w:sz w:val="28"/>
          <w:szCs w:val="28"/>
        </w:rPr>
      </w:pPr>
      <w:r w:rsidRPr="00603017">
        <w:rPr>
          <w:sz w:val="28"/>
          <w:szCs w:val="28"/>
        </w:rPr>
        <w:t xml:space="preserve">В ходе практики был проведён анализ деятельности </w:t>
      </w:r>
      <w:r w:rsidR="00D63EA6">
        <w:rPr>
          <w:sz w:val="28"/>
          <w:szCs w:val="28"/>
        </w:rPr>
        <w:t>АО «ННК-Приморнефтепродукт»</w:t>
      </w:r>
      <w:r w:rsidRPr="00603017">
        <w:rPr>
          <w:sz w:val="28"/>
          <w:szCs w:val="28"/>
        </w:rPr>
        <w:t>. В результате были сделаны следующие выводы:</w:t>
      </w:r>
    </w:p>
    <w:p w:rsidR="00603017" w:rsidRDefault="00D63EA6" w:rsidP="00D80CE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АО «ННК-Приморнефтепродукт»</w:t>
      </w:r>
      <w:r w:rsidR="00603017" w:rsidRPr="00603017">
        <w:rPr>
          <w:sz w:val="28"/>
          <w:szCs w:val="28"/>
        </w:rPr>
        <w:t xml:space="preserve"> является значимым игроком на рынке нефтепродуктообеспечения в Приморском крае, имеет развитую инфраструктуру и сети сбыта. Компания демонстрирует устойчивость на рынке благодаря развитой сети сбыта и высокому качеству продукции.</w:t>
      </w:r>
    </w:p>
    <w:p w:rsidR="00D80CED" w:rsidRPr="005E23C5" w:rsidRDefault="00D80CED" w:rsidP="00D80CE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E23C5">
        <w:rPr>
          <w:color w:val="000000"/>
          <w:sz w:val="28"/>
          <w:szCs w:val="28"/>
        </w:rPr>
        <w:t xml:space="preserve">Выручка от реализации продукции (услуг) в </w:t>
      </w:r>
      <w:r>
        <w:rPr>
          <w:color w:val="000000"/>
          <w:sz w:val="28"/>
          <w:szCs w:val="28"/>
        </w:rPr>
        <w:t>2023</w:t>
      </w:r>
      <w:r w:rsidR="008A2C5A">
        <w:rPr>
          <w:color w:val="000000"/>
          <w:sz w:val="28"/>
          <w:szCs w:val="28"/>
        </w:rPr>
        <w:t xml:space="preserve"> году составила 1100351 тыс. руб., а </w:t>
      </w:r>
      <w:r w:rsidRPr="005E23C5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2024</w:t>
      </w:r>
      <w:r w:rsidRPr="005E23C5">
        <w:rPr>
          <w:color w:val="000000"/>
          <w:sz w:val="28"/>
          <w:szCs w:val="28"/>
        </w:rPr>
        <w:t xml:space="preserve"> году и в </w:t>
      </w:r>
      <w:r>
        <w:rPr>
          <w:color w:val="000000"/>
          <w:sz w:val="28"/>
          <w:szCs w:val="28"/>
        </w:rPr>
        <w:t>2025</w:t>
      </w:r>
      <w:r w:rsidRPr="005E23C5">
        <w:rPr>
          <w:color w:val="000000"/>
          <w:sz w:val="28"/>
          <w:szCs w:val="28"/>
        </w:rPr>
        <w:t xml:space="preserve"> году составила соответственно 1266484</w:t>
      </w:r>
      <w:r w:rsidR="008A2C5A">
        <w:rPr>
          <w:color w:val="000000"/>
          <w:sz w:val="28"/>
          <w:szCs w:val="28"/>
          <w:lang w:val="ru-RU"/>
        </w:rPr>
        <w:t xml:space="preserve"> </w:t>
      </w:r>
      <w:r w:rsidRPr="005E23C5">
        <w:rPr>
          <w:color w:val="000000"/>
          <w:sz w:val="28"/>
          <w:szCs w:val="28"/>
        </w:rPr>
        <w:t xml:space="preserve">тыс. рублей и 1939533  тыс. рублей. </w:t>
      </w:r>
    </w:p>
    <w:p w:rsidR="00D80CED" w:rsidRPr="005E23C5" w:rsidRDefault="00D80CED" w:rsidP="00D80CED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color w:val="000000"/>
          <w:sz w:val="28"/>
          <w:szCs w:val="28"/>
        </w:rPr>
        <w:t xml:space="preserve">Среднесписочная численность рабочих за </w:t>
      </w:r>
      <w:r>
        <w:rPr>
          <w:color w:val="000000"/>
          <w:sz w:val="28"/>
          <w:szCs w:val="28"/>
        </w:rPr>
        <w:t>2025</w:t>
      </w:r>
      <w:r w:rsidRPr="005E23C5">
        <w:rPr>
          <w:color w:val="000000"/>
          <w:sz w:val="28"/>
          <w:szCs w:val="28"/>
        </w:rPr>
        <w:t xml:space="preserve"> год увеличилась на 18 человека по сравнению с </w:t>
      </w:r>
      <w:r>
        <w:rPr>
          <w:color w:val="000000"/>
          <w:sz w:val="28"/>
          <w:szCs w:val="28"/>
        </w:rPr>
        <w:t>2024</w:t>
      </w:r>
      <w:r w:rsidRPr="005E23C5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2023</w:t>
      </w:r>
      <w:r w:rsidR="008A2C5A">
        <w:rPr>
          <w:color w:val="000000"/>
          <w:sz w:val="28"/>
          <w:szCs w:val="28"/>
        </w:rPr>
        <w:t xml:space="preserve"> годами</w:t>
      </w:r>
      <w:r w:rsidRPr="005E23C5">
        <w:rPr>
          <w:color w:val="000000"/>
          <w:sz w:val="28"/>
          <w:szCs w:val="28"/>
        </w:rPr>
        <w:t>. Это непосредственно повлияло на увеличение выручки от реализации, а, следовательно, и на прибыль предприятия.</w:t>
      </w:r>
      <w:r w:rsidRPr="005E23C5">
        <w:rPr>
          <w:sz w:val="28"/>
          <w:szCs w:val="28"/>
        </w:rPr>
        <w:t xml:space="preserve"> Совокупное изменение выручки от реализации продукции (услуг) и среднесписочной численности работников повлекло за с</w:t>
      </w:r>
      <w:r w:rsidR="008A2C5A">
        <w:rPr>
          <w:sz w:val="28"/>
          <w:szCs w:val="28"/>
        </w:rPr>
        <w:t xml:space="preserve">обой увеличение </w:t>
      </w:r>
      <w:r w:rsidRPr="005E23C5">
        <w:rPr>
          <w:sz w:val="28"/>
          <w:szCs w:val="28"/>
        </w:rPr>
        <w:t xml:space="preserve">в </w:t>
      </w:r>
      <w:r>
        <w:rPr>
          <w:sz w:val="28"/>
          <w:szCs w:val="28"/>
        </w:rPr>
        <w:t>2025</w:t>
      </w:r>
      <w:r w:rsidRPr="005E23C5">
        <w:rPr>
          <w:sz w:val="28"/>
          <w:szCs w:val="28"/>
        </w:rPr>
        <w:t xml:space="preserve"> году средней выработки одного сотрудника на 2645тыс. рублей. Средняя заработанная плата в </w:t>
      </w:r>
      <w:r>
        <w:rPr>
          <w:sz w:val="28"/>
          <w:szCs w:val="28"/>
        </w:rPr>
        <w:t>2023</w:t>
      </w:r>
      <w:r w:rsidRPr="005E23C5">
        <w:rPr>
          <w:sz w:val="28"/>
          <w:szCs w:val="28"/>
        </w:rPr>
        <w:t xml:space="preserve"> году составил 45 тыс. руб., в </w:t>
      </w:r>
      <w:r>
        <w:rPr>
          <w:sz w:val="28"/>
          <w:szCs w:val="28"/>
        </w:rPr>
        <w:t>2024</w:t>
      </w:r>
      <w:r w:rsidRPr="005E23C5">
        <w:rPr>
          <w:sz w:val="28"/>
          <w:szCs w:val="28"/>
        </w:rPr>
        <w:t xml:space="preserve"> году и </w:t>
      </w:r>
      <w:r>
        <w:rPr>
          <w:sz w:val="28"/>
          <w:szCs w:val="28"/>
        </w:rPr>
        <w:t>2025</w:t>
      </w:r>
      <w:r w:rsidRPr="005E23C5">
        <w:rPr>
          <w:sz w:val="28"/>
          <w:szCs w:val="28"/>
        </w:rPr>
        <w:t xml:space="preserve"> году составлял соответственно 53 тыс. рублей и 55 тыс. рублей, что указывает на увеличение средней заработанной платы в </w:t>
      </w:r>
      <w:r>
        <w:rPr>
          <w:sz w:val="28"/>
          <w:szCs w:val="28"/>
        </w:rPr>
        <w:t>2025</w:t>
      </w:r>
      <w:r w:rsidRPr="005E23C5">
        <w:rPr>
          <w:sz w:val="28"/>
          <w:szCs w:val="28"/>
        </w:rPr>
        <w:t xml:space="preserve"> году на 2 тыс. рублей или по сравнению с </w:t>
      </w:r>
      <w:r>
        <w:rPr>
          <w:sz w:val="28"/>
          <w:szCs w:val="28"/>
        </w:rPr>
        <w:t>2024</w:t>
      </w:r>
      <w:r w:rsidRPr="005E23C5">
        <w:rPr>
          <w:sz w:val="28"/>
          <w:szCs w:val="28"/>
        </w:rPr>
        <w:t xml:space="preserve"> годом.</w:t>
      </w:r>
    </w:p>
    <w:p w:rsidR="00603017" w:rsidRPr="00603017" w:rsidRDefault="00603017" w:rsidP="00603017">
      <w:pPr>
        <w:spacing w:line="360" w:lineRule="auto"/>
        <w:ind w:firstLine="709"/>
        <w:jc w:val="both"/>
        <w:rPr>
          <w:sz w:val="28"/>
          <w:szCs w:val="28"/>
        </w:rPr>
      </w:pPr>
      <w:r w:rsidRPr="00603017">
        <w:rPr>
          <w:sz w:val="28"/>
          <w:szCs w:val="28"/>
        </w:rPr>
        <w:t>Стратегический анализ среды организации показал, что компания функционирует в условиях влияния политических, экономических и социальных факторов. Были выявлены как возможности для развития, так и риски, связанные с волатильностью цен на нефть, изменением законодательства и требованиями к экологической ответственности.</w:t>
      </w:r>
    </w:p>
    <w:p w:rsidR="00603017" w:rsidRPr="00603017" w:rsidRDefault="00603017" w:rsidP="00603017">
      <w:pPr>
        <w:spacing w:line="360" w:lineRule="auto"/>
        <w:ind w:firstLine="709"/>
        <w:jc w:val="both"/>
        <w:rPr>
          <w:sz w:val="28"/>
          <w:szCs w:val="28"/>
        </w:rPr>
      </w:pPr>
      <w:r w:rsidRPr="00603017">
        <w:rPr>
          <w:sz w:val="28"/>
          <w:szCs w:val="28"/>
        </w:rPr>
        <w:t>Проект по внедрению систем автоматизации управления складской деятельностью и цепями поставок является важным шагом для повышения эффективности бизнес-процессов компании. Проект направлен на снижение логистических издержек, повышение уровня клиентского сервиса и создание прозрачной системы управления.</w:t>
      </w:r>
    </w:p>
    <w:p w:rsidR="00603017" w:rsidRPr="00603017" w:rsidRDefault="00603017" w:rsidP="00603017">
      <w:pPr>
        <w:spacing w:line="360" w:lineRule="auto"/>
        <w:ind w:firstLine="709"/>
        <w:jc w:val="both"/>
        <w:rPr>
          <w:sz w:val="28"/>
          <w:szCs w:val="28"/>
        </w:rPr>
      </w:pPr>
      <w:r w:rsidRPr="00603017">
        <w:rPr>
          <w:sz w:val="28"/>
          <w:szCs w:val="28"/>
        </w:rPr>
        <w:lastRenderedPageBreak/>
        <w:t>Расчёты показателей эффективности бизнеса подтверждают рентабельность предприятия и его способность приносить прибыль. Чистый дисконтированный доход составляет 4 183 926 рублей, срок окупаемости — 9 месяцев, индекс рентабельности — 3.</w:t>
      </w:r>
    </w:p>
    <w:p w:rsidR="00D80CED" w:rsidRPr="00D80CED" w:rsidRDefault="00D80CED" w:rsidP="00D80CED">
      <w:pPr>
        <w:spacing w:line="360" w:lineRule="auto"/>
        <w:ind w:firstLine="709"/>
        <w:jc w:val="both"/>
        <w:rPr>
          <w:sz w:val="28"/>
          <w:szCs w:val="28"/>
        </w:rPr>
      </w:pPr>
      <w:r w:rsidRPr="00D80CED">
        <w:rPr>
          <w:sz w:val="28"/>
          <w:szCs w:val="28"/>
        </w:rPr>
        <w:t>Для успешной реализации проекта по внедрению WMS необходимо учесть и минимизировать риски, связанные со стратегическими и организационными, техническими, операционными и финансовыми аспектами, а также вопросы кибербезопасности.</w:t>
      </w:r>
    </w:p>
    <w:p w:rsidR="00D80CED" w:rsidRPr="00D80CED" w:rsidRDefault="00D80CED" w:rsidP="00D80CED">
      <w:pPr>
        <w:spacing w:line="360" w:lineRule="auto"/>
        <w:ind w:firstLine="709"/>
        <w:jc w:val="both"/>
        <w:rPr>
          <w:sz w:val="28"/>
          <w:szCs w:val="28"/>
        </w:rPr>
      </w:pPr>
      <w:r w:rsidRPr="00D80CED">
        <w:rPr>
          <w:sz w:val="28"/>
          <w:szCs w:val="28"/>
        </w:rPr>
        <w:t>Важно провести аудит и оптимизацию бизнес-процессов, определить чёткие цели и KPI для оценки эффективности проекта, а также обеспечить активное участие и поддержку руководства на всех этапах. Необходимо уделить внимание технической готовности склада, качественной подготовке данных и интеграции с другими системами.</w:t>
      </w:r>
    </w:p>
    <w:p w:rsidR="00D80CED" w:rsidRPr="00D80CED" w:rsidRDefault="00D80CED" w:rsidP="00D80CED">
      <w:pPr>
        <w:spacing w:line="360" w:lineRule="auto"/>
        <w:ind w:firstLine="709"/>
        <w:jc w:val="both"/>
        <w:rPr>
          <w:sz w:val="28"/>
          <w:szCs w:val="28"/>
        </w:rPr>
      </w:pPr>
      <w:r w:rsidRPr="00D80CED">
        <w:rPr>
          <w:sz w:val="28"/>
          <w:szCs w:val="28"/>
        </w:rPr>
        <w:t>Также следует провести тщательный расчёт затрат, включая расходы на обслуживание и обновления, и предусмотреть резервы времени на все этапы проекта. Важно организовать полноценное обучение сотрудников и тестирование системы на реальных данных перед полноценным запуском.</w:t>
      </w:r>
    </w:p>
    <w:p w:rsidR="00D80CED" w:rsidRPr="00D80CED" w:rsidRDefault="00D80CED" w:rsidP="00D80CED">
      <w:pPr>
        <w:spacing w:line="360" w:lineRule="auto"/>
        <w:ind w:firstLine="709"/>
        <w:jc w:val="both"/>
        <w:rPr>
          <w:sz w:val="28"/>
          <w:szCs w:val="28"/>
        </w:rPr>
      </w:pPr>
      <w:r w:rsidRPr="00D80CED">
        <w:rPr>
          <w:sz w:val="28"/>
          <w:szCs w:val="28"/>
        </w:rPr>
        <w:t>Обеспечение кибербезопасности также является критическим фактором, требующим внимания при выборе и настройке системы WMS.</w:t>
      </w:r>
    </w:p>
    <w:p w:rsidR="00D80CED" w:rsidRPr="00D80CED" w:rsidRDefault="00D80CED" w:rsidP="00D80CED">
      <w:pPr>
        <w:spacing w:line="360" w:lineRule="auto"/>
        <w:ind w:firstLine="709"/>
        <w:jc w:val="both"/>
        <w:rPr>
          <w:sz w:val="28"/>
          <w:szCs w:val="28"/>
        </w:rPr>
      </w:pPr>
      <w:r w:rsidRPr="00D80CED">
        <w:rPr>
          <w:sz w:val="28"/>
          <w:szCs w:val="28"/>
        </w:rPr>
        <w:t>Комплексный подход и учёт всех возможных рисков помогут минимизировать вероятность неудач и обеспечить успешное внедрение WMS, что в свою очередь приведёт к повышению эффективности работы склада.</w:t>
      </w:r>
    </w:p>
    <w:p w:rsidR="00D80CED" w:rsidRDefault="00D80CED" w:rsidP="0060301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43689" w:rsidRDefault="00743689" w:rsidP="00743689"/>
    <w:p w:rsidR="00743689" w:rsidRPr="00743689" w:rsidRDefault="00743689" w:rsidP="00743689"/>
    <w:p w:rsidR="00892EB0" w:rsidRDefault="00C45769">
      <w:pPr>
        <w:pStyle w:val="1"/>
        <w:tabs>
          <w:tab w:val="left" w:pos="1276"/>
        </w:tabs>
        <w:spacing w:before="0" w:after="240"/>
        <w:jc w:val="center"/>
        <w:rPr>
          <w:b w:val="0"/>
          <w:sz w:val="30"/>
          <w:szCs w:val="30"/>
        </w:rPr>
      </w:pPr>
      <w:bookmarkStart w:id="16" w:name="_Toc232727626"/>
      <w:r>
        <w:rPr>
          <w:b w:val="0"/>
          <w:sz w:val="30"/>
          <w:szCs w:val="30"/>
        </w:rPr>
        <w:t>Список использованных источников</w:t>
      </w:r>
      <w:bookmarkEnd w:id="16"/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Налоговый кодекс Российской Федерации (часть вторая) от 05.08.2000 № 117-ФЗ (ред. от 28.11.2015 № 326 ФЗ); 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Бухгалтерский учет. Учебник / Под ред. Бабаева Ю.А., Бобошко В.И.. - М.: Юнити, 2024. - 1279 c.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 Бухгалтерский учет и анализ (для бакалавров): учебное пособие / Под ред. Костюкова Е.И.. - М.: КноРус, 2023. - 416 c.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Антонов В.Г. Экономика предприятия т: учебник / В.Г. Антонов, Э.М. Коротков и др. – М.: КноРус, 2023. – 306 с. 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Быстров О.Ф. Теория Экономика предприятия та: монография / О.Ф. Быстров. – М.: Русайнс, 2023. – 181 с.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 Волков О.И., Скляренко В.К. Экономика предприятия: Учебное пособие – Текст: электронный / О.И. Волков, В.К. Скляренко. – М.: ИНФРА-М , 2023 – 264 с. – URL: https://znanium.com/catalog/document?id=350382. (дата обращения: 27.05.25)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Гапоненко А.Л.  Теория управления: учебное пособие / А.Л. Гапоненко, М.В. Савельева. – 2-е изд., перераб. и доп. – М.: Юрайт, 2023. – 336 с. 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Володина О.И. Инструменты продвижения некоммерческих проектов в сети Интернет: современные тренды / О.И. Володина // Коммуникология, 2022. – № 1. – С. 7-9.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Голивцова Н.Н. Стратегический Экономика предприятия т: учебно-практическое пособие / Н.Н. Голивцова // ВШТЭ СПбГУПТД, 2023. – № 3. –  С. 4-9.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Грибов В. Д., Грузинов В. П., Кузьменко В. А. Экономика организации (предприятия). Учебник. М.: КноРус, 2023- 120 с.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Захарова Т.И. Роль экологического PR в защите окружающей среды / Т.И. Захарова // Актуальные вопросы обеспечения прав и свобод человека и гражданина: региональное измерение, 2022. – № 6. – С. 141-152.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lastRenderedPageBreak/>
        <w:t>Анопченко Т.Ю. Экономика предприятия т: кейсы, тренинги, деловые игры. Практикум / Т.Ю. Анопченко, А.М. Григан, А.А. Лысоченко. – М.: Дашков и К, 2023. – 282 с.  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Борискина Т.Б. 454 вопроса по Экономика предприятия ту: учебное пособие / Т.Б. Борискина, О.С. Пескова. – М.: ИНФРА-М, 2022. – 100 с. 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 Быстров О.Ф. Теория Экономика предприятия та. Монография / О.Ф. Быстров, Д.Э. Тарасов – М.: Русайнс, 2023. – 182 с.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 Виханский О.С. Экономика предприятия т: учебник / О.С. Виханский, А. И. Наумов. – М.: Магистр: ИНФРА-М, 2022. – 656 с. 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 Гапоненко А.Л.  Экономика предприятия т: учебник и практикум для среднего профессионального образования / А. Л. Гапоненко. – М.: Издательство Юрайт, 2022. – 396 с.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  Кибанов А.Я. Управление персоналом: учебное пособие / А.Я. Кибанов. – М.: КноРус, 2023. – 201 с. 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Кошевая И. П. Профессиональная этика и психология делового общения: Учебное пособие – Текст: электронный / И.П. Кошевая, А.А. Канке. - М.: ИД ФОРУМ: НИЦ Инфра-М, 2023. - 304 с. – URL: http://znanium.com/catalog.php?bookinfo=390632. (дата обращения: 04.07.24)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 Мкртычян Г. А.  Организационное поведение: учебник и практикум для вузов / Г. А. Мкртычян. – М.: Юрайт, 2023. – 237 с. 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 Профессиональная этика: Учебное пособие / Плотникова А.Л., Родионова О.Г., Вотинов А.А. - Самара: Самарский юридический институт ФСИН России, 2019. - 120 с.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 Чаусов Н.Ю. Экономика предприятия т: учебное пособие / Н.Ю. Чаусов, О.А. Калугин. – М.: КноРус, 2024. – 496 с.</w:t>
      </w:r>
    </w:p>
    <w:p w:rsidR="00892EB0" w:rsidRDefault="00C4576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Леонтьев</w:t>
      </w:r>
      <w:r>
        <w:rPr>
          <w:color w:val="FFFFFF"/>
          <w:sz w:val="28"/>
          <w:szCs w:val="28"/>
        </w:rPr>
        <w:t xml:space="preserve"> ‏</w:t>
      </w:r>
      <w:r>
        <w:rPr>
          <w:rFonts w:ascii="Gulim" w:eastAsia="Gulim" w:hAnsi="Gulim" w:cs="Gulim"/>
          <w:color w:val="FFFFFF"/>
          <w:sz w:val="28"/>
          <w:szCs w:val="28"/>
        </w:rPr>
        <w:t>ㅤ</w:t>
      </w:r>
      <w:r>
        <w:rPr>
          <w:sz w:val="28"/>
          <w:szCs w:val="28"/>
        </w:rPr>
        <w:t xml:space="preserve"> В.</w:t>
      </w:r>
      <w:r>
        <w:rPr>
          <w:color w:val="FFFFFF"/>
          <w:sz w:val="28"/>
          <w:szCs w:val="28"/>
        </w:rPr>
        <w:t xml:space="preserve"> ‏</w:t>
      </w:r>
      <w:r>
        <w:rPr>
          <w:rFonts w:ascii="Gulim" w:eastAsia="Gulim" w:hAnsi="Gulim" w:cs="Gulim"/>
          <w:color w:val="FFFFFF"/>
          <w:sz w:val="28"/>
          <w:szCs w:val="28"/>
        </w:rPr>
        <w:t>ㅤ</w:t>
      </w:r>
      <w:r>
        <w:rPr>
          <w:sz w:val="28"/>
          <w:szCs w:val="28"/>
        </w:rPr>
        <w:t xml:space="preserve"> Е.</w:t>
      </w:r>
      <w:r>
        <w:rPr>
          <w:color w:val="FFFFFF"/>
          <w:sz w:val="28"/>
          <w:szCs w:val="28"/>
        </w:rPr>
        <w:t xml:space="preserve"> ‏</w:t>
      </w:r>
      <w:r>
        <w:rPr>
          <w:rFonts w:ascii="Gulim" w:eastAsia="Gulim" w:hAnsi="Gulim" w:cs="Gulim"/>
          <w:color w:val="FFFFFF"/>
          <w:sz w:val="28"/>
          <w:szCs w:val="28"/>
        </w:rPr>
        <w:t>ㅤ</w:t>
      </w:r>
      <w:r>
        <w:rPr>
          <w:sz w:val="28"/>
          <w:szCs w:val="28"/>
        </w:rPr>
        <w:t xml:space="preserve"> Финансовые</w:t>
      </w:r>
      <w:r>
        <w:rPr>
          <w:color w:val="FFFFFF"/>
          <w:sz w:val="28"/>
          <w:szCs w:val="28"/>
        </w:rPr>
        <w:t xml:space="preserve"> ‏</w:t>
      </w:r>
      <w:r>
        <w:rPr>
          <w:rFonts w:ascii="Gulim" w:eastAsia="Gulim" w:hAnsi="Gulim" w:cs="Gulim"/>
          <w:color w:val="FFFFFF"/>
          <w:sz w:val="28"/>
          <w:szCs w:val="28"/>
        </w:rPr>
        <w:t>ㅤ</w:t>
      </w:r>
      <w:r>
        <w:rPr>
          <w:sz w:val="28"/>
          <w:szCs w:val="28"/>
        </w:rPr>
        <w:t xml:space="preserve"> ресурсы</w:t>
      </w:r>
      <w:r>
        <w:rPr>
          <w:color w:val="FFFFFF"/>
          <w:sz w:val="28"/>
          <w:szCs w:val="28"/>
        </w:rPr>
        <w:t xml:space="preserve"> ‏</w:t>
      </w:r>
      <w:r>
        <w:rPr>
          <w:rFonts w:ascii="Gulim" w:eastAsia="Gulim" w:hAnsi="Gulim" w:cs="Gulim"/>
          <w:color w:val="FFFFFF"/>
          <w:sz w:val="28"/>
          <w:szCs w:val="28"/>
        </w:rPr>
        <w:t>ㅤ</w:t>
      </w:r>
      <w:r>
        <w:rPr>
          <w:sz w:val="28"/>
          <w:szCs w:val="28"/>
        </w:rPr>
        <w:t xml:space="preserve"> организаций</w:t>
      </w:r>
      <w:r>
        <w:rPr>
          <w:color w:val="FFFFFF"/>
          <w:sz w:val="28"/>
          <w:szCs w:val="28"/>
        </w:rPr>
        <w:t xml:space="preserve"> ‏</w:t>
      </w:r>
      <w:r>
        <w:rPr>
          <w:rFonts w:ascii="Gulim" w:eastAsia="Gulim" w:hAnsi="Gulim" w:cs="Gulim"/>
          <w:color w:val="FFFFFF"/>
          <w:sz w:val="28"/>
          <w:szCs w:val="28"/>
        </w:rPr>
        <w:t>ㅤ</w:t>
      </w:r>
      <w:r>
        <w:rPr>
          <w:sz w:val="28"/>
          <w:szCs w:val="28"/>
        </w:rPr>
        <w:t xml:space="preserve"> (предприятий):</w:t>
      </w:r>
      <w:r>
        <w:rPr>
          <w:color w:val="FFFFFF"/>
          <w:sz w:val="28"/>
          <w:szCs w:val="28"/>
        </w:rPr>
        <w:t xml:space="preserve"> ‏</w:t>
      </w:r>
      <w:r>
        <w:rPr>
          <w:rFonts w:ascii="Gulim" w:eastAsia="Gulim" w:hAnsi="Gulim" w:cs="Gulim"/>
          <w:color w:val="FFFFFF"/>
          <w:sz w:val="28"/>
          <w:szCs w:val="28"/>
        </w:rPr>
        <w:t>ㅤ</w:t>
      </w:r>
      <w:r>
        <w:rPr>
          <w:sz w:val="28"/>
          <w:szCs w:val="28"/>
        </w:rPr>
        <w:t xml:space="preserve"> Учебное </w:t>
      </w:r>
      <w:r>
        <w:rPr>
          <w:color w:val="FFFFFF"/>
          <w:sz w:val="28"/>
          <w:szCs w:val="28"/>
        </w:rPr>
        <w:t xml:space="preserve"> ‏</w:t>
      </w:r>
      <w:r>
        <w:rPr>
          <w:rFonts w:ascii="Gulim" w:eastAsia="Gulim" w:hAnsi="Gulim" w:cs="Gulim"/>
          <w:color w:val="FFFFFF"/>
          <w:sz w:val="28"/>
          <w:szCs w:val="28"/>
        </w:rPr>
        <w:t>ㅤ</w:t>
      </w:r>
      <w:r>
        <w:rPr>
          <w:sz w:val="28"/>
          <w:szCs w:val="28"/>
        </w:rPr>
        <w:t xml:space="preserve"> пособие.</w:t>
      </w:r>
      <w:r>
        <w:rPr>
          <w:color w:val="FFFFFF"/>
          <w:sz w:val="28"/>
          <w:szCs w:val="28"/>
        </w:rPr>
        <w:t xml:space="preserve"> ‏</w:t>
      </w:r>
      <w:r>
        <w:rPr>
          <w:rFonts w:ascii="Gulim" w:eastAsia="Gulim" w:hAnsi="Gulim" w:cs="Gulim"/>
          <w:color w:val="FFFFFF"/>
          <w:sz w:val="28"/>
          <w:szCs w:val="28"/>
        </w:rPr>
        <w:t>ㅤ</w:t>
      </w:r>
      <w:r>
        <w:rPr>
          <w:sz w:val="28"/>
          <w:szCs w:val="28"/>
        </w:rPr>
        <w:t xml:space="preserve"> /</w:t>
      </w:r>
      <w:r>
        <w:rPr>
          <w:color w:val="FFFFFF"/>
          <w:sz w:val="28"/>
          <w:szCs w:val="28"/>
        </w:rPr>
        <w:t xml:space="preserve"> ‏</w:t>
      </w:r>
      <w:r>
        <w:rPr>
          <w:rFonts w:ascii="Gulim" w:eastAsia="Gulim" w:hAnsi="Gulim" w:cs="Gulim"/>
          <w:color w:val="FFFFFF"/>
          <w:sz w:val="28"/>
          <w:szCs w:val="28"/>
        </w:rPr>
        <w:t>ㅤ</w:t>
      </w:r>
      <w:r>
        <w:rPr>
          <w:sz w:val="28"/>
          <w:szCs w:val="28"/>
        </w:rPr>
        <w:t xml:space="preserve"> В.</w:t>
      </w:r>
      <w:r>
        <w:rPr>
          <w:color w:val="FFFFFF"/>
          <w:sz w:val="28"/>
          <w:szCs w:val="28"/>
        </w:rPr>
        <w:t xml:space="preserve"> ‏</w:t>
      </w:r>
      <w:r>
        <w:rPr>
          <w:rFonts w:ascii="Gulim" w:eastAsia="Gulim" w:hAnsi="Gulim" w:cs="Gulim"/>
          <w:color w:val="FFFFFF"/>
          <w:sz w:val="28"/>
          <w:szCs w:val="28"/>
        </w:rPr>
        <w:t>ㅤ</w:t>
      </w:r>
      <w:r>
        <w:rPr>
          <w:sz w:val="28"/>
          <w:szCs w:val="28"/>
        </w:rPr>
        <w:t xml:space="preserve"> Е.</w:t>
      </w:r>
      <w:r>
        <w:rPr>
          <w:color w:val="FFFFFF"/>
          <w:sz w:val="28"/>
          <w:szCs w:val="28"/>
        </w:rPr>
        <w:t xml:space="preserve"> ‏</w:t>
      </w:r>
      <w:r>
        <w:rPr>
          <w:rFonts w:ascii="Gulim" w:eastAsia="Gulim" w:hAnsi="Gulim" w:cs="Gulim"/>
          <w:color w:val="FFFFFF"/>
          <w:sz w:val="28"/>
          <w:szCs w:val="28"/>
        </w:rPr>
        <w:t>ㅤ</w:t>
      </w:r>
      <w:r>
        <w:rPr>
          <w:sz w:val="28"/>
          <w:szCs w:val="28"/>
        </w:rPr>
        <w:t xml:space="preserve"> Леонтьев</w:t>
      </w:r>
      <w:r>
        <w:rPr>
          <w:color w:val="FFFFFF"/>
          <w:sz w:val="28"/>
          <w:szCs w:val="28"/>
        </w:rPr>
        <w:t xml:space="preserve"> ‏</w:t>
      </w:r>
      <w:r>
        <w:rPr>
          <w:rFonts w:ascii="Gulim" w:eastAsia="Gulim" w:hAnsi="Gulim" w:cs="Gulim"/>
          <w:color w:val="FFFFFF"/>
          <w:sz w:val="28"/>
          <w:szCs w:val="28"/>
        </w:rPr>
        <w:t>ㅤ</w:t>
      </w:r>
      <w:r>
        <w:rPr>
          <w:color w:val="FFFFFF"/>
          <w:sz w:val="28"/>
          <w:szCs w:val="28"/>
        </w:rPr>
        <w:t xml:space="preserve">  ‏</w:t>
      </w:r>
      <w:r>
        <w:rPr>
          <w:rFonts w:ascii="Gulim" w:eastAsia="Gulim" w:hAnsi="Gulim" w:cs="Gulim"/>
          <w:color w:val="FFFFFF"/>
          <w:sz w:val="28"/>
          <w:szCs w:val="28"/>
        </w:rPr>
        <w:t>ㅤ</w:t>
      </w:r>
      <w:r>
        <w:rPr>
          <w:sz w:val="28"/>
          <w:szCs w:val="28"/>
        </w:rPr>
        <w:t xml:space="preserve"> СПб.:</w:t>
      </w:r>
      <w:r>
        <w:rPr>
          <w:color w:val="FFFFFF"/>
          <w:sz w:val="28"/>
          <w:szCs w:val="28"/>
        </w:rPr>
        <w:t xml:space="preserve"> ‏</w:t>
      </w:r>
      <w:r>
        <w:rPr>
          <w:rFonts w:ascii="Gulim" w:eastAsia="Gulim" w:hAnsi="Gulim" w:cs="Gulim"/>
          <w:color w:val="FFFFFF"/>
          <w:sz w:val="28"/>
          <w:szCs w:val="28"/>
        </w:rPr>
        <w:t>ㅤ</w:t>
      </w:r>
      <w:r>
        <w:rPr>
          <w:sz w:val="28"/>
          <w:szCs w:val="28"/>
        </w:rPr>
        <w:t xml:space="preserve"> Изд-во</w:t>
      </w:r>
      <w:r>
        <w:rPr>
          <w:color w:val="FFFFFF"/>
          <w:sz w:val="28"/>
          <w:szCs w:val="28"/>
        </w:rPr>
        <w:t xml:space="preserve"> ‏</w:t>
      </w:r>
      <w:r>
        <w:rPr>
          <w:rFonts w:ascii="Gulim" w:eastAsia="Gulim" w:hAnsi="Gulim" w:cs="Gulim"/>
          <w:color w:val="FFFFFF"/>
          <w:sz w:val="28"/>
          <w:szCs w:val="28"/>
        </w:rPr>
        <w:t>ㅤ</w:t>
      </w:r>
      <w:r>
        <w:rPr>
          <w:sz w:val="28"/>
          <w:szCs w:val="28"/>
        </w:rPr>
        <w:t xml:space="preserve">СПбГУЭФ. </w:t>
      </w:r>
      <w:r>
        <w:rPr>
          <w:color w:val="FFFFFF"/>
          <w:sz w:val="28"/>
          <w:szCs w:val="28"/>
        </w:rPr>
        <w:t xml:space="preserve"> ‏</w:t>
      </w:r>
      <w:r>
        <w:rPr>
          <w:rFonts w:ascii="Gulim" w:eastAsia="Gulim" w:hAnsi="Gulim" w:cs="Gulim"/>
          <w:color w:val="FFFFFF"/>
          <w:sz w:val="28"/>
          <w:szCs w:val="28"/>
        </w:rPr>
        <w:t>ㅤ</w:t>
      </w:r>
      <w:r>
        <w:rPr>
          <w:sz w:val="28"/>
          <w:szCs w:val="28"/>
        </w:rPr>
        <w:t>2023.-890</w:t>
      </w:r>
      <w:r>
        <w:rPr>
          <w:color w:val="FFFFFF"/>
          <w:sz w:val="28"/>
          <w:szCs w:val="28"/>
        </w:rPr>
        <w:t xml:space="preserve"> ‏</w:t>
      </w:r>
      <w:r>
        <w:rPr>
          <w:rFonts w:ascii="Gulim" w:eastAsia="Gulim" w:hAnsi="Gulim" w:cs="Gulim"/>
          <w:color w:val="FFFFFF"/>
          <w:sz w:val="28"/>
          <w:szCs w:val="28"/>
        </w:rPr>
        <w:t>ㅤ</w:t>
      </w:r>
      <w:r>
        <w:rPr>
          <w:sz w:val="28"/>
          <w:szCs w:val="28"/>
        </w:rPr>
        <w:t xml:space="preserve"> с.</w:t>
      </w:r>
    </w:p>
    <w:p w:rsidR="00892EB0" w:rsidRDefault="00892EB0">
      <w:pPr>
        <w:spacing w:line="360" w:lineRule="auto"/>
        <w:rPr>
          <w:rFonts w:ascii="Arial" w:eastAsia="Arial" w:hAnsi="Arial" w:cs="Arial"/>
          <w:sz w:val="28"/>
          <w:szCs w:val="28"/>
        </w:rPr>
      </w:pPr>
    </w:p>
    <w:p w:rsidR="00892EB0" w:rsidRDefault="00C45769">
      <w:pPr>
        <w:pStyle w:val="1"/>
        <w:spacing w:before="120" w:after="120"/>
        <w:jc w:val="center"/>
        <w:rPr>
          <w:b w:val="0"/>
          <w:sz w:val="28"/>
          <w:szCs w:val="28"/>
        </w:rPr>
      </w:pPr>
      <w:bookmarkStart w:id="17" w:name="_Toc232727627"/>
      <w:r>
        <w:rPr>
          <w:b w:val="0"/>
          <w:sz w:val="30"/>
          <w:szCs w:val="30"/>
        </w:rPr>
        <w:t>Приложение А</w:t>
      </w:r>
      <w:bookmarkEnd w:id="17"/>
      <w:r>
        <w:rPr>
          <w:b w:val="0"/>
          <w:sz w:val="28"/>
          <w:szCs w:val="28"/>
        </w:rPr>
        <w:t xml:space="preserve"> </w:t>
      </w:r>
    </w:p>
    <w:p w:rsidR="00892EB0" w:rsidRDefault="00C45769">
      <w:pPr>
        <w:pStyle w:val="1"/>
        <w:spacing w:before="120" w:after="120"/>
        <w:jc w:val="center"/>
        <w:rPr>
          <w:b w:val="0"/>
          <w:sz w:val="28"/>
          <w:szCs w:val="28"/>
        </w:rPr>
      </w:pPr>
      <w:bookmarkStart w:id="18" w:name="_Toc232727628"/>
      <w:r>
        <w:rPr>
          <w:b w:val="0"/>
          <w:sz w:val="28"/>
          <w:szCs w:val="28"/>
        </w:rPr>
        <w:t>Бухгалтерский баланс</w:t>
      </w:r>
      <w:bookmarkEnd w:id="18"/>
    </w:p>
    <w:tbl>
      <w:tblPr>
        <w:tblW w:w="957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2"/>
        <w:gridCol w:w="510"/>
        <w:gridCol w:w="1413"/>
        <w:gridCol w:w="75"/>
        <w:gridCol w:w="1910"/>
      </w:tblGrid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1488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303F3A" w:rsidP="00DD456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31.12.25</w:t>
            </w:r>
          </w:p>
        </w:tc>
        <w:tc>
          <w:tcPr>
            <w:tcW w:w="19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303F3A" w:rsidP="00DD456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31.12.24</w:t>
            </w:r>
          </w:p>
        </w:tc>
      </w:tr>
      <w:tr w:rsidR="006A3541" w:rsidRPr="005E23C5" w:rsidTr="00DD4566">
        <w:tc>
          <w:tcPr>
            <w:tcW w:w="9570" w:type="dxa"/>
            <w:gridSpan w:val="5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АКТИВ</w:t>
            </w:r>
          </w:p>
        </w:tc>
      </w:tr>
      <w:tr w:rsidR="006A3541" w:rsidRPr="005E23C5" w:rsidTr="00DD4566">
        <w:tc>
          <w:tcPr>
            <w:tcW w:w="9570" w:type="dxa"/>
            <w:gridSpan w:val="5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center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I. ВНЕОБОРОТНЫЕ АКТИВЫ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Нематериальные активы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1110</w:t>
            </w:r>
          </w:p>
        </w:tc>
        <w:tc>
          <w:tcPr>
            <w:tcW w:w="141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985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96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Основные средства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1150</w:t>
            </w:r>
          </w:p>
        </w:tc>
        <w:tc>
          <w:tcPr>
            <w:tcW w:w="141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78 485</w:t>
            </w:r>
          </w:p>
        </w:tc>
        <w:tc>
          <w:tcPr>
            <w:tcW w:w="1985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13 576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Прочие внеоборотные активы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1190</w:t>
            </w:r>
          </w:p>
        </w:tc>
        <w:tc>
          <w:tcPr>
            <w:tcW w:w="141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1985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666666"/>
                <w:sz w:val="18"/>
              </w:rPr>
              <w:t>-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Итого по разделу I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41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78 824</w:t>
            </w:r>
          </w:p>
        </w:tc>
        <w:tc>
          <w:tcPr>
            <w:tcW w:w="1985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13 672</w:t>
            </w:r>
          </w:p>
        </w:tc>
      </w:tr>
      <w:tr w:rsidR="006A3541" w:rsidRPr="005E23C5" w:rsidTr="00DD4566">
        <w:tc>
          <w:tcPr>
            <w:tcW w:w="9570" w:type="dxa"/>
            <w:gridSpan w:val="5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center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II. ОБОРОТНЫЕ АКТИВЫ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Запасы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1210</w:t>
            </w:r>
          </w:p>
        </w:tc>
        <w:tc>
          <w:tcPr>
            <w:tcW w:w="1488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666666"/>
                <w:sz w:val="18"/>
              </w:rPr>
              <w:t>-</w:t>
            </w:r>
          </w:p>
        </w:tc>
        <w:tc>
          <w:tcPr>
            <w:tcW w:w="19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153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Налог на добавленную стоимость по приобретенным ценностям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1220</w:t>
            </w:r>
          </w:p>
        </w:tc>
        <w:tc>
          <w:tcPr>
            <w:tcW w:w="1488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17 027</w:t>
            </w:r>
          </w:p>
        </w:tc>
        <w:tc>
          <w:tcPr>
            <w:tcW w:w="19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746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Дебиторская задолженность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1230</w:t>
            </w:r>
          </w:p>
        </w:tc>
        <w:tc>
          <w:tcPr>
            <w:tcW w:w="1488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409 608</w:t>
            </w:r>
          </w:p>
        </w:tc>
        <w:tc>
          <w:tcPr>
            <w:tcW w:w="19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100 928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Финансовые вложения (за исключением денежных эквивалентов)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1240</w:t>
            </w:r>
          </w:p>
        </w:tc>
        <w:tc>
          <w:tcPr>
            <w:tcW w:w="1488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19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900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Денежные средства и денежные эквиваленты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1250</w:t>
            </w:r>
          </w:p>
        </w:tc>
        <w:tc>
          <w:tcPr>
            <w:tcW w:w="1488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42 390</w:t>
            </w:r>
          </w:p>
        </w:tc>
        <w:tc>
          <w:tcPr>
            <w:tcW w:w="19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19 163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Прочие оборотные активы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1260</w:t>
            </w:r>
          </w:p>
        </w:tc>
        <w:tc>
          <w:tcPr>
            <w:tcW w:w="1488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862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Итого по разделу II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1200</w:t>
            </w:r>
          </w:p>
        </w:tc>
        <w:tc>
          <w:tcPr>
            <w:tcW w:w="1488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469 935</w:t>
            </w:r>
          </w:p>
        </w:tc>
        <w:tc>
          <w:tcPr>
            <w:tcW w:w="19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122 752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E23C5">
              <w:rPr>
                <w:b/>
                <w:bCs/>
                <w:color w:val="000000"/>
                <w:sz w:val="18"/>
                <w:szCs w:val="18"/>
              </w:rPr>
              <w:t>БАЛАНС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E23C5">
              <w:rPr>
                <w:b/>
                <w:bCs/>
                <w:color w:val="000000"/>
                <w:sz w:val="18"/>
                <w:szCs w:val="18"/>
              </w:rPr>
              <w:t>1600</w:t>
            </w:r>
          </w:p>
        </w:tc>
        <w:tc>
          <w:tcPr>
            <w:tcW w:w="1488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E23C5">
              <w:rPr>
                <w:b/>
                <w:bCs/>
                <w:color w:val="000000"/>
                <w:sz w:val="18"/>
                <w:szCs w:val="18"/>
              </w:rPr>
              <w:t>548 759</w:t>
            </w:r>
          </w:p>
        </w:tc>
        <w:tc>
          <w:tcPr>
            <w:tcW w:w="19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E23C5">
              <w:rPr>
                <w:b/>
                <w:bCs/>
                <w:color w:val="000000"/>
                <w:sz w:val="18"/>
                <w:szCs w:val="18"/>
              </w:rPr>
              <w:t>136 424</w:t>
            </w:r>
          </w:p>
        </w:tc>
      </w:tr>
      <w:tr w:rsidR="006A3541" w:rsidRPr="005E23C5" w:rsidTr="00DD4566">
        <w:tc>
          <w:tcPr>
            <w:tcW w:w="9570" w:type="dxa"/>
            <w:gridSpan w:val="5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center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ПАССИВ</w:t>
            </w:r>
          </w:p>
        </w:tc>
      </w:tr>
      <w:tr w:rsidR="006A3541" w:rsidRPr="005E23C5" w:rsidTr="00DD4566">
        <w:tc>
          <w:tcPr>
            <w:tcW w:w="9570" w:type="dxa"/>
            <w:gridSpan w:val="5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center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III. КАПИТАЛ И РЕЗЕРВЫ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Уставный капитал (складочный капитал, уставный фонд, вклады товарищей)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1310</w:t>
            </w:r>
          </w:p>
        </w:tc>
        <w:tc>
          <w:tcPr>
            <w:tcW w:w="1488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1 000</w:t>
            </w:r>
          </w:p>
        </w:tc>
        <w:tc>
          <w:tcPr>
            <w:tcW w:w="19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1 000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Нераспределенная прибыль (непокрытый убыток)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1370</w:t>
            </w:r>
          </w:p>
        </w:tc>
        <w:tc>
          <w:tcPr>
            <w:tcW w:w="1488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71 807</w:t>
            </w:r>
          </w:p>
        </w:tc>
        <w:tc>
          <w:tcPr>
            <w:tcW w:w="19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25 354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Итого по разделу III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488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72 807</w:t>
            </w:r>
          </w:p>
        </w:tc>
        <w:tc>
          <w:tcPr>
            <w:tcW w:w="19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26 354</w:t>
            </w:r>
          </w:p>
        </w:tc>
      </w:tr>
      <w:tr w:rsidR="006A3541" w:rsidRPr="005E23C5" w:rsidTr="00DD4566">
        <w:tc>
          <w:tcPr>
            <w:tcW w:w="9570" w:type="dxa"/>
            <w:gridSpan w:val="5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center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IV. ДОЛГОСРОЧНЫЕ ОБЯЗАТЕЛЬСТВА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Заемные средства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1410</w:t>
            </w:r>
          </w:p>
        </w:tc>
        <w:tc>
          <w:tcPr>
            <w:tcW w:w="1488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144 444</w:t>
            </w:r>
          </w:p>
        </w:tc>
        <w:tc>
          <w:tcPr>
            <w:tcW w:w="19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666666"/>
                <w:sz w:val="18"/>
              </w:rPr>
              <w:t>-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Прочие обязательства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1450</w:t>
            </w:r>
          </w:p>
        </w:tc>
        <w:tc>
          <w:tcPr>
            <w:tcW w:w="1488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8 857</w:t>
            </w:r>
          </w:p>
        </w:tc>
        <w:tc>
          <w:tcPr>
            <w:tcW w:w="19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4 933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Итого по разделу IV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1400</w:t>
            </w:r>
          </w:p>
        </w:tc>
        <w:tc>
          <w:tcPr>
            <w:tcW w:w="1488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153 301</w:t>
            </w:r>
          </w:p>
        </w:tc>
        <w:tc>
          <w:tcPr>
            <w:tcW w:w="19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4 933</w:t>
            </w:r>
          </w:p>
        </w:tc>
      </w:tr>
      <w:tr w:rsidR="006A3541" w:rsidRPr="005E23C5" w:rsidTr="00DD4566">
        <w:tc>
          <w:tcPr>
            <w:tcW w:w="9570" w:type="dxa"/>
            <w:gridSpan w:val="5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center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V. КРАТКОСРОЧНЫЕ ОБЯЗАТЕЛЬСТВА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Заемные средства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1510</w:t>
            </w:r>
          </w:p>
        </w:tc>
        <w:tc>
          <w:tcPr>
            <w:tcW w:w="1488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666666"/>
                <w:sz w:val="18"/>
              </w:rPr>
              <w:t>-</w:t>
            </w:r>
          </w:p>
        </w:tc>
        <w:tc>
          <w:tcPr>
            <w:tcW w:w="19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19 996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Кредиторская задолженность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1520</w:t>
            </w:r>
          </w:p>
        </w:tc>
        <w:tc>
          <w:tcPr>
            <w:tcW w:w="1488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322 651</w:t>
            </w:r>
          </w:p>
        </w:tc>
        <w:tc>
          <w:tcPr>
            <w:tcW w:w="19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4" w:space="0" w:color="auto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85 141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Итого по разделу V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488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322 651</w:t>
            </w:r>
          </w:p>
        </w:tc>
        <w:tc>
          <w:tcPr>
            <w:tcW w:w="19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color w:val="000000"/>
                <w:sz w:val="18"/>
                <w:szCs w:val="18"/>
              </w:rPr>
            </w:pPr>
            <w:r w:rsidRPr="005E23C5">
              <w:rPr>
                <w:color w:val="000000"/>
                <w:sz w:val="18"/>
                <w:szCs w:val="18"/>
              </w:rPr>
              <w:t>105 137</w:t>
            </w:r>
          </w:p>
        </w:tc>
      </w:tr>
      <w:tr w:rsidR="006A3541" w:rsidRPr="005E23C5" w:rsidTr="00303F3A">
        <w:tc>
          <w:tcPr>
            <w:tcW w:w="5662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E23C5">
              <w:rPr>
                <w:b/>
                <w:bCs/>
                <w:color w:val="000000"/>
                <w:sz w:val="18"/>
                <w:szCs w:val="18"/>
              </w:rPr>
              <w:t>БАЛАНС</w:t>
            </w:r>
          </w:p>
        </w:tc>
        <w:tc>
          <w:tcPr>
            <w:tcW w:w="5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E23C5">
              <w:rPr>
                <w:b/>
                <w:bCs/>
                <w:color w:val="000000"/>
                <w:sz w:val="18"/>
                <w:szCs w:val="18"/>
              </w:rPr>
              <w:t>1700</w:t>
            </w:r>
          </w:p>
        </w:tc>
        <w:tc>
          <w:tcPr>
            <w:tcW w:w="1488" w:type="dxa"/>
            <w:gridSpan w:val="2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E23C5">
              <w:rPr>
                <w:b/>
                <w:bCs/>
                <w:color w:val="000000"/>
                <w:sz w:val="18"/>
                <w:szCs w:val="18"/>
              </w:rPr>
              <w:t>548 759</w:t>
            </w:r>
          </w:p>
        </w:tc>
        <w:tc>
          <w:tcPr>
            <w:tcW w:w="1910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E23C5">
              <w:rPr>
                <w:b/>
                <w:bCs/>
                <w:color w:val="000000"/>
                <w:sz w:val="18"/>
                <w:szCs w:val="18"/>
              </w:rPr>
              <w:t>136 424</w:t>
            </w:r>
          </w:p>
        </w:tc>
      </w:tr>
    </w:tbl>
    <w:p w:rsidR="006A3541" w:rsidRPr="005E23C5" w:rsidRDefault="006A3541" w:rsidP="006A3541">
      <w:pPr>
        <w:spacing w:after="240"/>
        <w:jc w:val="center"/>
        <w:outlineLvl w:val="0"/>
        <w:rPr>
          <w:rFonts w:ascii="Arial" w:eastAsiaTheme="minorHAnsi" w:hAnsi="Arial" w:cs="Arial"/>
          <w:sz w:val="30"/>
          <w:szCs w:val="30"/>
          <w:lang w:eastAsia="en-US"/>
        </w:rPr>
      </w:pPr>
    </w:p>
    <w:p w:rsidR="006A3541" w:rsidRPr="005E23C5" w:rsidRDefault="006A3541" w:rsidP="006A3541">
      <w:pPr>
        <w:spacing w:after="240"/>
        <w:jc w:val="center"/>
        <w:outlineLvl w:val="0"/>
        <w:rPr>
          <w:rFonts w:ascii="Arial" w:eastAsiaTheme="minorHAnsi" w:hAnsi="Arial" w:cs="Arial"/>
          <w:sz w:val="30"/>
          <w:szCs w:val="30"/>
          <w:lang w:eastAsia="en-US"/>
        </w:rPr>
      </w:pPr>
    </w:p>
    <w:p w:rsidR="006A3541" w:rsidRPr="005E23C5" w:rsidRDefault="006A3541" w:rsidP="006A3541">
      <w:pPr>
        <w:spacing w:after="240"/>
        <w:jc w:val="center"/>
        <w:outlineLvl w:val="0"/>
        <w:rPr>
          <w:rFonts w:ascii="Arial" w:eastAsiaTheme="minorHAnsi" w:hAnsi="Arial" w:cs="Arial"/>
          <w:sz w:val="30"/>
          <w:szCs w:val="30"/>
          <w:lang w:eastAsia="en-US"/>
        </w:rPr>
      </w:pPr>
    </w:p>
    <w:p w:rsidR="006A3541" w:rsidRPr="005E23C5" w:rsidRDefault="006A3541" w:rsidP="006A3541">
      <w:pPr>
        <w:spacing w:after="240"/>
        <w:jc w:val="center"/>
        <w:outlineLvl w:val="0"/>
        <w:rPr>
          <w:rFonts w:ascii="Arial" w:eastAsiaTheme="minorHAnsi" w:hAnsi="Arial" w:cs="Arial"/>
          <w:sz w:val="30"/>
          <w:szCs w:val="30"/>
          <w:lang w:eastAsia="en-US"/>
        </w:rPr>
      </w:pPr>
      <w:bookmarkStart w:id="19" w:name="_Toc232727630"/>
      <w:r w:rsidRPr="005E23C5">
        <w:rPr>
          <w:rFonts w:ascii="Arial" w:eastAsiaTheme="minorHAnsi" w:hAnsi="Arial" w:cs="Arial"/>
          <w:sz w:val="30"/>
          <w:szCs w:val="30"/>
          <w:lang w:eastAsia="en-US"/>
        </w:rPr>
        <w:lastRenderedPageBreak/>
        <w:t>Приложение Б</w:t>
      </w:r>
      <w:bookmarkEnd w:id="19"/>
    </w:p>
    <w:p w:rsidR="006A3541" w:rsidRPr="005E23C5" w:rsidRDefault="006A3541" w:rsidP="006A3541">
      <w:pPr>
        <w:spacing w:after="240"/>
        <w:jc w:val="center"/>
        <w:outlineLvl w:val="0"/>
        <w:rPr>
          <w:rFonts w:ascii="Arial" w:eastAsiaTheme="minorHAnsi" w:hAnsi="Arial" w:cs="Arial"/>
          <w:sz w:val="28"/>
          <w:szCs w:val="28"/>
          <w:lang w:eastAsia="en-US"/>
        </w:rPr>
      </w:pPr>
      <w:bookmarkStart w:id="20" w:name="_Toc232727631"/>
      <w:r w:rsidRPr="005E23C5">
        <w:rPr>
          <w:rFonts w:ascii="Arial" w:eastAsiaTheme="minorHAnsi" w:hAnsi="Arial" w:cs="Arial"/>
          <w:sz w:val="28"/>
          <w:szCs w:val="28"/>
          <w:lang w:eastAsia="en-US"/>
        </w:rPr>
        <w:t>Отчет о финансовых результатах</w:t>
      </w:r>
      <w:bookmarkEnd w:id="20"/>
    </w:p>
    <w:tbl>
      <w:tblPr>
        <w:tblW w:w="94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9"/>
        <w:gridCol w:w="729"/>
        <w:gridCol w:w="1285"/>
        <w:gridCol w:w="1418"/>
      </w:tblGrid>
      <w:tr w:rsidR="006A3541" w:rsidRPr="005E23C5" w:rsidTr="00DD4566">
        <w:trPr>
          <w:trHeight w:val="256"/>
        </w:trPr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303F3A" w:rsidP="00DD456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303F3A" w:rsidP="00DD456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2024</w:t>
            </w:r>
          </w:p>
        </w:tc>
      </w:tr>
      <w:tr w:rsidR="006A3541" w:rsidRPr="005E23C5" w:rsidTr="00DD4566">
        <w:trPr>
          <w:trHeight w:val="256"/>
        </w:trPr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Выручка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2110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1 939 533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1 266 484</w:t>
            </w:r>
          </w:p>
        </w:tc>
      </w:tr>
      <w:tr w:rsidR="006A3541" w:rsidRPr="005E23C5" w:rsidTr="00DD4566">
        <w:trPr>
          <w:trHeight w:val="256"/>
        </w:trPr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Себестоимость продаж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2120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(1730986)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(1 237 193)</w:t>
            </w:r>
          </w:p>
        </w:tc>
      </w:tr>
      <w:tr w:rsidR="006A3541" w:rsidRPr="005E23C5" w:rsidTr="00DD4566">
        <w:trPr>
          <w:trHeight w:val="256"/>
        </w:trPr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000000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Валовая прибыль (убыток)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000000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2100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000000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208 547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000000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29 291</w:t>
            </w:r>
          </w:p>
        </w:tc>
      </w:tr>
      <w:tr w:rsidR="006A3541" w:rsidRPr="005E23C5" w:rsidTr="00DD4566">
        <w:trPr>
          <w:trHeight w:val="256"/>
        </w:trPr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Коммерческие расходы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2210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(8)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inherit" w:hAnsi="inherit" w:cs="Arial"/>
                <w:color w:val="666666"/>
                <w:sz w:val="18"/>
              </w:rPr>
              <w:t>-</w:t>
            </w:r>
          </w:p>
        </w:tc>
      </w:tr>
      <w:tr w:rsidR="006A3541" w:rsidRPr="005E23C5" w:rsidTr="00DD4566">
        <w:trPr>
          <w:trHeight w:val="256"/>
        </w:trPr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Управленческие расходы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2220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(26 415)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(17 773)</w:t>
            </w:r>
          </w:p>
        </w:tc>
      </w:tr>
      <w:tr w:rsidR="006A3541" w:rsidRPr="005E23C5" w:rsidTr="00DD4566">
        <w:trPr>
          <w:trHeight w:val="238"/>
        </w:trPr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Прибыль (убыток) от продаж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2200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182124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11 518</w:t>
            </w:r>
          </w:p>
        </w:tc>
      </w:tr>
      <w:tr w:rsidR="006A3541" w:rsidRPr="005E23C5" w:rsidTr="00DD4566">
        <w:trPr>
          <w:trHeight w:val="256"/>
        </w:trPr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Проценты к получению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2320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793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inherit" w:hAnsi="inherit" w:cs="Arial"/>
                <w:color w:val="666666"/>
                <w:sz w:val="18"/>
              </w:rPr>
              <w:t>-</w:t>
            </w:r>
          </w:p>
        </w:tc>
      </w:tr>
      <w:tr w:rsidR="006A3541" w:rsidRPr="005E23C5" w:rsidTr="00DD4566">
        <w:trPr>
          <w:trHeight w:val="256"/>
        </w:trPr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Прочие доходы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2340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345 235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24 374</w:t>
            </w:r>
          </w:p>
        </w:tc>
      </w:tr>
      <w:tr w:rsidR="006A3541" w:rsidRPr="005E23C5" w:rsidTr="00DD4566">
        <w:trPr>
          <w:trHeight w:val="238"/>
        </w:trPr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Прочие расходы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2350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(465 866)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(29 559)</w:t>
            </w:r>
          </w:p>
        </w:tc>
      </w:tr>
      <w:tr w:rsidR="006A3541" w:rsidRPr="005E23C5" w:rsidTr="00DD4566">
        <w:trPr>
          <w:trHeight w:val="256"/>
        </w:trPr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Прибыль (убыток) до налогообложения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2300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62286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6 333</w:t>
            </w:r>
          </w:p>
        </w:tc>
      </w:tr>
      <w:tr w:rsidR="006A3541" w:rsidRPr="005E23C5" w:rsidTr="00DD4566">
        <w:trPr>
          <w:trHeight w:val="256"/>
        </w:trPr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2410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(13413)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(1 479)</w:t>
            </w:r>
          </w:p>
        </w:tc>
      </w:tr>
      <w:tr w:rsidR="006A3541" w:rsidRPr="005E23C5" w:rsidTr="00DD4566">
        <w:trPr>
          <w:trHeight w:val="238"/>
        </w:trPr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текущий налог на прибыль (до 2022 г. это стр. 2410)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2411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(13 413)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(1 479)</w:t>
            </w:r>
          </w:p>
        </w:tc>
      </w:tr>
      <w:tr w:rsidR="006A3541" w:rsidRPr="00E15EC5" w:rsidTr="00DD4566">
        <w:trPr>
          <w:trHeight w:val="256"/>
        </w:trPr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Чистая прибыль (убыток)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2400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5E23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48 873</w:t>
            </w:r>
          </w:p>
        </w:tc>
        <w:tc>
          <w:tcPr>
            <w:tcW w:w="0" w:type="auto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EAEAE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3541" w:rsidRPr="00E15EC5" w:rsidRDefault="006A3541" w:rsidP="00DD456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23C5">
              <w:rPr>
                <w:rFonts w:ascii="Arial" w:hAnsi="Arial" w:cs="Arial"/>
                <w:color w:val="000000"/>
                <w:sz w:val="18"/>
                <w:szCs w:val="18"/>
              </w:rPr>
              <w:t>4 854</w:t>
            </w:r>
          </w:p>
        </w:tc>
      </w:tr>
    </w:tbl>
    <w:p w:rsidR="00892EB0" w:rsidRDefault="00892EB0"/>
    <w:p w:rsidR="00892EB0" w:rsidRDefault="00892EB0"/>
    <w:p w:rsidR="00892EB0" w:rsidRDefault="00892EB0"/>
    <w:p w:rsidR="00892EB0" w:rsidRDefault="00892EB0"/>
    <w:p w:rsidR="00892EB0" w:rsidRDefault="00892EB0"/>
    <w:p w:rsidR="00892EB0" w:rsidRDefault="00892EB0"/>
    <w:p w:rsidR="00892EB0" w:rsidRDefault="00892EB0"/>
    <w:p w:rsidR="00892EB0" w:rsidRDefault="00892EB0"/>
    <w:p w:rsidR="00892EB0" w:rsidRDefault="00892EB0"/>
    <w:p w:rsidR="00892EB0" w:rsidRDefault="00C45769">
      <w:r>
        <w:br w:type="page"/>
      </w:r>
    </w:p>
    <w:p w:rsidR="00892EB0" w:rsidRDefault="00892EB0">
      <w:pPr>
        <w:tabs>
          <w:tab w:val="left" w:pos="1665"/>
        </w:tabs>
        <w:rPr>
          <w:rFonts w:ascii="Arial" w:eastAsia="Arial" w:hAnsi="Arial" w:cs="Arial"/>
          <w:sz w:val="32"/>
          <w:szCs w:val="32"/>
        </w:rPr>
      </w:pPr>
    </w:p>
    <w:p w:rsidR="00892EB0" w:rsidRDefault="00C45769">
      <w:pPr>
        <w:tabs>
          <w:tab w:val="left" w:pos="1665"/>
        </w:tabs>
        <w:rPr>
          <w:rFonts w:ascii="Arial" w:eastAsia="Arial" w:hAnsi="Arial" w:cs="Arial"/>
          <w:sz w:val="32"/>
          <w:szCs w:val="32"/>
        </w:rPr>
      </w:pPr>
      <w:r>
        <w:br w:type="page"/>
      </w:r>
    </w:p>
    <w:p w:rsidR="00892EB0" w:rsidRDefault="00892EB0">
      <w:pPr>
        <w:tabs>
          <w:tab w:val="left" w:pos="1665"/>
        </w:tabs>
        <w:rPr>
          <w:rFonts w:ascii="Arial" w:eastAsia="Arial" w:hAnsi="Arial" w:cs="Arial"/>
          <w:sz w:val="32"/>
          <w:szCs w:val="32"/>
        </w:rPr>
      </w:pPr>
    </w:p>
    <w:sectPr w:rsidR="00892EB0" w:rsidSect="00303F3A">
      <w:pgSz w:w="11906" w:h="16838"/>
      <w:pgMar w:top="1134" w:right="567" w:bottom="1134" w:left="1701" w:header="709" w:footer="709" w:gutter="0"/>
      <w:pgNumType w:start="3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619" w:rsidRDefault="00DE1619">
      <w:r>
        <w:separator/>
      </w:r>
    </w:p>
  </w:endnote>
  <w:endnote w:type="continuationSeparator" w:id="0">
    <w:p w:rsidR="00DE1619" w:rsidRDefault="00DE1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ulim">
    <w:altName w:val="Arial"/>
    <w:panose1 w:val="020B0600000101010101"/>
    <w:charset w:val="00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619" w:rsidRDefault="00DE1619">
      <w:r>
        <w:separator/>
      </w:r>
    </w:p>
  </w:footnote>
  <w:footnote w:type="continuationSeparator" w:id="0">
    <w:p w:rsidR="00DE1619" w:rsidRDefault="00DE1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566" w:rsidRDefault="00DD45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DD4566" w:rsidRDefault="00DD45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566" w:rsidRDefault="00DD45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  <w:p w:rsidR="00DD4566" w:rsidRDefault="00DD45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566" w:rsidRDefault="00DD45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  <w:p w:rsidR="00DD4566" w:rsidRDefault="00DD45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6533151"/>
      <w:docPartObj>
        <w:docPartGallery w:val="Page Numbers (Top of Page)"/>
        <w:docPartUnique/>
      </w:docPartObj>
    </w:sdtPr>
    <w:sdtEndPr/>
    <w:sdtContent>
      <w:p w:rsidR="00DD4566" w:rsidRDefault="00DD4566" w:rsidP="00DD4566">
        <w:pPr>
          <w:pStyle w:val="af6"/>
          <w:jc w:val="right"/>
        </w:pPr>
        <w:r w:rsidRPr="00AA246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246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246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AA246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566" w:rsidRDefault="00DD45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A2C5A">
      <w:rPr>
        <w:noProof/>
        <w:color w:val="000000"/>
      </w:rPr>
      <w:t>39</w:t>
    </w:r>
    <w:r>
      <w:rPr>
        <w:color w:val="000000"/>
      </w:rPr>
      <w:fldChar w:fldCharType="end"/>
    </w:r>
  </w:p>
  <w:p w:rsidR="00DD4566" w:rsidRDefault="00DD45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566" w:rsidRDefault="00DD4566">
    <w:pPr>
      <w:pStyle w:val="af6"/>
      <w:jc w:val="right"/>
    </w:pPr>
  </w:p>
  <w:p w:rsidR="00DD4566" w:rsidRDefault="00DD45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4AF3"/>
    <w:multiLevelType w:val="multilevel"/>
    <w:tmpl w:val="2228B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7A89"/>
    <w:multiLevelType w:val="multilevel"/>
    <w:tmpl w:val="5FCC9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92B65"/>
    <w:multiLevelType w:val="multilevel"/>
    <w:tmpl w:val="0F98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D6E2A"/>
    <w:multiLevelType w:val="hybridMultilevel"/>
    <w:tmpl w:val="1FCC38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4818B6"/>
    <w:multiLevelType w:val="multilevel"/>
    <w:tmpl w:val="4462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A726C1"/>
    <w:multiLevelType w:val="multilevel"/>
    <w:tmpl w:val="C32C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12854"/>
    <w:multiLevelType w:val="hybridMultilevel"/>
    <w:tmpl w:val="D2D826B2"/>
    <w:lvl w:ilvl="0" w:tplc="9CE6C14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86FA7"/>
    <w:multiLevelType w:val="multilevel"/>
    <w:tmpl w:val="465C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0C44CD"/>
    <w:multiLevelType w:val="multilevel"/>
    <w:tmpl w:val="7952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AB0B45"/>
    <w:multiLevelType w:val="multilevel"/>
    <w:tmpl w:val="F488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FA6441"/>
    <w:multiLevelType w:val="multilevel"/>
    <w:tmpl w:val="BC5A6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9521A5"/>
    <w:multiLevelType w:val="hybridMultilevel"/>
    <w:tmpl w:val="04B604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AE09ED"/>
    <w:multiLevelType w:val="multilevel"/>
    <w:tmpl w:val="0452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897ABD"/>
    <w:multiLevelType w:val="multilevel"/>
    <w:tmpl w:val="CE622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F52347"/>
    <w:multiLevelType w:val="multilevel"/>
    <w:tmpl w:val="342E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805236"/>
    <w:multiLevelType w:val="multilevel"/>
    <w:tmpl w:val="31B2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2D4011"/>
    <w:multiLevelType w:val="hybridMultilevel"/>
    <w:tmpl w:val="1F1025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B21C18"/>
    <w:multiLevelType w:val="multilevel"/>
    <w:tmpl w:val="D376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6A3FC2"/>
    <w:multiLevelType w:val="hybridMultilevel"/>
    <w:tmpl w:val="75B2A0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872677"/>
    <w:multiLevelType w:val="multilevel"/>
    <w:tmpl w:val="CE4A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AD3D98"/>
    <w:multiLevelType w:val="multilevel"/>
    <w:tmpl w:val="5710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C42F3A"/>
    <w:multiLevelType w:val="multilevel"/>
    <w:tmpl w:val="E7766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D3593B"/>
    <w:multiLevelType w:val="multilevel"/>
    <w:tmpl w:val="DB4A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EA6A2E"/>
    <w:multiLevelType w:val="multilevel"/>
    <w:tmpl w:val="8D9E83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4" w15:restartNumberingAfterBreak="0">
    <w:nsid w:val="5A2B5D3B"/>
    <w:multiLevelType w:val="hybridMultilevel"/>
    <w:tmpl w:val="B15A5344"/>
    <w:lvl w:ilvl="0" w:tplc="9CE6C14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8528C2"/>
    <w:multiLevelType w:val="multilevel"/>
    <w:tmpl w:val="AFF60766"/>
    <w:lvl w:ilvl="0">
      <w:start w:val="1"/>
      <w:numFmt w:val="decimal"/>
      <w:lvlText w:val="%1"/>
      <w:lvlJc w:val="left"/>
      <w:pPr>
        <w:ind w:left="1353" w:hanging="359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2639" w:hanging="360"/>
      </w:pPr>
    </w:lvl>
    <w:lvl w:ilvl="2">
      <w:start w:val="1"/>
      <w:numFmt w:val="lowerRoman"/>
      <w:lvlText w:val="%3."/>
      <w:lvlJc w:val="right"/>
      <w:pPr>
        <w:ind w:left="3359" w:hanging="180"/>
      </w:pPr>
    </w:lvl>
    <w:lvl w:ilvl="3">
      <w:start w:val="1"/>
      <w:numFmt w:val="decimal"/>
      <w:lvlText w:val="%4."/>
      <w:lvlJc w:val="left"/>
      <w:pPr>
        <w:ind w:left="4079" w:hanging="360"/>
      </w:pPr>
    </w:lvl>
    <w:lvl w:ilvl="4">
      <w:start w:val="1"/>
      <w:numFmt w:val="lowerLetter"/>
      <w:lvlText w:val="%5."/>
      <w:lvlJc w:val="left"/>
      <w:pPr>
        <w:ind w:left="4799" w:hanging="360"/>
      </w:pPr>
    </w:lvl>
    <w:lvl w:ilvl="5">
      <w:start w:val="1"/>
      <w:numFmt w:val="lowerRoman"/>
      <w:lvlText w:val="%6."/>
      <w:lvlJc w:val="right"/>
      <w:pPr>
        <w:ind w:left="5519" w:hanging="180"/>
      </w:pPr>
    </w:lvl>
    <w:lvl w:ilvl="6">
      <w:start w:val="1"/>
      <w:numFmt w:val="decimal"/>
      <w:lvlText w:val="%7."/>
      <w:lvlJc w:val="left"/>
      <w:pPr>
        <w:ind w:left="6239" w:hanging="360"/>
      </w:pPr>
    </w:lvl>
    <w:lvl w:ilvl="7">
      <w:start w:val="1"/>
      <w:numFmt w:val="lowerLetter"/>
      <w:lvlText w:val="%8."/>
      <w:lvlJc w:val="left"/>
      <w:pPr>
        <w:ind w:left="6959" w:hanging="360"/>
      </w:pPr>
    </w:lvl>
    <w:lvl w:ilvl="8">
      <w:start w:val="1"/>
      <w:numFmt w:val="lowerRoman"/>
      <w:lvlText w:val="%9."/>
      <w:lvlJc w:val="right"/>
      <w:pPr>
        <w:ind w:left="7679" w:hanging="180"/>
      </w:pPr>
    </w:lvl>
  </w:abstractNum>
  <w:abstractNum w:abstractNumId="26" w15:restartNumberingAfterBreak="0">
    <w:nsid w:val="749F3DC5"/>
    <w:multiLevelType w:val="hybridMultilevel"/>
    <w:tmpl w:val="6340126E"/>
    <w:lvl w:ilvl="0" w:tplc="7DC8DEC2">
      <w:start w:val="4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791A19ED"/>
    <w:multiLevelType w:val="multilevel"/>
    <w:tmpl w:val="B73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1"/>
  </w:num>
  <w:num w:numId="3">
    <w:abstractNumId w:val="12"/>
  </w:num>
  <w:num w:numId="4">
    <w:abstractNumId w:val="2"/>
  </w:num>
  <w:num w:numId="5">
    <w:abstractNumId w:val="5"/>
  </w:num>
  <w:num w:numId="6">
    <w:abstractNumId w:val="19"/>
  </w:num>
  <w:num w:numId="7">
    <w:abstractNumId w:val="14"/>
  </w:num>
  <w:num w:numId="8">
    <w:abstractNumId w:val="9"/>
  </w:num>
  <w:num w:numId="9">
    <w:abstractNumId w:val="15"/>
  </w:num>
  <w:num w:numId="10">
    <w:abstractNumId w:val="23"/>
  </w:num>
  <w:num w:numId="11">
    <w:abstractNumId w:val="11"/>
  </w:num>
  <w:num w:numId="12">
    <w:abstractNumId w:val="18"/>
  </w:num>
  <w:num w:numId="13">
    <w:abstractNumId w:val="3"/>
  </w:num>
  <w:num w:numId="14">
    <w:abstractNumId w:val="16"/>
  </w:num>
  <w:num w:numId="15">
    <w:abstractNumId w:val="22"/>
  </w:num>
  <w:num w:numId="16">
    <w:abstractNumId w:val="13"/>
  </w:num>
  <w:num w:numId="17">
    <w:abstractNumId w:val="17"/>
  </w:num>
  <w:num w:numId="18">
    <w:abstractNumId w:val="10"/>
  </w:num>
  <w:num w:numId="19">
    <w:abstractNumId w:val="20"/>
  </w:num>
  <w:num w:numId="20">
    <w:abstractNumId w:val="1"/>
  </w:num>
  <w:num w:numId="21">
    <w:abstractNumId w:val="27"/>
  </w:num>
  <w:num w:numId="22">
    <w:abstractNumId w:val="7"/>
  </w:num>
  <w:num w:numId="23">
    <w:abstractNumId w:val="8"/>
  </w:num>
  <w:num w:numId="24">
    <w:abstractNumId w:val="4"/>
  </w:num>
  <w:num w:numId="25">
    <w:abstractNumId w:val="6"/>
  </w:num>
  <w:num w:numId="26">
    <w:abstractNumId w:val="24"/>
  </w:num>
  <w:num w:numId="27">
    <w:abstractNumId w:val="26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EB0"/>
    <w:rsid w:val="00042BDC"/>
    <w:rsid w:val="000710B6"/>
    <w:rsid w:val="000F34DE"/>
    <w:rsid w:val="00303F3A"/>
    <w:rsid w:val="00342061"/>
    <w:rsid w:val="00390928"/>
    <w:rsid w:val="00603017"/>
    <w:rsid w:val="00626E0E"/>
    <w:rsid w:val="006A3541"/>
    <w:rsid w:val="00743689"/>
    <w:rsid w:val="007E1505"/>
    <w:rsid w:val="00830514"/>
    <w:rsid w:val="00892EB0"/>
    <w:rsid w:val="008A2C5A"/>
    <w:rsid w:val="00940F65"/>
    <w:rsid w:val="009935B7"/>
    <w:rsid w:val="009C0608"/>
    <w:rsid w:val="00AE3827"/>
    <w:rsid w:val="00B44D15"/>
    <w:rsid w:val="00C355C3"/>
    <w:rsid w:val="00C4495E"/>
    <w:rsid w:val="00C45769"/>
    <w:rsid w:val="00C94CAF"/>
    <w:rsid w:val="00D304A0"/>
    <w:rsid w:val="00D63EA6"/>
    <w:rsid w:val="00D80CED"/>
    <w:rsid w:val="00DD4566"/>
    <w:rsid w:val="00DE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1DE7A"/>
  <w15:docId w15:val="{8B27632F-52C1-4A18-92B3-FBCB2CC8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pPr>
      <w:keepNext/>
      <w:spacing w:line="360" w:lineRule="auto"/>
      <w:jc w:val="both"/>
      <w:outlineLvl w:val="2"/>
    </w:pPr>
    <w:rPr>
      <w:rFonts w:ascii="Courier" w:eastAsia="Courier" w:hAnsi="Courier" w:cs="Courier"/>
      <w:b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6">
    <w:name w:val="heading 6"/>
    <w:basedOn w:val="a"/>
    <w:next w:val="a"/>
    <w:pPr>
      <w:keepNext/>
      <w:spacing w:before="2040"/>
      <w:jc w:val="center"/>
      <w:outlineLvl w:val="5"/>
    </w:pPr>
    <w:rPr>
      <w:b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74368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74368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jc w:val="center"/>
    </w:pPr>
  </w:style>
  <w:style w:type="paragraph" w:styleId="a4">
    <w:name w:val="Subtitle"/>
    <w:basedOn w:val="a"/>
    <w:next w:val="a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Normal (Web)"/>
    <w:basedOn w:val="a"/>
    <w:uiPriority w:val="99"/>
    <w:unhideWhenUsed/>
    <w:rsid w:val="009C0608"/>
    <w:pPr>
      <w:spacing w:before="100" w:beforeAutospacing="1" w:after="100" w:afterAutospacing="1"/>
    </w:pPr>
    <w:rPr>
      <w:lang w:val="ru-RU"/>
    </w:rPr>
  </w:style>
  <w:style w:type="character" w:styleId="af0">
    <w:name w:val="Strong"/>
    <w:basedOn w:val="a0"/>
    <w:uiPriority w:val="22"/>
    <w:qFormat/>
    <w:rsid w:val="009C0608"/>
    <w:rPr>
      <w:b/>
      <w:bCs/>
    </w:rPr>
  </w:style>
  <w:style w:type="table" w:customStyle="1" w:styleId="10">
    <w:name w:val="Сетка таблицы1"/>
    <w:basedOn w:val="a1"/>
    <w:next w:val="af1"/>
    <w:rsid w:val="009C0608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hitespace-pre-wrap">
    <w:name w:val="whitespace-pre-wrap"/>
    <w:basedOn w:val="a"/>
    <w:rsid w:val="009C0608"/>
    <w:pPr>
      <w:spacing w:before="100" w:beforeAutospacing="1" w:after="100" w:afterAutospacing="1"/>
    </w:pPr>
    <w:rPr>
      <w:lang w:val="ru-RU"/>
    </w:rPr>
  </w:style>
  <w:style w:type="table" w:styleId="af1">
    <w:name w:val="Table Grid"/>
    <w:basedOn w:val="a1"/>
    <w:uiPriority w:val="39"/>
    <w:rsid w:val="009C0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rsid w:val="00B44D15"/>
    <w:pPr>
      <w:spacing w:before="120"/>
    </w:pPr>
    <w:rPr>
      <w:rFonts w:asciiTheme="minorHAnsi" w:hAnsiTheme="minorHAnsi"/>
      <w:b/>
      <w:bCs/>
      <w:i/>
      <w:iCs/>
    </w:rPr>
  </w:style>
  <w:style w:type="character" w:styleId="af2">
    <w:name w:val="Hyperlink"/>
    <w:basedOn w:val="a0"/>
    <w:uiPriority w:val="99"/>
    <w:unhideWhenUsed/>
    <w:rsid w:val="00B44D15"/>
    <w:rPr>
      <w:color w:val="0000FF"/>
      <w:u w:val="single"/>
    </w:rPr>
  </w:style>
  <w:style w:type="paragraph" w:styleId="af3">
    <w:name w:val="List Paragraph"/>
    <w:basedOn w:val="a"/>
    <w:link w:val="af4"/>
    <w:uiPriority w:val="34"/>
    <w:qFormat/>
    <w:rsid w:val="00AE3827"/>
    <w:pPr>
      <w:ind w:left="720"/>
      <w:contextualSpacing/>
    </w:pPr>
    <w:rPr>
      <w:lang w:val="ru-RU" w:eastAsia="ar-SA"/>
    </w:rPr>
  </w:style>
  <w:style w:type="character" w:customStyle="1" w:styleId="af4">
    <w:name w:val="Абзац списка Знак"/>
    <w:link w:val="af3"/>
    <w:uiPriority w:val="34"/>
    <w:rsid w:val="00AE3827"/>
    <w:rPr>
      <w:lang w:val="ru-RU" w:eastAsia="ar-SA"/>
    </w:rPr>
  </w:style>
  <w:style w:type="table" w:customStyle="1" w:styleId="20">
    <w:name w:val="Сетка таблицы2"/>
    <w:basedOn w:val="a1"/>
    <w:next w:val="af1"/>
    <w:uiPriority w:val="39"/>
    <w:rsid w:val="00C355C3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9935B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uturisfootnotegroup">
    <w:name w:val="futurisfootnotegroup"/>
    <w:basedOn w:val="a0"/>
    <w:rsid w:val="009935B7"/>
  </w:style>
  <w:style w:type="character" w:customStyle="1" w:styleId="70">
    <w:name w:val="Заголовок 7 Знак"/>
    <w:basedOn w:val="a0"/>
    <w:link w:val="7"/>
    <w:uiPriority w:val="9"/>
    <w:rsid w:val="007436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7436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5">
    <w:name w:val="TOC Heading"/>
    <w:basedOn w:val="1"/>
    <w:next w:val="a"/>
    <w:uiPriority w:val="39"/>
    <w:unhideWhenUsed/>
    <w:qFormat/>
    <w:rsid w:val="00743689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743689"/>
    <w:pPr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D80C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f7">
    <w:name w:val="Верхний колонтитул Знак"/>
    <w:basedOn w:val="a0"/>
    <w:link w:val="af6"/>
    <w:uiPriority w:val="99"/>
    <w:rsid w:val="00D80CED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30">
    <w:name w:val="toc 3"/>
    <w:basedOn w:val="a"/>
    <w:next w:val="a"/>
    <w:autoRedefine/>
    <w:uiPriority w:val="39"/>
    <w:unhideWhenUsed/>
    <w:rsid w:val="00303F3A"/>
    <w:pPr>
      <w:ind w:left="480"/>
    </w:pPr>
    <w:rPr>
      <w:rFonts w:asciiTheme="minorHAnsi" w:hAnsi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303F3A"/>
    <w:pPr>
      <w:ind w:left="720"/>
    </w:pPr>
    <w:rPr>
      <w:rFonts w:asciiTheme="minorHAnsi" w:hAnsiTheme="minorHAnsi"/>
      <w:sz w:val="20"/>
      <w:szCs w:val="20"/>
    </w:rPr>
  </w:style>
  <w:style w:type="paragraph" w:styleId="50">
    <w:name w:val="toc 5"/>
    <w:basedOn w:val="a"/>
    <w:next w:val="a"/>
    <w:autoRedefine/>
    <w:uiPriority w:val="39"/>
    <w:unhideWhenUsed/>
    <w:rsid w:val="00303F3A"/>
    <w:pPr>
      <w:ind w:left="960"/>
    </w:pPr>
    <w:rPr>
      <w:rFonts w:asciiTheme="minorHAnsi" w:hAnsiTheme="minorHAnsi"/>
      <w:sz w:val="20"/>
      <w:szCs w:val="20"/>
    </w:rPr>
  </w:style>
  <w:style w:type="paragraph" w:styleId="60">
    <w:name w:val="toc 6"/>
    <w:basedOn w:val="a"/>
    <w:next w:val="a"/>
    <w:autoRedefine/>
    <w:uiPriority w:val="39"/>
    <w:unhideWhenUsed/>
    <w:rsid w:val="00303F3A"/>
    <w:pPr>
      <w:ind w:left="1200"/>
    </w:pPr>
    <w:rPr>
      <w:rFonts w:asciiTheme="minorHAnsi" w:hAnsiTheme="minorHAnsi"/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303F3A"/>
    <w:pPr>
      <w:ind w:left="1440"/>
    </w:pPr>
    <w:rPr>
      <w:rFonts w:asciiTheme="minorHAnsi" w:hAnsiTheme="minorHAnsi"/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303F3A"/>
    <w:pPr>
      <w:ind w:left="168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303F3A"/>
    <w:pPr>
      <w:ind w:left="1920"/>
    </w:pPr>
    <w:rPr>
      <w:rFonts w:asciiTheme="minorHAnsi" w:hAnsiTheme="minorHAnsi"/>
      <w:sz w:val="20"/>
      <w:szCs w:val="20"/>
    </w:rPr>
  </w:style>
  <w:style w:type="paragraph" w:styleId="af8">
    <w:name w:val="footer"/>
    <w:basedOn w:val="a"/>
    <w:link w:val="af9"/>
    <w:uiPriority w:val="99"/>
    <w:unhideWhenUsed/>
    <w:rsid w:val="00303F3A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303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9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9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71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9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18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7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32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7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5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4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64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1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51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576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196069">
          <w:marLeft w:val="0"/>
          <w:marRight w:val="0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76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62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03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3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7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4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89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14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706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23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1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8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52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9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47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23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hyperlink" Target="https://www.syl.ru/article/119290/koeffitsient-diskontirovaniya-i-osobennosti-ego-primeneniy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1E40C-6E29-4510-B435-F673C3379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43</Pages>
  <Words>8859</Words>
  <Characters>50498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Гаврилова Мария Дмитриевна</cp:lastModifiedBy>
  <cp:revision>4</cp:revision>
  <dcterms:created xsi:type="dcterms:W3CDTF">2026-06-19T00:18:00Z</dcterms:created>
  <dcterms:modified xsi:type="dcterms:W3CDTF">2026-06-19T00:33:00Z</dcterms:modified>
</cp:coreProperties>
</file>