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84B6" w14:textId="77777777" w:rsidR="00ED3D54" w:rsidRPr="00F14047" w:rsidRDefault="00ED3D54" w:rsidP="00ED3D54">
      <w:pPr>
        <w:suppressAutoHyphens/>
        <w:spacing w:before="120" w:line="240" w:lineRule="auto"/>
        <w:ind w:firstLine="0"/>
        <w:jc w:val="center"/>
        <w:rPr>
          <w:szCs w:val="28"/>
          <w:lang w:eastAsia="ar-SA"/>
        </w:rPr>
      </w:pPr>
      <w:r w:rsidRPr="00F14047">
        <w:rPr>
          <w:szCs w:val="28"/>
          <w:lang w:eastAsia="ar-SA"/>
        </w:rPr>
        <w:t xml:space="preserve">МИНИСТЕРСТВО НАУКИ </w:t>
      </w:r>
      <w:r>
        <w:rPr>
          <w:szCs w:val="28"/>
          <w:lang w:eastAsia="ar-SA"/>
        </w:rPr>
        <w:t xml:space="preserve">И ВЫСШЕГО ОБРАЗОВАНИЯ        </w:t>
      </w:r>
      <w:r w:rsidRPr="00F14047">
        <w:rPr>
          <w:szCs w:val="28"/>
          <w:lang w:eastAsia="ar-SA"/>
        </w:rPr>
        <w:t>РОССИЙСКОЙ ФЕДЕРАЦИИ</w:t>
      </w:r>
    </w:p>
    <w:p w14:paraId="22950E1D" w14:textId="77777777" w:rsidR="00ED3D54" w:rsidRPr="00F14047" w:rsidRDefault="00ED3D54" w:rsidP="00ED3D54">
      <w:pPr>
        <w:spacing w:before="120" w:line="240" w:lineRule="auto"/>
        <w:ind w:firstLine="0"/>
        <w:jc w:val="center"/>
        <w:rPr>
          <w:szCs w:val="28"/>
        </w:rPr>
      </w:pPr>
      <w:r w:rsidRPr="00F14047">
        <w:rPr>
          <w:szCs w:val="28"/>
        </w:rPr>
        <w:t xml:space="preserve">ВЛАДИВОСТОКСКИЙ ГОСУДАРСТВЕННЫЙ УНИВЕРСИТЕТ </w:t>
      </w:r>
    </w:p>
    <w:p w14:paraId="4B4B39C3" w14:textId="77777777" w:rsidR="00ED3D54" w:rsidRDefault="00ED3D54" w:rsidP="00ED3D54">
      <w:pPr>
        <w:spacing w:before="120" w:line="240" w:lineRule="auto"/>
        <w:ind w:firstLine="0"/>
        <w:jc w:val="center"/>
        <w:rPr>
          <w:caps/>
        </w:rPr>
      </w:pPr>
      <w:r w:rsidRPr="005D15ED">
        <w:rPr>
          <w:caps/>
        </w:rPr>
        <w:t xml:space="preserve">Институт международного бизнеса, </w:t>
      </w:r>
    </w:p>
    <w:p w14:paraId="1FF3D5C5" w14:textId="77777777" w:rsidR="00ED3D54" w:rsidRPr="005D15ED" w:rsidRDefault="00ED3D54" w:rsidP="00ED3D54">
      <w:pPr>
        <w:spacing w:before="120" w:line="240" w:lineRule="auto"/>
        <w:ind w:firstLine="0"/>
        <w:jc w:val="center"/>
        <w:rPr>
          <w:caps/>
        </w:rPr>
      </w:pPr>
      <w:r w:rsidRPr="005D15ED">
        <w:rPr>
          <w:caps/>
        </w:rPr>
        <w:t>экономики и управления</w:t>
      </w:r>
    </w:p>
    <w:p w14:paraId="685C9791" w14:textId="77777777" w:rsidR="00ED3D54" w:rsidRPr="002F4770" w:rsidRDefault="00ED3D54" w:rsidP="00ED3D54">
      <w:pPr>
        <w:spacing w:before="120" w:line="240" w:lineRule="auto"/>
        <w:ind w:firstLine="0"/>
        <w:jc w:val="center"/>
        <w:rPr>
          <w:szCs w:val="28"/>
        </w:rPr>
      </w:pPr>
      <w:r w:rsidRPr="00F14047">
        <w:rPr>
          <w:szCs w:val="28"/>
        </w:rPr>
        <w:t xml:space="preserve">КАФЕДРА </w:t>
      </w:r>
      <w:r>
        <w:rPr>
          <w:szCs w:val="28"/>
        </w:rPr>
        <w:t>ЭКОНОМИКИ И</w:t>
      </w:r>
      <w:r w:rsidRPr="007B09D6">
        <w:rPr>
          <w:szCs w:val="28"/>
        </w:rPr>
        <w:t xml:space="preserve"> </w:t>
      </w:r>
      <w:r>
        <w:rPr>
          <w:szCs w:val="28"/>
        </w:rPr>
        <w:t>УПРАВЛЕНИЯ</w:t>
      </w:r>
    </w:p>
    <w:p w14:paraId="432F8DF0" w14:textId="77777777" w:rsidR="00ED3D54" w:rsidRDefault="00ED3D54" w:rsidP="00ED3D54"/>
    <w:p w14:paraId="1264F81F" w14:textId="77777777" w:rsidR="00ED3D54" w:rsidRDefault="00ED3D54" w:rsidP="00ED3D54">
      <w:pPr>
        <w:ind w:left="6372"/>
      </w:pPr>
    </w:p>
    <w:p w14:paraId="0A0CBB81" w14:textId="77777777" w:rsidR="00ED3D54" w:rsidRDefault="00ED3D54" w:rsidP="0010260C">
      <w:pPr>
        <w:ind w:firstLine="0"/>
      </w:pPr>
    </w:p>
    <w:p w14:paraId="25820547" w14:textId="77777777" w:rsidR="00ED3D54" w:rsidRDefault="00ED3D54" w:rsidP="00ED3D54">
      <w:pPr>
        <w:jc w:val="right"/>
      </w:pPr>
    </w:p>
    <w:p w14:paraId="08113E3A" w14:textId="77777777" w:rsidR="00ED3D54" w:rsidRDefault="00ED3D54" w:rsidP="00ED3D54">
      <w:pPr>
        <w:jc w:val="center"/>
        <w:rPr>
          <w:sz w:val="48"/>
        </w:rPr>
      </w:pPr>
      <w:r w:rsidRPr="002F4770">
        <w:rPr>
          <w:sz w:val="48"/>
        </w:rPr>
        <w:t>ОТЧЕТ</w:t>
      </w:r>
    </w:p>
    <w:p w14:paraId="188CEAD9" w14:textId="68485478" w:rsidR="00ED3D54" w:rsidRDefault="00ED3D54" w:rsidP="00ED3D54">
      <w:pPr>
        <w:spacing w:after="240" w:line="240" w:lineRule="auto"/>
        <w:ind w:firstLine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по учебной практике по </w:t>
      </w:r>
      <w:r w:rsidR="009D1F0A">
        <w:rPr>
          <w:sz w:val="44"/>
          <w:szCs w:val="44"/>
        </w:rPr>
        <w:t>получению навыков исследовательской работы</w:t>
      </w:r>
    </w:p>
    <w:p w14:paraId="56C07138" w14:textId="5D6B02A6" w:rsidR="00ED3D54" w:rsidRDefault="00ED3D54" w:rsidP="00ED3D54">
      <w:pPr>
        <w:pStyle w:val="af"/>
        <w:spacing w:before="240"/>
        <w:ind w:left="0" w:right="-74"/>
        <w:jc w:val="center"/>
        <w:rPr>
          <w:sz w:val="44"/>
        </w:rPr>
      </w:pPr>
    </w:p>
    <w:p w14:paraId="6D5190FD" w14:textId="77777777" w:rsidR="009D1F0A" w:rsidRDefault="009D1F0A" w:rsidP="00ED3D54">
      <w:pPr>
        <w:pStyle w:val="af"/>
        <w:spacing w:before="240"/>
        <w:ind w:left="0" w:right="-74"/>
        <w:jc w:val="center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ED3D54" w14:paraId="3EC029F4" w14:textId="77777777" w:rsidTr="00182112">
        <w:tc>
          <w:tcPr>
            <w:tcW w:w="4077" w:type="dxa"/>
          </w:tcPr>
          <w:p w14:paraId="2FC45C58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1B175E22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6A8300BC" w14:textId="77777777" w:rsidR="00ED3D54" w:rsidRPr="00F14047" w:rsidRDefault="00ED3D54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ED3D54" w14:paraId="1BC66886" w14:textId="77777777" w:rsidTr="00182112">
        <w:tc>
          <w:tcPr>
            <w:tcW w:w="4077" w:type="dxa"/>
          </w:tcPr>
          <w:p w14:paraId="6D164091" w14:textId="64533A0F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  <w:lang w:val="en-US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  <w:r w:rsidR="002E1A47">
              <w:rPr>
                <w:sz w:val="28"/>
                <w:szCs w:val="28"/>
              </w:rPr>
              <w:t>БЭУ-25-1</w:t>
            </w:r>
          </w:p>
        </w:tc>
        <w:tc>
          <w:tcPr>
            <w:tcW w:w="2386" w:type="dxa"/>
          </w:tcPr>
          <w:p w14:paraId="09B7ED18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700F7347" w14:textId="1607981C" w:rsidR="00ED3D54" w:rsidRPr="00F14047" w:rsidRDefault="00B61655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Р.Р. Афанасьев</w:t>
            </w:r>
          </w:p>
        </w:tc>
      </w:tr>
      <w:tr w:rsidR="00ED3D54" w14:paraId="29B4BA53" w14:textId="77777777" w:rsidTr="00182112">
        <w:tc>
          <w:tcPr>
            <w:tcW w:w="4077" w:type="dxa"/>
          </w:tcPr>
          <w:p w14:paraId="25A4AEBA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</w:p>
          <w:p w14:paraId="39CFEB70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</w:t>
            </w:r>
          </w:p>
          <w:p w14:paraId="788807AB" w14:textId="2ED8C1AF" w:rsidR="00ED3D54" w:rsidRPr="00F14047" w:rsidRDefault="00533DC8" w:rsidP="009B530A">
            <w:pPr>
              <w:pStyle w:val="af"/>
              <w:ind w:left="0" w:right="0"/>
              <w:jc w:val="left"/>
              <w:rPr>
                <w:color w:val="FF0000"/>
                <w:sz w:val="28"/>
                <w:szCs w:val="28"/>
              </w:rPr>
            </w:pPr>
            <w:r w:rsidRPr="00533DC8">
              <w:rPr>
                <w:color w:val="000000" w:themeColor="text1"/>
                <w:sz w:val="28"/>
                <w:szCs w:val="28"/>
              </w:rPr>
              <w:t>канд. экон. наук, доцент</w:t>
            </w:r>
          </w:p>
        </w:tc>
        <w:tc>
          <w:tcPr>
            <w:tcW w:w="2386" w:type="dxa"/>
          </w:tcPr>
          <w:p w14:paraId="5A886F02" w14:textId="77777777" w:rsidR="009B530A" w:rsidRDefault="009B530A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0545E2D5" w14:textId="77777777" w:rsidR="009B530A" w:rsidRDefault="009B530A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16BD6BDE" w14:textId="434E7029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F14047">
              <w:rPr>
                <w:sz w:val="28"/>
                <w:szCs w:val="28"/>
              </w:rPr>
              <w:t>____________</w:t>
            </w:r>
          </w:p>
        </w:tc>
        <w:tc>
          <w:tcPr>
            <w:tcW w:w="3228" w:type="dxa"/>
          </w:tcPr>
          <w:p w14:paraId="7BDFDB51" w14:textId="77777777" w:rsidR="00ED3D54" w:rsidRDefault="00ED3D54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  <w:p w14:paraId="55EDB10E" w14:textId="77777777" w:rsidR="00ED3D54" w:rsidRDefault="00ED3D54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  <w:p w14:paraId="32FE49A8" w14:textId="0F291301" w:rsidR="00ED3D54" w:rsidRDefault="00BE48B3" w:rsidP="00182112">
            <w:pPr>
              <w:pStyle w:val="af"/>
              <w:ind w:left="0"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А.В. Корень</w:t>
            </w:r>
          </w:p>
          <w:p w14:paraId="1AAE3F07" w14:textId="24E652AC" w:rsidR="009B530A" w:rsidRPr="007B09D6" w:rsidRDefault="009B530A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ED3D54" w14:paraId="11E62FD3" w14:textId="77777777" w:rsidTr="00182112">
        <w:tc>
          <w:tcPr>
            <w:tcW w:w="4077" w:type="dxa"/>
          </w:tcPr>
          <w:p w14:paraId="4D27DB9D" w14:textId="77777777" w:rsidR="00ED3D54" w:rsidRPr="00F14047" w:rsidRDefault="00ED3D54" w:rsidP="00182112">
            <w:pPr>
              <w:pStyle w:val="af"/>
              <w:ind w:left="0" w:right="34"/>
              <w:rPr>
                <w:sz w:val="28"/>
                <w:szCs w:val="28"/>
              </w:rPr>
            </w:pPr>
          </w:p>
          <w:p w14:paraId="0D20FB91" w14:textId="77777777" w:rsidR="00ED3D54" w:rsidRPr="004403A3" w:rsidRDefault="00ED3D54" w:rsidP="00182112">
            <w:pPr>
              <w:pStyle w:val="af"/>
              <w:ind w:left="0" w:right="34"/>
              <w:rPr>
                <w:sz w:val="28"/>
                <w:szCs w:val="28"/>
              </w:rPr>
            </w:pPr>
            <w:r w:rsidRPr="004403A3">
              <w:rPr>
                <w:sz w:val="28"/>
                <w:szCs w:val="28"/>
              </w:rPr>
              <w:t>Нормоконтролер</w:t>
            </w:r>
          </w:p>
          <w:p w14:paraId="455FA1DF" w14:textId="77777777" w:rsidR="00ED3D54" w:rsidRPr="00F14047" w:rsidRDefault="00ED3D54" w:rsidP="00182112">
            <w:pPr>
              <w:pStyle w:val="af"/>
              <w:ind w:left="0" w:right="34"/>
              <w:rPr>
                <w:sz w:val="28"/>
                <w:szCs w:val="28"/>
              </w:rPr>
            </w:pPr>
            <w:r w:rsidRPr="004403A3">
              <w:rPr>
                <w:sz w:val="28"/>
                <w:szCs w:val="28"/>
              </w:rPr>
              <w:t xml:space="preserve">канд. экон. наук, доцент </w:t>
            </w:r>
          </w:p>
        </w:tc>
        <w:tc>
          <w:tcPr>
            <w:tcW w:w="2386" w:type="dxa"/>
          </w:tcPr>
          <w:p w14:paraId="00D1CAB2" w14:textId="77777777" w:rsidR="00ED3D54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0B59CA9C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0EBE8224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3D935849" w14:textId="77777777" w:rsidR="00ED3D54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</w:p>
          <w:p w14:paraId="58AEC95D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</w:p>
          <w:p w14:paraId="446FD90A" w14:textId="1F7ACAD1" w:rsidR="00ED3D54" w:rsidRPr="00F14047" w:rsidRDefault="00BE48B3" w:rsidP="00182112">
            <w:pPr>
              <w:pStyle w:val="af"/>
              <w:ind w:left="0" w:right="963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А.В. Корень</w:t>
            </w:r>
          </w:p>
        </w:tc>
      </w:tr>
    </w:tbl>
    <w:p w14:paraId="46C5674D" w14:textId="77777777" w:rsidR="00ED3D54" w:rsidRDefault="00ED3D54" w:rsidP="00ED3D54">
      <w:pPr>
        <w:pStyle w:val="af"/>
        <w:ind w:left="0" w:right="963"/>
        <w:jc w:val="center"/>
        <w:rPr>
          <w:sz w:val="20"/>
        </w:rPr>
      </w:pPr>
    </w:p>
    <w:p w14:paraId="1E18D0E9" w14:textId="77777777" w:rsidR="00ED3D54" w:rsidRDefault="00ED3D54" w:rsidP="00ED3D54">
      <w:pPr>
        <w:pStyle w:val="af"/>
        <w:ind w:left="0" w:right="963"/>
        <w:jc w:val="center"/>
      </w:pPr>
    </w:p>
    <w:p w14:paraId="39134F9D" w14:textId="77777777" w:rsidR="00ED3D54" w:rsidRDefault="00ED3D54" w:rsidP="00ED3D54">
      <w:pPr>
        <w:pStyle w:val="af"/>
        <w:ind w:left="0" w:right="963"/>
        <w:jc w:val="center"/>
      </w:pPr>
    </w:p>
    <w:p w14:paraId="7C85FFF1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36B9A10A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2FA3FA1C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731BE47F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47809175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3732832F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6CD111D7" w14:textId="77777777" w:rsidR="009D1F0A" w:rsidRDefault="009D1F0A" w:rsidP="00961156">
      <w:pPr>
        <w:pStyle w:val="af"/>
        <w:ind w:left="0" w:right="0"/>
        <w:rPr>
          <w:color w:val="000000" w:themeColor="text1"/>
          <w:sz w:val="28"/>
          <w:szCs w:val="28"/>
        </w:rPr>
      </w:pPr>
    </w:p>
    <w:p w14:paraId="218D7055" w14:textId="0EE93FAA" w:rsidR="00917B66" w:rsidRDefault="00ED3D54" w:rsidP="008431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  <w:r w:rsidRPr="002F4770">
        <w:rPr>
          <w:color w:val="000000" w:themeColor="text1"/>
          <w:sz w:val="28"/>
          <w:szCs w:val="28"/>
        </w:rPr>
        <w:t>Владивосток 202</w:t>
      </w:r>
      <w:r w:rsidR="00B72705">
        <w:rPr>
          <w:color w:val="000000" w:themeColor="text1"/>
          <w:sz w:val="28"/>
          <w:szCs w:val="28"/>
        </w:rPr>
        <w:t>6</w:t>
      </w:r>
    </w:p>
    <w:p w14:paraId="2470D7C7" w14:textId="77777777" w:rsidR="00917B66" w:rsidRDefault="00917B66">
      <w:pPr>
        <w:spacing w:after="160" w:line="259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br w:type="page"/>
      </w:r>
    </w:p>
    <w:p w14:paraId="4F308123" w14:textId="77777777" w:rsidR="009D1F0A" w:rsidRDefault="009D1F0A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МИНИСТЕРСТВО НАУКИ И ВЫСШЕГО ОБРАЗОВАНИЯ </w:t>
      </w:r>
    </w:p>
    <w:p w14:paraId="12D709B6" w14:textId="086A7B48" w:rsidR="009D1F0A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РОССИЙСКОЙ</w:t>
      </w:r>
      <w:r w:rsidRPr="0096219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27B98">
        <w:rPr>
          <w:rFonts w:eastAsia="Times New Roman" w:cs="Times New Roman"/>
          <w:sz w:val="24"/>
          <w:szCs w:val="24"/>
          <w:lang w:eastAsia="ru-RU"/>
        </w:rPr>
        <w:t>ФЕДЕРАЦИИ</w:t>
      </w:r>
    </w:p>
    <w:p w14:paraId="78081B65" w14:textId="77777777" w:rsidR="00124C3D" w:rsidRPr="00627B98" w:rsidRDefault="00124C3D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E9C5778" w14:textId="77777777" w:rsidR="009D1F0A" w:rsidRPr="00627B98" w:rsidRDefault="009D1F0A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ФЕДЕРАЛЬНОЕ ГОСУДАРСТВЕННОЕ БЮДЖЕТНОЕ ОБРАЗОВАТЕЛЬНОЕ</w:t>
      </w:r>
    </w:p>
    <w:p w14:paraId="2ED473F5" w14:textId="6A0FF244" w:rsidR="009D1F0A" w:rsidRDefault="009D1F0A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УЧРЕЖДЕНИЕ ВЫСШЕГО ОБРАЗОВАНИЯ</w:t>
      </w:r>
    </w:p>
    <w:p w14:paraId="00CE0F39" w14:textId="77777777" w:rsidR="00124C3D" w:rsidRPr="00627B98" w:rsidRDefault="00124C3D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7713DEB" w14:textId="7C2A9C20" w:rsidR="009D1F0A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«ВЛАДИВОСТОКСКИЙ ГОСУДАРСТВЕННЫЙ УНИВЕРСИТЕТ»</w:t>
      </w:r>
    </w:p>
    <w:p w14:paraId="09B46E17" w14:textId="77777777" w:rsidR="00124C3D" w:rsidRPr="00627B98" w:rsidRDefault="00124C3D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E6137E3" w14:textId="77777777" w:rsidR="009D1F0A" w:rsidRPr="00627B98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ИНСТИТУТ МЕЖДУНАРОДНОГО БИЗНЕСА, ЭКОНОМИКИ И УПРАВЛЕНИЯ</w:t>
      </w:r>
    </w:p>
    <w:p w14:paraId="32A9DF4D" w14:textId="69F02E1D" w:rsidR="009D1F0A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КАФЕДРА ЭКОНОМИКИ И УПРАВЛЕНИЯ</w:t>
      </w:r>
    </w:p>
    <w:p w14:paraId="3E25EC7F" w14:textId="77777777" w:rsidR="00124C3D" w:rsidRPr="00627B98" w:rsidRDefault="00124C3D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9E84CAA" w14:textId="77777777" w:rsidR="009D1F0A" w:rsidRPr="00EB3C78" w:rsidRDefault="009D1F0A" w:rsidP="009D1F0A">
      <w:pPr>
        <w:spacing w:line="240" w:lineRule="auto"/>
        <w:jc w:val="center"/>
        <w:rPr>
          <w:sz w:val="24"/>
          <w:szCs w:val="24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ИНДИВИДУАЛЬНОЕ ЗАДАНИЕ</w:t>
      </w:r>
      <w:r w:rsidRPr="00627B98">
        <w:rPr>
          <w:rFonts w:eastAsia="Times New Roman" w:cs="Times New Roman"/>
          <w:sz w:val="24"/>
          <w:szCs w:val="24"/>
          <w:lang w:eastAsia="ru-RU"/>
        </w:rPr>
        <w:cr/>
        <w:t xml:space="preserve"> </w:t>
      </w:r>
      <w:r w:rsidRPr="00EB3C78">
        <w:rPr>
          <w:sz w:val="24"/>
          <w:szCs w:val="24"/>
        </w:rPr>
        <w:t>на учебную практику по получению навыков исследовательской работы</w:t>
      </w:r>
    </w:p>
    <w:p w14:paraId="1FD1D85F" w14:textId="77777777" w:rsidR="009D1F0A" w:rsidRDefault="009D1F0A" w:rsidP="009D1F0A">
      <w:pPr>
        <w:spacing w:line="240" w:lineRule="auto"/>
        <w:rPr>
          <w:sz w:val="24"/>
          <w:szCs w:val="24"/>
        </w:rPr>
      </w:pPr>
    </w:p>
    <w:p w14:paraId="50667A58" w14:textId="185EB367" w:rsidR="009D1F0A" w:rsidRPr="00962197" w:rsidRDefault="009D1F0A" w:rsidP="009D1F0A">
      <w:pPr>
        <w:spacing w:after="16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962197">
        <w:rPr>
          <w:color w:val="000000" w:themeColor="text1"/>
          <w:sz w:val="24"/>
          <w:szCs w:val="24"/>
        </w:rPr>
        <w:t xml:space="preserve">Студент: </w:t>
      </w:r>
      <w:r w:rsidR="00B61655">
        <w:rPr>
          <w:color w:val="000000" w:themeColor="text1"/>
          <w:sz w:val="24"/>
          <w:szCs w:val="24"/>
        </w:rPr>
        <w:t>Афанасьев Родион Ростиславович</w:t>
      </w:r>
    </w:p>
    <w:p w14:paraId="067066E7" w14:textId="6FF79004" w:rsidR="009D1F0A" w:rsidRPr="00962197" w:rsidRDefault="009D1F0A" w:rsidP="009D1F0A">
      <w:pPr>
        <w:spacing w:after="16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962197">
        <w:rPr>
          <w:color w:val="000000" w:themeColor="text1"/>
          <w:sz w:val="24"/>
          <w:szCs w:val="24"/>
        </w:rPr>
        <w:t xml:space="preserve">Группа: </w:t>
      </w:r>
      <w:r w:rsidR="004B2E4F">
        <w:rPr>
          <w:color w:val="000000" w:themeColor="text1"/>
          <w:sz w:val="24"/>
          <w:szCs w:val="24"/>
        </w:rPr>
        <w:t>БЭУ-25-1</w:t>
      </w:r>
    </w:p>
    <w:p w14:paraId="212852BC" w14:textId="02C039D1" w:rsidR="009D1F0A" w:rsidRPr="009D1F0A" w:rsidRDefault="009D1F0A" w:rsidP="009D1F0A">
      <w:pPr>
        <w:spacing w:after="16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9D1F0A">
        <w:rPr>
          <w:color w:val="000000" w:themeColor="text1"/>
          <w:sz w:val="24"/>
          <w:szCs w:val="24"/>
        </w:rPr>
        <w:t xml:space="preserve">Срок сдачи: </w:t>
      </w:r>
      <w:r w:rsidR="00076E06">
        <w:rPr>
          <w:color w:val="000000" w:themeColor="text1"/>
          <w:sz w:val="24"/>
          <w:szCs w:val="24"/>
        </w:rPr>
        <w:t>31.03.2026</w:t>
      </w:r>
      <w:r w:rsidRPr="009D1F0A">
        <w:rPr>
          <w:color w:val="000000" w:themeColor="text1"/>
          <w:sz w:val="24"/>
          <w:szCs w:val="24"/>
        </w:rPr>
        <w:t xml:space="preserve"> – </w:t>
      </w:r>
      <w:r w:rsidR="00076E06">
        <w:rPr>
          <w:color w:val="000000" w:themeColor="text1"/>
          <w:sz w:val="24"/>
          <w:szCs w:val="24"/>
        </w:rPr>
        <w:t>20.06</w:t>
      </w:r>
      <w:r w:rsidRPr="009D1F0A">
        <w:rPr>
          <w:color w:val="000000" w:themeColor="text1"/>
          <w:sz w:val="24"/>
          <w:szCs w:val="24"/>
        </w:rPr>
        <w:t>.202</w:t>
      </w:r>
      <w:r w:rsidR="00076E06">
        <w:rPr>
          <w:color w:val="000000" w:themeColor="text1"/>
          <w:sz w:val="24"/>
          <w:szCs w:val="24"/>
        </w:rPr>
        <w:t>6</w:t>
      </w:r>
      <w:r w:rsidRPr="009D1F0A">
        <w:rPr>
          <w:color w:val="000000" w:themeColor="text1"/>
          <w:sz w:val="24"/>
          <w:szCs w:val="24"/>
        </w:rPr>
        <w:t xml:space="preserve"> </w:t>
      </w:r>
    </w:p>
    <w:p w14:paraId="22FAAD39" w14:textId="77777777" w:rsidR="009D1F0A" w:rsidRPr="000D6BCA" w:rsidRDefault="009D1F0A" w:rsidP="009D1F0A">
      <w:pPr>
        <w:pStyle w:val="a5"/>
        <w:spacing w:line="240" w:lineRule="auto"/>
        <w:ind w:left="0"/>
        <w:rPr>
          <w:sz w:val="24"/>
          <w:szCs w:val="24"/>
        </w:rPr>
      </w:pPr>
    </w:p>
    <w:p w14:paraId="05D41CA8" w14:textId="77777777" w:rsidR="009D1F0A" w:rsidRPr="000D6BCA" w:rsidRDefault="009D1F0A" w:rsidP="009D1F0A">
      <w:pPr>
        <w:pStyle w:val="a5"/>
        <w:spacing w:line="240" w:lineRule="auto"/>
        <w:ind w:left="0" w:right="-2"/>
        <w:rPr>
          <w:sz w:val="24"/>
          <w:szCs w:val="24"/>
        </w:rPr>
      </w:pPr>
      <w:r w:rsidRPr="000D6BCA">
        <w:rPr>
          <w:sz w:val="24"/>
          <w:szCs w:val="24"/>
        </w:rPr>
        <w:t>Содержание отчета по учебной практике по получению навыков исследовательской</w:t>
      </w:r>
      <w:r>
        <w:rPr>
          <w:sz w:val="24"/>
          <w:szCs w:val="24"/>
        </w:rPr>
        <w:t xml:space="preserve"> р</w:t>
      </w:r>
      <w:r w:rsidRPr="000D6BCA">
        <w:rPr>
          <w:sz w:val="24"/>
          <w:szCs w:val="24"/>
        </w:rPr>
        <w:t xml:space="preserve">аботы:  </w:t>
      </w:r>
    </w:p>
    <w:p w14:paraId="355C0E4E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 w:rsidRPr="000D6BCA">
        <w:rPr>
          <w:b/>
          <w:bCs/>
          <w:sz w:val="24"/>
          <w:szCs w:val="24"/>
        </w:rPr>
        <w:t xml:space="preserve">Введение: </w:t>
      </w:r>
      <w:r w:rsidRPr="000D6BCA">
        <w:rPr>
          <w:sz w:val="24"/>
          <w:szCs w:val="24"/>
        </w:rPr>
        <w:t>определить цель и задачи практики, основные методы, необходимые для их достижения</w:t>
      </w:r>
      <w:r>
        <w:rPr>
          <w:sz w:val="24"/>
          <w:szCs w:val="24"/>
        </w:rPr>
        <w:t xml:space="preserve"> (</w:t>
      </w:r>
      <w:r w:rsidRPr="00CB2E4F">
        <w:rPr>
          <w:sz w:val="24"/>
          <w:szCs w:val="24"/>
        </w:rPr>
        <w:t>Объем – 1 страница</w:t>
      </w:r>
      <w:r>
        <w:rPr>
          <w:sz w:val="24"/>
          <w:szCs w:val="24"/>
        </w:rPr>
        <w:t>)</w:t>
      </w:r>
    </w:p>
    <w:p w14:paraId="279DA5CC" w14:textId="13B2F519" w:rsidR="009D1F0A" w:rsidRPr="00B61655" w:rsidRDefault="009D1F0A" w:rsidP="00B61655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D6BCA">
        <w:rPr>
          <w:b/>
          <w:bCs/>
          <w:sz w:val="24"/>
          <w:szCs w:val="24"/>
        </w:rPr>
        <w:t>Раздел 1. Характеристика исследуемой проблемы</w:t>
      </w:r>
      <w:r>
        <w:rPr>
          <w:b/>
          <w:bCs/>
          <w:sz w:val="24"/>
          <w:szCs w:val="24"/>
        </w:rPr>
        <w:t xml:space="preserve"> по теме </w:t>
      </w:r>
      <w:r w:rsidRPr="009D1F0A">
        <w:rPr>
          <w:b/>
          <w:bCs/>
          <w:sz w:val="24"/>
          <w:szCs w:val="24"/>
        </w:rPr>
        <w:t>«</w:t>
      </w:r>
      <w:r w:rsidR="00B61655" w:rsidRPr="00B61655">
        <w:rPr>
          <w:rFonts w:eastAsia="Times New Roman" w:cs="Times New Roman"/>
          <w:b/>
          <w:sz w:val="24"/>
          <w:szCs w:val="24"/>
          <w:u w:val="single"/>
          <w:lang w:eastAsia="ru-RU"/>
        </w:rPr>
        <w:t>Использование мирового опыта цифровизации в России.</w:t>
      </w:r>
      <w:r w:rsidRPr="00B61655">
        <w:rPr>
          <w:b/>
          <w:bCs/>
          <w:color w:val="000000" w:themeColor="text1"/>
          <w:sz w:val="24"/>
          <w:szCs w:val="24"/>
        </w:rPr>
        <w:t>»</w:t>
      </w:r>
    </w:p>
    <w:p w14:paraId="65EE4651" w14:textId="6D09B5A1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0"/>
        <w:rPr>
          <w:sz w:val="24"/>
          <w:szCs w:val="24"/>
        </w:rPr>
      </w:pPr>
      <w:r w:rsidRPr="005B74C0">
        <w:rPr>
          <w:color w:val="000000" w:themeColor="text1"/>
          <w:sz w:val="24"/>
          <w:szCs w:val="24"/>
        </w:rPr>
        <w:t xml:space="preserve">Краткое содержание исследуемой проблемы и ее актуальность, степень разработанности </w:t>
      </w:r>
      <w:r>
        <w:rPr>
          <w:sz w:val="24"/>
          <w:szCs w:val="24"/>
        </w:rPr>
        <w:t>и</w:t>
      </w:r>
      <w:r w:rsidRPr="000D6BCA">
        <w:rPr>
          <w:sz w:val="24"/>
          <w:szCs w:val="24"/>
        </w:rPr>
        <w:t>сследуемой проблемы (перечень авторов, внесших вклад в решение проблемы; отражение проблемы в государственных нормативных документах и т.п.); цель и задачи и</w:t>
      </w:r>
      <w:r w:rsidR="00B61655">
        <w:rPr>
          <w:sz w:val="24"/>
          <w:szCs w:val="24"/>
        </w:rPr>
        <w:t>сследования (УК-1.1в, УК-1.3в).</w:t>
      </w:r>
    </w:p>
    <w:p w14:paraId="010C8F02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 w:rsidRPr="000D6BCA">
        <w:rPr>
          <w:b/>
          <w:bCs/>
          <w:sz w:val="24"/>
          <w:szCs w:val="24"/>
        </w:rPr>
        <w:t>Раздел 2. Современное состояние исследуемой проблемы</w:t>
      </w:r>
    </w:p>
    <w:p w14:paraId="59D703AF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0"/>
        <w:rPr>
          <w:sz w:val="24"/>
          <w:szCs w:val="24"/>
        </w:rPr>
      </w:pPr>
      <w:r w:rsidRPr="000D6BCA">
        <w:rPr>
          <w:sz w:val="24"/>
          <w:szCs w:val="24"/>
        </w:rPr>
        <w:t>Сущность исследуемой проблемы в авторском изложении с иллюстрацией</w:t>
      </w:r>
      <w:r>
        <w:rPr>
          <w:sz w:val="24"/>
          <w:szCs w:val="24"/>
        </w:rPr>
        <w:t>,</w:t>
      </w:r>
      <w:r w:rsidRPr="000D6BCA">
        <w:rPr>
          <w:sz w:val="24"/>
          <w:szCs w:val="24"/>
        </w:rPr>
        <w:t xml:space="preserve"> статистическим и аналитическим материалом, перспективы дальнейших исследований по данной теме (УК-1.1в).</w:t>
      </w:r>
      <w:r>
        <w:rPr>
          <w:sz w:val="24"/>
          <w:szCs w:val="24"/>
        </w:rPr>
        <w:t xml:space="preserve"> (Объем двух разделов – 10-12 страниц)</w:t>
      </w:r>
    </w:p>
    <w:p w14:paraId="28B5471D" w14:textId="77777777" w:rsidR="009D1F0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sz w:val="24"/>
          <w:szCs w:val="24"/>
        </w:rPr>
      </w:pPr>
      <w:r w:rsidRPr="000D6BCA">
        <w:rPr>
          <w:b/>
          <w:bCs/>
          <w:sz w:val="24"/>
          <w:szCs w:val="24"/>
        </w:rPr>
        <w:t xml:space="preserve">Заключение. </w:t>
      </w:r>
      <w:r w:rsidRPr="00CB2E4F">
        <w:rPr>
          <w:sz w:val="24"/>
          <w:szCs w:val="24"/>
        </w:rPr>
        <w:t>В заключении обобщается изложенный в отчете материал, делаются выводы.</w:t>
      </w:r>
    </w:p>
    <w:p w14:paraId="4D75F01D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 w:rsidRPr="00CB2E4F">
        <w:rPr>
          <w:sz w:val="24"/>
          <w:szCs w:val="24"/>
        </w:rPr>
        <w:t>Объем – 1-2</w:t>
      </w:r>
      <w:r>
        <w:rPr>
          <w:sz w:val="24"/>
          <w:szCs w:val="24"/>
        </w:rPr>
        <w:t xml:space="preserve"> </w:t>
      </w:r>
      <w:r w:rsidRPr="00CB2E4F">
        <w:rPr>
          <w:sz w:val="24"/>
          <w:szCs w:val="24"/>
        </w:rPr>
        <w:t>страницы</w:t>
      </w:r>
      <w:r>
        <w:rPr>
          <w:sz w:val="24"/>
          <w:szCs w:val="24"/>
        </w:rPr>
        <w:t>)</w:t>
      </w:r>
    </w:p>
    <w:p w14:paraId="40895470" w14:textId="77777777" w:rsidR="009D1F0A" w:rsidRPr="00627B98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sz w:val="24"/>
          <w:szCs w:val="24"/>
        </w:rPr>
      </w:pPr>
      <w:r w:rsidRPr="000D6BCA">
        <w:rPr>
          <w:b/>
          <w:bCs/>
          <w:sz w:val="24"/>
          <w:szCs w:val="24"/>
        </w:rPr>
        <w:t xml:space="preserve">Список использованных источников </w:t>
      </w:r>
      <w:r w:rsidRPr="000D6BCA">
        <w:rPr>
          <w:sz w:val="24"/>
          <w:szCs w:val="24"/>
        </w:rPr>
        <w:t>(</w:t>
      </w:r>
      <w:r w:rsidRPr="00627B98">
        <w:rPr>
          <w:sz w:val="24"/>
          <w:szCs w:val="24"/>
        </w:rPr>
        <w:t>включаются источники не старше 5 лет от даты</w:t>
      </w:r>
    </w:p>
    <w:p w14:paraId="6F792699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 w:rsidRPr="00627B98">
        <w:rPr>
          <w:sz w:val="24"/>
          <w:szCs w:val="24"/>
        </w:rPr>
        <w:t>использования</w:t>
      </w:r>
      <w:r w:rsidRPr="000D6BCA">
        <w:rPr>
          <w:sz w:val="24"/>
          <w:szCs w:val="24"/>
        </w:rPr>
        <w:t>).</w:t>
      </w:r>
    </w:p>
    <w:p w14:paraId="15CABA97" w14:textId="77777777" w:rsidR="009D1F0A" w:rsidRPr="000D6BC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1D64E1D7" w14:textId="77777777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Руководители практики </w:t>
      </w:r>
    </w:p>
    <w:p w14:paraId="4238A44F" w14:textId="669CB4EE" w:rsid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>канд. экон. наук, доцент кафедры ЭУ</w:t>
      </w:r>
      <w:r w:rsidRPr="009D1F0A">
        <w:rPr>
          <w:bCs/>
          <w:sz w:val="24"/>
          <w:szCs w:val="24"/>
        </w:rPr>
        <w:tab/>
      </w:r>
      <w:r w:rsidRPr="009D1F0A">
        <w:rPr>
          <w:bCs/>
          <w:sz w:val="24"/>
          <w:szCs w:val="24"/>
        </w:rPr>
        <w:tab/>
        <w:t>_______________</w:t>
      </w:r>
      <w:r w:rsidRPr="009D1F0A">
        <w:rPr>
          <w:bCs/>
          <w:sz w:val="24"/>
          <w:szCs w:val="24"/>
        </w:rPr>
        <w:tab/>
      </w:r>
      <w:r w:rsidR="00BE48B3">
        <w:rPr>
          <w:bCs/>
          <w:sz w:val="24"/>
          <w:szCs w:val="24"/>
        </w:rPr>
        <w:t xml:space="preserve">   А.В. Корень</w:t>
      </w:r>
    </w:p>
    <w:p w14:paraId="7AC6D481" w14:textId="77777777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1204552D" w14:textId="2E504175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Задание получил: </w:t>
      </w:r>
      <w:r w:rsidRPr="009D1F0A">
        <w:rPr>
          <w:bCs/>
          <w:sz w:val="24"/>
          <w:szCs w:val="24"/>
        </w:rPr>
        <w:tab/>
        <w:t xml:space="preserve">                                                _______________        </w:t>
      </w:r>
      <w:r w:rsidR="004B2E4F">
        <w:rPr>
          <w:bCs/>
          <w:sz w:val="24"/>
          <w:szCs w:val="24"/>
        </w:rPr>
        <w:t>З.В. Красиков</w:t>
      </w:r>
      <w:r w:rsidR="00BE48B3">
        <w:rPr>
          <w:bCs/>
          <w:sz w:val="24"/>
          <w:szCs w:val="24"/>
        </w:rPr>
        <w:t xml:space="preserve"> </w:t>
      </w:r>
      <w:r w:rsidRPr="009D1F0A">
        <w:rPr>
          <w:bCs/>
          <w:sz w:val="24"/>
          <w:szCs w:val="24"/>
        </w:rPr>
        <w:t xml:space="preserve"> </w:t>
      </w:r>
    </w:p>
    <w:p w14:paraId="0B2FF9EF" w14:textId="0C57ED04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242C6136" w14:textId="7A5BED14" w:rsidR="009D1F0A" w:rsidRDefault="009D1F0A">
      <w:pPr>
        <w:spacing w:after="160" w:line="259" w:lineRule="auto"/>
        <w:ind w:firstLine="0"/>
        <w:jc w:val="left"/>
      </w:pPr>
      <w:r>
        <w:br w:type="page"/>
      </w:r>
    </w:p>
    <w:p w14:paraId="006AAE8C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heading=h.gjdgxs" w:colFirst="0" w:colLast="0"/>
      <w:bookmarkEnd w:id="0"/>
      <w:r w:rsidRPr="00013EC6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РАБОЧИЙ ГРАФИК (ПЛАН) </w:t>
      </w:r>
    </w:p>
    <w:p w14:paraId="17B6DBA5" w14:textId="08EBC893" w:rsid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13EC6">
        <w:rPr>
          <w:rFonts w:eastAsia="Times New Roman" w:cs="Times New Roman"/>
          <w:b/>
          <w:sz w:val="24"/>
          <w:szCs w:val="24"/>
          <w:lang w:eastAsia="ru-RU"/>
        </w:rPr>
        <w:t xml:space="preserve">ПРОВЕДЕНИЯ УЧЕБНОЙ ПРАКТИКИ ПО ПОЛУЧНИЮ НАВЫКОВ ИССЛЕДОВАТЕЛЬСКОЙ РАБОТЫ </w:t>
      </w:r>
    </w:p>
    <w:p w14:paraId="587A607B" w14:textId="77777777" w:rsidR="00124C3D" w:rsidRPr="00013EC6" w:rsidRDefault="00124C3D" w:rsidP="00013EC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D1517EA" w14:textId="77777777" w:rsidR="00013EC6" w:rsidRPr="00013EC6" w:rsidRDefault="00013EC6" w:rsidP="00013EC6">
      <w:pPr>
        <w:shd w:val="clear" w:color="auto" w:fill="FFFFFF"/>
        <w:tabs>
          <w:tab w:val="left" w:pos="6237"/>
        </w:tabs>
        <w:spacing w:line="240" w:lineRule="auto"/>
        <w:ind w:left="780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14:paraId="0D436296" w14:textId="595E9CBB" w:rsidR="00013EC6" w:rsidRPr="00013EC6" w:rsidRDefault="00013EC6" w:rsidP="00013EC6">
      <w:pPr>
        <w:shd w:val="clear" w:color="auto" w:fill="FFFFFF"/>
        <w:tabs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Студент </w:t>
      </w:r>
      <w:r w:rsidR="00B61655">
        <w:rPr>
          <w:rFonts w:eastAsia="Times New Roman" w:cs="Times New Roman"/>
          <w:sz w:val="24"/>
          <w:szCs w:val="24"/>
          <w:u w:val="single"/>
          <w:lang w:eastAsia="ru-RU"/>
        </w:rPr>
        <w:t>Афанасьев Родион Ростиславович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D29C5F1" w14:textId="77777777" w:rsidR="00013EC6" w:rsidRPr="00013EC6" w:rsidRDefault="00013EC6" w:rsidP="00013EC6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013EC6">
        <w:rPr>
          <w:rFonts w:eastAsia="Times New Roman" w:cs="Times New Roman"/>
          <w:i/>
          <w:sz w:val="24"/>
          <w:szCs w:val="24"/>
          <w:vertAlign w:val="superscript"/>
          <w:lang w:eastAsia="ru-RU"/>
        </w:rPr>
        <w:t>Фамилия Имя Отчество</w:t>
      </w:r>
    </w:p>
    <w:p w14:paraId="769BAA41" w14:textId="325F5B92" w:rsidR="00013EC6" w:rsidRPr="00BE48B3" w:rsidRDefault="00013EC6" w:rsidP="00BE48B3">
      <w:pPr>
        <w:tabs>
          <w:tab w:val="left" w:pos="3060"/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Кафедра экономики и </w:t>
      </w:r>
      <w:r w:rsidRPr="00013EC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управления </w:t>
      </w:r>
      <w:r w:rsidR="00BE48B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Pr="00013EC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гр. </w:t>
      </w:r>
      <w:r w:rsidR="001900A1">
        <w:rPr>
          <w:rFonts w:eastAsia="Times New Roman" w:cs="Times New Roman"/>
          <w:sz w:val="24"/>
          <w:szCs w:val="24"/>
          <w:u w:val="single"/>
          <w:lang w:eastAsia="ru-RU"/>
        </w:rPr>
        <w:t>БЭУ-25-1</w:t>
      </w:r>
      <w:r w:rsidR="00BE48B3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                        </w:t>
      </w:r>
    </w:p>
    <w:p w14:paraId="4CDF7B9F" w14:textId="77777777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14:paraId="34964DEA" w14:textId="176C1604" w:rsidR="00013EC6" w:rsidRPr="00013EC6" w:rsidRDefault="00013EC6" w:rsidP="00BE48B3">
      <w:pPr>
        <w:shd w:val="clear" w:color="auto" w:fill="FFFFFF"/>
        <w:tabs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bookmarkStart w:id="1" w:name="_heading=h.30j0zll" w:colFirst="0" w:colLast="0"/>
      <w:bookmarkEnd w:id="1"/>
      <w:r w:rsidRPr="00013EC6">
        <w:rPr>
          <w:rFonts w:eastAsia="Times New Roman" w:cs="Times New Roman"/>
          <w:sz w:val="24"/>
          <w:szCs w:val="24"/>
          <w:lang w:eastAsia="ru-RU"/>
        </w:rPr>
        <w:t>Руководители практики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9E2BED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BE48B3" w:rsidRPr="00BE48B3">
        <w:rPr>
          <w:rFonts w:eastAsia="Times New Roman" w:cs="Times New Roman"/>
          <w:sz w:val="24"/>
          <w:szCs w:val="24"/>
          <w:u w:val="single"/>
          <w:lang w:eastAsia="ru-RU"/>
        </w:rPr>
        <w:t>Корень Андрей Владимирович</w:t>
      </w:r>
      <w:r w:rsidR="00BE48B3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               </w:t>
      </w:r>
    </w:p>
    <w:p w14:paraId="0537EAF8" w14:textId="77777777" w:rsidR="00013EC6" w:rsidRPr="00013EC6" w:rsidRDefault="00013EC6" w:rsidP="00013EC6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sz w:val="24"/>
          <w:szCs w:val="24"/>
          <w:vertAlign w:val="superscript"/>
          <w:lang w:eastAsia="ru-RU"/>
        </w:rPr>
      </w:pPr>
      <w:r w:rsidRPr="00013EC6">
        <w:rPr>
          <w:rFonts w:eastAsia="Times New Roman" w:cs="Times New Roman"/>
          <w:i/>
          <w:sz w:val="24"/>
          <w:szCs w:val="24"/>
          <w:vertAlign w:val="superscript"/>
          <w:lang w:eastAsia="ru-RU"/>
        </w:rPr>
        <w:t>Фамилия Имя Отчество</w:t>
      </w:r>
    </w:p>
    <w:p w14:paraId="4D3DE138" w14:textId="77777777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59F5F2DD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4B72FA1A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013EC6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013EC6">
        <w:rPr>
          <w:rFonts w:eastAsia="Times New Roman" w:cs="Times New Roman"/>
          <w:color w:val="000000"/>
          <w:sz w:val="18"/>
          <w:szCs w:val="18"/>
          <w:lang w:eastAsia="ru-RU"/>
        </w:rPr>
        <w:t>(подпись уполномоченного лица, МП)</w:t>
      </w:r>
    </w:p>
    <w:p w14:paraId="14F18DEA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1DE1504" w14:textId="1D1059F8" w:rsidR="00013EC6" w:rsidRPr="00013EC6" w:rsidRDefault="00013EC6" w:rsidP="00013EC6">
      <w:pPr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правилами трудового распорядка ознакомлен__________________ </w:t>
      </w:r>
      <w:r w:rsidR="00B61655">
        <w:rPr>
          <w:rFonts w:eastAsia="Times New Roman" w:cs="Times New Roman"/>
          <w:color w:val="000000"/>
          <w:sz w:val="24"/>
          <w:szCs w:val="24"/>
          <w:lang w:eastAsia="ru-RU"/>
        </w:rPr>
        <w:t>Афанасьев</w:t>
      </w:r>
      <w:r w:rsidR="004E06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61655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="00BE48B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B61655">
        <w:rPr>
          <w:rFonts w:eastAsia="Times New Roman" w:cs="Times New Roman"/>
          <w:color w:val="000000"/>
          <w:sz w:val="24"/>
          <w:szCs w:val="24"/>
          <w:lang w:eastAsia="ru-RU"/>
        </w:rPr>
        <w:t>Р.</w:t>
      </w: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0FD8E71D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(подпись обучающегося)</w:t>
      </w:r>
    </w:p>
    <w:p w14:paraId="0F2700E8" w14:textId="77777777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1"/>
        <w:gridCol w:w="1843"/>
        <w:gridCol w:w="1695"/>
      </w:tblGrid>
      <w:tr w:rsidR="00013EC6" w:rsidRPr="00013EC6" w14:paraId="7D99566E" w14:textId="77777777" w:rsidTr="002361AA">
        <w:trPr>
          <w:trHeight w:val="10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A6EB0" w14:textId="77777777" w:rsidR="00013EC6" w:rsidRPr="00013EC6" w:rsidRDefault="00013EC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Этапы практики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54ECC" w14:textId="77777777" w:rsidR="00013EC6" w:rsidRPr="00013EC6" w:rsidRDefault="00013EC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Виды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CC16E" w14:textId="77777777" w:rsidR="00013EC6" w:rsidRPr="00013EC6" w:rsidRDefault="00013EC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539DB" w14:textId="77777777" w:rsidR="00013EC6" w:rsidRPr="00013EC6" w:rsidRDefault="00013EC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Отметка руководителя о выполнении</w:t>
            </w:r>
          </w:p>
        </w:tc>
      </w:tr>
      <w:tr w:rsidR="00013EC6" w:rsidRPr="00013EC6" w14:paraId="7681090C" w14:textId="77777777" w:rsidTr="002361AA">
        <w:trPr>
          <w:trHeight w:val="684"/>
        </w:trPr>
        <w:tc>
          <w:tcPr>
            <w:tcW w:w="2689" w:type="dxa"/>
            <w:vAlign w:val="center"/>
          </w:tcPr>
          <w:p w14:paraId="7E95C2ED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1. Подготовительный</w:t>
            </w:r>
          </w:p>
        </w:tc>
        <w:tc>
          <w:tcPr>
            <w:tcW w:w="3401" w:type="dxa"/>
            <w:vAlign w:val="center"/>
          </w:tcPr>
          <w:p w14:paraId="5263FFCC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Организационное собрание</w:t>
            </w:r>
          </w:p>
        </w:tc>
        <w:tc>
          <w:tcPr>
            <w:tcW w:w="1843" w:type="dxa"/>
            <w:vAlign w:val="center"/>
          </w:tcPr>
          <w:p w14:paraId="61591F22" w14:textId="1E2FF0CE" w:rsidR="00013EC6" w:rsidRPr="00013EC6" w:rsidRDefault="00076E0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31.03</w:t>
            </w:r>
            <w:r w:rsidR="009B3096">
              <w:rPr>
                <w:rFonts w:eastAsia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695" w:type="dxa"/>
            <w:vAlign w:val="center"/>
          </w:tcPr>
          <w:p w14:paraId="330C3604" w14:textId="77777777" w:rsidR="00013EC6" w:rsidRPr="00013EC6" w:rsidRDefault="00013EC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3EC6" w:rsidRPr="00013EC6" w14:paraId="0B954BBC" w14:textId="77777777" w:rsidTr="002361AA">
        <w:trPr>
          <w:trHeight w:val="540"/>
        </w:trPr>
        <w:tc>
          <w:tcPr>
            <w:tcW w:w="2689" w:type="dxa"/>
            <w:vAlign w:val="center"/>
          </w:tcPr>
          <w:p w14:paraId="4F450A25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2. Исследовательский</w:t>
            </w:r>
          </w:p>
        </w:tc>
        <w:tc>
          <w:tcPr>
            <w:tcW w:w="3401" w:type="dxa"/>
            <w:vAlign w:val="center"/>
          </w:tcPr>
          <w:p w14:paraId="26A2FFCA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Формулировка целей и задач исследования</w:t>
            </w:r>
          </w:p>
        </w:tc>
        <w:tc>
          <w:tcPr>
            <w:tcW w:w="1843" w:type="dxa"/>
            <w:vAlign w:val="center"/>
          </w:tcPr>
          <w:p w14:paraId="563BB3C2" w14:textId="5717AD6E" w:rsidR="00013EC6" w:rsidRPr="00013EC6" w:rsidRDefault="009B309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01.04.26</w:t>
            </w:r>
          </w:p>
        </w:tc>
        <w:tc>
          <w:tcPr>
            <w:tcW w:w="1695" w:type="dxa"/>
            <w:vAlign w:val="center"/>
          </w:tcPr>
          <w:p w14:paraId="4B6C0F57" w14:textId="77777777" w:rsidR="00013EC6" w:rsidRPr="00013EC6" w:rsidRDefault="00013EC6" w:rsidP="00013E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3EC6" w:rsidRPr="00013EC6" w14:paraId="610228DA" w14:textId="77777777" w:rsidTr="002361AA">
        <w:trPr>
          <w:trHeight w:val="354"/>
        </w:trPr>
        <w:tc>
          <w:tcPr>
            <w:tcW w:w="2689" w:type="dxa"/>
            <w:vAlign w:val="center"/>
          </w:tcPr>
          <w:p w14:paraId="79871794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3. Аналитический</w:t>
            </w:r>
          </w:p>
        </w:tc>
        <w:tc>
          <w:tcPr>
            <w:tcW w:w="3401" w:type="dxa"/>
            <w:vAlign w:val="center"/>
          </w:tcPr>
          <w:p w14:paraId="4EA07004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Подбор и анализ информации по теме исследования</w:t>
            </w:r>
          </w:p>
        </w:tc>
        <w:tc>
          <w:tcPr>
            <w:tcW w:w="1843" w:type="dxa"/>
            <w:vAlign w:val="center"/>
          </w:tcPr>
          <w:p w14:paraId="7BF62EFA" w14:textId="40605C9F" w:rsidR="00013EC6" w:rsidRPr="00013EC6" w:rsidRDefault="009B3096" w:rsidP="00013EC6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01.04.26 – 04.04.26</w:t>
            </w:r>
          </w:p>
        </w:tc>
        <w:tc>
          <w:tcPr>
            <w:tcW w:w="1695" w:type="dxa"/>
            <w:vAlign w:val="center"/>
          </w:tcPr>
          <w:p w14:paraId="2E7531BF" w14:textId="77777777" w:rsidR="00013EC6" w:rsidRPr="00013EC6" w:rsidRDefault="00013EC6" w:rsidP="00013EC6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3EC6" w:rsidRPr="00013EC6" w14:paraId="70DF1D5F" w14:textId="77777777" w:rsidTr="002361AA">
        <w:trPr>
          <w:trHeight w:val="354"/>
        </w:trPr>
        <w:tc>
          <w:tcPr>
            <w:tcW w:w="2689" w:type="dxa"/>
            <w:vAlign w:val="center"/>
          </w:tcPr>
          <w:p w14:paraId="2AE62371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4. Заключительный</w:t>
            </w:r>
          </w:p>
        </w:tc>
        <w:tc>
          <w:tcPr>
            <w:tcW w:w="3401" w:type="dxa"/>
            <w:vAlign w:val="center"/>
          </w:tcPr>
          <w:p w14:paraId="59EA5D46" w14:textId="77777777" w:rsidR="00013EC6" w:rsidRPr="00013EC6" w:rsidRDefault="00013EC6" w:rsidP="00013E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3EC6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и защита отчета</w:t>
            </w:r>
          </w:p>
        </w:tc>
        <w:tc>
          <w:tcPr>
            <w:tcW w:w="1843" w:type="dxa"/>
            <w:vAlign w:val="center"/>
          </w:tcPr>
          <w:p w14:paraId="0F091B40" w14:textId="2BF908F2" w:rsidR="00013EC6" w:rsidRPr="00013EC6" w:rsidRDefault="009B3096" w:rsidP="00013EC6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04.04.26 – 20.06.26</w:t>
            </w:r>
          </w:p>
        </w:tc>
        <w:tc>
          <w:tcPr>
            <w:tcW w:w="1695" w:type="dxa"/>
            <w:vAlign w:val="center"/>
          </w:tcPr>
          <w:p w14:paraId="6B673167" w14:textId="77777777" w:rsidR="00013EC6" w:rsidRPr="00013EC6" w:rsidRDefault="00013EC6" w:rsidP="00013EC6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76C783" w14:textId="77777777" w:rsidR="00013EC6" w:rsidRPr="00013EC6" w:rsidRDefault="00013EC6" w:rsidP="00013EC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0AFE1009" w14:textId="77777777" w:rsidR="00124C3D" w:rsidRDefault="00124C3D" w:rsidP="00013EC6">
      <w:pPr>
        <w:spacing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2A8CA395" w14:textId="77777777" w:rsidR="00124C3D" w:rsidRDefault="00124C3D" w:rsidP="00013EC6">
      <w:pPr>
        <w:spacing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79D0CC1F" w14:textId="4FB9EB81" w:rsidR="00013EC6" w:rsidRPr="00013EC6" w:rsidRDefault="00013EC6" w:rsidP="00013EC6">
      <w:pPr>
        <w:spacing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Руководители практики</w:t>
      </w:r>
    </w:p>
    <w:p w14:paraId="5A33B1CE" w14:textId="77777777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 xml:space="preserve">канд. экон. наук, </w:t>
      </w:r>
    </w:p>
    <w:p w14:paraId="0C38FF16" w14:textId="0D9C42AA" w:rsidR="00013EC6" w:rsidRPr="00013EC6" w:rsidRDefault="00013EC6" w:rsidP="00013EC6">
      <w:pPr>
        <w:spacing w:after="20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доцент кафедры ЭУ</w:t>
      </w:r>
      <w:r w:rsidRPr="00013EC6">
        <w:rPr>
          <w:rFonts w:eastAsia="Times New Roman" w:cs="Times New Roman"/>
          <w:sz w:val="24"/>
          <w:szCs w:val="24"/>
          <w:lang w:eastAsia="ru-RU"/>
        </w:rPr>
        <w:tab/>
      </w:r>
      <w:r w:rsidRPr="00013EC6">
        <w:rPr>
          <w:rFonts w:eastAsia="Times New Roman" w:cs="Times New Roman"/>
          <w:sz w:val="24"/>
          <w:szCs w:val="24"/>
          <w:lang w:eastAsia="ru-RU"/>
        </w:rPr>
        <w:tab/>
        <w:t>_______________</w:t>
      </w:r>
      <w:r w:rsidRPr="00013EC6">
        <w:rPr>
          <w:rFonts w:eastAsia="Times New Roman" w:cs="Times New Roman"/>
          <w:sz w:val="24"/>
          <w:szCs w:val="24"/>
          <w:lang w:eastAsia="ru-RU"/>
        </w:rPr>
        <w:tab/>
        <w:t xml:space="preserve">   </w:t>
      </w:r>
      <w:r w:rsidR="00BE48B3">
        <w:rPr>
          <w:rFonts w:eastAsia="Times New Roman" w:cs="Times New Roman"/>
          <w:sz w:val="24"/>
          <w:szCs w:val="24"/>
          <w:lang w:eastAsia="ru-RU"/>
        </w:rPr>
        <w:t>А.В. Корень</w:t>
      </w:r>
    </w:p>
    <w:p w14:paraId="33A305D0" w14:textId="135A3950" w:rsidR="00013EC6" w:rsidRDefault="00013EC6">
      <w:pPr>
        <w:spacing w:after="160" w:line="259" w:lineRule="auto"/>
        <w:ind w:firstLine="0"/>
        <w:jc w:val="left"/>
      </w:pPr>
    </w:p>
    <w:p w14:paraId="2B9BA00D" w14:textId="75C03A3F" w:rsidR="008C5578" w:rsidRDefault="00013EC6" w:rsidP="0010260C">
      <w:pPr>
        <w:spacing w:after="160" w:line="259" w:lineRule="auto"/>
        <w:ind w:firstLine="0"/>
        <w:jc w:val="left"/>
      </w:pPr>
      <w:r>
        <w:br w:type="page"/>
      </w:r>
    </w:p>
    <w:p w14:paraId="5A6DA9E1" w14:textId="7719402B" w:rsidR="00533DC8" w:rsidRDefault="00533DC8" w:rsidP="00843154">
      <w:pPr>
        <w:pStyle w:val="af9"/>
        <w:jc w:val="center"/>
        <w:rPr>
          <w:rFonts w:ascii="Arial" w:hAnsi="Arial"/>
          <w:color w:val="000000" w:themeColor="text1"/>
          <w:spacing w:val="0"/>
          <w:kern w:val="0"/>
          <w:sz w:val="30"/>
          <w:szCs w:val="32"/>
        </w:rPr>
      </w:pPr>
      <w:r w:rsidRPr="00843154">
        <w:rPr>
          <w:rFonts w:ascii="Arial" w:hAnsi="Arial"/>
          <w:color w:val="000000" w:themeColor="text1"/>
          <w:spacing w:val="0"/>
          <w:kern w:val="0"/>
          <w:sz w:val="30"/>
          <w:szCs w:val="32"/>
        </w:rPr>
        <w:lastRenderedPageBreak/>
        <w:t>Содержание</w:t>
      </w:r>
    </w:p>
    <w:p w14:paraId="1EBFAED4" w14:textId="77777777" w:rsidR="00843154" w:rsidRPr="00843154" w:rsidRDefault="00843154" w:rsidP="00843154"/>
    <w:p w14:paraId="7522F0D2" w14:textId="74323D5F" w:rsidR="00843154" w:rsidRPr="00917B66" w:rsidRDefault="00533DC8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noProof/>
          <w:sz w:val="28"/>
          <w:szCs w:val="28"/>
        </w:rPr>
      </w:pPr>
      <w:r w:rsidRPr="003A56E0">
        <w:rPr>
          <w:rFonts w:ascii="Times New Roman" w:hAnsi="Times New Roman" w:cstheme="minorBidi"/>
          <w:b w:val="0"/>
          <w:bCs w:val="0"/>
          <w:caps w:val="0"/>
        </w:rPr>
        <w:fldChar w:fldCharType="begin"/>
      </w:r>
      <w:r w:rsidRPr="003A56E0">
        <w:rPr>
          <w:rFonts w:ascii="Times New Roman" w:hAnsi="Times New Roman" w:cstheme="minorBidi"/>
          <w:b w:val="0"/>
          <w:bCs w:val="0"/>
          <w:caps w:val="0"/>
        </w:rPr>
        <w:instrText xml:space="preserve"> TOC \o "1-3" \h \z \u </w:instrText>
      </w:r>
      <w:r w:rsidRPr="003A56E0">
        <w:rPr>
          <w:rFonts w:ascii="Times New Roman" w:hAnsi="Times New Roman" w:cstheme="minorBidi"/>
          <w:b w:val="0"/>
          <w:bCs w:val="0"/>
          <w:caps w:val="0"/>
        </w:rPr>
        <w:fldChar w:fldCharType="separate"/>
      </w:r>
      <w:hyperlink w:anchor="_Toc163851334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Введение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ab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begin"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instrText xml:space="preserve"> PAGEREF _Toc163851334 \h </w:instrTex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separate"/>
        </w:r>
        <w:r w:rsidR="000D48B1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>5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87D92FC" w14:textId="4964B743" w:rsidR="00843154" w:rsidRPr="00917B66" w:rsidRDefault="008C4864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noProof/>
          <w:sz w:val="28"/>
          <w:szCs w:val="28"/>
        </w:rPr>
      </w:pPr>
      <w:hyperlink w:anchor="_Toc163851335" w:history="1">
        <w:r w:rsidR="00AF3B5B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1 Х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арактеристика исследуемой проблем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ab/>
        </w:r>
        <w:r w:rsidR="000D48B1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>6</w:t>
        </w:r>
      </w:hyperlink>
    </w:p>
    <w:p w14:paraId="647CC08F" w14:textId="7FE97C34" w:rsidR="00843154" w:rsidRPr="00917B66" w:rsidRDefault="008C4864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noProof/>
          <w:sz w:val="28"/>
          <w:szCs w:val="28"/>
        </w:rPr>
      </w:pPr>
      <w:hyperlink w:anchor="_Toc163851336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2</w:t>
        </w:r>
        <w:r w:rsidR="00076E06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 xml:space="preserve"> </w:t>
        </w:r>
        <w:r w:rsidR="00AF3B5B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Современное состояние исследуемой проблемы</w:t>
        </w:r>
        <w:r w:rsidR="00AF3B5B" w:rsidRPr="00AF3B5B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.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ab/>
        </w:r>
        <w:r w:rsidR="000D48B1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>10</w:t>
        </w:r>
      </w:hyperlink>
    </w:p>
    <w:p w14:paraId="20F4272F" w14:textId="53E035B1" w:rsidR="00843154" w:rsidRPr="00917B66" w:rsidRDefault="00D4712F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noProof/>
          <w:sz w:val="28"/>
          <w:szCs w:val="28"/>
        </w:rPr>
      </w:pPr>
      <w:hyperlink w:anchor="_Toc163851337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Заключение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ab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begin"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instrText xml:space="preserve"> PAGEREF _Toc163851337 \h </w:instrTex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separate"/>
        </w:r>
        <w:r w:rsidR="000D48B1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>15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1900BDE" w14:textId="40E6EFED" w:rsidR="00843154" w:rsidRPr="00917B66" w:rsidRDefault="008C4864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noProof/>
          <w:sz w:val="28"/>
          <w:szCs w:val="28"/>
        </w:rPr>
      </w:pPr>
      <w:hyperlink w:anchor="_Toc163851338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sz w:val="28"/>
            <w:szCs w:val="28"/>
          </w:rPr>
          <w:t>Список использованных источников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ab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begin"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instrText xml:space="preserve"> PAGEREF _Toc163851338 \h </w:instrTex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separate"/>
        </w:r>
        <w:r w:rsidR="000D48B1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t>16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F126F86" w14:textId="1E241CAA" w:rsidR="008C5578" w:rsidRPr="003A56E0" w:rsidRDefault="00533DC8" w:rsidP="00843154">
      <w:pPr>
        <w:pStyle w:val="a5"/>
        <w:ind w:left="0"/>
        <w:rPr>
          <w:sz w:val="24"/>
          <w:szCs w:val="24"/>
        </w:rPr>
      </w:pPr>
      <w:r w:rsidRPr="003A56E0">
        <w:rPr>
          <w:sz w:val="24"/>
          <w:szCs w:val="24"/>
        </w:rPr>
        <w:fldChar w:fldCharType="end"/>
      </w:r>
    </w:p>
    <w:p w14:paraId="614D4437" w14:textId="77777777" w:rsidR="008C5578" w:rsidRDefault="008C5578" w:rsidP="00843154">
      <w:pPr>
        <w:pStyle w:val="a5"/>
        <w:ind w:left="0"/>
      </w:pPr>
    </w:p>
    <w:p w14:paraId="6C3ED855" w14:textId="77777777" w:rsidR="008C5578" w:rsidRDefault="008C5578" w:rsidP="008C5578">
      <w:pPr>
        <w:pStyle w:val="a5"/>
      </w:pPr>
    </w:p>
    <w:p w14:paraId="41FE135D" w14:textId="77777777" w:rsidR="008C5578" w:rsidRDefault="008C5578" w:rsidP="008C5578">
      <w:pPr>
        <w:pStyle w:val="a5"/>
      </w:pPr>
    </w:p>
    <w:p w14:paraId="1555A392" w14:textId="6D88DDE2" w:rsidR="00533DC8" w:rsidRDefault="00843154" w:rsidP="00843154">
      <w:pPr>
        <w:spacing w:after="160" w:line="259" w:lineRule="auto"/>
        <w:ind w:firstLine="0"/>
        <w:jc w:val="left"/>
      </w:pPr>
      <w:r>
        <w:br w:type="page"/>
      </w:r>
    </w:p>
    <w:p w14:paraId="2203C278" w14:textId="77777777" w:rsidR="00ED3D54" w:rsidRPr="004C38C7" w:rsidRDefault="00ED3D54" w:rsidP="008B7B5C">
      <w:pPr>
        <w:pStyle w:val="1"/>
        <w:jc w:val="center"/>
        <w:rPr>
          <w:rFonts w:ascii="Times New Roman" w:hAnsi="Times New Roman" w:cs="Times New Roman"/>
          <w:sz w:val="32"/>
          <w:szCs w:val="28"/>
        </w:rPr>
      </w:pPr>
      <w:bookmarkStart w:id="2" w:name="_Toc163851334"/>
      <w:r w:rsidRPr="004C38C7">
        <w:rPr>
          <w:rFonts w:ascii="Times New Roman" w:hAnsi="Times New Roman" w:cs="Times New Roman"/>
          <w:sz w:val="32"/>
          <w:szCs w:val="28"/>
        </w:rPr>
        <w:lastRenderedPageBreak/>
        <w:t>Введение</w:t>
      </w:r>
      <w:bookmarkEnd w:id="2"/>
    </w:p>
    <w:p w14:paraId="723F81A0" w14:textId="139197BA" w:rsidR="00B61655" w:rsidRPr="004C38C7" w:rsidRDefault="009033B1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1. </w:t>
      </w:r>
      <w:r w:rsidR="00B61655" w:rsidRPr="004C38C7">
        <w:rPr>
          <w:rFonts w:cs="Times New Roman"/>
          <w:szCs w:val="28"/>
        </w:rPr>
        <w:t>Цель практики: Приобрести навыки исследовательской работы: проведение обзора литературы, сбор и анализ эмпирических данных, формулировка выводов и рекомендаций на примере прикладной темы цифровизации; подготовить фрагмент исследовательского отчёта по указанной теме.</w:t>
      </w:r>
    </w:p>
    <w:p w14:paraId="3FA90374" w14:textId="16BBA1EA" w:rsidR="00B61655" w:rsidRPr="004C38C7" w:rsidRDefault="009033B1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2. </w:t>
      </w:r>
      <w:r w:rsidR="00B61655" w:rsidRPr="004C38C7">
        <w:rPr>
          <w:rFonts w:cs="Times New Roman"/>
          <w:szCs w:val="28"/>
        </w:rPr>
        <w:t>Задачи практики:</w:t>
      </w:r>
    </w:p>
    <w:p w14:paraId="282B0A5A" w14:textId="77777777" w:rsidR="00B61655" w:rsidRPr="004C38C7" w:rsidRDefault="00B61655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 - Ознакомиться с современными международными практиками </w:t>
      </w:r>
      <w:proofErr w:type="spellStart"/>
      <w:r w:rsidRPr="004C38C7">
        <w:rPr>
          <w:rFonts w:cs="Times New Roman"/>
          <w:szCs w:val="28"/>
        </w:rPr>
        <w:t>цифровизации</w:t>
      </w:r>
      <w:proofErr w:type="spellEnd"/>
      <w:r w:rsidRPr="004C38C7">
        <w:rPr>
          <w:rFonts w:cs="Times New Roman"/>
          <w:szCs w:val="28"/>
        </w:rPr>
        <w:t xml:space="preserve"> (e</w:t>
      </w:r>
      <w:r w:rsidRPr="004C38C7">
        <w:rPr>
          <w:rFonts w:cs="Times New Roman"/>
          <w:szCs w:val="28"/>
        </w:rPr>
        <w:noBreakHyphen/>
      </w:r>
      <w:proofErr w:type="spellStart"/>
      <w:r w:rsidRPr="004C38C7">
        <w:rPr>
          <w:rFonts w:cs="Times New Roman"/>
          <w:szCs w:val="28"/>
        </w:rPr>
        <w:t>government</w:t>
      </w:r>
      <w:proofErr w:type="spellEnd"/>
      <w:r w:rsidRPr="004C38C7">
        <w:rPr>
          <w:rFonts w:cs="Times New Roman"/>
          <w:szCs w:val="28"/>
        </w:rPr>
        <w:t xml:space="preserve">, цифровая идентификация, цифровое здравоохранение, умные города и др.). </w:t>
      </w:r>
    </w:p>
    <w:p w14:paraId="2E1E2ACB" w14:textId="39E8845F" w:rsidR="00B61655" w:rsidRPr="004C38C7" w:rsidRDefault="00B61655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- Выполнить сравнительный анализ избранных кейсов и оценить их применимость в российских условиях. </w:t>
      </w:r>
    </w:p>
    <w:p w14:paraId="78F78DCC" w14:textId="77777777" w:rsidR="00B61655" w:rsidRPr="004C38C7" w:rsidRDefault="00B61655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- Собрать и обработать статистические и аналитические данные (индикаторы цифрового развития). - Разработать практические рекомендации по адаптации зарубежного опыта в РФ. </w:t>
      </w:r>
    </w:p>
    <w:p w14:paraId="5FDC1527" w14:textId="4BF2F77D" w:rsidR="005E31E6" w:rsidRPr="004C38C7" w:rsidRDefault="009033B1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- </w:t>
      </w:r>
      <w:r w:rsidR="00B61655" w:rsidRPr="004C38C7">
        <w:rPr>
          <w:rFonts w:cs="Times New Roman"/>
          <w:szCs w:val="28"/>
        </w:rPr>
        <w:t>Оформить результаты в виде отчётного текста с последовательным изложением методов, результатов и выводов.</w:t>
      </w:r>
    </w:p>
    <w:p w14:paraId="3114F1F0" w14:textId="7CE6DD79" w:rsidR="00B61655" w:rsidRPr="004C38C7" w:rsidRDefault="009033B1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3. </w:t>
      </w:r>
      <w:r w:rsidR="00B61655" w:rsidRPr="004C38C7">
        <w:rPr>
          <w:rFonts w:cs="Times New Roman"/>
          <w:szCs w:val="28"/>
        </w:rPr>
        <w:t xml:space="preserve">Методология и основные методы, используемые для достижения задач: </w:t>
      </w:r>
    </w:p>
    <w:p w14:paraId="5146C310" w14:textId="71681C53" w:rsidR="009033B1" w:rsidRPr="004C38C7" w:rsidRDefault="009033B1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- </w:t>
      </w:r>
      <w:r w:rsidR="00B61655" w:rsidRPr="004C38C7">
        <w:rPr>
          <w:rFonts w:cs="Times New Roman"/>
          <w:szCs w:val="28"/>
        </w:rPr>
        <w:t>Методические подходы: компаративный анализ, кейс</w:t>
      </w:r>
      <w:r w:rsidR="00B61655" w:rsidRPr="004C38C7">
        <w:rPr>
          <w:rFonts w:cs="Times New Roman"/>
          <w:szCs w:val="28"/>
        </w:rPr>
        <w:noBreakHyphen/>
        <w:t>стади, SWOT/PEST</w:t>
      </w:r>
      <w:r w:rsidR="00B61655" w:rsidRPr="004C38C7">
        <w:rPr>
          <w:rFonts w:cs="Times New Roman"/>
          <w:szCs w:val="28"/>
        </w:rPr>
        <w:noBreakHyphen/>
        <w:t>анализ, статистический анализ показателей, экспертные интервью, контент</w:t>
      </w:r>
      <w:r w:rsidR="00B61655" w:rsidRPr="004C38C7">
        <w:rPr>
          <w:rFonts w:cs="Times New Roman"/>
          <w:szCs w:val="28"/>
        </w:rPr>
        <w:noBreakHyphen/>
        <w:t xml:space="preserve">анализ нормативных документов. </w:t>
      </w:r>
    </w:p>
    <w:p w14:paraId="506BF731" w14:textId="73F64BE7" w:rsidR="00B61655" w:rsidRPr="004C38C7" w:rsidRDefault="00B61655" w:rsidP="004C38C7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>- Конкретные методы: систематизация и критический обзор литературы; сбор вторичных данных (OECD, ITU, World Bank, Росстат, Минцифры); анализ показателей (</w:t>
      </w:r>
      <w:proofErr w:type="spellStart"/>
      <w:r w:rsidRPr="004C38C7">
        <w:rPr>
          <w:rFonts w:cs="Times New Roman"/>
          <w:szCs w:val="28"/>
        </w:rPr>
        <w:t>penetration</w:t>
      </w:r>
      <w:proofErr w:type="spellEnd"/>
      <w:r w:rsidRPr="004C38C7">
        <w:rPr>
          <w:rFonts w:cs="Times New Roman"/>
          <w:szCs w:val="28"/>
        </w:rPr>
        <w:t xml:space="preserve"> </w:t>
      </w:r>
      <w:proofErr w:type="spellStart"/>
      <w:r w:rsidRPr="004C38C7">
        <w:rPr>
          <w:rFonts w:cs="Times New Roman"/>
          <w:szCs w:val="28"/>
        </w:rPr>
        <w:t>rates</w:t>
      </w:r>
      <w:proofErr w:type="spellEnd"/>
      <w:r w:rsidRPr="004C38C7">
        <w:rPr>
          <w:rFonts w:cs="Times New Roman"/>
          <w:szCs w:val="28"/>
        </w:rPr>
        <w:t>, e</w:t>
      </w:r>
      <w:r w:rsidRPr="004C38C7">
        <w:rPr>
          <w:rFonts w:cs="Times New Roman"/>
          <w:szCs w:val="28"/>
        </w:rPr>
        <w:noBreakHyphen/>
      </w:r>
      <w:proofErr w:type="spellStart"/>
      <w:r w:rsidRPr="004C38C7">
        <w:rPr>
          <w:rFonts w:cs="Times New Roman"/>
          <w:szCs w:val="28"/>
        </w:rPr>
        <w:t>government</w:t>
      </w:r>
      <w:proofErr w:type="spellEnd"/>
      <w:r w:rsidRPr="004C38C7">
        <w:rPr>
          <w:rFonts w:cs="Times New Roman"/>
          <w:szCs w:val="28"/>
        </w:rPr>
        <w:t xml:space="preserve"> </w:t>
      </w:r>
      <w:proofErr w:type="spellStart"/>
      <w:r w:rsidRPr="004C38C7">
        <w:rPr>
          <w:rFonts w:cs="Times New Roman"/>
          <w:szCs w:val="28"/>
        </w:rPr>
        <w:t>index</w:t>
      </w:r>
      <w:proofErr w:type="spellEnd"/>
      <w:r w:rsidRPr="004C38C7">
        <w:rPr>
          <w:rFonts w:cs="Times New Roman"/>
          <w:szCs w:val="28"/>
        </w:rPr>
        <w:t>); подготовка таблиц и графиков; синтез и формулировка рекомендаций.</w:t>
      </w:r>
    </w:p>
    <w:p w14:paraId="4611D456" w14:textId="332896AF" w:rsidR="003A56E0" w:rsidRPr="0038216D" w:rsidRDefault="009033B1" w:rsidP="0038216D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>4. Ожидаемые результаты практики: - Навыки составления научного обзора и аналитики; подготовленный текст разделов отчёта (см. структуру); перечень рекомендаций и план дальнейших</w:t>
      </w:r>
      <w:r w:rsidR="003A56E0" w:rsidRPr="007A00FE">
        <w:rPr>
          <w:sz w:val="24"/>
          <w:szCs w:val="24"/>
        </w:rPr>
        <w:br w:type="page"/>
      </w:r>
    </w:p>
    <w:p w14:paraId="50A89AF4" w14:textId="0D2B7836" w:rsidR="00A67C2E" w:rsidRPr="004C38C7" w:rsidRDefault="00A67C2E" w:rsidP="0038216D">
      <w:pPr>
        <w:pStyle w:val="1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bookmarkStart w:id="3" w:name="_Toc163851335"/>
      <w:r w:rsidRPr="004C38C7">
        <w:rPr>
          <w:rFonts w:ascii="Times New Roman" w:hAnsi="Times New Roman" w:cs="Times New Roman"/>
          <w:sz w:val="32"/>
          <w:szCs w:val="28"/>
        </w:rPr>
        <w:lastRenderedPageBreak/>
        <w:t xml:space="preserve">1 </w:t>
      </w:r>
      <w:r w:rsidR="00AF3B5B" w:rsidRPr="004C38C7">
        <w:rPr>
          <w:rFonts w:ascii="Times New Roman" w:hAnsi="Times New Roman" w:cs="Times New Roman"/>
          <w:sz w:val="32"/>
          <w:szCs w:val="28"/>
        </w:rPr>
        <w:t>Х</w:t>
      </w:r>
      <w:r w:rsidR="00013EC6" w:rsidRPr="004C38C7">
        <w:rPr>
          <w:rFonts w:ascii="Times New Roman" w:hAnsi="Times New Roman" w:cs="Times New Roman"/>
          <w:sz w:val="32"/>
          <w:szCs w:val="28"/>
        </w:rPr>
        <w:t>арактеристика исследуемой проблем</w:t>
      </w:r>
      <w:bookmarkEnd w:id="3"/>
    </w:p>
    <w:p w14:paraId="48FB7521" w14:textId="1444AE75" w:rsidR="00441B02" w:rsidRPr="004C38C7" w:rsidRDefault="00441B02" w:rsidP="0038216D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Для проведения исследовательской работы мной была выбрана тема исследования </w:t>
      </w:r>
      <w:r w:rsidR="009033B1" w:rsidRPr="004C38C7">
        <w:rPr>
          <w:rFonts w:cs="Times New Roman"/>
          <w:szCs w:val="28"/>
        </w:rPr>
        <w:t>–</w:t>
      </w:r>
      <w:r w:rsidRPr="004C38C7">
        <w:rPr>
          <w:rFonts w:cs="Times New Roman"/>
          <w:szCs w:val="28"/>
        </w:rPr>
        <w:t xml:space="preserve"> </w:t>
      </w:r>
      <w:r w:rsidR="009033B1" w:rsidRPr="004C38C7">
        <w:rPr>
          <w:rFonts w:cs="Times New Roman"/>
          <w:szCs w:val="28"/>
        </w:rPr>
        <w:t>Использование мирового опыта цифровизации в России</w:t>
      </w:r>
      <w:r w:rsidR="00BE48B3" w:rsidRPr="004C38C7">
        <w:rPr>
          <w:rFonts w:cs="Times New Roman"/>
          <w:szCs w:val="28"/>
        </w:rPr>
        <w:t>.</w:t>
      </w:r>
      <w:r w:rsidRPr="004C38C7">
        <w:rPr>
          <w:rFonts w:cs="Times New Roman"/>
          <w:szCs w:val="28"/>
        </w:rPr>
        <w:t xml:space="preserve">  Рассмотрим актуальность исследуемой проблемы и степени ее разработанности. </w:t>
      </w:r>
      <w:r w:rsidR="00BD0BB1">
        <w:t>Проблема исследования: какие элементы зарубежных практик целесообразно и в каком порядке адаптировать для разных уровней российской власти и экономики, учитывая институциональную структуру РФ (федерализм и сильная роль регионов), существующую информационно</w:t>
      </w:r>
      <w:r w:rsidR="00BD0BB1">
        <w:noBreakHyphen/>
        <w:t>техническую базу, правовое регулирование (включая защиту персональных данных) и специфику социально</w:t>
      </w:r>
      <w:r w:rsidR="00BD0BB1">
        <w:noBreakHyphen/>
        <w:t>экономического развития регионов (урбанизация, цифровая грамотность населения).</w:t>
      </w:r>
    </w:p>
    <w:p w14:paraId="5864EAD8" w14:textId="079F49A6" w:rsidR="009033B1" w:rsidRPr="004C38C7" w:rsidRDefault="009033B1" w:rsidP="0038216D">
      <w:pPr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>Цифровизация — многомерный процесс, включающий внедрение цифровых технологий в публичный и частный секторах, преобразование бизнес</w:t>
      </w:r>
      <w:r w:rsidRPr="004C38C7">
        <w:rPr>
          <w:rFonts w:cs="Times New Roman"/>
          <w:szCs w:val="28"/>
        </w:rPr>
        <w:noBreakHyphen/>
        <w:t>процессов, предоставление электронных услуг и формирование цифровых навыков населения.</w:t>
      </w:r>
      <w:r w:rsidR="00BD0BB1" w:rsidRPr="00BD0BB1">
        <w:t xml:space="preserve"> </w:t>
      </w:r>
      <w:proofErr w:type="spellStart"/>
      <w:r w:rsidR="00BD0BB1">
        <w:t>Цифровизация</w:t>
      </w:r>
      <w:proofErr w:type="spellEnd"/>
      <w:r w:rsidR="00BD0BB1">
        <w:t xml:space="preserve"> — комплексный процесс, включающий внедрение информационно</w:t>
      </w:r>
      <w:r w:rsidR="00BD0BB1">
        <w:noBreakHyphen/>
        <w:t>коммуникационных технологий в публичную администрацию, экономику и социальную сферу с целью повышения эффективности, доступности и качества услуг.</w:t>
      </w:r>
      <w:r w:rsidR="00BD0BB1" w:rsidRPr="00BD0BB1">
        <w:t xml:space="preserve"> </w:t>
      </w:r>
      <w:r w:rsidR="00BD0BB1">
        <w:t>Мировой опыт демонстрирует широкий спектр практик: создание единой цифровой идентификации граждан (</w:t>
      </w:r>
      <w:proofErr w:type="spellStart"/>
      <w:r w:rsidR="00BD0BB1">
        <w:t>eID</w:t>
      </w:r>
      <w:proofErr w:type="spellEnd"/>
      <w:r w:rsidR="00BD0BB1">
        <w:t>), формирование интегрированных платформ государственных услуг (e</w:t>
      </w:r>
      <w:r w:rsidR="00BD0BB1">
        <w:noBreakHyphen/>
      </w:r>
      <w:proofErr w:type="spellStart"/>
      <w:r w:rsidR="00BD0BB1">
        <w:t>government</w:t>
      </w:r>
      <w:proofErr w:type="spellEnd"/>
      <w:r w:rsidR="00BD0BB1">
        <w:t>), развитие цифровых платёжных экосистем, телемедицины и дистанционного образования, внедрение систем умного управления городской инфраструктурой (</w:t>
      </w:r>
      <w:proofErr w:type="spellStart"/>
      <w:r w:rsidR="00BD0BB1">
        <w:t>smart</w:t>
      </w:r>
      <w:proofErr w:type="spellEnd"/>
      <w:r w:rsidR="00BD0BB1">
        <w:t xml:space="preserve"> </w:t>
      </w:r>
      <w:proofErr w:type="spellStart"/>
      <w:r w:rsidR="00BD0BB1">
        <w:t>cities</w:t>
      </w:r>
      <w:proofErr w:type="spellEnd"/>
      <w:r w:rsidR="00BD0BB1">
        <w:t>) и цифровой аналитики данных.</w:t>
      </w:r>
      <w:r w:rsidRPr="004C38C7">
        <w:rPr>
          <w:rFonts w:cs="Times New Roman"/>
          <w:szCs w:val="28"/>
        </w:rPr>
        <w:t xml:space="preserve"> Проблема исследования: как эффективно использовать мировой опыт цифровизации для повышения качества управления, экономической эффективности и социальной инклюзии в России с учётом её институциональных и технологических особенностей.</w:t>
      </w:r>
    </w:p>
    <w:p w14:paraId="34A66000" w14:textId="625C4C72" w:rsidR="00BE48B3" w:rsidRPr="00BD0BB1" w:rsidRDefault="009033B1" w:rsidP="008B7B5C">
      <w:pPr>
        <w:ind w:firstLine="361"/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 xml:space="preserve">Актуальность. Цифровая трансформация повышает эффективность услуг, снижает транзакционные издержки, улучшает прозрачность и доступ к </w:t>
      </w:r>
      <w:r w:rsidRPr="004C38C7">
        <w:rPr>
          <w:rFonts w:cs="Times New Roman"/>
          <w:szCs w:val="28"/>
        </w:rPr>
        <w:lastRenderedPageBreak/>
        <w:t>сервисам. Для России задача адаптации зарубежных моделей особенно актуальна в условиях масштабной территориальной разницы, необходимости развития инфраструктуры и повышения цифровой грамотности. Международные примеры (Эстония, Сингапур, Южная Корея, Индия и др.) демонстрируют различные успешные практики, которые требуют анализа применимости в российском контексте.</w:t>
      </w:r>
      <w:r w:rsidR="0038216D">
        <w:rPr>
          <w:rFonts w:cs="Times New Roman"/>
          <w:szCs w:val="28"/>
        </w:rPr>
        <w:t xml:space="preserve"> П</w:t>
      </w:r>
      <w:r w:rsidR="0038216D">
        <w:t xml:space="preserve">рямое копирование зарубежных решений часто не учитывает различия правовой среды, информационной инфраструктуры, кадрового потенциала и уровня доверия населения. </w:t>
      </w:r>
      <w:r w:rsidR="0038216D" w:rsidRPr="00BD0BB1">
        <w:rPr>
          <w:szCs w:val="28"/>
        </w:rPr>
        <w:t>Исследование направлено на выявление механизмов эффективной адаптации лучших международных практик с минимизацией рисков.</w:t>
      </w:r>
    </w:p>
    <w:p w14:paraId="5F52C68B" w14:textId="77777777" w:rsidR="008B7B5C" w:rsidRDefault="0038216D" w:rsidP="008B7B5C">
      <w:pPr>
        <w:pStyle w:val="a7"/>
        <w:spacing w:before="0" w:beforeAutospacing="0" w:after="0" w:afterAutospacing="0" w:line="360" w:lineRule="auto"/>
        <w:ind w:firstLine="348"/>
        <w:jc w:val="both"/>
        <w:rPr>
          <w:sz w:val="28"/>
          <w:szCs w:val="28"/>
        </w:rPr>
      </w:pPr>
      <w:r w:rsidRPr="00BD0BB1">
        <w:rPr>
          <w:sz w:val="28"/>
          <w:szCs w:val="28"/>
        </w:rPr>
        <w:t xml:space="preserve">Степень разработанности исследуемой проблемы - Международные исследования и авторы: институциональные отчёты OECD, ITU, </w:t>
      </w:r>
      <w:proofErr w:type="spellStart"/>
      <w:r w:rsidRPr="00BD0BB1">
        <w:rPr>
          <w:sz w:val="28"/>
          <w:szCs w:val="28"/>
        </w:rPr>
        <w:t>World</w:t>
      </w:r>
      <w:proofErr w:type="spellEnd"/>
      <w:r w:rsidRPr="00BD0BB1">
        <w:rPr>
          <w:sz w:val="28"/>
          <w:szCs w:val="28"/>
        </w:rPr>
        <w:t xml:space="preserve"> </w:t>
      </w:r>
      <w:proofErr w:type="spellStart"/>
      <w:r w:rsidRPr="00BD0BB1">
        <w:rPr>
          <w:sz w:val="28"/>
          <w:szCs w:val="28"/>
        </w:rPr>
        <w:t>Bank</w:t>
      </w:r>
      <w:proofErr w:type="spellEnd"/>
      <w:r w:rsidRPr="00BD0BB1">
        <w:rPr>
          <w:sz w:val="28"/>
          <w:szCs w:val="28"/>
        </w:rPr>
        <w:t>, UN E</w:t>
      </w:r>
      <w:r w:rsidRPr="00BD0BB1">
        <w:rPr>
          <w:sz w:val="28"/>
          <w:szCs w:val="28"/>
        </w:rPr>
        <w:noBreakHyphen/>
      </w:r>
      <w:proofErr w:type="spellStart"/>
      <w:r w:rsidRPr="00BD0BB1">
        <w:rPr>
          <w:sz w:val="28"/>
          <w:szCs w:val="28"/>
        </w:rPr>
        <w:t>Government</w:t>
      </w:r>
      <w:proofErr w:type="spellEnd"/>
      <w:r w:rsidRPr="00BD0BB1">
        <w:rPr>
          <w:sz w:val="28"/>
          <w:szCs w:val="28"/>
        </w:rPr>
        <w:t xml:space="preserve"> </w:t>
      </w:r>
      <w:proofErr w:type="spellStart"/>
      <w:r w:rsidRPr="00BD0BB1">
        <w:rPr>
          <w:sz w:val="28"/>
          <w:szCs w:val="28"/>
        </w:rPr>
        <w:t>Survey</w:t>
      </w:r>
      <w:proofErr w:type="spellEnd"/>
      <w:r w:rsidRPr="00BD0BB1">
        <w:rPr>
          <w:sz w:val="28"/>
          <w:szCs w:val="28"/>
        </w:rPr>
        <w:t>; научные и прикладные исследования в области e</w:t>
      </w:r>
      <w:r w:rsidRPr="00BD0BB1">
        <w:rPr>
          <w:sz w:val="28"/>
          <w:szCs w:val="28"/>
        </w:rPr>
        <w:noBreakHyphen/>
      </w:r>
      <w:proofErr w:type="spellStart"/>
      <w:r w:rsidRPr="00BD0BB1">
        <w:rPr>
          <w:sz w:val="28"/>
          <w:szCs w:val="28"/>
        </w:rPr>
        <w:t>government</w:t>
      </w:r>
      <w:proofErr w:type="spellEnd"/>
      <w:r w:rsidRPr="00BD0BB1">
        <w:rPr>
          <w:sz w:val="28"/>
          <w:szCs w:val="28"/>
        </w:rPr>
        <w:t xml:space="preserve"> и цифровой трансформации. К авторам и экспертам, чьи работы и практики широко используются в академическом и прикладном анализе, относятся: </w:t>
      </w:r>
      <w:proofErr w:type="spellStart"/>
      <w:r w:rsidRPr="00BD0BB1">
        <w:rPr>
          <w:sz w:val="28"/>
          <w:szCs w:val="28"/>
        </w:rPr>
        <w:t>Richard</w:t>
      </w:r>
      <w:proofErr w:type="spellEnd"/>
      <w:r w:rsidRPr="00BD0BB1">
        <w:rPr>
          <w:sz w:val="28"/>
          <w:szCs w:val="28"/>
        </w:rPr>
        <w:t xml:space="preserve"> </w:t>
      </w:r>
      <w:proofErr w:type="spellStart"/>
      <w:r w:rsidRPr="00BD0BB1">
        <w:rPr>
          <w:sz w:val="28"/>
          <w:szCs w:val="28"/>
        </w:rPr>
        <w:t>Heeks</w:t>
      </w:r>
      <w:proofErr w:type="spellEnd"/>
      <w:r w:rsidRPr="00BD0BB1">
        <w:rPr>
          <w:sz w:val="28"/>
          <w:szCs w:val="28"/>
        </w:rPr>
        <w:t xml:space="preserve"> (исследования e</w:t>
      </w:r>
      <w:r w:rsidRPr="00BD0BB1">
        <w:rPr>
          <w:sz w:val="28"/>
          <w:szCs w:val="28"/>
        </w:rPr>
        <w:noBreakHyphen/>
      </w:r>
      <w:proofErr w:type="spellStart"/>
      <w:r w:rsidRPr="00BD0BB1">
        <w:rPr>
          <w:sz w:val="28"/>
          <w:szCs w:val="28"/>
        </w:rPr>
        <w:t>government</w:t>
      </w:r>
      <w:proofErr w:type="spellEnd"/>
      <w:r w:rsidRPr="00BD0BB1">
        <w:rPr>
          <w:sz w:val="28"/>
          <w:szCs w:val="28"/>
        </w:rPr>
        <w:t xml:space="preserve"> и цифрового развития), </w:t>
      </w:r>
      <w:proofErr w:type="spellStart"/>
      <w:r w:rsidRPr="00BD0BB1">
        <w:rPr>
          <w:sz w:val="28"/>
          <w:szCs w:val="28"/>
        </w:rPr>
        <w:t>Darrell</w:t>
      </w:r>
      <w:proofErr w:type="spellEnd"/>
      <w:r w:rsidRPr="00BD0BB1">
        <w:rPr>
          <w:sz w:val="28"/>
          <w:szCs w:val="28"/>
        </w:rPr>
        <w:t xml:space="preserve"> M. </w:t>
      </w:r>
      <w:proofErr w:type="spellStart"/>
      <w:r w:rsidRPr="00BD0BB1">
        <w:rPr>
          <w:sz w:val="28"/>
          <w:szCs w:val="28"/>
        </w:rPr>
        <w:t>West</w:t>
      </w:r>
      <w:proofErr w:type="spellEnd"/>
      <w:r w:rsidRPr="00BD0BB1">
        <w:rPr>
          <w:sz w:val="28"/>
          <w:szCs w:val="28"/>
        </w:rPr>
        <w:t xml:space="preserve"> (исследования цифрового правительства), </w:t>
      </w:r>
      <w:proofErr w:type="spellStart"/>
      <w:r w:rsidRPr="00BD0BB1">
        <w:rPr>
          <w:sz w:val="28"/>
          <w:szCs w:val="28"/>
        </w:rPr>
        <w:t>Nandan</w:t>
      </w:r>
      <w:proofErr w:type="spellEnd"/>
      <w:r w:rsidRPr="00BD0BB1">
        <w:rPr>
          <w:sz w:val="28"/>
          <w:szCs w:val="28"/>
        </w:rPr>
        <w:t xml:space="preserve"> </w:t>
      </w:r>
      <w:proofErr w:type="spellStart"/>
      <w:r w:rsidRPr="00BD0BB1">
        <w:rPr>
          <w:sz w:val="28"/>
          <w:szCs w:val="28"/>
        </w:rPr>
        <w:t>Nilekani</w:t>
      </w:r>
      <w:proofErr w:type="spellEnd"/>
      <w:r w:rsidRPr="00BD0BB1">
        <w:rPr>
          <w:sz w:val="28"/>
          <w:szCs w:val="28"/>
        </w:rPr>
        <w:t xml:space="preserve"> (</w:t>
      </w:r>
      <w:proofErr w:type="spellStart"/>
      <w:r w:rsidRPr="00BD0BB1">
        <w:rPr>
          <w:sz w:val="28"/>
          <w:szCs w:val="28"/>
        </w:rPr>
        <w:t>Aadhaar</w:t>
      </w:r>
      <w:proofErr w:type="spellEnd"/>
      <w:r w:rsidRPr="00BD0BB1">
        <w:rPr>
          <w:sz w:val="28"/>
          <w:szCs w:val="28"/>
        </w:rPr>
        <w:t xml:space="preserve"> — Индия), </w:t>
      </w:r>
      <w:proofErr w:type="spellStart"/>
      <w:r w:rsidRPr="00BD0BB1">
        <w:rPr>
          <w:sz w:val="28"/>
          <w:szCs w:val="28"/>
        </w:rPr>
        <w:t>Taavi</w:t>
      </w:r>
      <w:proofErr w:type="spellEnd"/>
      <w:r w:rsidRPr="00BD0BB1">
        <w:rPr>
          <w:sz w:val="28"/>
          <w:szCs w:val="28"/>
        </w:rPr>
        <w:t xml:space="preserve"> </w:t>
      </w:r>
      <w:proofErr w:type="spellStart"/>
      <w:r w:rsidRPr="00BD0BB1">
        <w:rPr>
          <w:sz w:val="28"/>
          <w:szCs w:val="28"/>
        </w:rPr>
        <w:t>Kotka</w:t>
      </w:r>
      <w:proofErr w:type="spellEnd"/>
      <w:r w:rsidRPr="00BD0BB1">
        <w:rPr>
          <w:sz w:val="28"/>
          <w:szCs w:val="28"/>
        </w:rPr>
        <w:t xml:space="preserve"> и </w:t>
      </w:r>
      <w:proofErr w:type="spellStart"/>
      <w:r w:rsidRPr="00BD0BB1">
        <w:rPr>
          <w:sz w:val="28"/>
          <w:szCs w:val="28"/>
        </w:rPr>
        <w:t>Siim</w:t>
      </w:r>
      <w:proofErr w:type="spellEnd"/>
      <w:r w:rsidRPr="00BD0BB1">
        <w:rPr>
          <w:sz w:val="28"/>
          <w:szCs w:val="28"/>
        </w:rPr>
        <w:t xml:space="preserve"> </w:t>
      </w:r>
      <w:proofErr w:type="spellStart"/>
      <w:r w:rsidRPr="00BD0BB1">
        <w:rPr>
          <w:sz w:val="28"/>
          <w:szCs w:val="28"/>
        </w:rPr>
        <w:t>Sikkut</w:t>
      </w:r>
      <w:proofErr w:type="spellEnd"/>
      <w:r w:rsidRPr="00BD0BB1">
        <w:rPr>
          <w:sz w:val="28"/>
          <w:szCs w:val="28"/>
        </w:rPr>
        <w:t xml:space="preserve"> (эстонские практики e</w:t>
      </w:r>
      <w:r w:rsidRPr="00BD0BB1">
        <w:rPr>
          <w:sz w:val="28"/>
          <w:szCs w:val="28"/>
        </w:rPr>
        <w:noBreakHyphen/>
      </w:r>
      <w:proofErr w:type="spellStart"/>
      <w:r w:rsidRPr="00BD0BB1">
        <w:rPr>
          <w:sz w:val="28"/>
          <w:szCs w:val="28"/>
        </w:rPr>
        <w:t>Estonia</w:t>
      </w:r>
      <w:proofErr w:type="spellEnd"/>
      <w:r w:rsidRPr="00BD0BB1">
        <w:rPr>
          <w:sz w:val="28"/>
          <w:szCs w:val="28"/>
        </w:rPr>
        <w:t>). Консалтинговые фирмы (</w:t>
      </w:r>
      <w:proofErr w:type="spellStart"/>
      <w:r w:rsidRPr="00BD0BB1">
        <w:rPr>
          <w:sz w:val="28"/>
          <w:szCs w:val="28"/>
        </w:rPr>
        <w:t>McKinsey</w:t>
      </w:r>
      <w:proofErr w:type="spellEnd"/>
      <w:r w:rsidRPr="00BD0BB1">
        <w:rPr>
          <w:sz w:val="28"/>
          <w:szCs w:val="28"/>
        </w:rPr>
        <w:t xml:space="preserve">, BCG) публикуют аналитические обзоры и кейсы по цифровой трансформации. - Российские исследования и институты: публикации и аналитика Высшей школы экономики (HSE), </w:t>
      </w:r>
      <w:proofErr w:type="spellStart"/>
      <w:r w:rsidRPr="00BD0BB1">
        <w:rPr>
          <w:sz w:val="28"/>
          <w:szCs w:val="28"/>
        </w:rPr>
        <w:t>Сколково</w:t>
      </w:r>
      <w:proofErr w:type="spellEnd"/>
      <w:r w:rsidRPr="00BD0BB1">
        <w:rPr>
          <w:sz w:val="28"/>
          <w:szCs w:val="28"/>
        </w:rPr>
        <w:t xml:space="preserve">, Центра стратегических разработок, </w:t>
      </w:r>
      <w:proofErr w:type="spellStart"/>
      <w:r w:rsidRPr="00BD0BB1">
        <w:rPr>
          <w:sz w:val="28"/>
          <w:szCs w:val="28"/>
        </w:rPr>
        <w:t>РАНХиГС</w:t>
      </w:r>
      <w:proofErr w:type="spellEnd"/>
      <w:r w:rsidRPr="00BD0BB1">
        <w:rPr>
          <w:sz w:val="28"/>
          <w:szCs w:val="28"/>
        </w:rPr>
        <w:t xml:space="preserve">; отчёты </w:t>
      </w:r>
      <w:proofErr w:type="spellStart"/>
      <w:r w:rsidRPr="00BD0BB1">
        <w:rPr>
          <w:sz w:val="28"/>
          <w:szCs w:val="28"/>
        </w:rPr>
        <w:t>Минцифры</w:t>
      </w:r>
      <w:proofErr w:type="spellEnd"/>
      <w:r w:rsidRPr="00BD0BB1">
        <w:rPr>
          <w:sz w:val="28"/>
          <w:szCs w:val="28"/>
        </w:rPr>
        <w:t xml:space="preserve"> РФ и Росстат. В российской научно</w:t>
      </w:r>
      <w:r w:rsidRPr="00BD0BB1">
        <w:rPr>
          <w:sz w:val="28"/>
          <w:szCs w:val="28"/>
        </w:rPr>
        <w:noBreakHyphen/>
        <w:t xml:space="preserve">практической среде ведутся исследования по адаптации зарубежных моделей, вопросам </w:t>
      </w:r>
      <w:proofErr w:type="spellStart"/>
      <w:r w:rsidRPr="00BD0BB1">
        <w:rPr>
          <w:sz w:val="28"/>
          <w:szCs w:val="28"/>
        </w:rPr>
        <w:t>кибербезопасно</w:t>
      </w:r>
      <w:r w:rsidR="00BD0BB1">
        <w:rPr>
          <w:sz w:val="28"/>
          <w:szCs w:val="28"/>
        </w:rPr>
        <w:t>сти</w:t>
      </w:r>
      <w:proofErr w:type="spellEnd"/>
      <w:r w:rsidR="00BD0BB1">
        <w:rPr>
          <w:sz w:val="28"/>
          <w:szCs w:val="28"/>
        </w:rPr>
        <w:t xml:space="preserve"> и цифровой грамотности. </w:t>
      </w:r>
    </w:p>
    <w:p w14:paraId="5C712022" w14:textId="2F6F63C2" w:rsidR="00BD0BB1" w:rsidRPr="00BD0BB1" w:rsidRDefault="0038216D" w:rsidP="008B7B5C">
      <w:pPr>
        <w:pStyle w:val="a7"/>
        <w:spacing w:before="0" w:beforeAutospacing="0" w:after="0" w:afterAutospacing="0" w:line="360" w:lineRule="auto"/>
        <w:ind w:firstLine="348"/>
        <w:jc w:val="both"/>
        <w:rPr>
          <w:sz w:val="28"/>
          <w:szCs w:val="28"/>
        </w:rPr>
      </w:pPr>
      <w:r w:rsidRPr="00BD0BB1">
        <w:rPr>
          <w:sz w:val="28"/>
          <w:szCs w:val="28"/>
        </w:rPr>
        <w:t xml:space="preserve">Заключение о степени разработанности: тема широко изучается на прикладном и институциональном уровнях; однако наблюдается дефицит комплексных исследований, систематизирующих правила трансфера практик в условиях </w:t>
      </w:r>
      <w:proofErr w:type="spellStart"/>
      <w:r w:rsidRPr="00BD0BB1">
        <w:rPr>
          <w:sz w:val="28"/>
          <w:szCs w:val="28"/>
        </w:rPr>
        <w:t>санкционного</w:t>
      </w:r>
      <w:proofErr w:type="spellEnd"/>
      <w:r w:rsidRPr="00BD0BB1">
        <w:rPr>
          <w:sz w:val="28"/>
          <w:szCs w:val="28"/>
        </w:rPr>
        <w:t xml:space="preserve"> давления, </w:t>
      </w:r>
      <w:proofErr w:type="spellStart"/>
      <w:r w:rsidRPr="00BD0BB1">
        <w:rPr>
          <w:sz w:val="28"/>
          <w:szCs w:val="28"/>
        </w:rPr>
        <w:t>импортозамещения</w:t>
      </w:r>
      <w:proofErr w:type="spellEnd"/>
      <w:r w:rsidRPr="00BD0BB1">
        <w:rPr>
          <w:sz w:val="28"/>
          <w:szCs w:val="28"/>
        </w:rPr>
        <w:t xml:space="preserve"> и значительных региональных различий внутри РФ.</w:t>
      </w:r>
      <w:r w:rsidR="00BD0BB1" w:rsidRPr="00BD0BB1">
        <w:rPr>
          <w:sz w:val="28"/>
          <w:szCs w:val="28"/>
        </w:rPr>
        <w:t xml:space="preserve"> Российский уровень (институции и авторы): - </w:t>
      </w:r>
      <w:proofErr w:type="spellStart"/>
      <w:r w:rsidR="00BD0BB1" w:rsidRPr="00BD0BB1">
        <w:rPr>
          <w:sz w:val="28"/>
          <w:szCs w:val="28"/>
        </w:rPr>
        <w:t>Минцифры</w:t>
      </w:r>
      <w:proofErr w:type="spellEnd"/>
      <w:r w:rsidR="00BD0BB1" w:rsidRPr="00BD0BB1">
        <w:rPr>
          <w:sz w:val="28"/>
          <w:szCs w:val="28"/>
        </w:rPr>
        <w:t xml:space="preserve"> России (официальные стратегии и проекты): </w:t>
      </w:r>
      <w:r w:rsidR="00BD0BB1" w:rsidRPr="00BD0BB1">
        <w:rPr>
          <w:sz w:val="28"/>
          <w:szCs w:val="28"/>
        </w:rPr>
        <w:lastRenderedPageBreak/>
        <w:t xml:space="preserve">https://digital.gov.ru/ - Росстат — статистика по ИКТ и цифровому использованию: https://rosstat.gov.ru/ - Академические и аналитические центры: Высшая школа экономики (HSE), </w:t>
      </w:r>
      <w:proofErr w:type="spellStart"/>
      <w:r w:rsidR="00BD0BB1" w:rsidRPr="00BD0BB1">
        <w:rPr>
          <w:sz w:val="28"/>
          <w:szCs w:val="28"/>
        </w:rPr>
        <w:t>Сколково</w:t>
      </w:r>
      <w:proofErr w:type="spellEnd"/>
      <w:r w:rsidR="00BD0BB1" w:rsidRPr="00BD0BB1">
        <w:rPr>
          <w:sz w:val="28"/>
          <w:szCs w:val="28"/>
        </w:rPr>
        <w:t xml:space="preserve">, Центр стратегических разработок, </w:t>
      </w:r>
      <w:proofErr w:type="spellStart"/>
      <w:r w:rsidR="00BD0BB1" w:rsidRPr="00BD0BB1">
        <w:rPr>
          <w:sz w:val="28"/>
          <w:szCs w:val="28"/>
        </w:rPr>
        <w:t>РАНХиГС</w:t>
      </w:r>
      <w:proofErr w:type="spellEnd"/>
      <w:r w:rsidR="00BD0BB1" w:rsidRPr="00BD0BB1">
        <w:rPr>
          <w:sz w:val="28"/>
          <w:szCs w:val="28"/>
        </w:rPr>
        <w:t xml:space="preserve"> — публикации по цифровой экономике, регулированию и оценке эффективности. - Научные статьи и монографии российских исследователей по e</w:t>
      </w:r>
      <w:r w:rsidR="00BD0BB1" w:rsidRPr="00BD0BB1">
        <w:rPr>
          <w:sz w:val="28"/>
          <w:szCs w:val="28"/>
        </w:rPr>
        <w:noBreakHyphen/>
      </w:r>
      <w:proofErr w:type="spellStart"/>
      <w:r w:rsidR="00BD0BB1" w:rsidRPr="00BD0BB1">
        <w:rPr>
          <w:sz w:val="28"/>
          <w:szCs w:val="28"/>
        </w:rPr>
        <w:t>government</w:t>
      </w:r>
      <w:proofErr w:type="spellEnd"/>
      <w:r w:rsidR="00BD0BB1" w:rsidRPr="00BD0BB1">
        <w:rPr>
          <w:sz w:val="28"/>
          <w:szCs w:val="28"/>
        </w:rPr>
        <w:t xml:space="preserve">, </w:t>
      </w:r>
      <w:proofErr w:type="spellStart"/>
      <w:r w:rsidR="00BD0BB1" w:rsidRPr="00BD0BB1">
        <w:rPr>
          <w:sz w:val="28"/>
          <w:szCs w:val="28"/>
        </w:rPr>
        <w:t>кибербезопасности</w:t>
      </w:r>
      <w:proofErr w:type="spellEnd"/>
      <w:r w:rsidR="00BD0BB1" w:rsidRPr="00BD0BB1">
        <w:rPr>
          <w:sz w:val="28"/>
          <w:szCs w:val="28"/>
        </w:rPr>
        <w:t xml:space="preserve"> и цифровой трансформации (рецензируемые журналы 2021–2025 гг.). В отчёте следует привести конкретные ссылки на использованные статьи (автор, год, журнал).</w:t>
      </w:r>
    </w:p>
    <w:p w14:paraId="17F84EA9" w14:textId="7FD5AAD9" w:rsidR="0038216D" w:rsidRPr="00BD0BB1" w:rsidRDefault="00BD0BB1" w:rsidP="008B7B5C">
      <w:pPr>
        <w:ind w:firstLine="360"/>
        <w:rPr>
          <w:rFonts w:eastAsia="Times New Roman" w:cs="Times New Roman"/>
          <w:szCs w:val="28"/>
          <w:lang w:eastAsia="ru-RU"/>
        </w:rPr>
      </w:pPr>
      <w:r w:rsidRPr="00BD0BB1">
        <w:rPr>
          <w:rFonts w:eastAsia="Times New Roman" w:cs="Times New Roman"/>
          <w:szCs w:val="28"/>
          <w:lang w:eastAsia="ru-RU"/>
        </w:rPr>
        <w:t>Оц</w:t>
      </w:r>
      <w:r>
        <w:rPr>
          <w:rFonts w:eastAsia="Times New Roman" w:cs="Times New Roman"/>
          <w:szCs w:val="28"/>
          <w:lang w:eastAsia="ru-RU"/>
        </w:rPr>
        <w:t xml:space="preserve">енка степени проработанности: </w:t>
      </w:r>
      <w:r w:rsidRPr="00BD0BB1">
        <w:rPr>
          <w:rFonts w:eastAsia="Times New Roman" w:cs="Times New Roman"/>
          <w:szCs w:val="28"/>
          <w:lang w:eastAsia="ru-RU"/>
        </w:rPr>
        <w:t xml:space="preserve">Тема активно исследуется: имеются как теоретические работы, так и практические кейсы. Однако заметны пробелы в области прикладных методик трансфера практик в условиях внешних ограничений, оценок эффективности внедрений в российских регионах и исследований влияния </w:t>
      </w:r>
      <w:proofErr w:type="spellStart"/>
      <w:r w:rsidRPr="00BD0BB1">
        <w:rPr>
          <w:rFonts w:eastAsia="Times New Roman" w:cs="Times New Roman"/>
          <w:szCs w:val="28"/>
          <w:lang w:eastAsia="ru-RU"/>
        </w:rPr>
        <w:t>цифровизации</w:t>
      </w:r>
      <w:proofErr w:type="spellEnd"/>
      <w:r w:rsidRPr="00BD0BB1">
        <w:rPr>
          <w:rFonts w:eastAsia="Times New Roman" w:cs="Times New Roman"/>
          <w:szCs w:val="28"/>
          <w:lang w:eastAsia="ru-RU"/>
        </w:rPr>
        <w:t xml:space="preserve"> на качество жизни в российской агломерации и сельской местности.</w:t>
      </w:r>
    </w:p>
    <w:p w14:paraId="6D4BBBA5" w14:textId="50754156" w:rsidR="0038216D" w:rsidRPr="004C38C7" w:rsidRDefault="0038216D" w:rsidP="0038216D">
      <w:pPr>
        <w:ind w:firstLine="360"/>
        <w:rPr>
          <w:rFonts w:eastAsia="Times New Roman" w:cs="Times New Roman"/>
          <w:szCs w:val="28"/>
          <w:lang w:eastAsia="ru-RU"/>
        </w:rPr>
      </w:pPr>
      <w:r>
        <w:t xml:space="preserve">Отражение проблемы в государственных нормативных документах - Национальные программы и стратегии: концепции и стратегические документы по цифровой экономике и </w:t>
      </w:r>
      <w:proofErr w:type="spellStart"/>
      <w:r>
        <w:t>цифровизации</w:t>
      </w:r>
      <w:proofErr w:type="spellEnd"/>
      <w:r>
        <w:t xml:space="preserve">, размещённые </w:t>
      </w:r>
      <w:proofErr w:type="spellStart"/>
      <w:r>
        <w:t>Минцифры</w:t>
      </w:r>
      <w:proofErr w:type="spellEnd"/>
      <w:r>
        <w:t xml:space="preserve"> РФ (напр., стратегические документы и планы национальных проектов в области цифровой экономики); региональные программы </w:t>
      </w:r>
      <w:proofErr w:type="spellStart"/>
      <w:r>
        <w:t>цифровизации</w:t>
      </w:r>
      <w:proofErr w:type="spellEnd"/>
      <w:r>
        <w:t xml:space="preserve"> в субъектах РФ. - Нормативно</w:t>
      </w:r>
      <w:r>
        <w:noBreakHyphen/>
        <w:t>правовые акты: законодательство о цифровой подписи, персональных данных, информационной безопасности, регулирование электронных услуг и платформенных сервисов.</w:t>
      </w:r>
    </w:p>
    <w:p w14:paraId="62477F09" w14:textId="7DD9DDA7" w:rsidR="009033B1" w:rsidRPr="004C38C7" w:rsidRDefault="009033B1" w:rsidP="0038216D">
      <w:pPr>
        <w:ind w:firstLine="360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>Национальные программы и стратегии (публикации и планы Минцифры РФ 2021–2025; национальные проекты и программы по цифровой экономике и цифровизации госуслуг).</w:t>
      </w:r>
    </w:p>
    <w:p w14:paraId="7D3CBA19" w14:textId="12950C8D" w:rsidR="00BD0BB1" w:rsidRPr="00BD0BB1" w:rsidRDefault="00BD0BB1" w:rsidP="00BD0BB1">
      <w:pPr>
        <w:ind w:firstLine="360"/>
        <w:rPr>
          <w:rFonts w:eastAsia="Times New Roman" w:cs="Times New Roman"/>
          <w:szCs w:val="24"/>
          <w:lang w:eastAsia="ru-RU"/>
        </w:rPr>
      </w:pPr>
      <w:r w:rsidRPr="00BD0BB1">
        <w:rPr>
          <w:rFonts w:eastAsia="Times New Roman" w:cs="Times New Roman"/>
          <w:szCs w:val="24"/>
          <w:lang w:eastAsia="ru-RU"/>
        </w:rPr>
        <w:t>Цель и задачи исследования (расширенно; соответ</w:t>
      </w:r>
      <w:r>
        <w:rPr>
          <w:rFonts w:eastAsia="Times New Roman" w:cs="Times New Roman"/>
          <w:szCs w:val="24"/>
          <w:lang w:eastAsia="ru-RU"/>
        </w:rPr>
        <w:t>ствие УК</w:t>
      </w:r>
      <w:r>
        <w:rPr>
          <w:rFonts w:eastAsia="Times New Roman" w:cs="Times New Roman"/>
          <w:szCs w:val="24"/>
          <w:lang w:eastAsia="ru-RU"/>
        </w:rPr>
        <w:noBreakHyphen/>
        <w:t>1.1в, УК</w:t>
      </w:r>
      <w:r>
        <w:rPr>
          <w:rFonts w:eastAsia="Times New Roman" w:cs="Times New Roman"/>
          <w:szCs w:val="24"/>
          <w:lang w:eastAsia="ru-RU"/>
        </w:rPr>
        <w:noBreakHyphen/>
        <w:t xml:space="preserve">1.3в) Цель: </w:t>
      </w:r>
      <w:r w:rsidRPr="00BD0BB1">
        <w:rPr>
          <w:rFonts w:eastAsia="Times New Roman" w:cs="Times New Roman"/>
          <w:szCs w:val="24"/>
          <w:lang w:eastAsia="ru-RU"/>
        </w:rPr>
        <w:t xml:space="preserve">Разработать обоснование и практические рекомендации по адаптации и внедрению лучших международных практик </w:t>
      </w:r>
      <w:proofErr w:type="spellStart"/>
      <w:r w:rsidRPr="00BD0BB1">
        <w:rPr>
          <w:rFonts w:eastAsia="Times New Roman" w:cs="Times New Roman"/>
          <w:szCs w:val="24"/>
          <w:lang w:eastAsia="ru-RU"/>
        </w:rPr>
        <w:t>цифровизации</w:t>
      </w:r>
      <w:proofErr w:type="spellEnd"/>
      <w:r w:rsidRPr="00BD0BB1">
        <w:rPr>
          <w:rFonts w:eastAsia="Times New Roman" w:cs="Times New Roman"/>
          <w:szCs w:val="24"/>
          <w:lang w:eastAsia="ru-RU"/>
        </w:rPr>
        <w:t xml:space="preserve"> для повышения эффективности государственных и общественно</w:t>
      </w:r>
      <w:r w:rsidRPr="00BD0BB1">
        <w:rPr>
          <w:rFonts w:eastAsia="Times New Roman" w:cs="Times New Roman"/>
          <w:szCs w:val="24"/>
          <w:lang w:eastAsia="ru-RU"/>
        </w:rPr>
        <w:noBreakHyphen/>
        <w:t xml:space="preserve">экономических услуг в </w:t>
      </w:r>
      <w:r w:rsidRPr="00BD0BB1">
        <w:rPr>
          <w:rFonts w:eastAsia="Times New Roman" w:cs="Times New Roman"/>
          <w:szCs w:val="24"/>
          <w:lang w:eastAsia="ru-RU"/>
        </w:rPr>
        <w:lastRenderedPageBreak/>
        <w:t>Российской Федерации с учётом институционального, технологического и социокультурного контекста.</w:t>
      </w:r>
    </w:p>
    <w:p w14:paraId="1B972911" w14:textId="77777777" w:rsidR="00BD0BB1" w:rsidRDefault="00BD0BB1" w:rsidP="00BD0BB1">
      <w:pPr>
        <w:ind w:firstLine="0"/>
        <w:rPr>
          <w:rFonts w:eastAsia="Times New Roman" w:cs="Times New Roman"/>
          <w:szCs w:val="24"/>
          <w:lang w:eastAsia="ru-RU"/>
        </w:rPr>
      </w:pPr>
      <w:r w:rsidRPr="00BD0BB1">
        <w:rPr>
          <w:rFonts w:eastAsia="Times New Roman" w:cs="Times New Roman"/>
          <w:szCs w:val="24"/>
          <w:lang w:eastAsia="ru-RU"/>
        </w:rPr>
        <w:t xml:space="preserve">Задачи: </w:t>
      </w:r>
    </w:p>
    <w:p w14:paraId="68C3064E" w14:textId="104F4FFC" w:rsidR="00BD0BB1" w:rsidRDefault="00BD0BB1" w:rsidP="00BD0BB1">
      <w:pPr>
        <w:ind w:firstLine="70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1) </w:t>
      </w:r>
      <w:r w:rsidRPr="00BD0BB1">
        <w:rPr>
          <w:rFonts w:eastAsia="Times New Roman" w:cs="Times New Roman"/>
          <w:szCs w:val="24"/>
          <w:lang w:eastAsia="ru-RU"/>
        </w:rPr>
        <w:t xml:space="preserve">Систематизировать международные практики </w:t>
      </w:r>
      <w:proofErr w:type="spellStart"/>
      <w:r w:rsidRPr="00BD0BB1">
        <w:rPr>
          <w:rFonts w:eastAsia="Times New Roman" w:cs="Times New Roman"/>
          <w:szCs w:val="24"/>
          <w:lang w:eastAsia="ru-RU"/>
        </w:rPr>
        <w:t>цифровизации</w:t>
      </w:r>
      <w:proofErr w:type="spellEnd"/>
      <w:r w:rsidRPr="00BD0BB1">
        <w:rPr>
          <w:rFonts w:eastAsia="Times New Roman" w:cs="Times New Roman"/>
          <w:szCs w:val="24"/>
          <w:lang w:eastAsia="ru-RU"/>
        </w:rPr>
        <w:t xml:space="preserve"> и выделить ключевые элементы, обеспечивающие их эффективность (технологические, управленческие, правовые, финансовые). </w:t>
      </w:r>
    </w:p>
    <w:p w14:paraId="47385A20" w14:textId="3B853CD9" w:rsidR="00BD0BB1" w:rsidRDefault="00BD0BB1" w:rsidP="00BD0BB1">
      <w:pPr>
        <w:ind w:firstLine="70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2) </w:t>
      </w:r>
      <w:r w:rsidRPr="00BD0BB1">
        <w:rPr>
          <w:rFonts w:eastAsia="Times New Roman" w:cs="Times New Roman"/>
          <w:szCs w:val="24"/>
          <w:lang w:eastAsia="ru-RU"/>
        </w:rPr>
        <w:t xml:space="preserve">Провести сравнительный анализ показателей цифрового развития (международные индексы и российская статистика) для выявления точек соответствия и расхождений. </w:t>
      </w:r>
    </w:p>
    <w:p w14:paraId="7AA5D3AE" w14:textId="30A84689" w:rsidR="00BD0BB1" w:rsidRDefault="00BD0BB1" w:rsidP="00BD0BB1">
      <w:pPr>
        <w:ind w:firstLine="708"/>
        <w:rPr>
          <w:rFonts w:eastAsia="Times New Roman" w:cs="Times New Roman"/>
          <w:szCs w:val="24"/>
          <w:lang w:eastAsia="ru-RU"/>
        </w:rPr>
      </w:pPr>
      <w:r w:rsidRPr="00BD0BB1">
        <w:rPr>
          <w:rFonts w:eastAsia="Times New Roman" w:cs="Times New Roman"/>
          <w:szCs w:val="24"/>
          <w:lang w:eastAsia="ru-RU"/>
        </w:rPr>
        <w:t>3</w:t>
      </w:r>
      <w:r>
        <w:rPr>
          <w:rFonts w:eastAsia="Times New Roman" w:cs="Times New Roman"/>
          <w:szCs w:val="24"/>
          <w:lang w:eastAsia="ru-RU"/>
        </w:rPr>
        <w:t xml:space="preserve">) </w:t>
      </w:r>
      <w:r w:rsidRPr="00BD0BB1">
        <w:rPr>
          <w:rFonts w:eastAsia="Times New Roman" w:cs="Times New Roman"/>
          <w:szCs w:val="24"/>
          <w:lang w:eastAsia="ru-RU"/>
        </w:rPr>
        <w:t>Идентифицировать институциональные, технологические, социальные и экономические барьеры, пр</w:t>
      </w:r>
      <w:r>
        <w:rPr>
          <w:rFonts w:eastAsia="Times New Roman" w:cs="Times New Roman"/>
          <w:szCs w:val="24"/>
          <w:lang w:eastAsia="ru-RU"/>
        </w:rPr>
        <w:t xml:space="preserve">епятствующие переносу практик в </w:t>
      </w:r>
      <w:r w:rsidRPr="00BD0BB1">
        <w:rPr>
          <w:rFonts w:eastAsia="Times New Roman" w:cs="Times New Roman"/>
          <w:szCs w:val="24"/>
          <w:lang w:eastAsia="ru-RU"/>
        </w:rPr>
        <w:t xml:space="preserve">РФ. </w:t>
      </w:r>
    </w:p>
    <w:p w14:paraId="17C56115" w14:textId="77777777" w:rsidR="00BD0BB1" w:rsidRDefault="00BD0BB1" w:rsidP="00BD0BB1">
      <w:pPr>
        <w:ind w:firstLine="708"/>
      </w:pPr>
      <w:r>
        <w:rPr>
          <w:rFonts w:eastAsia="Times New Roman" w:cs="Times New Roman"/>
          <w:szCs w:val="24"/>
          <w:lang w:eastAsia="ru-RU"/>
        </w:rPr>
        <w:t xml:space="preserve">4) </w:t>
      </w:r>
      <w:r w:rsidRPr="00BD0BB1">
        <w:rPr>
          <w:rFonts w:eastAsia="Times New Roman" w:cs="Times New Roman"/>
          <w:szCs w:val="24"/>
          <w:lang w:eastAsia="ru-RU"/>
        </w:rPr>
        <w:t xml:space="preserve">Разработать критерии оценки пригодности практики к переносу (региональный </w:t>
      </w:r>
      <w:proofErr w:type="spellStart"/>
      <w:r w:rsidRPr="00BD0BB1">
        <w:rPr>
          <w:rFonts w:eastAsia="Times New Roman" w:cs="Times New Roman"/>
          <w:szCs w:val="24"/>
          <w:lang w:eastAsia="ru-RU"/>
        </w:rPr>
        <w:t>readiness</w:t>
      </w:r>
      <w:r w:rsidRPr="00BD0BB1">
        <w:rPr>
          <w:rFonts w:eastAsia="Times New Roman" w:cs="Times New Roman"/>
          <w:szCs w:val="24"/>
          <w:lang w:eastAsia="ru-RU"/>
        </w:rPr>
        <w:noBreakHyphen/>
        <w:t>checklist</w:t>
      </w:r>
      <w:proofErr w:type="spellEnd"/>
      <w:r w:rsidRPr="00BD0BB1">
        <w:rPr>
          <w:rFonts w:eastAsia="Times New Roman" w:cs="Times New Roman"/>
          <w:szCs w:val="24"/>
          <w:lang w:eastAsia="ru-RU"/>
        </w:rPr>
        <w:t>) и предложить модель пошагового внедрения (пилот</w:t>
      </w:r>
      <w:r w:rsidRPr="00BD0BB1">
        <w:rPr>
          <w:rFonts w:eastAsia="Times New Roman" w:cs="Times New Roman"/>
          <w:szCs w:val="24"/>
          <w:lang w:eastAsia="ru-RU"/>
        </w:rPr>
        <w:noBreakHyphen/>
        <w:t>фаза → оценка KPI → масштабирование). 5) Подготовить рекомендации по нормативно</w:t>
      </w:r>
      <w:r w:rsidRPr="00BD0BB1">
        <w:rPr>
          <w:rFonts w:eastAsia="Times New Roman" w:cs="Times New Roman"/>
          <w:szCs w:val="24"/>
          <w:lang w:eastAsia="ru-RU"/>
        </w:rPr>
        <w:noBreakHyphen/>
        <w:t>правовому обеспечению, кадровой подготовке и механизмам финансирования (включая ППП). 6) Сформулировать предложения по мониторингу и оценке результатов внедрения цифровых решений (KPI, индикаторы).</w:t>
      </w:r>
      <w:r w:rsidRPr="00BD0BB1">
        <w:t xml:space="preserve"> </w:t>
      </w:r>
      <w:r>
        <w:t>Соответствие УК: - УК</w:t>
      </w:r>
      <w:r>
        <w:noBreakHyphen/>
        <w:t>1.1в: формирование навыков систематизации и критического анализа научно</w:t>
      </w:r>
      <w:r>
        <w:noBreakHyphen/>
        <w:t>практических источников, формулировки целей/задач исследования. - УК</w:t>
      </w:r>
      <w:r>
        <w:noBreakHyphen/>
        <w:t>1.3в: применение методов анализа и практическая выработка рекомендаций по адаптации международных практик.</w:t>
      </w:r>
    </w:p>
    <w:p w14:paraId="0D4B8473" w14:textId="34668253" w:rsidR="00DF7FCF" w:rsidRPr="00BD0BB1" w:rsidRDefault="00BD0BB1" w:rsidP="00BD0BB1">
      <w:pPr>
        <w:ind w:firstLine="708"/>
        <w:rPr>
          <w:rFonts w:eastAsia="Times New Roman" w:cs="Times New Roman"/>
          <w:szCs w:val="24"/>
          <w:lang w:eastAsia="ru-RU"/>
        </w:rPr>
      </w:pPr>
      <w:r w:rsidRPr="00BD0BB1">
        <w:t xml:space="preserve"> </w:t>
      </w:r>
      <w:r>
        <w:t>Методы и ожидаемые результаты (кратко) Методы: - Компаративный анализ кейсов (</w:t>
      </w:r>
      <w:proofErr w:type="spellStart"/>
      <w:r>
        <w:t>эстония</w:t>
      </w:r>
      <w:proofErr w:type="spellEnd"/>
      <w:r>
        <w:t xml:space="preserve">, </w:t>
      </w:r>
      <w:proofErr w:type="spellStart"/>
      <w:r>
        <w:t>сингапур</w:t>
      </w:r>
      <w:proofErr w:type="spellEnd"/>
      <w:r>
        <w:t xml:space="preserve">, индия, </w:t>
      </w:r>
      <w:proofErr w:type="spellStart"/>
      <w:r>
        <w:t>китай</w:t>
      </w:r>
      <w:proofErr w:type="spellEnd"/>
      <w:r>
        <w:t>). - Сбор и анализ вторичных статистических данных (UN, ITU, OECD, Росстат). - SWOT/PEST</w:t>
      </w:r>
      <w:r>
        <w:noBreakHyphen/>
        <w:t>анализ применимости практик. - Разработка чек</w:t>
      </w:r>
      <w:r>
        <w:noBreakHyphen/>
        <w:t>листа готовности региона (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checklist</w:t>
      </w:r>
      <w:proofErr w:type="spellEnd"/>
      <w:r>
        <w:t>). Ожидаемые результаты: - Описательная матрица переносимости практик (принцип → предпосылки → риски → рекомендации). - Чек</w:t>
      </w:r>
      <w:r>
        <w:noBreakHyphen/>
        <w:t xml:space="preserve">лист и модель пилотного внедрения. </w:t>
      </w:r>
    </w:p>
    <w:p w14:paraId="2E67CB5C" w14:textId="60F5A408" w:rsidR="00A67C2E" w:rsidRPr="004C38C7" w:rsidRDefault="00A67C2E" w:rsidP="004C38C7">
      <w:pPr>
        <w:pStyle w:val="1"/>
        <w:rPr>
          <w:rFonts w:ascii="Times New Roman" w:hAnsi="Times New Roman" w:cs="Times New Roman"/>
          <w:sz w:val="32"/>
          <w:szCs w:val="28"/>
        </w:rPr>
      </w:pPr>
      <w:bookmarkStart w:id="4" w:name="_Toc163851336"/>
      <w:r w:rsidRPr="004C38C7">
        <w:rPr>
          <w:rFonts w:ascii="Times New Roman" w:hAnsi="Times New Roman" w:cs="Times New Roman"/>
          <w:sz w:val="32"/>
          <w:szCs w:val="28"/>
        </w:rPr>
        <w:lastRenderedPageBreak/>
        <w:t xml:space="preserve">2 </w:t>
      </w:r>
      <w:bookmarkEnd w:id="4"/>
      <w:r w:rsidR="00AF3B5B" w:rsidRPr="004C38C7">
        <w:rPr>
          <w:rFonts w:ascii="Times New Roman" w:hAnsi="Times New Roman" w:cs="Times New Roman"/>
          <w:sz w:val="32"/>
          <w:szCs w:val="28"/>
        </w:rPr>
        <w:t>Современное состояние исследуемой проблемы</w:t>
      </w:r>
      <w:r w:rsidR="00BE48B3" w:rsidRPr="004C38C7">
        <w:rPr>
          <w:rFonts w:ascii="Times New Roman" w:hAnsi="Times New Roman" w:cs="Times New Roman"/>
          <w:sz w:val="32"/>
          <w:szCs w:val="28"/>
        </w:rPr>
        <w:t>.</w:t>
      </w:r>
    </w:p>
    <w:p w14:paraId="53C51D5E" w14:textId="4605BAF9" w:rsidR="007A00FE" w:rsidRPr="004C38C7" w:rsidRDefault="00AF3B5B" w:rsidP="0038216D">
      <w:pPr>
        <w:ind w:firstLine="0"/>
        <w:rPr>
          <w:rFonts w:cs="Times New Roman"/>
          <w:szCs w:val="28"/>
        </w:rPr>
      </w:pPr>
      <w:r w:rsidRPr="004C38C7">
        <w:rPr>
          <w:rFonts w:cs="Times New Roman"/>
          <w:szCs w:val="28"/>
        </w:rPr>
        <w:t>Сущность проблемы. Цифровизация — это не только внедрение технологий, но и реорганизация процессов, изменение моделей взаимодействия между государством, бизнесом и гражданами, требования к кадровым ресурсам и правовой базе. Главный вызов при адаптации зарубежного опыта — необходимость учитывать институциональные различия, инфраструктурные ограничения и уровень доверия граждан.</w:t>
      </w:r>
    </w:p>
    <w:p w14:paraId="44B6AD38" w14:textId="06218FCC" w:rsidR="00AF3B5B" w:rsidRPr="004C38C7" w:rsidRDefault="00AF3B5B" w:rsidP="0038216D">
      <w:pPr>
        <w:ind w:firstLine="0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 xml:space="preserve">Сущность проблемы (в авторском изложении) </w:t>
      </w:r>
    </w:p>
    <w:p w14:paraId="1170E64F" w14:textId="77777777" w:rsidR="008B7B5C" w:rsidRDefault="00AF3B5B" w:rsidP="008B7B5C">
      <w:pPr>
        <w:ind w:firstLine="708"/>
      </w:pPr>
      <w:proofErr w:type="spellStart"/>
      <w:r w:rsidRPr="004C38C7">
        <w:rPr>
          <w:rFonts w:eastAsia="Times New Roman" w:cs="Times New Roman"/>
          <w:szCs w:val="28"/>
          <w:lang w:eastAsia="ru-RU"/>
        </w:rPr>
        <w:t>Цифровизация</w:t>
      </w:r>
      <w:proofErr w:type="spellEnd"/>
      <w:r w:rsidRPr="004C38C7">
        <w:rPr>
          <w:rFonts w:eastAsia="Times New Roman" w:cs="Times New Roman"/>
          <w:szCs w:val="28"/>
          <w:lang w:eastAsia="ru-RU"/>
        </w:rPr>
        <w:t xml:space="preserve"> — это не только внедрение технологий, но и реорганизация процессов, изменение моделей взаимодействия между государством, бизнесом и гражданами, требования к кадровым ресурсам и правовой базе. Главный вызов при адаптации зарубежного опыта — необходимость учитывать институциональные различия, инфраструктурные ограничения и уровень доверия граждан. </w:t>
      </w:r>
      <w:r w:rsidR="002E628F">
        <w:t xml:space="preserve">Ключевая идея: успешный трансфер — это адаптация принципов, а не «копирование» технических решений. </w:t>
      </w:r>
    </w:p>
    <w:p w14:paraId="2F2016A9" w14:textId="60A858EB" w:rsidR="00AF3B5B" w:rsidRPr="004C38C7" w:rsidRDefault="002E628F" w:rsidP="008B7B5C">
      <w:pPr>
        <w:ind w:firstLine="708"/>
        <w:rPr>
          <w:rFonts w:eastAsia="Times New Roman" w:cs="Times New Roman"/>
          <w:szCs w:val="28"/>
          <w:lang w:eastAsia="ru-RU"/>
        </w:rPr>
      </w:pPr>
      <w:r>
        <w:t>Принципиальные элементы успешных систем: единая цифровая идентификация, межведомственная интеграция данных (сервис</w:t>
      </w:r>
      <w:r>
        <w:noBreakHyphen/>
        <w:t>шина), стандартизация API, открытая архитектура платформ и гарантии безопасности/приватности.</w:t>
      </w:r>
    </w:p>
    <w:p w14:paraId="4E078F46" w14:textId="77777777" w:rsidR="0038216D" w:rsidRDefault="00AF3B5B" w:rsidP="008B7B5C">
      <w:pPr>
        <w:ind w:firstLine="0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>Иллюстрация и аналитический материал (структура раздела):</w:t>
      </w:r>
    </w:p>
    <w:p w14:paraId="7D1218A6" w14:textId="36E93212" w:rsidR="00AF3B5B" w:rsidRPr="004C38C7" w:rsidRDefault="004850BF" w:rsidP="0038216D">
      <w:pPr>
        <w:ind w:firstLine="0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>Индикаторы цифрового развития</w:t>
      </w:r>
      <w:r w:rsidRPr="0038216D">
        <w:rPr>
          <w:rFonts w:eastAsia="Times New Roman" w:cs="Times New Roman"/>
          <w:szCs w:val="28"/>
          <w:lang w:eastAsia="ru-RU"/>
        </w:rPr>
        <w:t>:</w:t>
      </w:r>
    </w:p>
    <w:p w14:paraId="3A488E8B" w14:textId="4475B98C" w:rsidR="00AF3B5B" w:rsidRPr="004C38C7" w:rsidRDefault="00AF3B5B" w:rsidP="008B7B5C">
      <w:pPr>
        <w:ind w:firstLine="708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>Проникновение интернета (фиксированное и мобильное), доля населения с навыками цифровой грамотности, индекс e</w:t>
      </w:r>
      <w:r w:rsidRPr="004C38C7">
        <w:rPr>
          <w:rFonts w:eastAsia="Times New Roman" w:cs="Times New Roman"/>
          <w:szCs w:val="28"/>
          <w:lang w:eastAsia="ru-RU"/>
        </w:rPr>
        <w:noBreakHyphen/>
      </w:r>
      <w:proofErr w:type="spellStart"/>
      <w:r w:rsidRPr="004C38C7">
        <w:rPr>
          <w:rFonts w:eastAsia="Times New Roman" w:cs="Times New Roman"/>
          <w:szCs w:val="28"/>
          <w:lang w:eastAsia="ru-RU"/>
        </w:rPr>
        <w:t>government</w:t>
      </w:r>
      <w:proofErr w:type="spellEnd"/>
      <w:r w:rsidRPr="004C38C7">
        <w:rPr>
          <w:rFonts w:eastAsia="Times New Roman" w:cs="Times New Roman"/>
          <w:szCs w:val="28"/>
          <w:lang w:eastAsia="ru-RU"/>
        </w:rPr>
        <w:t>, показатель DESI (для стран ЕС), показатели кибербезопасности, доля государственных услуг, доступных онлайн.</w:t>
      </w:r>
    </w:p>
    <w:p w14:paraId="0C913641" w14:textId="77777777" w:rsidR="00AF3B5B" w:rsidRPr="004C38C7" w:rsidRDefault="00AF3B5B" w:rsidP="0038216D">
      <w:pPr>
        <w:ind w:firstLine="0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 xml:space="preserve">Источники данных: ITU, </w:t>
      </w:r>
      <w:proofErr w:type="spellStart"/>
      <w:r w:rsidRPr="004C38C7">
        <w:rPr>
          <w:rFonts w:eastAsia="Times New Roman" w:cs="Times New Roman"/>
          <w:szCs w:val="28"/>
          <w:lang w:eastAsia="ru-RU"/>
        </w:rPr>
        <w:t>World</w:t>
      </w:r>
      <w:proofErr w:type="spellEnd"/>
      <w:r w:rsidRPr="004C38C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C38C7">
        <w:rPr>
          <w:rFonts w:eastAsia="Times New Roman" w:cs="Times New Roman"/>
          <w:szCs w:val="28"/>
          <w:lang w:eastAsia="ru-RU"/>
        </w:rPr>
        <w:t>Bank</w:t>
      </w:r>
      <w:proofErr w:type="spellEnd"/>
      <w:r w:rsidRPr="004C38C7">
        <w:rPr>
          <w:rFonts w:eastAsia="Times New Roman" w:cs="Times New Roman"/>
          <w:szCs w:val="28"/>
          <w:lang w:eastAsia="ru-RU"/>
        </w:rPr>
        <w:t>, OECD, UN, Росстат, отчёты Минцифры РФ.</w:t>
      </w:r>
    </w:p>
    <w:p w14:paraId="39DB013A" w14:textId="25711AEC" w:rsidR="00AF3B5B" w:rsidRPr="004C38C7" w:rsidRDefault="00AF3B5B" w:rsidP="008B7B5C">
      <w:pPr>
        <w:ind w:firstLine="708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t>Кейсы: краткий сравнительный разбор 3–4 практик:</w:t>
      </w:r>
    </w:p>
    <w:p w14:paraId="21CAEEF4" w14:textId="285D7F15" w:rsidR="00AF3B5B" w:rsidRPr="004C38C7" w:rsidRDefault="00AF3B5B" w:rsidP="008B7B5C">
      <w:pPr>
        <w:ind w:firstLine="708"/>
        <w:rPr>
          <w:rFonts w:eastAsia="Times New Roman" w:cs="Times New Roman"/>
          <w:szCs w:val="28"/>
          <w:lang w:eastAsia="ru-RU"/>
        </w:rPr>
      </w:pPr>
      <w:r w:rsidRPr="004C38C7">
        <w:rPr>
          <w:rFonts w:eastAsia="Times New Roman" w:cs="Times New Roman"/>
          <w:szCs w:val="28"/>
          <w:lang w:eastAsia="ru-RU"/>
        </w:rPr>
        <w:lastRenderedPageBreak/>
        <w:t>Эстония — цифровая идентификация, e</w:t>
      </w:r>
      <w:r w:rsidRPr="004C38C7">
        <w:rPr>
          <w:rFonts w:eastAsia="Times New Roman" w:cs="Times New Roman"/>
          <w:szCs w:val="28"/>
          <w:lang w:eastAsia="ru-RU"/>
        </w:rPr>
        <w:noBreakHyphen/>
      </w:r>
      <w:proofErr w:type="spellStart"/>
      <w:r w:rsidRPr="004C38C7">
        <w:rPr>
          <w:rFonts w:eastAsia="Times New Roman" w:cs="Times New Roman"/>
          <w:szCs w:val="28"/>
          <w:lang w:eastAsia="ru-RU"/>
        </w:rPr>
        <w:t>government</w:t>
      </w:r>
      <w:proofErr w:type="spellEnd"/>
      <w:r w:rsidRPr="004C38C7">
        <w:rPr>
          <w:rFonts w:eastAsia="Times New Roman" w:cs="Times New Roman"/>
          <w:szCs w:val="28"/>
          <w:lang w:eastAsia="ru-RU"/>
        </w:rPr>
        <w:t>, личные цифровые сервисы. Ключевые факторы успеха: единая цифровая ID, правовая база, доверие граждан и долгосрочная стратегическая политика.</w:t>
      </w:r>
      <w:r w:rsidR="00196C39" w:rsidRPr="00196C39">
        <w:t xml:space="preserve"> </w:t>
      </w:r>
      <w:r w:rsidR="00196C39">
        <w:t xml:space="preserve">Масштабная цифровая трансформация </w:t>
      </w:r>
      <w:proofErr w:type="spellStart"/>
      <w:r w:rsidR="00196C39">
        <w:t>госуслуг</w:t>
      </w:r>
      <w:proofErr w:type="spellEnd"/>
      <w:r w:rsidR="00196C39">
        <w:t xml:space="preserve">, единая </w:t>
      </w:r>
      <w:proofErr w:type="spellStart"/>
      <w:r w:rsidR="00196C39">
        <w:t>eID</w:t>
      </w:r>
      <w:proofErr w:type="spellEnd"/>
      <w:r w:rsidR="00196C39">
        <w:t>, межведомственная шина X</w:t>
      </w:r>
      <w:r w:rsidR="00196C39">
        <w:noBreakHyphen/>
      </w:r>
      <w:proofErr w:type="spellStart"/>
      <w:r w:rsidR="00196C39">
        <w:t>Road</w:t>
      </w:r>
      <w:proofErr w:type="spellEnd"/>
      <w:r w:rsidR="00196C39">
        <w:t xml:space="preserve">, высокая цифровая грамотность и доверие. Уроки: важность ранней, целостной стратегии и стандарта </w:t>
      </w:r>
      <w:proofErr w:type="spellStart"/>
      <w:r w:rsidR="00196C39">
        <w:t>интероперабельности</w:t>
      </w:r>
      <w:proofErr w:type="spellEnd"/>
      <w:r w:rsidR="00196C39">
        <w:t>; при адаптации в РФ следует учитывать масштаб и федеративную структуру — нужна модульная архитектура, а не единая «монолитная» система.</w:t>
      </w:r>
    </w:p>
    <w:p w14:paraId="013DDB2A" w14:textId="70B3F9B4" w:rsidR="00AF3B5B" w:rsidRPr="00AF3B5B" w:rsidRDefault="00AF3B5B" w:rsidP="008B7B5C">
      <w:pPr>
        <w:ind w:firstLine="708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t>Сингапур — интегрированная система городского управления и цифровых сервисов для бизнеса; сильная государственная координация и инвестиции в инфраструктуру.</w:t>
      </w:r>
      <w:r w:rsidR="00196C39">
        <w:rPr>
          <w:rFonts w:eastAsia="Times New Roman" w:cs="Times New Roman"/>
          <w:szCs w:val="24"/>
          <w:lang w:eastAsia="ru-RU"/>
        </w:rPr>
        <w:t xml:space="preserve"> </w:t>
      </w:r>
      <w:r w:rsidR="00196C39">
        <w:t>Центральная координация цифровых инициатив, сильная публичная служба, инвестиции в инфраструктуру и урбанистические решения. Уроки: модель топ</w:t>
      </w:r>
      <w:r w:rsidR="00196C39">
        <w:noBreakHyphen/>
      </w:r>
      <w:proofErr w:type="spellStart"/>
      <w:r w:rsidR="00196C39">
        <w:t>даун</w:t>
      </w:r>
      <w:proofErr w:type="spellEnd"/>
      <w:r w:rsidR="00196C39">
        <w:t xml:space="preserve"> координации эффективна для крупных инициатив; в РФ такую модель целесообразно применять на уровне крупных городов/агломераций.</w:t>
      </w:r>
    </w:p>
    <w:p w14:paraId="3D0D898A" w14:textId="607C24E7" w:rsidR="00AF3B5B" w:rsidRPr="00AF3B5B" w:rsidRDefault="00AF3B5B" w:rsidP="008B7B5C">
      <w:pPr>
        <w:ind w:firstLine="708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t xml:space="preserve">Индия — модель цифровой идентификации 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Aadhaar</w:t>
      </w:r>
      <w:proofErr w:type="spellEnd"/>
      <w:r w:rsidRPr="00AF3B5B">
        <w:rPr>
          <w:rFonts w:eastAsia="Times New Roman" w:cs="Times New Roman"/>
          <w:szCs w:val="24"/>
          <w:lang w:eastAsia="ru-RU"/>
        </w:rPr>
        <w:t xml:space="preserve"> и сервисов (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Digital</w:t>
      </w:r>
      <w:proofErr w:type="spellEnd"/>
      <w:r w:rsidRPr="00AF3B5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Public</w:t>
      </w:r>
      <w:proofErr w:type="spellEnd"/>
      <w:r w:rsidRPr="00AF3B5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Goods</w:t>
      </w:r>
      <w:proofErr w:type="spellEnd"/>
      <w:r w:rsidRPr="00AF3B5B">
        <w:rPr>
          <w:rFonts w:eastAsia="Times New Roman" w:cs="Times New Roman"/>
          <w:szCs w:val="24"/>
          <w:lang w:eastAsia="ru-RU"/>
        </w:rPr>
        <w:t>, UPI) — пример масштабируемого и недорогого решения с частично иными институтами.</w:t>
      </w:r>
      <w:r w:rsidR="00196C39">
        <w:rPr>
          <w:rFonts w:eastAsia="Times New Roman" w:cs="Times New Roman"/>
          <w:szCs w:val="24"/>
          <w:lang w:eastAsia="ru-RU"/>
        </w:rPr>
        <w:t xml:space="preserve"> </w:t>
      </w:r>
      <w:r w:rsidR="00196C39">
        <w:t xml:space="preserve">Массовая и недорогая идентификация, открытые платежные стандарты, высокая масштабируемость. Уроки: подход к масштабированию и </w:t>
      </w:r>
      <w:proofErr w:type="spellStart"/>
      <w:r w:rsidR="00196C39">
        <w:t>низкозатратной</w:t>
      </w:r>
      <w:proofErr w:type="spellEnd"/>
      <w:r w:rsidR="00196C39">
        <w:t xml:space="preserve"> идентификации применим в российских регионах с ограниченным бюджетом, однако требует внимательной адаптации законодательства о персональных данных и механизмов проверки.</w:t>
      </w:r>
    </w:p>
    <w:p w14:paraId="4B623E36" w14:textId="5094B4B3" w:rsidR="00AF3B5B" w:rsidRPr="00AF3B5B" w:rsidRDefault="00AF3B5B" w:rsidP="008B7B5C">
      <w:pPr>
        <w:ind w:firstLine="708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t>Китай — экосистема цифровых платформ и платёжных систем (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WeChat</w:t>
      </w:r>
      <w:proofErr w:type="spellEnd"/>
      <w:r w:rsidRPr="00AF3B5B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Alipay</w:t>
      </w:r>
      <w:proofErr w:type="spellEnd"/>
      <w:r w:rsidRPr="00AF3B5B">
        <w:rPr>
          <w:rFonts w:eastAsia="Times New Roman" w:cs="Times New Roman"/>
          <w:szCs w:val="24"/>
          <w:lang w:eastAsia="ru-RU"/>
        </w:rPr>
        <w:t xml:space="preserve">) — пример </w:t>
      </w:r>
      <w:proofErr w:type="spellStart"/>
      <w:r w:rsidRPr="00AF3B5B">
        <w:rPr>
          <w:rFonts w:eastAsia="Times New Roman" w:cs="Times New Roman"/>
          <w:szCs w:val="24"/>
          <w:lang w:eastAsia="ru-RU"/>
        </w:rPr>
        <w:t>частно</w:t>
      </w:r>
      <w:proofErr w:type="spellEnd"/>
      <w:r w:rsidRPr="00AF3B5B">
        <w:rPr>
          <w:rFonts w:eastAsia="Times New Roman" w:cs="Times New Roman"/>
          <w:szCs w:val="24"/>
          <w:lang w:eastAsia="ru-RU"/>
        </w:rPr>
        <w:noBreakHyphen/>
        <w:t>государственного взаимодействия и быстрой коммерциализации.</w:t>
      </w:r>
      <w:r w:rsidR="00196C39" w:rsidRPr="00196C39">
        <w:t xml:space="preserve"> </w:t>
      </w:r>
      <w:r w:rsidR="00196C39">
        <w:t>Быстрое развитие платформенных экосистем, интеграция платежей, государственных и коммерческих сервисов. Уроки: коммерциализация платформ ускоряет внедрение, но вызывает вопросы приватности и рыночной концентрации; в РФ нужно балансировать между стимулированием платформ и защитой конкуренции/прав граждан.</w:t>
      </w:r>
    </w:p>
    <w:p w14:paraId="17DF24D5" w14:textId="77777777" w:rsidR="004850BF" w:rsidRDefault="00AF3B5B" w:rsidP="0038216D">
      <w:pPr>
        <w:ind w:firstLine="0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lastRenderedPageBreak/>
        <w:t>Для каждого кейса кратко: механизм, условия успеха, риски и вывод о переносимости в РФ.</w:t>
      </w:r>
    </w:p>
    <w:p w14:paraId="45798ABC" w14:textId="77777777" w:rsidR="0038216D" w:rsidRDefault="0038216D" w:rsidP="008B7B5C">
      <w:pPr>
        <w:ind w:firstLine="708"/>
      </w:pPr>
      <w:r>
        <w:t xml:space="preserve">Барьеры и ограничения адаптации - Институциональные барьеры: фрагментация ведомств, отсутствие единой стратегии в регионах, юридические противоречия. - Технологические барьеры: зависимость от импортного оборудования и ПО, несовместимость систем, требование </w:t>
      </w:r>
      <w:proofErr w:type="spellStart"/>
      <w:r>
        <w:t>импортозамещения</w:t>
      </w:r>
      <w:proofErr w:type="spellEnd"/>
      <w:r>
        <w:t>. - Социальные барьеры: неравномерная цифровая грамотность, низкий уровень доверия к онлайн</w:t>
      </w:r>
      <w:r>
        <w:noBreakHyphen/>
        <w:t>сервисам в отдельных группах населения. - Политико</w:t>
      </w:r>
      <w:r>
        <w:noBreakHyphen/>
        <w:t xml:space="preserve">экономические барьеры: </w:t>
      </w:r>
      <w:proofErr w:type="spellStart"/>
      <w:r>
        <w:t>санкционные</w:t>
      </w:r>
      <w:proofErr w:type="spellEnd"/>
      <w:r>
        <w:t xml:space="preserve"> ограничения, бюджетные ограничения, риски приватизации данных. - Кадровые барьеры: дефицит IT</w:t>
      </w:r>
      <w:r>
        <w:noBreakHyphen/>
        <w:t>специалистов в регионах, необходимость постоянного обучения.</w:t>
      </w:r>
    </w:p>
    <w:p w14:paraId="45079BED" w14:textId="77777777" w:rsidR="0038216D" w:rsidRDefault="0038216D" w:rsidP="008B7B5C">
      <w:pPr>
        <w:ind w:firstLine="708"/>
      </w:pPr>
      <w:r>
        <w:t>SWOT</w:t>
      </w:r>
      <w:r>
        <w:noBreakHyphen/>
        <w:t xml:space="preserve">анализ применимости мирового опыта в РФ (кратко) - Сильные стороны: наличие международных практик и технологических решений; интерес государства к </w:t>
      </w:r>
      <w:proofErr w:type="spellStart"/>
      <w:r>
        <w:t>цифровизации</w:t>
      </w:r>
      <w:proofErr w:type="spellEnd"/>
      <w:r>
        <w:t>; наличие крупных ИТ</w:t>
      </w:r>
      <w:r>
        <w:noBreakHyphen/>
        <w:t xml:space="preserve">компаний и научных центров. - Слабые стороны: институциональная фрагментация, неравномерность инфраструктуры и ресурсов, правовые риски. - Возможности: пилотные проекты в регионах, развитие цифровых платформ локального производства, повышение качества </w:t>
      </w:r>
      <w:proofErr w:type="spellStart"/>
      <w:r>
        <w:t>госуслуг</w:t>
      </w:r>
      <w:proofErr w:type="spellEnd"/>
      <w:r>
        <w:t>.</w:t>
      </w:r>
    </w:p>
    <w:p w14:paraId="06904034" w14:textId="77777777" w:rsidR="00196C39" w:rsidRDefault="0038216D" w:rsidP="00196C39">
      <w:pPr>
        <w:ind w:firstLine="708"/>
      </w:pPr>
      <w:r>
        <w:t>Угрозы: внешнеполитические/</w:t>
      </w:r>
      <w:proofErr w:type="spellStart"/>
      <w:r>
        <w:t>санкционные</w:t>
      </w:r>
      <w:proofErr w:type="spellEnd"/>
      <w:r>
        <w:t xml:space="preserve"> факторы, </w:t>
      </w:r>
      <w:proofErr w:type="spellStart"/>
      <w:r>
        <w:t>киберриски</w:t>
      </w:r>
      <w:proofErr w:type="spellEnd"/>
      <w:r>
        <w:t>, общественное недоверие.</w:t>
      </w:r>
      <w:r w:rsidR="00196C39">
        <w:t xml:space="preserve"> </w:t>
      </w:r>
    </w:p>
    <w:p w14:paraId="4CA5BFAB" w14:textId="774AAB08" w:rsidR="00AF3B5B" w:rsidRPr="00AF3B5B" w:rsidRDefault="00AF3B5B" w:rsidP="00196C39">
      <w:pPr>
        <w:ind w:firstLine="0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t xml:space="preserve">Методологическая часть (как выполнялся анализ) </w:t>
      </w:r>
    </w:p>
    <w:p w14:paraId="0DB6EE7F" w14:textId="0141EC32" w:rsidR="00AF3B5B" w:rsidRDefault="00AF3B5B" w:rsidP="0038216D">
      <w:pPr>
        <w:ind w:firstLine="0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t xml:space="preserve">Описание этапов: сбор литературы (2021–2025), выбор кейсов по критериям (сопоставимость, документированность, разнообразие институтов), сбор статистики, проведение SWOT/PEST, подготовка таблиц с индикаторами, опрос/интервью (если выполнялось в рамках практики — указать методику и выборку). </w:t>
      </w:r>
    </w:p>
    <w:p w14:paraId="3653C6F2" w14:textId="77777777" w:rsidR="00196C39" w:rsidRPr="00196C39" w:rsidRDefault="00196C39" w:rsidP="00196C39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96C39">
        <w:rPr>
          <w:sz w:val="28"/>
        </w:rPr>
        <w:t>Модели адаптации и практические подходы Предлагаемые подходы, применимые к РФ:</w:t>
      </w:r>
    </w:p>
    <w:p w14:paraId="4703FEDE" w14:textId="77777777" w:rsidR="00196C39" w:rsidRPr="00196C39" w:rsidRDefault="00196C39" w:rsidP="008B7B5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96C39">
        <w:rPr>
          <w:sz w:val="28"/>
        </w:rPr>
        <w:t xml:space="preserve">Принцип «пилот → </w:t>
      </w:r>
      <w:proofErr w:type="spellStart"/>
      <w:r w:rsidRPr="00196C39">
        <w:rPr>
          <w:sz w:val="28"/>
        </w:rPr>
        <w:t>валидация</w:t>
      </w:r>
      <w:proofErr w:type="spellEnd"/>
      <w:r w:rsidRPr="00196C39">
        <w:rPr>
          <w:sz w:val="28"/>
        </w:rPr>
        <w:t xml:space="preserve"> → масштабирование» Этапы: выбор пилотных регионов (различные типы: мегаполис, средний город, сельский </w:t>
      </w:r>
      <w:r w:rsidRPr="00196C39">
        <w:rPr>
          <w:sz w:val="28"/>
        </w:rPr>
        <w:lastRenderedPageBreak/>
        <w:t>регион), определение KPI, запуск пилота, внешний аудит результатов, масштабирование при достижении KPI.</w:t>
      </w:r>
    </w:p>
    <w:p w14:paraId="7F555307" w14:textId="77777777" w:rsidR="00196C39" w:rsidRPr="00196C39" w:rsidRDefault="00196C39" w:rsidP="008B7B5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96C39">
        <w:rPr>
          <w:sz w:val="28"/>
        </w:rPr>
        <w:t xml:space="preserve">Архитектурный принцип «открытая, модульная платформа» Ориентир: сервисы строятся как набор модулей с открытыми API; это облегчает интеграцию с локальными решениями и </w:t>
      </w:r>
      <w:proofErr w:type="spellStart"/>
      <w:r w:rsidRPr="00196C39">
        <w:rPr>
          <w:sz w:val="28"/>
        </w:rPr>
        <w:t>импортозамещёнными</w:t>
      </w:r>
      <w:proofErr w:type="spellEnd"/>
      <w:r w:rsidRPr="00196C39">
        <w:rPr>
          <w:sz w:val="28"/>
        </w:rPr>
        <w:t xml:space="preserve"> компонентами.</w:t>
      </w:r>
    </w:p>
    <w:p w14:paraId="075F1F38" w14:textId="77777777" w:rsidR="00196C39" w:rsidRPr="00196C39" w:rsidRDefault="00196C39" w:rsidP="008B7B5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96C39">
        <w:rPr>
          <w:sz w:val="28"/>
        </w:rPr>
        <w:t xml:space="preserve">Модель финансирования: </w:t>
      </w:r>
      <w:proofErr w:type="spellStart"/>
      <w:r w:rsidRPr="00196C39">
        <w:rPr>
          <w:sz w:val="28"/>
        </w:rPr>
        <w:t>микс</w:t>
      </w:r>
      <w:proofErr w:type="spellEnd"/>
      <w:r w:rsidRPr="00196C39">
        <w:rPr>
          <w:sz w:val="28"/>
        </w:rPr>
        <w:t xml:space="preserve"> федерального </w:t>
      </w:r>
      <w:proofErr w:type="spellStart"/>
      <w:r w:rsidRPr="00196C39">
        <w:rPr>
          <w:sz w:val="28"/>
        </w:rPr>
        <w:t>софинансирования</w:t>
      </w:r>
      <w:proofErr w:type="spellEnd"/>
      <w:r w:rsidRPr="00196C39">
        <w:rPr>
          <w:sz w:val="28"/>
        </w:rPr>
        <w:t xml:space="preserve"> + государственно</w:t>
      </w:r>
      <w:r w:rsidRPr="00196C39">
        <w:rPr>
          <w:sz w:val="28"/>
        </w:rPr>
        <w:noBreakHyphen/>
        <w:t>частных партнёрств + оплаты услуг по модели «оплата за результат».</w:t>
      </w:r>
    </w:p>
    <w:p w14:paraId="590EED30" w14:textId="3BF14034" w:rsidR="00196C39" w:rsidRPr="00196C39" w:rsidRDefault="00196C39" w:rsidP="00196C39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196C39">
        <w:rPr>
          <w:sz w:val="28"/>
        </w:rPr>
        <w:t>Кадровая стратегия: программы переподготовки, развитие региональных центров компетенций, стимулирование локального ИТ</w:t>
      </w:r>
      <w:r w:rsidRPr="00196C39">
        <w:rPr>
          <w:sz w:val="28"/>
        </w:rPr>
        <w:noBreakHyphen/>
        <w:t>бизнеса.</w:t>
      </w:r>
    </w:p>
    <w:p w14:paraId="3DE83CC7" w14:textId="3CA3EB86" w:rsidR="00AF3B5B" w:rsidRPr="00AF3B5B" w:rsidRDefault="00AF3B5B" w:rsidP="00196C39">
      <w:pPr>
        <w:ind w:firstLine="0"/>
        <w:rPr>
          <w:rFonts w:eastAsia="Times New Roman" w:cs="Times New Roman"/>
          <w:szCs w:val="24"/>
          <w:lang w:eastAsia="ru-RU"/>
        </w:rPr>
      </w:pPr>
      <w:r w:rsidRPr="00AF3B5B">
        <w:rPr>
          <w:rFonts w:eastAsia="Times New Roman" w:cs="Times New Roman"/>
          <w:szCs w:val="24"/>
          <w:lang w:eastAsia="ru-RU"/>
        </w:rPr>
        <w:t xml:space="preserve">Перспективы дальнейших исследований </w:t>
      </w:r>
    </w:p>
    <w:p w14:paraId="7514494E" w14:textId="77777777" w:rsidR="00344F38" w:rsidRDefault="00AF3B5B" w:rsidP="00BD0BB1">
      <w:pPr>
        <w:ind w:firstLine="708"/>
      </w:pPr>
      <w:r>
        <w:rPr>
          <w:rFonts w:eastAsia="Times New Roman" w:cs="Times New Roman"/>
          <w:szCs w:val="24"/>
          <w:lang w:eastAsia="ru-RU"/>
        </w:rPr>
        <w:t>У</w:t>
      </w:r>
      <w:r w:rsidRPr="00AF3B5B">
        <w:rPr>
          <w:rFonts w:eastAsia="Times New Roman" w:cs="Times New Roman"/>
          <w:szCs w:val="24"/>
          <w:lang w:eastAsia="ru-RU"/>
        </w:rPr>
        <w:t>глублённый анализ региональных различий внутри РФ и разработка методики оценки готовности региона к переносу практики; эмпирические исследования эффекта цифровизации на показатели качества жизни; исследование влияния санкционных ограничений на скорость цифровой трансформации и пути импортозамещения; разработка методологии измерения эффективности внедрённых цифровых инициатив в российских реалиях.</w:t>
      </w:r>
      <w:r w:rsidR="0038216D" w:rsidRPr="0038216D">
        <w:t xml:space="preserve"> </w:t>
      </w:r>
      <w:r w:rsidR="0038216D">
        <w:t>Рекомендации по моделям ад</w:t>
      </w:r>
      <w:r w:rsidR="00344F38">
        <w:t>аптации (авторская позиция).</w:t>
      </w:r>
    </w:p>
    <w:p w14:paraId="3D7771C2" w14:textId="17E2DBBB" w:rsidR="00BD0BB1" w:rsidRDefault="0038216D" w:rsidP="00BD0BB1">
      <w:pPr>
        <w:ind w:firstLine="708"/>
      </w:pPr>
      <w:r>
        <w:t xml:space="preserve">Переносить принципы, а не «чёрный ящик» технических решений: ориентироваться на концепты (единая </w:t>
      </w:r>
      <w:proofErr w:type="spellStart"/>
      <w:r>
        <w:t>eID</w:t>
      </w:r>
      <w:proofErr w:type="spellEnd"/>
      <w:r>
        <w:t>, открытые API, межведомственная шина данных), а техническую реализацию адаптир</w:t>
      </w:r>
      <w:r w:rsidR="008B7B5C">
        <w:t>овать к локальным требованиям.</w:t>
      </w:r>
      <w:r>
        <w:t xml:space="preserve"> Использовать пилотирование: старт с 3–5 пилотных регионов, чёткие KPI и критерии оценки, переход к масштабированию при положительных результатах. - Усилить меры по </w:t>
      </w:r>
      <w:proofErr w:type="spellStart"/>
      <w:r>
        <w:t>кибербезопасности</w:t>
      </w:r>
      <w:proofErr w:type="spellEnd"/>
      <w:r>
        <w:t xml:space="preserve"> и защите персональных данных параллельно с внедрением сервисов.  Развивать систему обучения и повышения цифровой грамотности, особенно в сельских районах. Формировать публично</w:t>
      </w:r>
      <w:r>
        <w:noBreakHyphen/>
        <w:t>частные партнёрства с прозрачными контрактными условиями и механизмами контроля.</w:t>
      </w:r>
      <w:r w:rsidR="00BD0BB1" w:rsidRPr="00BD0BB1">
        <w:t xml:space="preserve"> </w:t>
      </w:r>
    </w:p>
    <w:p w14:paraId="25AFECF4" w14:textId="60277A9F" w:rsidR="003B74B6" w:rsidRPr="00BD0BB1" w:rsidRDefault="00BD0BB1" w:rsidP="00196C39">
      <w:pPr>
        <w:ind w:firstLine="708"/>
      </w:pPr>
      <w:r>
        <w:lastRenderedPageBreak/>
        <w:t>Методологический аспект анализа (коротко) - Методы: компаративный анализ кейсов, SWOT/PEST, статистический анализ (сравнение индикаторов), экспертные интервью (при наличии эмпирики), контент</w:t>
      </w:r>
      <w:r>
        <w:noBreakHyphen/>
        <w:t>анализ нормативной базы.  Источники данных: UN E</w:t>
      </w:r>
      <w:r>
        <w:noBreakHyphen/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, OECD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ITU,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Bank</w:t>
      </w:r>
      <w:proofErr w:type="spellEnd"/>
      <w:r>
        <w:t>, DESI (для стран ЕС), официальные российские источники (</w:t>
      </w:r>
      <w:proofErr w:type="spellStart"/>
      <w:r>
        <w:t>Минцифры</w:t>
      </w:r>
      <w:proofErr w:type="spellEnd"/>
      <w:r>
        <w:t>, Росстат), отчёты аналитических центров (</w:t>
      </w:r>
      <w:proofErr w:type="spellStart"/>
      <w:r>
        <w:t>McKinsey</w:t>
      </w:r>
      <w:proofErr w:type="spellEnd"/>
      <w:r>
        <w:t>, BCG).</w:t>
      </w:r>
    </w:p>
    <w:p w14:paraId="0F81E651" w14:textId="77777777" w:rsidR="00196C39" w:rsidRDefault="00196C39" w:rsidP="008B7B5C">
      <w:pPr>
        <w:ind w:firstLine="708"/>
      </w:pPr>
      <w:r>
        <w:t xml:space="preserve">Практические KPI и шкала оценки успеха Примеры KPI для пилотного проекта (счётчики на уровне проекта и региона): </w:t>
      </w:r>
    </w:p>
    <w:p w14:paraId="67D331FD" w14:textId="77777777" w:rsidR="00196C39" w:rsidRDefault="00196C39" w:rsidP="00196C39">
      <w:pPr>
        <w:ind w:firstLine="0"/>
      </w:pPr>
      <w:r>
        <w:t xml:space="preserve">Доля населения, зарегистрировавшегося в </w:t>
      </w:r>
      <w:proofErr w:type="spellStart"/>
      <w:r>
        <w:t>eID</w:t>
      </w:r>
      <w:proofErr w:type="spellEnd"/>
      <w:r>
        <w:t xml:space="preserve"> в пилотном регионе (%) — целевой рост за 12 мес. Уровень доступности онлайн</w:t>
      </w:r>
      <w:r>
        <w:noBreakHyphen/>
        <w:t xml:space="preserve">услуг: % услуг доступных онлайн. </w:t>
      </w:r>
    </w:p>
    <w:p w14:paraId="019DE6FD" w14:textId="77777777" w:rsidR="00196C39" w:rsidRDefault="00196C39" w:rsidP="00196C39">
      <w:pPr>
        <w:ind w:firstLine="0"/>
      </w:pPr>
      <w:r>
        <w:t xml:space="preserve">Среднее время получения услуги (онлайн </w:t>
      </w:r>
      <w:proofErr w:type="spellStart"/>
      <w:r>
        <w:t>vs</w:t>
      </w:r>
      <w:proofErr w:type="spellEnd"/>
      <w:r>
        <w:t xml:space="preserve"> офлайн) — сокращение в %. </w:t>
      </w:r>
    </w:p>
    <w:p w14:paraId="47EFEE77" w14:textId="2617FEFD" w:rsidR="00AF3B5B" w:rsidRDefault="00196C39" w:rsidP="008B7B5C">
      <w:pPr>
        <w:ind w:firstLine="708"/>
        <w:rPr>
          <w:szCs w:val="28"/>
        </w:rPr>
      </w:pPr>
      <w:r>
        <w:t xml:space="preserve">Удовлетворённость пользователей (опросы) — целевой индекс. - Количество </w:t>
      </w:r>
      <w:proofErr w:type="spellStart"/>
      <w:r>
        <w:t>киберинцидентов</w:t>
      </w:r>
      <w:proofErr w:type="spellEnd"/>
      <w:r>
        <w:t xml:space="preserve"> на платформе — цель: отсутствие критических нарушений. Экономический эффект: снижение административных расходов, число цифровых транзакций, рост малого бизнеса, использующего платформу.</w:t>
      </w:r>
    </w:p>
    <w:p w14:paraId="55299BCB" w14:textId="77777777" w:rsidR="00344F38" w:rsidRDefault="00196C39" w:rsidP="008B7B5C">
      <w:pPr>
        <w:spacing w:after="160"/>
        <w:ind w:firstLine="708"/>
      </w:pPr>
      <w:r>
        <w:t xml:space="preserve">Современное состояние проблемы показывает, что в мировой практике существует богатый набор успешных решений, которые несут ценность для России. Однако их перенос требует комплексной адаптации: юридической, технической, организационной и социокультурной. Практический путь — </w:t>
      </w:r>
      <w:proofErr w:type="gramStart"/>
      <w:r>
        <w:t>через пилоты</w:t>
      </w:r>
      <w:proofErr w:type="gramEnd"/>
      <w:r>
        <w:t>, модульные архитектуры и системную кадровую по</w:t>
      </w:r>
      <w:r w:rsidR="00344F38">
        <w:t>литику.</w:t>
      </w:r>
    </w:p>
    <w:p w14:paraId="27279E17" w14:textId="5A79669F" w:rsidR="00196C39" w:rsidRDefault="00196C39" w:rsidP="008B7B5C">
      <w:pPr>
        <w:spacing w:after="160"/>
        <w:ind w:firstLine="708"/>
      </w:pPr>
      <w:r>
        <w:t xml:space="preserve">Дальнейшие исследования должны концентрироваться на разработке инструментов оценки готовности регионов и измерении реального влияния </w:t>
      </w:r>
      <w:proofErr w:type="spellStart"/>
      <w:r>
        <w:t>цифровизации</w:t>
      </w:r>
      <w:proofErr w:type="spellEnd"/>
      <w:r>
        <w:t xml:space="preserve"> на общественно</w:t>
      </w:r>
      <w:r>
        <w:noBreakHyphen/>
        <w:t xml:space="preserve">экономические показатели. Разработка регионального </w:t>
      </w:r>
      <w:proofErr w:type="spellStart"/>
      <w:r>
        <w:t>readiness</w:t>
      </w:r>
      <w:proofErr w:type="spellEnd"/>
      <w:r>
        <w:noBreakHyphen/>
        <w:t xml:space="preserve">индекса (оценка готовности субъектов РФ к переносу конкретных практик). Эконометрическая оценка влияния </w:t>
      </w:r>
      <w:proofErr w:type="spellStart"/>
      <w:r>
        <w:t>цифровизации</w:t>
      </w:r>
      <w:proofErr w:type="spellEnd"/>
      <w:r>
        <w:t xml:space="preserve"> на показатели качества жизни и экономической активности в регионах РФ. </w:t>
      </w:r>
    </w:p>
    <w:p w14:paraId="322F4162" w14:textId="4F7C9EE3" w:rsidR="007B4608" w:rsidRPr="004C38C7" w:rsidRDefault="00495656" w:rsidP="008B7B5C">
      <w:pPr>
        <w:pStyle w:val="1"/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bookmarkStart w:id="5" w:name="_Toc163851337"/>
      <w:bookmarkStart w:id="6" w:name="_GoBack"/>
      <w:bookmarkEnd w:id="6"/>
      <w:r w:rsidRPr="004C38C7">
        <w:rPr>
          <w:rFonts w:ascii="Times New Roman" w:hAnsi="Times New Roman" w:cs="Times New Roman"/>
          <w:sz w:val="32"/>
        </w:rPr>
        <w:lastRenderedPageBreak/>
        <w:t>Заключение</w:t>
      </w:r>
      <w:bookmarkEnd w:id="5"/>
    </w:p>
    <w:p w14:paraId="7BBB36FE" w14:textId="01C96CB0" w:rsidR="00AF3B5B" w:rsidRPr="004C38C7" w:rsidRDefault="00AF3B5B" w:rsidP="00196C39">
      <w:pPr>
        <w:ind w:firstLine="708"/>
        <w:rPr>
          <w:rFonts w:cs="Times New Roman"/>
        </w:rPr>
      </w:pPr>
      <w:r w:rsidRPr="004C38C7">
        <w:rPr>
          <w:rFonts w:cs="Times New Roman"/>
        </w:rPr>
        <w:t xml:space="preserve">В ходе практики </w:t>
      </w:r>
      <w:r w:rsidR="007E36FC" w:rsidRPr="004C38C7">
        <w:rPr>
          <w:rFonts w:cs="Times New Roman"/>
        </w:rPr>
        <w:t>выполнен</w:t>
      </w:r>
      <w:r w:rsidRPr="004C38C7">
        <w:rPr>
          <w:rFonts w:cs="Times New Roman"/>
        </w:rPr>
        <w:t xml:space="preserve"> обзор мировой практики цифровизации и её сопоставление с российским контекстом; выявлены ключевые условия успеха и основные барьеры адаптации. </w:t>
      </w:r>
    </w:p>
    <w:p w14:paraId="3016E0D3" w14:textId="77777777" w:rsidR="00AF3B5B" w:rsidRPr="004C38C7" w:rsidRDefault="00AF3B5B" w:rsidP="00196C39">
      <w:pPr>
        <w:ind w:firstLine="708"/>
        <w:rPr>
          <w:rFonts w:cs="Times New Roman"/>
        </w:rPr>
      </w:pPr>
      <w:r w:rsidRPr="004C38C7">
        <w:rPr>
          <w:rFonts w:cs="Times New Roman"/>
        </w:rPr>
        <w:t xml:space="preserve">Прямое копирование зарубежных технических решений редко эффективно; важнее перенос принципов (интеграция сервисов, цифровая идентификация, централизация данных при соблюдении прав граждан). - Успех зависит от наличия устойчивой государственной стратегии, развитой инфраструктуры, кадров и доверия населения. - Рекомендовано внедрять решения </w:t>
      </w:r>
      <w:proofErr w:type="gramStart"/>
      <w:r w:rsidRPr="004C38C7">
        <w:rPr>
          <w:rFonts w:cs="Times New Roman"/>
        </w:rPr>
        <w:t>через пилоты</w:t>
      </w:r>
      <w:proofErr w:type="gramEnd"/>
      <w:r w:rsidRPr="004C38C7">
        <w:rPr>
          <w:rFonts w:cs="Times New Roman"/>
        </w:rPr>
        <w:t xml:space="preserve"> с чёткими KPI и механизмами масштабирования.</w:t>
      </w:r>
    </w:p>
    <w:p w14:paraId="395CF7F3" w14:textId="77777777" w:rsidR="00AF3B5B" w:rsidRPr="004C38C7" w:rsidRDefault="00AF3B5B" w:rsidP="00196C39">
      <w:pPr>
        <w:ind w:firstLine="708"/>
        <w:rPr>
          <w:rFonts w:cs="Times New Roman"/>
        </w:rPr>
      </w:pPr>
      <w:r w:rsidRPr="004C38C7">
        <w:rPr>
          <w:rFonts w:cs="Times New Roman"/>
        </w:rPr>
        <w:t>Разработать и апробировать чек</w:t>
      </w:r>
      <w:r w:rsidRPr="004C38C7">
        <w:rPr>
          <w:rFonts w:cs="Times New Roman"/>
        </w:rPr>
        <w:noBreakHyphen/>
        <w:t>лист критериев пригодности практики к переносу; - запуск пилотных проектов в 3–5 регионах различного типа (урбанизированные, приграничные, сельские); - усилить меры по повышению цифровой грамотности и кибербезопасности; - стимулировать локальную разработку ПО и импортозамещение критичных компонентов.</w:t>
      </w:r>
    </w:p>
    <w:p w14:paraId="4C5162A9" w14:textId="6BAEBCF7" w:rsidR="0020505A" w:rsidRPr="003A56E0" w:rsidRDefault="00AF3B5B" w:rsidP="00196C39">
      <w:pPr>
        <w:ind w:firstLine="708"/>
        <w:rPr>
          <w:sz w:val="24"/>
          <w:szCs w:val="24"/>
        </w:rPr>
      </w:pPr>
      <w:r w:rsidRPr="004C38C7">
        <w:rPr>
          <w:rFonts w:cs="Times New Roman"/>
        </w:rPr>
        <w:t>Сформированы практические умения: проведение библиотечного и аналитического обзора, подбор и анализ статистики, подготовка текстовой части исследования, формулирование рекомендаций — что соответствует целям учебной практики.</w:t>
      </w:r>
      <w:r w:rsidR="0020505A" w:rsidRPr="003A56E0">
        <w:rPr>
          <w:sz w:val="24"/>
          <w:szCs w:val="24"/>
        </w:rPr>
        <w:br w:type="page"/>
      </w:r>
    </w:p>
    <w:p w14:paraId="6942D937" w14:textId="1835AF8D" w:rsidR="0017333D" w:rsidRPr="004C38C7" w:rsidRDefault="0017333D" w:rsidP="00E36433">
      <w:pPr>
        <w:pStyle w:val="1"/>
        <w:spacing w:line="360" w:lineRule="auto"/>
        <w:jc w:val="center"/>
        <w:rPr>
          <w:lang w:val="en-US"/>
        </w:rPr>
      </w:pPr>
      <w:bookmarkStart w:id="7" w:name="_Toc163851338"/>
      <w:r>
        <w:lastRenderedPageBreak/>
        <w:t>Список</w:t>
      </w:r>
      <w:r w:rsidRPr="004C38C7">
        <w:rPr>
          <w:lang w:val="en-US"/>
        </w:rPr>
        <w:t xml:space="preserve"> </w:t>
      </w:r>
      <w:r>
        <w:t>использованн</w:t>
      </w:r>
      <w:r w:rsidR="004403A3">
        <w:t>ых</w:t>
      </w:r>
      <w:r w:rsidR="004403A3" w:rsidRPr="004C38C7">
        <w:rPr>
          <w:lang w:val="en-US"/>
        </w:rPr>
        <w:t xml:space="preserve"> </w:t>
      </w:r>
      <w:r w:rsidR="004403A3">
        <w:t>источников</w:t>
      </w:r>
      <w:bookmarkEnd w:id="7"/>
    </w:p>
    <w:p w14:paraId="15BFFD65" w14:textId="5D408C55" w:rsidR="007E36FC" w:rsidRPr="004850BF" w:rsidRDefault="00845582" w:rsidP="00E36433">
      <w:pPr>
        <w:pStyle w:val="a5"/>
        <w:tabs>
          <w:tab w:val="left" w:pos="1134"/>
        </w:tabs>
        <w:ind w:left="0"/>
        <w:rPr>
          <w:lang w:val="en-US"/>
        </w:rPr>
      </w:pPr>
      <w:r w:rsidRPr="004850BF">
        <w:rPr>
          <w:szCs w:val="28"/>
          <w:lang w:val="en-US"/>
        </w:rPr>
        <w:t>1</w:t>
      </w:r>
      <w:r w:rsidR="007E36FC" w:rsidRPr="004850BF">
        <w:rPr>
          <w:szCs w:val="28"/>
          <w:lang w:val="en-US"/>
        </w:rPr>
        <w:t>.</w:t>
      </w:r>
      <w:r w:rsidRPr="004850BF">
        <w:rPr>
          <w:szCs w:val="28"/>
          <w:lang w:val="en-US"/>
        </w:rPr>
        <w:tab/>
      </w:r>
      <w:r w:rsidR="007E36FC" w:rsidRPr="004850BF">
        <w:rPr>
          <w:lang w:val="en-US"/>
        </w:rPr>
        <w:t>OECD (2021–2025). OECD Digital Government Studies / Digital Economy Reports.</w:t>
      </w:r>
      <w:r w:rsidR="004850BF" w:rsidRPr="004850BF">
        <w:rPr>
          <w:lang w:val="en-US"/>
        </w:rPr>
        <w:t xml:space="preserve"> https://www.oecd.org/digital/</w:t>
      </w:r>
    </w:p>
    <w:p w14:paraId="1853A29C" w14:textId="7F4C15CB" w:rsidR="007E36FC" w:rsidRPr="004850BF" w:rsidRDefault="00845582" w:rsidP="00E36433">
      <w:pPr>
        <w:pStyle w:val="a5"/>
        <w:tabs>
          <w:tab w:val="left" w:pos="1134"/>
        </w:tabs>
        <w:ind w:left="0"/>
        <w:rPr>
          <w:lang w:val="en-US"/>
        </w:rPr>
      </w:pPr>
      <w:r w:rsidRPr="004850BF">
        <w:rPr>
          <w:rFonts w:cs="Times New Roman"/>
          <w:szCs w:val="28"/>
          <w:lang w:val="en-US"/>
        </w:rPr>
        <w:t>2</w:t>
      </w:r>
      <w:r w:rsidR="007E36FC" w:rsidRPr="004850BF">
        <w:rPr>
          <w:rFonts w:cs="Times New Roman"/>
          <w:szCs w:val="28"/>
          <w:lang w:val="en-US"/>
        </w:rPr>
        <w:t>.</w:t>
      </w:r>
      <w:r w:rsidRPr="004850BF">
        <w:rPr>
          <w:rFonts w:cs="Times New Roman"/>
          <w:szCs w:val="28"/>
          <w:lang w:val="en-US"/>
        </w:rPr>
        <w:tab/>
      </w:r>
      <w:r w:rsidR="007E36FC" w:rsidRPr="004850BF">
        <w:rPr>
          <w:lang w:val="en-US"/>
        </w:rPr>
        <w:t>International Telecommunication Union (ITU). Measuring digital development — Facts and Figures 2022, 2023.</w:t>
      </w:r>
      <w:r w:rsidR="004850BF" w:rsidRPr="004850BF">
        <w:rPr>
          <w:lang w:val="en-US"/>
        </w:rPr>
        <w:t xml:space="preserve"> https://www.itu.int/en/ITU-D/Statistics/Pages/facts/default.aspx</w:t>
      </w:r>
    </w:p>
    <w:p w14:paraId="57762256" w14:textId="672C23E8" w:rsidR="007E36FC" w:rsidRPr="004850BF" w:rsidRDefault="00845582" w:rsidP="00E36433">
      <w:pPr>
        <w:pStyle w:val="a5"/>
        <w:tabs>
          <w:tab w:val="left" w:pos="1134"/>
        </w:tabs>
        <w:ind w:left="0"/>
        <w:rPr>
          <w:lang w:val="en-US"/>
        </w:rPr>
      </w:pPr>
      <w:r w:rsidRPr="007E36FC">
        <w:rPr>
          <w:rFonts w:cs="Times New Roman"/>
          <w:szCs w:val="28"/>
          <w:lang w:val="en-US"/>
        </w:rPr>
        <w:t>3</w:t>
      </w:r>
      <w:r w:rsidR="007E36FC" w:rsidRPr="007E36FC">
        <w:rPr>
          <w:rFonts w:cs="Times New Roman"/>
          <w:szCs w:val="28"/>
          <w:lang w:val="en-US"/>
        </w:rPr>
        <w:t>.</w:t>
      </w:r>
      <w:r w:rsidRPr="007E36FC">
        <w:rPr>
          <w:rFonts w:cs="Times New Roman"/>
          <w:szCs w:val="28"/>
          <w:lang w:val="en-US"/>
        </w:rPr>
        <w:tab/>
      </w:r>
      <w:r w:rsidR="007E36FC" w:rsidRPr="007E36FC">
        <w:rPr>
          <w:lang w:val="en-US"/>
        </w:rPr>
        <w:t>United Nations. E</w:t>
      </w:r>
      <w:r w:rsidR="007E36FC" w:rsidRPr="007E36FC">
        <w:rPr>
          <w:lang w:val="en-US"/>
        </w:rPr>
        <w:noBreakHyphen/>
        <w:t>Government Survey 2022.</w:t>
      </w:r>
      <w:r w:rsidR="004850BF" w:rsidRPr="004850BF">
        <w:rPr>
          <w:lang w:val="en-US"/>
        </w:rPr>
        <w:t xml:space="preserve"> https://www.un.org/development/desa/publications/publication/2022-un-e-government-survey</w:t>
      </w:r>
    </w:p>
    <w:p w14:paraId="4D9005E9" w14:textId="558A7423" w:rsidR="007E36FC" w:rsidRPr="004850BF" w:rsidRDefault="00845582" w:rsidP="00E36433">
      <w:pPr>
        <w:pStyle w:val="a5"/>
        <w:tabs>
          <w:tab w:val="left" w:pos="1134"/>
        </w:tabs>
        <w:ind w:left="0"/>
        <w:rPr>
          <w:lang w:val="en-US"/>
        </w:rPr>
      </w:pPr>
      <w:r w:rsidRPr="004850BF">
        <w:rPr>
          <w:rFonts w:cs="Times New Roman"/>
          <w:szCs w:val="28"/>
          <w:lang w:val="en-US"/>
        </w:rPr>
        <w:t>4</w:t>
      </w:r>
      <w:r w:rsidR="007E36FC" w:rsidRPr="004850BF">
        <w:rPr>
          <w:rFonts w:cs="Times New Roman"/>
          <w:szCs w:val="28"/>
          <w:lang w:val="en-US"/>
        </w:rPr>
        <w:t>.</w:t>
      </w:r>
      <w:r w:rsidRPr="004850BF">
        <w:rPr>
          <w:rFonts w:cs="Times New Roman"/>
          <w:szCs w:val="28"/>
          <w:lang w:val="en-US"/>
        </w:rPr>
        <w:tab/>
      </w:r>
      <w:r w:rsidR="007E36FC" w:rsidRPr="004850BF">
        <w:rPr>
          <w:lang w:val="en-US"/>
        </w:rPr>
        <w:t>World Bank. World Development Report / Digital Development Reports (2021–2024).</w:t>
      </w:r>
      <w:r w:rsidR="004850BF" w:rsidRPr="004850BF">
        <w:rPr>
          <w:lang w:val="en-US"/>
        </w:rPr>
        <w:t xml:space="preserve"> https://www.worldbank.org/en/topic/digitaldevelopment</w:t>
      </w:r>
    </w:p>
    <w:p w14:paraId="49FF5FA6" w14:textId="3911D953" w:rsidR="007E36FC" w:rsidRPr="000C2024" w:rsidRDefault="00845582" w:rsidP="00E36433">
      <w:pPr>
        <w:pStyle w:val="a5"/>
        <w:tabs>
          <w:tab w:val="left" w:pos="1134"/>
        </w:tabs>
        <w:ind w:left="0"/>
        <w:rPr>
          <w:lang w:val="en-US"/>
        </w:rPr>
      </w:pPr>
      <w:r w:rsidRPr="000C2024">
        <w:rPr>
          <w:rFonts w:cs="Times New Roman"/>
          <w:szCs w:val="28"/>
          <w:lang w:val="en-US"/>
        </w:rPr>
        <w:t>5</w:t>
      </w:r>
      <w:r w:rsidR="007E36FC" w:rsidRPr="000C2024">
        <w:rPr>
          <w:rFonts w:cs="Times New Roman"/>
          <w:szCs w:val="28"/>
          <w:lang w:val="en-US"/>
        </w:rPr>
        <w:t>.</w:t>
      </w:r>
      <w:r w:rsidRPr="000C2024">
        <w:rPr>
          <w:rFonts w:cs="Times New Roman"/>
          <w:szCs w:val="28"/>
          <w:lang w:val="en-US"/>
        </w:rPr>
        <w:tab/>
      </w:r>
      <w:r w:rsidR="007E36FC" w:rsidRPr="000C2024">
        <w:rPr>
          <w:lang w:val="en-US"/>
        </w:rPr>
        <w:t>McKinsey &amp; Company. Reports on digital transformation (2021–2024).</w:t>
      </w:r>
      <w:r w:rsidR="000C2024" w:rsidRPr="000C2024">
        <w:rPr>
          <w:lang w:val="en-US"/>
        </w:rPr>
        <w:t xml:space="preserve"> https://www.mckinsey.com/business-functions/mckinsey-digital/our-insights</w:t>
      </w:r>
    </w:p>
    <w:p w14:paraId="4A9762AA" w14:textId="16AA7A8D" w:rsidR="007E36FC" w:rsidRPr="004850BF" w:rsidRDefault="00845582" w:rsidP="00E36433">
      <w:pPr>
        <w:pStyle w:val="a5"/>
        <w:tabs>
          <w:tab w:val="left" w:pos="1134"/>
        </w:tabs>
        <w:ind w:left="0"/>
        <w:rPr>
          <w:lang w:val="en-US"/>
        </w:rPr>
      </w:pPr>
      <w:r w:rsidRPr="004850BF">
        <w:rPr>
          <w:rFonts w:cs="Times New Roman"/>
          <w:szCs w:val="28"/>
          <w:lang w:val="en-US"/>
        </w:rPr>
        <w:t>6</w:t>
      </w:r>
      <w:r w:rsidR="007E36FC" w:rsidRPr="004850BF">
        <w:rPr>
          <w:rFonts w:cs="Times New Roman"/>
          <w:szCs w:val="28"/>
          <w:lang w:val="en-US"/>
        </w:rPr>
        <w:t>.</w:t>
      </w:r>
      <w:r w:rsidRPr="004850BF">
        <w:rPr>
          <w:rFonts w:cs="Times New Roman"/>
          <w:szCs w:val="28"/>
          <w:lang w:val="en-US"/>
        </w:rPr>
        <w:tab/>
      </w:r>
      <w:r w:rsidR="007E36FC" w:rsidRPr="004850BF">
        <w:rPr>
          <w:lang w:val="en-US"/>
        </w:rPr>
        <w:t>BCG. Digital Transformation Studies (2022–2025).</w:t>
      </w:r>
      <w:r w:rsidR="004850BF" w:rsidRPr="004850BF">
        <w:rPr>
          <w:lang w:val="en-US"/>
        </w:rPr>
        <w:t xml:space="preserve"> https://www.bcg.com/capabilities/digital-technology-data</w:t>
      </w:r>
    </w:p>
    <w:p w14:paraId="6815121C" w14:textId="2EEDD910" w:rsidR="007E36FC" w:rsidRDefault="00845582" w:rsidP="00E36433">
      <w:pPr>
        <w:pStyle w:val="a5"/>
        <w:tabs>
          <w:tab w:val="left" w:pos="1134"/>
        </w:tabs>
        <w:ind w:left="0"/>
      </w:pPr>
      <w:r w:rsidRPr="00917B66">
        <w:rPr>
          <w:rFonts w:cs="Times New Roman"/>
          <w:szCs w:val="28"/>
        </w:rPr>
        <w:t>7</w:t>
      </w:r>
      <w:r w:rsidR="007E36FC">
        <w:rPr>
          <w:rFonts w:cs="Times New Roman"/>
          <w:szCs w:val="28"/>
        </w:rPr>
        <w:t>.</w:t>
      </w:r>
      <w:r w:rsidRPr="00917B66">
        <w:rPr>
          <w:rFonts w:cs="Times New Roman"/>
          <w:szCs w:val="28"/>
        </w:rPr>
        <w:tab/>
      </w:r>
      <w:r w:rsidR="007E36FC">
        <w:t>Министерство цифрового развития, связи и массовых коммуникаций РФ (Минцифры РФ). Отчёты и стратегии 2021–2025 (онлайн</w:t>
      </w:r>
      <w:r w:rsidR="007E36FC">
        <w:noBreakHyphen/>
        <w:t>публикации).</w:t>
      </w:r>
      <w:r w:rsidR="004850BF">
        <w:t xml:space="preserve"> https://digital.gov.ru/</w:t>
      </w:r>
    </w:p>
    <w:p w14:paraId="659EA551" w14:textId="22BB7862" w:rsidR="007E36FC" w:rsidRDefault="00845582" w:rsidP="00E36433">
      <w:pPr>
        <w:pStyle w:val="a5"/>
        <w:tabs>
          <w:tab w:val="left" w:pos="1134"/>
        </w:tabs>
        <w:ind w:left="0"/>
      </w:pPr>
      <w:r w:rsidRPr="00917B66">
        <w:rPr>
          <w:rFonts w:cs="Times New Roman"/>
          <w:szCs w:val="28"/>
        </w:rPr>
        <w:t>8</w:t>
      </w:r>
      <w:r w:rsidR="007E36FC">
        <w:rPr>
          <w:rFonts w:cs="Times New Roman"/>
          <w:szCs w:val="28"/>
        </w:rPr>
        <w:t>.</w:t>
      </w:r>
      <w:r w:rsidRPr="00917B66">
        <w:rPr>
          <w:rFonts w:cs="Times New Roman"/>
          <w:szCs w:val="28"/>
        </w:rPr>
        <w:tab/>
      </w:r>
      <w:r w:rsidR="007E36FC">
        <w:t>Росстат. Статистические сборники по информационным технологиям и цифровой экономике (2021–2025).</w:t>
      </w:r>
      <w:r w:rsidR="004850BF">
        <w:t xml:space="preserve"> https://rosstat.gov.ru/</w:t>
      </w:r>
    </w:p>
    <w:p w14:paraId="185C7377" w14:textId="571CA341" w:rsidR="007E36FC" w:rsidRPr="004850BF" w:rsidRDefault="00845582" w:rsidP="00E36433">
      <w:pPr>
        <w:pStyle w:val="a5"/>
        <w:tabs>
          <w:tab w:val="left" w:pos="1134"/>
        </w:tabs>
        <w:ind w:left="0"/>
      </w:pPr>
      <w:r w:rsidRPr="00917B66">
        <w:rPr>
          <w:rFonts w:cs="Times New Roman"/>
          <w:szCs w:val="28"/>
        </w:rPr>
        <w:t>9</w:t>
      </w:r>
      <w:r w:rsidR="007E36FC">
        <w:rPr>
          <w:rFonts w:cs="Times New Roman"/>
          <w:szCs w:val="28"/>
        </w:rPr>
        <w:t>.</w:t>
      </w:r>
      <w:r w:rsidRPr="00917B66">
        <w:rPr>
          <w:rFonts w:cs="Times New Roman"/>
          <w:szCs w:val="28"/>
        </w:rPr>
        <w:tab/>
      </w:r>
      <w:r w:rsidR="007E36FC">
        <w:t>Сколково / HSE / RANEPA — аналитические отчёты и исследования по цифровой экономике (2021–2025).</w:t>
      </w:r>
      <w:r w:rsidR="004850BF">
        <w:t xml:space="preserve"> </w:t>
      </w:r>
      <w:r w:rsidR="004850BF" w:rsidRPr="004850BF">
        <w:t>https://www.ranepa.ru/</w:t>
      </w:r>
      <w:r w:rsidR="004850BF">
        <w:t xml:space="preserve"> </w:t>
      </w:r>
      <w:r w:rsidR="004850BF" w:rsidRPr="004850BF">
        <w:t>https://www.hse.ru/</w:t>
      </w:r>
      <w:r w:rsidR="004850BF">
        <w:t xml:space="preserve"> https://sk.ru/</w:t>
      </w:r>
    </w:p>
    <w:p w14:paraId="239EDC51" w14:textId="1179F1F8" w:rsidR="007E36FC" w:rsidRDefault="00845582" w:rsidP="00E36433">
      <w:pPr>
        <w:pStyle w:val="a5"/>
        <w:tabs>
          <w:tab w:val="left" w:pos="1134"/>
        </w:tabs>
        <w:ind w:left="0"/>
      </w:pPr>
      <w:r w:rsidRPr="00917B66">
        <w:rPr>
          <w:rFonts w:cs="Times New Roman"/>
          <w:szCs w:val="28"/>
        </w:rPr>
        <w:t>10</w:t>
      </w:r>
      <w:r w:rsidR="007E36FC">
        <w:rPr>
          <w:rFonts w:cs="Times New Roman"/>
          <w:szCs w:val="28"/>
        </w:rPr>
        <w:t>.</w:t>
      </w:r>
      <w:r w:rsidRPr="00917B66">
        <w:rPr>
          <w:rFonts w:cs="Times New Roman"/>
          <w:szCs w:val="28"/>
        </w:rPr>
        <w:tab/>
      </w:r>
      <w:r w:rsidR="007E36FC">
        <w:t>Статьи в рецензируемых журналах (примеры): обзоры цифровой трансформации и кейс</w:t>
      </w:r>
      <w:r w:rsidR="007E36FC">
        <w:noBreakHyphen/>
        <w:t>стади (2021–2025).</w:t>
      </w:r>
    </w:p>
    <w:p w14:paraId="34C4D2E7" w14:textId="1A057F84" w:rsidR="006B7604" w:rsidRDefault="006B7604">
      <w:pPr>
        <w:spacing w:after="160" w:line="259" w:lineRule="auto"/>
        <w:ind w:firstLine="0"/>
        <w:jc w:val="left"/>
        <w:rPr>
          <w:szCs w:val="28"/>
        </w:rPr>
      </w:pPr>
    </w:p>
    <w:p w14:paraId="5FF9B3A2" w14:textId="04470AEF" w:rsidR="004C38C7" w:rsidRDefault="004C38C7">
      <w:pPr>
        <w:spacing w:after="160" w:line="259" w:lineRule="auto"/>
        <w:ind w:firstLine="0"/>
        <w:jc w:val="left"/>
        <w:rPr>
          <w:szCs w:val="28"/>
        </w:rPr>
      </w:pPr>
    </w:p>
    <w:p w14:paraId="347B14B1" w14:textId="7C718CDC" w:rsidR="004C38C7" w:rsidRDefault="004C38C7">
      <w:pPr>
        <w:spacing w:after="160" w:line="259" w:lineRule="auto"/>
        <w:ind w:firstLine="0"/>
        <w:jc w:val="left"/>
        <w:rPr>
          <w:szCs w:val="28"/>
        </w:rPr>
      </w:pPr>
    </w:p>
    <w:p w14:paraId="2B35BCD3" w14:textId="4B1AC35B" w:rsidR="004C38C7" w:rsidRDefault="004C38C7">
      <w:pPr>
        <w:spacing w:after="160" w:line="259" w:lineRule="auto"/>
        <w:ind w:firstLine="0"/>
        <w:jc w:val="left"/>
        <w:rPr>
          <w:szCs w:val="28"/>
        </w:rPr>
      </w:pPr>
    </w:p>
    <w:p w14:paraId="5CC54B34" w14:textId="4E3749A6" w:rsidR="004C38C7" w:rsidRPr="00917B66" w:rsidRDefault="002E628F">
      <w:pPr>
        <w:spacing w:after="160" w:line="259" w:lineRule="auto"/>
        <w:ind w:firstLine="0"/>
        <w:jc w:val="left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 wp14:anchorId="3A1138C7" wp14:editId="186FA7F1">
            <wp:extent cx="5940425" cy="85820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ртифика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8C7" w:rsidRPr="00917B66" w:rsidSect="00917B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9E55F" w14:textId="77777777" w:rsidR="008C4864" w:rsidRDefault="008C4864" w:rsidP="00ED3D54">
      <w:pPr>
        <w:spacing w:line="240" w:lineRule="auto"/>
      </w:pPr>
      <w:r>
        <w:separator/>
      </w:r>
    </w:p>
  </w:endnote>
  <w:endnote w:type="continuationSeparator" w:id="0">
    <w:p w14:paraId="0A525466" w14:textId="77777777" w:rsidR="008C4864" w:rsidRDefault="008C4864" w:rsidP="00ED3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D958" w14:textId="77777777" w:rsidR="008C4864" w:rsidRDefault="008C4864" w:rsidP="00ED3D54">
      <w:pPr>
        <w:spacing w:line="240" w:lineRule="auto"/>
      </w:pPr>
      <w:r>
        <w:separator/>
      </w:r>
    </w:p>
  </w:footnote>
  <w:footnote w:type="continuationSeparator" w:id="0">
    <w:p w14:paraId="6BFE2F37" w14:textId="77777777" w:rsidR="008C4864" w:rsidRDefault="008C4864" w:rsidP="00ED3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992005"/>
      <w:docPartObj>
        <w:docPartGallery w:val="Page Numbers (Top of Page)"/>
        <w:docPartUnique/>
      </w:docPartObj>
    </w:sdtPr>
    <w:sdtEndPr/>
    <w:sdtContent>
      <w:p w14:paraId="30D9EB7C" w14:textId="7F4A9F9E" w:rsidR="00B6285C" w:rsidRDefault="00B6285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38">
          <w:rPr>
            <w:noProof/>
          </w:rPr>
          <w:t>16</w:t>
        </w:r>
        <w:r>
          <w:fldChar w:fldCharType="end"/>
        </w:r>
      </w:p>
    </w:sdtContent>
  </w:sdt>
  <w:p w14:paraId="332BB024" w14:textId="77777777" w:rsidR="00B6285C" w:rsidRDefault="00B628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E668E640"/>
    <w:lvl w:ilvl="0">
      <w:start w:val="1"/>
      <w:numFmt w:val="decimal"/>
      <w:lvlText w:val="%1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5B9A"/>
    <w:multiLevelType w:val="hybridMultilevel"/>
    <w:tmpl w:val="D5BE6D4A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28358F"/>
    <w:multiLevelType w:val="hybridMultilevel"/>
    <w:tmpl w:val="E6F00D7C"/>
    <w:lvl w:ilvl="0" w:tplc="BB92730C">
      <w:start w:val="1"/>
      <w:numFmt w:val="decimal"/>
      <w:lvlText w:val="%1."/>
      <w:lvlJc w:val="left"/>
      <w:pPr>
        <w:ind w:left="563" w:hanging="240"/>
        <w:jc w:val="right"/>
      </w:pPr>
      <w:rPr>
        <w:rFonts w:ascii="Times New Roman" w:eastAsia="Times New Roman" w:hAnsi="Times New Roman" w:cs="Times New Roman" w:hint="default"/>
        <w:spacing w:val="-3"/>
        <w:w w:val="93"/>
        <w:sz w:val="20"/>
        <w:szCs w:val="20"/>
        <w:lang w:val="ru-RU" w:eastAsia="en-US" w:bidi="ar-SA"/>
      </w:rPr>
    </w:lvl>
    <w:lvl w:ilvl="1" w:tplc="FF528E68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963C1E50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3" w:tplc="2E98092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4" w:tplc="2EF86EF2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  <w:lvl w:ilvl="5" w:tplc="92D09D64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6" w:tplc="947E50CC">
      <w:numFmt w:val="bullet"/>
      <w:lvlText w:val="•"/>
      <w:lvlJc w:val="left"/>
      <w:pPr>
        <w:ind w:left="5912" w:hanging="240"/>
      </w:pPr>
      <w:rPr>
        <w:rFonts w:hint="default"/>
        <w:lang w:val="ru-RU" w:eastAsia="en-US" w:bidi="ar-SA"/>
      </w:rPr>
    </w:lvl>
    <w:lvl w:ilvl="7" w:tplc="0900BFB6">
      <w:numFmt w:val="bullet"/>
      <w:lvlText w:val="•"/>
      <w:lvlJc w:val="left"/>
      <w:pPr>
        <w:ind w:left="6804" w:hanging="240"/>
      </w:pPr>
      <w:rPr>
        <w:rFonts w:hint="default"/>
        <w:lang w:val="ru-RU" w:eastAsia="en-US" w:bidi="ar-SA"/>
      </w:rPr>
    </w:lvl>
    <w:lvl w:ilvl="8" w:tplc="2A4C0A5C">
      <w:numFmt w:val="bullet"/>
      <w:lvlText w:val="•"/>
      <w:lvlJc w:val="left"/>
      <w:pPr>
        <w:ind w:left="769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7D768AF"/>
    <w:multiLevelType w:val="hybridMultilevel"/>
    <w:tmpl w:val="E856A7CE"/>
    <w:lvl w:ilvl="0" w:tplc="7D3282C2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06AC"/>
    <w:multiLevelType w:val="hybridMultilevel"/>
    <w:tmpl w:val="96D284C8"/>
    <w:lvl w:ilvl="0" w:tplc="2BB64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0397"/>
    <w:multiLevelType w:val="hybridMultilevel"/>
    <w:tmpl w:val="8884AC8C"/>
    <w:lvl w:ilvl="0" w:tplc="C45472AA">
      <w:start w:val="2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207409"/>
    <w:multiLevelType w:val="multilevel"/>
    <w:tmpl w:val="7AC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92B43"/>
    <w:multiLevelType w:val="hybridMultilevel"/>
    <w:tmpl w:val="B97ECDF0"/>
    <w:lvl w:ilvl="0" w:tplc="7EF26F3E">
      <w:numFmt w:val="bullet"/>
      <w:lvlText w:val="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EB12583"/>
    <w:multiLevelType w:val="multilevel"/>
    <w:tmpl w:val="74D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E101A"/>
    <w:multiLevelType w:val="hybridMultilevel"/>
    <w:tmpl w:val="EE7EE900"/>
    <w:lvl w:ilvl="0" w:tplc="3FEE16D8">
      <w:start w:val="1"/>
      <w:numFmt w:val="decimal"/>
      <w:lvlText w:val="%1."/>
      <w:lvlJc w:val="left"/>
      <w:pPr>
        <w:ind w:left="781" w:hanging="139"/>
      </w:pPr>
      <w:rPr>
        <w:rFonts w:ascii="Times New Roman" w:eastAsia="Times New Roman" w:hAnsi="Times New Roman" w:cs="Times New Roman" w:hint="default"/>
        <w:spacing w:val="-3"/>
        <w:w w:val="93"/>
        <w:sz w:val="18"/>
        <w:szCs w:val="18"/>
        <w:lang w:val="ru-RU" w:eastAsia="en-US" w:bidi="ar-SA"/>
      </w:rPr>
    </w:lvl>
    <w:lvl w:ilvl="1" w:tplc="A922EC9E">
      <w:numFmt w:val="bullet"/>
      <w:lvlText w:val="•"/>
      <w:lvlJc w:val="left"/>
      <w:pPr>
        <w:ind w:left="1650" w:hanging="139"/>
      </w:pPr>
      <w:rPr>
        <w:rFonts w:hint="default"/>
        <w:lang w:val="ru-RU" w:eastAsia="en-US" w:bidi="ar-SA"/>
      </w:rPr>
    </w:lvl>
    <w:lvl w:ilvl="2" w:tplc="EE5007B0">
      <w:numFmt w:val="bullet"/>
      <w:lvlText w:val="•"/>
      <w:lvlJc w:val="left"/>
      <w:pPr>
        <w:ind w:left="2520" w:hanging="139"/>
      </w:pPr>
      <w:rPr>
        <w:rFonts w:hint="default"/>
        <w:lang w:val="ru-RU" w:eastAsia="en-US" w:bidi="ar-SA"/>
      </w:rPr>
    </w:lvl>
    <w:lvl w:ilvl="3" w:tplc="5C36DD5C">
      <w:numFmt w:val="bullet"/>
      <w:lvlText w:val="•"/>
      <w:lvlJc w:val="left"/>
      <w:pPr>
        <w:ind w:left="3390" w:hanging="139"/>
      </w:pPr>
      <w:rPr>
        <w:rFonts w:hint="default"/>
        <w:lang w:val="ru-RU" w:eastAsia="en-US" w:bidi="ar-SA"/>
      </w:rPr>
    </w:lvl>
    <w:lvl w:ilvl="4" w:tplc="C4FEC308">
      <w:numFmt w:val="bullet"/>
      <w:lvlText w:val="•"/>
      <w:lvlJc w:val="left"/>
      <w:pPr>
        <w:ind w:left="4260" w:hanging="139"/>
      </w:pPr>
      <w:rPr>
        <w:rFonts w:hint="default"/>
        <w:lang w:val="ru-RU" w:eastAsia="en-US" w:bidi="ar-SA"/>
      </w:rPr>
    </w:lvl>
    <w:lvl w:ilvl="5" w:tplc="C03691D8">
      <w:numFmt w:val="bullet"/>
      <w:lvlText w:val="•"/>
      <w:lvlJc w:val="left"/>
      <w:pPr>
        <w:ind w:left="5130" w:hanging="139"/>
      </w:pPr>
      <w:rPr>
        <w:rFonts w:hint="default"/>
        <w:lang w:val="ru-RU" w:eastAsia="en-US" w:bidi="ar-SA"/>
      </w:rPr>
    </w:lvl>
    <w:lvl w:ilvl="6" w:tplc="AF74A69C">
      <w:numFmt w:val="bullet"/>
      <w:lvlText w:val="•"/>
      <w:lvlJc w:val="left"/>
      <w:pPr>
        <w:ind w:left="6000" w:hanging="139"/>
      </w:pPr>
      <w:rPr>
        <w:rFonts w:hint="default"/>
        <w:lang w:val="ru-RU" w:eastAsia="en-US" w:bidi="ar-SA"/>
      </w:rPr>
    </w:lvl>
    <w:lvl w:ilvl="7" w:tplc="251A9DB4">
      <w:numFmt w:val="bullet"/>
      <w:lvlText w:val="•"/>
      <w:lvlJc w:val="left"/>
      <w:pPr>
        <w:ind w:left="6870" w:hanging="139"/>
      </w:pPr>
      <w:rPr>
        <w:rFonts w:hint="default"/>
        <w:lang w:val="ru-RU" w:eastAsia="en-US" w:bidi="ar-SA"/>
      </w:rPr>
    </w:lvl>
    <w:lvl w:ilvl="8" w:tplc="98E05862">
      <w:numFmt w:val="bullet"/>
      <w:lvlText w:val="•"/>
      <w:lvlJc w:val="left"/>
      <w:pPr>
        <w:ind w:left="7740" w:hanging="139"/>
      </w:pPr>
      <w:rPr>
        <w:rFonts w:hint="default"/>
        <w:lang w:val="ru-RU" w:eastAsia="en-US" w:bidi="ar-SA"/>
      </w:rPr>
    </w:lvl>
  </w:abstractNum>
  <w:abstractNum w:abstractNumId="10" w15:restartNumberingAfterBreak="0">
    <w:nsid w:val="205D49B8"/>
    <w:multiLevelType w:val="hybridMultilevel"/>
    <w:tmpl w:val="C044856E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690D97"/>
    <w:multiLevelType w:val="hybridMultilevel"/>
    <w:tmpl w:val="3280A92E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E713B8"/>
    <w:multiLevelType w:val="hybridMultilevel"/>
    <w:tmpl w:val="62A26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5C7FD0"/>
    <w:multiLevelType w:val="hybridMultilevel"/>
    <w:tmpl w:val="54188B2C"/>
    <w:lvl w:ilvl="0" w:tplc="63F07296">
      <w:start w:val="1"/>
      <w:numFmt w:val="decimal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DB538D"/>
    <w:multiLevelType w:val="hybridMultilevel"/>
    <w:tmpl w:val="40C095EC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B31158"/>
    <w:multiLevelType w:val="hybridMultilevel"/>
    <w:tmpl w:val="E372103C"/>
    <w:lvl w:ilvl="0" w:tplc="B4548466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6" w15:restartNumberingAfterBreak="0">
    <w:nsid w:val="42FC70B6"/>
    <w:multiLevelType w:val="hybridMultilevel"/>
    <w:tmpl w:val="8B5A8C6C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4E45E0"/>
    <w:multiLevelType w:val="hybridMultilevel"/>
    <w:tmpl w:val="E62CCF26"/>
    <w:lvl w:ilvl="0" w:tplc="E1948BB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49D5"/>
    <w:multiLevelType w:val="hybridMultilevel"/>
    <w:tmpl w:val="34B2F458"/>
    <w:lvl w:ilvl="0" w:tplc="B7F6F1FE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130A6"/>
    <w:multiLevelType w:val="hybridMultilevel"/>
    <w:tmpl w:val="96D284C8"/>
    <w:lvl w:ilvl="0" w:tplc="2BB64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554"/>
    <w:multiLevelType w:val="hybridMultilevel"/>
    <w:tmpl w:val="8F705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24FDC"/>
    <w:multiLevelType w:val="hybridMultilevel"/>
    <w:tmpl w:val="04B4D260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952C44"/>
    <w:multiLevelType w:val="hybridMultilevel"/>
    <w:tmpl w:val="0B88A6E2"/>
    <w:lvl w:ilvl="0" w:tplc="7EF26F3E">
      <w:numFmt w:val="bullet"/>
      <w:lvlText w:val="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1696EEC"/>
    <w:multiLevelType w:val="hybridMultilevel"/>
    <w:tmpl w:val="43186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2955F18"/>
    <w:multiLevelType w:val="hybridMultilevel"/>
    <w:tmpl w:val="EB825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A06483"/>
    <w:multiLevelType w:val="multilevel"/>
    <w:tmpl w:val="94645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8B72048"/>
    <w:multiLevelType w:val="hybridMultilevel"/>
    <w:tmpl w:val="1EECA0E4"/>
    <w:lvl w:ilvl="0" w:tplc="DCA09DB8">
      <w:start w:val="2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4A194B"/>
    <w:multiLevelType w:val="hybridMultilevel"/>
    <w:tmpl w:val="14DCC4F4"/>
    <w:lvl w:ilvl="0" w:tplc="5C7EB1CA">
      <w:numFmt w:val="bullet"/>
      <w:lvlText w:val="-"/>
      <w:lvlJc w:val="left"/>
      <w:pPr>
        <w:ind w:left="109" w:hanging="10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491AC0C4">
      <w:numFmt w:val="bullet"/>
      <w:lvlText w:val="•"/>
      <w:lvlJc w:val="left"/>
      <w:pPr>
        <w:ind w:left="1038" w:hanging="109"/>
      </w:pPr>
      <w:rPr>
        <w:rFonts w:hint="default"/>
        <w:lang w:val="ru-RU" w:eastAsia="en-US" w:bidi="ar-SA"/>
      </w:rPr>
    </w:lvl>
    <w:lvl w:ilvl="2" w:tplc="BB1CC5F8">
      <w:numFmt w:val="bullet"/>
      <w:lvlText w:val="•"/>
      <w:lvlJc w:val="left"/>
      <w:pPr>
        <w:ind w:left="1976" w:hanging="109"/>
      </w:pPr>
      <w:rPr>
        <w:rFonts w:hint="default"/>
        <w:lang w:val="ru-RU" w:eastAsia="en-US" w:bidi="ar-SA"/>
      </w:rPr>
    </w:lvl>
    <w:lvl w:ilvl="3" w:tplc="385EB820">
      <w:numFmt w:val="bullet"/>
      <w:lvlText w:val="•"/>
      <w:lvlJc w:val="left"/>
      <w:pPr>
        <w:ind w:left="2914" w:hanging="109"/>
      </w:pPr>
      <w:rPr>
        <w:rFonts w:hint="default"/>
        <w:lang w:val="ru-RU" w:eastAsia="en-US" w:bidi="ar-SA"/>
      </w:rPr>
    </w:lvl>
    <w:lvl w:ilvl="4" w:tplc="412A6974">
      <w:numFmt w:val="bullet"/>
      <w:lvlText w:val="•"/>
      <w:lvlJc w:val="left"/>
      <w:pPr>
        <w:ind w:left="3852" w:hanging="109"/>
      </w:pPr>
      <w:rPr>
        <w:rFonts w:hint="default"/>
        <w:lang w:val="ru-RU" w:eastAsia="en-US" w:bidi="ar-SA"/>
      </w:rPr>
    </w:lvl>
    <w:lvl w:ilvl="5" w:tplc="E340D37C">
      <w:numFmt w:val="bullet"/>
      <w:lvlText w:val="•"/>
      <w:lvlJc w:val="left"/>
      <w:pPr>
        <w:ind w:left="4790" w:hanging="109"/>
      </w:pPr>
      <w:rPr>
        <w:rFonts w:hint="default"/>
        <w:lang w:val="ru-RU" w:eastAsia="en-US" w:bidi="ar-SA"/>
      </w:rPr>
    </w:lvl>
    <w:lvl w:ilvl="6" w:tplc="B92A10F0">
      <w:numFmt w:val="bullet"/>
      <w:lvlText w:val="•"/>
      <w:lvlJc w:val="left"/>
      <w:pPr>
        <w:ind w:left="5728" w:hanging="109"/>
      </w:pPr>
      <w:rPr>
        <w:rFonts w:hint="default"/>
        <w:lang w:val="ru-RU" w:eastAsia="en-US" w:bidi="ar-SA"/>
      </w:rPr>
    </w:lvl>
    <w:lvl w:ilvl="7" w:tplc="129AFFAA">
      <w:numFmt w:val="bullet"/>
      <w:lvlText w:val="•"/>
      <w:lvlJc w:val="left"/>
      <w:pPr>
        <w:ind w:left="6666" w:hanging="109"/>
      </w:pPr>
      <w:rPr>
        <w:rFonts w:hint="default"/>
        <w:lang w:val="ru-RU" w:eastAsia="en-US" w:bidi="ar-SA"/>
      </w:rPr>
    </w:lvl>
    <w:lvl w:ilvl="8" w:tplc="E208F8C6">
      <w:numFmt w:val="bullet"/>
      <w:lvlText w:val="•"/>
      <w:lvlJc w:val="left"/>
      <w:pPr>
        <w:ind w:left="7604" w:hanging="109"/>
      </w:pPr>
      <w:rPr>
        <w:rFonts w:hint="default"/>
        <w:lang w:val="ru-RU" w:eastAsia="en-US" w:bidi="ar-SA"/>
      </w:rPr>
    </w:lvl>
  </w:abstractNum>
  <w:abstractNum w:abstractNumId="28" w15:restartNumberingAfterBreak="0">
    <w:nsid w:val="5D9A2862"/>
    <w:multiLevelType w:val="hybridMultilevel"/>
    <w:tmpl w:val="AB882DDE"/>
    <w:lvl w:ilvl="0" w:tplc="D8EC4D52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14449"/>
    <w:multiLevelType w:val="multilevel"/>
    <w:tmpl w:val="BE9AC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31E4D9D"/>
    <w:multiLevelType w:val="hybridMultilevel"/>
    <w:tmpl w:val="9D78AA74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7A4EF5"/>
    <w:multiLevelType w:val="hybridMultilevel"/>
    <w:tmpl w:val="8B084EA6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091C3C"/>
    <w:multiLevelType w:val="multilevel"/>
    <w:tmpl w:val="BE9AC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F467209"/>
    <w:multiLevelType w:val="hybridMultilevel"/>
    <w:tmpl w:val="1EB68AF6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29"/>
  </w:num>
  <w:num w:numId="4">
    <w:abstractNumId w:val="25"/>
  </w:num>
  <w:num w:numId="5">
    <w:abstractNumId w:val="15"/>
  </w:num>
  <w:num w:numId="6">
    <w:abstractNumId w:val="2"/>
  </w:num>
  <w:num w:numId="7">
    <w:abstractNumId w:val="28"/>
  </w:num>
  <w:num w:numId="8">
    <w:abstractNumId w:val="9"/>
  </w:num>
  <w:num w:numId="9">
    <w:abstractNumId w:val="3"/>
  </w:num>
  <w:num w:numId="10">
    <w:abstractNumId w:val="18"/>
  </w:num>
  <w:num w:numId="11">
    <w:abstractNumId w:val="13"/>
  </w:num>
  <w:num w:numId="12">
    <w:abstractNumId w:val="0"/>
  </w:num>
  <w:num w:numId="13">
    <w:abstractNumId w:val="4"/>
  </w:num>
  <w:num w:numId="14">
    <w:abstractNumId w:val="19"/>
  </w:num>
  <w:num w:numId="15">
    <w:abstractNumId w:val="26"/>
  </w:num>
  <w:num w:numId="16">
    <w:abstractNumId w:val="5"/>
  </w:num>
  <w:num w:numId="17">
    <w:abstractNumId w:val="17"/>
  </w:num>
  <w:num w:numId="18">
    <w:abstractNumId w:val="16"/>
  </w:num>
  <w:num w:numId="19">
    <w:abstractNumId w:val="31"/>
  </w:num>
  <w:num w:numId="20">
    <w:abstractNumId w:val="11"/>
  </w:num>
  <w:num w:numId="21">
    <w:abstractNumId w:val="21"/>
  </w:num>
  <w:num w:numId="22">
    <w:abstractNumId w:val="23"/>
  </w:num>
  <w:num w:numId="23">
    <w:abstractNumId w:val="1"/>
  </w:num>
  <w:num w:numId="24">
    <w:abstractNumId w:val="30"/>
  </w:num>
  <w:num w:numId="25">
    <w:abstractNumId w:val="10"/>
  </w:num>
  <w:num w:numId="26">
    <w:abstractNumId w:val="24"/>
  </w:num>
  <w:num w:numId="27">
    <w:abstractNumId w:val="33"/>
  </w:num>
  <w:num w:numId="28">
    <w:abstractNumId w:val="14"/>
  </w:num>
  <w:num w:numId="29">
    <w:abstractNumId w:val="20"/>
  </w:num>
  <w:num w:numId="30">
    <w:abstractNumId w:val="8"/>
  </w:num>
  <w:num w:numId="31">
    <w:abstractNumId w:val="12"/>
  </w:num>
  <w:num w:numId="32">
    <w:abstractNumId w:val="22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F"/>
    <w:rsid w:val="000039A0"/>
    <w:rsid w:val="00013EC6"/>
    <w:rsid w:val="0002489F"/>
    <w:rsid w:val="0005796E"/>
    <w:rsid w:val="00076513"/>
    <w:rsid w:val="00076E06"/>
    <w:rsid w:val="000900B5"/>
    <w:rsid w:val="000906EF"/>
    <w:rsid w:val="000C2024"/>
    <w:rsid w:val="000D48B1"/>
    <w:rsid w:val="0010260C"/>
    <w:rsid w:val="00124A72"/>
    <w:rsid w:val="00124C3D"/>
    <w:rsid w:val="00170A30"/>
    <w:rsid w:val="0017333D"/>
    <w:rsid w:val="00182112"/>
    <w:rsid w:val="001900A1"/>
    <w:rsid w:val="00196C39"/>
    <w:rsid w:val="001B6F94"/>
    <w:rsid w:val="001D3DDA"/>
    <w:rsid w:val="001E6E99"/>
    <w:rsid w:val="0020505A"/>
    <w:rsid w:val="002109A1"/>
    <w:rsid w:val="0023204E"/>
    <w:rsid w:val="00265035"/>
    <w:rsid w:val="00275A22"/>
    <w:rsid w:val="0029378D"/>
    <w:rsid w:val="002E1A47"/>
    <w:rsid w:val="002E628F"/>
    <w:rsid w:val="0030396B"/>
    <w:rsid w:val="00310BA0"/>
    <w:rsid w:val="00344F38"/>
    <w:rsid w:val="0035657C"/>
    <w:rsid w:val="0037484D"/>
    <w:rsid w:val="0038216D"/>
    <w:rsid w:val="003919C0"/>
    <w:rsid w:val="003929BF"/>
    <w:rsid w:val="003A56E0"/>
    <w:rsid w:val="003A6AB6"/>
    <w:rsid w:val="003B74B6"/>
    <w:rsid w:val="003C6AD4"/>
    <w:rsid w:val="003E7C27"/>
    <w:rsid w:val="004403A3"/>
    <w:rsid w:val="00441B02"/>
    <w:rsid w:val="004850BF"/>
    <w:rsid w:val="00495656"/>
    <w:rsid w:val="004B2E4F"/>
    <w:rsid w:val="004C38C7"/>
    <w:rsid w:val="004E06EC"/>
    <w:rsid w:val="004E43BF"/>
    <w:rsid w:val="005235A9"/>
    <w:rsid w:val="00533DC8"/>
    <w:rsid w:val="00543430"/>
    <w:rsid w:val="00543CB9"/>
    <w:rsid w:val="0054766C"/>
    <w:rsid w:val="005616FB"/>
    <w:rsid w:val="005C10CB"/>
    <w:rsid w:val="005C7CF9"/>
    <w:rsid w:val="005E31E6"/>
    <w:rsid w:val="005E3A11"/>
    <w:rsid w:val="00600F0B"/>
    <w:rsid w:val="0063016E"/>
    <w:rsid w:val="00640424"/>
    <w:rsid w:val="00683D74"/>
    <w:rsid w:val="006A5CE0"/>
    <w:rsid w:val="006B1E1A"/>
    <w:rsid w:val="006B3A07"/>
    <w:rsid w:val="006B7604"/>
    <w:rsid w:val="006C0A57"/>
    <w:rsid w:val="00707500"/>
    <w:rsid w:val="007173C2"/>
    <w:rsid w:val="007A00FE"/>
    <w:rsid w:val="007B4608"/>
    <w:rsid w:val="007E36FC"/>
    <w:rsid w:val="0083231D"/>
    <w:rsid w:val="008343B0"/>
    <w:rsid w:val="00843154"/>
    <w:rsid w:val="00845582"/>
    <w:rsid w:val="00881631"/>
    <w:rsid w:val="008B7B5C"/>
    <w:rsid w:val="008C4864"/>
    <w:rsid w:val="008C5578"/>
    <w:rsid w:val="008E7176"/>
    <w:rsid w:val="008F3F2D"/>
    <w:rsid w:val="009033B1"/>
    <w:rsid w:val="00917B66"/>
    <w:rsid w:val="00961156"/>
    <w:rsid w:val="00961578"/>
    <w:rsid w:val="009B3096"/>
    <w:rsid w:val="009B530A"/>
    <w:rsid w:val="009C1B01"/>
    <w:rsid w:val="009D1F0A"/>
    <w:rsid w:val="009E2BED"/>
    <w:rsid w:val="009E3BD0"/>
    <w:rsid w:val="00A67C2E"/>
    <w:rsid w:val="00A72AE0"/>
    <w:rsid w:val="00A77566"/>
    <w:rsid w:val="00AC4819"/>
    <w:rsid w:val="00AF3B5B"/>
    <w:rsid w:val="00B31B26"/>
    <w:rsid w:val="00B61655"/>
    <w:rsid w:val="00B6285C"/>
    <w:rsid w:val="00B64AE8"/>
    <w:rsid w:val="00B72705"/>
    <w:rsid w:val="00B8606B"/>
    <w:rsid w:val="00BA1A45"/>
    <w:rsid w:val="00BD0BB1"/>
    <w:rsid w:val="00BE48B3"/>
    <w:rsid w:val="00C06AAC"/>
    <w:rsid w:val="00C1586F"/>
    <w:rsid w:val="00C44180"/>
    <w:rsid w:val="00C63489"/>
    <w:rsid w:val="00C7698C"/>
    <w:rsid w:val="00C84D51"/>
    <w:rsid w:val="00CC3DEA"/>
    <w:rsid w:val="00CD50CF"/>
    <w:rsid w:val="00D4712F"/>
    <w:rsid w:val="00D63BED"/>
    <w:rsid w:val="00DF7FCF"/>
    <w:rsid w:val="00E15A08"/>
    <w:rsid w:val="00E17BA2"/>
    <w:rsid w:val="00E36433"/>
    <w:rsid w:val="00E4039D"/>
    <w:rsid w:val="00E87C7C"/>
    <w:rsid w:val="00ED3D54"/>
    <w:rsid w:val="00ED6F2A"/>
    <w:rsid w:val="00EE2A81"/>
    <w:rsid w:val="00EF7755"/>
    <w:rsid w:val="00F16112"/>
    <w:rsid w:val="00F7122A"/>
    <w:rsid w:val="00F92DA3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2ED4"/>
  <w15:chartTrackingRefBased/>
  <w15:docId w15:val="{6CF94434-0C44-4369-ACB2-F6F47960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A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3DC8"/>
    <w:pPr>
      <w:keepNext/>
      <w:keepLines/>
      <w:spacing w:after="240" w:line="240" w:lineRule="auto"/>
      <w:ind w:left="993" w:hanging="284"/>
      <w:outlineLvl w:val="0"/>
    </w:pPr>
    <w:rPr>
      <w:rFonts w:ascii="Arial" w:eastAsiaTheme="majorEastAsia" w:hAnsi="Arial" w:cstheme="majorBidi"/>
      <w:color w:val="000000" w:themeColor="text1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DC8"/>
    <w:rPr>
      <w:rFonts w:ascii="Arial" w:eastAsiaTheme="majorEastAsia" w:hAnsi="Arial" w:cstheme="majorBidi"/>
      <w:color w:val="000000" w:themeColor="text1"/>
      <w:sz w:val="30"/>
      <w:szCs w:val="32"/>
    </w:rPr>
  </w:style>
  <w:style w:type="paragraph" w:styleId="a3">
    <w:name w:val="Subtitle"/>
    <w:basedOn w:val="a"/>
    <w:next w:val="a"/>
    <w:link w:val="a4"/>
    <w:uiPriority w:val="11"/>
    <w:qFormat/>
    <w:rsid w:val="00310BA0"/>
    <w:pPr>
      <w:numPr>
        <w:ilvl w:val="1"/>
      </w:numPr>
      <w:spacing w:after="120" w:line="240" w:lineRule="auto"/>
      <w:ind w:firstLine="709"/>
    </w:pPr>
    <w:rPr>
      <w:rFonts w:ascii="Arial" w:eastAsiaTheme="minorEastAsia" w:hAnsi="Arial"/>
      <w:color w:val="000000" w:themeColor="tex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310BA0"/>
    <w:rPr>
      <w:rFonts w:ascii="Arial" w:eastAsiaTheme="minorEastAsia" w:hAnsi="Arial"/>
      <w:color w:val="000000" w:themeColor="text1"/>
      <w:spacing w:val="15"/>
      <w:sz w:val="28"/>
    </w:rPr>
  </w:style>
  <w:style w:type="paragraph" w:styleId="a5">
    <w:name w:val="List Paragraph"/>
    <w:aliases w:val="ПАРАГРАФ,Bullet List,FooterText,numbered,ПС - Нумерованный,Абзац списка1"/>
    <w:basedOn w:val="a"/>
    <w:link w:val="a6"/>
    <w:uiPriority w:val="34"/>
    <w:qFormat/>
    <w:rsid w:val="00310BA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00B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58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1586F"/>
    <w:pPr>
      <w:widowControl w:val="0"/>
      <w:autoSpaceDE w:val="0"/>
      <w:autoSpaceDN w:val="0"/>
      <w:spacing w:line="240" w:lineRule="auto"/>
      <w:ind w:left="109" w:firstLine="0"/>
      <w:jc w:val="left"/>
    </w:pPr>
    <w:rPr>
      <w:rFonts w:eastAsia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C1586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586F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character" w:styleId="aa">
    <w:name w:val="Hyperlink"/>
    <w:basedOn w:val="a0"/>
    <w:uiPriority w:val="99"/>
    <w:unhideWhenUsed/>
    <w:rsid w:val="006B3A0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D3D5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3D54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ED3D5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3D54"/>
    <w:rPr>
      <w:rFonts w:ascii="Times New Roman" w:hAnsi="Times New Roman"/>
      <w:sz w:val="28"/>
    </w:rPr>
  </w:style>
  <w:style w:type="paragraph" w:styleId="af">
    <w:name w:val="Block Text"/>
    <w:basedOn w:val="a"/>
    <w:rsid w:val="00ED3D54"/>
    <w:pPr>
      <w:spacing w:line="240" w:lineRule="auto"/>
      <w:ind w:left="851" w:right="821" w:firstLine="0"/>
    </w:pPr>
    <w:rPr>
      <w:rFonts w:eastAsia="Times New Roman" w:cs="Times New Roman"/>
      <w:sz w:val="32"/>
      <w:szCs w:val="20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8C5578"/>
    <w:p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03A3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a6">
    <w:name w:val="Абзац списка Знак"/>
    <w:aliases w:val="ПАРАГРАФ Знак,Bullet List Знак,FooterText Знак,numbered Знак,ПС - Нумерованный Знак,Абзац списка1 Знак"/>
    <w:basedOn w:val="a0"/>
    <w:link w:val="a5"/>
    <w:uiPriority w:val="34"/>
    <w:locked/>
    <w:rsid w:val="00C44180"/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f1"/>
    <w:uiPriority w:val="39"/>
    <w:rsid w:val="006B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6B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FA3902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A3902"/>
    <w:pPr>
      <w:ind w:left="280"/>
      <w:jc w:val="left"/>
    </w:pPr>
    <w:rPr>
      <w:rFonts w:asciiTheme="minorHAnsi" w:hAnsiTheme="minorHAnsi" w:cstheme="minorHAnsi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440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403A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403A3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3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403A3"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440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03A3"/>
    <w:rPr>
      <w:rFonts w:ascii="Segoe UI" w:hAnsi="Segoe UI" w:cs="Segoe UI"/>
      <w:sz w:val="18"/>
      <w:szCs w:val="18"/>
    </w:rPr>
  </w:style>
  <w:style w:type="paragraph" w:styleId="4">
    <w:name w:val="toc 4"/>
    <w:basedOn w:val="a"/>
    <w:next w:val="a"/>
    <w:autoRedefine/>
    <w:uiPriority w:val="39"/>
    <w:unhideWhenUsed/>
    <w:rsid w:val="00533DC8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33DC8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33DC8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33DC8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33DC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33DC8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C6AD4"/>
    <w:rPr>
      <w:color w:val="605E5C"/>
      <w:shd w:val="clear" w:color="auto" w:fill="E1DFDD"/>
    </w:rPr>
  </w:style>
  <w:style w:type="paragraph" w:styleId="af9">
    <w:name w:val="Title"/>
    <w:basedOn w:val="a"/>
    <w:next w:val="a"/>
    <w:link w:val="afa"/>
    <w:uiPriority w:val="10"/>
    <w:qFormat/>
    <w:rsid w:val="0084315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84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51A4-4727-4A8B-9E8D-936F65B8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SunnnyShine</cp:lastModifiedBy>
  <cp:revision>12</cp:revision>
  <dcterms:created xsi:type="dcterms:W3CDTF">2026-06-18T04:55:00Z</dcterms:created>
  <dcterms:modified xsi:type="dcterms:W3CDTF">2026-06-18T06:27:00Z</dcterms:modified>
</cp:coreProperties>
</file>