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0AA15" w14:textId="77777777" w:rsidR="00CB339F" w:rsidRPr="00F14047" w:rsidRDefault="00CB339F" w:rsidP="000979B6">
      <w:pPr>
        <w:suppressAutoHyphens/>
        <w:jc w:val="center"/>
        <w:rPr>
          <w:sz w:val="28"/>
          <w:szCs w:val="28"/>
          <w:lang w:eastAsia="ar-SA"/>
        </w:rPr>
      </w:pPr>
      <w:r w:rsidRPr="00F14047">
        <w:rPr>
          <w:sz w:val="28"/>
          <w:szCs w:val="28"/>
          <w:lang w:eastAsia="ar-SA"/>
        </w:rPr>
        <w:t xml:space="preserve">МИНИСТЕРСТВО НАУКИ </w:t>
      </w:r>
      <w:r>
        <w:rPr>
          <w:sz w:val="28"/>
          <w:szCs w:val="28"/>
          <w:lang w:eastAsia="ar-SA"/>
        </w:rPr>
        <w:t xml:space="preserve">И ВЫСШЕГО ОБРАЗОВАНИЯ        </w:t>
      </w:r>
      <w:r w:rsidRPr="00F14047">
        <w:rPr>
          <w:sz w:val="28"/>
          <w:szCs w:val="28"/>
          <w:lang w:eastAsia="ar-SA"/>
        </w:rPr>
        <w:t>РОССИЙСКОЙ ФЕДЕРАЦИИ</w:t>
      </w:r>
    </w:p>
    <w:p w14:paraId="75A9E9A0" w14:textId="77777777" w:rsidR="00CB339F" w:rsidRPr="00F14047" w:rsidRDefault="00CB339F" w:rsidP="000979B6">
      <w:pPr>
        <w:suppressAutoHyphens/>
        <w:spacing w:before="120"/>
        <w:jc w:val="center"/>
        <w:rPr>
          <w:sz w:val="28"/>
          <w:szCs w:val="28"/>
        </w:rPr>
      </w:pPr>
      <w:r w:rsidRPr="00F14047">
        <w:rPr>
          <w:sz w:val="28"/>
          <w:szCs w:val="28"/>
        </w:rPr>
        <w:t xml:space="preserve">ВЛАДИВОСТОКСКИЙ ГОСУДАРСТВЕННЫЙ УНИВЕРСИТЕТ </w:t>
      </w:r>
    </w:p>
    <w:p w14:paraId="1274A506" w14:textId="77777777" w:rsidR="00CB339F" w:rsidRDefault="00CB339F" w:rsidP="000979B6">
      <w:pPr>
        <w:suppressAutoHyphens/>
        <w:spacing w:before="120"/>
        <w:jc w:val="center"/>
        <w:rPr>
          <w:caps/>
          <w:sz w:val="28"/>
        </w:rPr>
      </w:pPr>
      <w:r w:rsidRPr="005D15ED">
        <w:rPr>
          <w:caps/>
          <w:sz w:val="28"/>
        </w:rPr>
        <w:t xml:space="preserve">Институт международного бизнеса, </w:t>
      </w:r>
    </w:p>
    <w:p w14:paraId="1FEBA170" w14:textId="77777777" w:rsidR="00CB339F" w:rsidRPr="005D15ED" w:rsidRDefault="00CB339F" w:rsidP="000979B6">
      <w:pPr>
        <w:suppressAutoHyphens/>
        <w:jc w:val="center"/>
        <w:rPr>
          <w:caps/>
          <w:sz w:val="28"/>
        </w:rPr>
      </w:pPr>
      <w:r w:rsidRPr="005D15ED">
        <w:rPr>
          <w:caps/>
          <w:sz w:val="28"/>
        </w:rPr>
        <w:t>экономики и управления</w:t>
      </w:r>
    </w:p>
    <w:p w14:paraId="2D9CF964" w14:textId="77777777" w:rsidR="00CB339F" w:rsidRPr="00F14047" w:rsidRDefault="00CB339F" w:rsidP="000979B6">
      <w:pPr>
        <w:suppressAutoHyphens/>
        <w:spacing w:before="120"/>
        <w:jc w:val="center"/>
        <w:rPr>
          <w:sz w:val="28"/>
          <w:szCs w:val="28"/>
        </w:rPr>
      </w:pPr>
      <w:r w:rsidRPr="00F14047">
        <w:rPr>
          <w:sz w:val="28"/>
          <w:szCs w:val="28"/>
        </w:rPr>
        <w:t xml:space="preserve">КАФЕДРА </w:t>
      </w:r>
      <w:r>
        <w:rPr>
          <w:sz w:val="28"/>
          <w:szCs w:val="28"/>
        </w:rPr>
        <w:t>ЭКОНОМИКИ И</w:t>
      </w:r>
      <w:r w:rsidRPr="007B09D6">
        <w:rPr>
          <w:sz w:val="28"/>
          <w:szCs w:val="28"/>
        </w:rPr>
        <w:t xml:space="preserve"> </w:t>
      </w:r>
      <w:r>
        <w:rPr>
          <w:sz w:val="28"/>
          <w:szCs w:val="28"/>
        </w:rPr>
        <w:t>УПРАВЛЕНИЯ</w:t>
      </w:r>
    </w:p>
    <w:p w14:paraId="7A18318A" w14:textId="77777777" w:rsidR="00CB339F" w:rsidRDefault="00CB339F" w:rsidP="000979B6">
      <w:pPr>
        <w:suppressAutoHyphens/>
        <w:rPr>
          <w:sz w:val="28"/>
        </w:rPr>
      </w:pPr>
    </w:p>
    <w:p w14:paraId="0D316E87" w14:textId="77777777" w:rsidR="00CB339F" w:rsidRDefault="00CB339F" w:rsidP="000979B6">
      <w:pPr>
        <w:suppressAutoHyphens/>
        <w:rPr>
          <w:sz w:val="28"/>
        </w:rPr>
      </w:pPr>
    </w:p>
    <w:p w14:paraId="43DE2618" w14:textId="77777777" w:rsidR="00CB339F" w:rsidRDefault="00CB339F" w:rsidP="000979B6">
      <w:pPr>
        <w:suppressAutoHyphens/>
      </w:pPr>
    </w:p>
    <w:p w14:paraId="06A9BDD0" w14:textId="77777777" w:rsidR="00CB339F" w:rsidRDefault="00CB339F" w:rsidP="000979B6">
      <w:pPr>
        <w:suppressAutoHyphens/>
      </w:pPr>
    </w:p>
    <w:p w14:paraId="38E39A9F" w14:textId="77777777" w:rsidR="00CB339F" w:rsidRDefault="00CB339F" w:rsidP="000979B6">
      <w:pPr>
        <w:suppressAutoHyphens/>
        <w:jc w:val="right"/>
        <w:rPr>
          <w:sz w:val="28"/>
        </w:rPr>
      </w:pPr>
    </w:p>
    <w:p w14:paraId="0EAF993C" w14:textId="77777777" w:rsidR="00CB339F" w:rsidRDefault="00CB339F" w:rsidP="000979B6">
      <w:pPr>
        <w:suppressAutoHyphens/>
        <w:jc w:val="right"/>
        <w:rPr>
          <w:sz w:val="28"/>
        </w:rPr>
      </w:pPr>
    </w:p>
    <w:p w14:paraId="0196539D" w14:textId="77777777" w:rsidR="00CB339F" w:rsidRPr="004D0221" w:rsidRDefault="00CB339F" w:rsidP="000979B6">
      <w:pPr>
        <w:suppressAutoHyphens/>
        <w:jc w:val="center"/>
        <w:rPr>
          <w:sz w:val="48"/>
          <w:szCs w:val="48"/>
        </w:rPr>
      </w:pPr>
      <w:r w:rsidRPr="004D0221">
        <w:rPr>
          <w:sz w:val="48"/>
          <w:szCs w:val="48"/>
        </w:rPr>
        <w:t>ОТЧЕТ</w:t>
      </w:r>
    </w:p>
    <w:p w14:paraId="7F126614" w14:textId="6C27D2F3" w:rsidR="00CB339F" w:rsidRPr="00FB657C" w:rsidRDefault="00CB339F" w:rsidP="000979B6">
      <w:pPr>
        <w:suppressAutoHyphens/>
        <w:spacing w:after="240"/>
        <w:jc w:val="center"/>
        <w:rPr>
          <w:sz w:val="44"/>
          <w:szCs w:val="44"/>
        </w:rPr>
      </w:pPr>
      <w:r>
        <w:rPr>
          <w:sz w:val="44"/>
          <w:szCs w:val="44"/>
        </w:rPr>
        <w:t xml:space="preserve">по </w:t>
      </w:r>
      <w:r w:rsidR="005945B1">
        <w:rPr>
          <w:sz w:val="44"/>
          <w:szCs w:val="44"/>
        </w:rPr>
        <w:t xml:space="preserve">производственной организационно-управленческой </w:t>
      </w:r>
      <w:r w:rsidRPr="004D0221">
        <w:rPr>
          <w:sz w:val="44"/>
          <w:szCs w:val="44"/>
        </w:rPr>
        <w:t>практике</w:t>
      </w:r>
    </w:p>
    <w:p w14:paraId="20C1B40C" w14:textId="4FF88D83" w:rsidR="008A769E" w:rsidRDefault="008A769E" w:rsidP="000979B6">
      <w:pPr>
        <w:pStyle w:val="ae"/>
        <w:suppressAutoHyphens/>
        <w:ind w:left="0" w:right="-72"/>
        <w:jc w:val="center"/>
        <w:rPr>
          <w:sz w:val="44"/>
          <w:szCs w:val="44"/>
        </w:rPr>
      </w:pPr>
      <w:r w:rsidRPr="008A769E">
        <w:rPr>
          <w:sz w:val="44"/>
          <w:szCs w:val="44"/>
        </w:rPr>
        <w:t xml:space="preserve">ПАО СКБ Приморья </w:t>
      </w:r>
      <w:r w:rsidR="00E663F2">
        <w:rPr>
          <w:sz w:val="44"/>
          <w:szCs w:val="44"/>
        </w:rPr>
        <w:t>«</w:t>
      </w:r>
      <w:r w:rsidRPr="008A769E">
        <w:rPr>
          <w:sz w:val="44"/>
          <w:szCs w:val="44"/>
        </w:rPr>
        <w:t>Примсоцбанк</w:t>
      </w:r>
      <w:r w:rsidR="00E663F2">
        <w:rPr>
          <w:sz w:val="44"/>
          <w:szCs w:val="44"/>
        </w:rPr>
        <w:t>»</w:t>
      </w:r>
      <w:r w:rsidRPr="008A769E">
        <w:rPr>
          <w:sz w:val="44"/>
          <w:szCs w:val="44"/>
        </w:rPr>
        <w:t>,</w:t>
      </w:r>
    </w:p>
    <w:p w14:paraId="7FE3085F" w14:textId="128F5BCE" w:rsidR="00CB339F" w:rsidRPr="004D0221" w:rsidRDefault="008A769E" w:rsidP="000979B6">
      <w:pPr>
        <w:pStyle w:val="ae"/>
        <w:suppressAutoHyphens/>
        <w:ind w:left="0" w:right="-72"/>
        <w:jc w:val="center"/>
        <w:rPr>
          <w:sz w:val="16"/>
          <w:szCs w:val="16"/>
        </w:rPr>
      </w:pPr>
      <w:r w:rsidRPr="008A769E">
        <w:rPr>
          <w:sz w:val="44"/>
          <w:szCs w:val="44"/>
        </w:rPr>
        <w:t>г. Владивосток</w:t>
      </w:r>
    </w:p>
    <w:p w14:paraId="43C51AAC" w14:textId="77777777" w:rsidR="00CB339F" w:rsidRDefault="00CB339F" w:rsidP="000979B6">
      <w:pPr>
        <w:pStyle w:val="ae"/>
        <w:suppressAutoHyphens/>
        <w:spacing w:before="240"/>
        <w:ind w:left="0" w:right="-74"/>
        <w:jc w:val="center"/>
        <w:rPr>
          <w:sz w:val="44"/>
        </w:rPr>
      </w:pPr>
    </w:p>
    <w:p w14:paraId="7B9D238E" w14:textId="77777777" w:rsidR="00CB339F" w:rsidRPr="00D9636A" w:rsidRDefault="00CB339F" w:rsidP="000979B6">
      <w:pPr>
        <w:pStyle w:val="ae"/>
        <w:suppressAutoHyphens/>
        <w:spacing w:before="240"/>
        <w:ind w:left="0" w:right="-74"/>
        <w:jc w:val="left"/>
        <w:rPr>
          <w:sz w:val="28"/>
          <w:szCs w:val="28"/>
        </w:rPr>
      </w:pPr>
    </w:p>
    <w:p w14:paraId="5669EE14" w14:textId="77777777" w:rsidR="00CB339F" w:rsidRPr="00D9636A" w:rsidRDefault="00CB339F" w:rsidP="000979B6">
      <w:pPr>
        <w:pStyle w:val="ae"/>
        <w:suppressAutoHyphens/>
        <w:ind w:left="0" w:right="963"/>
        <w:jc w:val="left"/>
        <w:rPr>
          <w:sz w:val="28"/>
          <w:szCs w:val="28"/>
        </w:rPr>
      </w:pPr>
      <w:r w:rsidRPr="00D9636A">
        <w:rPr>
          <w:sz w:val="28"/>
          <w:szCs w:val="28"/>
        </w:rPr>
        <w:t>Студент</w:t>
      </w:r>
      <w:r w:rsidRPr="00D9636A">
        <w:rPr>
          <w:sz w:val="28"/>
          <w:szCs w:val="28"/>
        </w:rPr>
        <w:tab/>
      </w:r>
      <w:r w:rsidRPr="00D9636A">
        <w:rPr>
          <w:sz w:val="28"/>
          <w:szCs w:val="28"/>
        </w:rPr>
        <w:tab/>
      </w:r>
    </w:p>
    <w:p w14:paraId="38DF59E5" w14:textId="77777777" w:rsidR="00CB339F" w:rsidRPr="00D9636A" w:rsidRDefault="00CB339F" w:rsidP="000979B6">
      <w:pPr>
        <w:pStyle w:val="ae"/>
        <w:suppressAutoHyphens/>
        <w:ind w:left="0" w:right="963"/>
        <w:jc w:val="left"/>
        <w:rPr>
          <w:sz w:val="28"/>
          <w:szCs w:val="28"/>
        </w:rPr>
      </w:pPr>
      <w:r w:rsidRPr="00D9636A">
        <w:rPr>
          <w:sz w:val="28"/>
          <w:szCs w:val="28"/>
        </w:rPr>
        <w:t xml:space="preserve">группы БГУ-23-УР1           </w:t>
      </w:r>
      <w:r>
        <w:rPr>
          <w:sz w:val="28"/>
          <w:szCs w:val="28"/>
        </w:rPr>
        <w:t xml:space="preserve">          </w:t>
      </w:r>
      <w:r w:rsidRPr="00D9636A">
        <w:rPr>
          <w:sz w:val="28"/>
          <w:szCs w:val="28"/>
        </w:rPr>
        <w:t>__________</w:t>
      </w:r>
      <w:r>
        <w:rPr>
          <w:sz w:val="28"/>
          <w:szCs w:val="28"/>
        </w:rPr>
        <w:t xml:space="preserve">______        </w:t>
      </w:r>
      <w:proofErr w:type="gramStart"/>
      <w:r w:rsidRPr="00D9636A">
        <w:rPr>
          <w:sz w:val="28"/>
          <w:szCs w:val="28"/>
        </w:rPr>
        <w:t>И.А.</w:t>
      </w:r>
      <w:proofErr w:type="gramEnd"/>
      <w:r>
        <w:rPr>
          <w:sz w:val="28"/>
          <w:szCs w:val="28"/>
        </w:rPr>
        <w:t xml:space="preserve"> </w:t>
      </w:r>
      <w:r w:rsidRPr="00D9636A">
        <w:rPr>
          <w:sz w:val="28"/>
          <w:szCs w:val="28"/>
        </w:rPr>
        <w:t>Матюшина</w:t>
      </w:r>
    </w:p>
    <w:p w14:paraId="6B887DDB" w14:textId="77777777" w:rsidR="00CB339F" w:rsidRPr="007553D5" w:rsidRDefault="00CB339F" w:rsidP="000979B6">
      <w:pPr>
        <w:pStyle w:val="ae"/>
        <w:suppressAutoHyphens/>
        <w:ind w:right="963"/>
        <w:jc w:val="center"/>
        <w:rPr>
          <w:sz w:val="28"/>
          <w:szCs w:val="28"/>
        </w:rPr>
      </w:pPr>
    </w:p>
    <w:p w14:paraId="6E512853" w14:textId="77777777" w:rsidR="00CB339F" w:rsidRPr="007553D5" w:rsidRDefault="00CB339F" w:rsidP="000979B6">
      <w:pPr>
        <w:pStyle w:val="ae"/>
        <w:suppressAutoHyphens/>
        <w:ind w:left="0" w:right="963"/>
        <w:jc w:val="left"/>
        <w:rPr>
          <w:sz w:val="28"/>
          <w:szCs w:val="28"/>
        </w:rPr>
      </w:pPr>
      <w:r w:rsidRPr="007553D5">
        <w:rPr>
          <w:sz w:val="28"/>
          <w:szCs w:val="28"/>
        </w:rPr>
        <w:t>Руководитель</w:t>
      </w:r>
    </w:p>
    <w:p w14:paraId="3A84FC67" w14:textId="03919386" w:rsidR="00CB339F" w:rsidRPr="007553D5" w:rsidRDefault="00CB339F" w:rsidP="000979B6">
      <w:pPr>
        <w:pStyle w:val="ae"/>
        <w:suppressAutoHyphens/>
        <w:ind w:left="0" w:right="963"/>
        <w:jc w:val="left"/>
        <w:rPr>
          <w:sz w:val="28"/>
          <w:szCs w:val="28"/>
        </w:rPr>
      </w:pPr>
      <w:r w:rsidRPr="007553D5">
        <w:rPr>
          <w:sz w:val="28"/>
          <w:szCs w:val="28"/>
        </w:rPr>
        <w:t xml:space="preserve">канд. </w:t>
      </w:r>
      <w:r w:rsidR="00CE2B0C" w:rsidRPr="007553D5">
        <w:rPr>
          <w:sz w:val="28"/>
          <w:szCs w:val="28"/>
        </w:rPr>
        <w:t>экон</w:t>
      </w:r>
      <w:r w:rsidRPr="007553D5">
        <w:rPr>
          <w:sz w:val="28"/>
          <w:szCs w:val="28"/>
        </w:rPr>
        <w:t>. наук, доцент</w:t>
      </w:r>
      <w:r w:rsidRPr="007553D5">
        <w:rPr>
          <w:sz w:val="28"/>
          <w:szCs w:val="28"/>
        </w:rPr>
        <w:tab/>
        <w:t xml:space="preserve">      _______________          </w:t>
      </w:r>
      <w:proofErr w:type="gramStart"/>
      <w:r w:rsidR="008B08C7" w:rsidRPr="007553D5">
        <w:rPr>
          <w:sz w:val="28"/>
          <w:szCs w:val="28"/>
        </w:rPr>
        <w:t>А.А.</w:t>
      </w:r>
      <w:proofErr w:type="gramEnd"/>
      <w:r w:rsidR="008B08C7" w:rsidRPr="007553D5">
        <w:rPr>
          <w:sz w:val="28"/>
          <w:szCs w:val="28"/>
        </w:rPr>
        <w:t xml:space="preserve"> </w:t>
      </w:r>
      <w:proofErr w:type="spellStart"/>
      <w:r w:rsidR="008B08C7" w:rsidRPr="007553D5">
        <w:rPr>
          <w:sz w:val="28"/>
          <w:szCs w:val="28"/>
        </w:rPr>
        <w:t>Вертинова</w:t>
      </w:r>
      <w:proofErr w:type="spellEnd"/>
    </w:p>
    <w:p w14:paraId="1AD3C5D3" w14:textId="77777777" w:rsidR="00CB339F" w:rsidRPr="007553D5" w:rsidRDefault="00CB339F" w:rsidP="000979B6">
      <w:pPr>
        <w:pStyle w:val="ae"/>
        <w:suppressAutoHyphens/>
        <w:ind w:right="963"/>
        <w:jc w:val="left"/>
        <w:rPr>
          <w:sz w:val="28"/>
          <w:szCs w:val="28"/>
        </w:rPr>
      </w:pPr>
    </w:p>
    <w:p w14:paraId="4958F14A" w14:textId="77777777" w:rsidR="00CB339F" w:rsidRPr="007553D5" w:rsidRDefault="00CB339F" w:rsidP="000979B6">
      <w:pPr>
        <w:pStyle w:val="ae"/>
        <w:suppressAutoHyphens/>
        <w:ind w:left="0" w:right="963"/>
        <w:jc w:val="left"/>
        <w:rPr>
          <w:sz w:val="28"/>
          <w:szCs w:val="28"/>
        </w:rPr>
      </w:pPr>
      <w:r w:rsidRPr="007553D5">
        <w:rPr>
          <w:sz w:val="28"/>
          <w:szCs w:val="28"/>
        </w:rPr>
        <w:t>Руководитель от предприятия</w:t>
      </w:r>
    </w:p>
    <w:p w14:paraId="742D8237" w14:textId="6CC49DAC" w:rsidR="00CB339F" w:rsidRPr="007553D5" w:rsidRDefault="00CB339F" w:rsidP="000979B6">
      <w:pPr>
        <w:pStyle w:val="ae"/>
        <w:suppressAutoHyphens/>
        <w:ind w:left="0" w:right="964"/>
        <w:jc w:val="left"/>
        <w:rPr>
          <w:sz w:val="28"/>
          <w:szCs w:val="28"/>
        </w:rPr>
      </w:pPr>
      <w:r w:rsidRPr="007553D5">
        <w:rPr>
          <w:sz w:val="28"/>
          <w:szCs w:val="28"/>
        </w:rPr>
        <w:t xml:space="preserve">начальник </w:t>
      </w:r>
      <w:r w:rsidR="00A41C6B" w:rsidRPr="007553D5">
        <w:rPr>
          <w:sz w:val="28"/>
          <w:szCs w:val="28"/>
        </w:rPr>
        <w:t>сектора</w:t>
      </w:r>
    </w:p>
    <w:p w14:paraId="10E96C1F" w14:textId="0DEC5290" w:rsidR="00CB339F" w:rsidRPr="007553D5" w:rsidRDefault="00A41C6B" w:rsidP="000979B6">
      <w:pPr>
        <w:pStyle w:val="ae"/>
        <w:suppressAutoHyphens/>
        <w:ind w:left="0" w:right="964"/>
        <w:jc w:val="left"/>
        <w:rPr>
          <w:sz w:val="28"/>
          <w:szCs w:val="28"/>
        </w:rPr>
      </w:pPr>
      <w:r w:rsidRPr="007553D5">
        <w:rPr>
          <w:sz w:val="28"/>
          <w:szCs w:val="28"/>
        </w:rPr>
        <w:t>внутренних коммуникаций</w:t>
      </w:r>
      <w:r w:rsidR="00CB339F" w:rsidRPr="007553D5">
        <w:rPr>
          <w:sz w:val="28"/>
          <w:szCs w:val="28"/>
        </w:rPr>
        <w:tab/>
        <w:t xml:space="preserve">      _______________             </w:t>
      </w:r>
      <w:proofErr w:type="gramStart"/>
      <w:r w:rsidR="006761E5" w:rsidRPr="007553D5">
        <w:rPr>
          <w:sz w:val="28"/>
          <w:szCs w:val="28"/>
        </w:rPr>
        <w:t>Ю</w:t>
      </w:r>
      <w:r w:rsidR="00CB339F" w:rsidRPr="007553D5">
        <w:rPr>
          <w:sz w:val="28"/>
          <w:szCs w:val="28"/>
        </w:rPr>
        <w:t>.</w:t>
      </w:r>
      <w:r w:rsidR="006761E5" w:rsidRPr="007553D5">
        <w:rPr>
          <w:sz w:val="28"/>
          <w:szCs w:val="28"/>
        </w:rPr>
        <w:t>В</w:t>
      </w:r>
      <w:r w:rsidR="00CB339F" w:rsidRPr="007553D5">
        <w:rPr>
          <w:sz w:val="28"/>
          <w:szCs w:val="28"/>
        </w:rPr>
        <w:t>.</w:t>
      </w:r>
      <w:proofErr w:type="gramEnd"/>
      <w:r w:rsidR="00CB339F" w:rsidRPr="007553D5">
        <w:rPr>
          <w:sz w:val="28"/>
          <w:szCs w:val="28"/>
        </w:rPr>
        <w:t xml:space="preserve"> </w:t>
      </w:r>
      <w:r w:rsidR="006761E5" w:rsidRPr="007553D5">
        <w:rPr>
          <w:sz w:val="28"/>
          <w:szCs w:val="28"/>
        </w:rPr>
        <w:t>Бурцева</w:t>
      </w:r>
    </w:p>
    <w:p w14:paraId="65E5A9B7" w14:textId="77777777" w:rsidR="00CB339F" w:rsidRPr="007553D5" w:rsidRDefault="00CB339F" w:rsidP="000979B6">
      <w:pPr>
        <w:pStyle w:val="ae"/>
        <w:suppressAutoHyphens/>
        <w:ind w:right="963"/>
        <w:jc w:val="left"/>
        <w:rPr>
          <w:sz w:val="28"/>
          <w:szCs w:val="28"/>
        </w:rPr>
      </w:pPr>
      <w:r w:rsidRPr="007553D5">
        <w:rPr>
          <w:sz w:val="28"/>
          <w:szCs w:val="28"/>
        </w:rPr>
        <w:t xml:space="preserve"> </w:t>
      </w:r>
    </w:p>
    <w:p w14:paraId="36ACC41F" w14:textId="77777777" w:rsidR="00CB339F" w:rsidRPr="007553D5" w:rsidRDefault="00CB339F" w:rsidP="000979B6">
      <w:pPr>
        <w:pStyle w:val="ae"/>
        <w:suppressAutoHyphens/>
        <w:ind w:left="0" w:right="963"/>
        <w:jc w:val="left"/>
        <w:rPr>
          <w:sz w:val="28"/>
          <w:szCs w:val="28"/>
        </w:rPr>
      </w:pPr>
      <w:proofErr w:type="spellStart"/>
      <w:r w:rsidRPr="007553D5">
        <w:rPr>
          <w:sz w:val="28"/>
          <w:szCs w:val="28"/>
        </w:rPr>
        <w:t>Нормоконтролер</w:t>
      </w:r>
      <w:proofErr w:type="spellEnd"/>
    </w:p>
    <w:p w14:paraId="1CECAFA8" w14:textId="45CFB69A" w:rsidR="00CB339F" w:rsidRPr="00F76727" w:rsidRDefault="00CB339F" w:rsidP="000979B6">
      <w:pPr>
        <w:pStyle w:val="ae"/>
        <w:suppressAutoHyphens/>
        <w:ind w:left="0" w:right="963"/>
        <w:jc w:val="left"/>
        <w:rPr>
          <w:sz w:val="28"/>
          <w:szCs w:val="28"/>
        </w:rPr>
      </w:pPr>
      <w:r w:rsidRPr="007553D5">
        <w:rPr>
          <w:sz w:val="28"/>
          <w:szCs w:val="28"/>
        </w:rPr>
        <w:t xml:space="preserve">канд. </w:t>
      </w:r>
      <w:r w:rsidR="007553D5" w:rsidRPr="007553D5">
        <w:rPr>
          <w:sz w:val="28"/>
          <w:szCs w:val="28"/>
        </w:rPr>
        <w:t>экон</w:t>
      </w:r>
      <w:r w:rsidRPr="007553D5">
        <w:rPr>
          <w:sz w:val="28"/>
          <w:szCs w:val="28"/>
        </w:rPr>
        <w:t xml:space="preserve">. наук, доцент </w:t>
      </w:r>
      <w:r w:rsidRPr="007553D5">
        <w:rPr>
          <w:sz w:val="28"/>
          <w:szCs w:val="28"/>
        </w:rPr>
        <w:tab/>
      </w:r>
      <w:r>
        <w:rPr>
          <w:sz w:val="28"/>
          <w:szCs w:val="28"/>
        </w:rPr>
        <w:t xml:space="preserve">      </w:t>
      </w:r>
      <w:r w:rsidRPr="00F76727">
        <w:rPr>
          <w:sz w:val="28"/>
          <w:szCs w:val="28"/>
        </w:rPr>
        <w:t xml:space="preserve">_______________          </w:t>
      </w:r>
      <w:proofErr w:type="gramStart"/>
      <w:r w:rsidR="00F76727" w:rsidRPr="00F76727">
        <w:rPr>
          <w:sz w:val="28"/>
          <w:szCs w:val="28"/>
        </w:rPr>
        <w:t>А.А.</w:t>
      </w:r>
      <w:proofErr w:type="gramEnd"/>
      <w:r w:rsidR="00F76727" w:rsidRPr="00F76727">
        <w:rPr>
          <w:sz w:val="28"/>
          <w:szCs w:val="28"/>
        </w:rPr>
        <w:t xml:space="preserve"> </w:t>
      </w:r>
      <w:proofErr w:type="spellStart"/>
      <w:r w:rsidR="00F76727" w:rsidRPr="00F76727">
        <w:rPr>
          <w:sz w:val="28"/>
          <w:szCs w:val="28"/>
        </w:rPr>
        <w:t>Вертинова</w:t>
      </w:r>
      <w:proofErr w:type="spellEnd"/>
    </w:p>
    <w:p w14:paraId="3F1B8411" w14:textId="77777777" w:rsidR="00CB339F" w:rsidRDefault="00CB339F" w:rsidP="000979B6">
      <w:pPr>
        <w:pStyle w:val="ae"/>
        <w:suppressAutoHyphens/>
        <w:ind w:left="0" w:right="963"/>
        <w:jc w:val="center"/>
      </w:pPr>
    </w:p>
    <w:p w14:paraId="1DA65752" w14:textId="77777777" w:rsidR="00CB339F" w:rsidRDefault="00CB339F" w:rsidP="000979B6">
      <w:pPr>
        <w:pStyle w:val="ae"/>
        <w:suppressAutoHyphens/>
        <w:ind w:left="0" w:right="963"/>
        <w:jc w:val="center"/>
      </w:pPr>
    </w:p>
    <w:p w14:paraId="28FB49F4" w14:textId="77777777" w:rsidR="00CB339F" w:rsidRDefault="00CB339F" w:rsidP="000979B6">
      <w:pPr>
        <w:pStyle w:val="ae"/>
        <w:suppressAutoHyphens/>
        <w:ind w:left="0" w:right="963"/>
      </w:pPr>
    </w:p>
    <w:p w14:paraId="3B874EA3" w14:textId="77777777" w:rsidR="00482017" w:rsidRDefault="00482017" w:rsidP="000979B6">
      <w:pPr>
        <w:pStyle w:val="ae"/>
        <w:suppressAutoHyphens/>
        <w:ind w:left="0" w:right="963"/>
      </w:pPr>
    </w:p>
    <w:p w14:paraId="4B50D661" w14:textId="77777777" w:rsidR="00CB339F" w:rsidRDefault="00CB339F" w:rsidP="000979B6">
      <w:pPr>
        <w:pStyle w:val="ae"/>
        <w:suppressAutoHyphens/>
        <w:ind w:left="0" w:right="963"/>
        <w:jc w:val="center"/>
      </w:pPr>
    </w:p>
    <w:p w14:paraId="773D1EAD" w14:textId="7731E660" w:rsidR="00CB339F" w:rsidRDefault="00CB339F" w:rsidP="000979B6">
      <w:pPr>
        <w:pStyle w:val="ae"/>
        <w:suppressAutoHyphens/>
        <w:ind w:left="0" w:right="0"/>
        <w:jc w:val="center"/>
        <w:rPr>
          <w:sz w:val="28"/>
          <w:szCs w:val="28"/>
        </w:rPr>
      </w:pPr>
      <w:r w:rsidRPr="0099685B">
        <w:rPr>
          <w:sz w:val="28"/>
          <w:szCs w:val="28"/>
        </w:rPr>
        <w:t xml:space="preserve">Владивосток </w:t>
      </w:r>
      <w:r w:rsidRPr="004D0221">
        <w:rPr>
          <w:sz w:val="28"/>
          <w:szCs w:val="28"/>
        </w:rPr>
        <w:t>202</w:t>
      </w:r>
      <w:r>
        <w:rPr>
          <w:sz w:val="28"/>
          <w:szCs w:val="28"/>
        </w:rPr>
        <w:t>6</w:t>
      </w:r>
    </w:p>
    <w:tbl>
      <w:tblPr>
        <w:tblW w:w="0" w:type="auto"/>
        <w:tblCellSpacing w:w="0" w:type="dxa"/>
        <w:tblLook w:val="04A0" w:firstRow="1" w:lastRow="0" w:firstColumn="1" w:lastColumn="0" w:noHBand="0" w:noVBand="1"/>
      </w:tblPr>
      <w:tblGrid>
        <w:gridCol w:w="9639"/>
      </w:tblGrid>
      <w:tr w:rsidR="0036720A" w:rsidRPr="00A967B6" w14:paraId="0B07CB81" w14:textId="77777777" w:rsidTr="00C16565">
        <w:trPr>
          <w:tblCellSpacing w:w="0" w:type="dxa"/>
        </w:trPr>
        <w:tc>
          <w:tcPr>
            <w:tcW w:w="9639" w:type="dxa"/>
            <w:tcBorders>
              <w:top w:val="nil"/>
              <w:left w:val="nil"/>
              <w:bottom w:val="nil"/>
              <w:right w:val="nil"/>
            </w:tcBorders>
            <w:shd w:val="clear" w:color="auto" w:fill="FFFFFF"/>
            <w:vAlign w:val="center"/>
            <w:hideMark/>
          </w:tcPr>
          <w:p w14:paraId="4FF1D1BB" w14:textId="77777777" w:rsidR="0036720A" w:rsidRPr="00A967B6" w:rsidRDefault="0036720A" w:rsidP="000979B6">
            <w:pPr>
              <w:widowControl w:val="0"/>
              <w:suppressAutoHyphens/>
              <w:spacing w:after="120"/>
              <w:jc w:val="center"/>
            </w:pPr>
            <w:bookmarkStart w:id="0" w:name="_Toc223323747"/>
            <w:r w:rsidRPr="00A967B6">
              <w:rPr>
                <w:noProof/>
              </w:rPr>
              <w:lastRenderedPageBreak/>
              <w:drawing>
                <wp:inline distT="0" distB="0" distL="0" distR="0" wp14:anchorId="7891F624" wp14:editId="521E88C6">
                  <wp:extent cx="666750" cy="728611"/>
                  <wp:effectExtent l="0" t="0" r="0" b="0"/>
                  <wp:docPr id="1" name="Рисунок 1" descr="C:\Users\Admin\AppData\Local\Microsoft\Windows\INetCache\Content.MSO\F9CD87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F9CD8787.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513" cy="743650"/>
                          </a:xfrm>
                          <a:prstGeom prst="rect">
                            <a:avLst/>
                          </a:prstGeom>
                          <a:noFill/>
                          <a:ln>
                            <a:noFill/>
                          </a:ln>
                        </pic:spPr>
                      </pic:pic>
                    </a:graphicData>
                  </a:graphic>
                </wp:inline>
              </w:drawing>
            </w:r>
            <w:bookmarkEnd w:id="0"/>
          </w:p>
        </w:tc>
      </w:tr>
      <w:tr w:rsidR="0036720A" w:rsidRPr="00A967B6" w14:paraId="142F7A32" w14:textId="77777777" w:rsidTr="00C16565">
        <w:trPr>
          <w:tblCellSpacing w:w="0" w:type="dxa"/>
        </w:trPr>
        <w:tc>
          <w:tcPr>
            <w:tcW w:w="9639" w:type="dxa"/>
            <w:tcBorders>
              <w:top w:val="nil"/>
              <w:left w:val="nil"/>
              <w:bottom w:val="nil"/>
              <w:right w:val="nil"/>
            </w:tcBorders>
            <w:shd w:val="clear" w:color="auto" w:fill="FFFFFF"/>
            <w:vAlign w:val="center"/>
            <w:hideMark/>
          </w:tcPr>
          <w:p w14:paraId="4516BBCD" w14:textId="77777777" w:rsidR="0036720A" w:rsidRPr="00A967B6" w:rsidRDefault="0036720A" w:rsidP="000979B6">
            <w:pPr>
              <w:widowControl w:val="0"/>
              <w:suppressAutoHyphens/>
              <w:spacing w:after="240"/>
              <w:ind w:right="-284"/>
              <w:jc w:val="center"/>
            </w:pPr>
            <w:r w:rsidRPr="00A967B6">
              <w:rPr>
                <w:b/>
                <w:bCs/>
                <w:color w:val="000000"/>
                <w:sz w:val="26"/>
                <w:szCs w:val="26"/>
              </w:rPr>
              <w:t>МИНОБРНАУКИ РОССИИ</w:t>
            </w:r>
          </w:p>
        </w:tc>
      </w:tr>
      <w:tr w:rsidR="0036720A" w:rsidRPr="00A967B6" w14:paraId="73BF7F0C" w14:textId="77777777" w:rsidTr="00C16565">
        <w:trPr>
          <w:tblCellSpacing w:w="0" w:type="dxa"/>
        </w:trPr>
        <w:tc>
          <w:tcPr>
            <w:tcW w:w="9639" w:type="dxa"/>
            <w:tcBorders>
              <w:top w:val="nil"/>
              <w:left w:val="nil"/>
              <w:bottom w:val="nil"/>
              <w:right w:val="nil"/>
            </w:tcBorders>
            <w:shd w:val="clear" w:color="auto" w:fill="FFFFFF"/>
            <w:vAlign w:val="center"/>
            <w:hideMark/>
          </w:tcPr>
          <w:p w14:paraId="6027D912" w14:textId="17EF7188" w:rsidR="0036720A" w:rsidRPr="00A967B6" w:rsidRDefault="0036720A" w:rsidP="000979B6">
            <w:pPr>
              <w:widowControl w:val="0"/>
              <w:suppressAutoHyphens/>
              <w:ind w:right="27"/>
              <w:jc w:val="center"/>
            </w:pPr>
            <w:r w:rsidRPr="00A967B6">
              <w:rPr>
                <w:b/>
                <w:bCs/>
                <w:color w:val="000000"/>
                <w:sz w:val="26"/>
                <w:szCs w:val="26"/>
              </w:rPr>
              <w:t>Федеральное государственное бюджетное образовательное учреждение</w:t>
            </w:r>
            <w:r w:rsidR="00DB0FE1">
              <w:rPr>
                <w:b/>
                <w:bCs/>
                <w:color w:val="000000"/>
              </w:rPr>
              <w:t xml:space="preserve"> </w:t>
            </w:r>
            <w:r w:rsidRPr="00A967B6">
              <w:rPr>
                <w:b/>
                <w:bCs/>
                <w:color w:val="000000"/>
                <w:sz w:val="26"/>
                <w:szCs w:val="26"/>
              </w:rPr>
              <w:t>высшего образования</w:t>
            </w:r>
          </w:p>
        </w:tc>
      </w:tr>
      <w:tr w:rsidR="0036720A" w:rsidRPr="00A967B6" w14:paraId="23476BE3" w14:textId="77777777" w:rsidTr="00C16565">
        <w:trPr>
          <w:tblCellSpacing w:w="0" w:type="dxa"/>
        </w:trPr>
        <w:tc>
          <w:tcPr>
            <w:tcW w:w="9639" w:type="dxa"/>
            <w:tcBorders>
              <w:top w:val="nil"/>
              <w:left w:val="nil"/>
              <w:bottom w:val="nil"/>
              <w:right w:val="nil"/>
            </w:tcBorders>
            <w:shd w:val="clear" w:color="auto" w:fill="FFFFFF"/>
            <w:vAlign w:val="center"/>
            <w:hideMark/>
          </w:tcPr>
          <w:p w14:paraId="1479E4B3" w14:textId="77777777" w:rsidR="0036720A" w:rsidRPr="00A967B6" w:rsidRDefault="0036720A" w:rsidP="000979B6">
            <w:pPr>
              <w:widowControl w:val="0"/>
              <w:suppressAutoHyphens/>
              <w:ind w:right="-284"/>
              <w:jc w:val="center"/>
            </w:pPr>
            <w:r w:rsidRPr="00A967B6">
              <w:rPr>
                <w:b/>
                <w:bCs/>
                <w:color w:val="000000"/>
                <w:sz w:val="26"/>
                <w:szCs w:val="26"/>
              </w:rPr>
              <w:t>«ВЛАДИВОСТОКСКИЙ ГОСУДАРСТВЕННЫЙ УНИВЕРСИТЕТ»</w:t>
            </w:r>
          </w:p>
        </w:tc>
      </w:tr>
      <w:tr w:rsidR="0036720A" w:rsidRPr="00A967B6" w14:paraId="31BACFCB" w14:textId="77777777" w:rsidTr="00C16565">
        <w:trPr>
          <w:tblCellSpacing w:w="0" w:type="dxa"/>
        </w:trPr>
        <w:tc>
          <w:tcPr>
            <w:tcW w:w="9639" w:type="dxa"/>
            <w:tcBorders>
              <w:top w:val="nil"/>
              <w:left w:val="nil"/>
              <w:bottom w:val="nil"/>
              <w:right w:val="nil"/>
            </w:tcBorders>
            <w:shd w:val="clear" w:color="auto" w:fill="FFFFFF"/>
            <w:vAlign w:val="center"/>
            <w:hideMark/>
          </w:tcPr>
          <w:p w14:paraId="0602BA89" w14:textId="77777777" w:rsidR="0036720A" w:rsidRPr="00A967B6" w:rsidRDefault="0036720A" w:rsidP="000979B6">
            <w:pPr>
              <w:widowControl w:val="0"/>
              <w:suppressAutoHyphens/>
              <w:ind w:right="-284"/>
              <w:jc w:val="center"/>
            </w:pPr>
            <w:r w:rsidRPr="00A967B6">
              <w:rPr>
                <w:b/>
                <w:bCs/>
                <w:color w:val="000000"/>
                <w:sz w:val="26"/>
                <w:szCs w:val="26"/>
              </w:rPr>
              <w:t>(ФГБОУ ВО «ВВГУ»)</w:t>
            </w:r>
          </w:p>
        </w:tc>
      </w:tr>
    </w:tbl>
    <w:p w14:paraId="4D62469F" w14:textId="3F21D213" w:rsidR="0036720A" w:rsidRPr="00A967B6" w:rsidRDefault="0036720A" w:rsidP="000979B6">
      <w:pPr>
        <w:suppressAutoHyphens/>
        <w:spacing w:line="360" w:lineRule="auto"/>
        <w:jc w:val="center"/>
        <w:rPr>
          <w:b/>
          <w:bCs/>
        </w:rPr>
      </w:pPr>
      <w:r w:rsidRPr="00A967B6">
        <w:rPr>
          <w:b/>
          <w:bCs/>
        </w:rPr>
        <w:t>ИНСТИТУТ МЕЖДУНАРОДНОГО БИЗНЕСА, ЭКОНОМИКИ И</w:t>
      </w:r>
      <w:r w:rsidR="00DB0FE1">
        <w:rPr>
          <w:b/>
          <w:bCs/>
        </w:rPr>
        <w:t xml:space="preserve"> </w:t>
      </w:r>
      <w:r w:rsidRPr="00A967B6">
        <w:rPr>
          <w:b/>
          <w:bCs/>
        </w:rPr>
        <w:t>УПРАВЛЕНИЯ</w:t>
      </w:r>
      <w:r w:rsidR="00DB0FE1">
        <w:rPr>
          <w:b/>
          <w:bCs/>
        </w:rPr>
        <w:t xml:space="preserve"> </w:t>
      </w:r>
      <w:r w:rsidRPr="00A967B6">
        <w:rPr>
          <w:b/>
          <w:bCs/>
        </w:rPr>
        <w:t>КАФЕДРА ЭКОНОМИКИ И УПРАВЛЕНИЯ</w:t>
      </w:r>
    </w:p>
    <w:p w14:paraId="4E3C1CB9" w14:textId="77777777" w:rsidR="0036720A" w:rsidRPr="00F10F94" w:rsidRDefault="0036720A" w:rsidP="000979B6">
      <w:pPr>
        <w:suppressAutoHyphens/>
        <w:spacing w:after="200"/>
        <w:contextualSpacing/>
        <w:jc w:val="center"/>
        <w:rPr>
          <w:rFonts w:eastAsia="Calibri"/>
        </w:rPr>
      </w:pPr>
      <w:r>
        <w:rPr>
          <w:rFonts w:eastAsia="Calibri"/>
        </w:rPr>
        <w:t xml:space="preserve">ИНДИВИДУАЛЬНОЕ </w:t>
      </w:r>
      <w:r w:rsidRPr="00F10F94">
        <w:rPr>
          <w:rFonts w:eastAsia="Calibri"/>
        </w:rPr>
        <w:t>ЗАДАНИЕ</w:t>
      </w:r>
    </w:p>
    <w:p w14:paraId="7326D2AD" w14:textId="77777777" w:rsidR="0036720A" w:rsidRPr="00A626B2" w:rsidRDefault="0036720A" w:rsidP="000979B6">
      <w:pPr>
        <w:suppressAutoHyphens/>
        <w:spacing w:after="200"/>
        <w:contextualSpacing/>
        <w:jc w:val="center"/>
        <w:rPr>
          <w:rFonts w:eastAsia="Calibri"/>
        </w:rPr>
      </w:pPr>
      <w:r w:rsidRPr="00F10F94">
        <w:rPr>
          <w:rFonts w:eastAsia="Calibri"/>
        </w:rPr>
        <w:t xml:space="preserve">на </w:t>
      </w:r>
      <w:r>
        <w:rPr>
          <w:rFonts w:eastAsia="Calibri"/>
        </w:rPr>
        <w:t>п</w:t>
      </w:r>
      <w:r>
        <w:t xml:space="preserve">роизводственную организационно-управленческую </w:t>
      </w:r>
      <w:r w:rsidRPr="003F0972">
        <w:t>практик</w:t>
      </w:r>
      <w:r>
        <w:t>у</w:t>
      </w:r>
    </w:p>
    <w:p w14:paraId="336D1F26" w14:textId="77777777" w:rsidR="0036720A" w:rsidRPr="00F10F94" w:rsidRDefault="0036720A" w:rsidP="000979B6">
      <w:pPr>
        <w:suppressAutoHyphens/>
        <w:spacing w:after="200"/>
        <w:ind w:left="720"/>
        <w:contextualSpacing/>
        <w:jc w:val="both"/>
        <w:rPr>
          <w:rFonts w:eastAsia="Calibri"/>
        </w:rPr>
      </w:pPr>
    </w:p>
    <w:p w14:paraId="7C50C8A5" w14:textId="6260B8E8" w:rsidR="0036720A" w:rsidRPr="00675A33" w:rsidRDefault="0036720A" w:rsidP="000979B6">
      <w:pPr>
        <w:suppressAutoHyphens/>
        <w:ind w:firstLine="709"/>
        <w:contextualSpacing/>
        <w:rPr>
          <w:rFonts w:eastAsia="Calibri"/>
        </w:rPr>
      </w:pPr>
      <w:r w:rsidRPr="00FE07A9">
        <w:rPr>
          <w:rFonts w:eastAsia="Calibri"/>
        </w:rPr>
        <w:t>Студенту:</w:t>
      </w:r>
      <w:r w:rsidRPr="00675A33">
        <w:rPr>
          <w:rFonts w:eastAsia="Calibri"/>
        </w:rPr>
        <w:t xml:space="preserve"> </w:t>
      </w:r>
      <w:r w:rsidR="00675A33" w:rsidRPr="00675A33">
        <w:t>Матюшина Ирина Александровна</w:t>
      </w:r>
    </w:p>
    <w:p w14:paraId="422E6BF6" w14:textId="2AA7E5B1" w:rsidR="0036720A" w:rsidRPr="00A626B2" w:rsidRDefault="0036720A" w:rsidP="000979B6">
      <w:pPr>
        <w:suppressAutoHyphens/>
        <w:ind w:firstLine="709"/>
        <w:contextualSpacing/>
        <w:rPr>
          <w:rFonts w:eastAsia="Calibri"/>
        </w:rPr>
      </w:pPr>
      <w:r w:rsidRPr="00A626B2">
        <w:rPr>
          <w:rFonts w:eastAsia="Calibri"/>
        </w:rPr>
        <w:t xml:space="preserve">Группы: </w:t>
      </w:r>
      <w:r w:rsidR="00675A33">
        <w:rPr>
          <w:rFonts w:eastAsia="Calibri"/>
        </w:rPr>
        <w:t>БГУ-23-УР1</w:t>
      </w:r>
    </w:p>
    <w:p w14:paraId="09F08653" w14:textId="0383CE04" w:rsidR="0036720A" w:rsidRPr="00A626B2" w:rsidRDefault="0036720A" w:rsidP="000979B6">
      <w:pPr>
        <w:tabs>
          <w:tab w:val="left" w:pos="2424"/>
        </w:tabs>
        <w:suppressAutoHyphens/>
        <w:ind w:firstLine="709"/>
        <w:contextualSpacing/>
        <w:rPr>
          <w:rFonts w:eastAsia="Calibri"/>
          <w:color w:val="FF0000"/>
        </w:rPr>
      </w:pPr>
      <w:r w:rsidRPr="00F10F94">
        <w:rPr>
          <w:rFonts w:eastAsia="Calibri"/>
        </w:rPr>
        <w:t xml:space="preserve">Срок сдачи: </w:t>
      </w:r>
      <w:r w:rsidRPr="00A626B2">
        <w:rPr>
          <w:rFonts w:eastAsia="Calibri"/>
        </w:rPr>
        <w:t>1</w:t>
      </w:r>
      <w:r w:rsidR="00675A33">
        <w:rPr>
          <w:rFonts w:eastAsia="Calibri"/>
        </w:rPr>
        <w:t>5.06.2026</w:t>
      </w:r>
      <w:r w:rsidR="000206B7">
        <w:rPr>
          <w:rFonts w:eastAsia="Calibri"/>
        </w:rPr>
        <w:t>-</w:t>
      </w:r>
      <w:r>
        <w:rPr>
          <w:rFonts w:eastAsia="Calibri"/>
        </w:rPr>
        <w:t>1</w:t>
      </w:r>
      <w:r w:rsidR="00B13F36">
        <w:rPr>
          <w:rFonts w:eastAsia="Calibri"/>
        </w:rPr>
        <w:t>8</w:t>
      </w:r>
      <w:r>
        <w:rPr>
          <w:rFonts w:eastAsia="Calibri"/>
        </w:rPr>
        <w:t xml:space="preserve">.07.2026 </w:t>
      </w:r>
    </w:p>
    <w:p w14:paraId="6B5DDC57" w14:textId="77777777" w:rsidR="0036720A" w:rsidRPr="00F10F94" w:rsidRDefault="0036720A" w:rsidP="000979B6">
      <w:pPr>
        <w:suppressAutoHyphens/>
        <w:ind w:firstLine="709"/>
        <w:contextualSpacing/>
        <w:rPr>
          <w:rFonts w:eastAsia="Calibri"/>
        </w:rPr>
      </w:pPr>
    </w:p>
    <w:p w14:paraId="0ADAECAC" w14:textId="53D7661A" w:rsidR="0036720A" w:rsidRPr="00B918C6" w:rsidRDefault="0036720A" w:rsidP="000979B6">
      <w:pPr>
        <w:suppressAutoHyphens/>
        <w:ind w:firstLine="709"/>
        <w:contextualSpacing/>
        <w:jc w:val="both"/>
      </w:pPr>
      <w:r w:rsidRPr="00B918C6">
        <w:t xml:space="preserve">Содержание задания на </w:t>
      </w:r>
      <w:r w:rsidR="00B80E85">
        <w:rPr>
          <w:rFonts w:eastAsia="Calibri"/>
        </w:rPr>
        <w:t>п</w:t>
      </w:r>
      <w:r w:rsidR="00B80E85">
        <w:t xml:space="preserve">роизводственную организационно-управленческую </w:t>
      </w:r>
      <w:r>
        <w:t>практику</w:t>
      </w:r>
      <w:r w:rsidRPr="00B918C6">
        <w:t xml:space="preserve">: </w:t>
      </w:r>
    </w:p>
    <w:p w14:paraId="0BB627BA" w14:textId="77777777" w:rsidR="0036720A" w:rsidRPr="00A626B2" w:rsidRDefault="0036720A" w:rsidP="000979B6">
      <w:pPr>
        <w:suppressAutoHyphens/>
        <w:ind w:firstLine="709"/>
        <w:contextualSpacing/>
        <w:jc w:val="both"/>
        <w:rPr>
          <w:bCs/>
        </w:rPr>
      </w:pPr>
      <w:r w:rsidRPr="00A626B2">
        <w:rPr>
          <w:b/>
          <w:bCs/>
        </w:rPr>
        <w:t xml:space="preserve">Введение: </w:t>
      </w:r>
      <w:r w:rsidRPr="00F97AAA">
        <w:rPr>
          <w:bCs/>
        </w:rPr>
        <w:t>определить цель и задачи практики, основные методы, необходимые для их</w:t>
      </w:r>
      <w:r>
        <w:rPr>
          <w:bCs/>
        </w:rPr>
        <w:t xml:space="preserve"> </w:t>
      </w:r>
      <w:r w:rsidRPr="00A626B2">
        <w:rPr>
          <w:bCs/>
        </w:rPr>
        <w:t>достижения.</w:t>
      </w:r>
    </w:p>
    <w:p w14:paraId="661EC89C" w14:textId="77777777" w:rsidR="0036720A" w:rsidRPr="002568E3" w:rsidRDefault="0036720A" w:rsidP="000979B6">
      <w:pPr>
        <w:suppressAutoHyphens/>
        <w:ind w:firstLine="709"/>
        <w:contextualSpacing/>
        <w:jc w:val="both"/>
        <w:rPr>
          <w:bCs/>
        </w:rPr>
      </w:pPr>
      <w:r w:rsidRPr="00F97AAA">
        <w:rPr>
          <w:b/>
          <w:bCs/>
        </w:rPr>
        <w:t>Раздел 1</w:t>
      </w:r>
      <w:r w:rsidRPr="00A626B2">
        <w:rPr>
          <w:bCs/>
        </w:rPr>
        <w:t xml:space="preserve"> </w:t>
      </w:r>
      <w:r>
        <w:rPr>
          <w:b/>
          <w:bCs/>
        </w:rPr>
        <w:t>Общая характеристика организации</w:t>
      </w:r>
    </w:p>
    <w:p w14:paraId="66F4A926" w14:textId="77777777" w:rsidR="00B80E85" w:rsidRDefault="0036720A" w:rsidP="000979B6">
      <w:pPr>
        <w:suppressAutoHyphens/>
        <w:ind w:firstLine="709"/>
        <w:contextualSpacing/>
        <w:jc w:val="both"/>
        <w:rPr>
          <w:bCs/>
        </w:rPr>
      </w:pPr>
      <w:r>
        <w:rPr>
          <w:bCs/>
          <w:lang w:val="en-US"/>
        </w:rPr>
        <w:t>C</w:t>
      </w:r>
      <w:r>
        <w:rPr>
          <w:bCs/>
        </w:rPr>
        <w:t xml:space="preserve">оставить «Паспорт организации» (название, форма собственности, юридический адрес, местонахождение, основные виды деятельности). </w:t>
      </w:r>
      <w:r w:rsidRPr="00A626B2">
        <w:rPr>
          <w:bCs/>
        </w:rPr>
        <w:t>Описать</w:t>
      </w:r>
      <w:r>
        <w:rPr>
          <w:bCs/>
        </w:rPr>
        <w:t xml:space="preserve"> организационно-управленческую структуру, проанализировать ресурсы организации за 3 последних отчетных года</w:t>
      </w:r>
      <w:r w:rsidR="00B80E85">
        <w:rPr>
          <w:bCs/>
        </w:rPr>
        <w:t xml:space="preserve"> </w:t>
      </w:r>
      <w:r>
        <w:rPr>
          <w:bCs/>
        </w:rPr>
        <w:t>(финансовые, материальные, человеческие).</w:t>
      </w:r>
    </w:p>
    <w:p w14:paraId="4602F1CC" w14:textId="4C620207" w:rsidR="0036720A" w:rsidRPr="002568E3" w:rsidRDefault="0036720A" w:rsidP="000979B6">
      <w:pPr>
        <w:suppressAutoHyphens/>
        <w:ind w:firstLine="709"/>
        <w:contextualSpacing/>
        <w:jc w:val="both"/>
        <w:rPr>
          <w:bCs/>
        </w:rPr>
      </w:pPr>
      <w:r w:rsidRPr="00A93DFD">
        <w:rPr>
          <w:b/>
        </w:rPr>
        <w:t>Раздел 2 Индивидуальное задание</w:t>
      </w:r>
    </w:p>
    <w:p w14:paraId="7A02F2E0" w14:textId="77777777" w:rsidR="0036720A" w:rsidRPr="00A93DFD" w:rsidRDefault="0036720A" w:rsidP="000979B6">
      <w:pPr>
        <w:suppressAutoHyphens/>
        <w:ind w:firstLine="709"/>
        <w:contextualSpacing/>
        <w:jc w:val="both"/>
        <w:rPr>
          <w:bCs/>
          <w:sz w:val="28"/>
        </w:rPr>
      </w:pPr>
      <w:r>
        <w:t xml:space="preserve">Используя метод </w:t>
      </w:r>
      <w:r>
        <w:rPr>
          <w:lang w:val="en-US"/>
        </w:rPr>
        <w:t>SWOT</w:t>
      </w:r>
      <w:r w:rsidRPr="002568E3">
        <w:t>-</w:t>
      </w:r>
      <w:r>
        <w:t xml:space="preserve">анализа провести анализ внутренней и внешней среды организации, определив возможные риски (тепловая карта рисков) развития организации. </w:t>
      </w:r>
      <w:r w:rsidRPr="00210847">
        <w:rPr>
          <w:color w:val="000000" w:themeColor="text1"/>
        </w:rPr>
        <w:t xml:space="preserve">Оценить эффективность реализации инвестиционного проекта, реализуемого в организации в зависимости от изменения следующих параметров: инвестиционных затрат, объема </w:t>
      </w:r>
      <w:r w:rsidRPr="001003B5">
        <w:t xml:space="preserve">производства, текущих затрат, наличия дебиторской и кредиторской задолженности и </w:t>
      </w:r>
      <w:proofErr w:type="gramStart"/>
      <w:r w:rsidRPr="001003B5">
        <w:t>т.д.</w:t>
      </w:r>
      <w:proofErr w:type="gramEnd"/>
      <w:r w:rsidRPr="001003B5">
        <w:t xml:space="preserve"> Представить варианты финансирования инвестиционных проектов организации.</w:t>
      </w:r>
    </w:p>
    <w:p w14:paraId="5E2C7E6C" w14:textId="77777777" w:rsidR="0036720A" w:rsidRPr="00A626B2" w:rsidRDefault="0036720A" w:rsidP="000979B6">
      <w:pPr>
        <w:suppressAutoHyphens/>
        <w:ind w:firstLine="709"/>
        <w:jc w:val="both"/>
        <w:rPr>
          <w:bCs/>
        </w:rPr>
      </w:pPr>
      <w:r w:rsidRPr="00F97AAA">
        <w:rPr>
          <w:b/>
          <w:bCs/>
        </w:rPr>
        <w:t xml:space="preserve">Заключение: </w:t>
      </w:r>
      <w:r w:rsidRPr="00A626B2">
        <w:rPr>
          <w:bCs/>
        </w:rPr>
        <w:t>сделать выводы и предложения.</w:t>
      </w:r>
    </w:p>
    <w:p w14:paraId="6BFAE998" w14:textId="77777777" w:rsidR="0036720A" w:rsidRDefault="0036720A" w:rsidP="000979B6">
      <w:pPr>
        <w:suppressAutoHyphens/>
        <w:ind w:firstLine="708"/>
        <w:jc w:val="both"/>
        <w:rPr>
          <w:bCs/>
        </w:rPr>
      </w:pPr>
      <w:r w:rsidRPr="00F97AAA">
        <w:rPr>
          <w:b/>
          <w:bCs/>
        </w:rPr>
        <w:t>Список использованных источников</w:t>
      </w:r>
      <w:r w:rsidRPr="00A626B2">
        <w:rPr>
          <w:bCs/>
        </w:rPr>
        <w:t xml:space="preserve"> (не менее </w:t>
      </w:r>
      <w:proofErr w:type="gramStart"/>
      <w:r w:rsidRPr="00A626B2">
        <w:rPr>
          <w:bCs/>
        </w:rPr>
        <w:t>15-ти</w:t>
      </w:r>
      <w:proofErr w:type="gramEnd"/>
      <w:r w:rsidRPr="00A626B2">
        <w:rPr>
          <w:bCs/>
        </w:rPr>
        <w:t xml:space="preserve"> позиций</w:t>
      </w:r>
      <w:r>
        <w:rPr>
          <w:bCs/>
        </w:rPr>
        <w:t xml:space="preserve"> не старше 2021 г.</w:t>
      </w:r>
      <w:r w:rsidRPr="00A626B2">
        <w:rPr>
          <w:bCs/>
        </w:rPr>
        <w:t>) составить список</w:t>
      </w:r>
      <w:r>
        <w:rPr>
          <w:bCs/>
        </w:rPr>
        <w:t xml:space="preserve"> </w:t>
      </w:r>
      <w:r w:rsidRPr="00A626B2">
        <w:rPr>
          <w:bCs/>
        </w:rPr>
        <w:t>литературы с использованием профессиональных баз данных и профессиональных</w:t>
      </w:r>
      <w:r>
        <w:rPr>
          <w:bCs/>
        </w:rPr>
        <w:t xml:space="preserve"> Интернет-ресурсов (ОПК-6).</w:t>
      </w:r>
    </w:p>
    <w:p w14:paraId="13E06FCC" w14:textId="77777777" w:rsidR="0036720A" w:rsidRPr="00B918C6" w:rsidRDefault="0036720A" w:rsidP="000979B6">
      <w:pPr>
        <w:suppressAutoHyphens/>
        <w:ind w:firstLine="708"/>
        <w:jc w:val="both"/>
        <w:rPr>
          <w:rFonts w:eastAsia="Calibri"/>
          <w:bCs/>
        </w:rPr>
      </w:pPr>
      <w:r w:rsidRPr="00B918C6">
        <w:rPr>
          <w:rFonts w:eastAsia="Calibri"/>
          <w:bCs/>
        </w:rPr>
        <w:t xml:space="preserve">Оформить работу в соответствии со стандартами </w:t>
      </w:r>
      <w:r>
        <w:rPr>
          <w:rFonts w:eastAsia="Calibri"/>
          <w:bCs/>
        </w:rPr>
        <w:t>ФГБОУ ВО «</w:t>
      </w:r>
      <w:r w:rsidRPr="00B918C6">
        <w:rPr>
          <w:rFonts w:eastAsia="Calibri"/>
          <w:bCs/>
        </w:rPr>
        <w:t>ВВГУ</w:t>
      </w:r>
      <w:r>
        <w:rPr>
          <w:rFonts w:eastAsia="Calibri"/>
          <w:bCs/>
        </w:rPr>
        <w:t>»</w:t>
      </w:r>
      <w:r w:rsidRPr="00B918C6">
        <w:rPr>
          <w:rFonts w:eastAsia="Calibri"/>
          <w:bCs/>
        </w:rPr>
        <w:t>.</w:t>
      </w:r>
    </w:p>
    <w:p w14:paraId="242D9717" w14:textId="77777777" w:rsidR="0036720A" w:rsidRPr="00F10F94" w:rsidRDefault="0036720A" w:rsidP="000979B6">
      <w:pPr>
        <w:suppressAutoHyphens/>
        <w:spacing w:after="200"/>
        <w:ind w:left="1635"/>
        <w:contextualSpacing/>
        <w:rPr>
          <w:rFonts w:eastAsia="Calibri"/>
        </w:rPr>
      </w:pPr>
    </w:p>
    <w:p w14:paraId="040A06C1" w14:textId="1B3B38AE" w:rsidR="0036720A" w:rsidRPr="00F10F94" w:rsidRDefault="0036720A" w:rsidP="000979B6">
      <w:pPr>
        <w:suppressAutoHyphens/>
        <w:jc w:val="both"/>
        <w:rPr>
          <w:rFonts w:eastAsia="Calibri"/>
        </w:rPr>
      </w:pPr>
      <w:bookmarkStart w:id="1" w:name="_Hlk127139341"/>
      <w:r w:rsidRPr="00F10F94">
        <w:rPr>
          <w:rFonts w:eastAsia="Calibri"/>
        </w:rPr>
        <w:t>Руководител</w:t>
      </w:r>
      <w:r w:rsidR="009C5438">
        <w:rPr>
          <w:rFonts w:eastAsia="Calibri"/>
        </w:rPr>
        <w:t>ь</w:t>
      </w:r>
      <w:r w:rsidRPr="00F10F94">
        <w:rPr>
          <w:rFonts w:eastAsia="Calibri"/>
        </w:rPr>
        <w:t xml:space="preserve"> практики</w:t>
      </w:r>
    </w:p>
    <w:p w14:paraId="45E1C534" w14:textId="406F7FF8" w:rsidR="00CE2B0C" w:rsidRPr="00CE2B0C" w:rsidRDefault="00CE2B0C" w:rsidP="00CE2B0C">
      <w:pPr>
        <w:suppressAutoHyphens/>
        <w:jc w:val="both"/>
        <w:rPr>
          <w:rFonts w:eastAsia="Calibri"/>
        </w:rPr>
      </w:pPr>
      <w:r w:rsidRPr="00CE2B0C">
        <w:rPr>
          <w:rFonts w:eastAsia="Calibri"/>
        </w:rPr>
        <w:t>к</w:t>
      </w:r>
      <w:r w:rsidR="007553D5">
        <w:rPr>
          <w:rFonts w:eastAsia="Calibri"/>
        </w:rPr>
        <w:t>анд</w:t>
      </w:r>
      <w:r w:rsidRPr="00CE2B0C">
        <w:rPr>
          <w:rFonts w:eastAsia="Calibri"/>
        </w:rPr>
        <w:t>.</w:t>
      </w:r>
      <w:r w:rsidR="007553D5">
        <w:rPr>
          <w:rFonts w:eastAsia="Calibri"/>
        </w:rPr>
        <w:t xml:space="preserve"> </w:t>
      </w:r>
      <w:r w:rsidRPr="00CE2B0C">
        <w:rPr>
          <w:rFonts w:eastAsia="Calibri"/>
        </w:rPr>
        <w:t>э</w:t>
      </w:r>
      <w:r w:rsidR="007553D5">
        <w:rPr>
          <w:rFonts w:eastAsia="Calibri"/>
        </w:rPr>
        <w:t>кон</w:t>
      </w:r>
      <w:r w:rsidRPr="00CE2B0C">
        <w:rPr>
          <w:rFonts w:eastAsia="Calibri"/>
        </w:rPr>
        <w:t>.</w:t>
      </w:r>
      <w:r w:rsidR="007553D5">
        <w:rPr>
          <w:rFonts w:eastAsia="Calibri"/>
        </w:rPr>
        <w:t xml:space="preserve"> </w:t>
      </w:r>
      <w:r w:rsidRPr="00CE2B0C">
        <w:rPr>
          <w:rFonts w:eastAsia="Calibri"/>
        </w:rPr>
        <w:t>н</w:t>
      </w:r>
      <w:r w:rsidR="007553D5">
        <w:rPr>
          <w:rFonts w:eastAsia="Calibri"/>
        </w:rPr>
        <w:t>аук</w:t>
      </w:r>
      <w:r w:rsidRPr="00CE2B0C">
        <w:rPr>
          <w:rFonts w:eastAsia="Calibri"/>
        </w:rPr>
        <w:t xml:space="preserve">, доцент </w:t>
      </w:r>
    </w:p>
    <w:p w14:paraId="7B9725BD" w14:textId="689C4CBB" w:rsidR="0036720A" w:rsidRPr="00CE2B0C" w:rsidRDefault="00CE2B0C" w:rsidP="00CE2B0C">
      <w:pPr>
        <w:suppressAutoHyphens/>
        <w:jc w:val="both"/>
        <w:rPr>
          <w:rFonts w:eastAsia="Calibri"/>
          <w:color w:val="EE0000"/>
        </w:rPr>
      </w:pPr>
      <w:r w:rsidRPr="00CE2B0C">
        <w:rPr>
          <w:rFonts w:eastAsia="Calibri"/>
        </w:rPr>
        <w:t>кафедры экономики и управления</w:t>
      </w:r>
      <w:r w:rsidRPr="00CE2B0C">
        <w:rPr>
          <w:rFonts w:eastAsia="Calibri"/>
          <w:color w:val="EE0000"/>
        </w:rPr>
        <w:tab/>
      </w:r>
      <w:r w:rsidR="0036720A" w:rsidRPr="00B94AF2">
        <w:rPr>
          <w:rFonts w:eastAsia="Calibri"/>
          <w:color w:val="EE0000"/>
        </w:rPr>
        <w:tab/>
      </w:r>
      <w:r w:rsidR="0036720A">
        <w:rPr>
          <w:rFonts w:eastAsia="Calibri"/>
        </w:rPr>
        <w:tab/>
      </w:r>
      <w:r>
        <w:rPr>
          <w:rFonts w:eastAsia="Calibri"/>
        </w:rPr>
        <w:tab/>
        <w:t xml:space="preserve">       </w:t>
      </w:r>
      <w:r w:rsidR="001F5EF5">
        <w:rPr>
          <w:rFonts w:eastAsia="Calibri"/>
        </w:rPr>
        <w:t xml:space="preserve"> </w:t>
      </w:r>
      <w:r w:rsidR="0036720A" w:rsidRPr="00B86EAB">
        <w:rPr>
          <w:rFonts w:eastAsia="Calibri"/>
          <w:color w:val="000000" w:themeColor="text1"/>
        </w:rPr>
        <w:t xml:space="preserve">____________ </w:t>
      </w:r>
      <w:r w:rsidR="001F5EF5">
        <w:rPr>
          <w:rFonts w:eastAsia="Calibri"/>
          <w:color w:val="000000" w:themeColor="text1"/>
        </w:rPr>
        <w:t xml:space="preserve">   </w:t>
      </w:r>
      <w:r w:rsidR="0036720A" w:rsidRPr="00B86EAB">
        <w:rPr>
          <w:rFonts w:eastAsia="Calibri"/>
          <w:color w:val="000000" w:themeColor="text1"/>
        </w:rPr>
        <w:t xml:space="preserve">   </w:t>
      </w:r>
      <w:proofErr w:type="gramStart"/>
      <w:r w:rsidR="00495363" w:rsidRPr="00495363">
        <w:t>А</w:t>
      </w:r>
      <w:r w:rsidR="00B86EAB" w:rsidRPr="00495363">
        <w:t>.А.</w:t>
      </w:r>
      <w:proofErr w:type="gramEnd"/>
      <w:r w:rsidR="00B86EAB" w:rsidRPr="00495363">
        <w:t xml:space="preserve"> </w:t>
      </w:r>
      <w:proofErr w:type="spellStart"/>
      <w:r w:rsidR="00B86EAB" w:rsidRPr="00495363">
        <w:t>В</w:t>
      </w:r>
      <w:r w:rsidR="00495363" w:rsidRPr="00495363">
        <w:t>ертинова</w:t>
      </w:r>
      <w:proofErr w:type="spellEnd"/>
    </w:p>
    <w:p w14:paraId="708FCBF4" w14:textId="77777777" w:rsidR="0036720A" w:rsidRPr="00B86EAB" w:rsidRDefault="0036720A" w:rsidP="000979B6">
      <w:pPr>
        <w:suppressAutoHyphens/>
        <w:rPr>
          <w:rFonts w:eastAsia="Calibri"/>
          <w:color w:val="000000" w:themeColor="text1"/>
        </w:rPr>
      </w:pPr>
    </w:p>
    <w:p w14:paraId="57903910" w14:textId="1EBAD5C6" w:rsidR="0036720A" w:rsidRPr="00B86EAB" w:rsidRDefault="0036720A" w:rsidP="000979B6">
      <w:pPr>
        <w:suppressAutoHyphens/>
        <w:spacing w:after="200"/>
        <w:rPr>
          <w:rFonts w:eastAsia="Calibri"/>
          <w:color w:val="000000" w:themeColor="text1"/>
        </w:rPr>
      </w:pPr>
      <w:r w:rsidRPr="00B86EAB">
        <w:rPr>
          <w:rFonts w:eastAsia="Calibri"/>
          <w:color w:val="000000" w:themeColor="text1"/>
        </w:rPr>
        <w:t xml:space="preserve">Задание получил: </w:t>
      </w:r>
      <w:r w:rsidRPr="00B86EAB">
        <w:rPr>
          <w:rFonts w:eastAsia="Calibri"/>
          <w:color w:val="000000" w:themeColor="text1"/>
        </w:rPr>
        <w:tab/>
        <w:t xml:space="preserve">                                                        </w:t>
      </w:r>
      <w:r w:rsidR="007F1D82">
        <w:rPr>
          <w:rFonts w:eastAsia="Calibri"/>
          <w:color w:val="000000" w:themeColor="text1"/>
        </w:rPr>
        <w:tab/>
        <w:t xml:space="preserve">      </w:t>
      </w:r>
      <w:r w:rsidRPr="00B86EAB">
        <w:rPr>
          <w:rFonts w:eastAsia="Calibri"/>
          <w:color w:val="000000" w:themeColor="text1"/>
        </w:rPr>
        <w:t xml:space="preserve"> </w:t>
      </w:r>
      <w:r w:rsidR="00B86EAB" w:rsidRPr="00B86EAB">
        <w:rPr>
          <w:rFonts w:eastAsia="Calibri"/>
          <w:color w:val="000000" w:themeColor="text1"/>
        </w:rPr>
        <w:t xml:space="preserve"> </w:t>
      </w:r>
      <w:r w:rsidRPr="00B86EAB">
        <w:rPr>
          <w:rFonts w:eastAsia="Calibri"/>
          <w:color w:val="000000" w:themeColor="text1"/>
        </w:rPr>
        <w:t xml:space="preserve"> ____________     </w:t>
      </w:r>
      <w:proofErr w:type="gramStart"/>
      <w:r w:rsidR="00B86EAB" w:rsidRPr="00B86EAB">
        <w:rPr>
          <w:color w:val="000000" w:themeColor="text1"/>
        </w:rPr>
        <w:t>И.А.</w:t>
      </w:r>
      <w:proofErr w:type="gramEnd"/>
      <w:r w:rsidR="00B86EAB" w:rsidRPr="00B86EAB">
        <w:rPr>
          <w:color w:val="000000" w:themeColor="text1"/>
        </w:rPr>
        <w:t xml:space="preserve"> Матюшина</w:t>
      </w:r>
    </w:p>
    <w:p w14:paraId="76684C85" w14:textId="1A4C8DE5" w:rsidR="00867DD8" w:rsidRPr="00F10F94" w:rsidRDefault="0036720A" w:rsidP="000979B6">
      <w:pPr>
        <w:suppressAutoHyphens/>
        <w:rPr>
          <w:rFonts w:eastAsia="Calibri"/>
        </w:rPr>
      </w:pPr>
      <w:r w:rsidRPr="00F10F94">
        <w:rPr>
          <w:rFonts w:eastAsia="Calibri"/>
        </w:rPr>
        <w:t>Задание согласовано:</w:t>
      </w:r>
    </w:p>
    <w:p w14:paraId="77A2D693" w14:textId="77777777" w:rsidR="0036720A" w:rsidRPr="00E207C9" w:rsidRDefault="0036720A" w:rsidP="000979B6">
      <w:pPr>
        <w:suppressAutoHyphens/>
        <w:rPr>
          <w:rFonts w:eastAsia="Calibri"/>
        </w:rPr>
      </w:pPr>
      <w:r w:rsidRPr="00E207C9">
        <w:rPr>
          <w:rFonts w:eastAsia="Calibri"/>
        </w:rPr>
        <w:t>Руководитель практики от организации</w:t>
      </w:r>
    </w:p>
    <w:p w14:paraId="29FE9F80" w14:textId="6240EE46" w:rsidR="00AA06DE" w:rsidRPr="00AA06DE" w:rsidRDefault="007F1D82" w:rsidP="000979B6">
      <w:pPr>
        <w:suppressAutoHyphens/>
      </w:pPr>
      <w:r>
        <w:t>н</w:t>
      </w:r>
      <w:r w:rsidR="00AA06DE" w:rsidRPr="00AA06DE">
        <w:t>ачальник сектора внутренних</w:t>
      </w:r>
      <w:r>
        <w:t xml:space="preserve"> коммуникаций,</w:t>
      </w:r>
    </w:p>
    <w:p w14:paraId="3D0EB712" w14:textId="7CD395D7" w:rsidR="0036720A" w:rsidRPr="006A59B2" w:rsidRDefault="00AA06DE" w:rsidP="000979B6">
      <w:pPr>
        <w:suppressAutoHyphens/>
      </w:pPr>
      <w:r w:rsidRPr="00AA06DE">
        <w:t>ПАО СКБ Приморья «Примсоцбанк»</w:t>
      </w:r>
      <w:r w:rsidR="007F1D82">
        <w:tab/>
      </w:r>
      <w:r w:rsidR="007F1D82">
        <w:tab/>
      </w:r>
      <w:r w:rsidR="007F1D82">
        <w:tab/>
      </w:r>
      <w:r w:rsidR="001F5EF5">
        <w:rPr>
          <w:color w:val="FF0000"/>
        </w:rPr>
        <w:t xml:space="preserve">          </w:t>
      </w:r>
      <w:r w:rsidR="0036720A" w:rsidRPr="00855FDC">
        <w:t xml:space="preserve">____________  </w:t>
      </w:r>
      <w:r w:rsidR="001F5EF5">
        <w:t xml:space="preserve">  </w:t>
      </w:r>
      <w:r w:rsidR="0036720A" w:rsidRPr="00855FDC">
        <w:t xml:space="preserve">   </w:t>
      </w:r>
      <w:r w:rsidR="0036720A" w:rsidRPr="006A59B2">
        <w:t xml:space="preserve"> </w:t>
      </w:r>
      <w:bookmarkEnd w:id="1"/>
      <w:r w:rsidR="006A59B2" w:rsidRPr="006A59B2">
        <w:t>Ю.В. Бурцева</w:t>
      </w:r>
    </w:p>
    <w:p w14:paraId="4EEE06F9" w14:textId="77777777" w:rsidR="00C8642A" w:rsidRDefault="00C8642A" w:rsidP="000979B6">
      <w:pPr>
        <w:suppressAutoHyphens/>
      </w:pPr>
    </w:p>
    <w:p w14:paraId="1D43308E" w14:textId="77777777" w:rsidR="00E208A9" w:rsidRDefault="00E208A9" w:rsidP="000979B6">
      <w:pPr>
        <w:suppressAutoHyphens/>
        <w:jc w:val="center"/>
        <w:rPr>
          <w:b/>
        </w:rPr>
      </w:pPr>
      <w:bookmarkStart w:id="2" w:name="_heading=h.gjdgxs" w:colFirst="0" w:colLast="0"/>
      <w:bookmarkEnd w:id="2"/>
      <w:r>
        <w:rPr>
          <w:b/>
        </w:rPr>
        <w:t xml:space="preserve">РАБОЧИЙ ГРАФИК (ПЛАН) </w:t>
      </w:r>
    </w:p>
    <w:p w14:paraId="35AA6AC3" w14:textId="77777777" w:rsidR="00E208A9" w:rsidRDefault="00E208A9" w:rsidP="000979B6">
      <w:pPr>
        <w:suppressAutoHyphens/>
        <w:jc w:val="center"/>
        <w:rPr>
          <w:b/>
        </w:rPr>
      </w:pPr>
      <w:r>
        <w:rPr>
          <w:b/>
        </w:rPr>
        <w:t>ПРОВЕДЕНИЯ ПРОИЗВОДСТВЕННОЙ ОРГАНИЗАЦИОННО-УПРАВЛЕНЧЕСКОЙ ПРАКТИКИ</w:t>
      </w:r>
    </w:p>
    <w:p w14:paraId="65CE9700" w14:textId="77777777" w:rsidR="00E208A9" w:rsidRDefault="00E208A9" w:rsidP="000979B6">
      <w:pPr>
        <w:shd w:val="clear" w:color="auto" w:fill="FFFFFF"/>
        <w:tabs>
          <w:tab w:val="left" w:pos="6237"/>
        </w:tabs>
        <w:suppressAutoHyphens/>
        <w:ind w:left="780"/>
        <w:rPr>
          <w:b/>
        </w:rPr>
      </w:pPr>
    </w:p>
    <w:p w14:paraId="4183C4E0" w14:textId="163B1756" w:rsidR="00E208A9" w:rsidRDefault="00E208A9" w:rsidP="000979B6">
      <w:pPr>
        <w:shd w:val="clear" w:color="auto" w:fill="FFFFFF"/>
        <w:tabs>
          <w:tab w:val="left" w:pos="6237"/>
        </w:tabs>
        <w:suppressAutoHyphens/>
        <w:rPr>
          <w:i/>
          <w:u w:val="single"/>
        </w:rPr>
      </w:pPr>
      <w:r w:rsidRPr="006A3660">
        <w:rPr>
          <w:color w:val="000000" w:themeColor="text1"/>
        </w:rPr>
        <w:t xml:space="preserve">Студент </w:t>
      </w:r>
      <w:r w:rsidRPr="006A3660">
        <w:rPr>
          <w:color w:val="000000" w:themeColor="text1"/>
          <w:u w:val="single"/>
        </w:rPr>
        <w:t>______ _____________</w:t>
      </w:r>
      <w:r w:rsidR="006A3660" w:rsidRPr="006A3660">
        <w:rPr>
          <w:color w:val="000000" w:themeColor="text1"/>
          <w:u w:val="single"/>
        </w:rPr>
        <w:t xml:space="preserve">Матюшина Ирина </w:t>
      </w:r>
      <w:r w:rsidR="006A3660">
        <w:rPr>
          <w:u w:val="single"/>
        </w:rPr>
        <w:t>Александровна</w:t>
      </w:r>
      <w:r>
        <w:rPr>
          <w:u w:val="single"/>
        </w:rPr>
        <w:t>_________________</w:t>
      </w:r>
      <w:r w:rsidR="006A3660">
        <w:rPr>
          <w:u w:val="single"/>
        </w:rPr>
        <w:t>______</w:t>
      </w:r>
    </w:p>
    <w:p w14:paraId="77249219" w14:textId="77777777" w:rsidR="00E208A9" w:rsidRDefault="00E208A9" w:rsidP="000979B6">
      <w:pPr>
        <w:shd w:val="clear" w:color="auto" w:fill="FFFFFF"/>
        <w:suppressAutoHyphens/>
        <w:jc w:val="center"/>
        <w:rPr>
          <w:vertAlign w:val="superscript"/>
        </w:rPr>
      </w:pPr>
      <w:r>
        <w:rPr>
          <w:i/>
          <w:vertAlign w:val="superscript"/>
        </w:rPr>
        <w:t>Фамилия Имя Отчество</w:t>
      </w:r>
    </w:p>
    <w:p w14:paraId="5105C949" w14:textId="667788B0" w:rsidR="00E208A9" w:rsidRDefault="00E208A9" w:rsidP="000979B6">
      <w:pPr>
        <w:shd w:val="clear" w:color="auto" w:fill="FFFFFF"/>
        <w:tabs>
          <w:tab w:val="left" w:pos="3060"/>
          <w:tab w:val="left" w:pos="6237"/>
        </w:tabs>
        <w:suppressAutoHyphens/>
      </w:pPr>
      <w:r>
        <w:t xml:space="preserve">Кафедра </w:t>
      </w:r>
      <w:r>
        <w:rPr>
          <w:u w:val="single"/>
        </w:rPr>
        <w:t xml:space="preserve">экономики и </w:t>
      </w:r>
      <w:r w:rsidRPr="00051BC2">
        <w:rPr>
          <w:u w:val="single"/>
        </w:rPr>
        <w:t>управлен</w:t>
      </w:r>
      <w:r w:rsidRPr="00871E7A">
        <w:rPr>
          <w:u w:val="single"/>
        </w:rPr>
        <w:t xml:space="preserve">ия </w:t>
      </w:r>
      <w:r w:rsidRPr="00871E7A">
        <w:t>гр. ____________</w:t>
      </w:r>
      <w:r w:rsidRPr="00871E7A">
        <w:rPr>
          <w:u w:val="single"/>
        </w:rPr>
        <w:t xml:space="preserve"> </w:t>
      </w:r>
      <w:r>
        <w:rPr>
          <w:color w:val="000000"/>
          <w:u w:val="single"/>
        </w:rPr>
        <w:t>____</w:t>
      </w:r>
      <w:r w:rsidR="00871E7A">
        <w:rPr>
          <w:color w:val="000000"/>
          <w:u w:val="single"/>
        </w:rPr>
        <w:t>_БГУ-23-УР1</w:t>
      </w:r>
      <w:r>
        <w:rPr>
          <w:color w:val="000000"/>
          <w:u w:val="single"/>
        </w:rPr>
        <w:t>__________</w:t>
      </w:r>
      <w:r>
        <w:rPr>
          <w:u w:val="single"/>
        </w:rPr>
        <w:t>_________</w:t>
      </w:r>
    </w:p>
    <w:p w14:paraId="6607C744" w14:textId="77777777" w:rsidR="00E208A9" w:rsidRDefault="00E208A9" w:rsidP="000979B6">
      <w:pPr>
        <w:suppressAutoHyphens/>
        <w:rPr>
          <w:b/>
        </w:rPr>
      </w:pPr>
    </w:p>
    <w:p w14:paraId="53745C0F" w14:textId="53E37AE5" w:rsidR="00E208A9" w:rsidRPr="00C813E7" w:rsidRDefault="00E208A9" w:rsidP="000979B6">
      <w:pPr>
        <w:shd w:val="clear" w:color="auto" w:fill="FFFFFF"/>
        <w:tabs>
          <w:tab w:val="left" w:pos="6237"/>
        </w:tabs>
        <w:suppressAutoHyphens/>
        <w:rPr>
          <w:u w:val="single"/>
        </w:rPr>
      </w:pPr>
      <w:bookmarkStart w:id="3" w:name="_heading=h.30j0zll" w:colFirst="0" w:colLast="0"/>
      <w:bookmarkEnd w:id="3"/>
      <w:r w:rsidRPr="00216312">
        <w:t>Руководител</w:t>
      </w:r>
      <w:r>
        <w:t>ь</w:t>
      </w:r>
      <w:r w:rsidRPr="00216312">
        <w:t xml:space="preserve"> практики</w:t>
      </w:r>
      <w:r w:rsidRPr="00216312">
        <w:rPr>
          <w:u w:val="single"/>
        </w:rPr>
        <w:t xml:space="preserve"> </w:t>
      </w:r>
      <w:r w:rsidRPr="00C813E7">
        <w:rPr>
          <w:u w:val="single"/>
        </w:rPr>
        <w:t>________</w:t>
      </w:r>
      <w:r w:rsidR="004178F9" w:rsidRPr="00C813E7">
        <w:rPr>
          <w:u w:val="single"/>
        </w:rPr>
        <w:t>__</w:t>
      </w:r>
      <w:r w:rsidRPr="00C813E7">
        <w:rPr>
          <w:u w:val="single"/>
        </w:rPr>
        <w:t xml:space="preserve">____ </w:t>
      </w:r>
      <w:proofErr w:type="spellStart"/>
      <w:r w:rsidR="00C813E7" w:rsidRPr="00C813E7">
        <w:rPr>
          <w:u w:val="single"/>
        </w:rPr>
        <w:t>Вертинова</w:t>
      </w:r>
      <w:proofErr w:type="spellEnd"/>
      <w:r w:rsidRPr="00C813E7">
        <w:rPr>
          <w:u w:val="single"/>
        </w:rPr>
        <w:t xml:space="preserve"> </w:t>
      </w:r>
      <w:r w:rsidR="00C813E7" w:rsidRPr="00C813E7">
        <w:rPr>
          <w:u w:val="single"/>
        </w:rPr>
        <w:t>Анна</w:t>
      </w:r>
      <w:r w:rsidRPr="00C813E7">
        <w:rPr>
          <w:u w:val="single"/>
        </w:rPr>
        <w:t xml:space="preserve"> Александровна_________________</w:t>
      </w:r>
    </w:p>
    <w:p w14:paraId="31FC9BEB" w14:textId="77777777" w:rsidR="00E208A9" w:rsidRPr="00216312" w:rsidRDefault="00E208A9" w:rsidP="000979B6">
      <w:pPr>
        <w:shd w:val="clear" w:color="auto" w:fill="FFFFFF"/>
        <w:suppressAutoHyphens/>
        <w:jc w:val="center"/>
        <w:rPr>
          <w:i/>
          <w:vertAlign w:val="superscript"/>
        </w:rPr>
      </w:pPr>
      <w:r w:rsidRPr="00216312">
        <w:rPr>
          <w:i/>
          <w:vertAlign w:val="superscript"/>
        </w:rPr>
        <w:t>Фамилия Имя Отчество</w:t>
      </w:r>
    </w:p>
    <w:p w14:paraId="42F65280" w14:textId="77777777" w:rsidR="00E208A9" w:rsidRDefault="00E208A9" w:rsidP="000979B6">
      <w:pPr>
        <w:suppressAutoHyphens/>
        <w:rPr>
          <w:color w:val="000000"/>
        </w:rPr>
      </w:pPr>
      <w:r>
        <w:rPr>
          <w:color w:val="000000"/>
        </w:rPr>
        <w:t>Инструктаж по ознакомлению с требованиями охраны труда, техники безопасности, пожарной безопасности прошел</w:t>
      </w:r>
    </w:p>
    <w:p w14:paraId="7EC7C0F4" w14:textId="3CE53BAC" w:rsidR="00E208A9" w:rsidRDefault="00E208A9" w:rsidP="000979B6">
      <w:pPr>
        <w:suppressAutoHyphens/>
        <w:jc w:val="center"/>
        <w:rPr>
          <w:color w:val="000000"/>
        </w:rPr>
      </w:pPr>
      <w:r>
        <w:t xml:space="preserve">                                                </w:t>
      </w:r>
      <w:r>
        <w:rPr>
          <w:color w:val="000000"/>
        </w:rPr>
        <w:t>__________________________</w:t>
      </w:r>
      <w:r w:rsidR="004178F9">
        <w:rPr>
          <w:color w:val="000000"/>
        </w:rPr>
        <w:t xml:space="preserve"> </w:t>
      </w:r>
      <w:r w:rsidR="004178F9" w:rsidRPr="004178F9">
        <w:rPr>
          <w:color w:val="EE0000"/>
        </w:rPr>
        <w:t>ФИО</w:t>
      </w:r>
    </w:p>
    <w:p w14:paraId="50424348" w14:textId="77777777" w:rsidR="00E208A9" w:rsidRDefault="00E208A9" w:rsidP="000979B6">
      <w:pPr>
        <w:suppressAutoHyphens/>
        <w:jc w:val="center"/>
        <w:rPr>
          <w:color w:val="000000"/>
          <w:sz w:val="18"/>
          <w:szCs w:val="18"/>
        </w:rPr>
      </w:pPr>
      <w:r>
        <w:rPr>
          <w:sz w:val="18"/>
          <w:szCs w:val="18"/>
        </w:rPr>
        <w:t xml:space="preserve">                                                           </w:t>
      </w:r>
      <w:r>
        <w:rPr>
          <w:color w:val="000000"/>
          <w:sz w:val="18"/>
          <w:szCs w:val="18"/>
        </w:rPr>
        <w:t>(подпись уполномоченного лица, МП)</w:t>
      </w:r>
    </w:p>
    <w:p w14:paraId="191BF7B3" w14:textId="77777777" w:rsidR="00E208A9" w:rsidRDefault="00E208A9" w:rsidP="000979B6">
      <w:pPr>
        <w:suppressAutoHyphens/>
        <w:jc w:val="both"/>
        <w:rPr>
          <w:color w:val="000000"/>
        </w:rPr>
      </w:pPr>
    </w:p>
    <w:p w14:paraId="60FA5FFF" w14:textId="01622DA2" w:rsidR="00E208A9" w:rsidRPr="0068297F" w:rsidRDefault="00E208A9" w:rsidP="000979B6">
      <w:pPr>
        <w:suppressAutoHyphens/>
        <w:jc w:val="both"/>
        <w:rPr>
          <w:color w:val="000000"/>
        </w:rPr>
      </w:pPr>
      <w:r>
        <w:rPr>
          <w:color w:val="000000"/>
        </w:rPr>
        <w:t>С правилами трудового распорядка ознакомлен</w:t>
      </w:r>
      <w:r w:rsidRPr="004178F9">
        <w:t xml:space="preserve">__________________ </w:t>
      </w:r>
      <w:proofErr w:type="gramStart"/>
      <w:r w:rsidR="004178F9" w:rsidRPr="004178F9">
        <w:t>И.А.</w:t>
      </w:r>
      <w:proofErr w:type="gramEnd"/>
      <w:r w:rsidR="004178F9" w:rsidRPr="004178F9">
        <w:t xml:space="preserve"> Матюшина</w:t>
      </w:r>
    </w:p>
    <w:p w14:paraId="0041AEE7" w14:textId="77777777" w:rsidR="00E208A9" w:rsidRDefault="00E208A9" w:rsidP="000979B6">
      <w:pPr>
        <w:suppressAutoHyphens/>
        <w:jc w:val="center"/>
      </w:pPr>
      <w:r>
        <w:rPr>
          <w:color w:val="000000"/>
          <w:sz w:val="18"/>
          <w:szCs w:val="18"/>
        </w:rPr>
        <w:t xml:space="preserve">                                                            (подпись обучающегося)</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4253"/>
        <w:gridCol w:w="1417"/>
        <w:gridCol w:w="1695"/>
      </w:tblGrid>
      <w:tr w:rsidR="00E208A9" w14:paraId="1E94919C" w14:textId="77777777" w:rsidTr="00C16565">
        <w:trPr>
          <w:trHeight w:val="531"/>
        </w:trPr>
        <w:tc>
          <w:tcPr>
            <w:tcW w:w="2263" w:type="dxa"/>
            <w:tcBorders>
              <w:top w:val="single" w:sz="4" w:space="0" w:color="000000"/>
              <w:left w:val="single" w:sz="4" w:space="0" w:color="000000"/>
              <w:right w:val="single" w:sz="4" w:space="0" w:color="000000"/>
            </w:tcBorders>
            <w:vAlign w:val="center"/>
          </w:tcPr>
          <w:p w14:paraId="72DF91A8" w14:textId="77777777" w:rsidR="00E208A9" w:rsidRDefault="00E208A9" w:rsidP="000979B6">
            <w:pPr>
              <w:suppressAutoHyphens/>
              <w:jc w:val="center"/>
              <w:rPr>
                <w:color w:val="000000"/>
                <w:sz w:val="20"/>
                <w:szCs w:val="20"/>
              </w:rPr>
            </w:pPr>
            <w:r>
              <w:rPr>
                <w:color w:val="000000"/>
                <w:sz w:val="20"/>
                <w:szCs w:val="20"/>
              </w:rPr>
              <w:t>Этапы практики</w:t>
            </w:r>
          </w:p>
        </w:tc>
        <w:tc>
          <w:tcPr>
            <w:tcW w:w="4253" w:type="dxa"/>
            <w:tcBorders>
              <w:top w:val="single" w:sz="4" w:space="0" w:color="000000"/>
              <w:left w:val="single" w:sz="4" w:space="0" w:color="000000"/>
              <w:right w:val="single" w:sz="4" w:space="0" w:color="000000"/>
            </w:tcBorders>
            <w:vAlign w:val="center"/>
          </w:tcPr>
          <w:p w14:paraId="05E3CDA7" w14:textId="77777777" w:rsidR="00E208A9" w:rsidRDefault="00E208A9" w:rsidP="000979B6">
            <w:pPr>
              <w:suppressAutoHyphens/>
              <w:jc w:val="center"/>
              <w:rPr>
                <w:color w:val="000000"/>
                <w:sz w:val="20"/>
                <w:szCs w:val="20"/>
              </w:rPr>
            </w:pPr>
            <w:r>
              <w:rPr>
                <w:color w:val="000000"/>
                <w:sz w:val="20"/>
                <w:szCs w:val="20"/>
              </w:rPr>
              <w:t xml:space="preserve">Виды работы </w:t>
            </w:r>
          </w:p>
        </w:tc>
        <w:tc>
          <w:tcPr>
            <w:tcW w:w="1417" w:type="dxa"/>
            <w:tcBorders>
              <w:top w:val="single" w:sz="4" w:space="0" w:color="000000"/>
              <w:left w:val="single" w:sz="4" w:space="0" w:color="000000"/>
              <w:right w:val="single" w:sz="4" w:space="0" w:color="000000"/>
            </w:tcBorders>
            <w:vAlign w:val="center"/>
          </w:tcPr>
          <w:p w14:paraId="0F5525A9" w14:textId="77777777" w:rsidR="00E208A9" w:rsidRDefault="00E208A9" w:rsidP="000979B6">
            <w:pPr>
              <w:suppressAutoHyphens/>
              <w:jc w:val="center"/>
              <w:rPr>
                <w:color w:val="000000"/>
                <w:sz w:val="20"/>
                <w:szCs w:val="20"/>
              </w:rPr>
            </w:pPr>
            <w:r>
              <w:rPr>
                <w:color w:val="000000"/>
                <w:sz w:val="20"/>
                <w:szCs w:val="20"/>
              </w:rPr>
              <w:t>Срок выполнения</w:t>
            </w:r>
          </w:p>
        </w:tc>
        <w:tc>
          <w:tcPr>
            <w:tcW w:w="1695" w:type="dxa"/>
            <w:tcBorders>
              <w:top w:val="single" w:sz="4" w:space="0" w:color="000000"/>
              <w:left w:val="single" w:sz="4" w:space="0" w:color="000000"/>
              <w:right w:val="single" w:sz="4" w:space="0" w:color="000000"/>
            </w:tcBorders>
            <w:vAlign w:val="center"/>
          </w:tcPr>
          <w:p w14:paraId="50927B64" w14:textId="77777777" w:rsidR="00E208A9" w:rsidRDefault="00E208A9" w:rsidP="000979B6">
            <w:pPr>
              <w:suppressAutoHyphens/>
              <w:jc w:val="center"/>
              <w:rPr>
                <w:color w:val="000000"/>
                <w:sz w:val="20"/>
                <w:szCs w:val="20"/>
              </w:rPr>
            </w:pPr>
            <w:r>
              <w:rPr>
                <w:color w:val="000000"/>
                <w:sz w:val="20"/>
                <w:szCs w:val="20"/>
              </w:rPr>
              <w:t>Отметка руководителя о выполнении</w:t>
            </w:r>
          </w:p>
        </w:tc>
      </w:tr>
      <w:tr w:rsidR="00E208A9" w14:paraId="1F303449" w14:textId="77777777" w:rsidTr="00C16565">
        <w:trPr>
          <w:trHeight w:val="393"/>
        </w:trPr>
        <w:tc>
          <w:tcPr>
            <w:tcW w:w="2263" w:type="dxa"/>
            <w:vMerge w:val="restart"/>
            <w:vAlign w:val="center"/>
          </w:tcPr>
          <w:p w14:paraId="44A2BED3" w14:textId="77777777" w:rsidR="00E208A9" w:rsidRDefault="00E208A9" w:rsidP="000979B6">
            <w:pPr>
              <w:suppressAutoHyphens/>
              <w:rPr>
                <w:sz w:val="20"/>
                <w:szCs w:val="20"/>
              </w:rPr>
            </w:pPr>
            <w:r>
              <w:rPr>
                <w:sz w:val="20"/>
                <w:szCs w:val="20"/>
              </w:rPr>
              <w:t>1. Подготовительный</w:t>
            </w:r>
          </w:p>
        </w:tc>
        <w:tc>
          <w:tcPr>
            <w:tcW w:w="4253" w:type="dxa"/>
            <w:vAlign w:val="center"/>
          </w:tcPr>
          <w:p w14:paraId="327F847D" w14:textId="77777777" w:rsidR="00E208A9" w:rsidRPr="00376B55" w:rsidRDefault="00E208A9" w:rsidP="000979B6">
            <w:pPr>
              <w:suppressAutoHyphens/>
              <w:rPr>
                <w:sz w:val="20"/>
                <w:szCs w:val="20"/>
              </w:rPr>
            </w:pPr>
            <w:r w:rsidRPr="00376B55">
              <w:rPr>
                <w:sz w:val="20"/>
                <w:szCs w:val="20"/>
              </w:rPr>
              <w:t>Организационное собрание, консультирование преподавателя по вопросам прохождения практики</w:t>
            </w:r>
          </w:p>
        </w:tc>
        <w:tc>
          <w:tcPr>
            <w:tcW w:w="1417" w:type="dxa"/>
            <w:vAlign w:val="center"/>
          </w:tcPr>
          <w:p w14:paraId="610A6F19" w14:textId="77777777" w:rsidR="00E208A9" w:rsidRPr="00376B55" w:rsidRDefault="00E208A9" w:rsidP="000979B6">
            <w:pPr>
              <w:suppressAutoHyphens/>
              <w:jc w:val="center"/>
              <w:rPr>
                <w:sz w:val="20"/>
                <w:szCs w:val="20"/>
              </w:rPr>
            </w:pPr>
            <w:r w:rsidRPr="00376B55">
              <w:rPr>
                <w:sz w:val="20"/>
                <w:szCs w:val="20"/>
              </w:rPr>
              <w:t>01.06.2026</w:t>
            </w:r>
          </w:p>
        </w:tc>
        <w:tc>
          <w:tcPr>
            <w:tcW w:w="1695" w:type="dxa"/>
            <w:vAlign w:val="center"/>
          </w:tcPr>
          <w:p w14:paraId="6854FB0E" w14:textId="77777777" w:rsidR="00E208A9" w:rsidRDefault="00E208A9" w:rsidP="000979B6">
            <w:pPr>
              <w:suppressAutoHyphens/>
              <w:jc w:val="center"/>
              <w:rPr>
                <w:sz w:val="20"/>
                <w:szCs w:val="20"/>
              </w:rPr>
            </w:pPr>
          </w:p>
        </w:tc>
      </w:tr>
      <w:tr w:rsidR="00E208A9" w14:paraId="1BC9717F" w14:textId="77777777" w:rsidTr="00C16565">
        <w:trPr>
          <w:trHeight w:val="281"/>
        </w:trPr>
        <w:tc>
          <w:tcPr>
            <w:tcW w:w="2263" w:type="dxa"/>
            <w:vMerge/>
            <w:vAlign w:val="center"/>
          </w:tcPr>
          <w:p w14:paraId="17529316" w14:textId="77777777" w:rsidR="00E208A9" w:rsidRDefault="00E208A9" w:rsidP="000979B6">
            <w:pPr>
              <w:suppressAutoHyphens/>
              <w:rPr>
                <w:sz w:val="20"/>
                <w:szCs w:val="20"/>
              </w:rPr>
            </w:pPr>
          </w:p>
        </w:tc>
        <w:tc>
          <w:tcPr>
            <w:tcW w:w="4253" w:type="dxa"/>
            <w:vAlign w:val="center"/>
          </w:tcPr>
          <w:p w14:paraId="55E1802B" w14:textId="77777777" w:rsidR="00E208A9" w:rsidRPr="004A74EB" w:rsidRDefault="00E208A9" w:rsidP="000979B6">
            <w:pPr>
              <w:suppressAutoHyphens/>
              <w:rPr>
                <w:sz w:val="20"/>
                <w:szCs w:val="20"/>
              </w:rPr>
            </w:pPr>
            <w:r w:rsidRPr="004A74EB">
              <w:rPr>
                <w:sz w:val="20"/>
                <w:szCs w:val="20"/>
              </w:rPr>
              <w:t>Инструктаж по технике безопасности</w:t>
            </w:r>
          </w:p>
        </w:tc>
        <w:tc>
          <w:tcPr>
            <w:tcW w:w="1417" w:type="dxa"/>
            <w:vAlign w:val="center"/>
          </w:tcPr>
          <w:p w14:paraId="46FECEE8" w14:textId="6A6C3A98" w:rsidR="00E208A9" w:rsidRDefault="00357488" w:rsidP="000979B6">
            <w:pPr>
              <w:suppressAutoHyphens/>
              <w:jc w:val="center"/>
              <w:rPr>
                <w:sz w:val="20"/>
                <w:szCs w:val="20"/>
              </w:rPr>
            </w:pPr>
            <w:r w:rsidRPr="00376B55">
              <w:rPr>
                <w:sz w:val="20"/>
                <w:szCs w:val="20"/>
              </w:rPr>
              <w:t>15.06.2026</w:t>
            </w:r>
          </w:p>
        </w:tc>
        <w:tc>
          <w:tcPr>
            <w:tcW w:w="1695" w:type="dxa"/>
            <w:vAlign w:val="center"/>
          </w:tcPr>
          <w:p w14:paraId="38547997" w14:textId="77777777" w:rsidR="00E208A9" w:rsidRDefault="00E208A9" w:rsidP="000979B6">
            <w:pPr>
              <w:suppressAutoHyphens/>
              <w:jc w:val="center"/>
              <w:rPr>
                <w:sz w:val="20"/>
                <w:szCs w:val="20"/>
              </w:rPr>
            </w:pPr>
          </w:p>
        </w:tc>
      </w:tr>
      <w:tr w:rsidR="00E208A9" w14:paraId="6B715A9F" w14:textId="77777777" w:rsidTr="00C16565">
        <w:trPr>
          <w:trHeight w:val="540"/>
        </w:trPr>
        <w:tc>
          <w:tcPr>
            <w:tcW w:w="2263" w:type="dxa"/>
            <w:vAlign w:val="center"/>
          </w:tcPr>
          <w:p w14:paraId="1A13CE3C" w14:textId="77777777" w:rsidR="00E208A9" w:rsidRDefault="00E208A9" w:rsidP="000979B6">
            <w:pPr>
              <w:suppressAutoHyphens/>
              <w:rPr>
                <w:sz w:val="20"/>
                <w:szCs w:val="20"/>
              </w:rPr>
            </w:pPr>
            <w:r>
              <w:rPr>
                <w:sz w:val="20"/>
                <w:szCs w:val="20"/>
              </w:rPr>
              <w:t>2. Исследовательский</w:t>
            </w:r>
          </w:p>
        </w:tc>
        <w:tc>
          <w:tcPr>
            <w:tcW w:w="4253" w:type="dxa"/>
            <w:vAlign w:val="center"/>
          </w:tcPr>
          <w:p w14:paraId="04DB9703" w14:textId="77777777" w:rsidR="00E208A9" w:rsidRDefault="00E208A9" w:rsidP="000979B6">
            <w:pPr>
              <w:suppressAutoHyphens/>
              <w:rPr>
                <w:sz w:val="20"/>
                <w:szCs w:val="20"/>
              </w:rPr>
            </w:pPr>
            <w:r w:rsidRPr="006D68DB">
              <w:rPr>
                <w:sz w:val="20"/>
                <w:szCs w:val="20"/>
              </w:rPr>
              <w:t>Знакомство с предприятием:</w:t>
            </w:r>
            <w:r>
              <w:rPr>
                <w:sz w:val="20"/>
                <w:szCs w:val="20"/>
              </w:rPr>
              <w:t xml:space="preserve"> </w:t>
            </w:r>
            <w:r w:rsidRPr="006D68DB">
              <w:rPr>
                <w:sz w:val="20"/>
                <w:szCs w:val="20"/>
              </w:rPr>
              <w:t>организационно-правовая форма, виды</w:t>
            </w:r>
            <w:r>
              <w:rPr>
                <w:sz w:val="20"/>
                <w:szCs w:val="20"/>
              </w:rPr>
              <w:t xml:space="preserve"> </w:t>
            </w:r>
            <w:r w:rsidRPr="006D68DB">
              <w:rPr>
                <w:sz w:val="20"/>
                <w:szCs w:val="20"/>
              </w:rPr>
              <w:t>деятельности, организационной</w:t>
            </w:r>
            <w:r>
              <w:rPr>
                <w:sz w:val="20"/>
                <w:szCs w:val="20"/>
              </w:rPr>
              <w:t xml:space="preserve"> </w:t>
            </w:r>
            <w:r w:rsidRPr="006D68DB">
              <w:rPr>
                <w:sz w:val="20"/>
                <w:szCs w:val="20"/>
              </w:rPr>
              <w:t>структурой предприятия изучение</w:t>
            </w:r>
            <w:r>
              <w:rPr>
                <w:sz w:val="20"/>
                <w:szCs w:val="20"/>
              </w:rPr>
              <w:t xml:space="preserve"> </w:t>
            </w:r>
            <w:r w:rsidRPr="006D68DB">
              <w:rPr>
                <w:sz w:val="20"/>
                <w:szCs w:val="20"/>
              </w:rPr>
              <w:t>организационно- управленческой</w:t>
            </w:r>
            <w:r>
              <w:rPr>
                <w:sz w:val="20"/>
                <w:szCs w:val="20"/>
              </w:rPr>
              <w:t xml:space="preserve"> </w:t>
            </w:r>
            <w:r w:rsidRPr="006D68DB">
              <w:rPr>
                <w:sz w:val="20"/>
                <w:szCs w:val="20"/>
              </w:rPr>
              <w:t>документации.</w:t>
            </w:r>
          </w:p>
        </w:tc>
        <w:tc>
          <w:tcPr>
            <w:tcW w:w="1417" w:type="dxa"/>
            <w:vAlign w:val="center"/>
          </w:tcPr>
          <w:p w14:paraId="773CFEF1" w14:textId="1B30107E" w:rsidR="00E208A9" w:rsidRPr="00171A58" w:rsidRDefault="00171A58" w:rsidP="000979B6">
            <w:pPr>
              <w:suppressAutoHyphens/>
              <w:jc w:val="center"/>
              <w:rPr>
                <w:sz w:val="20"/>
                <w:szCs w:val="20"/>
              </w:rPr>
            </w:pPr>
            <w:r>
              <w:rPr>
                <w:sz w:val="20"/>
                <w:szCs w:val="20"/>
                <w:lang w:val="en-US"/>
              </w:rPr>
              <w:t>16</w:t>
            </w:r>
            <w:r>
              <w:rPr>
                <w:sz w:val="20"/>
                <w:szCs w:val="20"/>
              </w:rPr>
              <w:t>.06.2026-25.06.2026</w:t>
            </w:r>
          </w:p>
        </w:tc>
        <w:tc>
          <w:tcPr>
            <w:tcW w:w="1695" w:type="dxa"/>
            <w:vAlign w:val="center"/>
          </w:tcPr>
          <w:p w14:paraId="7A0D4DDF" w14:textId="77777777" w:rsidR="00E208A9" w:rsidRDefault="00E208A9" w:rsidP="000979B6">
            <w:pPr>
              <w:suppressAutoHyphens/>
              <w:jc w:val="center"/>
              <w:rPr>
                <w:sz w:val="20"/>
                <w:szCs w:val="20"/>
              </w:rPr>
            </w:pPr>
          </w:p>
        </w:tc>
      </w:tr>
      <w:tr w:rsidR="00E208A9" w14:paraId="74623D82" w14:textId="77777777" w:rsidTr="00C16565">
        <w:trPr>
          <w:trHeight w:val="354"/>
        </w:trPr>
        <w:tc>
          <w:tcPr>
            <w:tcW w:w="2263" w:type="dxa"/>
            <w:vMerge w:val="restart"/>
            <w:vAlign w:val="center"/>
          </w:tcPr>
          <w:p w14:paraId="76AE7447" w14:textId="77777777" w:rsidR="00E208A9" w:rsidRDefault="00E208A9" w:rsidP="000979B6">
            <w:pPr>
              <w:suppressAutoHyphens/>
              <w:rPr>
                <w:sz w:val="20"/>
                <w:szCs w:val="20"/>
              </w:rPr>
            </w:pPr>
            <w:r>
              <w:rPr>
                <w:sz w:val="20"/>
                <w:szCs w:val="20"/>
              </w:rPr>
              <w:t>3. Аналитический</w:t>
            </w:r>
          </w:p>
        </w:tc>
        <w:tc>
          <w:tcPr>
            <w:tcW w:w="4253" w:type="dxa"/>
            <w:vAlign w:val="center"/>
          </w:tcPr>
          <w:p w14:paraId="1DAFC500" w14:textId="77777777" w:rsidR="00E208A9" w:rsidRDefault="00E208A9" w:rsidP="000979B6">
            <w:pPr>
              <w:suppressAutoHyphens/>
              <w:rPr>
                <w:sz w:val="20"/>
                <w:szCs w:val="20"/>
              </w:rPr>
            </w:pPr>
            <w:r w:rsidRPr="004A74EB">
              <w:rPr>
                <w:sz w:val="20"/>
                <w:szCs w:val="20"/>
              </w:rPr>
              <w:t>Анализ основных экономических</w:t>
            </w:r>
            <w:r>
              <w:rPr>
                <w:sz w:val="20"/>
                <w:szCs w:val="20"/>
              </w:rPr>
              <w:t xml:space="preserve"> </w:t>
            </w:r>
            <w:r w:rsidRPr="004A74EB">
              <w:rPr>
                <w:sz w:val="20"/>
                <w:szCs w:val="20"/>
              </w:rPr>
              <w:t>показатели хозяйственной деятельности за</w:t>
            </w:r>
            <w:r>
              <w:rPr>
                <w:sz w:val="20"/>
                <w:szCs w:val="20"/>
              </w:rPr>
              <w:t xml:space="preserve"> </w:t>
            </w:r>
            <w:r w:rsidRPr="004A74EB">
              <w:rPr>
                <w:sz w:val="20"/>
                <w:szCs w:val="20"/>
              </w:rPr>
              <w:t>три последних отчетных года</w:t>
            </w:r>
            <w:r>
              <w:rPr>
                <w:sz w:val="20"/>
                <w:szCs w:val="20"/>
              </w:rPr>
              <w:t>.</w:t>
            </w:r>
          </w:p>
        </w:tc>
        <w:tc>
          <w:tcPr>
            <w:tcW w:w="1417" w:type="dxa"/>
            <w:vAlign w:val="center"/>
          </w:tcPr>
          <w:p w14:paraId="7B25588E" w14:textId="47A3EDF0" w:rsidR="00E208A9" w:rsidRDefault="00171A58" w:rsidP="000979B6">
            <w:pPr>
              <w:suppressAutoHyphens/>
              <w:jc w:val="center"/>
              <w:rPr>
                <w:sz w:val="20"/>
                <w:szCs w:val="20"/>
              </w:rPr>
            </w:pPr>
            <w:r>
              <w:rPr>
                <w:sz w:val="20"/>
                <w:szCs w:val="20"/>
              </w:rPr>
              <w:t>26.06.2026-0</w:t>
            </w:r>
            <w:r w:rsidR="00042F8E">
              <w:rPr>
                <w:sz w:val="20"/>
                <w:szCs w:val="20"/>
              </w:rPr>
              <w:t>3</w:t>
            </w:r>
            <w:r>
              <w:rPr>
                <w:sz w:val="20"/>
                <w:szCs w:val="20"/>
              </w:rPr>
              <w:t>.0</w:t>
            </w:r>
            <w:r w:rsidR="00042F8E">
              <w:rPr>
                <w:sz w:val="20"/>
                <w:szCs w:val="20"/>
              </w:rPr>
              <w:t>7</w:t>
            </w:r>
            <w:r>
              <w:rPr>
                <w:sz w:val="20"/>
                <w:szCs w:val="20"/>
              </w:rPr>
              <w:t>.2026</w:t>
            </w:r>
          </w:p>
        </w:tc>
        <w:tc>
          <w:tcPr>
            <w:tcW w:w="1695" w:type="dxa"/>
            <w:vAlign w:val="center"/>
          </w:tcPr>
          <w:p w14:paraId="62C32B55" w14:textId="77777777" w:rsidR="00E208A9" w:rsidRDefault="00E208A9" w:rsidP="000979B6">
            <w:pPr>
              <w:suppressAutoHyphens/>
              <w:jc w:val="center"/>
              <w:rPr>
                <w:sz w:val="20"/>
                <w:szCs w:val="20"/>
              </w:rPr>
            </w:pPr>
          </w:p>
        </w:tc>
      </w:tr>
      <w:tr w:rsidR="00E208A9" w14:paraId="553508EA" w14:textId="77777777" w:rsidTr="00C16565">
        <w:trPr>
          <w:trHeight w:val="354"/>
        </w:trPr>
        <w:tc>
          <w:tcPr>
            <w:tcW w:w="2263" w:type="dxa"/>
            <w:vMerge/>
            <w:vAlign w:val="center"/>
          </w:tcPr>
          <w:p w14:paraId="77DE9810" w14:textId="77777777" w:rsidR="00E208A9" w:rsidRDefault="00E208A9" w:rsidP="000979B6">
            <w:pPr>
              <w:suppressAutoHyphens/>
              <w:rPr>
                <w:sz w:val="20"/>
                <w:szCs w:val="20"/>
              </w:rPr>
            </w:pPr>
          </w:p>
        </w:tc>
        <w:tc>
          <w:tcPr>
            <w:tcW w:w="4253" w:type="dxa"/>
            <w:vAlign w:val="center"/>
          </w:tcPr>
          <w:p w14:paraId="317C971F" w14:textId="77777777" w:rsidR="00E208A9" w:rsidRPr="006D68DB" w:rsidRDefault="00E208A9" w:rsidP="000979B6">
            <w:pPr>
              <w:suppressAutoHyphens/>
              <w:rPr>
                <w:sz w:val="20"/>
                <w:szCs w:val="20"/>
              </w:rPr>
            </w:pPr>
            <w:r>
              <w:rPr>
                <w:sz w:val="20"/>
                <w:szCs w:val="20"/>
              </w:rPr>
              <w:t xml:space="preserve">Проведение </w:t>
            </w:r>
            <w:r>
              <w:rPr>
                <w:sz w:val="20"/>
                <w:szCs w:val="20"/>
                <w:lang w:val="en-US"/>
              </w:rPr>
              <w:t>SWOT</w:t>
            </w:r>
            <w:r>
              <w:rPr>
                <w:sz w:val="20"/>
                <w:szCs w:val="20"/>
              </w:rPr>
              <w:t>-анализа, определение</w:t>
            </w:r>
            <w:r w:rsidRPr="006D68DB">
              <w:rPr>
                <w:sz w:val="20"/>
                <w:szCs w:val="20"/>
              </w:rPr>
              <w:t xml:space="preserve"> возможны</w:t>
            </w:r>
            <w:r>
              <w:rPr>
                <w:sz w:val="20"/>
                <w:szCs w:val="20"/>
              </w:rPr>
              <w:t>х рисков</w:t>
            </w:r>
            <w:r w:rsidRPr="006D68DB">
              <w:rPr>
                <w:sz w:val="20"/>
                <w:szCs w:val="20"/>
              </w:rPr>
              <w:t xml:space="preserve"> (тепловая карта рисков</w:t>
            </w:r>
            <w:r>
              <w:rPr>
                <w:sz w:val="20"/>
                <w:szCs w:val="20"/>
              </w:rPr>
              <w:t>) развития организации. Оценка эффективности</w:t>
            </w:r>
            <w:r w:rsidRPr="006D68DB">
              <w:rPr>
                <w:sz w:val="20"/>
                <w:szCs w:val="20"/>
              </w:rPr>
              <w:t xml:space="preserve"> реализации инвестиционного проекта</w:t>
            </w:r>
            <w:r>
              <w:rPr>
                <w:sz w:val="20"/>
                <w:szCs w:val="20"/>
              </w:rPr>
              <w:t>.</w:t>
            </w:r>
          </w:p>
        </w:tc>
        <w:tc>
          <w:tcPr>
            <w:tcW w:w="1417" w:type="dxa"/>
            <w:vAlign w:val="center"/>
          </w:tcPr>
          <w:p w14:paraId="13BE5D1A" w14:textId="2C0600EC" w:rsidR="00E208A9" w:rsidRDefault="00042F8E" w:rsidP="000979B6">
            <w:pPr>
              <w:suppressAutoHyphens/>
              <w:jc w:val="center"/>
              <w:rPr>
                <w:sz w:val="20"/>
                <w:szCs w:val="20"/>
              </w:rPr>
            </w:pPr>
            <w:r>
              <w:rPr>
                <w:sz w:val="20"/>
                <w:szCs w:val="20"/>
              </w:rPr>
              <w:t>04.07.2026-12.07.2026</w:t>
            </w:r>
          </w:p>
        </w:tc>
        <w:tc>
          <w:tcPr>
            <w:tcW w:w="1695" w:type="dxa"/>
            <w:vAlign w:val="center"/>
          </w:tcPr>
          <w:p w14:paraId="090663F3" w14:textId="77777777" w:rsidR="00E208A9" w:rsidRDefault="00E208A9" w:rsidP="000979B6">
            <w:pPr>
              <w:suppressAutoHyphens/>
              <w:jc w:val="center"/>
              <w:rPr>
                <w:sz w:val="20"/>
                <w:szCs w:val="20"/>
              </w:rPr>
            </w:pPr>
          </w:p>
        </w:tc>
      </w:tr>
      <w:tr w:rsidR="00E208A9" w14:paraId="1615065B" w14:textId="77777777" w:rsidTr="00C16565">
        <w:trPr>
          <w:trHeight w:val="354"/>
        </w:trPr>
        <w:tc>
          <w:tcPr>
            <w:tcW w:w="2263" w:type="dxa"/>
            <w:vAlign w:val="center"/>
          </w:tcPr>
          <w:p w14:paraId="6EA3D637" w14:textId="77777777" w:rsidR="00E208A9" w:rsidRDefault="00E208A9" w:rsidP="000979B6">
            <w:pPr>
              <w:suppressAutoHyphens/>
              <w:rPr>
                <w:sz w:val="20"/>
                <w:szCs w:val="20"/>
              </w:rPr>
            </w:pPr>
            <w:r>
              <w:rPr>
                <w:sz w:val="20"/>
                <w:szCs w:val="20"/>
              </w:rPr>
              <w:t>4. Заключительный</w:t>
            </w:r>
          </w:p>
        </w:tc>
        <w:tc>
          <w:tcPr>
            <w:tcW w:w="4253" w:type="dxa"/>
            <w:vAlign w:val="center"/>
          </w:tcPr>
          <w:p w14:paraId="1E5DFAB0" w14:textId="77777777" w:rsidR="00E208A9" w:rsidRDefault="00E208A9" w:rsidP="000979B6">
            <w:pPr>
              <w:suppressAutoHyphens/>
              <w:rPr>
                <w:sz w:val="20"/>
                <w:szCs w:val="20"/>
              </w:rPr>
            </w:pPr>
            <w:r>
              <w:rPr>
                <w:sz w:val="20"/>
                <w:szCs w:val="20"/>
              </w:rPr>
              <w:t>Подготовка и защита отчета</w:t>
            </w:r>
          </w:p>
        </w:tc>
        <w:tc>
          <w:tcPr>
            <w:tcW w:w="1417" w:type="dxa"/>
            <w:vAlign w:val="center"/>
          </w:tcPr>
          <w:p w14:paraId="1666EB69" w14:textId="0B67B0B4" w:rsidR="00E208A9" w:rsidRPr="00075DE9" w:rsidRDefault="00042F8E" w:rsidP="000979B6">
            <w:pPr>
              <w:suppressAutoHyphens/>
              <w:jc w:val="center"/>
              <w:rPr>
                <w:sz w:val="20"/>
                <w:szCs w:val="20"/>
              </w:rPr>
            </w:pPr>
            <w:r w:rsidRPr="00042F8E">
              <w:rPr>
                <w:sz w:val="20"/>
                <w:szCs w:val="20"/>
              </w:rPr>
              <w:t>13.07.2026</w:t>
            </w:r>
            <w:r w:rsidR="00E208A9" w:rsidRPr="00042F8E">
              <w:rPr>
                <w:sz w:val="20"/>
                <w:szCs w:val="20"/>
              </w:rPr>
              <w:t>-1</w:t>
            </w:r>
            <w:r w:rsidRPr="00042F8E">
              <w:rPr>
                <w:sz w:val="20"/>
                <w:szCs w:val="20"/>
              </w:rPr>
              <w:t>8</w:t>
            </w:r>
            <w:r w:rsidR="00E208A9" w:rsidRPr="00042F8E">
              <w:rPr>
                <w:sz w:val="20"/>
                <w:szCs w:val="20"/>
              </w:rPr>
              <w:t>.07.2026</w:t>
            </w:r>
          </w:p>
        </w:tc>
        <w:tc>
          <w:tcPr>
            <w:tcW w:w="1695" w:type="dxa"/>
            <w:vAlign w:val="center"/>
          </w:tcPr>
          <w:p w14:paraId="0561DAD6" w14:textId="77777777" w:rsidR="00E208A9" w:rsidRDefault="00E208A9" w:rsidP="000979B6">
            <w:pPr>
              <w:suppressAutoHyphens/>
              <w:jc w:val="center"/>
              <w:rPr>
                <w:sz w:val="20"/>
                <w:szCs w:val="20"/>
              </w:rPr>
            </w:pPr>
          </w:p>
        </w:tc>
      </w:tr>
    </w:tbl>
    <w:p w14:paraId="3FA196E4" w14:textId="77777777" w:rsidR="00E208A9" w:rsidRPr="00477A18" w:rsidRDefault="00E208A9" w:rsidP="000979B6">
      <w:pPr>
        <w:suppressAutoHyphens/>
        <w:jc w:val="both"/>
      </w:pPr>
    </w:p>
    <w:p w14:paraId="35268DC2" w14:textId="77777777" w:rsidR="00E208A9" w:rsidRPr="00477A18" w:rsidRDefault="00E208A9" w:rsidP="000979B6">
      <w:pPr>
        <w:suppressAutoHyphens/>
        <w:jc w:val="both"/>
      </w:pPr>
      <w:r w:rsidRPr="00477A18">
        <w:t>Руководитель практики</w:t>
      </w:r>
    </w:p>
    <w:p w14:paraId="231918A8" w14:textId="31C875D6" w:rsidR="00E208A9" w:rsidRPr="00477A18" w:rsidRDefault="00E208A9" w:rsidP="000979B6">
      <w:pPr>
        <w:suppressAutoHyphens/>
      </w:pPr>
      <w:r w:rsidRPr="00477A18">
        <w:t xml:space="preserve">канд. </w:t>
      </w:r>
      <w:r w:rsidR="00477A18" w:rsidRPr="00477A18">
        <w:t>экон</w:t>
      </w:r>
      <w:r w:rsidRPr="00477A18">
        <w:t xml:space="preserve">. наук, </w:t>
      </w:r>
    </w:p>
    <w:p w14:paraId="14D39BF5" w14:textId="14B83678" w:rsidR="00E208A9" w:rsidRPr="00477A18" w:rsidRDefault="00E208A9" w:rsidP="000979B6">
      <w:pPr>
        <w:suppressAutoHyphens/>
      </w:pPr>
      <w:r w:rsidRPr="00477A18">
        <w:t>доцент кафедры ЭУ</w:t>
      </w:r>
      <w:r w:rsidRPr="00477A18">
        <w:tab/>
      </w:r>
      <w:r w:rsidRPr="00477A18">
        <w:tab/>
      </w:r>
      <w:r w:rsidRPr="00477A18">
        <w:tab/>
      </w:r>
      <w:r w:rsidRPr="00477A18">
        <w:tab/>
      </w:r>
      <w:r w:rsidRPr="00477A18">
        <w:tab/>
      </w:r>
      <w:r w:rsidR="009560AA" w:rsidRPr="00477A18">
        <w:tab/>
      </w:r>
      <w:r w:rsidRPr="00477A18">
        <w:t>____________</w:t>
      </w:r>
      <w:r w:rsidRPr="00477A18">
        <w:tab/>
      </w:r>
      <w:proofErr w:type="gramStart"/>
      <w:r w:rsidR="007D3ADF" w:rsidRPr="00477A18">
        <w:t>А</w:t>
      </w:r>
      <w:r w:rsidR="009560AA" w:rsidRPr="00477A18">
        <w:t>.А.</w:t>
      </w:r>
      <w:proofErr w:type="gramEnd"/>
      <w:r w:rsidR="009560AA" w:rsidRPr="00477A18">
        <w:t xml:space="preserve"> </w:t>
      </w:r>
      <w:proofErr w:type="spellStart"/>
      <w:r w:rsidR="009560AA" w:rsidRPr="00477A18">
        <w:t>В</w:t>
      </w:r>
      <w:r w:rsidR="007D3ADF" w:rsidRPr="00477A18">
        <w:t>ертинова</w:t>
      </w:r>
      <w:proofErr w:type="spellEnd"/>
    </w:p>
    <w:p w14:paraId="39E09BE0" w14:textId="77777777" w:rsidR="009560AA" w:rsidRDefault="009560AA" w:rsidP="000979B6">
      <w:pPr>
        <w:suppressAutoHyphens/>
      </w:pPr>
    </w:p>
    <w:p w14:paraId="1512BEF4" w14:textId="6FEB8880" w:rsidR="00E208A9" w:rsidRPr="00E207C9" w:rsidRDefault="00E208A9" w:rsidP="000979B6">
      <w:pPr>
        <w:suppressAutoHyphens/>
      </w:pPr>
      <w:r w:rsidRPr="00E207C9">
        <w:t>Руководитель практики от организации</w:t>
      </w:r>
    </w:p>
    <w:p w14:paraId="66A5CFA7" w14:textId="77777777" w:rsidR="00867DD8" w:rsidRPr="00867DD8" w:rsidRDefault="00867DD8" w:rsidP="000979B6">
      <w:pPr>
        <w:suppressAutoHyphens/>
      </w:pPr>
      <w:r w:rsidRPr="00867DD8">
        <w:t>начальник сектора внутренних коммуникаций,</w:t>
      </w:r>
    </w:p>
    <w:p w14:paraId="0B344BEB" w14:textId="021C2C03" w:rsidR="00E208A9" w:rsidRPr="00E207C9" w:rsidRDefault="00867DD8" w:rsidP="000979B6">
      <w:pPr>
        <w:suppressAutoHyphens/>
      </w:pPr>
      <w:r w:rsidRPr="00867DD8">
        <w:t>ПАО СКБ Приморья «Примсоцбанк»</w:t>
      </w:r>
      <w:r w:rsidR="00E208A9">
        <w:rPr>
          <w:color w:val="FF0000"/>
        </w:rPr>
        <w:tab/>
      </w:r>
      <w:r w:rsidR="00E208A9">
        <w:rPr>
          <w:color w:val="FF0000"/>
        </w:rPr>
        <w:tab/>
      </w:r>
      <w:r w:rsidR="00E208A9">
        <w:rPr>
          <w:color w:val="FF0000"/>
        </w:rPr>
        <w:tab/>
      </w:r>
      <w:r w:rsidR="00E208A9" w:rsidRPr="00855FDC">
        <w:t>____________</w:t>
      </w:r>
      <w:r w:rsidR="00E208A9" w:rsidRPr="00867DD8">
        <w:tab/>
      </w:r>
      <w:r w:rsidRPr="00867DD8">
        <w:t xml:space="preserve">  Ю.В. Бурцева</w:t>
      </w:r>
    </w:p>
    <w:p w14:paraId="70512F77" w14:textId="77777777" w:rsidR="00E208A9" w:rsidRDefault="00E208A9" w:rsidP="000979B6">
      <w:pPr>
        <w:suppressAutoHyphens/>
        <w:spacing w:after="120"/>
        <w:jc w:val="both"/>
      </w:pPr>
    </w:p>
    <w:p w14:paraId="36600A73" w14:textId="77777777" w:rsidR="00E208A9" w:rsidRDefault="00E208A9" w:rsidP="000979B6">
      <w:pPr>
        <w:suppressAutoHyphens/>
      </w:pPr>
    </w:p>
    <w:p w14:paraId="4520CCE7" w14:textId="77777777" w:rsidR="004B2E62" w:rsidRDefault="004B2E62" w:rsidP="000979B6">
      <w:pPr>
        <w:suppressAutoHyphens/>
      </w:pPr>
    </w:p>
    <w:p w14:paraId="387F8A60" w14:textId="77777777" w:rsidR="004B2E62" w:rsidRDefault="004B2E62" w:rsidP="000979B6">
      <w:pPr>
        <w:suppressAutoHyphens/>
      </w:pPr>
    </w:p>
    <w:p w14:paraId="76348F9A" w14:textId="77777777" w:rsidR="004B2E62" w:rsidRDefault="004B2E62" w:rsidP="000979B6">
      <w:pPr>
        <w:suppressAutoHyphens/>
      </w:pPr>
    </w:p>
    <w:p w14:paraId="2075C91F" w14:textId="77777777" w:rsidR="004B2E62" w:rsidRDefault="004B2E62" w:rsidP="000979B6">
      <w:pPr>
        <w:suppressAutoHyphens/>
      </w:pPr>
    </w:p>
    <w:p w14:paraId="702EA1BF" w14:textId="77777777" w:rsidR="004B2E62" w:rsidRDefault="004B2E62" w:rsidP="000979B6">
      <w:pPr>
        <w:suppressAutoHyphens/>
      </w:pPr>
    </w:p>
    <w:p w14:paraId="19CE82BC" w14:textId="77777777" w:rsidR="004B2E62" w:rsidRDefault="004B2E62" w:rsidP="000979B6">
      <w:pPr>
        <w:suppressAutoHyphens/>
      </w:pPr>
    </w:p>
    <w:p w14:paraId="45C1FE7C" w14:textId="77777777" w:rsidR="004B2E62" w:rsidRDefault="004B2E62" w:rsidP="000979B6">
      <w:pPr>
        <w:suppressAutoHyphens/>
      </w:pPr>
    </w:p>
    <w:p w14:paraId="65FA446A" w14:textId="77777777" w:rsidR="004B2E62" w:rsidRPr="00121F79" w:rsidRDefault="004B2E62" w:rsidP="000979B6">
      <w:pPr>
        <w:pStyle w:val="11"/>
        <w:suppressAutoHyphens/>
        <w:spacing w:after="0"/>
        <w:ind w:firstLine="0"/>
        <w:jc w:val="center"/>
        <w:rPr>
          <w:b/>
          <w:bCs/>
        </w:rPr>
      </w:pPr>
      <w:r w:rsidRPr="00121F79">
        <w:rPr>
          <w:b/>
          <w:bCs/>
        </w:rPr>
        <w:t>ХАРАКТЕРИСТИКА</w:t>
      </w:r>
    </w:p>
    <w:p w14:paraId="4D1F7D3C" w14:textId="047BDDA4" w:rsidR="004B2E62" w:rsidRPr="00DC5637" w:rsidRDefault="004B2E62" w:rsidP="000979B6">
      <w:pPr>
        <w:pStyle w:val="11"/>
        <w:suppressAutoHyphens/>
        <w:spacing w:after="0"/>
        <w:ind w:firstLine="0"/>
        <w:jc w:val="center"/>
      </w:pPr>
      <w:r w:rsidRPr="0022304D">
        <w:t xml:space="preserve">На студента </w:t>
      </w:r>
      <w:r>
        <w:t>3</w:t>
      </w:r>
      <w:r w:rsidRPr="0022304D">
        <w:t xml:space="preserve"> курса группы </w:t>
      </w:r>
      <w:r w:rsidRPr="00DC5637">
        <w:t>БГУ-23-УР1 направления государственное и муниципальное управление кафедры экономики и управления ФГБОУ ВО ВВГУ</w:t>
      </w:r>
    </w:p>
    <w:p w14:paraId="4C1441C2" w14:textId="0C025ED9" w:rsidR="004B2E62" w:rsidRPr="00FA55C7" w:rsidRDefault="004B2E62" w:rsidP="000979B6">
      <w:pPr>
        <w:pStyle w:val="11"/>
        <w:suppressAutoHyphens/>
        <w:spacing w:after="0"/>
        <w:rPr>
          <w:color w:val="000000" w:themeColor="text1"/>
        </w:rPr>
      </w:pPr>
      <w:r w:rsidRPr="00DC5637">
        <w:t>Матюшина Ирина Александровна с 1</w:t>
      </w:r>
      <w:r>
        <w:t>5</w:t>
      </w:r>
      <w:r w:rsidRPr="00DC5637">
        <w:t xml:space="preserve"> июня по 1</w:t>
      </w:r>
      <w:r>
        <w:t>8</w:t>
      </w:r>
      <w:r w:rsidRPr="00DC5637">
        <w:t xml:space="preserve"> июля 202</w:t>
      </w:r>
      <w:r>
        <w:t>6</w:t>
      </w:r>
      <w:r w:rsidRPr="00DC5637">
        <w:t xml:space="preserve"> года прошла </w:t>
      </w:r>
      <w:r w:rsidRPr="004B2E62">
        <w:t xml:space="preserve">производственную организационно-управленческую практику </w:t>
      </w:r>
      <w:r w:rsidR="00867CDC">
        <w:t xml:space="preserve">в </w:t>
      </w:r>
      <w:r w:rsidR="00867CDC" w:rsidRPr="00867CDC">
        <w:t xml:space="preserve">ПАО СКБ Приморья </w:t>
      </w:r>
      <w:r w:rsidR="00867CDC" w:rsidRPr="00FA55C7">
        <w:rPr>
          <w:color w:val="000000" w:themeColor="text1"/>
        </w:rPr>
        <w:t>«Примсоцбанк», г. Владивосток.</w:t>
      </w:r>
    </w:p>
    <w:p w14:paraId="402B9CF2" w14:textId="77777777" w:rsidR="004B2E62" w:rsidRPr="00FA55C7" w:rsidRDefault="004B2E62" w:rsidP="000979B6">
      <w:pPr>
        <w:pStyle w:val="11"/>
        <w:suppressAutoHyphens/>
        <w:spacing w:after="0"/>
        <w:rPr>
          <w:color w:val="000000" w:themeColor="text1"/>
        </w:rPr>
      </w:pPr>
      <w:r w:rsidRPr="00FA55C7">
        <w:rPr>
          <w:color w:val="000000" w:themeColor="text1"/>
        </w:rPr>
        <w:t>В период практики были изучены вопросы:</w:t>
      </w:r>
    </w:p>
    <w:p w14:paraId="44BCA38C" w14:textId="0B1B9B87" w:rsidR="00205A6F" w:rsidRPr="00FA55C7" w:rsidRDefault="00205A6F" w:rsidP="000979B6">
      <w:pPr>
        <w:pStyle w:val="11"/>
        <w:numPr>
          <w:ilvl w:val="0"/>
          <w:numId w:val="1"/>
        </w:numPr>
        <w:suppressAutoHyphens/>
        <w:spacing w:after="0"/>
        <w:rPr>
          <w:color w:val="000000" w:themeColor="text1"/>
        </w:rPr>
      </w:pPr>
      <w:r w:rsidRPr="00FA55C7">
        <w:rPr>
          <w:color w:val="000000" w:themeColor="text1"/>
        </w:rPr>
        <w:t>Организационно-экономическая характеристика ПАО СКБ Приморья «Примсоцбанк»</w:t>
      </w:r>
      <w:r w:rsidR="00FA55C7">
        <w:rPr>
          <w:color w:val="000000" w:themeColor="text1"/>
        </w:rPr>
        <w:t>;</w:t>
      </w:r>
    </w:p>
    <w:p w14:paraId="5E0F3B1C" w14:textId="032E54D1" w:rsidR="00FA55C7" w:rsidRPr="00FA55C7" w:rsidRDefault="00FA55C7" w:rsidP="000979B6">
      <w:pPr>
        <w:pStyle w:val="11"/>
        <w:numPr>
          <w:ilvl w:val="0"/>
          <w:numId w:val="1"/>
        </w:numPr>
        <w:suppressAutoHyphens/>
        <w:spacing w:after="0"/>
        <w:rPr>
          <w:color w:val="000000" w:themeColor="text1"/>
        </w:rPr>
      </w:pPr>
      <w:r w:rsidRPr="00FA55C7">
        <w:rPr>
          <w:color w:val="000000" w:themeColor="text1"/>
        </w:rPr>
        <w:t xml:space="preserve">Анализ внутренней и внешней среды </w:t>
      </w:r>
      <w:r w:rsidR="00DD2DBA">
        <w:rPr>
          <w:color w:val="000000" w:themeColor="text1"/>
        </w:rPr>
        <w:t>Банка</w:t>
      </w:r>
      <w:r w:rsidRPr="00FA55C7">
        <w:rPr>
          <w:color w:val="000000" w:themeColor="text1"/>
        </w:rPr>
        <w:t>, оценка е</w:t>
      </w:r>
      <w:r w:rsidR="00F51556">
        <w:rPr>
          <w:color w:val="000000" w:themeColor="text1"/>
        </w:rPr>
        <w:t xml:space="preserve">го </w:t>
      </w:r>
      <w:r w:rsidRPr="00FA55C7">
        <w:rPr>
          <w:color w:val="000000" w:themeColor="text1"/>
        </w:rPr>
        <w:t>финансового состояния и перспектив развития</w:t>
      </w:r>
      <w:r>
        <w:rPr>
          <w:color w:val="000000" w:themeColor="text1"/>
        </w:rPr>
        <w:t>.</w:t>
      </w:r>
    </w:p>
    <w:p w14:paraId="742B474E" w14:textId="77777777" w:rsidR="004B2E62" w:rsidRPr="00307DA9" w:rsidRDefault="004B2E62" w:rsidP="000979B6">
      <w:pPr>
        <w:pStyle w:val="11"/>
        <w:suppressAutoHyphens/>
        <w:spacing w:after="0"/>
      </w:pPr>
      <w:r w:rsidRPr="00E80201">
        <w:rPr>
          <w:color w:val="000000" w:themeColor="text1"/>
        </w:rPr>
        <w:t>Во время прохождения практики Матюшина Ирина Александровна зарекомендовала себя с положительной стороны. Ответственность подхода к порученной работе, а также своевременность ее выполнения позволяют достигать высоких результатов. Студент стремится к</w:t>
      </w:r>
      <w:r w:rsidRPr="00307DA9">
        <w:t xml:space="preserve"> повышению уровня своих знаний, трудолюбив, умеет анализировать и структурировать большие объемы информации.</w:t>
      </w:r>
    </w:p>
    <w:p w14:paraId="3B5B6B81" w14:textId="77777777" w:rsidR="004B2E62" w:rsidRPr="00307DA9" w:rsidRDefault="004B2E62" w:rsidP="000979B6">
      <w:pPr>
        <w:pStyle w:val="11"/>
        <w:suppressAutoHyphens/>
        <w:spacing w:after="0"/>
      </w:pPr>
      <w:r w:rsidRPr="00307DA9">
        <w:t>В целом работа Матюшиной Ирины Александровны заслуживает оценки «отлично».</w:t>
      </w:r>
    </w:p>
    <w:p w14:paraId="3D380A8E" w14:textId="77777777" w:rsidR="004B2E62" w:rsidRPr="00307DA9" w:rsidRDefault="004B2E62" w:rsidP="000979B6">
      <w:pPr>
        <w:pStyle w:val="11"/>
        <w:suppressAutoHyphens/>
        <w:spacing w:after="0"/>
      </w:pPr>
    </w:p>
    <w:p w14:paraId="29F9C97F" w14:textId="77777777" w:rsidR="004B2E62" w:rsidRDefault="004B2E62" w:rsidP="000979B6">
      <w:pPr>
        <w:pStyle w:val="11"/>
        <w:suppressAutoHyphens/>
        <w:spacing w:after="0" w:line="240" w:lineRule="auto"/>
        <w:ind w:firstLine="0"/>
      </w:pPr>
      <w:r w:rsidRPr="00307DA9">
        <w:t xml:space="preserve">Руководитель практики </w:t>
      </w:r>
      <w:r>
        <w:t>от предприятия</w:t>
      </w:r>
      <w:r w:rsidRPr="0019749E">
        <w:tab/>
      </w:r>
    </w:p>
    <w:p w14:paraId="2F313052" w14:textId="77777777" w:rsidR="002B3E8D" w:rsidRDefault="002B3E8D" w:rsidP="000979B6">
      <w:pPr>
        <w:suppressAutoHyphens/>
      </w:pPr>
      <w:r>
        <w:t>начальник сектора внутренних коммуникаций,</w:t>
      </w:r>
    </w:p>
    <w:p w14:paraId="1E06AE2F" w14:textId="695DD0DD" w:rsidR="004B2E62" w:rsidRDefault="002B3E8D" w:rsidP="000979B6">
      <w:pPr>
        <w:suppressAutoHyphens/>
      </w:pPr>
      <w:r>
        <w:t xml:space="preserve">ПАО СКБ Приморья «Примсоцбанк» </w:t>
      </w:r>
      <w:r w:rsidRPr="002B3E8D">
        <w:t xml:space="preserve">        </w:t>
      </w:r>
      <w:r>
        <w:tab/>
      </w:r>
      <w:r>
        <w:tab/>
        <w:t xml:space="preserve">       </w:t>
      </w:r>
      <w:r w:rsidRPr="002B3E8D">
        <w:t xml:space="preserve">        _____________ Ю.В. Бурцева</w:t>
      </w:r>
    </w:p>
    <w:p w14:paraId="5D6A699B" w14:textId="77777777" w:rsidR="00A20729" w:rsidRDefault="00A20729" w:rsidP="000979B6">
      <w:pPr>
        <w:suppressAutoHyphens/>
      </w:pPr>
    </w:p>
    <w:p w14:paraId="15396A4F" w14:textId="77777777" w:rsidR="00A20729" w:rsidRDefault="00A20729" w:rsidP="000979B6">
      <w:pPr>
        <w:suppressAutoHyphens/>
      </w:pPr>
    </w:p>
    <w:p w14:paraId="3E7BE1BB" w14:textId="77777777" w:rsidR="00A20729" w:rsidRDefault="00A20729" w:rsidP="000979B6">
      <w:pPr>
        <w:suppressAutoHyphens/>
      </w:pPr>
    </w:p>
    <w:p w14:paraId="6CB212C8" w14:textId="77777777" w:rsidR="00A20729" w:rsidRDefault="00A20729" w:rsidP="000979B6">
      <w:pPr>
        <w:suppressAutoHyphens/>
      </w:pPr>
    </w:p>
    <w:p w14:paraId="3F2C55CE" w14:textId="77777777" w:rsidR="003314EA" w:rsidRDefault="003314EA" w:rsidP="000979B6">
      <w:pPr>
        <w:suppressAutoHyphens/>
      </w:pPr>
    </w:p>
    <w:p w14:paraId="35C040D7" w14:textId="77777777" w:rsidR="003314EA" w:rsidRDefault="003314EA" w:rsidP="000979B6">
      <w:pPr>
        <w:suppressAutoHyphens/>
      </w:pPr>
    </w:p>
    <w:p w14:paraId="0E961F19" w14:textId="77777777" w:rsidR="003314EA" w:rsidRDefault="003314EA" w:rsidP="000979B6">
      <w:pPr>
        <w:suppressAutoHyphens/>
      </w:pPr>
    </w:p>
    <w:p w14:paraId="38860260" w14:textId="77777777" w:rsidR="00CC6545" w:rsidRDefault="00CC6545">
      <w:pPr>
        <w:rPr>
          <w:lang w:val="en-US"/>
        </w:rPr>
      </w:pPr>
    </w:p>
    <w:p w14:paraId="61B2BABB" w14:textId="77777777" w:rsidR="0057181B" w:rsidRPr="0057181B" w:rsidRDefault="0057181B">
      <w:pPr>
        <w:rPr>
          <w:lang w:val="en-US"/>
        </w:rPr>
        <w:sectPr w:rsidR="0057181B" w:rsidRPr="0057181B" w:rsidSect="001F5EF5">
          <w:headerReference w:type="default" r:id="rId9"/>
          <w:pgSz w:w="11906" w:h="16838"/>
          <w:pgMar w:top="1134" w:right="566" w:bottom="1134" w:left="1701" w:header="709" w:footer="709" w:gutter="0"/>
          <w:cols w:space="708"/>
          <w:docGrid w:linePitch="360"/>
        </w:sectPr>
      </w:pPr>
    </w:p>
    <w:p w14:paraId="77B3E2DC" w14:textId="2FC3702E" w:rsidR="00A20729" w:rsidRPr="0057181B" w:rsidRDefault="0057181B" w:rsidP="0057181B">
      <w:pPr>
        <w:pStyle w:val="a3"/>
        <w:jc w:val="center"/>
      </w:pPr>
      <w:r>
        <w:lastRenderedPageBreak/>
        <w:t>Содержание</w:t>
      </w:r>
    </w:p>
    <w:p w14:paraId="3291CB11" w14:textId="360ADE18" w:rsidR="00A20729" w:rsidRDefault="004A51CF" w:rsidP="00E45701">
      <w:pPr>
        <w:spacing w:line="360" w:lineRule="auto"/>
        <w:ind w:left="142"/>
        <w:rPr>
          <w:sz w:val="28"/>
          <w:szCs w:val="28"/>
        </w:rPr>
      </w:pPr>
      <w:r>
        <w:rPr>
          <w:sz w:val="28"/>
          <w:szCs w:val="28"/>
        </w:rPr>
        <w:t xml:space="preserve"> </w:t>
      </w:r>
      <w:r w:rsidR="00E7187D" w:rsidRPr="00E7187D">
        <w:rPr>
          <w:sz w:val="28"/>
          <w:szCs w:val="28"/>
        </w:rPr>
        <w:t>Введение</w:t>
      </w:r>
      <w:r w:rsidR="00E7187D">
        <w:rPr>
          <w:sz w:val="28"/>
          <w:szCs w:val="28"/>
        </w:rPr>
        <w:t xml:space="preserve"> </w:t>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Pr>
          <w:sz w:val="28"/>
          <w:szCs w:val="28"/>
        </w:rPr>
        <w:tab/>
      </w:r>
      <w:r w:rsidR="00E45701">
        <w:rPr>
          <w:sz w:val="28"/>
          <w:szCs w:val="28"/>
        </w:rPr>
        <w:t xml:space="preserve">    </w:t>
      </w:r>
      <w:r w:rsidR="00E7187D">
        <w:rPr>
          <w:sz w:val="28"/>
          <w:szCs w:val="28"/>
        </w:rPr>
        <w:t>3</w:t>
      </w:r>
    </w:p>
    <w:p w14:paraId="19DC03D6" w14:textId="3A522589" w:rsidR="00E7187D" w:rsidRDefault="00162EBF" w:rsidP="00E45701">
      <w:pPr>
        <w:spacing w:line="360" w:lineRule="auto"/>
        <w:ind w:left="284" w:hanging="284"/>
        <w:rPr>
          <w:sz w:val="28"/>
          <w:szCs w:val="28"/>
        </w:rPr>
      </w:pPr>
      <w:r>
        <w:rPr>
          <w:sz w:val="28"/>
          <w:szCs w:val="28"/>
        </w:rPr>
        <w:t>1 Общая характеристика ПАО СКБ Приморья «Примсоцбанк»</w:t>
      </w:r>
      <w:r w:rsidR="00E45701">
        <w:rPr>
          <w:sz w:val="28"/>
          <w:szCs w:val="28"/>
        </w:rPr>
        <w:tab/>
      </w:r>
      <w:r w:rsidR="00E45701">
        <w:rPr>
          <w:sz w:val="28"/>
          <w:szCs w:val="28"/>
        </w:rPr>
        <w:tab/>
      </w:r>
      <w:r w:rsidR="00E45701">
        <w:rPr>
          <w:sz w:val="28"/>
          <w:szCs w:val="28"/>
        </w:rPr>
        <w:tab/>
        <w:t xml:space="preserve">   </w:t>
      </w:r>
      <w:r>
        <w:rPr>
          <w:sz w:val="28"/>
          <w:szCs w:val="28"/>
        </w:rPr>
        <w:t xml:space="preserve"> 4</w:t>
      </w:r>
    </w:p>
    <w:p w14:paraId="04158828" w14:textId="606B32E0" w:rsidR="00A20729" w:rsidRDefault="00162EBF" w:rsidP="00E45701">
      <w:pPr>
        <w:spacing w:line="360" w:lineRule="auto"/>
        <w:ind w:left="284" w:hanging="284"/>
        <w:rPr>
          <w:sz w:val="28"/>
          <w:szCs w:val="28"/>
        </w:rPr>
      </w:pPr>
      <w:r>
        <w:rPr>
          <w:sz w:val="28"/>
          <w:szCs w:val="28"/>
        </w:rPr>
        <w:t>2 Анализ внутренней и внешней среды</w:t>
      </w:r>
      <w:r w:rsidR="00C403A1">
        <w:rPr>
          <w:sz w:val="28"/>
          <w:szCs w:val="28"/>
        </w:rPr>
        <w:t xml:space="preserve"> Банка</w:t>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t xml:space="preserve"> </w:t>
      </w:r>
      <w:r w:rsidR="00EE2500">
        <w:rPr>
          <w:sz w:val="28"/>
          <w:szCs w:val="28"/>
        </w:rPr>
        <w:t xml:space="preserve"> 11</w:t>
      </w:r>
    </w:p>
    <w:p w14:paraId="039BB9EE" w14:textId="21892103" w:rsidR="00EE2500" w:rsidRDefault="004A51CF" w:rsidP="00E45701">
      <w:pPr>
        <w:spacing w:line="360" w:lineRule="auto"/>
        <w:ind w:firstLine="142"/>
        <w:rPr>
          <w:sz w:val="28"/>
          <w:szCs w:val="28"/>
        </w:rPr>
      </w:pPr>
      <w:r>
        <w:rPr>
          <w:sz w:val="28"/>
          <w:szCs w:val="28"/>
        </w:rPr>
        <w:t xml:space="preserve"> </w:t>
      </w:r>
      <w:r w:rsidR="00EE2500">
        <w:rPr>
          <w:sz w:val="28"/>
          <w:szCs w:val="28"/>
        </w:rPr>
        <w:t xml:space="preserve">Заключение </w:t>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t xml:space="preserve">  </w:t>
      </w:r>
      <w:r w:rsidR="00EE2500">
        <w:rPr>
          <w:sz w:val="28"/>
          <w:szCs w:val="28"/>
        </w:rPr>
        <w:t>24</w:t>
      </w:r>
    </w:p>
    <w:p w14:paraId="263B82A4" w14:textId="274E8289" w:rsidR="00EE2500" w:rsidRPr="00EE2500" w:rsidRDefault="004A51CF" w:rsidP="00E45701">
      <w:pPr>
        <w:spacing w:line="360" w:lineRule="auto"/>
        <w:ind w:firstLine="142"/>
        <w:rPr>
          <w:sz w:val="28"/>
          <w:szCs w:val="28"/>
        </w:rPr>
      </w:pPr>
      <w:r>
        <w:rPr>
          <w:sz w:val="28"/>
          <w:szCs w:val="28"/>
        </w:rPr>
        <w:t xml:space="preserve"> </w:t>
      </w:r>
      <w:r w:rsidR="00EE2500">
        <w:rPr>
          <w:sz w:val="28"/>
          <w:szCs w:val="28"/>
        </w:rPr>
        <w:t>Список использованных источников</w:t>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r>
      <w:r w:rsidR="00E45701">
        <w:rPr>
          <w:sz w:val="28"/>
          <w:szCs w:val="28"/>
        </w:rPr>
        <w:tab/>
        <w:t xml:space="preserve"> </w:t>
      </w:r>
      <w:r w:rsidR="00EE2500">
        <w:rPr>
          <w:sz w:val="28"/>
          <w:szCs w:val="28"/>
        </w:rPr>
        <w:t xml:space="preserve"> 25</w:t>
      </w:r>
    </w:p>
    <w:p w14:paraId="4973F1D2" w14:textId="77777777" w:rsidR="00A20729" w:rsidRDefault="00A20729"/>
    <w:p w14:paraId="2346DB69" w14:textId="77777777" w:rsidR="00A20729" w:rsidRDefault="00A20729"/>
    <w:p w14:paraId="17F5AE86" w14:textId="77777777" w:rsidR="00A20729" w:rsidRDefault="00A20729"/>
    <w:p w14:paraId="5B17A763" w14:textId="77777777" w:rsidR="00A20729" w:rsidRDefault="00A20729"/>
    <w:p w14:paraId="25A6DBC9" w14:textId="77777777" w:rsidR="00A20729" w:rsidRDefault="00A20729"/>
    <w:p w14:paraId="7BDB3C2A" w14:textId="77777777" w:rsidR="00A20729" w:rsidRPr="00162EBF" w:rsidRDefault="00A20729"/>
    <w:p w14:paraId="2BE1E4ED" w14:textId="77777777" w:rsidR="00A20729" w:rsidRDefault="00A20729"/>
    <w:p w14:paraId="7EB3BC31" w14:textId="77777777" w:rsidR="00A20729" w:rsidRDefault="00A20729"/>
    <w:p w14:paraId="68DE5B5A" w14:textId="77777777" w:rsidR="00A20729" w:rsidRDefault="00A20729"/>
    <w:p w14:paraId="41FBA1C7" w14:textId="77777777" w:rsidR="00A20729" w:rsidRDefault="00A20729"/>
    <w:p w14:paraId="1B13EB91" w14:textId="77777777" w:rsidR="00A20729" w:rsidRDefault="00A20729"/>
    <w:p w14:paraId="617DC6A5" w14:textId="77777777" w:rsidR="00A20729" w:rsidRDefault="00A20729"/>
    <w:p w14:paraId="2FD90191" w14:textId="77777777" w:rsidR="00A20729" w:rsidRDefault="00A20729"/>
    <w:p w14:paraId="1C997FB7" w14:textId="77777777" w:rsidR="00A20729" w:rsidRDefault="00A20729"/>
    <w:p w14:paraId="7A694BD7" w14:textId="77777777" w:rsidR="00A20729" w:rsidRDefault="00A20729"/>
    <w:p w14:paraId="3B52180B" w14:textId="77777777" w:rsidR="00A20729" w:rsidRDefault="00A20729"/>
    <w:p w14:paraId="3E9E9C23" w14:textId="77777777" w:rsidR="00CC6545" w:rsidRDefault="00CC6545">
      <w:pPr>
        <w:sectPr w:rsidR="00CC6545" w:rsidSect="006970A6">
          <w:headerReference w:type="default" r:id="rId10"/>
          <w:pgSz w:w="11906" w:h="16838"/>
          <w:pgMar w:top="1134" w:right="567" w:bottom="1134" w:left="1701" w:header="709" w:footer="709" w:gutter="0"/>
          <w:pgNumType w:start="2"/>
          <w:cols w:space="708"/>
          <w:docGrid w:linePitch="360"/>
        </w:sectPr>
      </w:pPr>
    </w:p>
    <w:p w14:paraId="32C16388" w14:textId="7D8A52FC" w:rsidR="00A20729" w:rsidRDefault="00A20729"/>
    <w:p w14:paraId="312307FF" w14:textId="55FA69CD" w:rsidR="00A20729" w:rsidRPr="00C8607E" w:rsidRDefault="00C70FB7" w:rsidP="00044A69">
      <w:pPr>
        <w:pStyle w:val="a3"/>
        <w:jc w:val="center"/>
      </w:pPr>
      <w:bookmarkStart w:id="4" w:name="_Toc234357202"/>
      <w:r w:rsidRPr="00C8607E">
        <w:t>Введение</w:t>
      </w:r>
      <w:bookmarkEnd w:id="4"/>
    </w:p>
    <w:p w14:paraId="57F0CBC2" w14:textId="7DAB6E45" w:rsidR="003F3D57" w:rsidRDefault="00C70FB7" w:rsidP="00FD4050">
      <w:pPr>
        <w:pStyle w:val="af6"/>
      </w:pPr>
      <w:r>
        <w:t>П</w:t>
      </w:r>
      <w:r w:rsidRPr="00C70FB7">
        <w:t>роизводственн</w:t>
      </w:r>
      <w:r>
        <w:t>ая</w:t>
      </w:r>
      <w:r w:rsidRPr="00C70FB7">
        <w:t xml:space="preserve"> организационно-управленческ</w:t>
      </w:r>
      <w:r>
        <w:t>ая</w:t>
      </w:r>
      <w:r w:rsidRPr="00C70FB7">
        <w:t xml:space="preserve"> практик</w:t>
      </w:r>
      <w:r>
        <w:t>а в ПАО СКБ Приморья «Примсоцбанк», г. Владивосток</w:t>
      </w:r>
      <w:r w:rsidR="00482725">
        <w:t xml:space="preserve"> с 15 июня по 18 июля 2026 года была пройдена Матюшиной Ириной Александровной в качестве практиканта.</w:t>
      </w:r>
    </w:p>
    <w:p w14:paraId="2E0EFE51" w14:textId="1626E3C3" w:rsidR="00FD4050" w:rsidRDefault="00FD4050" w:rsidP="00FD4050">
      <w:pPr>
        <w:pStyle w:val="af6"/>
      </w:pPr>
      <w:r w:rsidRPr="00FD4050">
        <w:t>Банковская система является важной составляющей экономики государства, обеспечивая движение финансовых ресурсов, развитие бизнеса и удовлетворение потребностей населения в банковских услугах. ПАО СКБ Приморья «Примсоцбанк» занимает устойчивые позиции на российском банковском рынке и успешно конкурирует с крупными федеральными банками, предлагая широкий спектр финансовых услуг для физических и юридических лиц.</w:t>
      </w:r>
    </w:p>
    <w:p w14:paraId="7EB00F9D" w14:textId="799396D9" w:rsidR="00E42549" w:rsidRDefault="00FD4050" w:rsidP="00FD4050">
      <w:pPr>
        <w:pStyle w:val="af6"/>
      </w:pPr>
      <w:r w:rsidRPr="00FD4050">
        <w:t>Целью данной практики является изучение организационной структуры и корпоративной культуры ПАО СКБ Приморья «Примсоцбанк», а также проведение анализа внутренней и внешней среды организации и оценка её инвестиционной деятельности.</w:t>
      </w:r>
    </w:p>
    <w:p w14:paraId="087FDECE" w14:textId="27B98C00" w:rsidR="00E42549" w:rsidRDefault="00E42549" w:rsidP="00322BAD">
      <w:pPr>
        <w:pStyle w:val="af6"/>
      </w:pPr>
      <w:r>
        <w:t>Задачами практики являются:</w:t>
      </w:r>
    </w:p>
    <w:p w14:paraId="73D75BCA" w14:textId="30F79894" w:rsidR="00E42549" w:rsidRPr="005035DD" w:rsidRDefault="00E42549" w:rsidP="00322BAD">
      <w:pPr>
        <w:pStyle w:val="af6"/>
      </w:pPr>
      <w:r>
        <w:t>-</w:t>
      </w:r>
      <w:r w:rsidR="00763294" w:rsidRPr="005035DD">
        <w:t xml:space="preserve"> </w:t>
      </w:r>
      <w:r w:rsidR="005035DD">
        <w:t>и</w:t>
      </w:r>
      <w:r w:rsidR="005035DD" w:rsidRPr="005035DD">
        <w:t>зуч</w:t>
      </w:r>
      <w:r w:rsidR="005035DD">
        <w:t>ение</w:t>
      </w:r>
      <w:r w:rsidR="005035DD" w:rsidRPr="005035DD">
        <w:t xml:space="preserve"> общ</w:t>
      </w:r>
      <w:r w:rsidR="005035DD">
        <w:t>ей</w:t>
      </w:r>
      <w:r w:rsidR="005035DD" w:rsidRPr="005035DD">
        <w:t xml:space="preserve"> характеристик</w:t>
      </w:r>
      <w:r w:rsidR="005035DD">
        <w:t>и</w:t>
      </w:r>
      <w:r w:rsidR="005035DD" w:rsidRPr="005035DD">
        <w:t xml:space="preserve"> и организационно-управленческ</w:t>
      </w:r>
      <w:r w:rsidR="005035DD">
        <w:t>ой</w:t>
      </w:r>
      <w:r w:rsidR="005035DD" w:rsidRPr="005035DD">
        <w:t xml:space="preserve"> структур</w:t>
      </w:r>
      <w:r w:rsidR="005035DD">
        <w:t>ы</w:t>
      </w:r>
      <w:r w:rsidR="005035DD" w:rsidRPr="005035DD">
        <w:t xml:space="preserve"> организации</w:t>
      </w:r>
    </w:p>
    <w:p w14:paraId="06E945AE" w14:textId="7001C2EE" w:rsidR="00E42549" w:rsidRDefault="00E42549" w:rsidP="00322BAD">
      <w:pPr>
        <w:pStyle w:val="af6"/>
      </w:pPr>
      <w:r>
        <w:t>-</w:t>
      </w:r>
      <w:r w:rsidR="005761D7">
        <w:t xml:space="preserve"> </w:t>
      </w:r>
      <w:r w:rsidR="005761D7" w:rsidRPr="005761D7">
        <w:t>а</w:t>
      </w:r>
      <w:r w:rsidR="005761D7">
        <w:t>на</w:t>
      </w:r>
      <w:r w:rsidR="005761D7" w:rsidRPr="005761D7">
        <w:t>лиз внутренн</w:t>
      </w:r>
      <w:r w:rsidR="005761D7">
        <w:t>ей</w:t>
      </w:r>
      <w:r w:rsidR="005761D7" w:rsidRPr="005761D7">
        <w:t xml:space="preserve"> и внешн</w:t>
      </w:r>
      <w:r w:rsidR="005761D7">
        <w:t>ей</w:t>
      </w:r>
      <w:r w:rsidR="005761D7" w:rsidRPr="005761D7">
        <w:t xml:space="preserve"> сред</w:t>
      </w:r>
      <w:r w:rsidR="005761D7">
        <w:t>ы</w:t>
      </w:r>
      <w:r w:rsidR="005761D7" w:rsidRPr="005761D7">
        <w:t xml:space="preserve"> организации с целью выявления рисков и перспектив развития</w:t>
      </w:r>
    </w:p>
    <w:p w14:paraId="2A7E459F" w14:textId="771FCEF2" w:rsidR="00E42549" w:rsidRDefault="00E42549" w:rsidP="00322BAD">
      <w:pPr>
        <w:pStyle w:val="af6"/>
      </w:pPr>
      <w:r>
        <w:t xml:space="preserve">- </w:t>
      </w:r>
      <w:r w:rsidR="005761D7">
        <w:t>и</w:t>
      </w:r>
      <w:r w:rsidR="005761D7" w:rsidRPr="005761D7">
        <w:t>сследова</w:t>
      </w:r>
      <w:r w:rsidR="005761D7">
        <w:t>ние</w:t>
      </w:r>
      <w:r w:rsidR="005761D7" w:rsidRPr="005761D7">
        <w:t xml:space="preserve"> эффективност</w:t>
      </w:r>
      <w:r w:rsidR="005761D7">
        <w:t>и</w:t>
      </w:r>
      <w:r w:rsidR="005761D7" w:rsidRPr="005761D7">
        <w:t xml:space="preserve"> реализации инвестиционных проектов и возможны</w:t>
      </w:r>
      <w:r w:rsidR="005761D7">
        <w:t>х</w:t>
      </w:r>
      <w:r w:rsidR="005761D7" w:rsidRPr="005761D7">
        <w:t xml:space="preserve"> вариант</w:t>
      </w:r>
      <w:r w:rsidR="005761D7">
        <w:t>ов</w:t>
      </w:r>
      <w:r w:rsidR="005761D7" w:rsidRPr="005761D7">
        <w:t xml:space="preserve"> их финансирования</w:t>
      </w:r>
    </w:p>
    <w:p w14:paraId="65E4EA45" w14:textId="4501A715" w:rsidR="00202262" w:rsidRPr="00F64EB7" w:rsidRDefault="00202262" w:rsidP="00843D9C">
      <w:pPr>
        <w:pStyle w:val="af6"/>
      </w:pPr>
      <w:r w:rsidRPr="00F64EB7">
        <w:t>Нормативно-правовая основа отчета определена</w:t>
      </w:r>
      <w:r w:rsidR="00843D9C" w:rsidRPr="00F64EB7">
        <w:t xml:space="preserve"> Конституцией РФ, федеральными законами РФ, </w:t>
      </w:r>
      <w:r w:rsidR="00F64EB7" w:rsidRPr="00F64EB7">
        <w:t xml:space="preserve">нормативными актами Банка России, </w:t>
      </w:r>
      <w:r w:rsidR="006761E5" w:rsidRPr="00F64EB7">
        <w:t>уставом и внутренними документами ПАО СКБ Приморья «Примсоцбанк»</w:t>
      </w:r>
      <w:r w:rsidR="00843D9C" w:rsidRPr="00F64EB7">
        <w:t>, а также работами отечественных авторов, материалами профессиональных баз данных.</w:t>
      </w:r>
    </w:p>
    <w:p w14:paraId="4E31E049" w14:textId="71E7FE2E" w:rsidR="00202262" w:rsidRDefault="00202262" w:rsidP="00322BAD">
      <w:pPr>
        <w:pStyle w:val="af6"/>
      </w:pPr>
      <w:r w:rsidRPr="00202262">
        <w:t>Юридический адрес организации:</w:t>
      </w:r>
      <w:r w:rsidR="008C2610">
        <w:t xml:space="preserve"> 690106</w:t>
      </w:r>
      <w:r w:rsidR="000E493A">
        <w:t>, Приморский край, г. Владивосток, Партизанский проспект, д. 44</w:t>
      </w:r>
    </w:p>
    <w:p w14:paraId="6C0F12EF" w14:textId="77777777" w:rsidR="000E493A" w:rsidRDefault="000E493A" w:rsidP="00C70FB7">
      <w:pPr>
        <w:sectPr w:rsidR="000E493A" w:rsidSect="00CB339F">
          <w:pgSz w:w="11906" w:h="16838"/>
          <w:pgMar w:top="1134" w:right="567" w:bottom="1134" w:left="1701" w:header="709" w:footer="709" w:gutter="0"/>
          <w:cols w:space="708"/>
          <w:docGrid w:linePitch="360"/>
        </w:sectPr>
      </w:pPr>
    </w:p>
    <w:p w14:paraId="3151B24D" w14:textId="3A2DE709" w:rsidR="00CD7E5A" w:rsidRDefault="00D50EAC" w:rsidP="003E6CA7">
      <w:pPr>
        <w:pStyle w:val="a3"/>
        <w:ind w:firstLine="708"/>
      </w:pPr>
      <w:bookmarkStart w:id="5" w:name="_Toc234357203"/>
      <w:r>
        <w:lastRenderedPageBreak/>
        <w:t xml:space="preserve">1 Общая характеристика </w:t>
      </w:r>
      <w:r w:rsidRPr="00D50EAC">
        <w:t>ПАО СКБ Приморья «Примсоцбанк»</w:t>
      </w:r>
      <w:bookmarkEnd w:id="5"/>
    </w:p>
    <w:p w14:paraId="2C5CA5C9" w14:textId="15A9E1F2" w:rsidR="00E044C3" w:rsidRPr="00DE0066" w:rsidRDefault="00E044C3" w:rsidP="00E044C3">
      <w:pPr>
        <w:pStyle w:val="af6"/>
        <w:rPr>
          <w:color w:val="000000" w:themeColor="text1"/>
        </w:rPr>
      </w:pPr>
      <w:r>
        <w:t xml:space="preserve">ПАО СКБ Приморья «Примсоцбанк» – российская кредитная организация, осуществляющая банковскую деятельность на основании генеральной лицензии Банка России. Банк был </w:t>
      </w:r>
      <w:r w:rsidRPr="00DE0066">
        <w:rPr>
          <w:color w:val="000000" w:themeColor="text1"/>
        </w:rPr>
        <w:t>учрежден 30 июня 1993 года в форме открытого акционерного общества, а 4 марта 1994 года получил лицензию Центрального банка Российской Федерации № 2733</w:t>
      </w:r>
      <w:r w:rsidR="002F1C8D" w:rsidRPr="00DE0066">
        <w:rPr>
          <w:color w:val="000000" w:themeColor="text1"/>
        </w:rPr>
        <w:t xml:space="preserve"> </w:t>
      </w:r>
      <w:r w:rsidRPr="00DE0066">
        <w:rPr>
          <w:color w:val="000000" w:themeColor="text1"/>
        </w:rPr>
        <w:t>на осуществление банковских операций</w:t>
      </w:r>
      <w:r w:rsidR="002F1C8D" w:rsidRPr="00DE0066">
        <w:rPr>
          <w:color w:val="000000" w:themeColor="text1"/>
        </w:rPr>
        <w:t xml:space="preserve"> [1]</w:t>
      </w:r>
      <w:r w:rsidRPr="00DE0066">
        <w:rPr>
          <w:color w:val="000000" w:themeColor="text1"/>
        </w:rPr>
        <w:t>. Головной офис банка расположен в городе Владивостоке.</w:t>
      </w:r>
    </w:p>
    <w:p w14:paraId="2E9040F6" w14:textId="5CD1DD63" w:rsidR="00E044C3" w:rsidRPr="00DE0066" w:rsidRDefault="00505F98" w:rsidP="00C47D05">
      <w:pPr>
        <w:pStyle w:val="af6"/>
        <w:rPr>
          <w:color w:val="000000" w:themeColor="text1"/>
        </w:rPr>
      </w:pPr>
      <w:r w:rsidRPr="00DE0066">
        <w:rPr>
          <w:color w:val="000000" w:themeColor="text1"/>
        </w:rPr>
        <w:t>В настоящее время ПАО СКБ Приморья «Примсоцбанк» является одним из ведущих региональных банков Дальнего Востока. Банк осуществляет деятельность через развитую сеть подразделений в различных регионах Российской Федерации, предоставляя широкий спектр финансовых услуг физическим и юридическим лицам. Высокий уровень профессиональной подготовки персонала, развитая филиальная сеть и эффективная система управления способствуют устойчивому развитию банка и укреплению его конкурентных позиций на финансовом рынке.</w:t>
      </w:r>
    </w:p>
    <w:p w14:paraId="2775301B" w14:textId="06044557" w:rsidR="00E044C3" w:rsidRPr="00DE0066" w:rsidRDefault="00E044C3" w:rsidP="00441D3B">
      <w:pPr>
        <w:pStyle w:val="af6"/>
        <w:ind w:firstLine="708"/>
        <w:rPr>
          <w:color w:val="000000" w:themeColor="text1"/>
        </w:rPr>
      </w:pPr>
      <w:r w:rsidRPr="00DE0066">
        <w:rPr>
          <w:color w:val="000000" w:themeColor="text1"/>
        </w:rPr>
        <w:t>Основными направлениями деятельности ПАО СКБ Приморья «Примсоцбанк» являются</w:t>
      </w:r>
      <w:r w:rsidR="00246E7A" w:rsidRPr="00DE0066">
        <w:rPr>
          <w:color w:val="000000" w:themeColor="text1"/>
        </w:rPr>
        <w:t xml:space="preserve"> </w:t>
      </w:r>
      <w:r w:rsidR="00935E72" w:rsidRPr="00DE0066">
        <w:rPr>
          <w:color w:val="000000" w:themeColor="text1"/>
        </w:rPr>
        <w:t>[2]</w:t>
      </w:r>
      <w:r w:rsidRPr="00DE0066">
        <w:rPr>
          <w:color w:val="000000" w:themeColor="text1"/>
        </w:rPr>
        <w:t>:</w:t>
      </w:r>
    </w:p>
    <w:p w14:paraId="55C3490F" w14:textId="15DA440A" w:rsidR="00E044C3" w:rsidRPr="00DE0066" w:rsidRDefault="00F82AF5" w:rsidP="001D3B98">
      <w:pPr>
        <w:pStyle w:val="af6"/>
        <w:rPr>
          <w:color w:val="000000" w:themeColor="text1"/>
        </w:rPr>
      </w:pPr>
      <w:r w:rsidRPr="00DE0066">
        <w:rPr>
          <w:color w:val="000000" w:themeColor="text1"/>
        </w:rPr>
        <w:t xml:space="preserve">1) </w:t>
      </w:r>
      <w:r w:rsidR="00E044C3" w:rsidRPr="00DE0066">
        <w:rPr>
          <w:color w:val="000000" w:themeColor="text1"/>
        </w:rPr>
        <w:t>привлечение денежных средств физических и юридических лиц во вклады</w:t>
      </w:r>
      <w:r w:rsidRPr="00DE0066">
        <w:rPr>
          <w:color w:val="000000" w:themeColor="text1"/>
        </w:rPr>
        <w:t xml:space="preserve"> </w:t>
      </w:r>
      <w:r w:rsidR="00E044C3" w:rsidRPr="00DE0066">
        <w:rPr>
          <w:color w:val="000000" w:themeColor="text1"/>
        </w:rPr>
        <w:t>и депозиты;</w:t>
      </w:r>
    </w:p>
    <w:p w14:paraId="3FD6A8B4" w14:textId="0CBDC385" w:rsidR="00E044C3" w:rsidRPr="00DE0066" w:rsidRDefault="00F82AF5" w:rsidP="001D3B98">
      <w:pPr>
        <w:pStyle w:val="af6"/>
        <w:rPr>
          <w:color w:val="000000" w:themeColor="text1"/>
        </w:rPr>
      </w:pPr>
      <w:r w:rsidRPr="00DE0066">
        <w:rPr>
          <w:color w:val="000000" w:themeColor="text1"/>
        </w:rPr>
        <w:t xml:space="preserve">2) </w:t>
      </w:r>
      <w:r w:rsidR="00E044C3" w:rsidRPr="00DE0066">
        <w:rPr>
          <w:color w:val="000000" w:themeColor="text1"/>
        </w:rPr>
        <w:t>кредитование физических лиц, субъектов малого и среднего предпринимательства, а также корпоративных клиентов;</w:t>
      </w:r>
    </w:p>
    <w:p w14:paraId="2912DC95" w14:textId="2136027D" w:rsidR="00E044C3" w:rsidRPr="00DE0066" w:rsidRDefault="001D3B98" w:rsidP="001D3B98">
      <w:pPr>
        <w:pStyle w:val="af6"/>
        <w:rPr>
          <w:color w:val="000000" w:themeColor="text1"/>
        </w:rPr>
      </w:pPr>
      <w:r w:rsidRPr="00DE0066">
        <w:rPr>
          <w:color w:val="000000" w:themeColor="text1"/>
        </w:rPr>
        <w:t xml:space="preserve">3) </w:t>
      </w:r>
      <w:r w:rsidR="00E044C3" w:rsidRPr="00DE0066">
        <w:rPr>
          <w:color w:val="000000" w:themeColor="text1"/>
        </w:rPr>
        <w:t>расчетно-кассовое обслуживание клиентов;</w:t>
      </w:r>
    </w:p>
    <w:p w14:paraId="53A4F5C7" w14:textId="1F8A2EF1" w:rsidR="00E044C3" w:rsidRPr="00DE0066" w:rsidRDefault="001D3B98" w:rsidP="001D3B98">
      <w:pPr>
        <w:pStyle w:val="af6"/>
        <w:rPr>
          <w:color w:val="000000" w:themeColor="text1"/>
        </w:rPr>
      </w:pPr>
      <w:r w:rsidRPr="00DE0066">
        <w:rPr>
          <w:color w:val="000000" w:themeColor="text1"/>
        </w:rPr>
        <w:t xml:space="preserve">4) </w:t>
      </w:r>
      <w:r w:rsidR="00E044C3" w:rsidRPr="00DE0066">
        <w:rPr>
          <w:color w:val="000000" w:themeColor="text1"/>
        </w:rPr>
        <w:t>выпуск и обслуживание банковских карт;</w:t>
      </w:r>
    </w:p>
    <w:p w14:paraId="7A75AF3A" w14:textId="20CB8B78" w:rsidR="00E044C3" w:rsidRDefault="001D3B98" w:rsidP="000457C0">
      <w:pPr>
        <w:pStyle w:val="af6"/>
      </w:pPr>
      <w:r w:rsidRPr="00DE0066">
        <w:rPr>
          <w:color w:val="000000" w:themeColor="text1"/>
        </w:rPr>
        <w:t xml:space="preserve">5) </w:t>
      </w:r>
      <w:r w:rsidR="00E044C3" w:rsidRPr="00DE0066">
        <w:rPr>
          <w:color w:val="000000" w:themeColor="text1"/>
        </w:rPr>
        <w:t xml:space="preserve">осуществление валютных операций и международных </w:t>
      </w:r>
      <w:r w:rsidR="00E044C3">
        <w:t>расчетов;</w:t>
      </w:r>
    </w:p>
    <w:p w14:paraId="0FD03F68" w14:textId="5BD1F172" w:rsidR="00E044C3" w:rsidRDefault="001D3B98" w:rsidP="000457C0">
      <w:pPr>
        <w:pStyle w:val="af6"/>
      </w:pPr>
      <w:r>
        <w:t xml:space="preserve">6) </w:t>
      </w:r>
      <w:r w:rsidR="00E044C3">
        <w:t>предоставление банковских гарантий и иных финансовых услуг;</w:t>
      </w:r>
    </w:p>
    <w:p w14:paraId="431D2BA8" w14:textId="15771E93" w:rsidR="00E044C3" w:rsidRDefault="001D3B98" w:rsidP="000457C0">
      <w:pPr>
        <w:pStyle w:val="af6"/>
      </w:pPr>
      <w:r>
        <w:t xml:space="preserve">7) </w:t>
      </w:r>
      <w:r w:rsidR="00E044C3">
        <w:t>дистанционное банковское обслуживание</w:t>
      </w:r>
      <w:r w:rsidR="00932002" w:rsidRPr="00932002">
        <w:t xml:space="preserve"> </w:t>
      </w:r>
      <w:r w:rsidR="00932002">
        <w:t>и цифровые сервисы</w:t>
      </w:r>
      <w:r w:rsidR="00E044C3">
        <w:t>;</w:t>
      </w:r>
    </w:p>
    <w:p w14:paraId="6E73B791" w14:textId="681567CC" w:rsidR="00E044C3" w:rsidRDefault="001D3B98" w:rsidP="000457C0">
      <w:pPr>
        <w:pStyle w:val="af6"/>
      </w:pPr>
      <w:r>
        <w:t xml:space="preserve">8) </w:t>
      </w:r>
      <w:r w:rsidR="00E044C3">
        <w:t>инвестиционное и брокерское обслуживание клиентов.</w:t>
      </w:r>
    </w:p>
    <w:p w14:paraId="4C2D43A1" w14:textId="09BE88E9" w:rsidR="00E044C3" w:rsidRDefault="00E044C3" w:rsidP="00C47D05">
      <w:pPr>
        <w:pStyle w:val="af6"/>
      </w:pPr>
      <w:r>
        <w:t xml:space="preserve">Миссия ПАО СКБ Приморья «Примсоцбанк» заключается в формировании долгосрочных партнерских отношений с клиентами посредством предоставления качественных, надежных и эффективных банковских продуктов и услуг. В </w:t>
      </w:r>
      <w:r>
        <w:lastRenderedPageBreak/>
        <w:t>своей деятельности банк ориентируется на удовлетворение потребностей клиентов, соблюдение принципов профессиональной этики, обеспечение конфиденциальности банковской информации и постоянное совершенствование качества обслуживания.</w:t>
      </w:r>
    </w:p>
    <w:p w14:paraId="56A4FA19" w14:textId="1E357CA7" w:rsidR="00CD7E5A" w:rsidRPr="00DE0066" w:rsidRDefault="00E044C3" w:rsidP="00E044C3">
      <w:pPr>
        <w:pStyle w:val="af6"/>
        <w:rPr>
          <w:color w:val="000000" w:themeColor="text1"/>
        </w:rPr>
      </w:pPr>
      <w:r>
        <w:t xml:space="preserve">Основными стратегическими приоритетами развития банка являются повышение клиентоориентированности, совершенствование системы управления рисками, внедрение современных цифровых технологий и повышение эффективности внутренних бизнес-процессов. Реализация данных направлений способствует укреплению финансовой устойчивости банка, повышению его конкурентоспособности и расширению спектра </w:t>
      </w:r>
      <w:r w:rsidRPr="00DE0066">
        <w:rPr>
          <w:color w:val="000000" w:themeColor="text1"/>
        </w:rPr>
        <w:t>предоставляемых услуг</w:t>
      </w:r>
      <w:r w:rsidR="00816B14" w:rsidRPr="00DE0066">
        <w:rPr>
          <w:color w:val="000000" w:themeColor="text1"/>
        </w:rPr>
        <w:t xml:space="preserve"> [3]</w:t>
      </w:r>
      <w:r w:rsidRPr="00DE0066">
        <w:rPr>
          <w:color w:val="000000" w:themeColor="text1"/>
        </w:rPr>
        <w:t>.</w:t>
      </w:r>
    </w:p>
    <w:p w14:paraId="2C86EFC8" w14:textId="502574E2" w:rsidR="000E393C" w:rsidRPr="00DE0066" w:rsidRDefault="000E393C" w:rsidP="00E044C3">
      <w:pPr>
        <w:pStyle w:val="af6"/>
        <w:rPr>
          <w:color w:val="000000" w:themeColor="text1"/>
        </w:rPr>
      </w:pPr>
      <w:r w:rsidRPr="00DE0066">
        <w:rPr>
          <w:color w:val="000000" w:themeColor="text1"/>
        </w:rPr>
        <w:t>Форма собственности ПАО СКБ Приморья «Примсоцбанк» является частной, что соответствует положениям гражданского законодательства Российской Федерации</w:t>
      </w:r>
      <w:r w:rsidR="00A17B8B" w:rsidRPr="00DE0066">
        <w:rPr>
          <w:color w:val="000000" w:themeColor="text1"/>
        </w:rPr>
        <w:t xml:space="preserve"> [4]</w:t>
      </w:r>
      <w:r w:rsidRPr="00DE0066">
        <w:rPr>
          <w:color w:val="000000" w:themeColor="text1"/>
        </w:rPr>
        <w:t>. Имущество банка принадлежит акционерам, а управление деятельностью осуществляется через органы корпоративного управления в соответствии с Федеральным законом «Об акционерных обществах»</w:t>
      </w:r>
      <w:r w:rsidR="006562D1" w:rsidRPr="00DE0066">
        <w:rPr>
          <w:color w:val="000000" w:themeColor="text1"/>
        </w:rPr>
        <w:t xml:space="preserve"> [5]</w:t>
      </w:r>
      <w:r w:rsidRPr="00DE0066">
        <w:rPr>
          <w:color w:val="000000" w:themeColor="text1"/>
        </w:rPr>
        <w:t>.</w:t>
      </w:r>
    </w:p>
    <w:p w14:paraId="492A9875" w14:textId="60528130" w:rsidR="00FA1DA0" w:rsidRPr="00DE0066" w:rsidRDefault="00FA1DA0" w:rsidP="00FA1DA0">
      <w:pPr>
        <w:pStyle w:val="af6"/>
        <w:rPr>
          <w:color w:val="000000" w:themeColor="text1"/>
        </w:rPr>
      </w:pPr>
      <w:r w:rsidRPr="00DE0066">
        <w:rPr>
          <w:color w:val="000000" w:themeColor="text1"/>
        </w:rPr>
        <w:t>ПАО СКБ Приморья «Примсоцбанк» осуществляет деятельность в организационно-правовой форме публичного акционерного общества (ПАО). Данная форма предусматривает наличие у общества статуса юридического лица, разделение уставного капитала на акции и возможность их свободного обращения в случаях, предусмотренных законодательством Российской Федерации.</w:t>
      </w:r>
    </w:p>
    <w:p w14:paraId="7A8D67B6" w14:textId="35F0D3C6" w:rsidR="000E393C" w:rsidRDefault="000E393C" w:rsidP="00FA1DA0">
      <w:pPr>
        <w:pStyle w:val="af6"/>
      </w:pPr>
      <w:r w:rsidRPr="00DE0066">
        <w:rPr>
          <w:color w:val="000000" w:themeColor="text1"/>
        </w:rPr>
        <w:t>Как кредитная организация банк осуществляет деятельность в соответствии с Федеральным законом «О банках и банковской деятельности»</w:t>
      </w:r>
      <w:r w:rsidR="00423327" w:rsidRPr="00DE0066">
        <w:rPr>
          <w:color w:val="000000" w:themeColor="text1"/>
        </w:rPr>
        <w:t xml:space="preserve"> </w:t>
      </w:r>
      <w:r w:rsidR="00E64786" w:rsidRPr="00DE0066">
        <w:rPr>
          <w:color w:val="000000" w:themeColor="text1"/>
        </w:rPr>
        <w:t>[6]</w:t>
      </w:r>
      <w:r w:rsidRPr="00DE0066">
        <w:rPr>
          <w:color w:val="000000" w:themeColor="text1"/>
        </w:rPr>
        <w:t xml:space="preserve">, Федеральным законом «Об акционерных обществах», а также нормативными актами Банка России. Банк самостоятельно несет ответственность по своим обязательствам, обладает обособленным имуществом, имеет расчетные счета, печать </w:t>
      </w:r>
      <w:r w:rsidRPr="000E393C">
        <w:t>и иные реквизиты юридического лица. Его деятельность находится под постоянным надзором Банка России, а финансовая отчетность формируется и раскрывается в соответствии с требованиями действующего законодательства</w:t>
      </w:r>
      <w:r>
        <w:t>.</w:t>
      </w:r>
    </w:p>
    <w:p w14:paraId="31E14CC8" w14:textId="5D64BA84" w:rsidR="00C54BD6" w:rsidRDefault="00505F98" w:rsidP="00C54BD6">
      <w:pPr>
        <w:pStyle w:val="af6"/>
      </w:pPr>
      <w:r w:rsidRPr="00505F98">
        <w:t xml:space="preserve">Организационно-управленческая структура ПАО СКБ Приморья «Примсоцбанк» построена по линейно-функциональному принципу. Такая структура </w:t>
      </w:r>
      <w:r w:rsidRPr="00505F98">
        <w:lastRenderedPageBreak/>
        <w:t>сочетает вертикальную систему подчинения с распределением функций между специализированными подразделениями банка. На рисунке 1.1 представлена организационно-управленческая структура ПАО СКБ Приморья «Примсоцбанк».</w:t>
      </w:r>
    </w:p>
    <w:p w14:paraId="0FE82DC3" w14:textId="1C17A96D" w:rsidR="000C4A94" w:rsidRPr="000C4A94" w:rsidRDefault="00C96E05" w:rsidP="00D95885">
      <w:pPr>
        <w:pStyle w:val="af6"/>
        <w:ind w:firstLine="0"/>
        <w:rPr>
          <w:color w:val="EE0000"/>
        </w:rPr>
      </w:pPr>
      <w:r>
        <w:rPr>
          <w:noProof/>
          <w:color w:val="EE0000"/>
        </w:rPr>
        <w:drawing>
          <wp:inline distT="0" distB="0" distL="0" distR="0" wp14:anchorId="241CB079" wp14:editId="75D06D12">
            <wp:extent cx="6105525" cy="5951700"/>
            <wp:effectExtent l="0" t="0" r="0" b="0"/>
            <wp:docPr id="1647885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0313" cy="5956367"/>
                    </a:xfrm>
                    <a:prstGeom prst="rect">
                      <a:avLst/>
                    </a:prstGeom>
                    <a:noFill/>
                  </pic:spPr>
                </pic:pic>
              </a:graphicData>
            </a:graphic>
          </wp:inline>
        </w:drawing>
      </w:r>
    </w:p>
    <w:p w14:paraId="4136B30C" w14:textId="12512ACD" w:rsidR="00D337B6" w:rsidRDefault="00D337B6" w:rsidP="002D4379">
      <w:pPr>
        <w:pStyle w:val="af6"/>
        <w:spacing w:before="120" w:after="240" w:line="240" w:lineRule="auto"/>
        <w:ind w:firstLine="0"/>
        <w:jc w:val="center"/>
      </w:pPr>
      <w:r>
        <w:t>Ри</w:t>
      </w:r>
      <w:r w:rsidR="000A2D10">
        <w:t>с</w:t>
      </w:r>
      <w:r>
        <w:t>унок 1</w:t>
      </w:r>
      <w:r w:rsidR="000A2D10">
        <w:t>.</w:t>
      </w:r>
      <w:r>
        <w:t>1</w:t>
      </w:r>
      <w:r w:rsidR="00ED21B4">
        <w:t xml:space="preserve"> – Организационн</w:t>
      </w:r>
      <w:r w:rsidR="006B6708">
        <w:t>о-управленческая</w:t>
      </w:r>
      <w:r w:rsidR="00ED21B4">
        <w:t xml:space="preserve"> структура ПАО СКБ Приморья «Примсоцбанк»</w:t>
      </w:r>
    </w:p>
    <w:p w14:paraId="3C6F8E5E" w14:textId="51629AB8" w:rsidR="00D337B6" w:rsidRDefault="00D337B6" w:rsidP="00935B84">
      <w:pPr>
        <w:pStyle w:val="af6"/>
      </w:pPr>
      <w:r w:rsidRPr="00D337B6">
        <w:t>Как видно из рисунка 1.1, высшим органом управления банка является общее собрание акционеров, определяющее основные направления его деятельности. Стратегическое руководство осуществляет совет директоров, а текущее управление деятельностью банка возложено на правление и председателя правления. Непосредственно председателю правления подчиняются первы</w:t>
      </w:r>
      <w:r w:rsidR="000A2D10">
        <w:t>й</w:t>
      </w:r>
      <w:r w:rsidRPr="00D337B6">
        <w:t xml:space="preserve"> замести</w:t>
      </w:r>
      <w:r w:rsidRPr="00D337B6">
        <w:lastRenderedPageBreak/>
        <w:t>тел</w:t>
      </w:r>
      <w:r w:rsidR="000A2D10">
        <w:t>ь</w:t>
      </w:r>
      <w:r w:rsidRPr="00D337B6">
        <w:t>, заместители председателя правления и директор по информационным технологиям, координирующие деятельность профильных структурных подразделений.</w:t>
      </w:r>
    </w:p>
    <w:p w14:paraId="3C25C4C5" w14:textId="5D78D21A" w:rsidR="00D337B6" w:rsidRDefault="0075518F" w:rsidP="000A2D10">
      <w:pPr>
        <w:pStyle w:val="af6"/>
      </w:pPr>
      <w:r w:rsidRPr="0075518F">
        <w:t>В организационной структуре банка выделены специализированные управления, департаменты, отделы и службы, осуществляющие функции в области корпоративного и розничного бизнеса, кредитования, бухгалтерского учета, финансового планирования, управления рисками, информационных технологий, юридического сопровождения, автоматизации банковских процессов, маркетинга и иных направлений деятельности. Такое построение организационной структуры обеспечивает четкое разграничение полномочий между подразделениями, эффективную координацию их работы и оперативное принятие управленческих решений, что способствует стабильному функционированию банка и достижению его стратегических целей, а также повышает уровень контроля за ключевыми бизнес-процессами и снижает операционные риски.</w:t>
      </w:r>
    </w:p>
    <w:p w14:paraId="78AD8C9D" w14:textId="49EB1652" w:rsidR="00850975" w:rsidRDefault="0030782C" w:rsidP="0030782C">
      <w:pPr>
        <w:pStyle w:val="af6"/>
      </w:pPr>
      <w:r w:rsidRPr="0030782C">
        <w:t>Таким образом, ПАО СКБ Приморья «Примсоцбанк» является универсальной кредитной организацией, осуществляющей деятельность в организационно-правовой форме публичного акционерного общества. Банк предоставляет широкий спектр банковских услуг физическим и юридическим лицам, уделяя особое внимание качеству обслуживания клиентов, развитию цифровых технологий и совершенствованию системы корпоративного управления. Линейно-функциональная организационно-управленческая структура обеспечивает четкое распределение полномочий между органами управления и структурными подразделениями, эффективную координацию их деятельности и контроль исполнения управленческих решений, что способствует поддержанию финансовой устойчивости банка и достижению его стратегических целей.</w:t>
      </w:r>
    </w:p>
    <w:p w14:paraId="0B45E84A" w14:textId="3722FEE8" w:rsidR="00C54BD6" w:rsidRDefault="00C54BD6" w:rsidP="00C54BD6">
      <w:pPr>
        <w:pStyle w:val="af6"/>
      </w:pPr>
      <w:r>
        <w:t>Д</w:t>
      </w:r>
      <w:r w:rsidRPr="00C54BD6">
        <w:t>ля обобщения основных сведений о ПАО СКБ Приморья «Примсоцбанк» целесообразно представить паспорт организации, содержащий сведения об организационно-правовой форме, форме собственности, юридическом адресе, местонахождении, основных видах деятельности и организационной структуре (таблица 1.1).</w:t>
      </w:r>
    </w:p>
    <w:p w14:paraId="56CF30C3" w14:textId="6526598A" w:rsidR="00E86ED3" w:rsidRDefault="00E86ED3" w:rsidP="00934593">
      <w:pPr>
        <w:pStyle w:val="af6"/>
        <w:spacing w:before="240" w:after="120"/>
        <w:ind w:firstLine="0"/>
      </w:pPr>
      <w:r>
        <w:lastRenderedPageBreak/>
        <w:t>Таблица 1.1 – Паспорт организации</w:t>
      </w:r>
    </w:p>
    <w:tbl>
      <w:tblPr>
        <w:tblStyle w:val="afb"/>
        <w:tblW w:w="0" w:type="auto"/>
        <w:tblLook w:val="04A0" w:firstRow="1" w:lastRow="0" w:firstColumn="1" w:lastColumn="0" w:noHBand="0" w:noVBand="1"/>
      </w:tblPr>
      <w:tblGrid>
        <w:gridCol w:w="3397"/>
        <w:gridCol w:w="6231"/>
      </w:tblGrid>
      <w:tr w:rsidR="00E86ED3" w14:paraId="1B26E91B" w14:textId="77777777" w:rsidTr="001016CC">
        <w:trPr>
          <w:trHeight w:val="454"/>
        </w:trPr>
        <w:tc>
          <w:tcPr>
            <w:tcW w:w="3397" w:type="dxa"/>
            <w:vAlign w:val="center"/>
          </w:tcPr>
          <w:p w14:paraId="658E89CC" w14:textId="77777777" w:rsidR="00E86ED3" w:rsidRPr="00FB0C59" w:rsidRDefault="00E86ED3" w:rsidP="00806E0A">
            <w:pPr>
              <w:pStyle w:val="af6"/>
              <w:spacing w:line="240" w:lineRule="auto"/>
              <w:ind w:firstLine="0"/>
              <w:jc w:val="center"/>
              <w:rPr>
                <w:sz w:val="24"/>
              </w:rPr>
            </w:pPr>
            <w:r w:rsidRPr="00FB0C59">
              <w:rPr>
                <w:sz w:val="24"/>
              </w:rPr>
              <w:t>Наименование показателя</w:t>
            </w:r>
          </w:p>
        </w:tc>
        <w:tc>
          <w:tcPr>
            <w:tcW w:w="6231" w:type="dxa"/>
            <w:vAlign w:val="center"/>
          </w:tcPr>
          <w:p w14:paraId="28493299" w14:textId="77777777" w:rsidR="00E86ED3" w:rsidRPr="00FB0C59" w:rsidRDefault="00E86ED3" w:rsidP="00806E0A">
            <w:pPr>
              <w:pStyle w:val="af6"/>
              <w:spacing w:line="240" w:lineRule="auto"/>
              <w:ind w:firstLine="0"/>
              <w:jc w:val="center"/>
              <w:rPr>
                <w:sz w:val="24"/>
              </w:rPr>
            </w:pPr>
            <w:r w:rsidRPr="00FB0C59">
              <w:rPr>
                <w:sz w:val="24"/>
              </w:rPr>
              <w:t>Характеристика организации</w:t>
            </w:r>
          </w:p>
        </w:tc>
      </w:tr>
      <w:tr w:rsidR="00E86ED3" w14:paraId="68798C33" w14:textId="77777777" w:rsidTr="001016CC">
        <w:trPr>
          <w:trHeight w:val="454"/>
        </w:trPr>
        <w:tc>
          <w:tcPr>
            <w:tcW w:w="3397" w:type="dxa"/>
            <w:vAlign w:val="center"/>
          </w:tcPr>
          <w:p w14:paraId="3EC97C43" w14:textId="77777777" w:rsidR="00E86ED3" w:rsidRPr="00FB0C59" w:rsidRDefault="00E86ED3" w:rsidP="00806E0A">
            <w:pPr>
              <w:pStyle w:val="af6"/>
              <w:spacing w:line="240" w:lineRule="auto"/>
              <w:ind w:firstLine="0"/>
              <w:jc w:val="left"/>
              <w:rPr>
                <w:sz w:val="24"/>
              </w:rPr>
            </w:pPr>
            <w:r w:rsidRPr="00FB0C59">
              <w:rPr>
                <w:sz w:val="24"/>
              </w:rPr>
              <w:t>1 Название организации</w:t>
            </w:r>
          </w:p>
        </w:tc>
        <w:tc>
          <w:tcPr>
            <w:tcW w:w="6231" w:type="dxa"/>
            <w:vAlign w:val="center"/>
          </w:tcPr>
          <w:p w14:paraId="52B0ECCE" w14:textId="070689ED" w:rsidR="00E86ED3" w:rsidRPr="00FB0C59" w:rsidRDefault="005C5C24" w:rsidP="00806E0A">
            <w:pPr>
              <w:pStyle w:val="af6"/>
              <w:spacing w:line="240" w:lineRule="auto"/>
              <w:ind w:firstLine="0"/>
              <w:jc w:val="left"/>
              <w:rPr>
                <w:sz w:val="24"/>
              </w:rPr>
            </w:pPr>
            <w:r>
              <w:rPr>
                <w:sz w:val="24"/>
              </w:rPr>
              <w:t>ПАО СКБ Приморья «Примсоцбанк»</w:t>
            </w:r>
          </w:p>
        </w:tc>
      </w:tr>
      <w:tr w:rsidR="00E86ED3" w14:paraId="15E50AA7" w14:textId="77777777" w:rsidTr="001016CC">
        <w:trPr>
          <w:trHeight w:val="454"/>
        </w:trPr>
        <w:tc>
          <w:tcPr>
            <w:tcW w:w="3397" w:type="dxa"/>
            <w:vAlign w:val="center"/>
          </w:tcPr>
          <w:p w14:paraId="1A0479EA" w14:textId="77777777" w:rsidR="00E86ED3" w:rsidRPr="00FB0C59" w:rsidRDefault="00E86ED3" w:rsidP="00806E0A">
            <w:pPr>
              <w:pStyle w:val="af6"/>
              <w:spacing w:line="240" w:lineRule="auto"/>
              <w:ind w:firstLine="0"/>
              <w:jc w:val="left"/>
              <w:rPr>
                <w:sz w:val="24"/>
              </w:rPr>
            </w:pPr>
            <w:r w:rsidRPr="00FB0C59">
              <w:rPr>
                <w:sz w:val="24"/>
              </w:rPr>
              <w:t>2 Форма собственности</w:t>
            </w:r>
          </w:p>
        </w:tc>
        <w:tc>
          <w:tcPr>
            <w:tcW w:w="6231" w:type="dxa"/>
            <w:vAlign w:val="center"/>
          </w:tcPr>
          <w:p w14:paraId="38C5C360" w14:textId="0CEECD97" w:rsidR="00E86ED3" w:rsidRPr="00FB0C59" w:rsidRDefault="009555A1" w:rsidP="00806E0A">
            <w:pPr>
              <w:pStyle w:val="af6"/>
              <w:spacing w:line="240" w:lineRule="auto"/>
              <w:ind w:firstLine="0"/>
              <w:jc w:val="left"/>
              <w:rPr>
                <w:sz w:val="24"/>
              </w:rPr>
            </w:pPr>
            <w:r>
              <w:rPr>
                <w:sz w:val="24"/>
              </w:rPr>
              <w:t>Частная</w:t>
            </w:r>
          </w:p>
        </w:tc>
      </w:tr>
      <w:tr w:rsidR="00E86ED3" w14:paraId="7FD0ADA3" w14:textId="77777777" w:rsidTr="001016CC">
        <w:trPr>
          <w:trHeight w:val="454"/>
        </w:trPr>
        <w:tc>
          <w:tcPr>
            <w:tcW w:w="3397" w:type="dxa"/>
            <w:vAlign w:val="center"/>
          </w:tcPr>
          <w:p w14:paraId="0ED654CE" w14:textId="4E6CCF52" w:rsidR="00E86ED3" w:rsidRPr="00FB0C59" w:rsidRDefault="00E86ED3" w:rsidP="00806E0A">
            <w:pPr>
              <w:pStyle w:val="af6"/>
              <w:spacing w:line="240" w:lineRule="auto"/>
              <w:ind w:firstLine="0"/>
              <w:jc w:val="left"/>
              <w:rPr>
                <w:sz w:val="24"/>
              </w:rPr>
            </w:pPr>
            <w:r w:rsidRPr="00FB0C59">
              <w:rPr>
                <w:sz w:val="24"/>
              </w:rPr>
              <w:t>3 Юридический адрес</w:t>
            </w:r>
            <w:r w:rsidR="00D473EC">
              <w:rPr>
                <w:sz w:val="24"/>
              </w:rPr>
              <w:t xml:space="preserve"> (</w:t>
            </w:r>
            <w:r w:rsidR="003E0BFE">
              <w:rPr>
                <w:sz w:val="24"/>
              </w:rPr>
              <w:t>местонахождение</w:t>
            </w:r>
            <w:r w:rsidR="00D473EC">
              <w:rPr>
                <w:sz w:val="24"/>
              </w:rPr>
              <w:t>)</w:t>
            </w:r>
          </w:p>
        </w:tc>
        <w:tc>
          <w:tcPr>
            <w:tcW w:w="6231" w:type="dxa"/>
            <w:vAlign w:val="center"/>
          </w:tcPr>
          <w:p w14:paraId="4F8015C9" w14:textId="2D5C9DE4" w:rsidR="00E86ED3" w:rsidRPr="00FB0C59" w:rsidRDefault="0061799C" w:rsidP="00806E0A">
            <w:pPr>
              <w:pStyle w:val="af6"/>
              <w:spacing w:line="240" w:lineRule="auto"/>
              <w:ind w:firstLine="0"/>
              <w:jc w:val="left"/>
              <w:rPr>
                <w:sz w:val="24"/>
              </w:rPr>
            </w:pPr>
            <w:r w:rsidRPr="0061799C">
              <w:rPr>
                <w:sz w:val="24"/>
              </w:rPr>
              <w:t>690106, Приморский край, г. Владивосток, Партизанский проспект, д. 44</w:t>
            </w:r>
          </w:p>
        </w:tc>
      </w:tr>
      <w:tr w:rsidR="00E86ED3" w14:paraId="5480922B" w14:textId="77777777" w:rsidTr="001016CC">
        <w:trPr>
          <w:trHeight w:val="454"/>
        </w:trPr>
        <w:tc>
          <w:tcPr>
            <w:tcW w:w="3397" w:type="dxa"/>
            <w:vAlign w:val="center"/>
          </w:tcPr>
          <w:p w14:paraId="03A23C75" w14:textId="43F514E2" w:rsidR="00E86ED3" w:rsidRPr="00FB0C59" w:rsidRDefault="00E86ED3" w:rsidP="00806E0A">
            <w:pPr>
              <w:pStyle w:val="af6"/>
              <w:spacing w:line="240" w:lineRule="auto"/>
              <w:ind w:firstLine="0"/>
              <w:jc w:val="left"/>
              <w:rPr>
                <w:sz w:val="24"/>
              </w:rPr>
            </w:pPr>
            <w:r w:rsidRPr="00FB0C59">
              <w:rPr>
                <w:sz w:val="24"/>
              </w:rPr>
              <w:t xml:space="preserve">4 </w:t>
            </w:r>
            <w:r w:rsidR="000C4A94">
              <w:rPr>
                <w:sz w:val="24"/>
              </w:rPr>
              <w:t>Основные в</w:t>
            </w:r>
            <w:r w:rsidRPr="00FB0C59">
              <w:rPr>
                <w:sz w:val="24"/>
              </w:rPr>
              <w:t>иды деятельности</w:t>
            </w:r>
          </w:p>
        </w:tc>
        <w:tc>
          <w:tcPr>
            <w:tcW w:w="6231" w:type="dxa"/>
            <w:vAlign w:val="center"/>
          </w:tcPr>
          <w:p w14:paraId="01F5F9E6" w14:textId="4403D920" w:rsidR="00E86ED3" w:rsidRPr="00FB0C59" w:rsidRDefault="00BE4A51" w:rsidP="00806E0A">
            <w:pPr>
              <w:pStyle w:val="af6"/>
              <w:spacing w:line="240" w:lineRule="auto"/>
              <w:ind w:firstLine="0"/>
              <w:jc w:val="left"/>
              <w:rPr>
                <w:sz w:val="24"/>
              </w:rPr>
            </w:pPr>
            <w:r w:rsidRPr="00BE4A51">
              <w:rPr>
                <w:sz w:val="24"/>
              </w:rPr>
              <w:t>Банковская деятельность, кредитование, расчетно-кассовое обслуживание, привлечение вкладов, валютные операции и др.</w:t>
            </w:r>
          </w:p>
        </w:tc>
      </w:tr>
      <w:tr w:rsidR="00E86ED3" w14:paraId="619B1E8A" w14:textId="77777777" w:rsidTr="001016CC">
        <w:trPr>
          <w:trHeight w:val="454"/>
        </w:trPr>
        <w:tc>
          <w:tcPr>
            <w:tcW w:w="3397" w:type="dxa"/>
            <w:vAlign w:val="center"/>
          </w:tcPr>
          <w:p w14:paraId="63745C81" w14:textId="77777777" w:rsidR="00E86ED3" w:rsidRPr="00FB0C59" w:rsidRDefault="00E86ED3" w:rsidP="00806E0A">
            <w:pPr>
              <w:pStyle w:val="af6"/>
              <w:spacing w:line="240" w:lineRule="auto"/>
              <w:ind w:firstLine="0"/>
              <w:jc w:val="left"/>
              <w:rPr>
                <w:sz w:val="24"/>
              </w:rPr>
            </w:pPr>
            <w:r w:rsidRPr="00FB0C59">
              <w:rPr>
                <w:sz w:val="24"/>
              </w:rPr>
              <w:t>5 Организационная структура</w:t>
            </w:r>
          </w:p>
        </w:tc>
        <w:tc>
          <w:tcPr>
            <w:tcW w:w="6231" w:type="dxa"/>
            <w:vAlign w:val="center"/>
          </w:tcPr>
          <w:p w14:paraId="020DAC64" w14:textId="77777777" w:rsidR="00E86ED3" w:rsidRPr="00FB0C59" w:rsidRDefault="00E86ED3" w:rsidP="00806E0A">
            <w:pPr>
              <w:pStyle w:val="af6"/>
              <w:spacing w:line="240" w:lineRule="auto"/>
              <w:ind w:firstLine="0"/>
              <w:jc w:val="left"/>
              <w:rPr>
                <w:sz w:val="24"/>
              </w:rPr>
            </w:pPr>
            <w:r>
              <w:rPr>
                <w:sz w:val="24"/>
              </w:rPr>
              <w:t>Линейно-функциональная организационная структура</w:t>
            </w:r>
          </w:p>
        </w:tc>
      </w:tr>
      <w:tr w:rsidR="00E86ED3" w14:paraId="76E70B07" w14:textId="77777777" w:rsidTr="001016CC">
        <w:trPr>
          <w:trHeight w:val="454"/>
        </w:trPr>
        <w:tc>
          <w:tcPr>
            <w:tcW w:w="3397" w:type="dxa"/>
            <w:vAlign w:val="center"/>
          </w:tcPr>
          <w:p w14:paraId="16EF8667" w14:textId="77777777" w:rsidR="00E86ED3" w:rsidRPr="00FB0C59" w:rsidRDefault="00E86ED3" w:rsidP="00806E0A">
            <w:pPr>
              <w:pStyle w:val="af6"/>
              <w:spacing w:line="240" w:lineRule="auto"/>
              <w:ind w:firstLine="0"/>
              <w:jc w:val="left"/>
              <w:rPr>
                <w:sz w:val="24"/>
              </w:rPr>
            </w:pPr>
            <w:r w:rsidRPr="00FB0C59">
              <w:rPr>
                <w:sz w:val="24"/>
              </w:rPr>
              <w:t>6 Организационно-правовая форма</w:t>
            </w:r>
          </w:p>
        </w:tc>
        <w:tc>
          <w:tcPr>
            <w:tcW w:w="6231" w:type="dxa"/>
            <w:vAlign w:val="center"/>
          </w:tcPr>
          <w:p w14:paraId="7E03E7F8" w14:textId="0F4EA689" w:rsidR="00E86ED3" w:rsidRPr="00FB0C59" w:rsidRDefault="00BE4A51" w:rsidP="00806E0A">
            <w:pPr>
              <w:pStyle w:val="af6"/>
              <w:spacing w:line="240" w:lineRule="auto"/>
              <w:ind w:firstLine="0"/>
              <w:jc w:val="left"/>
              <w:rPr>
                <w:sz w:val="24"/>
              </w:rPr>
            </w:pPr>
            <w:r w:rsidRPr="00BE4A51">
              <w:rPr>
                <w:sz w:val="24"/>
              </w:rPr>
              <w:t>Публичное акционерное общество</w:t>
            </w:r>
          </w:p>
        </w:tc>
      </w:tr>
    </w:tbl>
    <w:p w14:paraId="059E7FF1" w14:textId="6EA9F785" w:rsidR="00850975" w:rsidRDefault="00850975" w:rsidP="00F137A5">
      <w:pPr>
        <w:pStyle w:val="af6"/>
        <w:spacing w:before="120"/>
      </w:pPr>
      <w:r w:rsidRPr="00850975">
        <w:t xml:space="preserve">После рассмотрения общей характеристики ПАО СКБ Приморья «Примсоцбанк», его организационно-правовой формы и особенностей организационно-управленческой структуры </w:t>
      </w:r>
      <w:r w:rsidR="00540114">
        <w:t>стоит</w:t>
      </w:r>
      <w:r w:rsidRPr="00850975">
        <w:t xml:space="preserve"> перейти к анализу ресурсов организации. Финансовые ресурсы являются основой функционирования коммерческого банка, поскольку именно они определяют масштабы осуществляемых операций, уровень финансовой устойчивости и возможности дальнейшего развития. Анализ динамики основных финансовых показателей позволяет оценить масштабы деятельности банка, эффективность использования ресурсов и определить основные тенденции его развития.</w:t>
      </w:r>
    </w:p>
    <w:p w14:paraId="4516F5E4" w14:textId="72199C29" w:rsidR="00B7111F" w:rsidRDefault="00B7111F" w:rsidP="00B7111F">
      <w:pPr>
        <w:pStyle w:val="af6"/>
      </w:pPr>
      <w:r>
        <w:t xml:space="preserve">В таблице 1.2 представлены основные финансовые показатели ПАО СКБ Приморья «Примсоцбанк» по состоянию на май 2024–2026 гг., характеризующие изменение величины </w:t>
      </w:r>
      <w:r w:rsidRPr="00DE0066">
        <w:rPr>
          <w:color w:val="000000" w:themeColor="text1"/>
        </w:rPr>
        <w:t>активов нетто, собственного капитала, чистой прибыли и кредитного портфеля банка</w:t>
      </w:r>
      <w:r w:rsidR="00240F4C" w:rsidRPr="00DE0066">
        <w:rPr>
          <w:color w:val="000000" w:themeColor="text1"/>
        </w:rPr>
        <w:t xml:space="preserve"> </w:t>
      </w:r>
      <w:r w:rsidR="00BA315C" w:rsidRPr="00DE0066">
        <w:rPr>
          <w:color w:val="000000" w:themeColor="text1"/>
        </w:rPr>
        <w:t>[7]</w:t>
      </w:r>
      <w:r w:rsidRPr="00DE0066">
        <w:rPr>
          <w:color w:val="000000" w:themeColor="text1"/>
        </w:rPr>
        <w:t>.</w:t>
      </w:r>
    </w:p>
    <w:p w14:paraId="1CE405F8" w14:textId="2180FE24" w:rsidR="00B7111F" w:rsidRDefault="00C24132" w:rsidP="00AA2C7B">
      <w:pPr>
        <w:pStyle w:val="af6"/>
        <w:spacing w:before="240" w:line="240" w:lineRule="auto"/>
        <w:ind w:left="1843" w:hanging="1843"/>
      </w:pPr>
      <w:r>
        <w:t xml:space="preserve">Таблица 1.2 – </w:t>
      </w:r>
      <w:r w:rsidR="00B7111F" w:rsidRPr="001E5465">
        <w:t>Основные финансовые показатели ПАО СКБ Приморья «Примсоцбанк» в динамике за май 2024–2026 гг.</w:t>
      </w:r>
    </w:p>
    <w:p w14:paraId="3A5FCEBB" w14:textId="39B8B7CB" w:rsidR="009A5D43" w:rsidRDefault="009A5D43" w:rsidP="00AA2C7B">
      <w:pPr>
        <w:pStyle w:val="af6"/>
        <w:spacing w:after="120" w:line="240" w:lineRule="auto"/>
        <w:ind w:left="1843" w:hanging="1843"/>
        <w:jc w:val="right"/>
      </w:pPr>
      <w:r>
        <w:t>В миллионах рублей</w:t>
      </w:r>
    </w:p>
    <w:tbl>
      <w:tblPr>
        <w:tblStyle w:val="afb"/>
        <w:tblW w:w="9634" w:type="dxa"/>
        <w:tblLook w:val="04A0" w:firstRow="1" w:lastRow="0" w:firstColumn="1" w:lastColumn="0" w:noHBand="0" w:noVBand="1"/>
      </w:tblPr>
      <w:tblGrid>
        <w:gridCol w:w="1413"/>
        <w:gridCol w:w="2126"/>
        <w:gridCol w:w="1843"/>
        <w:gridCol w:w="1984"/>
        <w:gridCol w:w="2268"/>
      </w:tblGrid>
      <w:tr w:rsidR="00B7111F" w14:paraId="6828D6C3" w14:textId="77777777" w:rsidTr="00F137A5">
        <w:trPr>
          <w:trHeight w:val="454"/>
        </w:trPr>
        <w:tc>
          <w:tcPr>
            <w:tcW w:w="1413" w:type="dxa"/>
            <w:vAlign w:val="center"/>
          </w:tcPr>
          <w:p w14:paraId="72C5C246" w14:textId="77777777" w:rsidR="00B7111F" w:rsidRDefault="00B7111F" w:rsidP="004126E3">
            <w:pPr>
              <w:jc w:val="center"/>
            </w:pPr>
            <w:r>
              <w:t>Период</w:t>
            </w:r>
          </w:p>
        </w:tc>
        <w:tc>
          <w:tcPr>
            <w:tcW w:w="2126" w:type="dxa"/>
            <w:vAlign w:val="center"/>
          </w:tcPr>
          <w:p w14:paraId="27BAE6B3" w14:textId="7E6FB4F8" w:rsidR="00B7111F" w:rsidRDefault="00B7111F" w:rsidP="004126E3">
            <w:pPr>
              <w:jc w:val="center"/>
            </w:pPr>
            <w:r>
              <w:t>Активы нетто</w:t>
            </w:r>
          </w:p>
        </w:tc>
        <w:tc>
          <w:tcPr>
            <w:tcW w:w="1843" w:type="dxa"/>
            <w:vAlign w:val="center"/>
          </w:tcPr>
          <w:p w14:paraId="483130D3" w14:textId="61417EF8" w:rsidR="00B7111F" w:rsidRDefault="00B7111F" w:rsidP="004126E3">
            <w:pPr>
              <w:jc w:val="center"/>
            </w:pPr>
            <w:r>
              <w:t>Капитал</w:t>
            </w:r>
          </w:p>
        </w:tc>
        <w:tc>
          <w:tcPr>
            <w:tcW w:w="1984" w:type="dxa"/>
            <w:vAlign w:val="center"/>
          </w:tcPr>
          <w:p w14:paraId="222AF9A7" w14:textId="44C20A1A" w:rsidR="00B7111F" w:rsidRDefault="00B7111F" w:rsidP="004126E3">
            <w:pPr>
              <w:jc w:val="center"/>
            </w:pPr>
            <w:r>
              <w:t>Чистая прибыль</w:t>
            </w:r>
          </w:p>
        </w:tc>
        <w:tc>
          <w:tcPr>
            <w:tcW w:w="2268" w:type="dxa"/>
          </w:tcPr>
          <w:p w14:paraId="65B83DD4" w14:textId="630A73F1" w:rsidR="00B7111F" w:rsidRDefault="00B7111F" w:rsidP="004126E3">
            <w:pPr>
              <w:jc w:val="center"/>
            </w:pPr>
            <w:r>
              <w:t>Кредитный портфель</w:t>
            </w:r>
          </w:p>
        </w:tc>
      </w:tr>
      <w:tr w:rsidR="00B7111F" w14:paraId="3E89D7CE" w14:textId="77777777" w:rsidTr="0033209F">
        <w:trPr>
          <w:trHeight w:val="454"/>
        </w:trPr>
        <w:tc>
          <w:tcPr>
            <w:tcW w:w="1413" w:type="dxa"/>
            <w:vAlign w:val="center"/>
          </w:tcPr>
          <w:p w14:paraId="01C3F480" w14:textId="77777777" w:rsidR="00B7111F" w:rsidRDefault="00B7111F" w:rsidP="004126E3">
            <w:r>
              <w:t>Май 2024</w:t>
            </w:r>
          </w:p>
        </w:tc>
        <w:tc>
          <w:tcPr>
            <w:tcW w:w="2126" w:type="dxa"/>
            <w:vAlign w:val="center"/>
          </w:tcPr>
          <w:p w14:paraId="55877710" w14:textId="77777777" w:rsidR="00B7111F" w:rsidRDefault="00B7111F" w:rsidP="0033209F">
            <w:pPr>
              <w:jc w:val="center"/>
            </w:pPr>
            <w:r>
              <w:t>165 603,3</w:t>
            </w:r>
          </w:p>
        </w:tc>
        <w:tc>
          <w:tcPr>
            <w:tcW w:w="1843" w:type="dxa"/>
            <w:vAlign w:val="center"/>
          </w:tcPr>
          <w:p w14:paraId="48EF933B" w14:textId="77777777" w:rsidR="00B7111F" w:rsidRDefault="00B7111F" w:rsidP="0033209F">
            <w:pPr>
              <w:jc w:val="center"/>
            </w:pPr>
            <w:r>
              <w:t>19 327,4</w:t>
            </w:r>
          </w:p>
        </w:tc>
        <w:tc>
          <w:tcPr>
            <w:tcW w:w="1984" w:type="dxa"/>
            <w:vAlign w:val="center"/>
          </w:tcPr>
          <w:p w14:paraId="29F016ED" w14:textId="77777777" w:rsidR="00B7111F" w:rsidRDefault="00B7111F" w:rsidP="0033209F">
            <w:pPr>
              <w:jc w:val="center"/>
            </w:pPr>
            <w:r>
              <w:t>1 525,5</w:t>
            </w:r>
          </w:p>
        </w:tc>
        <w:tc>
          <w:tcPr>
            <w:tcW w:w="2268" w:type="dxa"/>
            <w:vAlign w:val="center"/>
          </w:tcPr>
          <w:p w14:paraId="7AAC496D" w14:textId="77777777" w:rsidR="00B7111F" w:rsidRDefault="00B7111F" w:rsidP="0033209F">
            <w:pPr>
              <w:jc w:val="center"/>
            </w:pPr>
            <w:r>
              <w:t>103 406,0</w:t>
            </w:r>
          </w:p>
        </w:tc>
      </w:tr>
      <w:tr w:rsidR="00B7111F" w14:paraId="5EB932FE" w14:textId="77777777" w:rsidTr="0033209F">
        <w:trPr>
          <w:trHeight w:val="454"/>
        </w:trPr>
        <w:tc>
          <w:tcPr>
            <w:tcW w:w="1413" w:type="dxa"/>
            <w:vAlign w:val="center"/>
          </w:tcPr>
          <w:p w14:paraId="4928C164" w14:textId="77777777" w:rsidR="00B7111F" w:rsidRDefault="00B7111F" w:rsidP="004126E3">
            <w:r>
              <w:t>Май 2025</w:t>
            </w:r>
          </w:p>
        </w:tc>
        <w:tc>
          <w:tcPr>
            <w:tcW w:w="2126" w:type="dxa"/>
            <w:vAlign w:val="center"/>
          </w:tcPr>
          <w:p w14:paraId="3B900513" w14:textId="77777777" w:rsidR="00B7111F" w:rsidRDefault="00B7111F" w:rsidP="0033209F">
            <w:pPr>
              <w:jc w:val="center"/>
            </w:pPr>
            <w:r>
              <w:t>173 751,9</w:t>
            </w:r>
          </w:p>
        </w:tc>
        <w:tc>
          <w:tcPr>
            <w:tcW w:w="1843" w:type="dxa"/>
            <w:vAlign w:val="center"/>
          </w:tcPr>
          <w:p w14:paraId="1F1F8B63" w14:textId="77777777" w:rsidR="00B7111F" w:rsidRDefault="00B7111F" w:rsidP="0033209F">
            <w:pPr>
              <w:jc w:val="center"/>
            </w:pPr>
            <w:r>
              <w:t>20 966,7</w:t>
            </w:r>
          </w:p>
        </w:tc>
        <w:tc>
          <w:tcPr>
            <w:tcW w:w="1984" w:type="dxa"/>
            <w:vAlign w:val="center"/>
          </w:tcPr>
          <w:p w14:paraId="18331482" w14:textId="77777777" w:rsidR="00B7111F" w:rsidRDefault="00B7111F" w:rsidP="0033209F">
            <w:pPr>
              <w:jc w:val="center"/>
            </w:pPr>
            <w:r>
              <w:t>589,7</w:t>
            </w:r>
          </w:p>
        </w:tc>
        <w:tc>
          <w:tcPr>
            <w:tcW w:w="2268" w:type="dxa"/>
            <w:vAlign w:val="center"/>
          </w:tcPr>
          <w:p w14:paraId="7AA673E6" w14:textId="77777777" w:rsidR="00B7111F" w:rsidRDefault="00B7111F" w:rsidP="0033209F">
            <w:pPr>
              <w:jc w:val="center"/>
            </w:pPr>
            <w:r>
              <w:t>127 989,6</w:t>
            </w:r>
          </w:p>
        </w:tc>
      </w:tr>
      <w:tr w:rsidR="00B7111F" w14:paraId="7535732F" w14:textId="77777777" w:rsidTr="0033209F">
        <w:trPr>
          <w:trHeight w:val="454"/>
        </w:trPr>
        <w:tc>
          <w:tcPr>
            <w:tcW w:w="1413" w:type="dxa"/>
            <w:vAlign w:val="center"/>
          </w:tcPr>
          <w:p w14:paraId="01E61E9B" w14:textId="77777777" w:rsidR="00B7111F" w:rsidRDefault="00B7111F" w:rsidP="004126E3">
            <w:r>
              <w:t>Май 2026</w:t>
            </w:r>
          </w:p>
        </w:tc>
        <w:tc>
          <w:tcPr>
            <w:tcW w:w="2126" w:type="dxa"/>
            <w:vAlign w:val="center"/>
          </w:tcPr>
          <w:p w14:paraId="7430DC19" w14:textId="77777777" w:rsidR="00B7111F" w:rsidRDefault="00B7111F" w:rsidP="0033209F">
            <w:pPr>
              <w:jc w:val="center"/>
            </w:pPr>
            <w:r>
              <w:t>178 308,0</w:t>
            </w:r>
          </w:p>
        </w:tc>
        <w:tc>
          <w:tcPr>
            <w:tcW w:w="1843" w:type="dxa"/>
            <w:vAlign w:val="center"/>
          </w:tcPr>
          <w:p w14:paraId="1178A957" w14:textId="77777777" w:rsidR="00B7111F" w:rsidRDefault="00B7111F" w:rsidP="0033209F">
            <w:pPr>
              <w:jc w:val="center"/>
            </w:pPr>
            <w:r>
              <w:t>22 804,8</w:t>
            </w:r>
          </w:p>
        </w:tc>
        <w:tc>
          <w:tcPr>
            <w:tcW w:w="1984" w:type="dxa"/>
            <w:vAlign w:val="center"/>
          </w:tcPr>
          <w:p w14:paraId="5D053B8E" w14:textId="77777777" w:rsidR="00B7111F" w:rsidRDefault="00B7111F" w:rsidP="0033209F">
            <w:pPr>
              <w:jc w:val="center"/>
            </w:pPr>
            <w:r>
              <w:t>1 045,7</w:t>
            </w:r>
          </w:p>
        </w:tc>
        <w:tc>
          <w:tcPr>
            <w:tcW w:w="2268" w:type="dxa"/>
            <w:vAlign w:val="center"/>
          </w:tcPr>
          <w:p w14:paraId="2CCAA555" w14:textId="77777777" w:rsidR="00B7111F" w:rsidRDefault="00B7111F" w:rsidP="0033209F">
            <w:pPr>
              <w:jc w:val="center"/>
            </w:pPr>
            <w:r>
              <w:t>131 499,5</w:t>
            </w:r>
          </w:p>
        </w:tc>
      </w:tr>
    </w:tbl>
    <w:p w14:paraId="3FCAF1DC" w14:textId="6581D1F4" w:rsidR="00B7111F" w:rsidRDefault="00B7111F" w:rsidP="00934593">
      <w:pPr>
        <w:pStyle w:val="af6"/>
        <w:spacing w:before="120"/>
      </w:pPr>
      <w:r>
        <w:lastRenderedPageBreak/>
        <w:t xml:space="preserve">Как видно из данных таблицы, в течение рассматриваемого периода ПАО СКБ Приморья «Примсоцбанк» демонстрировал положительную динамику по большинству ключевых финансовых показателей. Наиболее важным показателем, характеризующим масштаб деятельности банка, являются активы нетто. Их величина увеличилась с 165 603,3 млн руб. в мае 2024 года до 178 308,0 млн руб. в мае 2026 года. Общий прирост составил 12 704,7 млн руб. или около 7,7 </w:t>
      </w:r>
      <w:r w:rsidR="00C24132">
        <w:t>процентов</w:t>
      </w:r>
      <w:r>
        <w:t>. Рост активов свидетельствует о расширении ресурсной базы банка и увеличении объема операций, осуществляемых кредитной организацией.</w:t>
      </w:r>
    </w:p>
    <w:p w14:paraId="7EDD2A3E" w14:textId="4C29F5E4" w:rsidR="00B7111F" w:rsidRDefault="00B7111F" w:rsidP="00E0074D">
      <w:pPr>
        <w:pStyle w:val="af6"/>
      </w:pPr>
      <w:r>
        <w:t xml:space="preserve">Положительная динамика наблюдается и по показателю собственного капитала. За анализируемый период капитал банка вырос с 19 327,4 млн руб. до 22 804,8 млн руб., что соответствует приросту примерно 18,0 </w:t>
      </w:r>
      <w:r w:rsidR="00E0074D">
        <w:t>процентов</w:t>
      </w:r>
      <w:r>
        <w:t>. Увеличение капитала является важным фактором укрепления финансовой устойчивости банка, поскольку собственные средства служат основой для покрытия возможных рисков и обеспечения дальнейшего развития деятельности. Рост капитала также свидетельствует о сохранении способности банка генерировать финансовые ресурсы и поддерживать необходимый уровень надежности.</w:t>
      </w:r>
    </w:p>
    <w:p w14:paraId="7CFF1534" w14:textId="345D3D1D" w:rsidR="00B7111F" w:rsidRDefault="00B7111F" w:rsidP="00E0074D">
      <w:pPr>
        <w:pStyle w:val="af6"/>
      </w:pPr>
      <w:r>
        <w:t xml:space="preserve">Существенный рост продемонстрировал кредитный портфель, являющийся одним из ключевых источников доходов коммерческого банка. Его объем увеличился с 103 406,0 млн руб. в мае 2024 года до 131 499,5 млн руб. в мае 2026 года. Прирост составил 28 093,5 млн руб. или около 27,2 </w:t>
      </w:r>
      <w:r w:rsidR="00E0074D">
        <w:t>процентов</w:t>
      </w:r>
      <w:r>
        <w:t>. Данная тенденция свидетельствует об активном развитии кредитного направления деятельности банка, расширении объемов кредитования физических и юридических лиц, а также о сохранении спроса на банковские кредитные продукты.</w:t>
      </w:r>
    </w:p>
    <w:p w14:paraId="71399E54" w14:textId="4FEF8B0C" w:rsidR="00B7111F" w:rsidRPr="000A6270" w:rsidRDefault="00B7111F" w:rsidP="000A6270">
      <w:pPr>
        <w:pStyle w:val="af6"/>
      </w:pPr>
      <w:r>
        <w:t>Иная динамика наблюдается по показателю чистой прибыли. В мае 2024 года ее величина составляла 1 525,5 млн руб., в мае 2025 года показатель снизился до 589,7 млн руб., после чего в мае 2026 года увеличился до 1 045,7 млн руб. Несмотря на то</w:t>
      </w:r>
      <w:r w:rsidR="00E0074D">
        <w:t>,</w:t>
      </w:r>
      <w:r>
        <w:t xml:space="preserve"> что уровень прибыли пока не достиг значения 2024 года, положительная динамика 2026 года свидетельствует о восстановлении финансового результата банка. Снижение прибыли происходило в условиях существенного изменения внешней среды функционирования банковского сектора. В но</w:t>
      </w:r>
      <w:r>
        <w:lastRenderedPageBreak/>
        <w:t xml:space="preserve">ябре 2024 года ПАО СКБ Приморья «Примсоцбанк» было включено в санкционный </w:t>
      </w:r>
      <w:r w:rsidRPr="00540114">
        <w:rPr>
          <w:color w:val="000000" w:themeColor="text1"/>
        </w:rPr>
        <w:t xml:space="preserve">список Министерства финансов </w:t>
      </w:r>
      <w:r w:rsidRPr="00DE0066">
        <w:rPr>
          <w:color w:val="000000" w:themeColor="text1"/>
        </w:rPr>
        <w:t>США</w:t>
      </w:r>
      <w:r w:rsidR="002F4863" w:rsidRPr="00DE0066">
        <w:rPr>
          <w:color w:val="000000" w:themeColor="text1"/>
        </w:rPr>
        <w:t xml:space="preserve"> </w:t>
      </w:r>
      <w:r w:rsidR="008052C8" w:rsidRPr="00DE0066">
        <w:rPr>
          <w:color w:val="000000" w:themeColor="text1"/>
        </w:rPr>
        <w:t>[8]</w:t>
      </w:r>
      <w:r w:rsidRPr="00DE0066">
        <w:rPr>
          <w:color w:val="000000" w:themeColor="text1"/>
        </w:rPr>
        <w:t xml:space="preserve">, что привело к ограничениям в сфере международных расчетов и внешнеэкономических операций банка. Кроме того, в рассматриваемый период российский банковский </w:t>
      </w:r>
      <w:r>
        <w:t xml:space="preserve">сектор функционировал в условиях высокой ключевой ставки Банка России и жесткой денежно-кредитной политики, что оказывало влияние на стоимость привлечения ресурсов и финансовые результаты кредитных организаций. </w:t>
      </w:r>
    </w:p>
    <w:p w14:paraId="77A1CFF3" w14:textId="31E0A21C" w:rsidR="00B7111F" w:rsidRDefault="00B7111F" w:rsidP="00AE4CB6">
      <w:pPr>
        <w:pStyle w:val="af6"/>
      </w:pPr>
      <w:r>
        <w:t xml:space="preserve">Дополнительным подтверждением устойчивого положения банка являются его позиции в банковских рейтингах. По состоянию на май 2026 года ПАО СКБ Приморья «Примсоцбанк» занимает </w:t>
      </w:r>
      <w:r w:rsidR="000A6270">
        <w:t>1</w:t>
      </w:r>
      <w:r>
        <w:t xml:space="preserve"> место среди банков Приморского края по всем рассматриваемым показателям: активам нетто, капиталу, чистой прибыли и кредитному портфелю. В общероссийском рейтинге банк занимает 44 место по активам нетто, 55 место по чистой прибыли, 60 место по капиталу и 28 место по кредитному портфелю. По сравнению с маем 2024 года банк улучшил свои позиции на 3 места по активам нетто, на 7 мест по чистой прибыли, на 4 места по капиталу и на 10 мест по кредитному портфелю. Улучшение рейтинговых позиций свидетельствует о сохранении конкурентоспособности банка и укреплении его положения среди российских кредитных организаций. </w:t>
      </w:r>
    </w:p>
    <w:p w14:paraId="3CB6C904" w14:textId="0982F1AB" w:rsidR="00FC672B" w:rsidRDefault="00294F5F" w:rsidP="00AE4CB6">
      <w:pPr>
        <w:pStyle w:val="af6"/>
      </w:pPr>
      <w:r w:rsidRPr="00294F5F">
        <w:t>Таким образом, ПАО СКБ Приморья «Примсоцбанк» представляет собой устойчивую универсальную кредитную организацию, осуществляющую деятельность в форме публичного акционерного общества и предоставляющую широкий спектр банковских услуг физическим и юридическим лицам. Проведенный анализ показал, что банк располагает достаточной финансовой ресурсной базой, демонстрирует положительную динамику основных финансовых показателей и сохраняет конкурентные позиции как на региональном, так и на общероссийском уровне. Это свидетельствует об эффективности деятельности банка и его способности обеспечивать устойчивое развитие в условиях изменяющейся внешней среды.</w:t>
      </w:r>
    </w:p>
    <w:p w14:paraId="1FD62871" w14:textId="77777777" w:rsidR="00CD7E5A" w:rsidRDefault="00CD7E5A" w:rsidP="00C24132">
      <w:pPr>
        <w:pStyle w:val="af6"/>
      </w:pPr>
    </w:p>
    <w:p w14:paraId="55EE6540" w14:textId="77777777" w:rsidR="00685C87" w:rsidRDefault="00685C87" w:rsidP="00C70FB7">
      <w:pPr>
        <w:sectPr w:rsidR="00685C87" w:rsidSect="00CB339F">
          <w:pgSz w:w="11906" w:h="16838"/>
          <w:pgMar w:top="1134" w:right="567" w:bottom="1134" w:left="1701" w:header="709" w:footer="709" w:gutter="0"/>
          <w:cols w:space="708"/>
          <w:docGrid w:linePitch="360"/>
        </w:sectPr>
      </w:pPr>
    </w:p>
    <w:p w14:paraId="4FF713AF" w14:textId="4496B4E8" w:rsidR="00CD7E5A" w:rsidRPr="008E44EC" w:rsidRDefault="00685C87" w:rsidP="003E6CA7">
      <w:pPr>
        <w:pStyle w:val="a3"/>
        <w:ind w:left="993" w:hanging="285"/>
      </w:pPr>
      <w:bookmarkStart w:id="6" w:name="_Toc234357204"/>
      <w:r>
        <w:lastRenderedPageBreak/>
        <w:t xml:space="preserve">2 </w:t>
      </w:r>
      <w:r w:rsidRPr="00685C87">
        <w:t xml:space="preserve">Анализ внутренней и внешней среды </w:t>
      </w:r>
      <w:bookmarkEnd w:id="6"/>
      <w:r w:rsidR="008E44EC">
        <w:t>Банка</w:t>
      </w:r>
    </w:p>
    <w:p w14:paraId="742F5179" w14:textId="06DF958B" w:rsidR="004533FD" w:rsidRDefault="004533FD" w:rsidP="004533FD">
      <w:pPr>
        <w:pStyle w:val="af6"/>
      </w:pPr>
      <w:r>
        <w:t>Проведенный анализ общей характеристики и финансового состояния ПАО СКБ Приморья «Примсоцбанк» позволяет перейти к оценке факторов внутренней и внешней среды, оказывающих влияние на деятельность банка. Для решения данной задачи целесообразно использовать метод SWOT-анализа, позволяющий систематизировать внутренние преимущества и недостатки организации, а также определить внешние возможности и угрозы, способные повлиять на ее дальнейшее развитие.</w:t>
      </w:r>
    </w:p>
    <w:p w14:paraId="2F1AD0E8" w14:textId="0D340FF7" w:rsidR="00C30D21" w:rsidRDefault="00A660CA" w:rsidP="007A40A5">
      <w:pPr>
        <w:pStyle w:val="af6"/>
      </w:pPr>
      <w:r w:rsidRPr="00A660CA">
        <w:t>Первым этапом исследования является построение SWOT-матрицы, включающей сильные и слабые стороны, а также возможности и угрозы. Сильные и слабые стороны характеризуют внутренний потенциал банка, включая финансовую устойчивость, конкурентные позиции, уровень развития цифровых сервисов и существующие ограничения деятельности. Возможности и угрозы отражают влияние внешней среды, включая состояние банковского сектора, уровень конкуренции, макроэкономические и регуляторные факторы. Результаты анализа представлены в таблице 2.1.</w:t>
      </w:r>
    </w:p>
    <w:p w14:paraId="6DC0D503" w14:textId="5ADC822D" w:rsidR="00CD7E5A" w:rsidRPr="00560A36" w:rsidRDefault="00560A36" w:rsidP="00D96849">
      <w:pPr>
        <w:pStyle w:val="af6"/>
        <w:spacing w:before="240"/>
        <w:ind w:firstLine="0"/>
      </w:pPr>
      <w:r>
        <w:t xml:space="preserve">Таблица 2.1 </w:t>
      </w:r>
      <w:r w:rsidR="00753721">
        <w:t>–</w:t>
      </w:r>
      <w:r>
        <w:t xml:space="preserve"> </w:t>
      </w:r>
      <w:r w:rsidR="00753721" w:rsidRPr="00753721">
        <w:t>SWOT-анализ ПАО СКБ Приморья «Примсоцбанк»</w:t>
      </w:r>
    </w:p>
    <w:tbl>
      <w:tblPr>
        <w:tblStyle w:val="afb"/>
        <w:tblW w:w="0" w:type="auto"/>
        <w:tblLook w:val="04A0" w:firstRow="1" w:lastRow="0" w:firstColumn="1" w:lastColumn="0" w:noHBand="0" w:noVBand="1"/>
      </w:tblPr>
      <w:tblGrid>
        <w:gridCol w:w="4814"/>
        <w:gridCol w:w="4814"/>
      </w:tblGrid>
      <w:tr w:rsidR="002057B9" w14:paraId="09FA688F" w14:textId="77777777" w:rsidTr="00ED3EB0">
        <w:trPr>
          <w:trHeight w:val="454"/>
        </w:trPr>
        <w:tc>
          <w:tcPr>
            <w:tcW w:w="4814" w:type="dxa"/>
            <w:vAlign w:val="center"/>
          </w:tcPr>
          <w:p w14:paraId="7A5A3E7A" w14:textId="67C3C23C" w:rsidR="002057B9" w:rsidRPr="002762A4" w:rsidRDefault="002762A4" w:rsidP="00ED3EB0">
            <w:pPr>
              <w:jc w:val="center"/>
              <w:rPr>
                <w:lang w:val="en-US"/>
              </w:rPr>
            </w:pPr>
            <w:r>
              <w:t xml:space="preserve">Сильные стороны </w:t>
            </w:r>
            <w:r>
              <w:rPr>
                <w:lang w:val="en-US"/>
              </w:rPr>
              <w:t>(S)</w:t>
            </w:r>
          </w:p>
        </w:tc>
        <w:tc>
          <w:tcPr>
            <w:tcW w:w="4814" w:type="dxa"/>
            <w:vAlign w:val="center"/>
          </w:tcPr>
          <w:p w14:paraId="731BBBA4" w14:textId="51DBCBC1" w:rsidR="002057B9" w:rsidRPr="002762A4" w:rsidRDefault="002762A4" w:rsidP="00ED3EB0">
            <w:pPr>
              <w:jc w:val="center"/>
              <w:rPr>
                <w:lang w:val="en-US"/>
              </w:rPr>
            </w:pPr>
            <w:r>
              <w:t>Слабые стороны (</w:t>
            </w:r>
            <w:r>
              <w:rPr>
                <w:lang w:val="en-US"/>
              </w:rPr>
              <w:t>W)</w:t>
            </w:r>
          </w:p>
        </w:tc>
      </w:tr>
      <w:tr w:rsidR="002057B9" w14:paraId="5506CC6E" w14:textId="77777777" w:rsidTr="004B37C5">
        <w:trPr>
          <w:trHeight w:val="454"/>
        </w:trPr>
        <w:tc>
          <w:tcPr>
            <w:tcW w:w="4814" w:type="dxa"/>
            <w:vAlign w:val="center"/>
          </w:tcPr>
          <w:p w14:paraId="6689F1AA" w14:textId="7547AA44" w:rsidR="002057B9" w:rsidRDefault="0000407F" w:rsidP="004B37C5">
            <w:r w:rsidRPr="0000407F">
              <w:t>Устойчивое финансовое положение и положительная динамика ключевых показателей</w:t>
            </w:r>
          </w:p>
        </w:tc>
        <w:tc>
          <w:tcPr>
            <w:tcW w:w="4814" w:type="dxa"/>
            <w:vAlign w:val="center"/>
          </w:tcPr>
          <w:p w14:paraId="5508FE0B" w14:textId="35F3BB06" w:rsidR="002057B9" w:rsidRDefault="0071002D" w:rsidP="004B37C5">
            <w:r w:rsidRPr="0071002D">
              <w:t>Ограниченные масштабы деятельности по сравнению с крупнейшими федеральными банками</w:t>
            </w:r>
          </w:p>
        </w:tc>
      </w:tr>
      <w:tr w:rsidR="002057B9" w14:paraId="57425027" w14:textId="77777777" w:rsidTr="004B37C5">
        <w:trPr>
          <w:trHeight w:val="454"/>
        </w:trPr>
        <w:tc>
          <w:tcPr>
            <w:tcW w:w="4814" w:type="dxa"/>
            <w:vAlign w:val="center"/>
          </w:tcPr>
          <w:p w14:paraId="618AD237" w14:textId="4F9AC805" w:rsidR="002057B9" w:rsidRDefault="0071002D" w:rsidP="004B37C5">
            <w:r w:rsidRPr="0071002D">
              <w:t>Лидерские позиции среди банков Приморского края</w:t>
            </w:r>
          </w:p>
        </w:tc>
        <w:tc>
          <w:tcPr>
            <w:tcW w:w="4814" w:type="dxa"/>
            <w:vAlign w:val="center"/>
          </w:tcPr>
          <w:p w14:paraId="25AF75AE" w14:textId="19EA8475" w:rsidR="002057B9" w:rsidRDefault="0000407F" w:rsidP="004B37C5">
            <w:r w:rsidRPr="0000407F">
              <w:t>Высокая чувствительность к внешним экономическим и геополитическим факторам</w:t>
            </w:r>
          </w:p>
        </w:tc>
      </w:tr>
      <w:tr w:rsidR="002057B9" w14:paraId="1D3988F4" w14:textId="77777777" w:rsidTr="004B37C5">
        <w:trPr>
          <w:trHeight w:val="454"/>
        </w:trPr>
        <w:tc>
          <w:tcPr>
            <w:tcW w:w="4814" w:type="dxa"/>
            <w:vAlign w:val="center"/>
          </w:tcPr>
          <w:p w14:paraId="2609CDFF" w14:textId="0A9C4406" w:rsidR="002057B9" w:rsidRDefault="00F8547F" w:rsidP="004B37C5">
            <w:r w:rsidRPr="00F8547F">
              <w:t>Развитые цифровые сервисы и широкий спектр банковских услуг</w:t>
            </w:r>
          </w:p>
        </w:tc>
        <w:tc>
          <w:tcPr>
            <w:tcW w:w="4814" w:type="dxa"/>
            <w:vAlign w:val="center"/>
          </w:tcPr>
          <w:p w14:paraId="613083B4" w14:textId="175C2859" w:rsidR="002057B9" w:rsidRDefault="0000407F" w:rsidP="004B37C5">
            <w:r w:rsidRPr="0000407F">
              <w:t>Существенная зависимость от регулирования Банка России</w:t>
            </w:r>
          </w:p>
        </w:tc>
      </w:tr>
      <w:tr w:rsidR="00C76173" w14:paraId="3C853526" w14:textId="77777777" w:rsidTr="004B37C5">
        <w:trPr>
          <w:trHeight w:val="454"/>
        </w:trPr>
        <w:tc>
          <w:tcPr>
            <w:tcW w:w="4814" w:type="dxa"/>
            <w:vAlign w:val="center"/>
          </w:tcPr>
          <w:p w14:paraId="2B0257DF" w14:textId="17EB0CC1" w:rsidR="00C76173" w:rsidRPr="00C76173" w:rsidRDefault="00C76173" w:rsidP="00C76173">
            <w:pPr>
              <w:jc w:val="center"/>
              <w:rPr>
                <w:lang w:val="en-US"/>
              </w:rPr>
            </w:pPr>
            <w:r>
              <w:t>Возможности (</w:t>
            </w:r>
            <w:r>
              <w:rPr>
                <w:lang w:val="en-US"/>
              </w:rPr>
              <w:t>O)</w:t>
            </w:r>
          </w:p>
        </w:tc>
        <w:tc>
          <w:tcPr>
            <w:tcW w:w="4814" w:type="dxa"/>
            <w:vAlign w:val="center"/>
          </w:tcPr>
          <w:p w14:paraId="13F1C0FC" w14:textId="63E8E1B7" w:rsidR="00C76173" w:rsidRPr="00C76173" w:rsidRDefault="00C76173" w:rsidP="00C76173">
            <w:pPr>
              <w:jc w:val="center"/>
              <w:rPr>
                <w:lang w:val="en-US"/>
              </w:rPr>
            </w:pPr>
            <w:r>
              <w:t>Угрозы</w:t>
            </w:r>
            <w:r>
              <w:rPr>
                <w:lang w:val="en-US"/>
              </w:rPr>
              <w:t xml:space="preserve"> (T)</w:t>
            </w:r>
          </w:p>
        </w:tc>
      </w:tr>
      <w:tr w:rsidR="00C76173" w14:paraId="132FC4E7" w14:textId="77777777" w:rsidTr="004B37C5">
        <w:trPr>
          <w:trHeight w:val="454"/>
        </w:trPr>
        <w:tc>
          <w:tcPr>
            <w:tcW w:w="4814" w:type="dxa"/>
            <w:vAlign w:val="center"/>
          </w:tcPr>
          <w:p w14:paraId="674229A5" w14:textId="366F84B6" w:rsidR="00C76173" w:rsidRPr="006F1542" w:rsidRDefault="006F1542" w:rsidP="004B37C5">
            <w:r w:rsidRPr="006F1542">
              <w:t>Расширение цифрового привлечения клиентов на базе уже развитых онлайн-сервисов</w:t>
            </w:r>
          </w:p>
        </w:tc>
        <w:tc>
          <w:tcPr>
            <w:tcW w:w="4814" w:type="dxa"/>
            <w:vAlign w:val="center"/>
          </w:tcPr>
          <w:p w14:paraId="70449C5E" w14:textId="14AC9E71" w:rsidR="00C76173" w:rsidRPr="009105B7" w:rsidRDefault="0071002D" w:rsidP="004B37C5">
            <w:r w:rsidRPr="009105B7">
              <w:t>Усиление конкуренции со стороны крупнейших банков и цифровых экосистем</w:t>
            </w:r>
          </w:p>
        </w:tc>
      </w:tr>
      <w:tr w:rsidR="00C76173" w14:paraId="68CE2406" w14:textId="77777777" w:rsidTr="004B37C5">
        <w:trPr>
          <w:trHeight w:val="454"/>
        </w:trPr>
        <w:tc>
          <w:tcPr>
            <w:tcW w:w="4814" w:type="dxa"/>
            <w:vAlign w:val="center"/>
          </w:tcPr>
          <w:p w14:paraId="6B0D805B" w14:textId="5156C986" w:rsidR="00C76173" w:rsidRPr="0036236F" w:rsidRDefault="006F1542" w:rsidP="004B37C5">
            <w:pPr>
              <w:rPr>
                <w:color w:val="EE0000"/>
              </w:rPr>
            </w:pPr>
            <w:r w:rsidRPr="006F1542">
              <w:t>Укрепление регионального лидерства через расширение присутствия в ДФО и смежных регионах</w:t>
            </w:r>
          </w:p>
        </w:tc>
        <w:tc>
          <w:tcPr>
            <w:tcW w:w="4814" w:type="dxa"/>
            <w:vAlign w:val="center"/>
          </w:tcPr>
          <w:p w14:paraId="000206DE" w14:textId="062AF8DC" w:rsidR="00C76173" w:rsidRPr="00C87510" w:rsidRDefault="004B7F17" w:rsidP="004B37C5">
            <w:r w:rsidRPr="00C87510">
              <w:t>Дальнейшее усиление санкционного давления и ограничение отдельных направлений деятельности</w:t>
            </w:r>
          </w:p>
        </w:tc>
      </w:tr>
      <w:tr w:rsidR="00C76173" w14:paraId="48EB64C3" w14:textId="77777777" w:rsidTr="004B37C5">
        <w:trPr>
          <w:trHeight w:val="454"/>
        </w:trPr>
        <w:tc>
          <w:tcPr>
            <w:tcW w:w="4814" w:type="dxa"/>
            <w:vAlign w:val="center"/>
          </w:tcPr>
          <w:p w14:paraId="0217FCA0" w14:textId="29814B3D" w:rsidR="00C76173" w:rsidRPr="006F1542" w:rsidRDefault="006F1542" w:rsidP="004B37C5">
            <w:pPr>
              <w:rPr>
                <w:color w:val="EE0000"/>
              </w:rPr>
            </w:pPr>
            <w:r w:rsidRPr="006F1542">
              <w:t>Рост доходности за счет масштабирования кредитных и комиссионных продуктов</w:t>
            </w:r>
          </w:p>
        </w:tc>
        <w:tc>
          <w:tcPr>
            <w:tcW w:w="4814" w:type="dxa"/>
            <w:vAlign w:val="center"/>
          </w:tcPr>
          <w:p w14:paraId="6D434643" w14:textId="4B2FF6CA" w:rsidR="00C76173" w:rsidRPr="00C87510" w:rsidRDefault="00CB2A2A" w:rsidP="004B37C5">
            <w:r w:rsidRPr="00C87510">
              <w:t>Снижение спроса на кредитные продукты вследствие изменения экономической конъюнктуры</w:t>
            </w:r>
          </w:p>
        </w:tc>
      </w:tr>
    </w:tbl>
    <w:p w14:paraId="585C5C06" w14:textId="74EBA228" w:rsidR="0060494B" w:rsidRDefault="0060494B" w:rsidP="00D96849">
      <w:pPr>
        <w:pStyle w:val="af6"/>
        <w:spacing w:before="120"/>
      </w:pPr>
      <w:r>
        <w:t>Анализ данных таблицы 2.1 показывает, что деятельность банка характе</w:t>
      </w:r>
      <w:r>
        <w:lastRenderedPageBreak/>
        <w:t>ризуется сочетанием устойчивых внутренних преимуществ и наличием ряда структурных ограничений.</w:t>
      </w:r>
    </w:p>
    <w:p w14:paraId="2E1F0BF0" w14:textId="21F78016" w:rsidR="0060494B" w:rsidRDefault="0060494B" w:rsidP="0060494B">
      <w:pPr>
        <w:pStyle w:val="af6"/>
      </w:pPr>
      <w:r>
        <w:t>К числу сильных сторон относятся устойчивое финансовое положение и положительная динамика ключевых показателей, что свидетельствует о стабильности деятельности банка и способности обеспечивать выполнение обязательств перед клиентами и партнерами. Также важным конкурентным преимуществом являются лидерские позиции банка на региональном уровне в Приморском крае, что обеспечивает ему устойчивую клиентскую базу и высокую узнаваемость на локальном рынке. Дополнительным преимуществом выступает развитие цифровых сервисов и широкий спектр предоставляемых банковских услуг, что позволяет банку удовлетворять разнообразные потребности клиентов.</w:t>
      </w:r>
    </w:p>
    <w:p w14:paraId="0F93C222" w14:textId="62E12751" w:rsidR="0060494B" w:rsidRDefault="0060494B" w:rsidP="0060494B">
      <w:pPr>
        <w:pStyle w:val="af6"/>
      </w:pPr>
      <w:r>
        <w:t>Слабые стороны банка связаны прежде всего с ограниченными масштабами деятельности по сравнению с крупнейшими федеральными кредитными организациями, что ограничивает его конкурентные возможности на национальном уровне. Также отмечается высокая чувствительность к внешним экономическим и геополитическим факторам, что усиливает зависимость результатов деятельности от макроэкономической конъюнктуры. Дополнительным ограничением является существенная зависимость от регулирования Банка России, что влияет на гибкость банковских операций.</w:t>
      </w:r>
    </w:p>
    <w:p w14:paraId="6DE60412" w14:textId="41FC8D31" w:rsidR="002F2E3A" w:rsidRDefault="0060494B" w:rsidP="0060494B">
      <w:pPr>
        <w:pStyle w:val="af6"/>
      </w:pPr>
      <w:r>
        <w:t>Возможности внешней среды связаны с расширением цифрового привлечения клиентов, укреплением регионального присутствия в Дальневосточном федеральном округе, а также ростом доходности за сч</w:t>
      </w:r>
      <w:r w:rsidR="0049596C">
        <w:t>е</w:t>
      </w:r>
      <w:r>
        <w:t>т масштабирования кредитных и комиссионных продуктов. Угрозы включают усиление конкуренции со стороны крупных банков и цифровых экосистем, дальнейшее усиление санкционного давления, а также снижение спроса на кредитные продукты в условиях изменения экономической конъюнктуры.</w:t>
      </w:r>
    </w:p>
    <w:p w14:paraId="5167194A" w14:textId="5AF1A403" w:rsidR="004E31B7" w:rsidRDefault="004E31B7" w:rsidP="00970A5E">
      <w:pPr>
        <w:pStyle w:val="af6"/>
      </w:pPr>
      <w:r>
        <w:t>Следующим этапом исследования является количественная оценка факторов SWOT-матрицы на основе перекр</w:t>
      </w:r>
      <w:r w:rsidR="00970A5E">
        <w:t>е</w:t>
      </w:r>
      <w:r>
        <w:t>стного анализа их значимости. Данный этап позволяет определить наиболее весомые элементы внутренней и внешней среды, оказывающие наибольшее влияние на деятельность банка.</w:t>
      </w:r>
    </w:p>
    <w:p w14:paraId="4E3C1C72" w14:textId="3F377B71" w:rsidR="0036236F" w:rsidRDefault="004E31B7" w:rsidP="00970A5E">
      <w:pPr>
        <w:pStyle w:val="af6"/>
      </w:pPr>
      <w:r>
        <w:lastRenderedPageBreak/>
        <w:t xml:space="preserve">Оценка осуществлялась по шкале от 1 до 5 баллов, где 5 соответствует максимальному уровню значимости, а 1 </w:t>
      </w:r>
      <w:r w:rsidR="00970A5E">
        <w:t>–</w:t>
      </w:r>
      <w:r>
        <w:t xml:space="preserve"> минимальному уровню влияния.</w:t>
      </w:r>
      <w:r w:rsidR="00970A5E">
        <w:t xml:space="preserve"> </w:t>
      </w:r>
      <w:r>
        <w:t>Результаты расч</w:t>
      </w:r>
      <w:r w:rsidR="00970A5E">
        <w:t>е</w:t>
      </w:r>
      <w:r>
        <w:t>та представлены в таблице 2.2.</w:t>
      </w:r>
    </w:p>
    <w:p w14:paraId="1B2B5D4F" w14:textId="539CCB49" w:rsidR="0036236F" w:rsidRDefault="0031237A" w:rsidP="00A660CA">
      <w:pPr>
        <w:pStyle w:val="af6"/>
        <w:spacing w:before="240" w:after="120" w:line="240" w:lineRule="auto"/>
        <w:ind w:left="1843" w:hanging="1843"/>
      </w:pPr>
      <w:r>
        <w:t xml:space="preserve">Таблица 2.2 </w:t>
      </w:r>
      <w:r w:rsidR="00753721">
        <w:t>–</w:t>
      </w:r>
      <w:r>
        <w:t xml:space="preserve"> </w:t>
      </w:r>
      <w:r w:rsidR="00753721" w:rsidRPr="00753721">
        <w:t>Матрица количественной оценки факторов SWOT-анализа ПАО СКБ Приморья «Примсоцбанк»</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
        <w:gridCol w:w="1630"/>
        <w:gridCol w:w="1275"/>
        <w:gridCol w:w="993"/>
        <w:gridCol w:w="1275"/>
        <w:gridCol w:w="1134"/>
        <w:gridCol w:w="1134"/>
        <w:gridCol w:w="1134"/>
      </w:tblGrid>
      <w:tr w:rsidR="00056C8B" w:rsidRPr="00577643" w14:paraId="2BE734BB" w14:textId="77777777" w:rsidTr="00510735">
        <w:trPr>
          <w:trHeight w:val="454"/>
        </w:trPr>
        <w:tc>
          <w:tcPr>
            <w:tcW w:w="2689" w:type="dxa"/>
            <w:gridSpan w:val="2"/>
            <w:vMerge w:val="restart"/>
          </w:tcPr>
          <w:p w14:paraId="178DA99E" w14:textId="77777777" w:rsidR="00056C8B" w:rsidRPr="00F33217" w:rsidRDefault="00056C8B" w:rsidP="00D80313">
            <w:pPr>
              <w:rPr>
                <w:bCs/>
                <w:sz w:val="22"/>
                <w:szCs w:val="22"/>
              </w:rPr>
            </w:pPr>
          </w:p>
        </w:tc>
        <w:tc>
          <w:tcPr>
            <w:tcW w:w="3543" w:type="dxa"/>
            <w:gridSpan w:val="3"/>
            <w:vAlign w:val="center"/>
          </w:tcPr>
          <w:p w14:paraId="30B0DC81" w14:textId="77777777" w:rsidR="00056C8B" w:rsidRPr="00F33217" w:rsidRDefault="00056C8B" w:rsidP="005013D4">
            <w:pPr>
              <w:jc w:val="center"/>
              <w:rPr>
                <w:bCs/>
                <w:sz w:val="22"/>
                <w:szCs w:val="22"/>
              </w:rPr>
            </w:pPr>
            <w:r w:rsidRPr="00F33217">
              <w:rPr>
                <w:bCs/>
                <w:sz w:val="22"/>
                <w:szCs w:val="22"/>
              </w:rPr>
              <w:t>Сильные стороны (S)</w:t>
            </w:r>
          </w:p>
        </w:tc>
        <w:tc>
          <w:tcPr>
            <w:tcW w:w="3402" w:type="dxa"/>
            <w:gridSpan w:val="3"/>
            <w:vAlign w:val="center"/>
          </w:tcPr>
          <w:p w14:paraId="0C080CFE" w14:textId="77777777" w:rsidR="00056C8B" w:rsidRPr="00F33217" w:rsidRDefault="00056C8B" w:rsidP="005013D4">
            <w:pPr>
              <w:jc w:val="center"/>
              <w:rPr>
                <w:bCs/>
                <w:sz w:val="22"/>
                <w:szCs w:val="22"/>
              </w:rPr>
            </w:pPr>
            <w:r w:rsidRPr="00F33217">
              <w:rPr>
                <w:bCs/>
                <w:sz w:val="22"/>
                <w:szCs w:val="22"/>
              </w:rPr>
              <w:t>Слабые стороны (W)</w:t>
            </w:r>
          </w:p>
        </w:tc>
      </w:tr>
      <w:tr w:rsidR="00056C8B" w:rsidRPr="00577643" w14:paraId="3BBECA41" w14:textId="77777777" w:rsidTr="008B7301">
        <w:trPr>
          <w:trHeight w:val="454"/>
        </w:trPr>
        <w:tc>
          <w:tcPr>
            <w:tcW w:w="2689" w:type="dxa"/>
            <w:gridSpan w:val="2"/>
            <w:vMerge/>
          </w:tcPr>
          <w:p w14:paraId="5FDEB635" w14:textId="77777777" w:rsidR="00056C8B" w:rsidRPr="00F33217" w:rsidRDefault="00056C8B" w:rsidP="00D80313">
            <w:pPr>
              <w:widowControl w:val="0"/>
              <w:pBdr>
                <w:top w:val="nil"/>
                <w:left w:val="nil"/>
                <w:bottom w:val="nil"/>
                <w:right w:val="nil"/>
                <w:between w:val="nil"/>
              </w:pBdr>
              <w:spacing w:line="276" w:lineRule="auto"/>
              <w:rPr>
                <w:bCs/>
                <w:sz w:val="22"/>
                <w:szCs w:val="22"/>
              </w:rPr>
            </w:pPr>
          </w:p>
        </w:tc>
        <w:tc>
          <w:tcPr>
            <w:tcW w:w="1275" w:type="dxa"/>
          </w:tcPr>
          <w:p w14:paraId="7E010C02" w14:textId="7BDA84BC" w:rsidR="00056C8B" w:rsidRPr="00F33217" w:rsidRDefault="00510735" w:rsidP="00D80313">
            <w:pPr>
              <w:rPr>
                <w:bCs/>
                <w:sz w:val="22"/>
                <w:szCs w:val="22"/>
              </w:rPr>
            </w:pPr>
            <w:r w:rsidRPr="00F33217">
              <w:rPr>
                <w:bCs/>
                <w:sz w:val="22"/>
                <w:szCs w:val="22"/>
              </w:rPr>
              <w:t>Устойчивое финансовое положение</w:t>
            </w:r>
          </w:p>
        </w:tc>
        <w:tc>
          <w:tcPr>
            <w:tcW w:w="993" w:type="dxa"/>
          </w:tcPr>
          <w:p w14:paraId="09369321" w14:textId="029551FF" w:rsidR="00056C8B" w:rsidRPr="00F33217" w:rsidRDefault="00510735" w:rsidP="00D80313">
            <w:pPr>
              <w:rPr>
                <w:bCs/>
                <w:sz w:val="22"/>
                <w:szCs w:val="22"/>
              </w:rPr>
            </w:pPr>
            <w:r w:rsidRPr="00F33217">
              <w:rPr>
                <w:bCs/>
                <w:sz w:val="22"/>
                <w:szCs w:val="22"/>
              </w:rPr>
              <w:t>Лидерские позиции в ПК</w:t>
            </w:r>
          </w:p>
        </w:tc>
        <w:tc>
          <w:tcPr>
            <w:tcW w:w="1275" w:type="dxa"/>
          </w:tcPr>
          <w:p w14:paraId="0DB709C5" w14:textId="5D43B8A2" w:rsidR="00056C8B" w:rsidRPr="00F33217" w:rsidRDefault="006C46F9" w:rsidP="00D80313">
            <w:pPr>
              <w:rPr>
                <w:bCs/>
                <w:sz w:val="22"/>
                <w:szCs w:val="22"/>
              </w:rPr>
            </w:pPr>
            <w:r w:rsidRPr="00F33217">
              <w:rPr>
                <w:bCs/>
                <w:sz w:val="22"/>
                <w:szCs w:val="22"/>
              </w:rPr>
              <w:t>Цифровые сервисы, широкий спектр услуг</w:t>
            </w:r>
          </w:p>
        </w:tc>
        <w:tc>
          <w:tcPr>
            <w:tcW w:w="1134" w:type="dxa"/>
          </w:tcPr>
          <w:p w14:paraId="5CA34D3E" w14:textId="53A7960F" w:rsidR="00056C8B" w:rsidRPr="00F33217" w:rsidRDefault="006C46F9" w:rsidP="00D80313">
            <w:pPr>
              <w:rPr>
                <w:bCs/>
                <w:sz w:val="22"/>
                <w:szCs w:val="22"/>
              </w:rPr>
            </w:pPr>
            <w:r w:rsidRPr="00F33217">
              <w:rPr>
                <w:bCs/>
                <w:sz w:val="22"/>
                <w:szCs w:val="22"/>
              </w:rPr>
              <w:t>Ограниченные масштабы</w:t>
            </w:r>
          </w:p>
        </w:tc>
        <w:tc>
          <w:tcPr>
            <w:tcW w:w="1134" w:type="dxa"/>
          </w:tcPr>
          <w:p w14:paraId="7FD72A9F" w14:textId="312E6956" w:rsidR="00056C8B" w:rsidRPr="00F33217" w:rsidRDefault="001C6822" w:rsidP="00D80313">
            <w:pPr>
              <w:rPr>
                <w:bCs/>
                <w:sz w:val="22"/>
                <w:szCs w:val="22"/>
              </w:rPr>
            </w:pPr>
            <w:r w:rsidRPr="00F33217">
              <w:rPr>
                <w:bCs/>
                <w:sz w:val="22"/>
                <w:szCs w:val="22"/>
              </w:rPr>
              <w:t>Подверженность влиянию внешних факторов</w:t>
            </w:r>
          </w:p>
        </w:tc>
        <w:tc>
          <w:tcPr>
            <w:tcW w:w="1134" w:type="dxa"/>
          </w:tcPr>
          <w:p w14:paraId="7C8B1390" w14:textId="5317AF17" w:rsidR="00056C8B" w:rsidRPr="00F33217" w:rsidRDefault="008B7301" w:rsidP="00D80313">
            <w:pPr>
              <w:rPr>
                <w:bCs/>
                <w:sz w:val="22"/>
                <w:szCs w:val="22"/>
              </w:rPr>
            </w:pPr>
            <w:r>
              <w:rPr>
                <w:bCs/>
                <w:sz w:val="22"/>
                <w:szCs w:val="22"/>
              </w:rPr>
              <w:t xml:space="preserve">Существенная </w:t>
            </w:r>
            <w:r w:rsidR="001C6822" w:rsidRPr="00F33217">
              <w:rPr>
                <w:bCs/>
                <w:sz w:val="22"/>
                <w:szCs w:val="22"/>
              </w:rPr>
              <w:t>зависимость от</w:t>
            </w:r>
            <w:r w:rsidR="006A0F06" w:rsidRPr="00F33217">
              <w:rPr>
                <w:bCs/>
                <w:sz w:val="22"/>
                <w:szCs w:val="22"/>
              </w:rPr>
              <w:t xml:space="preserve"> </w:t>
            </w:r>
            <w:r w:rsidR="00961122">
              <w:rPr>
                <w:bCs/>
                <w:sz w:val="22"/>
                <w:szCs w:val="22"/>
              </w:rPr>
              <w:t>ЦБ РФ</w:t>
            </w:r>
          </w:p>
        </w:tc>
      </w:tr>
      <w:tr w:rsidR="00056C8B" w:rsidRPr="00577643" w14:paraId="60617075" w14:textId="77777777" w:rsidTr="00086CDA">
        <w:trPr>
          <w:trHeight w:val="454"/>
        </w:trPr>
        <w:tc>
          <w:tcPr>
            <w:tcW w:w="1059" w:type="dxa"/>
            <w:vMerge w:val="restart"/>
            <w:vAlign w:val="center"/>
          </w:tcPr>
          <w:p w14:paraId="2161E4C6" w14:textId="77777777" w:rsidR="00056C8B" w:rsidRPr="00F33217" w:rsidRDefault="00056C8B" w:rsidP="005013D4">
            <w:pPr>
              <w:rPr>
                <w:bCs/>
                <w:sz w:val="22"/>
                <w:szCs w:val="22"/>
              </w:rPr>
            </w:pPr>
            <w:r w:rsidRPr="00F33217">
              <w:rPr>
                <w:bCs/>
                <w:sz w:val="22"/>
                <w:szCs w:val="22"/>
              </w:rPr>
              <w:t>Угрозы (T)</w:t>
            </w:r>
          </w:p>
        </w:tc>
        <w:tc>
          <w:tcPr>
            <w:tcW w:w="1630" w:type="dxa"/>
          </w:tcPr>
          <w:p w14:paraId="43924C82" w14:textId="619C6663" w:rsidR="00056C8B" w:rsidRPr="00F33217" w:rsidRDefault="006B3DD7" w:rsidP="00D80313">
            <w:pPr>
              <w:rPr>
                <w:bCs/>
                <w:sz w:val="22"/>
                <w:szCs w:val="22"/>
              </w:rPr>
            </w:pPr>
            <w:r>
              <w:rPr>
                <w:bCs/>
                <w:sz w:val="22"/>
                <w:szCs w:val="22"/>
              </w:rPr>
              <w:t>Усиление конкуренции</w:t>
            </w:r>
          </w:p>
        </w:tc>
        <w:tc>
          <w:tcPr>
            <w:tcW w:w="1275" w:type="dxa"/>
            <w:vAlign w:val="bottom"/>
          </w:tcPr>
          <w:p w14:paraId="5E8DE321" w14:textId="2D6AEB39" w:rsidR="00056C8B" w:rsidRPr="00F33217" w:rsidRDefault="00086CDA" w:rsidP="00086CDA">
            <w:pPr>
              <w:jc w:val="center"/>
              <w:rPr>
                <w:bCs/>
                <w:sz w:val="22"/>
                <w:szCs w:val="22"/>
              </w:rPr>
            </w:pPr>
            <w:r>
              <w:rPr>
                <w:bCs/>
                <w:sz w:val="22"/>
                <w:szCs w:val="22"/>
              </w:rPr>
              <w:t>3</w:t>
            </w:r>
          </w:p>
        </w:tc>
        <w:tc>
          <w:tcPr>
            <w:tcW w:w="993" w:type="dxa"/>
            <w:vAlign w:val="bottom"/>
          </w:tcPr>
          <w:p w14:paraId="044F42E8" w14:textId="3581295F" w:rsidR="00056C8B" w:rsidRPr="00F33217" w:rsidRDefault="00086CDA" w:rsidP="00086CDA">
            <w:pPr>
              <w:jc w:val="center"/>
              <w:rPr>
                <w:bCs/>
                <w:sz w:val="22"/>
                <w:szCs w:val="22"/>
              </w:rPr>
            </w:pPr>
            <w:r>
              <w:rPr>
                <w:bCs/>
                <w:sz w:val="22"/>
                <w:szCs w:val="22"/>
              </w:rPr>
              <w:t>5</w:t>
            </w:r>
          </w:p>
        </w:tc>
        <w:tc>
          <w:tcPr>
            <w:tcW w:w="1275" w:type="dxa"/>
            <w:vAlign w:val="bottom"/>
          </w:tcPr>
          <w:p w14:paraId="6FC6708E" w14:textId="371CECBE" w:rsidR="00056C8B" w:rsidRPr="00F33217" w:rsidRDefault="00086CDA" w:rsidP="00086CDA">
            <w:pPr>
              <w:jc w:val="center"/>
              <w:rPr>
                <w:bCs/>
                <w:sz w:val="22"/>
                <w:szCs w:val="22"/>
              </w:rPr>
            </w:pPr>
            <w:r>
              <w:rPr>
                <w:bCs/>
                <w:sz w:val="22"/>
                <w:szCs w:val="22"/>
              </w:rPr>
              <w:t>5</w:t>
            </w:r>
          </w:p>
        </w:tc>
        <w:tc>
          <w:tcPr>
            <w:tcW w:w="1134" w:type="dxa"/>
            <w:vAlign w:val="bottom"/>
          </w:tcPr>
          <w:p w14:paraId="5FF77A17" w14:textId="6BB2F695" w:rsidR="00056C8B" w:rsidRPr="00F33217" w:rsidRDefault="00086CDA" w:rsidP="00086CDA">
            <w:pPr>
              <w:jc w:val="center"/>
              <w:rPr>
                <w:bCs/>
                <w:sz w:val="22"/>
                <w:szCs w:val="22"/>
              </w:rPr>
            </w:pPr>
            <w:r>
              <w:rPr>
                <w:bCs/>
                <w:sz w:val="22"/>
                <w:szCs w:val="22"/>
              </w:rPr>
              <w:t>5</w:t>
            </w:r>
          </w:p>
        </w:tc>
        <w:tc>
          <w:tcPr>
            <w:tcW w:w="1134" w:type="dxa"/>
            <w:vAlign w:val="bottom"/>
          </w:tcPr>
          <w:p w14:paraId="3413C0E3" w14:textId="4BAAAFDC" w:rsidR="00056C8B" w:rsidRPr="00F33217" w:rsidRDefault="00086CDA" w:rsidP="00086CDA">
            <w:pPr>
              <w:jc w:val="center"/>
              <w:rPr>
                <w:bCs/>
                <w:sz w:val="22"/>
                <w:szCs w:val="22"/>
              </w:rPr>
            </w:pPr>
            <w:r>
              <w:rPr>
                <w:bCs/>
                <w:sz w:val="22"/>
                <w:szCs w:val="22"/>
              </w:rPr>
              <w:t>3</w:t>
            </w:r>
          </w:p>
        </w:tc>
        <w:tc>
          <w:tcPr>
            <w:tcW w:w="1134" w:type="dxa"/>
            <w:vAlign w:val="bottom"/>
          </w:tcPr>
          <w:p w14:paraId="74DB99F5" w14:textId="6E295CF7" w:rsidR="00056C8B" w:rsidRPr="00F33217" w:rsidRDefault="00086CDA" w:rsidP="00086CDA">
            <w:pPr>
              <w:jc w:val="center"/>
              <w:rPr>
                <w:bCs/>
                <w:sz w:val="22"/>
                <w:szCs w:val="22"/>
              </w:rPr>
            </w:pPr>
            <w:r>
              <w:rPr>
                <w:bCs/>
                <w:sz w:val="22"/>
                <w:szCs w:val="22"/>
              </w:rPr>
              <w:t>2</w:t>
            </w:r>
          </w:p>
        </w:tc>
      </w:tr>
      <w:tr w:rsidR="00056C8B" w:rsidRPr="00577643" w14:paraId="5488A457" w14:textId="77777777" w:rsidTr="00086CDA">
        <w:trPr>
          <w:trHeight w:val="454"/>
        </w:trPr>
        <w:tc>
          <w:tcPr>
            <w:tcW w:w="1059" w:type="dxa"/>
            <w:vMerge/>
            <w:vAlign w:val="center"/>
          </w:tcPr>
          <w:p w14:paraId="1524175E" w14:textId="77777777" w:rsidR="00056C8B" w:rsidRPr="00F33217" w:rsidRDefault="00056C8B" w:rsidP="005013D4">
            <w:pPr>
              <w:widowControl w:val="0"/>
              <w:pBdr>
                <w:top w:val="nil"/>
                <w:left w:val="nil"/>
                <w:bottom w:val="nil"/>
                <w:right w:val="nil"/>
                <w:between w:val="nil"/>
              </w:pBdr>
              <w:spacing w:line="276" w:lineRule="auto"/>
              <w:rPr>
                <w:bCs/>
                <w:sz w:val="22"/>
                <w:szCs w:val="22"/>
              </w:rPr>
            </w:pPr>
          </w:p>
        </w:tc>
        <w:tc>
          <w:tcPr>
            <w:tcW w:w="1630" w:type="dxa"/>
          </w:tcPr>
          <w:p w14:paraId="24A122FA" w14:textId="4B780D3A" w:rsidR="00056C8B" w:rsidRPr="00F33217" w:rsidRDefault="00072605" w:rsidP="00D80313">
            <w:pPr>
              <w:rPr>
                <w:bCs/>
                <w:sz w:val="22"/>
                <w:szCs w:val="22"/>
              </w:rPr>
            </w:pPr>
            <w:r>
              <w:rPr>
                <w:bCs/>
                <w:sz w:val="22"/>
                <w:szCs w:val="22"/>
              </w:rPr>
              <w:t>Усиление с</w:t>
            </w:r>
            <w:r w:rsidR="006B3DD7">
              <w:rPr>
                <w:bCs/>
                <w:sz w:val="22"/>
                <w:szCs w:val="22"/>
              </w:rPr>
              <w:t>анкционно</w:t>
            </w:r>
            <w:r>
              <w:rPr>
                <w:bCs/>
                <w:sz w:val="22"/>
                <w:szCs w:val="22"/>
              </w:rPr>
              <w:t>го</w:t>
            </w:r>
            <w:r w:rsidR="006B3DD7">
              <w:rPr>
                <w:bCs/>
                <w:sz w:val="22"/>
                <w:szCs w:val="22"/>
              </w:rPr>
              <w:t xml:space="preserve"> давлени</w:t>
            </w:r>
            <w:r>
              <w:rPr>
                <w:bCs/>
                <w:sz w:val="22"/>
                <w:szCs w:val="22"/>
              </w:rPr>
              <w:t>я</w:t>
            </w:r>
          </w:p>
        </w:tc>
        <w:tc>
          <w:tcPr>
            <w:tcW w:w="1275" w:type="dxa"/>
            <w:vAlign w:val="bottom"/>
          </w:tcPr>
          <w:p w14:paraId="54C7A2A4" w14:textId="43E06BF6" w:rsidR="00056C8B" w:rsidRPr="00F33217" w:rsidRDefault="00086CDA" w:rsidP="00086CDA">
            <w:pPr>
              <w:jc w:val="center"/>
              <w:rPr>
                <w:bCs/>
                <w:sz w:val="22"/>
                <w:szCs w:val="22"/>
              </w:rPr>
            </w:pPr>
            <w:r>
              <w:rPr>
                <w:bCs/>
                <w:sz w:val="22"/>
                <w:szCs w:val="22"/>
              </w:rPr>
              <w:t>4</w:t>
            </w:r>
          </w:p>
        </w:tc>
        <w:tc>
          <w:tcPr>
            <w:tcW w:w="993" w:type="dxa"/>
            <w:vAlign w:val="bottom"/>
          </w:tcPr>
          <w:p w14:paraId="09B754E8" w14:textId="139A9C81" w:rsidR="00056C8B" w:rsidRPr="00F33217" w:rsidRDefault="00086CDA" w:rsidP="00086CDA">
            <w:pPr>
              <w:jc w:val="center"/>
              <w:rPr>
                <w:bCs/>
                <w:sz w:val="22"/>
                <w:szCs w:val="22"/>
              </w:rPr>
            </w:pPr>
            <w:r>
              <w:rPr>
                <w:bCs/>
                <w:sz w:val="22"/>
                <w:szCs w:val="22"/>
              </w:rPr>
              <w:t>3</w:t>
            </w:r>
          </w:p>
        </w:tc>
        <w:tc>
          <w:tcPr>
            <w:tcW w:w="1275" w:type="dxa"/>
            <w:vAlign w:val="bottom"/>
          </w:tcPr>
          <w:p w14:paraId="59410E43" w14:textId="2D72B610" w:rsidR="00056C8B" w:rsidRPr="00F33217" w:rsidRDefault="00086CDA" w:rsidP="00086CDA">
            <w:pPr>
              <w:jc w:val="center"/>
              <w:rPr>
                <w:bCs/>
                <w:sz w:val="22"/>
                <w:szCs w:val="22"/>
              </w:rPr>
            </w:pPr>
            <w:r>
              <w:rPr>
                <w:bCs/>
                <w:sz w:val="22"/>
                <w:szCs w:val="22"/>
              </w:rPr>
              <w:t>2</w:t>
            </w:r>
          </w:p>
        </w:tc>
        <w:tc>
          <w:tcPr>
            <w:tcW w:w="1134" w:type="dxa"/>
            <w:vAlign w:val="bottom"/>
          </w:tcPr>
          <w:p w14:paraId="69669D30" w14:textId="3AB825FD" w:rsidR="00056C8B" w:rsidRPr="00F33217" w:rsidRDefault="00D07ABA" w:rsidP="00086CDA">
            <w:pPr>
              <w:jc w:val="center"/>
              <w:rPr>
                <w:bCs/>
                <w:sz w:val="22"/>
                <w:szCs w:val="22"/>
              </w:rPr>
            </w:pPr>
            <w:r>
              <w:rPr>
                <w:bCs/>
                <w:sz w:val="22"/>
                <w:szCs w:val="22"/>
              </w:rPr>
              <w:t>2</w:t>
            </w:r>
          </w:p>
        </w:tc>
        <w:tc>
          <w:tcPr>
            <w:tcW w:w="1134" w:type="dxa"/>
            <w:vAlign w:val="bottom"/>
          </w:tcPr>
          <w:p w14:paraId="20A9187A" w14:textId="5C44E3AB" w:rsidR="00056C8B" w:rsidRPr="00F33217" w:rsidRDefault="00086CDA" w:rsidP="00086CDA">
            <w:pPr>
              <w:jc w:val="center"/>
              <w:rPr>
                <w:bCs/>
                <w:sz w:val="22"/>
                <w:szCs w:val="22"/>
              </w:rPr>
            </w:pPr>
            <w:r>
              <w:rPr>
                <w:bCs/>
                <w:sz w:val="22"/>
                <w:szCs w:val="22"/>
              </w:rPr>
              <w:t>5</w:t>
            </w:r>
          </w:p>
        </w:tc>
        <w:tc>
          <w:tcPr>
            <w:tcW w:w="1134" w:type="dxa"/>
            <w:vAlign w:val="bottom"/>
          </w:tcPr>
          <w:p w14:paraId="121CB23A" w14:textId="59DEEDF6" w:rsidR="00056C8B" w:rsidRPr="00F33217" w:rsidRDefault="00086CDA" w:rsidP="00086CDA">
            <w:pPr>
              <w:jc w:val="center"/>
              <w:rPr>
                <w:bCs/>
                <w:sz w:val="22"/>
                <w:szCs w:val="22"/>
              </w:rPr>
            </w:pPr>
            <w:r>
              <w:rPr>
                <w:bCs/>
                <w:sz w:val="22"/>
                <w:szCs w:val="22"/>
              </w:rPr>
              <w:t>3</w:t>
            </w:r>
          </w:p>
        </w:tc>
      </w:tr>
      <w:tr w:rsidR="00056C8B" w:rsidRPr="00577643" w14:paraId="070E1C25" w14:textId="77777777" w:rsidTr="00086CDA">
        <w:trPr>
          <w:trHeight w:val="454"/>
        </w:trPr>
        <w:tc>
          <w:tcPr>
            <w:tcW w:w="1059" w:type="dxa"/>
            <w:vMerge/>
            <w:vAlign w:val="center"/>
          </w:tcPr>
          <w:p w14:paraId="19158A54" w14:textId="77777777" w:rsidR="00056C8B" w:rsidRPr="00F33217" w:rsidRDefault="00056C8B" w:rsidP="005013D4">
            <w:pPr>
              <w:widowControl w:val="0"/>
              <w:pBdr>
                <w:top w:val="nil"/>
                <w:left w:val="nil"/>
                <w:bottom w:val="nil"/>
                <w:right w:val="nil"/>
                <w:between w:val="nil"/>
              </w:pBdr>
              <w:spacing w:line="276" w:lineRule="auto"/>
              <w:rPr>
                <w:bCs/>
                <w:sz w:val="22"/>
                <w:szCs w:val="22"/>
              </w:rPr>
            </w:pPr>
          </w:p>
        </w:tc>
        <w:tc>
          <w:tcPr>
            <w:tcW w:w="1630" w:type="dxa"/>
          </w:tcPr>
          <w:p w14:paraId="6A68817E" w14:textId="205A8784" w:rsidR="00056C8B" w:rsidRPr="00F33217" w:rsidRDefault="006B3DD7" w:rsidP="00D80313">
            <w:pPr>
              <w:rPr>
                <w:bCs/>
                <w:sz w:val="22"/>
                <w:szCs w:val="22"/>
              </w:rPr>
            </w:pPr>
            <w:r>
              <w:rPr>
                <w:bCs/>
                <w:sz w:val="22"/>
                <w:szCs w:val="22"/>
              </w:rPr>
              <w:t>Снижение спроса на кредитные продукты</w:t>
            </w:r>
          </w:p>
        </w:tc>
        <w:tc>
          <w:tcPr>
            <w:tcW w:w="1275" w:type="dxa"/>
            <w:vAlign w:val="bottom"/>
          </w:tcPr>
          <w:p w14:paraId="463CBBD4" w14:textId="585BE436" w:rsidR="00056C8B" w:rsidRPr="00F33217" w:rsidRDefault="00086CDA" w:rsidP="00086CDA">
            <w:pPr>
              <w:jc w:val="center"/>
              <w:rPr>
                <w:bCs/>
                <w:sz w:val="22"/>
                <w:szCs w:val="22"/>
              </w:rPr>
            </w:pPr>
            <w:r>
              <w:rPr>
                <w:bCs/>
                <w:sz w:val="22"/>
                <w:szCs w:val="22"/>
              </w:rPr>
              <w:t>5</w:t>
            </w:r>
          </w:p>
        </w:tc>
        <w:tc>
          <w:tcPr>
            <w:tcW w:w="993" w:type="dxa"/>
            <w:vAlign w:val="bottom"/>
          </w:tcPr>
          <w:p w14:paraId="22FE93ED" w14:textId="584ED065" w:rsidR="00056C8B" w:rsidRPr="00F33217" w:rsidRDefault="00086CDA" w:rsidP="00086CDA">
            <w:pPr>
              <w:jc w:val="center"/>
              <w:rPr>
                <w:bCs/>
                <w:sz w:val="22"/>
                <w:szCs w:val="22"/>
              </w:rPr>
            </w:pPr>
            <w:r>
              <w:rPr>
                <w:bCs/>
                <w:sz w:val="22"/>
                <w:szCs w:val="22"/>
              </w:rPr>
              <w:t>4</w:t>
            </w:r>
          </w:p>
        </w:tc>
        <w:tc>
          <w:tcPr>
            <w:tcW w:w="1275" w:type="dxa"/>
            <w:vAlign w:val="bottom"/>
          </w:tcPr>
          <w:p w14:paraId="1B7DB1C2" w14:textId="629D984B" w:rsidR="00056C8B" w:rsidRPr="00F33217" w:rsidRDefault="00086CDA" w:rsidP="00086CDA">
            <w:pPr>
              <w:jc w:val="center"/>
              <w:rPr>
                <w:bCs/>
                <w:sz w:val="22"/>
                <w:szCs w:val="22"/>
              </w:rPr>
            </w:pPr>
            <w:r>
              <w:rPr>
                <w:bCs/>
                <w:sz w:val="22"/>
                <w:szCs w:val="22"/>
              </w:rPr>
              <w:t>2</w:t>
            </w:r>
          </w:p>
        </w:tc>
        <w:tc>
          <w:tcPr>
            <w:tcW w:w="1134" w:type="dxa"/>
            <w:vAlign w:val="bottom"/>
          </w:tcPr>
          <w:p w14:paraId="1E9F794E" w14:textId="52E85AC6" w:rsidR="00056C8B" w:rsidRPr="00F33217" w:rsidRDefault="00086CDA" w:rsidP="00086CDA">
            <w:pPr>
              <w:jc w:val="center"/>
              <w:rPr>
                <w:bCs/>
                <w:sz w:val="22"/>
                <w:szCs w:val="22"/>
              </w:rPr>
            </w:pPr>
            <w:r>
              <w:rPr>
                <w:bCs/>
                <w:sz w:val="22"/>
                <w:szCs w:val="22"/>
              </w:rPr>
              <w:t>2</w:t>
            </w:r>
          </w:p>
        </w:tc>
        <w:tc>
          <w:tcPr>
            <w:tcW w:w="1134" w:type="dxa"/>
            <w:vAlign w:val="bottom"/>
          </w:tcPr>
          <w:p w14:paraId="66FD6061" w14:textId="36EF3C7D" w:rsidR="00056C8B" w:rsidRPr="00F33217" w:rsidRDefault="00086CDA" w:rsidP="00086CDA">
            <w:pPr>
              <w:jc w:val="center"/>
              <w:rPr>
                <w:bCs/>
                <w:sz w:val="22"/>
                <w:szCs w:val="22"/>
              </w:rPr>
            </w:pPr>
            <w:r>
              <w:rPr>
                <w:bCs/>
                <w:sz w:val="22"/>
                <w:szCs w:val="22"/>
              </w:rPr>
              <w:t>4</w:t>
            </w:r>
          </w:p>
        </w:tc>
        <w:tc>
          <w:tcPr>
            <w:tcW w:w="1134" w:type="dxa"/>
            <w:vAlign w:val="bottom"/>
          </w:tcPr>
          <w:p w14:paraId="2167482D" w14:textId="12F06A18" w:rsidR="00056C8B" w:rsidRPr="00F33217" w:rsidRDefault="00086CDA" w:rsidP="00086CDA">
            <w:pPr>
              <w:jc w:val="center"/>
              <w:rPr>
                <w:bCs/>
                <w:sz w:val="22"/>
                <w:szCs w:val="22"/>
              </w:rPr>
            </w:pPr>
            <w:r>
              <w:rPr>
                <w:bCs/>
                <w:sz w:val="22"/>
                <w:szCs w:val="22"/>
              </w:rPr>
              <w:t>3</w:t>
            </w:r>
          </w:p>
        </w:tc>
      </w:tr>
      <w:tr w:rsidR="00056C8B" w:rsidRPr="00577643" w14:paraId="68B968F7" w14:textId="77777777" w:rsidTr="00086CDA">
        <w:trPr>
          <w:trHeight w:val="454"/>
        </w:trPr>
        <w:tc>
          <w:tcPr>
            <w:tcW w:w="1059" w:type="dxa"/>
            <w:vMerge w:val="restart"/>
            <w:vAlign w:val="center"/>
          </w:tcPr>
          <w:p w14:paraId="435A78C7" w14:textId="77777777" w:rsidR="00056C8B" w:rsidRPr="00F33217" w:rsidRDefault="00056C8B" w:rsidP="005013D4">
            <w:pPr>
              <w:rPr>
                <w:bCs/>
                <w:sz w:val="22"/>
                <w:szCs w:val="22"/>
              </w:rPr>
            </w:pPr>
            <w:r w:rsidRPr="00F33217">
              <w:rPr>
                <w:bCs/>
                <w:sz w:val="22"/>
                <w:szCs w:val="22"/>
              </w:rPr>
              <w:t>Возможности (O)</w:t>
            </w:r>
          </w:p>
        </w:tc>
        <w:tc>
          <w:tcPr>
            <w:tcW w:w="1630" w:type="dxa"/>
          </w:tcPr>
          <w:p w14:paraId="00D8531F" w14:textId="435E56F4" w:rsidR="00056C8B" w:rsidRPr="00F33217" w:rsidRDefault="00072605" w:rsidP="00D80313">
            <w:pPr>
              <w:rPr>
                <w:bCs/>
                <w:sz w:val="22"/>
                <w:szCs w:val="22"/>
              </w:rPr>
            </w:pPr>
            <w:r>
              <w:rPr>
                <w:bCs/>
                <w:sz w:val="22"/>
                <w:szCs w:val="22"/>
              </w:rPr>
              <w:t>Расширение цифрового привлечения</w:t>
            </w:r>
          </w:p>
        </w:tc>
        <w:tc>
          <w:tcPr>
            <w:tcW w:w="1275" w:type="dxa"/>
            <w:vAlign w:val="bottom"/>
          </w:tcPr>
          <w:p w14:paraId="05F98429" w14:textId="2C22D6AA" w:rsidR="00056C8B" w:rsidRPr="00F33217" w:rsidRDefault="00086CDA" w:rsidP="00086CDA">
            <w:pPr>
              <w:jc w:val="center"/>
              <w:rPr>
                <w:bCs/>
                <w:sz w:val="22"/>
                <w:szCs w:val="22"/>
              </w:rPr>
            </w:pPr>
            <w:r>
              <w:rPr>
                <w:bCs/>
                <w:sz w:val="22"/>
                <w:szCs w:val="22"/>
              </w:rPr>
              <w:t>5</w:t>
            </w:r>
          </w:p>
        </w:tc>
        <w:tc>
          <w:tcPr>
            <w:tcW w:w="993" w:type="dxa"/>
            <w:vAlign w:val="bottom"/>
          </w:tcPr>
          <w:p w14:paraId="504FDFB4" w14:textId="4F91F739" w:rsidR="00056C8B" w:rsidRPr="00F33217" w:rsidRDefault="00086CDA" w:rsidP="00086CDA">
            <w:pPr>
              <w:jc w:val="center"/>
              <w:rPr>
                <w:bCs/>
                <w:sz w:val="22"/>
                <w:szCs w:val="22"/>
              </w:rPr>
            </w:pPr>
            <w:r>
              <w:rPr>
                <w:bCs/>
                <w:sz w:val="22"/>
                <w:szCs w:val="22"/>
              </w:rPr>
              <w:t>4</w:t>
            </w:r>
          </w:p>
        </w:tc>
        <w:tc>
          <w:tcPr>
            <w:tcW w:w="1275" w:type="dxa"/>
            <w:vAlign w:val="bottom"/>
          </w:tcPr>
          <w:p w14:paraId="2345D451" w14:textId="2DC619C7" w:rsidR="00056C8B" w:rsidRPr="00F33217" w:rsidRDefault="00086CDA" w:rsidP="00086CDA">
            <w:pPr>
              <w:jc w:val="center"/>
              <w:rPr>
                <w:bCs/>
                <w:sz w:val="22"/>
                <w:szCs w:val="22"/>
              </w:rPr>
            </w:pPr>
            <w:r>
              <w:rPr>
                <w:bCs/>
                <w:sz w:val="22"/>
                <w:szCs w:val="22"/>
              </w:rPr>
              <w:t>5</w:t>
            </w:r>
          </w:p>
        </w:tc>
        <w:tc>
          <w:tcPr>
            <w:tcW w:w="1134" w:type="dxa"/>
            <w:vAlign w:val="bottom"/>
          </w:tcPr>
          <w:p w14:paraId="10F14355" w14:textId="23D7B97E" w:rsidR="00056C8B" w:rsidRPr="00F33217" w:rsidRDefault="00086CDA" w:rsidP="00086CDA">
            <w:pPr>
              <w:jc w:val="center"/>
              <w:rPr>
                <w:bCs/>
                <w:sz w:val="22"/>
                <w:szCs w:val="22"/>
              </w:rPr>
            </w:pPr>
            <w:r>
              <w:rPr>
                <w:bCs/>
                <w:sz w:val="22"/>
                <w:szCs w:val="22"/>
              </w:rPr>
              <w:t>2</w:t>
            </w:r>
          </w:p>
        </w:tc>
        <w:tc>
          <w:tcPr>
            <w:tcW w:w="1134" w:type="dxa"/>
            <w:vAlign w:val="bottom"/>
          </w:tcPr>
          <w:p w14:paraId="12B0C1AA" w14:textId="25F3D437" w:rsidR="00056C8B" w:rsidRPr="00F33217" w:rsidRDefault="00086CDA" w:rsidP="00086CDA">
            <w:pPr>
              <w:jc w:val="center"/>
              <w:rPr>
                <w:bCs/>
                <w:sz w:val="22"/>
                <w:szCs w:val="22"/>
              </w:rPr>
            </w:pPr>
            <w:r>
              <w:rPr>
                <w:bCs/>
                <w:sz w:val="22"/>
                <w:szCs w:val="22"/>
              </w:rPr>
              <w:t>2</w:t>
            </w:r>
          </w:p>
        </w:tc>
        <w:tc>
          <w:tcPr>
            <w:tcW w:w="1134" w:type="dxa"/>
            <w:vAlign w:val="bottom"/>
          </w:tcPr>
          <w:p w14:paraId="22024990" w14:textId="162119B9" w:rsidR="00056C8B" w:rsidRPr="00F33217" w:rsidRDefault="00086CDA" w:rsidP="00086CDA">
            <w:pPr>
              <w:jc w:val="center"/>
              <w:rPr>
                <w:bCs/>
                <w:sz w:val="22"/>
                <w:szCs w:val="22"/>
              </w:rPr>
            </w:pPr>
            <w:r>
              <w:rPr>
                <w:bCs/>
                <w:sz w:val="22"/>
                <w:szCs w:val="22"/>
              </w:rPr>
              <w:t>2</w:t>
            </w:r>
          </w:p>
        </w:tc>
      </w:tr>
      <w:tr w:rsidR="00056C8B" w:rsidRPr="00577643" w14:paraId="3C3F4294" w14:textId="77777777" w:rsidTr="00086CDA">
        <w:trPr>
          <w:trHeight w:val="454"/>
        </w:trPr>
        <w:tc>
          <w:tcPr>
            <w:tcW w:w="1059" w:type="dxa"/>
            <w:vMerge/>
          </w:tcPr>
          <w:p w14:paraId="2BFCBCF3" w14:textId="77777777" w:rsidR="00056C8B" w:rsidRPr="00F33217" w:rsidRDefault="00056C8B" w:rsidP="00D80313">
            <w:pPr>
              <w:widowControl w:val="0"/>
              <w:pBdr>
                <w:top w:val="nil"/>
                <w:left w:val="nil"/>
                <w:bottom w:val="nil"/>
                <w:right w:val="nil"/>
                <w:between w:val="nil"/>
              </w:pBdr>
              <w:spacing w:line="276" w:lineRule="auto"/>
              <w:rPr>
                <w:bCs/>
                <w:sz w:val="22"/>
                <w:szCs w:val="22"/>
              </w:rPr>
            </w:pPr>
          </w:p>
        </w:tc>
        <w:tc>
          <w:tcPr>
            <w:tcW w:w="1630" w:type="dxa"/>
          </w:tcPr>
          <w:p w14:paraId="19E97B5D" w14:textId="214B7583" w:rsidR="00056C8B" w:rsidRPr="00F33217" w:rsidRDefault="00072605" w:rsidP="00D80313">
            <w:pPr>
              <w:rPr>
                <w:bCs/>
                <w:sz w:val="22"/>
                <w:szCs w:val="22"/>
              </w:rPr>
            </w:pPr>
            <w:r>
              <w:rPr>
                <w:bCs/>
                <w:sz w:val="22"/>
                <w:szCs w:val="22"/>
              </w:rPr>
              <w:t>Расширение регионального присутствия</w:t>
            </w:r>
          </w:p>
        </w:tc>
        <w:tc>
          <w:tcPr>
            <w:tcW w:w="1275" w:type="dxa"/>
            <w:vAlign w:val="bottom"/>
          </w:tcPr>
          <w:p w14:paraId="2D2E6465" w14:textId="0EE49C96" w:rsidR="00056C8B" w:rsidRPr="00F33217" w:rsidRDefault="00086CDA" w:rsidP="00086CDA">
            <w:pPr>
              <w:jc w:val="center"/>
              <w:rPr>
                <w:bCs/>
                <w:sz w:val="22"/>
                <w:szCs w:val="22"/>
              </w:rPr>
            </w:pPr>
            <w:r>
              <w:rPr>
                <w:bCs/>
                <w:sz w:val="22"/>
                <w:szCs w:val="22"/>
              </w:rPr>
              <w:t>4</w:t>
            </w:r>
          </w:p>
        </w:tc>
        <w:tc>
          <w:tcPr>
            <w:tcW w:w="993" w:type="dxa"/>
            <w:vAlign w:val="bottom"/>
          </w:tcPr>
          <w:p w14:paraId="67CE46B6" w14:textId="7357D9D1" w:rsidR="00056C8B" w:rsidRPr="00F33217" w:rsidRDefault="00086CDA" w:rsidP="00086CDA">
            <w:pPr>
              <w:jc w:val="center"/>
              <w:rPr>
                <w:bCs/>
                <w:sz w:val="22"/>
                <w:szCs w:val="22"/>
              </w:rPr>
            </w:pPr>
            <w:r>
              <w:rPr>
                <w:bCs/>
                <w:sz w:val="22"/>
                <w:szCs w:val="22"/>
              </w:rPr>
              <w:t>5</w:t>
            </w:r>
          </w:p>
        </w:tc>
        <w:tc>
          <w:tcPr>
            <w:tcW w:w="1275" w:type="dxa"/>
            <w:vAlign w:val="bottom"/>
          </w:tcPr>
          <w:p w14:paraId="6F7BB404" w14:textId="0C4C1107" w:rsidR="00056C8B" w:rsidRPr="00F33217" w:rsidRDefault="00086CDA" w:rsidP="00086CDA">
            <w:pPr>
              <w:jc w:val="center"/>
              <w:rPr>
                <w:bCs/>
                <w:sz w:val="22"/>
                <w:szCs w:val="22"/>
              </w:rPr>
            </w:pPr>
            <w:r>
              <w:rPr>
                <w:bCs/>
                <w:sz w:val="22"/>
                <w:szCs w:val="22"/>
              </w:rPr>
              <w:t>3</w:t>
            </w:r>
          </w:p>
        </w:tc>
        <w:tc>
          <w:tcPr>
            <w:tcW w:w="1134" w:type="dxa"/>
            <w:vAlign w:val="bottom"/>
          </w:tcPr>
          <w:p w14:paraId="77B5FFFA" w14:textId="5D35F4CF" w:rsidR="00056C8B" w:rsidRPr="00F33217" w:rsidRDefault="00086CDA" w:rsidP="00086CDA">
            <w:pPr>
              <w:jc w:val="center"/>
              <w:rPr>
                <w:bCs/>
                <w:sz w:val="22"/>
                <w:szCs w:val="22"/>
              </w:rPr>
            </w:pPr>
            <w:r>
              <w:rPr>
                <w:bCs/>
                <w:sz w:val="22"/>
                <w:szCs w:val="22"/>
              </w:rPr>
              <w:t>5</w:t>
            </w:r>
          </w:p>
        </w:tc>
        <w:tc>
          <w:tcPr>
            <w:tcW w:w="1134" w:type="dxa"/>
            <w:vAlign w:val="bottom"/>
          </w:tcPr>
          <w:p w14:paraId="1C2A03D9" w14:textId="79FD9D09" w:rsidR="00056C8B" w:rsidRPr="00F33217" w:rsidRDefault="00086CDA" w:rsidP="00086CDA">
            <w:pPr>
              <w:jc w:val="center"/>
              <w:rPr>
                <w:bCs/>
                <w:sz w:val="22"/>
                <w:szCs w:val="22"/>
              </w:rPr>
            </w:pPr>
            <w:r>
              <w:rPr>
                <w:bCs/>
                <w:sz w:val="22"/>
                <w:szCs w:val="22"/>
              </w:rPr>
              <w:t>2</w:t>
            </w:r>
          </w:p>
        </w:tc>
        <w:tc>
          <w:tcPr>
            <w:tcW w:w="1134" w:type="dxa"/>
            <w:vAlign w:val="bottom"/>
          </w:tcPr>
          <w:p w14:paraId="12E25036" w14:textId="117E5B6F" w:rsidR="00056C8B" w:rsidRPr="00F33217" w:rsidRDefault="00086CDA" w:rsidP="00086CDA">
            <w:pPr>
              <w:jc w:val="center"/>
              <w:rPr>
                <w:bCs/>
                <w:sz w:val="22"/>
                <w:szCs w:val="22"/>
              </w:rPr>
            </w:pPr>
            <w:r>
              <w:rPr>
                <w:bCs/>
                <w:sz w:val="22"/>
                <w:szCs w:val="22"/>
              </w:rPr>
              <w:t>1</w:t>
            </w:r>
          </w:p>
        </w:tc>
      </w:tr>
      <w:tr w:rsidR="00056C8B" w:rsidRPr="00577643" w14:paraId="2954F337" w14:textId="77777777" w:rsidTr="00086CDA">
        <w:trPr>
          <w:trHeight w:val="454"/>
        </w:trPr>
        <w:tc>
          <w:tcPr>
            <w:tcW w:w="1059" w:type="dxa"/>
            <w:vMerge/>
          </w:tcPr>
          <w:p w14:paraId="61E9EF9F" w14:textId="77777777" w:rsidR="00056C8B" w:rsidRPr="00F33217" w:rsidRDefault="00056C8B" w:rsidP="00D80313">
            <w:pPr>
              <w:widowControl w:val="0"/>
              <w:pBdr>
                <w:top w:val="nil"/>
                <w:left w:val="nil"/>
                <w:bottom w:val="nil"/>
                <w:right w:val="nil"/>
                <w:between w:val="nil"/>
              </w:pBdr>
              <w:spacing w:line="276" w:lineRule="auto"/>
              <w:rPr>
                <w:bCs/>
                <w:sz w:val="22"/>
                <w:szCs w:val="22"/>
              </w:rPr>
            </w:pPr>
          </w:p>
        </w:tc>
        <w:tc>
          <w:tcPr>
            <w:tcW w:w="1630" w:type="dxa"/>
          </w:tcPr>
          <w:p w14:paraId="669A8804" w14:textId="18117C31" w:rsidR="00056C8B" w:rsidRPr="00F33217" w:rsidRDefault="00072605" w:rsidP="00D80313">
            <w:pPr>
              <w:rPr>
                <w:bCs/>
                <w:sz w:val="22"/>
                <w:szCs w:val="22"/>
              </w:rPr>
            </w:pPr>
            <w:r>
              <w:rPr>
                <w:bCs/>
                <w:sz w:val="22"/>
                <w:szCs w:val="22"/>
              </w:rPr>
              <w:t>Масштабирование продук</w:t>
            </w:r>
            <w:r w:rsidR="00962AAC">
              <w:rPr>
                <w:bCs/>
                <w:sz w:val="22"/>
                <w:szCs w:val="22"/>
              </w:rPr>
              <w:t>ции</w:t>
            </w:r>
          </w:p>
        </w:tc>
        <w:tc>
          <w:tcPr>
            <w:tcW w:w="1275" w:type="dxa"/>
            <w:vAlign w:val="bottom"/>
          </w:tcPr>
          <w:p w14:paraId="5160F8D0" w14:textId="378659DC" w:rsidR="00056C8B" w:rsidRPr="00F33217" w:rsidRDefault="00086CDA" w:rsidP="00086CDA">
            <w:pPr>
              <w:jc w:val="center"/>
              <w:rPr>
                <w:bCs/>
                <w:sz w:val="22"/>
                <w:szCs w:val="22"/>
              </w:rPr>
            </w:pPr>
            <w:r>
              <w:rPr>
                <w:bCs/>
                <w:sz w:val="22"/>
                <w:szCs w:val="22"/>
              </w:rPr>
              <w:t>5</w:t>
            </w:r>
          </w:p>
        </w:tc>
        <w:tc>
          <w:tcPr>
            <w:tcW w:w="993" w:type="dxa"/>
            <w:vAlign w:val="bottom"/>
          </w:tcPr>
          <w:p w14:paraId="10362AF7" w14:textId="38323107" w:rsidR="00056C8B" w:rsidRPr="00F33217" w:rsidRDefault="00086CDA" w:rsidP="00086CDA">
            <w:pPr>
              <w:jc w:val="center"/>
              <w:rPr>
                <w:bCs/>
                <w:sz w:val="22"/>
                <w:szCs w:val="22"/>
              </w:rPr>
            </w:pPr>
            <w:r>
              <w:rPr>
                <w:bCs/>
                <w:sz w:val="22"/>
                <w:szCs w:val="22"/>
              </w:rPr>
              <w:t>4</w:t>
            </w:r>
          </w:p>
        </w:tc>
        <w:tc>
          <w:tcPr>
            <w:tcW w:w="1275" w:type="dxa"/>
            <w:vAlign w:val="bottom"/>
          </w:tcPr>
          <w:p w14:paraId="091B12AF" w14:textId="788FA6CA" w:rsidR="00056C8B" w:rsidRPr="00F33217" w:rsidRDefault="00086CDA" w:rsidP="00086CDA">
            <w:pPr>
              <w:jc w:val="center"/>
              <w:rPr>
                <w:bCs/>
                <w:sz w:val="22"/>
                <w:szCs w:val="22"/>
              </w:rPr>
            </w:pPr>
            <w:r>
              <w:rPr>
                <w:bCs/>
                <w:sz w:val="22"/>
                <w:szCs w:val="22"/>
              </w:rPr>
              <w:t>5</w:t>
            </w:r>
          </w:p>
        </w:tc>
        <w:tc>
          <w:tcPr>
            <w:tcW w:w="1134" w:type="dxa"/>
            <w:vAlign w:val="bottom"/>
          </w:tcPr>
          <w:p w14:paraId="6EA88BF4" w14:textId="39FE9E00" w:rsidR="00056C8B" w:rsidRPr="00F33217" w:rsidRDefault="00086CDA" w:rsidP="00086CDA">
            <w:pPr>
              <w:jc w:val="center"/>
              <w:rPr>
                <w:bCs/>
                <w:sz w:val="22"/>
                <w:szCs w:val="22"/>
              </w:rPr>
            </w:pPr>
            <w:r>
              <w:rPr>
                <w:bCs/>
                <w:sz w:val="22"/>
                <w:szCs w:val="22"/>
              </w:rPr>
              <w:t>3</w:t>
            </w:r>
          </w:p>
        </w:tc>
        <w:tc>
          <w:tcPr>
            <w:tcW w:w="1134" w:type="dxa"/>
            <w:vAlign w:val="bottom"/>
          </w:tcPr>
          <w:p w14:paraId="530DFB50" w14:textId="78004156" w:rsidR="00056C8B" w:rsidRPr="00F33217" w:rsidRDefault="00086CDA" w:rsidP="00086CDA">
            <w:pPr>
              <w:jc w:val="center"/>
              <w:rPr>
                <w:bCs/>
                <w:sz w:val="22"/>
                <w:szCs w:val="22"/>
              </w:rPr>
            </w:pPr>
            <w:r>
              <w:rPr>
                <w:bCs/>
                <w:sz w:val="22"/>
                <w:szCs w:val="22"/>
              </w:rPr>
              <w:t>2</w:t>
            </w:r>
          </w:p>
        </w:tc>
        <w:tc>
          <w:tcPr>
            <w:tcW w:w="1134" w:type="dxa"/>
            <w:vAlign w:val="bottom"/>
          </w:tcPr>
          <w:p w14:paraId="5A6F06A6" w14:textId="3CD76A31" w:rsidR="00056C8B" w:rsidRPr="00F33217" w:rsidRDefault="00086CDA" w:rsidP="00086CDA">
            <w:pPr>
              <w:jc w:val="center"/>
              <w:rPr>
                <w:bCs/>
                <w:sz w:val="22"/>
                <w:szCs w:val="22"/>
              </w:rPr>
            </w:pPr>
            <w:r>
              <w:rPr>
                <w:bCs/>
                <w:sz w:val="22"/>
                <w:szCs w:val="22"/>
              </w:rPr>
              <w:t>3</w:t>
            </w:r>
          </w:p>
        </w:tc>
      </w:tr>
    </w:tbl>
    <w:p w14:paraId="334E0D28" w14:textId="5264FD71" w:rsidR="000F6CBC" w:rsidRDefault="000F6CBC" w:rsidP="00660988">
      <w:pPr>
        <w:pStyle w:val="af6"/>
        <w:spacing w:before="120"/>
      </w:pPr>
      <w:r>
        <w:t>По результатам количественной оценки, представленной в таблице 2.2, были выделены наиболее значимые факторы внутренней и внешней среды деятельности ПАО СКБ Приморья «Примсоцбанк». К ним относятся сильнейшая и слабейшая стороны, а также наиболее значимая возможность и угроза.</w:t>
      </w:r>
    </w:p>
    <w:p w14:paraId="5743C26D" w14:textId="075BB68A" w:rsidR="000F6CBC" w:rsidRDefault="000F6CBC" w:rsidP="000F6CBC">
      <w:pPr>
        <w:pStyle w:val="af6"/>
      </w:pPr>
      <w:r>
        <w:t>Сильнейшей стороной банка является устойчивое финансовое положение и положительная динамика ключевых показателей. Это подтверждается ростом активов, собственного капитала и кредитного портфеля, рассмотренным в первом разделе работы. Наличие достаточного объема собственных средств и стабильных финансовых результатов позволяет банку выполнять обязательства перед клиентами, расширять кредитные операции и сохранять устойчивые позиции на региональном рынке.</w:t>
      </w:r>
    </w:p>
    <w:p w14:paraId="1224BF1B" w14:textId="6476817B" w:rsidR="000F6CBC" w:rsidRDefault="000F6CBC" w:rsidP="000F6CBC">
      <w:pPr>
        <w:pStyle w:val="af6"/>
      </w:pPr>
      <w:r>
        <w:lastRenderedPageBreak/>
        <w:t>Слабейшей стороной банка являются ограниченные масштабы деятельности по сравнению с крупнейшими федеральными банками. Несмотря на лидирующие позиции в Приморском крае, Примсоцбанк существенно уступает крупнейшим российским банкам по объему активов, филиальной сети и охвату клиентов. Это ограничивает возможности банка по расширению присутствия на федеральном рынке и конкуренции в отдельных сегментах банковских услуг.</w:t>
      </w:r>
    </w:p>
    <w:p w14:paraId="4C16AB31" w14:textId="3152321D" w:rsidR="000F6CBC" w:rsidRDefault="000F6CBC" w:rsidP="000F6CBC">
      <w:pPr>
        <w:pStyle w:val="af6"/>
      </w:pPr>
      <w:r>
        <w:t>Сильнейшей возможностью является рост доходности за счет масштабирования кредитных и комиссионных продуктов. В первом разделе было отмечено, что кредитный портфель банка ежегодно увеличивается, следовательно, дальнейшее развитие данного направления позволит нарастить процентные доходы. Одновременно расширение комиссионных услуг способно увеличить непроцентные доходы без существенного роста операционных затрат.</w:t>
      </w:r>
    </w:p>
    <w:p w14:paraId="02619782" w14:textId="30376EB8" w:rsidR="000F6CBC" w:rsidRDefault="000F6CBC" w:rsidP="000F6CBC">
      <w:pPr>
        <w:pStyle w:val="af6"/>
      </w:pPr>
      <w:r>
        <w:t>Сильнейшей угрозой является усиление конкуренции со стороны крупнейших банков и цифровых экосистем. Федеральные банки обладают значительно большими финансовыми ресурсами и активно развивают цифровые сервисы, что усиливает конкуренцию за клиентов. В таких условиях Примсоцбанку необходимо совершенствовать качество обслуживания и развивать собственные цифровые продукты, чтобы сохранить занимаемые позиции.</w:t>
      </w:r>
    </w:p>
    <w:p w14:paraId="2F81BE4B" w14:textId="2BD03F64" w:rsidR="00FE0F67" w:rsidRPr="005376CB" w:rsidRDefault="000F6CBC" w:rsidP="000F6CBC">
      <w:pPr>
        <w:pStyle w:val="af6"/>
        <w:ind w:firstLine="708"/>
      </w:pPr>
      <w:r>
        <w:t xml:space="preserve">Для обобщения результатов проведенной оценки наиболее значимых факторов внутренней и внешней среды </w:t>
      </w:r>
      <w:r w:rsidR="00531B4F">
        <w:t xml:space="preserve">представлена </w:t>
      </w:r>
      <w:r>
        <w:t>таблица 2.3.</w:t>
      </w:r>
    </w:p>
    <w:p w14:paraId="0093E124" w14:textId="579DCA3A" w:rsidR="001D4606" w:rsidRPr="001D4606" w:rsidRDefault="001D4606" w:rsidP="00FB3EEE">
      <w:pPr>
        <w:pStyle w:val="af6"/>
        <w:spacing w:before="240" w:after="120" w:line="240" w:lineRule="auto"/>
        <w:ind w:left="1701" w:hanging="1701"/>
      </w:pPr>
      <w:r>
        <w:t xml:space="preserve">Таблица 2.3 </w:t>
      </w:r>
      <w:r w:rsidR="00753721">
        <w:t>–</w:t>
      </w:r>
      <w:r>
        <w:t xml:space="preserve"> </w:t>
      </w:r>
      <w:r w:rsidR="00753721" w:rsidRPr="00753721">
        <w:t>Наиболее значимые факторы SWOT-анализа ПАО СКБ Приморья «Примсоцбанк»</w:t>
      </w:r>
    </w:p>
    <w:tbl>
      <w:tblPr>
        <w:tblStyle w:val="afb"/>
        <w:tblW w:w="0" w:type="auto"/>
        <w:tblLook w:val="04A0" w:firstRow="1" w:lastRow="0" w:firstColumn="1" w:lastColumn="0" w:noHBand="0" w:noVBand="1"/>
      </w:tblPr>
      <w:tblGrid>
        <w:gridCol w:w="4248"/>
        <w:gridCol w:w="566"/>
        <w:gridCol w:w="4253"/>
        <w:gridCol w:w="561"/>
      </w:tblGrid>
      <w:tr w:rsidR="000D2E8F" w14:paraId="4D0CF74E" w14:textId="77777777" w:rsidTr="00700521">
        <w:trPr>
          <w:trHeight w:val="454"/>
        </w:trPr>
        <w:tc>
          <w:tcPr>
            <w:tcW w:w="4814" w:type="dxa"/>
            <w:gridSpan w:val="2"/>
            <w:vAlign w:val="center"/>
          </w:tcPr>
          <w:p w14:paraId="5DBAD0EA" w14:textId="4D910E86" w:rsidR="000D2E8F" w:rsidRPr="0050015A" w:rsidRDefault="000D2E8F" w:rsidP="000D2E8F">
            <w:pPr>
              <w:pStyle w:val="af6"/>
              <w:spacing w:line="240" w:lineRule="auto"/>
              <w:ind w:firstLine="0"/>
              <w:jc w:val="center"/>
              <w:rPr>
                <w:sz w:val="24"/>
                <w:szCs w:val="22"/>
                <w:lang w:val="en-US"/>
              </w:rPr>
            </w:pPr>
            <w:r w:rsidRPr="007675F1">
              <w:rPr>
                <w:sz w:val="24"/>
                <w:szCs w:val="22"/>
              </w:rPr>
              <w:t>Сильнейшая сторона</w:t>
            </w:r>
            <w:r w:rsidR="0050015A">
              <w:rPr>
                <w:sz w:val="24"/>
                <w:szCs w:val="22"/>
              </w:rPr>
              <w:t xml:space="preserve"> (S)</w:t>
            </w:r>
          </w:p>
        </w:tc>
        <w:tc>
          <w:tcPr>
            <w:tcW w:w="4814" w:type="dxa"/>
            <w:gridSpan w:val="2"/>
            <w:vAlign w:val="center"/>
          </w:tcPr>
          <w:p w14:paraId="62ED84CF" w14:textId="4FBB308A" w:rsidR="000D2E8F" w:rsidRPr="0050015A" w:rsidRDefault="000D2E8F" w:rsidP="000D2E8F">
            <w:pPr>
              <w:pStyle w:val="af6"/>
              <w:spacing w:line="240" w:lineRule="auto"/>
              <w:ind w:firstLine="0"/>
              <w:jc w:val="center"/>
              <w:rPr>
                <w:sz w:val="24"/>
                <w:szCs w:val="22"/>
                <w:lang w:val="en-US"/>
              </w:rPr>
            </w:pPr>
            <w:r w:rsidRPr="007675F1">
              <w:rPr>
                <w:sz w:val="24"/>
                <w:szCs w:val="22"/>
              </w:rPr>
              <w:t>Слабейшая сторона</w:t>
            </w:r>
            <w:r w:rsidR="0050015A">
              <w:rPr>
                <w:sz w:val="24"/>
                <w:szCs w:val="22"/>
                <w:lang w:val="en-US"/>
              </w:rPr>
              <w:t xml:space="preserve"> (W)</w:t>
            </w:r>
          </w:p>
        </w:tc>
      </w:tr>
      <w:tr w:rsidR="000D2E8F" w14:paraId="79592BFB" w14:textId="77777777" w:rsidTr="0068010F">
        <w:trPr>
          <w:trHeight w:val="454"/>
        </w:trPr>
        <w:tc>
          <w:tcPr>
            <w:tcW w:w="4248" w:type="dxa"/>
            <w:vAlign w:val="center"/>
          </w:tcPr>
          <w:p w14:paraId="057839B7" w14:textId="043E140E" w:rsidR="000D2E8F" w:rsidRPr="0050015A" w:rsidRDefault="000D2E8F" w:rsidP="000D2E8F">
            <w:pPr>
              <w:pStyle w:val="af6"/>
              <w:spacing w:line="240" w:lineRule="auto"/>
              <w:ind w:firstLine="0"/>
              <w:jc w:val="left"/>
              <w:rPr>
                <w:sz w:val="24"/>
              </w:rPr>
            </w:pPr>
            <w:r w:rsidRPr="0050015A">
              <w:rPr>
                <w:sz w:val="24"/>
              </w:rPr>
              <w:t>Устойчивое финансовое положение и положительная динамика ключевых показателей</w:t>
            </w:r>
          </w:p>
        </w:tc>
        <w:tc>
          <w:tcPr>
            <w:tcW w:w="566" w:type="dxa"/>
            <w:vAlign w:val="center"/>
          </w:tcPr>
          <w:p w14:paraId="704AD4CE" w14:textId="1E7F0571" w:rsidR="000D2E8F" w:rsidRPr="0050015A" w:rsidRDefault="0068010F" w:rsidP="0068010F">
            <w:pPr>
              <w:pStyle w:val="af6"/>
              <w:spacing w:line="240" w:lineRule="auto"/>
              <w:ind w:firstLine="0"/>
              <w:jc w:val="center"/>
              <w:rPr>
                <w:sz w:val="24"/>
              </w:rPr>
            </w:pPr>
            <w:r w:rsidRPr="0050015A">
              <w:rPr>
                <w:sz w:val="24"/>
              </w:rPr>
              <w:t>26</w:t>
            </w:r>
          </w:p>
        </w:tc>
        <w:tc>
          <w:tcPr>
            <w:tcW w:w="4253" w:type="dxa"/>
            <w:vAlign w:val="center"/>
          </w:tcPr>
          <w:p w14:paraId="01D2CCF0" w14:textId="294AF17A" w:rsidR="000D2E8F" w:rsidRPr="0050015A" w:rsidRDefault="00EE3550" w:rsidP="00EE3550">
            <w:pPr>
              <w:pStyle w:val="af6"/>
              <w:spacing w:line="240" w:lineRule="auto"/>
              <w:ind w:firstLine="0"/>
              <w:jc w:val="left"/>
              <w:rPr>
                <w:sz w:val="24"/>
              </w:rPr>
            </w:pPr>
            <w:r w:rsidRPr="0050015A">
              <w:rPr>
                <w:sz w:val="24"/>
              </w:rPr>
              <w:t>Ограниченные масштабы деятельности по сравнению с крупнейшими федеральными банками</w:t>
            </w:r>
          </w:p>
        </w:tc>
        <w:tc>
          <w:tcPr>
            <w:tcW w:w="561" w:type="dxa"/>
            <w:vAlign w:val="center"/>
          </w:tcPr>
          <w:p w14:paraId="0F0CCE76" w14:textId="5344FB33" w:rsidR="000D2E8F" w:rsidRPr="0050015A" w:rsidRDefault="0068010F" w:rsidP="0068010F">
            <w:pPr>
              <w:pStyle w:val="af6"/>
              <w:spacing w:line="240" w:lineRule="auto"/>
              <w:ind w:firstLine="0"/>
              <w:jc w:val="center"/>
              <w:rPr>
                <w:sz w:val="24"/>
              </w:rPr>
            </w:pPr>
            <w:r w:rsidRPr="0050015A">
              <w:rPr>
                <w:sz w:val="24"/>
              </w:rPr>
              <w:t>19</w:t>
            </w:r>
          </w:p>
        </w:tc>
      </w:tr>
      <w:tr w:rsidR="000D2E8F" w14:paraId="17B96060" w14:textId="77777777" w:rsidTr="0068010F">
        <w:trPr>
          <w:trHeight w:val="454"/>
        </w:trPr>
        <w:tc>
          <w:tcPr>
            <w:tcW w:w="4814" w:type="dxa"/>
            <w:gridSpan w:val="2"/>
            <w:vAlign w:val="center"/>
          </w:tcPr>
          <w:p w14:paraId="6CF925FB" w14:textId="6B319EB5" w:rsidR="000D2E8F" w:rsidRPr="0050015A" w:rsidRDefault="000D2E8F" w:rsidP="0068010F">
            <w:pPr>
              <w:pStyle w:val="af6"/>
              <w:spacing w:line="240" w:lineRule="auto"/>
              <w:ind w:firstLine="0"/>
              <w:jc w:val="center"/>
              <w:rPr>
                <w:sz w:val="24"/>
                <w:lang w:val="en-US"/>
              </w:rPr>
            </w:pPr>
            <w:r w:rsidRPr="0050015A">
              <w:rPr>
                <w:sz w:val="24"/>
              </w:rPr>
              <w:t>Сильнейшая возможность</w:t>
            </w:r>
            <w:r w:rsidR="0050015A" w:rsidRPr="0050015A">
              <w:rPr>
                <w:sz w:val="24"/>
                <w:lang w:val="en-US"/>
              </w:rPr>
              <w:t xml:space="preserve"> (O)</w:t>
            </w:r>
          </w:p>
        </w:tc>
        <w:tc>
          <w:tcPr>
            <w:tcW w:w="4814" w:type="dxa"/>
            <w:gridSpan w:val="2"/>
            <w:vAlign w:val="center"/>
          </w:tcPr>
          <w:p w14:paraId="2D32FA4E" w14:textId="2EA0947E" w:rsidR="000D2E8F" w:rsidRPr="0050015A" w:rsidRDefault="000D2E8F" w:rsidP="0068010F">
            <w:pPr>
              <w:pStyle w:val="af6"/>
              <w:spacing w:line="240" w:lineRule="auto"/>
              <w:ind w:firstLine="0"/>
              <w:jc w:val="center"/>
              <w:rPr>
                <w:sz w:val="24"/>
                <w:lang w:val="en-US"/>
              </w:rPr>
            </w:pPr>
            <w:r w:rsidRPr="0050015A">
              <w:rPr>
                <w:sz w:val="24"/>
              </w:rPr>
              <w:t>Сильнейшая угроза</w:t>
            </w:r>
            <w:r w:rsidR="0050015A" w:rsidRPr="0050015A">
              <w:rPr>
                <w:sz w:val="24"/>
                <w:lang w:val="en-US"/>
              </w:rPr>
              <w:t xml:space="preserve"> (T)</w:t>
            </w:r>
          </w:p>
        </w:tc>
      </w:tr>
      <w:tr w:rsidR="000D2E8F" w14:paraId="5D9BF96D" w14:textId="77777777" w:rsidTr="0086151A">
        <w:trPr>
          <w:trHeight w:val="855"/>
        </w:trPr>
        <w:tc>
          <w:tcPr>
            <w:tcW w:w="4248" w:type="dxa"/>
          </w:tcPr>
          <w:p w14:paraId="3DB2F4C7" w14:textId="29FE242B" w:rsidR="000D2E8F" w:rsidRPr="0050015A" w:rsidRDefault="00F82278" w:rsidP="000D2E8F">
            <w:pPr>
              <w:pStyle w:val="af6"/>
              <w:spacing w:line="240" w:lineRule="auto"/>
              <w:ind w:firstLine="0"/>
              <w:rPr>
                <w:sz w:val="24"/>
              </w:rPr>
            </w:pPr>
            <w:r w:rsidRPr="0050015A">
              <w:rPr>
                <w:sz w:val="24"/>
              </w:rPr>
              <w:t>Р</w:t>
            </w:r>
            <w:r w:rsidR="00EE3550" w:rsidRPr="0050015A">
              <w:rPr>
                <w:sz w:val="24"/>
              </w:rPr>
              <w:t>ост доходности за счет масштабирования кредитных и комиссионных продуктов</w:t>
            </w:r>
          </w:p>
        </w:tc>
        <w:tc>
          <w:tcPr>
            <w:tcW w:w="566" w:type="dxa"/>
            <w:vAlign w:val="center"/>
          </w:tcPr>
          <w:p w14:paraId="15654F16" w14:textId="0FFADDD9" w:rsidR="000D2E8F" w:rsidRPr="0050015A" w:rsidRDefault="0068010F" w:rsidP="0068010F">
            <w:pPr>
              <w:pStyle w:val="af6"/>
              <w:spacing w:line="240" w:lineRule="auto"/>
              <w:ind w:firstLine="0"/>
              <w:jc w:val="center"/>
              <w:rPr>
                <w:sz w:val="24"/>
              </w:rPr>
            </w:pPr>
            <w:r w:rsidRPr="0050015A">
              <w:rPr>
                <w:sz w:val="24"/>
              </w:rPr>
              <w:t>22</w:t>
            </w:r>
          </w:p>
        </w:tc>
        <w:tc>
          <w:tcPr>
            <w:tcW w:w="4253" w:type="dxa"/>
          </w:tcPr>
          <w:p w14:paraId="6A97BBD5" w14:textId="0B076C75" w:rsidR="000D2E8F" w:rsidRPr="0050015A" w:rsidRDefault="00F82278" w:rsidP="000D2E8F">
            <w:pPr>
              <w:pStyle w:val="af6"/>
              <w:spacing w:line="240" w:lineRule="auto"/>
              <w:ind w:firstLine="0"/>
              <w:rPr>
                <w:sz w:val="24"/>
              </w:rPr>
            </w:pPr>
            <w:r w:rsidRPr="0050015A">
              <w:rPr>
                <w:sz w:val="24"/>
              </w:rPr>
              <w:t>Усиление конкуренции со стороны крупнейших банков и цифровых экосистем</w:t>
            </w:r>
          </w:p>
        </w:tc>
        <w:tc>
          <w:tcPr>
            <w:tcW w:w="561" w:type="dxa"/>
            <w:vAlign w:val="center"/>
          </w:tcPr>
          <w:p w14:paraId="5A0DC719" w14:textId="57F04319" w:rsidR="000D2E8F" w:rsidRPr="0050015A" w:rsidRDefault="0068010F" w:rsidP="0068010F">
            <w:pPr>
              <w:pStyle w:val="af6"/>
              <w:ind w:firstLine="0"/>
              <w:jc w:val="center"/>
              <w:rPr>
                <w:sz w:val="24"/>
              </w:rPr>
            </w:pPr>
            <w:r w:rsidRPr="0050015A">
              <w:rPr>
                <w:sz w:val="24"/>
              </w:rPr>
              <w:t>23</w:t>
            </w:r>
          </w:p>
        </w:tc>
      </w:tr>
    </w:tbl>
    <w:p w14:paraId="03D1E99E" w14:textId="41FED8E9" w:rsidR="00D62F1B" w:rsidRPr="009444A1" w:rsidRDefault="00D62F1B" w:rsidP="009444A1">
      <w:pPr>
        <w:pStyle w:val="af6"/>
        <w:spacing w:before="120"/>
      </w:pPr>
      <w:r>
        <w:t>После проведения SWOT-анализа для ПАО СКБ Приморья «Примсоцб</w:t>
      </w:r>
      <w:r w:rsidRPr="009444A1">
        <w:t>анк» могут быть предложены стратегические направления развития на ос</w:t>
      </w:r>
      <w:r w:rsidRPr="009444A1">
        <w:lastRenderedPageBreak/>
        <w:t>нове сопоставления сильных и слабых сторон с возможностями и угрозами внешней среды. В результате предлагаются четыре стратегии: стратегия наступления, стратегия защиты, стратегия развития и стратегия сдерживания.</w:t>
      </w:r>
    </w:p>
    <w:p w14:paraId="2E322BC5" w14:textId="32EBA7F4" w:rsidR="00D62F1B" w:rsidRPr="009444A1" w:rsidRDefault="00D62F1B" w:rsidP="009444A1">
      <w:pPr>
        <w:pStyle w:val="af6"/>
      </w:pPr>
      <w:r w:rsidRPr="009444A1">
        <w:t>Стратегия наступления может быть реализована за счет использования устойчивого финансового положения банка и развитых цифровых сервисов в сочетании с возможностью роста доходности через масштабирование кредитных и комиссионных продуктов. В этом случае целесообразно увеличить объемы кредитования физических и юридических лиц, расширить операции по расчетно-кассовому обслуживанию и карточным продуктам, а также активнее использовать дистанционные каналы обслуживания. Это позволит увеличить количество операций и повысить доходность без существенного роста затрат.</w:t>
      </w:r>
    </w:p>
    <w:p w14:paraId="286465F4" w14:textId="15971602" w:rsidR="00D62F1B" w:rsidRPr="009444A1" w:rsidRDefault="00D62F1B" w:rsidP="009444A1">
      <w:pPr>
        <w:pStyle w:val="af6"/>
      </w:pPr>
      <w:r w:rsidRPr="009444A1">
        <w:t>Стратегия защиты может быть направлена на использование сильных сторон банка для снижения влияния усиливающейся конкуренции со стороны крупнейших федеральных банков и цифровых экосистем. Для этого целесообразно продолжить развитие цифровых сервисов, совершенствовать дистанционное обслуживание и повышать качество клиентского сервиса. Это позволит сохранить конкурентоспособность банка и удержать существующую клиентскую базу.</w:t>
      </w:r>
    </w:p>
    <w:p w14:paraId="00CE9F65" w14:textId="4BF397D9" w:rsidR="00D62F1B" w:rsidRPr="009444A1" w:rsidRDefault="00D62F1B" w:rsidP="00A059C3">
      <w:pPr>
        <w:pStyle w:val="af6"/>
      </w:pPr>
      <w:r w:rsidRPr="009444A1">
        <w:t>Стратегия развития может быть ориентирована на преодоление ограниченных масштабов деятельности за счет расширения регионального присутствия и развития цифровых каналов привлечения клиентов. Для этого банк может постепенно увеличивать присутствие в регионах Дальнего Востока и активнее привлекать клиентов через дистанционные сервисы. Реализация данного направления позволит расширить клиентскую базу и укрепить позиции банка на региональном рынке.</w:t>
      </w:r>
    </w:p>
    <w:p w14:paraId="665803DC" w14:textId="5B1547FB" w:rsidR="00D62F1B" w:rsidRPr="009444A1" w:rsidRDefault="00D62F1B" w:rsidP="00A059C3">
      <w:pPr>
        <w:pStyle w:val="af6"/>
      </w:pPr>
      <w:r w:rsidRPr="009444A1">
        <w:t xml:space="preserve">Стратегия сдерживания может быть направлена на снижение влияния внешних рисков, связанных с санкционным давлением и усилением государственного регулирования. В качестве основных мероприятий можно рассматривать совершенствование системы управления рисками, оптимизацию внутренних процессов и повышение операционной эффективности. Это позволит снизить уязвимость банка к изменениям внешней среды и сохранить устойчивость </w:t>
      </w:r>
      <w:r w:rsidRPr="009444A1">
        <w:lastRenderedPageBreak/>
        <w:t>его деятельности.</w:t>
      </w:r>
    </w:p>
    <w:p w14:paraId="08B54F23" w14:textId="20D00B07" w:rsidR="004A6505" w:rsidRPr="009444A1" w:rsidRDefault="00AB1878" w:rsidP="009444A1">
      <w:pPr>
        <w:pStyle w:val="af6"/>
      </w:pPr>
      <w:r>
        <w:t xml:space="preserve">В таблице 2.4 представлено обобщение </w:t>
      </w:r>
      <w:r w:rsidR="00D62F1B" w:rsidRPr="009444A1">
        <w:t>предложенных стратегических направлений развития ПАО СКБ Приморья «Примсоцбанк»</w:t>
      </w:r>
      <w:r>
        <w:t>.</w:t>
      </w:r>
    </w:p>
    <w:p w14:paraId="3AC6B299" w14:textId="6D09BF00" w:rsidR="00230868" w:rsidRDefault="002478B3" w:rsidP="00FB3EEE">
      <w:pPr>
        <w:pStyle w:val="af6"/>
        <w:spacing w:before="240" w:after="120" w:line="240" w:lineRule="auto"/>
        <w:ind w:left="1843" w:hanging="1843"/>
      </w:pPr>
      <w:r>
        <w:t xml:space="preserve">Таблица 2.4 – </w:t>
      </w:r>
      <w:r w:rsidR="00306403" w:rsidRPr="00306403">
        <w:t>Предлагаемые стратегические направления развития ПАО СКБ Приморья «Примсоцбанк» на основе SWOT-анализа</w:t>
      </w:r>
    </w:p>
    <w:tbl>
      <w:tblPr>
        <w:tblStyle w:val="afb"/>
        <w:tblW w:w="0" w:type="auto"/>
        <w:tblLook w:val="04A0" w:firstRow="1" w:lastRow="0" w:firstColumn="1" w:lastColumn="0" w:noHBand="0" w:noVBand="1"/>
      </w:tblPr>
      <w:tblGrid>
        <w:gridCol w:w="4814"/>
        <w:gridCol w:w="4814"/>
      </w:tblGrid>
      <w:tr w:rsidR="00230868" w:rsidRPr="00A059C3" w14:paraId="6E7B639E" w14:textId="77777777" w:rsidTr="004E27FC">
        <w:trPr>
          <w:trHeight w:val="454"/>
        </w:trPr>
        <w:tc>
          <w:tcPr>
            <w:tcW w:w="4814" w:type="dxa"/>
            <w:vAlign w:val="center"/>
          </w:tcPr>
          <w:p w14:paraId="07B91242" w14:textId="21156EB2" w:rsidR="00230868" w:rsidRPr="00A059C3" w:rsidRDefault="00230868" w:rsidP="004E27FC">
            <w:pPr>
              <w:pStyle w:val="af6"/>
              <w:spacing w:line="240" w:lineRule="auto"/>
              <w:ind w:firstLine="0"/>
              <w:jc w:val="center"/>
              <w:rPr>
                <w:sz w:val="24"/>
                <w:szCs w:val="22"/>
              </w:rPr>
            </w:pPr>
            <w:r w:rsidRPr="00A059C3">
              <w:rPr>
                <w:sz w:val="24"/>
                <w:szCs w:val="22"/>
              </w:rPr>
              <w:t>Стратегия наступления (</w:t>
            </w:r>
            <w:r w:rsidRPr="00A059C3">
              <w:rPr>
                <w:sz w:val="24"/>
                <w:szCs w:val="22"/>
                <w:lang w:val="en-US"/>
              </w:rPr>
              <w:t>SO</w:t>
            </w:r>
            <w:r w:rsidRPr="00A059C3">
              <w:rPr>
                <w:sz w:val="24"/>
                <w:szCs w:val="22"/>
              </w:rPr>
              <w:t>)</w:t>
            </w:r>
          </w:p>
        </w:tc>
        <w:tc>
          <w:tcPr>
            <w:tcW w:w="4814" w:type="dxa"/>
            <w:vAlign w:val="center"/>
          </w:tcPr>
          <w:p w14:paraId="61FE2918" w14:textId="1FE6F070" w:rsidR="00230868" w:rsidRPr="00A059C3" w:rsidRDefault="00230868" w:rsidP="004E27FC">
            <w:pPr>
              <w:pStyle w:val="af6"/>
              <w:spacing w:line="240" w:lineRule="auto"/>
              <w:ind w:firstLine="0"/>
              <w:jc w:val="center"/>
              <w:rPr>
                <w:sz w:val="24"/>
                <w:szCs w:val="22"/>
              </w:rPr>
            </w:pPr>
            <w:r w:rsidRPr="00A059C3">
              <w:rPr>
                <w:sz w:val="24"/>
                <w:szCs w:val="22"/>
              </w:rPr>
              <w:t>Стратегия защиты (</w:t>
            </w:r>
            <w:r w:rsidRPr="00A059C3">
              <w:rPr>
                <w:sz w:val="24"/>
                <w:szCs w:val="22"/>
                <w:lang w:val="en-US"/>
              </w:rPr>
              <w:t>ST</w:t>
            </w:r>
            <w:r w:rsidRPr="00A059C3">
              <w:rPr>
                <w:sz w:val="24"/>
                <w:szCs w:val="22"/>
              </w:rPr>
              <w:t>)</w:t>
            </w:r>
          </w:p>
        </w:tc>
      </w:tr>
      <w:tr w:rsidR="00230868" w:rsidRPr="00A059C3" w14:paraId="4CDBF9E9" w14:textId="77777777" w:rsidTr="00FE27CA">
        <w:trPr>
          <w:trHeight w:val="454"/>
        </w:trPr>
        <w:tc>
          <w:tcPr>
            <w:tcW w:w="4814" w:type="dxa"/>
            <w:vAlign w:val="center"/>
          </w:tcPr>
          <w:p w14:paraId="0EA9A5CE" w14:textId="5864B1D0" w:rsidR="00230868" w:rsidRPr="00A059C3" w:rsidRDefault="00FE27CA" w:rsidP="00FE27CA">
            <w:pPr>
              <w:pStyle w:val="af6"/>
              <w:spacing w:line="240" w:lineRule="auto"/>
              <w:ind w:firstLine="0"/>
              <w:jc w:val="left"/>
              <w:rPr>
                <w:sz w:val="24"/>
                <w:szCs w:val="22"/>
              </w:rPr>
            </w:pPr>
            <w:r w:rsidRPr="00FE27CA">
              <w:rPr>
                <w:sz w:val="24"/>
                <w:szCs w:val="22"/>
              </w:rPr>
              <w:t>Масштабирование кредитных и комиссионных продуктов с использованием устойчивого финансового положения и цифровых сервисов банка.</w:t>
            </w:r>
          </w:p>
        </w:tc>
        <w:tc>
          <w:tcPr>
            <w:tcW w:w="4814" w:type="dxa"/>
            <w:vAlign w:val="center"/>
          </w:tcPr>
          <w:p w14:paraId="1D4A77A0" w14:textId="6614BBD9" w:rsidR="00230868" w:rsidRPr="00A059C3" w:rsidRDefault="00FE27CA" w:rsidP="00FE27CA">
            <w:pPr>
              <w:pStyle w:val="af6"/>
              <w:spacing w:line="240" w:lineRule="auto"/>
              <w:ind w:firstLine="0"/>
              <w:jc w:val="left"/>
              <w:rPr>
                <w:sz w:val="24"/>
                <w:szCs w:val="22"/>
              </w:rPr>
            </w:pPr>
            <w:r w:rsidRPr="00FE27CA">
              <w:rPr>
                <w:sz w:val="24"/>
                <w:szCs w:val="22"/>
              </w:rPr>
              <w:t>Развитие цифровых сервисов и повышение качества обслуживания для сохранения конкурентных позиций банка.</w:t>
            </w:r>
          </w:p>
        </w:tc>
      </w:tr>
      <w:tr w:rsidR="00230868" w:rsidRPr="00A059C3" w14:paraId="0CFB7573" w14:textId="77777777" w:rsidTr="004E27FC">
        <w:trPr>
          <w:trHeight w:val="454"/>
        </w:trPr>
        <w:tc>
          <w:tcPr>
            <w:tcW w:w="4814" w:type="dxa"/>
            <w:vAlign w:val="center"/>
          </w:tcPr>
          <w:p w14:paraId="2E0F2FBF" w14:textId="7EEB9925" w:rsidR="00230868" w:rsidRPr="00A059C3" w:rsidRDefault="00876D82" w:rsidP="004E27FC">
            <w:pPr>
              <w:pStyle w:val="af6"/>
              <w:spacing w:line="240" w:lineRule="auto"/>
              <w:ind w:firstLine="0"/>
              <w:jc w:val="center"/>
              <w:rPr>
                <w:sz w:val="24"/>
                <w:szCs w:val="22"/>
              </w:rPr>
            </w:pPr>
            <w:r w:rsidRPr="00A059C3">
              <w:rPr>
                <w:sz w:val="24"/>
                <w:szCs w:val="22"/>
              </w:rPr>
              <w:t>Стратегия развития (</w:t>
            </w:r>
            <w:r w:rsidR="00230868" w:rsidRPr="00A059C3">
              <w:rPr>
                <w:sz w:val="24"/>
                <w:szCs w:val="22"/>
                <w:lang w:val="en-US"/>
              </w:rPr>
              <w:t>WO</w:t>
            </w:r>
            <w:r w:rsidRPr="00A059C3">
              <w:rPr>
                <w:sz w:val="24"/>
                <w:szCs w:val="22"/>
              </w:rPr>
              <w:t>)</w:t>
            </w:r>
          </w:p>
        </w:tc>
        <w:tc>
          <w:tcPr>
            <w:tcW w:w="4814" w:type="dxa"/>
            <w:vAlign w:val="center"/>
          </w:tcPr>
          <w:p w14:paraId="17A76C89" w14:textId="2AC8ED60" w:rsidR="00230868" w:rsidRPr="00A059C3" w:rsidRDefault="00876D82" w:rsidP="004E27FC">
            <w:pPr>
              <w:pStyle w:val="af6"/>
              <w:spacing w:line="240" w:lineRule="auto"/>
              <w:ind w:firstLine="0"/>
              <w:jc w:val="center"/>
              <w:rPr>
                <w:sz w:val="24"/>
                <w:szCs w:val="22"/>
              </w:rPr>
            </w:pPr>
            <w:r w:rsidRPr="00A059C3">
              <w:rPr>
                <w:sz w:val="24"/>
                <w:szCs w:val="22"/>
              </w:rPr>
              <w:t>Стратегия сдерживания (</w:t>
            </w:r>
            <w:r w:rsidR="00230868" w:rsidRPr="00A059C3">
              <w:rPr>
                <w:sz w:val="24"/>
                <w:szCs w:val="22"/>
                <w:lang w:val="en-US"/>
              </w:rPr>
              <w:t>WT</w:t>
            </w:r>
            <w:r w:rsidRPr="00A059C3">
              <w:rPr>
                <w:sz w:val="24"/>
                <w:szCs w:val="22"/>
              </w:rPr>
              <w:t>)</w:t>
            </w:r>
          </w:p>
        </w:tc>
      </w:tr>
      <w:tr w:rsidR="00230868" w:rsidRPr="00A059C3" w14:paraId="7A0542F6" w14:textId="77777777" w:rsidTr="00FE27CA">
        <w:trPr>
          <w:trHeight w:val="454"/>
        </w:trPr>
        <w:tc>
          <w:tcPr>
            <w:tcW w:w="4814" w:type="dxa"/>
            <w:vAlign w:val="center"/>
          </w:tcPr>
          <w:p w14:paraId="25D580AA" w14:textId="2930A750" w:rsidR="00230868" w:rsidRPr="00A059C3" w:rsidRDefault="00FE27CA" w:rsidP="00FE27CA">
            <w:pPr>
              <w:pStyle w:val="af6"/>
              <w:spacing w:line="240" w:lineRule="auto"/>
              <w:ind w:firstLine="0"/>
              <w:jc w:val="left"/>
              <w:rPr>
                <w:sz w:val="24"/>
                <w:szCs w:val="22"/>
              </w:rPr>
            </w:pPr>
            <w:r w:rsidRPr="00FE27CA">
              <w:rPr>
                <w:sz w:val="24"/>
                <w:szCs w:val="22"/>
              </w:rPr>
              <w:t>Расширение регионального присутствия и привлечение новых клиентов через дистанционные каналы обслуживания.</w:t>
            </w:r>
          </w:p>
        </w:tc>
        <w:tc>
          <w:tcPr>
            <w:tcW w:w="4814" w:type="dxa"/>
            <w:vAlign w:val="center"/>
          </w:tcPr>
          <w:p w14:paraId="0AB5C2F7" w14:textId="7A150BDF" w:rsidR="00230868" w:rsidRPr="00A059C3" w:rsidRDefault="00FE27CA" w:rsidP="00FE27CA">
            <w:pPr>
              <w:pStyle w:val="af6"/>
              <w:spacing w:line="240" w:lineRule="auto"/>
              <w:ind w:firstLine="0"/>
              <w:jc w:val="left"/>
              <w:rPr>
                <w:sz w:val="24"/>
                <w:szCs w:val="22"/>
              </w:rPr>
            </w:pPr>
            <w:r w:rsidRPr="00FE27CA">
              <w:rPr>
                <w:sz w:val="24"/>
                <w:szCs w:val="22"/>
              </w:rPr>
              <w:t>Совершенствование системы управления рисками и внутренних процессов для снижения влияния внешних угроз.</w:t>
            </w:r>
          </w:p>
        </w:tc>
      </w:tr>
    </w:tbl>
    <w:p w14:paraId="69BC28CE" w14:textId="73317AD0" w:rsidR="00230868" w:rsidRPr="00547261" w:rsidRDefault="005B3118" w:rsidP="00547261">
      <w:pPr>
        <w:pStyle w:val="af6"/>
        <w:spacing w:before="120"/>
      </w:pPr>
      <w:r w:rsidRPr="005B3118">
        <w:t xml:space="preserve">Проведенный SWOT-анализ показал, что ПАО СКБ Приморья «Примсоцбанк» имеет устойчивое финансовое положение, развитые цифровые сервисы и </w:t>
      </w:r>
      <w:r w:rsidRPr="00547261">
        <w:t>сильные позиции на региональном рынке. При этом деятельность банка ограничивается сравнительно небольшими масштабами по сравнению с крупнейшими федеральными банками и зависит от внешних экономических факторов. Предложенные стратегические направления позволят использовать существующие преимущества, снизить влияние угроз</w:t>
      </w:r>
      <w:r w:rsidR="00A52D8A" w:rsidRPr="00547261">
        <w:t xml:space="preserve">, а также </w:t>
      </w:r>
      <w:r w:rsidRPr="00547261">
        <w:t>укрепить конкурентные позиции банка.</w:t>
      </w:r>
    </w:p>
    <w:p w14:paraId="5AF2F6FD" w14:textId="346F5148" w:rsidR="00A52D8A" w:rsidRPr="00DE0066" w:rsidRDefault="00A52D8A" w:rsidP="00547261">
      <w:pPr>
        <w:pStyle w:val="af6"/>
        <w:rPr>
          <w:color w:val="000000" w:themeColor="text1"/>
        </w:rPr>
      </w:pPr>
      <w:r w:rsidRPr="00547261">
        <w:t xml:space="preserve">Однако для комплексной оценки перспектив развития банка недостаточно определить только его сильные и слабые стороны, а также возможные направления развития. Не менее важно оценить риски, которые могут повлиять на достижение стратегических целей и финансовую устойчивость организации. Такой анализ позволяет определить наиболее уязвимые направления деятельности </w:t>
      </w:r>
      <w:r w:rsidRPr="00DE0066">
        <w:rPr>
          <w:color w:val="000000" w:themeColor="text1"/>
        </w:rPr>
        <w:t>банка и выделить риски, требующие первоочередного внимания со стороны руководства</w:t>
      </w:r>
      <w:r w:rsidR="004E7881" w:rsidRPr="00DE0066">
        <w:rPr>
          <w:color w:val="000000" w:themeColor="text1"/>
        </w:rPr>
        <w:t xml:space="preserve"> </w:t>
      </w:r>
      <w:r w:rsidR="00CC7B2D" w:rsidRPr="00DE0066">
        <w:rPr>
          <w:color w:val="000000" w:themeColor="text1"/>
        </w:rPr>
        <w:t>[9]</w:t>
      </w:r>
      <w:r w:rsidRPr="00DE0066">
        <w:rPr>
          <w:color w:val="000000" w:themeColor="text1"/>
        </w:rPr>
        <w:t>.</w:t>
      </w:r>
    </w:p>
    <w:p w14:paraId="1CEA80F9" w14:textId="3911B5CF" w:rsidR="00461DF7" w:rsidRPr="00547261" w:rsidRDefault="00A52D8A" w:rsidP="00547261">
      <w:pPr>
        <w:pStyle w:val="af6"/>
      </w:pPr>
      <w:r w:rsidRPr="00DE0066">
        <w:rPr>
          <w:color w:val="000000" w:themeColor="text1"/>
        </w:rPr>
        <w:t xml:space="preserve">Для этого построена тепловая карта рисков ПАО СКБ Приморья «Примсоцбанк», основанная на оценке </w:t>
      </w:r>
      <w:r w:rsidRPr="00547261">
        <w:t>вероятности возникновения каждого риска и степени его влияния на деятельность банка</w:t>
      </w:r>
      <w:r w:rsidR="00570504" w:rsidRPr="00547261">
        <w:t xml:space="preserve"> в современных условиях функциони</w:t>
      </w:r>
      <w:r w:rsidR="00570504" w:rsidRPr="00547261">
        <w:lastRenderedPageBreak/>
        <w:t>рования</w:t>
      </w:r>
      <w:r w:rsidRPr="00547261">
        <w:t>. Результаты представлены на рисунке 2.1.</w:t>
      </w:r>
    </w:p>
    <w:p w14:paraId="2B95A03B" w14:textId="0C07A8FC" w:rsidR="00CD7E5A" w:rsidRDefault="009F2651" w:rsidP="00C70FB7">
      <w:r>
        <w:rPr>
          <w:noProof/>
        </w:rPr>
        <w:drawing>
          <wp:inline distT="0" distB="0" distL="0" distR="0" wp14:anchorId="442545FE" wp14:editId="6A9C5F7A">
            <wp:extent cx="6094730" cy="4019550"/>
            <wp:effectExtent l="0" t="0" r="1270" b="0"/>
            <wp:docPr id="16132668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 b="7420"/>
                    <a:stretch>
                      <a:fillRect/>
                    </a:stretch>
                  </pic:blipFill>
                  <pic:spPr bwMode="auto">
                    <a:xfrm>
                      <a:off x="0" y="0"/>
                      <a:ext cx="6106268" cy="4027159"/>
                    </a:xfrm>
                    <a:prstGeom prst="rect">
                      <a:avLst/>
                    </a:prstGeom>
                    <a:noFill/>
                    <a:ln>
                      <a:noFill/>
                    </a:ln>
                    <a:extLst>
                      <a:ext uri="{53640926-AAD7-44D8-BBD7-CCE9431645EC}">
                        <a14:shadowObscured xmlns:a14="http://schemas.microsoft.com/office/drawing/2010/main"/>
                      </a:ext>
                    </a:extLst>
                  </pic:spPr>
                </pic:pic>
              </a:graphicData>
            </a:graphic>
          </wp:inline>
        </w:drawing>
      </w:r>
    </w:p>
    <w:p w14:paraId="3999FEF3" w14:textId="661AF883" w:rsidR="00CD7E5A" w:rsidRDefault="00361A2D" w:rsidP="00530672">
      <w:pPr>
        <w:pStyle w:val="af6"/>
        <w:spacing w:before="120" w:after="240"/>
        <w:ind w:firstLine="0"/>
        <w:jc w:val="center"/>
      </w:pPr>
      <w:r>
        <w:t>Рисунок 2.1 – Тепловая карта рисков ПАО СКБ Приморья «Примсоцбанк»</w:t>
      </w:r>
    </w:p>
    <w:p w14:paraId="4084CE46" w14:textId="72E495C4" w:rsidR="00570504" w:rsidRPr="00547261" w:rsidRDefault="00570504" w:rsidP="00547261">
      <w:pPr>
        <w:pStyle w:val="af6"/>
      </w:pPr>
      <w:r w:rsidRPr="00547261">
        <w:t>Анализ тепловой карты показывает, что наибольшую угрозу для Примсоцбанка представляет усиление конкуренции со стороны федеральных банков и цифровых экосистем. Данный риск характеризуется одновременно высокой вероятностью возникновения и максимальным влиянием на деятельность банка. Крупные кредитные организации обладают существенно большими финансовыми ресурсами, широкой филиальной сетью и активно развивают цифровые продукты, что усиливает конкуренцию за клиентов и оказывает давление на позиции региональных банков.</w:t>
      </w:r>
    </w:p>
    <w:p w14:paraId="51B1CC66" w14:textId="3ABE5E5C" w:rsidR="00570504" w:rsidRPr="00547261" w:rsidRDefault="00570504" w:rsidP="00547261">
      <w:pPr>
        <w:pStyle w:val="af6"/>
      </w:pPr>
      <w:r w:rsidRPr="00547261">
        <w:t>К группе высоких рисков также относятся изменение требований Банка России и усиление санкционного давления. Изменения регуляторных требований могут потребовать дополнительных затрат на модернизацию внутренних процессов, программного обеспечения и выполнение новых нормативов. Усиление санкционного давления способно ограничить отдельные направления деятельности банка и повысить стоимость ведения операций.</w:t>
      </w:r>
    </w:p>
    <w:p w14:paraId="3F2CB768" w14:textId="3436B51B" w:rsidR="00570504" w:rsidRDefault="00570504" w:rsidP="00E531F8">
      <w:pPr>
        <w:pStyle w:val="af6"/>
      </w:pPr>
      <w:r>
        <w:lastRenderedPageBreak/>
        <w:t>Умеренный уровень риска имеют рост операционных расходов, снижение спроса на кредитные продукты и существенное ухудшение качества кредитного портфеля. Рост расходов связан прежде всего с необходимостью дальнейшего развития цифровой инфраструктуры и обеспечения информационной безопасности. Снижение спроса на кредиты возможно при ухудшении экономической ситуации и сохранении высоких процентных ставок, а увеличение доли проблемной задолженности может привести к росту резервов и снижению прибыли банка.</w:t>
      </w:r>
    </w:p>
    <w:p w14:paraId="34C31D82" w14:textId="3184D6EA" w:rsidR="00CD7E5A" w:rsidRPr="00DE0066" w:rsidRDefault="00570504" w:rsidP="00570504">
      <w:pPr>
        <w:pStyle w:val="af6"/>
        <w:rPr>
          <w:color w:val="000000" w:themeColor="text1"/>
        </w:rPr>
      </w:pPr>
      <w:r>
        <w:t xml:space="preserve">Наименьший уровень риска имеют кадровые риски, репутационные риски, а также киберинциденты и сбои ИТ-инфраструктуры. Несмотря на их относительно низкую вероятность или влияние, данные риски требуют постоянного контроля, поскольку стабильность цифровых сервисов и доверие клиентов остаются важными условиями устойчивой </w:t>
      </w:r>
      <w:r w:rsidRPr="00DE0066">
        <w:rPr>
          <w:color w:val="000000" w:themeColor="text1"/>
        </w:rPr>
        <w:t>работы Примсоцбанка.</w:t>
      </w:r>
    </w:p>
    <w:p w14:paraId="66E2BA6D" w14:textId="14FAA54A" w:rsidR="0021781F" w:rsidRPr="00DE0066" w:rsidRDefault="0021781F" w:rsidP="0021781F">
      <w:pPr>
        <w:pStyle w:val="af6"/>
        <w:rPr>
          <w:color w:val="000000" w:themeColor="text1"/>
        </w:rPr>
      </w:pPr>
      <w:r w:rsidRPr="00DE0066">
        <w:rPr>
          <w:color w:val="000000" w:themeColor="text1"/>
        </w:rPr>
        <w:t>Далее целесообразно рассмотреть возможные стратегии реагирования на выявленные риски. В рамках анализа можно выделить четыре базовых подхода: уклонение, снижение, передача и принятие риска</w:t>
      </w:r>
      <w:r w:rsidR="00593267" w:rsidRPr="00DE0066">
        <w:rPr>
          <w:color w:val="000000" w:themeColor="text1"/>
        </w:rPr>
        <w:t xml:space="preserve"> </w:t>
      </w:r>
      <w:r w:rsidR="004D34EF" w:rsidRPr="00DE0066">
        <w:rPr>
          <w:color w:val="000000" w:themeColor="text1"/>
        </w:rPr>
        <w:t>[10]</w:t>
      </w:r>
      <w:r w:rsidRPr="00DE0066">
        <w:rPr>
          <w:color w:val="000000" w:themeColor="text1"/>
        </w:rPr>
        <w:t>.</w:t>
      </w:r>
    </w:p>
    <w:p w14:paraId="3B5553DE" w14:textId="678054F0" w:rsidR="0021781F" w:rsidRDefault="0021781F" w:rsidP="0021781F">
      <w:pPr>
        <w:pStyle w:val="af6"/>
      </w:pPr>
      <w:r w:rsidRPr="00DE0066">
        <w:rPr>
          <w:color w:val="000000" w:themeColor="text1"/>
        </w:rPr>
        <w:t xml:space="preserve">Стратегия уклонения может быть применима к наиболее значимым угрозам, таким как усиление конкуренции со стороны федеральных банков и цифровых экосистем, а также усиление санкционного давления. В данном случае речь может идти о снижении зависимости от отдельных высокорисковых </w:t>
      </w:r>
      <w:r>
        <w:t>направлений деятельности и развитии альтернативных каналов и цифровых продуктов.</w:t>
      </w:r>
    </w:p>
    <w:p w14:paraId="551AF843" w14:textId="64AC87EF" w:rsidR="0021781F" w:rsidRDefault="0021781F" w:rsidP="0021781F">
      <w:pPr>
        <w:pStyle w:val="af6"/>
      </w:pPr>
      <w:r>
        <w:t>Стратегия снижения представляется наиболее универсальной и может использоваться в отношении регуляторных изменений, роста операционных расходов, снижения кредитного спроса, ухудшения качества кредитного портфеля, а также киберинцидентов и сбоев ИТ-инфраструктуры. В этом случае основное внимание может быть направлено на совершенствование внутренних процессов, усиление контроля и развитие систем управления рисками.</w:t>
      </w:r>
    </w:p>
    <w:p w14:paraId="1C64582B" w14:textId="1674A48A" w:rsidR="0021781F" w:rsidRDefault="0021781F" w:rsidP="0021781F">
      <w:pPr>
        <w:pStyle w:val="af6"/>
      </w:pPr>
      <w:r>
        <w:t xml:space="preserve">Стратегия передачи риска может рассматриваться для отдельных операционных и технологических рисков, в том числе через страхование или привлечение внешних подрядчиков для выполнения части </w:t>
      </w:r>
      <w:r w:rsidR="00BA28D5">
        <w:t>ИТ</w:t>
      </w:r>
      <w:r>
        <w:t>-функций.</w:t>
      </w:r>
    </w:p>
    <w:p w14:paraId="5326D884" w14:textId="5B7E51EB" w:rsidR="0021781F" w:rsidRDefault="0021781F" w:rsidP="0021781F">
      <w:pPr>
        <w:pStyle w:val="af6"/>
      </w:pPr>
      <w:r>
        <w:lastRenderedPageBreak/>
        <w:t>Стратегия принятия может применяться к наименее значимым рискам, таким как кадровые и репутационные риски, при которых потенциальное влияние на деятельность банка оценивается как ограниченное.</w:t>
      </w:r>
    </w:p>
    <w:p w14:paraId="3D85E489" w14:textId="78BAE012" w:rsidR="00570504" w:rsidRDefault="00BA28D5" w:rsidP="00860C6F">
      <w:pPr>
        <w:pStyle w:val="af6"/>
      </w:pPr>
      <w:r w:rsidRPr="00BA28D5">
        <w:t>В целом анализ тепловой карты рисков показывает, что наибольшее влияние на деятельность Примсоцбанка оказывают конкурентные, регуляторные и макроэкономические факторы. Значительная часть рисков формируется под воздействием внешней среды, что требует их постоянного мониторинга и адаптации внутренних процессов. Риски среднего уровня в основном связаны с операционной деятельностью и развитием цифровой инфраструктуры, тогда как низкие риски не оказывают критического влияния на устойчивость банка, но важны с точки зрения поддержания стабильности и качества обслуживания клиентов.</w:t>
      </w:r>
    </w:p>
    <w:p w14:paraId="39690C18" w14:textId="09B5C49E" w:rsidR="00860C6F" w:rsidRDefault="00860C6F" w:rsidP="00860C6F">
      <w:pPr>
        <w:pStyle w:val="af6"/>
      </w:pPr>
      <w:r>
        <w:t>Провед</w:t>
      </w:r>
      <w:r w:rsidR="00425FB0">
        <w:t>е</w:t>
      </w:r>
      <w:r>
        <w:t>нный анализ деятельности ПАО СКБ Приморья «Примсоцбанк» ПАО СКБ Приморья «Примсоцбанк», результаты SWOT-анализа и оценки рисков позволяют перейти к рассмотрению инвестиционной деятельности банка. В качестве примера инвестиционного проекта, соответствующего одному из стратегических направлений развития банка, рассматривается проект модернизации системы дистанционного банковского обслуживания</w:t>
      </w:r>
      <w:r w:rsidR="00210847">
        <w:t xml:space="preserve"> (ДБО)</w:t>
      </w:r>
      <w:r>
        <w:t>.</w:t>
      </w:r>
    </w:p>
    <w:p w14:paraId="728FA176" w14:textId="18F14A3B" w:rsidR="00860C6F" w:rsidRDefault="00860C6F" w:rsidP="00860C6F">
      <w:pPr>
        <w:pStyle w:val="af6"/>
      </w:pPr>
      <w:r>
        <w:t>Система дистанционного банковского обслуживания Примсоцбанка обеспечивает клиентам возможность получения большинства банковских услуг без посещения офиса. Для физических лиц доступны мобильное приложение и интернет-банк, с помощью которых можно осуществлять переводы денежных средств, оплачивать услуги, открывать вклады, управлять банковскими картами и счетами, просматривать историю операций, получать информацию по кредитам и направлять обращения в банк. Для юридических лиц система дистанционного обслуживания позволяет управлять расч</w:t>
      </w:r>
      <w:r w:rsidR="00425FB0">
        <w:t>е</w:t>
      </w:r>
      <w:r>
        <w:t>тными счетами, формировать и подписывать плат</w:t>
      </w:r>
      <w:r w:rsidR="00425FB0">
        <w:t>е</w:t>
      </w:r>
      <w:r>
        <w:t>жные документы, осуществлять валютные операции, контролировать движение денежных средств и взаимодействовать с банком в электронном формате.</w:t>
      </w:r>
    </w:p>
    <w:p w14:paraId="2C72269D" w14:textId="0B321538" w:rsidR="00570504" w:rsidRDefault="00860C6F" w:rsidP="00860C6F">
      <w:pPr>
        <w:pStyle w:val="af6"/>
      </w:pPr>
      <w:r>
        <w:t>Проект модернизации системы дистанционного банковского обслуживания предусматривает обновление программной платформы, расширение функ</w:t>
      </w:r>
      <w:r>
        <w:lastRenderedPageBreak/>
        <w:t>циональных возможностей цифровых сервисов, повышение производительности системы, совершенствование механизмов защиты информации и дальнейшее развитие дистанционных каналов взаимодействия с клиентами. Реализация проекта направлена на повышение качества банковского обслуживания, сокращение времени выполнения операций и оптимизацию операционных расходов банка.</w:t>
      </w:r>
    </w:p>
    <w:p w14:paraId="45870FB1" w14:textId="138598F7" w:rsidR="00B91655" w:rsidRDefault="00B91655" w:rsidP="00B91655">
      <w:pPr>
        <w:pStyle w:val="af6"/>
      </w:pPr>
      <w:r>
        <w:t>Поскольку информация о стоимости реализации внутренних инвестиционных проектов и достигнутом экономическом эффекте ПАО СКБ Приморья «Примсоцбанк» ПАО СКБ Приморья «Примсоцбанк» не раскрывается в открытых источниках, для оценки эффективности проекта используется расч</w:t>
      </w:r>
      <w:r w:rsidR="00425FB0">
        <w:t>е</w:t>
      </w:r>
      <w:r>
        <w:t>тная модель, основанная на экономически обоснованных допущениях.</w:t>
      </w:r>
    </w:p>
    <w:p w14:paraId="5130818E" w14:textId="4FB65CDD" w:rsidR="00B91655" w:rsidRPr="00DE0066" w:rsidRDefault="00B91655" w:rsidP="00B91655">
      <w:pPr>
        <w:pStyle w:val="af6"/>
        <w:rPr>
          <w:color w:val="000000" w:themeColor="text1"/>
        </w:rPr>
      </w:pPr>
      <w:r>
        <w:t>В качестве объекта оценки рассматривается проект модернизации системы дистанционного банковского обслуживания, реализация которого условно принимается начавшейся в 2024 году. Общий объ</w:t>
      </w:r>
      <w:r w:rsidR="00337BFE">
        <w:t>е</w:t>
      </w:r>
      <w:r>
        <w:t xml:space="preserve">м первоначальных инвестиций составляет 90 млн руб. и включает затраты на обновление программного обеспечения, приобретение серверного оборудования, </w:t>
      </w:r>
      <w:r w:rsidRPr="00DE0066">
        <w:rPr>
          <w:color w:val="000000" w:themeColor="text1"/>
        </w:rPr>
        <w:t>развитие системы информационной безопасности и внедрение модернизированной платформы</w:t>
      </w:r>
      <w:r w:rsidR="00F443A0" w:rsidRPr="00DE0066">
        <w:rPr>
          <w:color w:val="000000" w:themeColor="text1"/>
        </w:rPr>
        <w:t xml:space="preserve"> [11]</w:t>
      </w:r>
      <w:r w:rsidRPr="00DE0066">
        <w:rPr>
          <w:color w:val="000000" w:themeColor="text1"/>
        </w:rPr>
        <w:t>.</w:t>
      </w:r>
    </w:p>
    <w:p w14:paraId="5802C781" w14:textId="7C2B081B" w:rsidR="00B91655" w:rsidRDefault="00B91655" w:rsidP="00B91655">
      <w:pPr>
        <w:pStyle w:val="af6"/>
      </w:pPr>
      <w:r w:rsidRPr="00DE0066">
        <w:rPr>
          <w:color w:val="000000" w:themeColor="text1"/>
        </w:rPr>
        <w:t xml:space="preserve">Оценка эффективности проекта проводится на горизонте пяти </w:t>
      </w:r>
      <w:r>
        <w:t>лет. Для дисконтирования денежных потоков используется ставка 15 процентов, отражающая стоимость капитала и уровень риска реализации внутренних инвестиционных проектов банка.</w:t>
      </w:r>
    </w:p>
    <w:p w14:paraId="4C970788" w14:textId="68531703" w:rsidR="00B91655" w:rsidRDefault="00B91655" w:rsidP="00B91655">
      <w:pPr>
        <w:pStyle w:val="af6"/>
      </w:pPr>
      <w:r>
        <w:t>Предполагается, что экономический эффект проекта формируется за сч</w:t>
      </w:r>
      <w:r w:rsidR="00337BFE">
        <w:t>е</w:t>
      </w:r>
      <w:r>
        <w:t>т сокращения операционных расходов, увеличения доли дистанционного обслуживания клиентов и роста комиссионных доходов от использования цифровых сервисов. Денежные потоки за 2024–2026 гг. принимаются как условно достигнутые результаты реализации проекта, а показатели за 2027–2028 гг. рассматриваются как прогнозные. При этом снижение денежного потока в 2025 году объясняется влиянием неблагоприятных внешних факторов на деятельность банка, тогда как в последующие годы ожидается восстановление темпов роста экономического эффекта по мере расширения использования дистанционных банковских сервисов.</w:t>
      </w:r>
      <w:r w:rsidR="00124A1A" w:rsidRPr="00124A1A">
        <w:t xml:space="preserve"> Исходные данные, принятые для оценки эффективности инвести</w:t>
      </w:r>
      <w:r w:rsidR="00124A1A" w:rsidRPr="00124A1A">
        <w:lastRenderedPageBreak/>
        <w:t>ционного проекта, представлены в таблице 2.5.</w:t>
      </w:r>
    </w:p>
    <w:p w14:paraId="634A796F" w14:textId="033618E9" w:rsidR="00570504" w:rsidRDefault="00124A1A" w:rsidP="00B84AA3">
      <w:pPr>
        <w:pStyle w:val="af6"/>
        <w:spacing w:before="240" w:after="120" w:line="240" w:lineRule="auto"/>
        <w:ind w:left="1701" w:hanging="1701"/>
      </w:pPr>
      <w:r w:rsidRPr="00124A1A">
        <w:t xml:space="preserve">Таблица 2.5 – Исходные данные для оценки эффективности проекта модернизации системы </w:t>
      </w:r>
      <w:r w:rsidR="00B84AA3">
        <w:t>ДБО</w:t>
      </w:r>
      <w:r w:rsidRPr="00124A1A">
        <w:t xml:space="preserve"> ПАО СКБ Приморья «Примсоцбанк»</w:t>
      </w:r>
    </w:p>
    <w:tbl>
      <w:tblPr>
        <w:tblStyle w:val="afb"/>
        <w:tblW w:w="0" w:type="auto"/>
        <w:tblLook w:val="04A0" w:firstRow="1" w:lastRow="0" w:firstColumn="1" w:lastColumn="0" w:noHBand="0" w:noVBand="1"/>
      </w:tblPr>
      <w:tblGrid>
        <w:gridCol w:w="1129"/>
        <w:gridCol w:w="2977"/>
        <w:gridCol w:w="5522"/>
      </w:tblGrid>
      <w:tr w:rsidR="00A35580" w14:paraId="1689F846" w14:textId="77777777" w:rsidTr="0033209F">
        <w:trPr>
          <w:trHeight w:val="454"/>
        </w:trPr>
        <w:tc>
          <w:tcPr>
            <w:tcW w:w="1129" w:type="dxa"/>
            <w:vAlign w:val="center"/>
          </w:tcPr>
          <w:p w14:paraId="165BB0B8" w14:textId="5F49511B" w:rsidR="00A35580" w:rsidRPr="003E27F0" w:rsidRDefault="00A35580" w:rsidP="0033209F">
            <w:pPr>
              <w:pStyle w:val="af6"/>
              <w:spacing w:line="240" w:lineRule="auto"/>
              <w:ind w:firstLine="0"/>
              <w:jc w:val="center"/>
              <w:rPr>
                <w:sz w:val="24"/>
                <w:szCs w:val="22"/>
              </w:rPr>
            </w:pPr>
            <w:r w:rsidRPr="003E27F0">
              <w:rPr>
                <w:sz w:val="24"/>
                <w:szCs w:val="22"/>
              </w:rPr>
              <w:t>Год</w:t>
            </w:r>
          </w:p>
        </w:tc>
        <w:tc>
          <w:tcPr>
            <w:tcW w:w="2977" w:type="dxa"/>
            <w:vAlign w:val="center"/>
          </w:tcPr>
          <w:p w14:paraId="5697387E" w14:textId="08332373" w:rsidR="00A35580" w:rsidRPr="003E27F0" w:rsidRDefault="00A35580" w:rsidP="0033209F">
            <w:pPr>
              <w:pStyle w:val="af6"/>
              <w:spacing w:line="240" w:lineRule="auto"/>
              <w:ind w:firstLine="0"/>
              <w:jc w:val="center"/>
              <w:rPr>
                <w:sz w:val="24"/>
                <w:szCs w:val="22"/>
              </w:rPr>
            </w:pPr>
            <w:r w:rsidRPr="003E27F0">
              <w:rPr>
                <w:sz w:val="24"/>
                <w:szCs w:val="22"/>
              </w:rPr>
              <w:t>Денежный поток, млн руб.</w:t>
            </w:r>
          </w:p>
        </w:tc>
        <w:tc>
          <w:tcPr>
            <w:tcW w:w="5522" w:type="dxa"/>
            <w:vAlign w:val="center"/>
          </w:tcPr>
          <w:p w14:paraId="025F2137" w14:textId="14D0237B" w:rsidR="00A35580" w:rsidRPr="003E27F0" w:rsidRDefault="00A35580" w:rsidP="0033209F">
            <w:pPr>
              <w:pStyle w:val="af6"/>
              <w:spacing w:line="240" w:lineRule="auto"/>
              <w:ind w:firstLine="0"/>
              <w:jc w:val="center"/>
              <w:rPr>
                <w:sz w:val="24"/>
                <w:szCs w:val="22"/>
              </w:rPr>
            </w:pPr>
            <w:r w:rsidRPr="003E27F0">
              <w:rPr>
                <w:sz w:val="24"/>
                <w:szCs w:val="22"/>
              </w:rPr>
              <w:t>Обоснование</w:t>
            </w:r>
          </w:p>
        </w:tc>
      </w:tr>
      <w:tr w:rsidR="00A35580" w14:paraId="29C04124" w14:textId="77777777" w:rsidTr="0033209F">
        <w:trPr>
          <w:trHeight w:val="454"/>
        </w:trPr>
        <w:tc>
          <w:tcPr>
            <w:tcW w:w="1129" w:type="dxa"/>
            <w:vAlign w:val="center"/>
          </w:tcPr>
          <w:p w14:paraId="46065F3D" w14:textId="0DD9B6A9" w:rsidR="00A35580" w:rsidRPr="003E27F0" w:rsidRDefault="00015713" w:rsidP="00826D6B">
            <w:pPr>
              <w:pStyle w:val="af6"/>
              <w:spacing w:line="240" w:lineRule="auto"/>
              <w:ind w:firstLine="0"/>
              <w:jc w:val="center"/>
              <w:rPr>
                <w:sz w:val="24"/>
                <w:szCs w:val="22"/>
              </w:rPr>
            </w:pPr>
            <w:r>
              <w:rPr>
                <w:sz w:val="24"/>
                <w:szCs w:val="22"/>
              </w:rPr>
              <w:t>2024</w:t>
            </w:r>
          </w:p>
        </w:tc>
        <w:tc>
          <w:tcPr>
            <w:tcW w:w="2977" w:type="dxa"/>
            <w:vAlign w:val="center"/>
          </w:tcPr>
          <w:p w14:paraId="7D806E6A" w14:textId="100A7E09" w:rsidR="00A35580" w:rsidRPr="003E27F0" w:rsidRDefault="00015713" w:rsidP="0033209F">
            <w:pPr>
              <w:pStyle w:val="af6"/>
              <w:spacing w:line="240" w:lineRule="auto"/>
              <w:ind w:firstLine="0"/>
              <w:jc w:val="center"/>
              <w:rPr>
                <w:sz w:val="24"/>
                <w:szCs w:val="22"/>
              </w:rPr>
            </w:pPr>
            <w:r>
              <w:rPr>
                <w:sz w:val="24"/>
                <w:szCs w:val="22"/>
              </w:rPr>
              <w:t>1</w:t>
            </w:r>
            <w:r w:rsidR="0010517A">
              <w:rPr>
                <w:sz w:val="24"/>
                <w:szCs w:val="22"/>
              </w:rPr>
              <w:t>9</w:t>
            </w:r>
          </w:p>
        </w:tc>
        <w:tc>
          <w:tcPr>
            <w:tcW w:w="5522" w:type="dxa"/>
            <w:vAlign w:val="center"/>
          </w:tcPr>
          <w:p w14:paraId="4318CEBF" w14:textId="0183649D" w:rsidR="00A35580" w:rsidRPr="003E27F0" w:rsidRDefault="00015713" w:rsidP="009C2224">
            <w:pPr>
              <w:pStyle w:val="af6"/>
              <w:spacing w:line="240" w:lineRule="auto"/>
              <w:ind w:firstLine="0"/>
              <w:jc w:val="left"/>
              <w:rPr>
                <w:sz w:val="24"/>
                <w:szCs w:val="22"/>
              </w:rPr>
            </w:pPr>
            <w:r w:rsidRPr="00015713">
              <w:rPr>
                <w:sz w:val="24"/>
                <w:szCs w:val="22"/>
              </w:rPr>
              <w:t>Первый год после внедрения, начальный эффект</w:t>
            </w:r>
          </w:p>
        </w:tc>
      </w:tr>
      <w:tr w:rsidR="00A35580" w14:paraId="2C5729AE" w14:textId="77777777" w:rsidTr="0033209F">
        <w:trPr>
          <w:trHeight w:val="454"/>
        </w:trPr>
        <w:tc>
          <w:tcPr>
            <w:tcW w:w="1129" w:type="dxa"/>
            <w:vAlign w:val="center"/>
          </w:tcPr>
          <w:p w14:paraId="4F8FCE0E" w14:textId="095E8635" w:rsidR="00A35580" w:rsidRPr="003E27F0" w:rsidRDefault="00015713" w:rsidP="00826D6B">
            <w:pPr>
              <w:pStyle w:val="af6"/>
              <w:spacing w:line="240" w:lineRule="auto"/>
              <w:ind w:firstLine="0"/>
              <w:jc w:val="center"/>
              <w:rPr>
                <w:sz w:val="24"/>
                <w:szCs w:val="22"/>
              </w:rPr>
            </w:pPr>
            <w:r>
              <w:rPr>
                <w:sz w:val="24"/>
                <w:szCs w:val="22"/>
              </w:rPr>
              <w:t>2025</w:t>
            </w:r>
          </w:p>
        </w:tc>
        <w:tc>
          <w:tcPr>
            <w:tcW w:w="2977" w:type="dxa"/>
            <w:vAlign w:val="center"/>
          </w:tcPr>
          <w:p w14:paraId="5AE0CFF8" w14:textId="61CF92B5" w:rsidR="00A35580" w:rsidRPr="003E27F0" w:rsidRDefault="00015713" w:rsidP="0033209F">
            <w:pPr>
              <w:pStyle w:val="af6"/>
              <w:spacing w:line="240" w:lineRule="auto"/>
              <w:ind w:firstLine="0"/>
              <w:jc w:val="center"/>
              <w:rPr>
                <w:sz w:val="24"/>
                <w:szCs w:val="22"/>
              </w:rPr>
            </w:pPr>
            <w:r>
              <w:rPr>
                <w:sz w:val="24"/>
                <w:szCs w:val="22"/>
              </w:rPr>
              <w:t>1</w:t>
            </w:r>
            <w:r w:rsidR="0010517A">
              <w:rPr>
                <w:sz w:val="24"/>
                <w:szCs w:val="22"/>
              </w:rPr>
              <w:t>7</w:t>
            </w:r>
          </w:p>
        </w:tc>
        <w:tc>
          <w:tcPr>
            <w:tcW w:w="5522" w:type="dxa"/>
            <w:vAlign w:val="center"/>
          </w:tcPr>
          <w:p w14:paraId="7D97319C" w14:textId="13C684DB" w:rsidR="00A35580" w:rsidRPr="003E27F0" w:rsidRDefault="00015713" w:rsidP="009C2224">
            <w:pPr>
              <w:pStyle w:val="af6"/>
              <w:spacing w:line="240" w:lineRule="auto"/>
              <w:ind w:firstLine="0"/>
              <w:jc w:val="left"/>
              <w:rPr>
                <w:sz w:val="24"/>
                <w:szCs w:val="22"/>
              </w:rPr>
            </w:pPr>
            <w:r w:rsidRPr="00015713">
              <w:rPr>
                <w:sz w:val="24"/>
                <w:szCs w:val="22"/>
              </w:rPr>
              <w:t>Замедление эффекта из-за внешних факторов и снижения клиентской активности</w:t>
            </w:r>
          </w:p>
        </w:tc>
      </w:tr>
      <w:tr w:rsidR="00A35580" w14:paraId="23131630" w14:textId="77777777" w:rsidTr="0033209F">
        <w:trPr>
          <w:trHeight w:val="454"/>
        </w:trPr>
        <w:tc>
          <w:tcPr>
            <w:tcW w:w="1129" w:type="dxa"/>
            <w:vAlign w:val="center"/>
          </w:tcPr>
          <w:p w14:paraId="26E6C35E" w14:textId="152859D9" w:rsidR="00A35580" w:rsidRPr="003E27F0" w:rsidRDefault="00015713" w:rsidP="00826D6B">
            <w:pPr>
              <w:pStyle w:val="af6"/>
              <w:spacing w:line="240" w:lineRule="auto"/>
              <w:ind w:firstLine="0"/>
              <w:jc w:val="center"/>
              <w:rPr>
                <w:sz w:val="24"/>
                <w:szCs w:val="22"/>
              </w:rPr>
            </w:pPr>
            <w:r>
              <w:rPr>
                <w:sz w:val="24"/>
                <w:szCs w:val="22"/>
              </w:rPr>
              <w:t>2026</w:t>
            </w:r>
          </w:p>
        </w:tc>
        <w:tc>
          <w:tcPr>
            <w:tcW w:w="2977" w:type="dxa"/>
            <w:vAlign w:val="center"/>
          </w:tcPr>
          <w:p w14:paraId="7DE1A7BD" w14:textId="63201055" w:rsidR="00A35580" w:rsidRPr="003E27F0" w:rsidRDefault="00015713" w:rsidP="0033209F">
            <w:pPr>
              <w:pStyle w:val="af6"/>
              <w:spacing w:line="240" w:lineRule="auto"/>
              <w:ind w:firstLine="0"/>
              <w:jc w:val="center"/>
              <w:rPr>
                <w:sz w:val="24"/>
                <w:szCs w:val="22"/>
              </w:rPr>
            </w:pPr>
            <w:r>
              <w:rPr>
                <w:sz w:val="24"/>
                <w:szCs w:val="22"/>
              </w:rPr>
              <w:t>2</w:t>
            </w:r>
            <w:r w:rsidR="0010517A">
              <w:rPr>
                <w:sz w:val="24"/>
                <w:szCs w:val="22"/>
              </w:rPr>
              <w:t>5</w:t>
            </w:r>
          </w:p>
        </w:tc>
        <w:tc>
          <w:tcPr>
            <w:tcW w:w="5522" w:type="dxa"/>
            <w:vAlign w:val="center"/>
          </w:tcPr>
          <w:p w14:paraId="54ECFF83" w14:textId="4FDAFBBF" w:rsidR="00A35580" w:rsidRPr="003E27F0" w:rsidRDefault="00015713" w:rsidP="009C2224">
            <w:pPr>
              <w:pStyle w:val="af6"/>
              <w:spacing w:line="240" w:lineRule="auto"/>
              <w:ind w:firstLine="0"/>
              <w:jc w:val="left"/>
              <w:rPr>
                <w:sz w:val="24"/>
                <w:szCs w:val="22"/>
              </w:rPr>
            </w:pPr>
            <w:r w:rsidRPr="00015713">
              <w:rPr>
                <w:sz w:val="24"/>
                <w:szCs w:val="22"/>
              </w:rPr>
              <w:t>Восстановление деловой активности и увеличение использования цифровых сервисов</w:t>
            </w:r>
          </w:p>
        </w:tc>
      </w:tr>
      <w:tr w:rsidR="00A35580" w14:paraId="6FD1DE0F" w14:textId="77777777" w:rsidTr="0033209F">
        <w:trPr>
          <w:trHeight w:val="454"/>
        </w:trPr>
        <w:tc>
          <w:tcPr>
            <w:tcW w:w="1129" w:type="dxa"/>
            <w:vAlign w:val="center"/>
          </w:tcPr>
          <w:p w14:paraId="2E4701DC" w14:textId="6CA6BCB5" w:rsidR="00A35580" w:rsidRPr="003E27F0" w:rsidRDefault="00015713" w:rsidP="00826D6B">
            <w:pPr>
              <w:pStyle w:val="af6"/>
              <w:spacing w:line="240" w:lineRule="auto"/>
              <w:ind w:firstLine="0"/>
              <w:jc w:val="center"/>
              <w:rPr>
                <w:sz w:val="24"/>
                <w:szCs w:val="22"/>
              </w:rPr>
            </w:pPr>
            <w:r>
              <w:rPr>
                <w:sz w:val="24"/>
                <w:szCs w:val="22"/>
              </w:rPr>
              <w:t>2027</w:t>
            </w:r>
          </w:p>
        </w:tc>
        <w:tc>
          <w:tcPr>
            <w:tcW w:w="2977" w:type="dxa"/>
            <w:vAlign w:val="center"/>
          </w:tcPr>
          <w:p w14:paraId="751F2744" w14:textId="2FEF4E4D" w:rsidR="00A35580" w:rsidRPr="003E27F0" w:rsidRDefault="0010517A" w:rsidP="0033209F">
            <w:pPr>
              <w:pStyle w:val="af6"/>
              <w:spacing w:line="240" w:lineRule="auto"/>
              <w:ind w:firstLine="0"/>
              <w:jc w:val="center"/>
              <w:rPr>
                <w:sz w:val="24"/>
                <w:szCs w:val="22"/>
              </w:rPr>
            </w:pPr>
            <w:r>
              <w:rPr>
                <w:sz w:val="24"/>
                <w:szCs w:val="22"/>
              </w:rPr>
              <w:t>32</w:t>
            </w:r>
          </w:p>
        </w:tc>
        <w:tc>
          <w:tcPr>
            <w:tcW w:w="5522" w:type="dxa"/>
            <w:vAlign w:val="center"/>
          </w:tcPr>
          <w:p w14:paraId="47324D72" w14:textId="65942C6F" w:rsidR="00A35580" w:rsidRPr="003E27F0" w:rsidRDefault="00015713" w:rsidP="009C2224">
            <w:pPr>
              <w:pStyle w:val="af6"/>
              <w:spacing w:line="240" w:lineRule="auto"/>
              <w:ind w:firstLine="0"/>
              <w:jc w:val="left"/>
              <w:rPr>
                <w:sz w:val="24"/>
                <w:szCs w:val="22"/>
              </w:rPr>
            </w:pPr>
            <w:r>
              <w:rPr>
                <w:sz w:val="24"/>
                <w:szCs w:val="22"/>
              </w:rPr>
              <w:t>Прогнозные значения</w:t>
            </w:r>
          </w:p>
        </w:tc>
      </w:tr>
      <w:tr w:rsidR="00A35580" w14:paraId="76DF7C5C" w14:textId="77777777" w:rsidTr="0033209F">
        <w:trPr>
          <w:trHeight w:val="454"/>
        </w:trPr>
        <w:tc>
          <w:tcPr>
            <w:tcW w:w="1129" w:type="dxa"/>
            <w:vAlign w:val="center"/>
          </w:tcPr>
          <w:p w14:paraId="6140E8DF" w14:textId="7C5E3927" w:rsidR="00A35580" w:rsidRPr="003E27F0" w:rsidRDefault="00015713" w:rsidP="00826D6B">
            <w:pPr>
              <w:pStyle w:val="af6"/>
              <w:spacing w:line="240" w:lineRule="auto"/>
              <w:ind w:firstLine="0"/>
              <w:jc w:val="center"/>
              <w:rPr>
                <w:sz w:val="24"/>
                <w:szCs w:val="22"/>
              </w:rPr>
            </w:pPr>
            <w:r>
              <w:rPr>
                <w:sz w:val="24"/>
                <w:szCs w:val="22"/>
              </w:rPr>
              <w:t>2028</w:t>
            </w:r>
          </w:p>
        </w:tc>
        <w:tc>
          <w:tcPr>
            <w:tcW w:w="2977" w:type="dxa"/>
            <w:vAlign w:val="center"/>
          </w:tcPr>
          <w:p w14:paraId="1232A3EF" w14:textId="12B5B7EE" w:rsidR="00A35580" w:rsidRPr="003E27F0" w:rsidRDefault="00015713" w:rsidP="0033209F">
            <w:pPr>
              <w:pStyle w:val="af6"/>
              <w:spacing w:line="240" w:lineRule="auto"/>
              <w:ind w:firstLine="0"/>
              <w:jc w:val="center"/>
              <w:rPr>
                <w:sz w:val="24"/>
                <w:szCs w:val="22"/>
              </w:rPr>
            </w:pPr>
            <w:r>
              <w:rPr>
                <w:sz w:val="24"/>
                <w:szCs w:val="22"/>
              </w:rPr>
              <w:t>3</w:t>
            </w:r>
            <w:r w:rsidR="0010517A">
              <w:rPr>
                <w:sz w:val="24"/>
                <w:szCs w:val="22"/>
              </w:rPr>
              <w:t>6</w:t>
            </w:r>
          </w:p>
        </w:tc>
        <w:tc>
          <w:tcPr>
            <w:tcW w:w="5522" w:type="dxa"/>
            <w:vAlign w:val="center"/>
          </w:tcPr>
          <w:p w14:paraId="3BC7B109" w14:textId="2F66F9C1" w:rsidR="00A35580" w:rsidRPr="003E27F0" w:rsidRDefault="00015713" w:rsidP="009C2224">
            <w:pPr>
              <w:pStyle w:val="af6"/>
              <w:spacing w:line="240" w:lineRule="auto"/>
              <w:ind w:firstLine="0"/>
              <w:jc w:val="left"/>
              <w:rPr>
                <w:sz w:val="24"/>
                <w:szCs w:val="22"/>
              </w:rPr>
            </w:pPr>
            <w:r>
              <w:rPr>
                <w:sz w:val="24"/>
                <w:szCs w:val="22"/>
              </w:rPr>
              <w:t>Прогнозные значения</w:t>
            </w:r>
          </w:p>
        </w:tc>
      </w:tr>
    </w:tbl>
    <w:p w14:paraId="367C1F03" w14:textId="073E63A2" w:rsidR="00570504" w:rsidRDefault="00FA0E4A" w:rsidP="00502561">
      <w:pPr>
        <w:pStyle w:val="af6"/>
        <w:spacing w:before="120"/>
      </w:pPr>
      <w:r w:rsidRPr="00FA0E4A">
        <w:t>На основе принятых исходных данных и допущений осуществляется оценка экономической эффективности проекта модернизации системы дистанционного банковского обслуживания. Для этого применяется метод чистой привед</w:t>
      </w:r>
      <w:r w:rsidR="00D335D7">
        <w:t>е</w:t>
      </w:r>
      <w:r w:rsidRPr="00FA0E4A">
        <w:t>нной стоимости (NPV), позволяющий сопоставить первоначальные инвестиционн</w:t>
      </w:r>
      <w:r w:rsidRPr="00DE0066">
        <w:rPr>
          <w:color w:val="000000" w:themeColor="text1"/>
        </w:rPr>
        <w:t>ые затраты с дисконтированными денежными потоками с уч</w:t>
      </w:r>
      <w:r w:rsidR="00D335D7" w:rsidRPr="00DE0066">
        <w:rPr>
          <w:color w:val="000000" w:themeColor="text1"/>
        </w:rPr>
        <w:t>е</w:t>
      </w:r>
      <w:r w:rsidRPr="00DE0066">
        <w:rPr>
          <w:color w:val="000000" w:themeColor="text1"/>
        </w:rPr>
        <w:t>том временной стоимости денег</w:t>
      </w:r>
      <w:r w:rsidR="00B46C89" w:rsidRPr="00DE0066">
        <w:rPr>
          <w:color w:val="000000" w:themeColor="text1"/>
        </w:rPr>
        <w:t xml:space="preserve"> [12]</w:t>
      </w:r>
      <w:r w:rsidRPr="00DE0066">
        <w:rPr>
          <w:color w:val="000000" w:themeColor="text1"/>
        </w:rPr>
        <w:t xml:space="preserve">. Использование данного подхода обеспечивает комплексную оценку проекта, поскольку учитывает не только абсолютные значения денежных поступлений, но и их распределение </w:t>
      </w:r>
      <w:r w:rsidRPr="00FA0E4A">
        <w:t>по периодам, а также влияние ставки дисконтирования на итоговый финансовый результат (формула 2.1).</w:t>
      </w:r>
    </w:p>
    <w:p w14:paraId="7356D29F" w14:textId="1F6C6D68" w:rsidR="00570504" w:rsidRDefault="00D560AA" w:rsidP="00DB289B">
      <w:pPr>
        <w:pStyle w:val="af6"/>
        <w:ind w:firstLine="0"/>
      </w:pPr>
      <w:r>
        <w:t xml:space="preserve"> </w:t>
      </w:r>
    </w:p>
    <w:p w14:paraId="447585EC" w14:textId="69466A50" w:rsidR="00570504" w:rsidRPr="00CF3C49" w:rsidRDefault="00CF3C49" w:rsidP="00DB289B">
      <w:pPr>
        <w:pStyle w:val="af6"/>
        <w:ind w:firstLine="2977"/>
      </w:pPr>
      <w:r>
        <w:t xml:space="preserve"> </w:t>
      </w:r>
      <m:oMath>
        <m:r>
          <w:rPr>
            <w:rFonts w:ascii="Cambria Math" w:hAnsi="Cambria Math"/>
          </w:rPr>
          <m:t>N</m:t>
        </m:r>
        <m:r>
          <w:rPr>
            <w:rFonts w:ascii="Cambria Math" w:hAnsi="Cambria Math"/>
            <w:lang w:val="en-US"/>
          </w:rPr>
          <m:t>PV</m:t>
        </m:r>
        <m:r>
          <w:rPr>
            <w:rFonts w:ascii="Cambria Math" w:hAnsi="Cambria Math"/>
          </w:rPr>
          <m:t xml:space="preserve">= </m:t>
        </m:r>
        <m:nary>
          <m:naryPr>
            <m:chr m:val="∑"/>
            <m:limLoc m:val="subSup"/>
            <m:ctrlPr>
              <w:rPr>
                <w:rFonts w:ascii="Cambria Math" w:hAnsi="Cambria Math"/>
                <w:i/>
                <w:lang w:val="en-US"/>
              </w:rPr>
            </m:ctrlPr>
          </m:naryPr>
          <m:sub>
            <m:r>
              <w:rPr>
                <w:rFonts w:ascii="Cambria Math" w:hAnsi="Cambria Math"/>
              </w:rPr>
              <m:t>1</m:t>
            </m:r>
          </m:sub>
          <m:sup>
            <m:r>
              <w:rPr>
                <w:rFonts w:ascii="Cambria Math" w:hAnsi="Cambria Math"/>
                <w:lang w:val="en-US"/>
              </w:rPr>
              <m:t>n</m:t>
            </m:r>
          </m:sup>
          <m:e>
            <m:f>
              <m:fPr>
                <m:ctrlPr>
                  <w:rPr>
                    <w:rFonts w:ascii="Cambria Math" w:hAnsi="Cambria Math"/>
                    <w:i/>
                    <w:lang w:val="en-US"/>
                  </w:rPr>
                </m:ctrlPr>
              </m:fPr>
              <m:num>
                <m:r>
                  <w:rPr>
                    <w:rFonts w:ascii="Cambria Math" w:hAnsi="Cambria Math"/>
                    <w:lang w:val="en-US"/>
                  </w:rPr>
                  <m:t>Pkt</m:t>
                </m:r>
              </m:num>
              <m:den>
                <m:sSup>
                  <m:sSupPr>
                    <m:ctrlPr>
                      <w:rPr>
                        <w:rFonts w:ascii="Cambria Math" w:hAnsi="Cambria Math"/>
                        <w:i/>
                        <w:lang w:val="en-US"/>
                      </w:rPr>
                    </m:ctrlPr>
                  </m:sSupPr>
                  <m:e>
                    <m:r>
                      <w:rPr>
                        <w:rFonts w:ascii="Cambria Math" w:hAnsi="Cambria Math"/>
                      </w:rPr>
                      <m:t>(1+</m:t>
                    </m:r>
                    <m:r>
                      <w:rPr>
                        <w:rFonts w:ascii="Cambria Math" w:hAnsi="Cambria Math"/>
                        <w:lang w:val="en-US"/>
                      </w:rPr>
                      <m:t>r</m:t>
                    </m:r>
                    <m:r>
                      <w:rPr>
                        <w:rFonts w:ascii="Cambria Math" w:hAnsi="Cambria Math"/>
                      </w:rPr>
                      <m:t>)</m:t>
                    </m:r>
                  </m:e>
                  <m:sup>
                    <m:r>
                      <w:rPr>
                        <w:rFonts w:ascii="Cambria Math" w:hAnsi="Cambria Math"/>
                        <w:lang w:val="en-US"/>
                      </w:rPr>
                      <m:t>t</m:t>
                    </m:r>
                  </m:sup>
                </m:sSup>
              </m:den>
            </m:f>
          </m:e>
        </m:nary>
        <m:r>
          <w:rPr>
            <w:rFonts w:ascii="Cambria Math" w:hAnsi="Cambria Math"/>
          </w:rPr>
          <m:t>-</m:t>
        </m:r>
        <m:r>
          <w:rPr>
            <w:rFonts w:ascii="Cambria Math" w:hAnsi="Cambria Math"/>
            <w:lang w:val="en-US"/>
          </w:rPr>
          <m:t>IC</m:t>
        </m:r>
        <m:r>
          <w:rPr>
            <w:rFonts w:ascii="Cambria Math" w:hAnsi="Cambria Math"/>
          </w:rPr>
          <m:t>,</m:t>
        </m:r>
      </m:oMath>
      <w:r>
        <w:t xml:space="preserve">                             </w:t>
      </w:r>
      <w:r w:rsidR="00DB289B">
        <w:t xml:space="preserve">   </w:t>
      </w:r>
      <w:r>
        <w:t xml:space="preserve">                (</w:t>
      </w:r>
      <w:r w:rsidRPr="00533460">
        <w:t>2.1</w:t>
      </w:r>
      <w:r>
        <w:t>)</w:t>
      </w:r>
    </w:p>
    <w:p w14:paraId="6501C1A5" w14:textId="77777777" w:rsidR="00570504" w:rsidRDefault="00570504" w:rsidP="00DB289B">
      <w:pPr>
        <w:pStyle w:val="af6"/>
        <w:ind w:firstLine="0"/>
      </w:pPr>
    </w:p>
    <w:p w14:paraId="6C01A066" w14:textId="6B518BEA" w:rsidR="0050406F" w:rsidRDefault="00C05655" w:rsidP="00781B19">
      <w:pPr>
        <w:pStyle w:val="af6"/>
        <w:ind w:left="1985" w:hanging="1985"/>
      </w:pPr>
      <w:r>
        <w:t>где</w:t>
      </w:r>
      <w:r w:rsidR="00781B19">
        <w:t xml:space="preserve">     </w:t>
      </w:r>
      <w:r w:rsidR="0050406F">
        <w:rPr>
          <w:lang w:val="en-US"/>
        </w:rPr>
        <w:t>n</w:t>
      </w:r>
      <w:r w:rsidR="0050406F">
        <w:t xml:space="preserve"> </w:t>
      </w:r>
      <w:r w:rsidR="00781B19">
        <w:t>–</w:t>
      </w:r>
      <w:r w:rsidR="0050406F">
        <w:t xml:space="preserve"> </w:t>
      </w:r>
      <w:r w:rsidR="00781B19">
        <w:t xml:space="preserve">период </w:t>
      </w:r>
      <w:r w:rsidR="0071460D" w:rsidRPr="0071460D">
        <w:t>(</w:t>
      </w:r>
      <w:r w:rsidR="0071460D">
        <w:t xml:space="preserve">срок) </w:t>
      </w:r>
      <w:r w:rsidR="00781B19">
        <w:t>реализации инвестиционного проекта</w:t>
      </w:r>
      <w:r w:rsidR="000819AB">
        <w:t>;</w:t>
      </w:r>
    </w:p>
    <w:p w14:paraId="47E31E6B" w14:textId="31FCA9D2" w:rsidR="0071460D" w:rsidRPr="0071460D" w:rsidRDefault="0071460D" w:rsidP="0071460D">
      <w:pPr>
        <w:pStyle w:val="af6"/>
        <w:ind w:left="1985" w:hanging="1276"/>
      </w:pPr>
      <w:r>
        <w:rPr>
          <w:lang w:val="en-US"/>
        </w:rPr>
        <w:t>t</w:t>
      </w:r>
      <w:r w:rsidRPr="0071460D">
        <w:t xml:space="preserve"> </w:t>
      </w:r>
      <w:r>
        <w:t>– номер года реализации проекта;</w:t>
      </w:r>
    </w:p>
    <w:p w14:paraId="287BA9CD" w14:textId="7DDF0296" w:rsidR="00C05655" w:rsidRPr="0050406F" w:rsidRDefault="00C05655" w:rsidP="00781B19">
      <w:pPr>
        <w:pStyle w:val="af6"/>
        <w:ind w:firstLine="708"/>
      </w:pPr>
      <w:r>
        <w:rPr>
          <w:lang w:val="en-US"/>
        </w:rPr>
        <w:t>Pk</w:t>
      </w:r>
      <w:r w:rsidR="00EC04B5">
        <w:rPr>
          <w:lang w:val="en-US"/>
        </w:rPr>
        <w:t>t</w:t>
      </w:r>
      <w:r w:rsidRPr="0050406F">
        <w:t xml:space="preserve"> – </w:t>
      </w:r>
      <w:r w:rsidR="0050406F">
        <w:t>чистые денежные поступления в</w:t>
      </w:r>
      <w:r w:rsidR="00F5670B">
        <w:t xml:space="preserve"> </w:t>
      </w:r>
      <w:r w:rsidR="00F5670B">
        <w:rPr>
          <w:lang w:val="en-US"/>
        </w:rPr>
        <w:t>t</w:t>
      </w:r>
      <w:r w:rsidR="00F5670B">
        <w:t>-м году</w:t>
      </w:r>
      <w:r w:rsidR="000819AB">
        <w:t>;</w:t>
      </w:r>
    </w:p>
    <w:p w14:paraId="76AD1117" w14:textId="6574B88D" w:rsidR="00C05655" w:rsidRPr="00781B19" w:rsidRDefault="00C05655" w:rsidP="000819AB">
      <w:pPr>
        <w:pStyle w:val="af6"/>
        <w:ind w:firstLine="708"/>
      </w:pPr>
      <w:r>
        <w:rPr>
          <w:lang w:val="en-US"/>
        </w:rPr>
        <w:t>r</w:t>
      </w:r>
      <w:r w:rsidRPr="0050406F">
        <w:t xml:space="preserve"> – </w:t>
      </w:r>
      <w:r w:rsidR="00781B19">
        <w:t>ставка дисконтирования</w:t>
      </w:r>
      <w:r w:rsidR="000819AB">
        <w:t>;</w:t>
      </w:r>
    </w:p>
    <w:p w14:paraId="2999BF9E" w14:textId="5F6E00EE" w:rsidR="00570504" w:rsidRDefault="00C05655" w:rsidP="009A486E">
      <w:pPr>
        <w:pStyle w:val="af6"/>
        <w:ind w:left="709" w:firstLine="0"/>
      </w:pPr>
      <w:r>
        <w:rPr>
          <w:lang w:val="en-US"/>
        </w:rPr>
        <w:t>IC</w:t>
      </w:r>
      <w:r w:rsidRPr="0050406F">
        <w:t xml:space="preserve"> – </w:t>
      </w:r>
      <w:r w:rsidR="00781B19">
        <w:t>стартовые вложения</w:t>
      </w:r>
      <w:r w:rsidR="000819AB">
        <w:t>.</w:t>
      </w:r>
    </w:p>
    <w:p w14:paraId="32D6A001" w14:textId="32E6FDD8" w:rsidR="00F2205F" w:rsidRDefault="00274C28" w:rsidP="00F2205F">
      <w:pPr>
        <w:pStyle w:val="af6"/>
      </w:pPr>
      <w:r w:rsidRPr="00274C28">
        <w:t>По результатам расч</w:t>
      </w:r>
      <w:r>
        <w:t>е</w:t>
      </w:r>
      <w:r w:rsidRPr="00274C28">
        <w:t>та чистой привед</w:t>
      </w:r>
      <w:r>
        <w:t>е</w:t>
      </w:r>
      <w:r w:rsidRPr="00274C28">
        <w:t>нной стоимости</w:t>
      </w:r>
      <w:r>
        <w:t xml:space="preserve"> </w:t>
      </w:r>
      <w:r w:rsidRPr="00274C28">
        <w:t>получено значение</w:t>
      </w:r>
      <w:r>
        <w:t xml:space="preserve"> </w:t>
      </w:r>
      <w:r w:rsidR="00F2205F">
        <w:t>минус 2,3 млн руб.,</w:t>
      </w:r>
      <w:r w:rsidR="000D3A8C">
        <w:t xml:space="preserve"> </w:t>
      </w:r>
      <w:r w:rsidR="000D3A8C" w:rsidRPr="000D3A8C">
        <w:t>что указывает на то, что в пределах пятилетнего горизонта дисконтированные денежные потоки не обеспечивают полного возмещения пер</w:t>
      </w:r>
      <w:r w:rsidR="000D3A8C" w:rsidRPr="000D3A8C">
        <w:lastRenderedPageBreak/>
        <w:t>воначальных инвестиционных затрат.</w:t>
      </w:r>
    </w:p>
    <w:p w14:paraId="54C7D776" w14:textId="48CD28BE" w:rsidR="009A486E" w:rsidRDefault="00F2205F" w:rsidP="00F2205F">
      <w:pPr>
        <w:pStyle w:val="af6"/>
      </w:pPr>
      <w:r>
        <w:t>Следует отметить, что полученный результат не свидетельствует о нецелесообразности реализации проекта. Модернизация системы ДБО относится к долгосрочным инвестициям, экономический эффект от которых проявляется постепенно за сч</w:t>
      </w:r>
      <w:r w:rsidR="000D3A8C">
        <w:t>е</w:t>
      </w:r>
      <w:r>
        <w:t>т расширения использования цифровых сервисов, роста комиссионных доходов и снижения операционных расходов банка. При сохранении положительной динамики денежных потоков после завершения расч</w:t>
      </w:r>
      <w:r w:rsidR="000D3A8C">
        <w:t>е</w:t>
      </w:r>
      <w:r>
        <w:t>тного периода проект имеет потенциал достижения положительного значения NPV и полной окупаемости в последующие годы. Таким образом, реализация проекта может рассматриваться как стратегически оправданное направление развития ПАО СКБ Приморья «Примсоцбанк», ориентированное на повышение его конкурентоспособности и эффективности деятельности в долгосрочной перспективе.</w:t>
      </w:r>
    </w:p>
    <w:p w14:paraId="6566F0F7" w14:textId="3CEF21DB" w:rsidR="00D24C3E" w:rsidRPr="00DE0066" w:rsidRDefault="00D24C3E" w:rsidP="00D24C3E">
      <w:pPr>
        <w:pStyle w:val="af6"/>
        <w:rPr>
          <w:color w:val="000000" w:themeColor="text1"/>
        </w:rPr>
      </w:pPr>
      <w:r w:rsidRPr="00D24C3E">
        <w:rPr>
          <w:color w:val="000000" w:themeColor="text1"/>
        </w:rPr>
        <w:t xml:space="preserve">В рамках реализации инвестиционных проектов ПАО СКБ Приморья «Примсоцбанк», в том числе проектов цифровой трансформации и модернизации системы дистанционного банковского обслуживания, могут использоваться различные источники финансирования. Выбор конкретного варианта определяется масштабом проекта, стоимостью необходимых инвестиций, требованиями к поддержанию финансовой устойчивости банка, а также действующими нормативами </w:t>
      </w:r>
      <w:r w:rsidRPr="00DE0066">
        <w:rPr>
          <w:color w:val="000000" w:themeColor="text1"/>
        </w:rPr>
        <w:t>Банка России в части достаточности капитала и ликвидности.</w:t>
      </w:r>
    </w:p>
    <w:p w14:paraId="134F2657" w14:textId="564959F9" w:rsidR="00D24C3E" w:rsidRPr="00DE0066" w:rsidRDefault="00D24C3E" w:rsidP="00D24C3E">
      <w:pPr>
        <w:pStyle w:val="af6"/>
        <w:rPr>
          <w:color w:val="000000" w:themeColor="text1"/>
        </w:rPr>
      </w:pPr>
      <w:r w:rsidRPr="00DE0066">
        <w:rPr>
          <w:color w:val="000000" w:themeColor="text1"/>
        </w:rPr>
        <w:t>Основным источником финансирования инвестиционной деятельности банка являются собственные средства, включая нераспределенную прибыль и амортизационные отчисления</w:t>
      </w:r>
      <w:r w:rsidR="008B4624" w:rsidRPr="00DE0066">
        <w:rPr>
          <w:color w:val="000000" w:themeColor="text1"/>
        </w:rPr>
        <w:t xml:space="preserve"> </w:t>
      </w:r>
      <w:r w:rsidR="0033337A" w:rsidRPr="00DE0066">
        <w:rPr>
          <w:color w:val="000000" w:themeColor="text1"/>
        </w:rPr>
        <w:t>[13]</w:t>
      </w:r>
      <w:r w:rsidRPr="00DE0066">
        <w:rPr>
          <w:color w:val="000000" w:themeColor="text1"/>
        </w:rPr>
        <w:t>. Использование собственных ресурсов позволяет сохранять независимость от внешних кредиторов и не приводит к увеличению долговой нагрузки. Вместе с тем объем такого финансирования ограничивается необходимостью соблюдения обязательных нормативов достаточности капитала и обеспечения текущей операционной деятельности банка</w:t>
      </w:r>
      <w:r w:rsidR="004E06DA" w:rsidRPr="00DE0066">
        <w:rPr>
          <w:color w:val="000000" w:themeColor="text1"/>
        </w:rPr>
        <w:t xml:space="preserve"> [14]</w:t>
      </w:r>
      <w:r w:rsidRPr="00DE0066">
        <w:rPr>
          <w:color w:val="000000" w:themeColor="text1"/>
        </w:rPr>
        <w:t>.</w:t>
      </w:r>
    </w:p>
    <w:p w14:paraId="37571A0D" w14:textId="4D655B3B" w:rsidR="00D24C3E" w:rsidRPr="00D24C3E" w:rsidRDefault="00D24C3E" w:rsidP="002D710C">
      <w:pPr>
        <w:pStyle w:val="af6"/>
        <w:rPr>
          <w:color w:val="EE0000"/>
        </w:rPr>
      </w:pPr>
      <w:r w:rsidRPr="00DE0066">
        <w:rPr>
          <w:color w:val="000000" w:themeColor="text1"/>
        </w:rPr>
        <w:t>Дополнительным источником финансирования могут выступать привлеченные средства, прежде всего средства клиентов, размещенные на расчетных, текущих и депозитных счетах</w:t>
      </w:r>
      <w:r w:rsidR="008B4624" w:rsidRPr="00DE0066">
        <w:rPr>
          <w:color w:val="000000" w:themeColor="text1"/>
        </w:rPr>
        <w:t xml:space="preserve"> </w:t>
      </w:r>
      <w:r w:rsidR="00D6048B" w:rsidRPr="00DE0066">
        <w:rPr>
          <w:color w:val="000000" w:themeColor="text1"/>
        </w:rPr>
        <w:t>[15]</w:t>
      </w:r>
      <w:r w:rsidRPr="00DE0066">
        <w:rPr>
          <w:color w:val="000000" w:themeColor="text1"/>
        </w:rPr>
        <w:t xml:space="preserve">. При наличии устойчивой ресурсной </w:t>
      </w:r>
      <w:r w:rsidRPr="002D710C">
        <w:rPr>
          <w:color w:val="000000" w:themeColor="text1"/>
        </w:rPr>
        <w:t xml:space="preserve">базы часть данных средств может использоваться для финансирования долгосрочных </w:t>
      </w:r>
      <w:r w:rsidRPr="002D710C">
        <w:rPr>
          <w:color w:val="000000" w:themeColor="text1"/>
        </w:rPr>
        <w:lastRenderedPageBreak/>
        <w:t>инвестиционных проектов при соблюдении требований по управлению ликвидностью и сроками размещения ресурсов.</w:t>
      </w:r>
    </w:p>
    <w:p w14:paraId="49F84521" w14:textId="2A2915B9" w:rsidR="00D24C3E" w:rsidRPr="002D710C" w:rsidRDefault="00D24C3E" w:rsidP="002D710C">
      <w:pPr>
        <w:pStyle w:val="af6"/>
        <w:rPr>
          <w:color w:val="000000" w:themeColor="text1"/>
        </w:rPr>
      </w:pPr>
      <w:r w:rsidRPr="002D710C">
        <w:rPr>
          <w:color w:val="000000" w:themeColor="text1"/>
        </w:rPr>
        <w:t>При необходимости банк также вправе привлекать ресурсы на межбанковском рынке или посредством иных инструментов заимствования. Такой механизм позволяет оперативно обеспечить финансирование инвестиционных проектов, однако сопровождается дополнительными процентными рисками и зависимостью от текущей конъюнктуры финансового рынка.</w:t>
      </w:r>
    </w:p>
    <w:p w14:paraId="70568F28" w14:textId="17853B51" w:rsidR="00D24C3E" w:rsidRPr="002D710C" w:rsidRDefault="00D24C3E" w:rsidP="002D710C">
      <w:pPr>
        <w:pStyle w:val="af6"/>
        <w:rPr>
          <w:color w:val="000000" w:themeColor="text1"/>
        </w:rPr>
      </w:pPr>
      <w:r w:rsidRPr="002D710C">
        <w:rPr>
          <w:color w:val="000000" w:themeColor="text1"/>
        </w:rPr>
        <w:t>Для ПАО СКБ Приморья «Примсоцбанк» наиболее рациональным представляется применение комбинированной модели финансирования инвестиционных проектов, предусматривающей использование собственных средств в сочетании со стабильной ресурсной базой банка. Такой подход позволяет обеспечить реализацию проектов цифрового развития без существенного ухудшения показателей финансовой устойчивости и сохранить необходимый уровень ликвидности, что соответствует общим принципам организации инвестиционной деятельности кредитных организаций.</w:t>
      </w:r>
    </w:p>
    <w:p w14:paraId="45F325AF" w14:textId="43BEE8D1" w:rsidR="00570504" w:rsidRPr="009B6B03" w:rsidRDefault="00D24C3E" w:rsidP="00D24C3E">
      <w:pPr>
        <w:pStyle w:val="af6"/>
        <w:rPr>
          <w:color w:val="000000" w:themeColor="text1"/>
        </w:rPr>
      </w:pPr>
      <w:r w:rsidRPr="009B6B03">
        <w:rPr>
          <w:color w:val="000000" w:themeColor="text1"/>
        </w:rPr>
        <w:t>Таким образом, финансирование инвестиционных проектов ПАО СКБ Приморья «Примсоцбанк» может осуществляться за счет собственных, привлеченных и заемных средств, а также их комбинации. При выборе конкретного источника финансирования приоритет должен отдаваться обеспечению финансовой устойчивости банка, соблюдению обязательных нормативов Банка России и достижению долгосрочных стратегических целей развития, связанных с цифровой трансформацией и повышением качества банковского обслуживания.</w:t>
      </w:r>
    </w:p>
    <w:p w14:paraId="505F10E6" w14:textId="77777777" w:rsidR="00570504" w:rsidRDefault="00570504" w:rsidP="00C33992">
      <w:pPr>
        <w:pStyle w:val="af6"/>
      </w:pPr>
    </w:p>
    <w:p w14:paraId="3E86062B" w14:textId="77777777" w:rsidR="00570504" w:rsidRDefault="00570504" w:rsidP="00C33992">
      <w:pPr>
        <w:pStyle w:val="af6"/>
      </w:pPr>
    </w:p>
    <w:p w14:paraId="528C6E4C" w14:textId="77777777" w:rsidR="00570504" w:rsidRDefault="00570504" w:rsidP="00C33992">
      <w:pPr>
        <w:pStyle w:val="af6"/>
      </w:pPr>
    </w:p>
    <w:p w14:paraId="1B4A5643" w14:textId="77777777" w:rsidR="00570504" w:rsidRDefault="00570504" w:rsidP="00C33992">
      <w:pPr>
        <w:pStyle w:val="af6"/>
      </w:pPr>
    </w:p>
    <w:p w14:paraId="4E2CB202" w14:textId="77777777" w:rsidR="00570504" w:rsidRDefault="00570504" w:rsidP="00C33992">
      <w:pPr>
        <w:pStyle w:val="af6"/>
      </w:pPr>
    </w:p>
    <w:p w14:paraId="44A1DAC8" w14:textId="0C5F477C" w:rsidR="001003B5" w:rsidRDefault="001003B5" w:rsidP="00C33992">
      <w:pPr>
        <w:pStyle w:val="af6"/>
      </w:pPr>
      <w:r>
        <w:br w:type="page"/>
      </w:r>
    </w:p>
    <w:p w14:paraId="3E462821" w14:textId="27EDE0CA" w:rsidR="00D42646" w:rsidRDefault="00D04770" w:rsidP="00D04770">
      <w:pPr>
        <w:pStyle w:val="a3"/>
        <w:jc w:val="center"/>
      </w:pPr>
      <w:bookmarkStart w:id="7" w:name="_Toc234357205"/>
      <w:r>
        <w:lastRenderedPageBreak/>
        <w:t>Заключение</w:t>
      </w:r>
      <w:bookmarkEnd w:id="7"/>
    </w:p>
    <w:p w14:paraId="308816E5" w14:textId="09553642" w:rsidR="003F2269" w:rsidRDefault="003F2269" w:rsidP="003F2269">
      <w:pPr>
        <w:pStyle w:val="af6"/>
      </w:pPr>
      <w:r>
        <w:t>Таким образом, в работе была рассмотрена деятельность ПАО СКБ Приморья «Примсоцбанк» как региональной кредитной организации. Установлено, что банк обладает устойчивой организационной структурой, работает в форме публичного акционерного общества и занимает прочные позиции на региональном рынке банковских услуг.</w:t>
      </w:r>
    </w:p>
    <w:p w14:paraId="74209DD3" w14:textId="250F3EF8" w:rsidR="003F2269" w:rsidRDefault="003F2269" w:rsidP="003F2269">
      <w:pPr>
        <w:pStyle w:val="af6"/>
      </w:pPr>
      <w:r>
        <w:t>Анализ финансовых показателей за 2024–2026 гг. показал рост активов, капитала и кредитного портфеля, что свидетельствует об увеличении масштабов деятельности. При этом динамика прибыли была нестабильной из-за влияния внешних экономических факторов, однако в целом банк сохраняет финансовую устойчивость.</w:t>
      </w:r>
    </w:p>
    <w:p w14:paraId="7ADA76A7" w14:textId="7CE10068" w:rsidR="003F2269" w:rsidRDefault="003F2269" w:rsidP="003F2269">
      <w:pPr>
        <w:pStyle w:val="af6"/>
      </w:pPr>
      <w:r>
        <w:t>SWOT-анализ выявил сильные стороны банка (финансовая устойчивость и цифровые сервисы), а также ограничения в виде относительно небольших масштабов и высокой зависимости от внешней среды. Основные возможности связаны с цифровизацией и ростом доходов, а ключевая угроза – усиление конкуренции со стороны крупных банков.</w:t>
      </w:r>
    </w:p>
    <w:p w14:paraId="63B845A7" w14:textId="5ED98E6A" w:rsidR="003F2269" w:rsidRDefault="003F2269" w:rsidP="003F2269">
      <w:pPr>
        <w:pStyle w:val="af6"/>
      </w:pPr>
      <w:r>
        <w:t>Анализ рисков подтвердил значимость конкурентных, регуляторных и макроэкономических факторов, требующих постоянного совершенствования системы управления рисками.</w:t>
      </w:r>
    </w:p>
    <w:p w14:paraId="6C794F17" w14:textId="5B39636E" w:rsidR="003F2269" w:rsidRDefault="003F2269" w:rsidP="003F2269">
      <w:pPr>
        <w:pStyle w:val="af6"/>
      </w:pPr>
      <w:r>
        <w:t>Рассмотренный инвестиционный проект модернизации ДБО имеет отрицательный NPV в расчетном периоде, но обладает стратегической значимостью за счет долгосрочного эффекта от цифровизации и повышения эффективности обслуживания клиентов.</w:t>
      </w:r>
    </w:p>
    <w:p w14:paraId="5B1FB679" w14:textId="04DC0FC2" w:rsidR="00D42646" w:rsidRDefault="003F2269" w:rsidP="003F2269">
      <w:pPr>
        <w:pStyle w:val="af6"/>
      </w:pPr>
      <w:r>
        <w:t>В целом банк характеризуется устойчивым развитием и потенциалом дальнейшего роста при условии реализации цифровых и инвестиционных направлений.</w:t>
      </w:r>
    </w:p>
    <w:p w14:paraId="4F038C7F" w14:textId="77777777" w:rsidR="00D42646" w:rsidRDefault="00D42646" w:rsidP="00C33992">
      <w:pPr>
        <w:pStyle w:val="af6"/>
      </w:pPr>
    </w:p>
    <w:p w14:paraId="4C12DFD9" w14:textId="77777777" w:rsidR="00D42646" w:rsidRDefault="00D42646" w:rsidP="00C33992">
      <w:pPr>
        <w:pStyle w:val="af6"/>
      </w:pPr>
    </w:p>
    <w:p w14:paraId="40887AFA" w14:textId="77777777" w:rsidR="00D42646" w:rsidRDefault="00D42646" w:rsidP="00C70FB7"/>
    <w:p w14:paraId="1B8D2ED2" w14:textId="77777777" w:rsidR="00CD7E5A" w:rsidRDefault="00CD7E5A" w:rsidP="00C70FB7"/>
    <w:p w14:paraId="3B12E396" w14:textId="7BA19922" w:rsidR="00CD7E5A" w:rsidRDefault="00676324" w:rsidP="00676324">
      <w:pPr>
        <w:pStyle w:val="a3"/>
        <w:jc w:val="center"/>
      </w:pPr>
      <w:bookmarkStart w:id="8" w:name="_Toc234357206"/>
      <w:r>
        <w:lastRenderedPageBreak/>
        <w:t>Список использованных источников</w:t>
      </w:r>
      <w:bookmarkEnd w:id="8"/>
    </w:p>
    <w:p w14:paraId="4D02BA4F" w14:textId="072A98F0" w:rsidR="00D40363" w:rsidRPr="00105D9B" w:rsidRDefault="00935E72" w:rsidP="00D40363">
      <w:pPr>
        <w:pStyle w:val="af6"/>
        <w:ind w:firstLine="708"/>
        <w:rPr>
          <w:color w:val="000000" w:themeColor="text1"/>
        </w:rPr>
      </w:pPr>
      <w:r w:rsidRPr="00105D9B">
        <w:rPr>
          <w:color w:val="000000" w:themeColor="text1"/>
        </w:rPr>
        <w:t xml:space="preserve">1 ПАО СКБ Приморья «Примсоцбанк». Генеральная лицензия на осуществление банковских операций № 2733. – Текст: электронный // Книга государственной регистрации кредитных организаций Банка России: [сайт]. – URL: </w:t>
      </w:r>
      <w:hyperlink r:id="rId13" w:history="1">
        <w:r w:rsidRPr="00105D9B">
          <w:rPr>
            <w:rStyle w:val="af9"/>
            <w:color w:val="000000" w:themeColor="text1"/>
            <w:u w:val="none"/>
          </w:rPr>
          <w:t>https://www.cbr.ru/finorg/</w:t>
        </w:r>
      </w:hyperlink>
      <w:r w:rsidRPr="00105D9B">
        <w:rPr>
          <w:color w:val="000000" w:themeColor="text1"/>
        </w:rPr>
        <w:t xml:space="preserve"> (дата обращения: 25.06.2026).</w:t>
      </w:r>
    </w:p>
    <w:p w14:paraId="239D388A" w14:textId="308E7C7D" w:rsidR="0021634E" w:rsidRPr="00105D9B" w:rsidRDefault="00D40363" w:rsidP="00D40363">
      <w:pPr>
        <w:pStyle w:val="af6"/>
        <w:ind w:firstLine="708"/>
        <w:rPr>
          <w:color w:val="000000" w:themeColor="text1"/>
        </w:rPr>
      </w:pPr>
      <w:r w:rsidRPr="00105D9B">
        <w:rPr>
          <w:color w:val="000000" w:themeColor="text1"/>
        </w:rPr>
        <w:t xml:space="preserve">2 ПАО СКБ Приморья «Примсоцбанк». – Текст: электронный // Банк России. Информация о финансовой организации: [сайт]. – URL: </w:t>
      </w:r>
      <w:hyperlink r:id="rId14" w:history="1">
        <w:r w:rsidRPr="00105D9B">
          <w:rPr>
            <w:rStyle w:val="af9"/>
            <w:color w:val="000000" w:themeColor="text1"/>
            <w:u w:val="none"/>
          </w:rPr>
          <w:t xml:space="preserve">https://www.cbr.ru/f </w:t>
        </w:r>
        <w:proofErr w:type="spellStart"/>
        <w:r w:rsidRPr="00105D9B">
          <w:rPr>
            <w:rStyle w:val="af9"/>
            <w:color w:val="000000" w:themeColor="text1"/>
            <w:u w:val="none"/>
          </w:rPr>
          <w:t>inorg</w:t>
        </w:r>
        <w:proofErr w:type="spellEnd"/>
        <w:r w:rsidRPr="00105D9B">
          <w:rPr>
            <w:rStyle w:val="af9"/>
            <w:color w:val="000000" w:themeColor="text1"/>
            <w:u w:val="none"/>
          </w:rPr>
          <w:t>/</w:t>
        </w:r>
        <w:proofErr w:type="spellStart"/>
        <w:r w:rsidRPr="00105D9B">
          <w:rPr>
            <w:rStyle w:val="af9"/>
            <w:color w:val="000000" w:themeColor="text1"/>
            <w:u w:val="none"/>
          </w:rPr>
          <w:t>foinfo</w:t>
        </w:r>
        <w:proofErr w:type="spellEnd"/>
        <w:r w:rsidRPr="00105D9B">
          <w:rPr>
            <w:rStyle w:val="af9"/>
            <w:color w:val="000000" w:themeColor="text1"/>
            <w:u w:val="none"/>
          </w:rPr>
          <w:t>/?</w:t>
        </w:r>
        <w:proofErr w:type="spellStart"/>
        <w:r w:rsidRPr="00105D9B">
          <w:rPr>
            <w:rStyle w:val="af9"/>
            <w:color w:val="000000" w:themeColor="text1"/>
            <w:u w:val="none"/>
          </w:rPr>
          <w:t>ogrn</w:t>
        </w:r>
        <w:proofErr w:type="spellEnd"/>
        <w:r w:rsidRPr="00105D9B">
          <w:rPr>
            <w:rStyle w:val="af9"/>
            <w:color w:val="000000" w:themeColor="text1"/>
            <w:u w:val="none"/>
          </w:rPr>
          <w:t>=1022500001061</w:t>
        </w:r>
      </w:hyperlink>
      <w:r w:rsidRPr="00105D9B">
        <w:rPr>
          <w:color w:val="000000" w:themeColor="text1"/>
        </w:rPr>
        <w:t xml:space="preserve"> (дата обращения: 25.06.2026).</w:t>
      </w:r>
    </w:p>
    <w:p w14:paraId="2246CB2D" w14:textId="6716791A" w:rsidR="0007577E" w:rsidRPr="00105D9B" w:rsidRDefault="0007577E" w:rsidP="00CA2240">
      <w:pPr>
        <w:pStyle w:val="af6"/>
        <w:rPr>
          <w:color w:val="000000" w:themeColor="text1"/>
        </w:rPr>
      </w:pPr>
      <w:r w:rsidRPr="00105D9B">
        <w:rPr>
          <w:color w:val="000000" w:themeColor="text1"/>
        </w:rPr>
        <w:t xml:space="preserve">3 Примсоцбанк. О банке. – Текст: электронный // Официальный сайт ПАО СКБ Приморья «Примсоцбанк»: [сайт]. – URL: </w:t>
      </w:r>
      <w:hyperlink r:id="rId15" w:history="1">
        <w:r w:rsidRPr="00105D9B">
          <w:rPr>
            <w:rStyle w:val="af9"/>
            <w:color w:val="000000" w:themeColor="text1"/>
            <w:u w:val="none"/>
          </w:rPr>
          <w:t>https://pskb.com/about/</w:t>
        </w:r>
      </w:hyperlink>
      <w:r w:rsidR="00CA2240" w:rsidRPr="00105D9B">
        <w:rPr>
          <w:color w:val="000000" w:themeColor="text1"/>
        </w:rPr>
        <w:t xml:space="preserve"> </w:t>
      </w:r>
      <w:r w:rsidRPr="00105D9B">
        <w:rPr>
          <w:color w:val="000000" w:themeColor="text1"/>
        </w:rPr>
        <w:t>(дата обращения: 26.06.2026).</w:t>
      </w:r>
    </w:p>
    <w:p w14:paraId="24CCA8BC" w14:textId="081BB3FF" w:rsidR="00746025" w:rsidRDefault="006B5BAD" w:rsidP="0021634E">
      <w:pPr>
        <w:pStyle w:val="af6"/>
        <w:ind w:firstLine="708"/>
      </w:pPr>
      <w:r>
        <w:t xml:space="preserve">4 </w:t>
      </w:r>
      <w:r w:rsidRPr="006B5BAD">
        <w:rPr>
          <w:color w:val="000000" w:themeColor="text1"/>
        </w:rPr>
        <w:t xml:space="preserve">Гражданский кодекс Российской Федерации (часть первая): Федеральный закон от 30.11.1994 № 51-ФЗ // СПС «КонсультантПлюс». – URL: </w:t>
      </w:r>
      <w:hyperlink r:id="rId16" w:history="1">
        <w:r w:rsidRPr="006B5BAD">
          <w:rPr>
            <w:rStyle w:val="af9"/>
            <w:color w:val="000000" w:themeColor="text1"/>
            <w:u w:val="none"/>
          </w:rPr>
          <w:t>https://www.consultant.ru/document/cons_doc_LAW_5142/</w:t>
        </w:r>
      </w:hyperlink>
      <w:r w:rsidRPr="006B5BAD">
        <w:rPr>
          <w:color w:val="000000" w:themeColor="text1"/>
        </w:rPr>
        <w:t xml:space="preserve"> </w:t>
      </w:r>
      <w:r w:rsidRPr="006B5BAD">
        <w:t xml:space="preserve">(дата обращения: </w:t>
      </w:r>
      <w:r>
        <w:t>26</w:t>
      </w:r>
      <w:r w:rsidRPr="006B5BAD">
        <w:t>.0</w:t>
      </w:r>
      <w:r>
        <w:t>6</w:t>
      </w:r>
      <w:r w:rsidRPr="006B5BAD">
        <w:t>.2026).</w:t>
      </w:r>
    </w:p>
    <w:p w14:paraId="5EAE9ECF" w14:textId="651640B4" w:rsidR="00A17B8B" w:rsidRPr="008C538D" w:rsidRDefault="00A17B8B" w:rsidP="0021634E">
      <w:pPr>
        <w:pStyle w:val="af6"/>
        <w:ind w:firstLine="708"/>
      </w:pPr>
      <w:r>
        <w:t>5</w:t>
      </w:r>
      <w:r w:rsidR="006562D1" w:rsidRPr="006562D1">
        <w:t xml:space="preserve"> Об акционерных обществах: Федеральный закон от 26.12.1995 № 208-ФЗ // СПС «КонсультантПлюс». – </w:t>
      </w:r>
      <w:r w:rsidR="006562D1" w:rsidRPr="006562D1">
        <w:rPr>
          <w:lang w:val="en-US"/>
        </w:rPr>
        <w:t>URL</w:t>
      </w:r>
      <w:r w:rsidR="006562D1" w:rsidRPr="006562D1">
        <w:t xml:space="preserve">: </w:t>
      </w:r>
      <w:r w:rsidR="006562D1" w:rsidRPr="006562D1">
        <w:rPr>
          <w:lang w:val="en-US"/>
        </w:rPr>
        <w:t>https</w:t>
      </w:r>
      <w:r w:rsidR="006562D1" w:rsidRPr="006562D1">
        <w:t>://</w:t>
      </w:r>
      <w:r w:rsidR="006562D1" w:rsidRPr="006562D1">
        <w:rPr>
          <w:lang w:val="en-US"/>
        </w:rPr>
        <w:t>www</w:t>
      </w:r>
      <w:r w:rsidR="006562D1" w:rsidRPr="006562D1">
        <w:t>.</w:t>
      </w:r>
      <w:r w:rsidR="006562D1" w:rsidRPr="006562D1">
        <w:rPr>
          <w:lang w:val="en-US"/>
        </w:rPr>
        <w:t>consultant</w:t>
      </w:r>
      <w:r w:rsidR="006562D1" w:rsidRPr="006562D1">
        <w:t>.</w:t>
      </w:r>
      <w:proofErr w:type="spellStart"/>
      <w:r w:rsidR="006562D1" w:rsidRPr="006562D1">
        <w:rPr>
          <w:lang w:val="en-US"/>
        </w:rPr>
        <w:t>ru</w:t>
      </w:r>
      <w:proofErr w:type="spellEnd"/>
      <w:r w:rsidR="006562D1" w:rsidRPr="006562D1">
        <w:t>/</w:t>
      </w:r>
      <w:r w:rsidR="006562D1" w:rsidRPr="006562D1">
        <w:rPr>
          <w:lang w:val="en-US"/>
        </w:rPr>
        <w:t>document</w:t>
      </w:r>
      <w:r w:rsidR="006562D1" w:rsidRPr="006562D1">
        <w:t>/</w:t>
      </w:r>
      <w:r w:rsidR="006562D1" w:rsidRPr="006562D1">
        <w:rPr>
          <w:lang w:val="en-US"/>
        </w:rPr>
        <w:t>cons</w:t>
      </w:r>
      <w:r w:rsidR="006562D1" w:rsidRPr="006562D1">
        <w:t>_</w:t>
      </w:r>
      <w:r w:rsidR="006562D1" w:rsidRPr="006562D1">
        <w:rPr>
          <w:lang w:val="en-US"/>
        </w:rPr>
        <w:t>doc</w:t>
      </w:r>
      <w:r w:rsidR="006562D1" w:rsidRPr="006562D1">
        <w:t>_</w:t>
      </w:r>
      <w:r w:rsidR="006562D1" w:rsidRPr="006562D1">
        <w:rPr>
          <w:lang w:val="en-US"/>
        </w:rPr>
        <w:t>LAW</w:t>
      </w:r>
      <w:r w:rsidR="006562D1" w:rsidRPr="006562D1">
        <w:t xml:space="preserve">_8743/ (дата обращения: </w:t>
      </w:r>
      <w:r w:rsidR="00E64786">
        <w:t>2</w:t>
      </w:r>
      <w:r w:rsidR="00715EC0" w:rsidRPr="00715EC0">
        <w:t>8</w:t>
      </w:r>
      <w:r w:rsidR="006562D1" w:rsidRPr="006562D1">
        <w:t>.0</w:t>
      </w:r>
      <w:r w:rsidR="00715EC0" w:rsidRPr="00715EC0">
        <w:t>6</w:t>
      </w:r>
      <w:r w:rsidR="006562D1" w:rsidRPr="006562D1">
        <w:t>.2026).</w:t>
      </w:r>
    </w:p>
    <w:p w14:paraId="3D02DACA" w14:textId="1F99B15F" w:rsidR="007E454F" w:rsidRPr="008C538D" w:rsidRDefault="007E454F" w:rsidP="0021634E">
      <w:pPr>
        <w:pStyle w:val="af6"/>
        <w:ind w:firstLine="708"/>
        <w:rPr>
          <w:color w:val="000000" w:themeColor="text1"/>
        </w:rPr>
      </w:pPr>
      <w:r w:rsidRPr="007E454F">
        <w:t xml:space="preserve">6 О банках и банковской деятельности: Федеральный закон от 02.12.1990 № 395-1 // СПС «КонсультантПлюс». – </w:t>
      </w:r>
      <w:r w:rsidRPr="007E454F">
        <w:rPr>
          <w:lang w:val="en-US"/>
        </w:rPr>
        <w:t>URL</w:t>
      </w:r>
      <w:r w:rsidRPr="007E454F">
        <w:t xml:space="preserve">: </w:t>
      </w:r>
      <w:r w:rsidRPr="007E454F">
        <w:rPr>
          <w:lang w:val="en-US"/>
        </w:rPr>
        <w:t>https</w:t>
      </w:r>
      <w:r w:rsidRPr="007E454F">
        <w:t>://</w:t>
      </w:r>
      <w:r w:rsidRPr="007E454F">
        <w:rPr>
          <w:lang w:val="en-US"/>
        </w:rPr>
        <w:t>www</w:t>
      </w:r>
      <w:r w:rsidRPr="007E454F">
        <w:t>.</w:t>
      </w:r>
      <w:r w:rsidRPr="007E454F">
        <w:rPr>
          <w:lang w:val="en-US"/>
        </w:rPr>
        <w:t>consultant</w:t>
      </w:r>
      <w:r w:rsidRPr="007E454F">
        <w:t>.</w:t>
      </w:r>
      <w:proofErr w:type="spellStart"/>
      <w:r w:rsidRPr="007E454F">
        <w:rPr>
          <w:lang w:val="en-US"/>
        </w:rPr>
        <w:t>ru</w:t>
      </w:r>
      <w:proofErr w:type="spellEnd"/>
      <w:r w:rsidRPr="007E454F">
        <w:t>/</w:t>
      </w:r>
      <w:r w:rsidRPr="007E454F">
        <w:rPr>
          <w:lang w:val="en-US"/>
        </w:rPr>
        <w:t>document</w:t>
      </w:r>
      <w:r w:rsidRPr="007E454F">
        <w:t>/</w:t>
      </w:r>
      <w:r w:rsidRPr="007E454F">
        <w:rPr>
          <w:lang w:val="en-US"/>
        </w:rPr>
        <w:t>cons</w:t>
      </w:r>
      <w:r w:rsidRPr="007E454F">
        <w:t>_</w:t>
      </w:r>
      <w:r w:rsidRPr="007E454F">
        <w:rPr>
          <w:lang w:val="en-US"/>
        </w:rPr>
        <w:t>doc</w:t>
      </w:r>
      <w:r w:rsidRPr="007E454F">
        <w:t>_</w:t>
      </w:r>
      <w:r w:rsidRPr="007E454F">
        <w:rPr>
          <w:lang w:val="en-US"/>
        </w:rPr>
        <w:t>LAW</w:t>
      </w:r>
      <w:r w:rsidRPr="007E454F">
        <w:t>_5842/ (</w:t>
      </w:r>
      <w:r w:rsidRPr="001E21EA">
        <w:rPr>
          <w:color w:val="000000" w:themeColor="text1"/>
        </w:rPr>
        <w:t>дата обращения: 28.06.2026).</w:t>
      </w:r>
    </w:p>
    <w:p w14:paraId="709F0A32" w14:textId="61C3C814" w:rsidR="00345B45" w:rsidRPr="008C538D" w:rsidRDefault="00345B45" w:rsidP="0021634E">
      <w:pPr>
        <w:pStyle w:val="af6"/>
        <w:ind w:firstLine="708"/>
        <w:rPr>
          <w:color w:val="000000" w:themeColor="text1"/>
        </w:rPr>
      </w:pPr>
      <w:r w:rsidRPr="001E21EA">
        <w:rPr>
          <w:color w:val="000000" w:themeColor="text1"/>
        </w:rPr>
        <w:t xml:space="preserve">7 </w:t>
      </w:r>
      <w:r w:rsidR="00800764" w:rsidRPr="001E21EA">
        <w:rPr>
          <w:color w:val="000000" w:themeColor="text1"/>
        </w:rPr>
        <w:t xml:space="preserve">Примсоцбанк – финансовые показатели и рейтинг банка. – Текст: электронный // </w:t>
      </w:r>
      <w:proofErr w:type="spellStart"/>
      <w:r w:rsidR="00800764" w:rsidRPr="001E21EA">
        <w:rPr>
          <w:color w:val="000000" w:themeColor="text1"/>
        </w:rPr>
        <w:t>Банки.ру</w:t>
      </w:r>
      <w:proofErr w:type="spellEnd"/>
      <w:r w:rsidR="00800764" w:rsidRPr="001E21EA">
        <w:rPr>
          <w:color w:val="000000" w:themeColor="text1"/>
        </w:rPr>
        <w:t xml:space="preserve">: [сайт]. – </w:t>
      </w:r>
      <w:r w:rsidR="00800764" w:rsidRPr="001E21EA">
        <w:rPr>
          <w:color w:val="000000" w:themeColor="text1"/>
          <w:lang w:val="en-US"/>
        </w:rPr>
        <w:t>URL</w:t>
      </w:r>
      <w:r w:rsidR="00800764" w:rsidRPr="001E21EA">
        <w:rPr>
          <w:color w:val="000000" w:themeColor="text1"/>
        </w:rPr>
        <w:t xml:space="preserve">: </w:t>
      </w:r>
      <w:hyperlink r:id="rId17" w:history="1">
        <w:r w:rsidR="00800764" w:rsidRPr="001E21EA">
          <w:rPr>
            <w:rStyle w:val="af9"/>
            <w:color w:val="000000" w:themeColor="text1"/>
            <w:u w:val="none"/>
            <w:lang w:val="en-US"/>
          </w:rPr>
          <w:t>https</w:t>
        </w:r>
        <w:r w:rsidR="00800764" w:rsidRPr="001E21EA">
          <w:rPr>
            <w:rStyle w:val="af9"/>
            <w:color w:val="000000" w:themeColor="text1"/>
            <w:u w:val="none"/>
          </w:rPr>
          <w:t>://</w:t>
        </w:r>
        <w:r w:rsidR="00800764" w:rsidRPr="001E21EA">
          <w:rPr>
            <w:rStyle w:val="af9"/>
            <w:color w:val="000000" w:themeColor="text1"/>
            <w:u w:val="none"/>
            <w:lang w:val="en-US"/>
          </w:rPr>
          <w:t>www</w:t>
        </w:r>
        <w:r w:rsidR="00800764" w:rsidRPr="001E21EA">
          <w:rPr>
            <w:rStyle w:val="af9"/>
            <w:color w:val="000000" w:themeColor="text1"/>
            <w:u w:val="none"/>
          </w:rPr>
          <w:t>.</w:t>
        </w:r>
        <w:proofErr w:type="spellStart"/>
        <w:r w:rsidR="00800764" w:rsidRPr="001E21EA">
          <w:rPr>
            <w:rStyle w:val="af9"/>
            <w:color w:val="000000" w:themeColor="text1"/>
            <w:u w:val="none"/>
            <w:lang w:val="en-US"/>
          </w:rPr>
          <w:t>banki</w:t>
        </w:r>
        <w:proofErr w:type="spellEnd"/>
        <w:r w:rsidR="00800764" w:rsidRPr="001E21EA">
          <w:rPr>
            <w:rStyle w:val="af9"/>
            <w:color w:val="000000" w:themeColor="text1"/>
            <w:u w:val="none"/>
          </w:rPr>
          <w:t>.</w:t>
        </w:r>
        <w:proofErr w:type="spellStart"/>
        <w:r w:rsidR="00800764" w:rsidRPr="001E21EA">
          <w:rPr>
            <w:rStyle w:val="af9"/>
            <w:color w:val="000000" w:themeColor="text1"/>
            <w:u w:val="none"/>
            <w:lang w:val="en-US"/>
          </w:rPr>
          <w:t>ru</w:t>
        </w:r>
        <w:proofErr w:type="spellEnd"/>
        <w:r w:rsidR="00800764" w:rsidRPr="001E21EA">
          <w:rPr>
            <w:rStyle w:val="af9"/>
            <w:color w:val="000000" w:themeColor="text1"/>
            <w:u w:val="none"/>
          </w:rPr>
          <w:t>/</w:t>
        </w:r>
        <w:r w:rsidR="00800764" w:rsidRPr="001E21EA">
          <w:rPr>
            <w:rStyle w:val="af9"/>
            <w:color w:val="000000" w:themeColor="text1"/>
            <w:u w:val="none"/>
            <w:lang w:val="en-US"/>
          </w:rPr>
          <w:t>banks</w:t>
        </w:r>
        <w:r w:rsidR="00800764" w:rsidRPr="001E21EA">
          <w:rPr>
            <w:rStyle w:val="af9"/>
            <w:color w:val="000000" w:themeColor="text1"/>
            <w:u w:val="none"/>
          </w:rPr>
          <w:t>/</w:t>
        </w:r>
        <w:r w:rsidR="00800764" w:rsidRPr="001E21EA">
          <w:rPr>
            <w:rStyle w:val="af9"/>
            <w:color w:val="000000" w:themeColor="text1"/>
            <w:u w:val="none"/>
            <w:lang w:val="en-US"/>
          </w:rPr>
          <w:t>ratings</w:t>
        </w:r>
        <w:r w:rsidR="00800764" w:rsidRPr="001E21EA">
          <w:rPr>
            <w:rStyle w:val="af9"/>
            <w:color w:val="000000" w:themeColor="text1"/>
            <w:u w:val="none"/>
          </w:rPr>
          <w:t>/?</w:t>
        </w:r>
        <w:r w:rsidR="00800764" w:rsidRPr="001E21EA">
          <w:rPr>
            <w:rStyle w:val="af9"/>
            <w:color w:val="000000" w:themeColor="text1"/>
            <w:u w:val="none"/>
            <w:lang w:val="en-US"/>
          </w:rPr>
          <w:t>BANK</w:t>
        </w:r>
        <w:r w:rsidR="00800764" w:rsidRPr="001E21EA">
          <w:rPr>
            <w:rStyle w:val="af9"/>
            <w:color w:val="000000" w:themeColor="text1"/>
            <w:u w:val="none"/>
          </w:rPr>
          <w:t>_</w:t>
        </w:r>
        <w:r w:rsidR="00800764" w:rsidRPr="001E21EA">
          <w:rPr>
            <w:rStyle w:val="af9"/>
            <w:color w:val="000000" w:themeColor="text1"/>
            <w:u w:val="none"/>
            <w:lang w:val="en-US"/>
          </w:rPr>
          <w:t>ID</w:t>
        </w:r>
        <w:r w:rsidR="00800764" w:rsidRPr="001E21EA">
          <w:rPr>
            <w:rStyle w:val="af9"/>
            <w:color w:val="000000" w:themeColor="text1"/>
            <w:u w:val="none"/>
          </w:rPr>
          <w:t>=191203</w:t>
        </w:r>
      </w:hyperlink>
      <w:r w:rsidR="00800764" w:rsidRPr="001E21EA">
        <w:rPr>
          <w:color w:val="000000" w:themeColor="text1"/>
        </w:rPr>
        <w:t xml:space="preserve">  (дата обращения: 28.06.2026).</w:t>
      </w:r>
    </w:p>
    <w:p w14:paraId="2E647077" w14:textId="6944AE4C" w:rsidR="004C17E8" w:rsidRDefault="004C17E8" w:rsidP="0021634E">
      <w:pPr>
        <w:pStyle w:val="af6"/>
        <w:ind w:firstLine="708"/>
        <w:rPr>
          <w:color w:val="000000" w:themeColor="text1"/>
          <w:lang w:val="en-US"/>
        </w:rPr>
      </w:pPr>
      <w:r>
        <w:rPr>
          <w:color w:val="000000" w:themeColor="text1"/>
          <w:lang w:val="en-US"/>
        </w:rPr>
        <w:t xml:space="preserve">8 </w:t>
      </w:r>
      <w:r w:rsidRPr="004C17E8">
        <w:rPr>
          <w:color w:val="000000" w:themeColor="text1"/>
          <w:lang w:val="en-US"/>
        </w:rPr>
        <w:t xml:space="preserve">Office of Foreign Assets Control. Sanctions List Search. – </w:t>
      </w:r>
      <w:proofErr w:type="spellStart"/>
      <w:r w:rsidRPr="004C17E8">
        <w:rPr>
          <w:color w:val="000000" w:themeColor="text1"/>
          <w:lang w:val="en-US"/>
        </w:rPr>
        <w:t>Текст</w:t>
      </w:r>
      <w:proofErr w:type="spellEnd"/>
      <w:r w:rsidRPr="004C17E8">
        <w:rPr>
          <w:color w:val="000000" w:themeColor="text1"/>
          <w:lang w:val="en-US"/>
        </w:rPr>
        <w:t xml:space="preserve">: </w:t>
      </w:r>
      <w:proofErr w:type="spellStart"/>
      <w:r w:rsidRPr="004C17E8">
        <w:rPr>
          <w:color w:val="000000" w:themeColor="text1"/>
          <w:lang w:val="en-US"/>
        </w:rPr>
        <w:t>электронный</w:t>
      </w:r>
      <w:proofErr w:type="spellEnd"/>
      <w:r w:rsidRPr="004C17E8">
        <w:rPr>
          <w:color w:val="000000" w:themeColor="text1"/>
          <w:lang w:val="en-US"/>
        </w:rPr>
        <w:t xml:space="preserve"> // U.S. Department of the Treasury: [</w:t>
      </w:r>
      <w:proofErr w:type="spellStart"/>
      <w:r w:rsidRPr="004C17E8">
        <w:rPr>
          <w:color w:val="000000" w:themeColor="text1"/>
          <w:lang w:val="en-US"/>
        </w:rPr>
        <w:t>сайт</w:t>
      </w:r>
      <w:proofErr w:type="spellEnd"/>
      <w:r w:rsidRPr="004C17E8">
        <w:rPr>
          <w:color w:val="000000" w:themeColor="text1"/>
          <w:lang w:val="en-US"/>
        </w:rPr>
        <w:t>]. – URL: https://sanctionssearch.ofac.treas.gov/ (</w:t>
      </w:r>
      <w:proofErr w:type="spellStart"/>
      <w:r w:rsidRPr="004C17E8">
        <w:rPr>
          <w:color w:val="000000" w:themeColor="text1"/>
          <w:lang w:val="en-US"/>
        </w:rPr>
        <w:t>дата</w:t>
      </w:r>
      <w:proofErr w:type="spellEnd"/>
      <w:r w:rsidRPr="004C17E8">
        <w:rPr>
          <w:color w:val="000000" w:themeColor="text1"/>
          <w:lang w:val="en-US"/>
        </w:rPr>
        <w:t xml:space="preserve"> </w:t>
      </w:r>
      <w:proofErr w:type="spellStart"/>
      <w:r w:rsidRPr="004C17E8">
        <w:rPr>
          <w:color w:val="000000" w:themeColor="text1"/>
          <w:lang w:val="en-US"/>
        </w:rPr>
        <w:t>обращения</w:t>
      </w:r>
      <w:proofErr w:type="spellEnd"/>
      <w:r w:rsidRPr="004C17E8">
        <w:rPr>
          <w:color w:val="000000" w:themeColor="text1"/>
          <w:lang w:val="en-US"/>
        </w:rPr>
        <w:t xml:space="preserve">: </w:t>
      </w:r>
      <w:r>
        <w:rPr>
          <w:color w:val="000000" w:themeColor="text1"/>
          <w:lang w:val="en-US"/>
        </w:rPr>
        <w:t>29</w:t>
      </w:r>
      <w:r w:rsidRPr="004C17E8">
        <w:rPr>
          <w:color w:val="000000" w:themeColor="text1"/>
          <w:lang w:val="en-US"/>
        </w:rPr>
        <w:t>.0</w:t>
      </w:r>
      <w:r>
        <w:rPr>
          <w:color w:val="000000" w:themeColor="text1"/>
          <w:lang w:val="en-US"/>
        </w:rPr>
        <w:t>6</w:t>
      </w:r>
      <w:r w:rsidRPr="004C17E8">
        <w:rPr>
          <w:color w:val="000000" w:themeColor="text1"/>
          <w:lang w:val="en-US"/>
        </w:rPr>
        <w:t>.2026).</w:t>
      </w:r>
    </w:p>
    <w:p w14:paraId="2B1F568B" w14:textId="741285DB" w:rsidR="00CC7B2D" w:rsidRDefault="004C17E8" w:rsidP="00CC7B2D">
      <w:pPr>
        <w:pStyle w:val="af6"/>
        <w:ind w:firstLine="708"/>
        <w:rPr>
          <w:color w:val="000000" w:themeColor="text1"/>
        </w:rPr>
      </w:pPr>
      <w:r w:rsidRPr="004E7881">
        <w:rPr>
          <w:color w:val="000000" w:themeColor="text1"/>
        </w:rPr>
        <w:t xml:space="preserve">9 </w:t>
      </w:r>
      <w:r w:rsidR="004E7881" w:rsidRPr="004E7881">
        <w:rPr>
          <w:color w:val="000000" w:themeColor="text1"/>
        </w:rPr>
        <w:t xml:space="preserve">Колесникова </w:t>
      </w:r>
      <w:proofErr w:type="gramStart"/>
      <w:r w:rsidR="004E7881" w:rsidRPr="004E7881">
        <w:rPr>
          <w:color w:val="000000" w:themeColor="text1"/>
        </w:rPr>
        <w:t>Е.Д.</w:t>
      </w:r>
      <w:proofErr w:type="gramEnd"/>
      <w:r w:rsidR="004E7881" w:rsidRPr="004E7881">
        <w:rPr>
          <w:color w:val="000000" w:themeColor="text1"/>
        </w:rPr>
        <w:t xml:space="preserve"> Риски в системе экономической безопасности коммерческого банка. – Текст: электронный / </w:t>
      </w:r>
      <w:proofErr w:type="gramStart"/>
      <w:r w:rsidR="004E7881" w:rsidRPr="004E7881">
        <w:rPr>
          <w:color w:val="000000" w:themeColor="text1"/>
        </w:rPr>
        <w:t>Е.Д.</w:t>
      </w:r>
      <w:proofErr w:type="gramEnd"/>
      <w:r w:rsidR="004E7881" w:rsidRPr="004E7881">
        <w:rPr>
          <w:color w:val="000000" w:themeColor="text1"/>
        </w:rPr>
        <w:t xml:space="preserve"> Колесникова // Молодой ученый. – 2021. – №14 (356). – </w:t>
      </w:r>
      <w:r w:rsidR="004E7881" w:rsidRPr="004E7881">
        <w:rPr>
          <w:color w:val="000000" w:themeColor="text1"/>
          <w:lang w:val="en-US"/>
        </w:rPr>
        <w:t>URL</w:t>
      </w:r>
      <w:r w:rsidR="004E7881" w:rsidRPr="004E7881">
        <w:rPr>
          <w:color w:val="000000" w:themeColor="text1"/>
        </w:rPr>
        <w:t xml:space="preserve">: </w:t>
      </w:r>
      <w:r w:rsidR="004E7881" w:rsidRPr="004E7881">
        <w:rPr>
          <w:color w:val="000000" w:themeColor="text1"/>
          <w:lang w:val="en-US"/>
        </w:rPr>
        <w:t>https</w:t>
      </w:r>
      <w:r w:rsidR="004E7881" w:rsidRPr="004E7881">
        <w:rPr>
          <w:color w:val="000000" w:themeColor="text1"/>
        </w:rPr>
        <w:t>://</w:t>
      </w:r>
      <w:proofErr w:type="spellStart"/>
      <w:r w:rsidR="004E7881" w:rsidRPr="004E7881">
        <w:rPr>
          <w:color w:val="000000" w:themeColor="text1"/>
          <w:lang w:val="en-US"/>
        </w:rPr>
        <w:t>moluch</w:t>
      </w:r>
      <w:proofErr w:type="spellEnd"/>
      <w:r w:rsidR="004E7881" w:rsidRPr="004E7881">
        <w:rPr>
          <w:color w:val="000000" w:themeColor="text1"/>
        </w:rPr>
        <w:t>.</w:t>
      </w:r>
      <w:proofErr w:type="spellStart"/>
      <w:r w:rsidR="004E7881" w:rsidRPr="004E7881">
        <w:rPr>
          <w:color w:val="000000" w:themeColor="text1"/>
          <w:lang w:val="en-US"/>
        </w:rPr>
        <w:t>ru</w:t>
      </w:r>
      <w:proofErr w:type="spellEnd"/>
      <w:r w:rsidR="004E7881" w:rsidRPr="004E7881">
        <w:rPr>
          <w:color w:val="000000" w:themeColor="text1"/>
        </w:rPr>
        <w:t>/</w:t>
      </w:r>
      <w:r w:rsidR="004E7881" w:rsidRPr="004E7881">
        <w:rPr>
          <w:color w:val="000000" w:themeColor="text1"/>
          <w:lang w:val="en-US"/>
        </w:rPr>
        <w:t>archive</w:t>
      </w:r>
      <w:r w:rsidR="004E7881" w:rsidRPr="004E7881">
        <w:rPr>
          <w:color w:val="000000" w:themeColor="text1"/>
        </w:rPr>
        <w:t xml:space="preserve">/358/79983/ (дата обращения: </w:t>
      </w:r>
      <w:r w:rsidR="004E7881">
        <w:rPr>
          <w:color w:val="000000" w:themeColor="text1"/>
        </w:rPr>
        <w:lastRenderedPageBreak/>
        <w:t>30</w:t>
      </w:r>
      <w:r w:rsidR="004E7881" w:rsidRPr="004E7881">
        <w:rPr>
          <w:color w:val="000000" w:themeColor="text1"/>
        </w:rPr>
        <w:t>.0</w:t>
      </w:r>
      <w:r w:rsidR="004E7881">
        <w:rPr>
          <w:color w:val="000000" w:themeColor="text1"/>
        </w:rPr>
        <w:t>6</w:t>
      </w:r>
      <w:r w:rsidR="004E7881" w:rsidRPr="004E7881">
        <w:rPr>
          <w:color w:val="000000" w:themeColor="text1"/>
        </w:rPr>
        <w:t>.2026).</w:t>
      </w:r>
    </w:p>
    <w:p w14:paraId="501215DC" w14:textId="7D26A2E4" w:rsidR="00CC7B2D" w:rsidRDefault="00CC7B2D" w:rsidP="00CC7B2D">
      <w:pPr>
        <w:pStyle w:val="af6"/>
        <w:ind w:firstLine="708"/>
        <w:rPr>
          <w:color w:val="000000" w:themeColor="text1"/>
        </w:rPr>
      </w:pPr>
      <w:r>
        <w:rPr>
          <w:color w:val="000000" w:themeColor="text1"/>
        </w:rPr>
        <w:t>10</w:t>
      </w:r>
      <w:r w:rsidR="00F40964">
        <w:rPr>
          <w:color w:val="000000" w:themeColor="text1"/>
        </w:rPr>
        <w:t xml:space="preserve"> </w:t>
      </w:r>
      <w:proofErr w:type="spellStart"/>
      <w:r w:rsidR="00F40964" w:rsidRPr="00F40964">
        <w:rPr>
          <w:color w:val="000000" w:themeColor="text1"/>
        </w:rPr>
        <w:t>Попредкина</w:t>
      </w:r>
      <w:proofErr w:type="spellEnd"/>
      <w:r w:rsidR="00F40964" w:rsidRPr="00F40964">
        <w:rPr>
          <w:color w:val="000000" w:themeColor="text1"/>
        </w:rPr>
        <w:t xml:space="preserve"> Д.П. Предпринимательские риски и способы их снижения. – Текст: электронный / Д.П. </w:t>
      </w:r>
      <w:proofErr w:type="spellStart"/>
      <w:r w:rsidR="00F40964" w:rsidRPr="00F40964">
        <w:rPr>
          <w:color w:val="000000" w:themeColor="text1"/>
        </w:rPr>
        <w:t>Попредкина</w:t>
      </w:r>
      <w:proofErr w:type="spellEnd"/>
      <w:r w:rsidR="00F40964" w:rsidRPr="00F40964">
        <w:rPr>
          <w:color w:val="000000" w:themeColor="text1"/>
        </w:rPr>
        <w:t xml:space="preserve">, Ю.В. </w:t>
      </w:r>
      <w:proofErr w:type="spellStart"/>
      <w:r w:rsidR="00F40964" w:rsidRPr="00F40964">
        <w:rPr>
          <w:color w:val="000000" w:themeColor="text1"/>
        </w:rPr>
        <w:t>Нуретдинова</w:t>
      </w:r>
      <w:proofErr w:type="spellEnd"/>
      <w:r w:rsidR="00F40964" w:rsidRPr="00F40964">
        <w:rPr>
          <w:color w:val="000000" w:themeColor="text1"/>
        </w:rPr>
        <w:t xml:space="preserve">, Н.С. </w:t>
      </w:r>
      <w:proofErr w:type="spellStart"/>
      <w:r w:rsidR="00F40964" w:rsidRPr="00F40964">
        <w:rPr>
          <w:color w:val="000000" w:themeColor="text1"/>
        </w:rPr>
        <w:t>Горланова</w:t>
      </w:r>
      <w:proofErr w:type="spellEnd"/>
      <w:r w:rsidR="00F40964" w:rsidRPr="00F40964">
        <w:rPr>
          <w:color w:val="000000" w:themeColor="text1"/>
        </w:rPr>
        <w:t xml:space="preserve">, </w:t>
      </w:r>
      <w:r w:rsidR="00F40964" w:rsidRPr="00DE0066">
        <w:rPr>
          <w:color w:val="000000" w:themeColor="text1"/>
        </w:rPr>
        <w:t xml:space="preserve">Д.И. </w:t>
      </w:r>
      <w:proofErr w:type="spellStart"/>
      <w:r w:rsidR="00F40964" w:rsidRPr="00DE0066">
        <w:rPr>
          <w:color w:val="000000" w:themeColor="text1"/>
        </w:rPr>
        <w:t>Нуретдинов</w:t>
      </w:r>
      <w:proofErr w:type="spellEnd"/>
      <w:r w:rsidR="00F40964" w:rsidRPr="00DE0066">
        <w:rPr>
          <w:color w:val="000000" w:themeColor="text1"/>
        </w:rPr>
        <w:t xml:space="preserve"> // Международный научно-исследовательский журнал. – 2022. – № 4 (118). – URL: </w:t>
      </w:r>
      <w:hyperlink r:id="rId18" w:history="1">
        <w:r w:rsidR="00DE0066" w:rsidRPr="00DE0066">
          <w:rPr>
            <w:rStyle w:val="af9"/>
            <w:color w:val="000000" w:themeColor="text1"/>
            <w:u w:val="none"/>
          </w:rPr>
          <w:t xml:space="preserve">https://research-journal.org/archive/4-118-2022-april/predprini </w:t>
        </w:r>
        <w:proofErr w:type="spellStart"/>
        <w:r w:rsidR="00DE0066" w:rsidRPr="00DE0066">
          <w:rPr>
            <w:rStyle w:val="af9"/>
            <w:color w:val="000000" w:themeColor="text1"/>
            <w:u w:val="none"/>
          </w:rPr>
          <w:t>m</w:t>
        </w:r>
      </w:hyperlink>
      <w:r w:rsidR="00F40964" w:rsidRPr="00DE0066">
        <w:rPr>
          <w:color w:val="000000" w:themeColor="text1"/>
        </w:rPr>
        <w:t>atelskie</w:t>
      </w:r>
      <w:proofErr w:type="spellEnd"/>
      <w:r w:rsidR="00F40964" w:rsidRPr="00DE0066">
        <w:rPr>
          <w:color w:val="000000" w:themeColor="text1"/>
        </w:rPr>
        <w:t>-</w:t>
      </w:r>
      <w:proofErr w:type="spellStart"/>
      <w:r w:rsidR="00F40964" w:rsidRPr="00DE0066">
        <w:rPr>
          <w:color w:val="000000" w:themeColor="text1"/>
        </w:rPr>
        <w:t>riski</w:t>
      </w:r>
      <w:proofErr w:type="spellEnd"/>
      <w:r w:rsidR="00F40964" w:rsidRPr="00DE0066">
        <w:rPr>
          <w:color w:val="000000" w:themeColor="text1"/>
        </w:rPr>
        <w:t>-i-</w:t>
      </w:r>
      <w:proofErr w:type="spellStart"/>
      <w:r w:rsidR="00F40964" w:rsidRPr="00DE0066">
        <w:rPr>
          <w:color w:val="000000" w:themeColor="text1"/>
        </w:rPr>
        <w:t>sposoby</w:t>
      </w:r>
      <w:proofErr w:type="spellEnd"/>
      <w:r w:rsidR="00F40964" w:rsidRPr="00DE0066">
        <w:rPr>
          <w:color w:val="000000" w:themeColor="text1"/>
        </w:rPr>
        <w:t>-</w:t>
      </w:r>
      <w:proofErr w:type="spellStart"/>
      <w:r w:rsidR="00F40964" w:rsidRPr="00DE0066">
        <w:rPr>
          <w:color w:val="000000" w:themeColor="text1"/>
        </w:rPr>
        <w:t>ix-snizheniya</w:t>
      </w:r>
      <w:proofErr w:type="spellEnd"/>
      <w:r w:rsidR="00F40964" w:rsidRPr="00DE0066">
        <w:rPr>
          <w:color w:val="000000" w:themeColor="text1"/>
        </w:rPr>
        <w:t xml:space="preserve"> (дата обращения: 02.07.2026).</w:t>
      </w:r>
    </w:p>
    <w:p w14:paraId="2BD99B38" w14:textId="12FA84C1" w:rsidR="004D34EF" w:rsidRPr="00242B03" w:rsidRDefault="004D34EF" w:rsidP="00CC7B2D">
      <w:pPr>
        <w:pStyle w:val="af6"/>
        <w:ind w:firstLine="708"/>
        <w:rPr>
          <w:color w:val="000000" w:themeColor="text1"/>
        </w:rPr>
      </w:pPr>
      <w:r>
        <w:rPr>
          <w:color w:val="000000" w:themeColor="text1"/>
        </w:rPr>
        <w:t xml:space="preserve">11 </w:t>
      </w:r>
      <w:r w:rsidR="0003552C" w:rsidRPr="0003552C">
        <w:rPr>
          <w:color w:val="000000" w:themeColor="text1"/>
        </w:rPr>
        <w:t>Годовой отчет ПАО СКБ Приморья «Примсоцбанк» за 2024 год. – Владивосток, 2025. – 120 с.</w:t>
      </w:r>
    </w:p>
    <w:p w14:paraId="59F56F9C" w14:textId="3E6E949A" w:rsidR="004D34EF" w:rsidRPr="00242B03" w:rsidRDefault="004D34EF" w:rsidP="00CC7B2D">
      <w:pPr>
        <w:pStyle w:val="af6"/>
        <w:ind w:firstLine="708"/>
        <w:rPr>
          <w:color w:val="000000" w:themeColor="text1"/>
        </w:rPr>
      </w:pPr>
      <w:r>
        <w:rPr>
          <w:color w:val="000000" w:themeColor="text1"/>
        </w:rPr>
        <w:t>12</w:t>
      </w:r>
      <w:r w:rsidR="003D2715">
        <w:rPr>
          <w:color w:val="000000" w:themeColor="text1"/>
        </w:rPr>
        <w:t xml:space="preserve"> </w:t>
      </w:r>
      <w:proofErr w:type="spellStart"/>
      <w:r w:rsidR="003D2715" w:rsidRPr="003D2715">
        <w:rPr>
          <w:color w:val="000000" w:themeColor="text1"/>
        </w:rPr>
        <w:t>Шатураев</w:t>
      </w:r>
      <w:proofErr w:type="spellEnd"/>
      <w:r w:rsidR="003D2715" w:rsidRPr="003D2715">
        <w:rPr>
          <w:color w:val="000000" w:themeColor="text1"/>
        </w:rPr>
        <w:t xml:space="preserve"> Ж.Н. Основной показатель эффективности инвестиционных проектов: расчет чистой текущей стоимости. – Текст: электронный / Ж.Н. </w:t>
      </w:r>
      <w:proofErr w:type="spellStart"/>
      <w:r w:rsidR="003D2715" w:rsidRPr="003D2715">
        <w:rPr>
          <w:color w:val="000000" w:themeColor="text1"/>
        </w:rPr>
        <w:t>Шатураев</w:t>
      </w:r>
      <w:proofErr w:type="spellEnd"/>
      <w:r w:rsidR="003D2715" w:rsidRPr="003D2715">
        <w:rPr>
          <w:color w:val="000000" w:themeColor="text1"/>
        </w:rPr>
        <w:t xml:space="preserve">, Г. </w:t>
      </w:r>
      <w:proofErr w:type="spellStart"/>
      <w:r w:rsidR="003D2715" w:rsidRPr="003D2715">
        <w:rPr>
          <w:color w:val="000000" w:themeColor="text1"/>
        </w:rPr>
        <w:t>Бекимбетова</w:t>
      </w:r>
      <w:proofErr w:type="spellEnd"/>
      <w:r w:rsidR="003D2715" w:rsidRPr="003D2715">
        <w:rPr>
          <w:color w:val="000000" w:themeColor="text1"/>
        </w:rPr>
        <w:t xml:space="preserve"> // Экономика и управление: проблемы, решения: [сайт]. – 2022. – URL: https://cyberleninka.ru/article/n/osnovnoy-pokazatel-effektivnosti-investitsionnyh-proektov-raschet-chistoy-tekuschey-stoimosti (дата обращения: 05.07.2026).</w:t>
      </w:r>
    </w:p>
    <w:p w14:paraId="729E9C2B" w14:textId="681F75B1" w:rsidR="004D34EF" w:rsidRPr="00B425B3" w:rsidRDefault="004D34EF" w:rsidP="00CC7B2D">
      <w:pPr>
        <w:pStyle w:val="af6"/>
        <w:ind w:firstLine="708"/>
        <w:rPr>
          <w:color w:val="000000" w:themeColor="text1"/>
        </w:rPr>
      </w:pPr>
      <w:r>
        <w:rPr>
          <w:color w:val="000000" w:themeColor="text1"/>
        </w:rPr>
        <w:t>13</w:t>
      </w:r>
      <w:r w:rsidR="000F7B0D" w:rsidRPr="000F7B0D">
        <w:rPr>
          <w:color w:val="000000" w:themeColor="text1"/>
        </w:rPr>
        <w:t xml:space="preserve"> </w:t>
      </w:r>
      <w:proofErr w:type="spellStart"/>
      <w:r w:rsidR="000F7B0D" w:rsidRPr="000F7B0D">
        <w:rPr>
          <w:color w:val="000000" w:themeColor="text1"/>
        </w:rPr>
        <w:t>Карабашева</w:t>
      </w:r>
      <w:proofErr w:type="spellEnd"/>
      <w:r w:rsidR="000F7B0D" w:rsidRPr="000F7B0D">
        <w:rPr>
          <w:color w:val="000000" w:themeColor="text1"/>
        </w:rPr>
        <w:t xml:space="preserve"> </w:t>
      </w:r>
      <w:proofErr w:type="gramStart"/>
      <w:r w:rsidR="000F7B0D" w:rsidRPr="000F7B0D">
        <w:rPr>
          <w:color w:val="000000" w:themeColor="text1"/>
        </w:rPr>
        <w:t>М.Р.</w:t>
      </w:r>
      <w:proofErr w:type="gramEnd"/>
      <w:r w:rsidR="000F7B0D" w:rsidRPr="000F7B0D">
        <w:rPr>
          <w:color w:val="000000" w:themeColor="text1"/>
        </w:rPr>
        <w:t xml:space="preserve"> Анализ источников финансирования коммерческих организаций на примере крупнейших коммерческих банков Российской Федерации. – Текст: электронный / </w:t>
      </w:r>
      <w:proofErr w:type="gramStart"/>
      <w:r w:rsidR="000F7B0D" w:rsidRPr="000F7B0D">
        <w:rPr>
          <w:color w:val="000000" w:themeColor="text1"/>
        </w:rPr>
        <w:t>М.Р.</w:t>
      </w:r>
      <w:proofErr w:type="gramEnd"/>
      <w:r w:rsidR="000F7B0D" w:rsidRPr="000F7B0D">
        <w:rPr>
          <w:color w:val="000000" w:themeColor="text1"/>
        </w:rPr>
        <w:t xml:space="preserve"> </w:t>
      </w:r>
      <w:proofErr w:type="spellStart"/>
      <w:r w:rsidR="000F7B0D" w:rsidRPr="000F7B0D">
        <w:rPr>
          <w:color w:val="000000" w:themeColor="text1"/>
        </w:rPr>
        <w:t>Карабашева</w:t>
      </w:r>
      <w:proofErr w:type="spellEnd"/>
      <w:r w:rsidR="000F7B0D" w:rsidRPr="000F7B0D">
        <w:rPr>
          <w:color w:val="000000" w:themeColor="text1"/>
        </w:rPr>
        <w:t xml:space="preserve">, </w:t>
      </w:r>
      <w:proofErr w:type="gramStart"/>
      <w:r w:rsidR="000F7B0D" w:rsidRPr="000F7B0D">
        <w:rPr>
          <w:color w:val="000000" w:themeColor="text1"/>
        </w:rPr>
        <w:t>В.А.</w:t>
      </w:r>
      <w:proofErr w:type="gramEnd"/>
      <w:r w:rsidR="000F7B0D" w:rsidRPr="000F7B0D">
        <w:rPr>
          <w:color w:val="000000" w:themeColor="text1"/>
        </w:rPr>
        <w:t xml:space="preserve"> Митрофанов // Экономические проблемы и юридическая практика: [сайт]. – 2023. – URL: https://journals.eco-vector.com/2541-8025/article/view/568385 (дата обращения: 05.07.2026).</w:t>
      </w:r>
    </w:p>
    <w:p w14:paraId="35F36589" w14:textId="79148776" w:rsidR="004D34EF" w:rsidRDefault="004D34EF" w:rsidP="00CC7B2D">
      <w:pPr>
        <w:pStyle w:val="af6"/>
        <w:ind w:firstLine="708"/>
        <w:rPr>
          <w:color w:val="000000" w:themeColor="text1"/>
        </w:rPr>
      </w:pPr>
      <w:r>
        <w:rPr>
          <w:color w:val="000000" w:themeColor="text1"/>
        </w:rPr>
        <w:t xml:space="preserve">14 </w:t>
      </w:r>
      <w:r w:rsidR="009F0768" w:rsidRPr="009F0768">
        <w:rPr>
          <w:color w:val="000000" w:themeColor="text1"/>
        </w:rPr>
        <w:t>Об обязательных нормативах и надбавках к нормативам достаточности капитала банков с универсальной лицензией: Положение Банка России от 29.11.2019 № 506-П (ред. от 2024 г.) // СПС «КонсультантПлюс». – URL: https://www.consultant.ru/document/cons_doc_LAW_342089/ (дата обращения: 07.07.2026).</w:t>
      </w:r>
    </w:p>
    <w:p w14:paraId="57A8B74C" w14:textId="1C95E1A8" w:rsidR="008B4624" w:rsidRPr="00D6048B" w:rsidRDefault="004D34EF" w:rsidP="00D6048B">
      <w:pPr>
        <w:pStyle w:val="af6"/>
        <w:ind w:firstLine="708"/>
        <w:rPr>
          <w:color w:val="000000" w:themeColor="text1"/>
        </w:rPr>
      </w:pPr>
      <w:r>
        <w:rPr>
          <w:color w:val="000000" w:themeColor="text1"/>
        </w:rPr>
        <w:t xml:space="preserve">15 </w:t>
      </w:r>
      <w:proofErr w:type="spellStart"/>
      <w:r w:rsidR="00D6048B" w:rsidRPr="00D6048B">
        <w:rPr>
          <w:color w:val="000000" w:themeColor="text1"/>
        </w:rPr>
        <w:t>Скрынская</w:t>
      </w:r>
      <w:proofErr w:type="spellEnd"/>
      <w:r w:rsidR="00D6048B" w:rsidRPr="00D6048B">
        <w:rPr>
          <w:color w:val="000000" w:themeColor="text1"/>
        </w:rPr>
        <w:t xml:space="preserve"> О.А. Финансирование проектов в сфере цифровизации. – Текст: электронный / О.А. </w:t>
      </w:r>
      <w:proofErr w:type="spellStart"/>
      <w:r w:rsidR="00D6048B" w:rsidRPr="00D6048B">
        <w:rPr>
          <w:color w:val="000000" w:themeColor="text1"/>
        </w:rPr>
        <w:t>Скрынская</w:t>
      </w:r>
      <w:proofErr w:type="spellEnd"/>
      <w:r w:rsidR="00D6048B" w:rsidRPr="00D6048B">
        <w:rPr>
          <w:color w:val="000000" w:themeColor="text1"/>
        </w:rPr>
        <w:t xml:space="preserve">, А.А. Мамина // Вектор экономики: [сайт]. – 2021. – № 11 (65). – URL: </w:t>
      </w:r>
      <w:hyperlink r:id="rId19" w:history="1">
        <w:r w:rsidR="00D6048B" w:rsidRPr="00D6048B">
          <w:rPr>
            <w:rStyle w:val="af9"/>
            <w:color w:val="000000" w:themeColor="text1"/>
            <w:u w:val="none"/>
          </w:rPr>
          <w:t>https://www.vectoreconomy.ru/</w:t>
        </w:r>
      </w:hyperlink>
      <w:r w:rsidR="00D6048B" w:rsidRPr="00D6048B">
        <w:rPr>
          <w:color w:val="000000" w:themeColor="text1"/>
        </w:rPr>
        <w:t xml:space="preserve"> images/publications/2021/11/financeandcredit/Skrynskaya_Mamina.pdf (дата обращения: 07.07.2026).</w:t>
      </w:r>
    </w:p>
    <w:sectPr w:rsidR="008B4624" w:rsidRPr="00D6048B" w:rsidSect="00CB339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442C5" w14:textId="77777777" w:rsidR="00F90967" w:rsidRDefault="00F90967" w:rsidP="00272274">
      <w:r>
        <w:separator/>
      </w:r>
    </w:p>
  </w:endnote>
  <w:endnote w:type="continuationSeparator" w:id="0">
    <w:p w14:paraId="4BAB5C32" w14:textId="77777777" w:rsidR="00F90967" w:rsidRDefault="00F90967" w:rsidP="0027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A000" w14:textId="77777777" w:rsidR="00F90967" w:rsidRDefault="00F90967" w:rsidP="00272274">
      <w:r>
        <w:separator/>
      </w:r>
    </w:p>
  </w:footnote>
  <w:footnote w:type="continuationSeparator" w:id="0">
    <w:p w14:paraId="262CE14B" w14:textId="77777777" w:rsidR="00F90967" w:rsidRDefault="00F90967" w:rsidP="00272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1971" w14:textId="6BCE7695" w:rsidR="00A64EF6" w:rsidRDefault="00A64EF6">
    <w:pPr>
      <w:pStyle w:val="af0"/>
      <w:jc w:val="right"/>
    </w:pPr>
  </w:p>
  <w:p w14:paraId="2DA398AE" w14:textId="77777777" w:rsidR="00272274" w:rsidRDefault="0027227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072112"/>
      <w:docPartObj>
        <w:docPartGallery w:val="Page Numbers (Top of Page)"/>
        <w:docPartUnique/>
      </w:docPartObj>
    </w:sdtPr>
    <w:sdtEndPr>
      <w:rPr>
        <w:rFonts w:asciiTheme="minorHAnsi" w:hAnsiTheme="minorHAnsi" w:cstheme="minorHAnsi"/>
        <w:sz w:val="22"/>
        <w:szCs w:val="22"/>
      </w:rPr>
    </w:sdtEndPr>
    <w:sdtContent>
      <w:p w14:paraId="54A24D5C" w14:textId="77777777" w:rsidR="00A64EF6" w:rsidRPr="006970A6" w:rsidRDefault="00A64EF6">
        <w:pPr>
          <w:pStyle w:val="af0"/>
          <w:jc w:val="right"/>
          <w:rPr>
            <w:rFonts w:asciiTheme="minorHAnsi" w:hAnsiTheme="minorHAnsi" w:cstheme="minorHAnsi"/>
            <w:sz w:val="22"/>
            <w:szCs w:val="22"/>
          </w:rPr>
        </w:pPr>
        <w:r w:rsidRPr="006970A6">
          <w:rPr>
            <w:rFonts w:asciiTheme="minorHAnsi" w:hAnsiTheme="minorHAnsi" w:cstheme="minorHAnsi"/>
            <w:sz w:val="22"/>
            <w:szCs w:val="22"/>
          </w:rPr>
          <w:fldChar w:fldCharType="begin"/>
        </w:r>
        <w:r w:rsidRPr="006970A6">
          <w:rPr>
            <w:rFonts w:asciiTheme="minorHAnsi" w:hAnsiTheme="minorHAnsi" w:cstheme="minorHAnsi"/>
            <w:sz w:val="22"/>
            <w:szCs w:val="22"/>
          </w:rPr>
          <w:instrText>PAGE   \* MERGEFORMAT</w:instrText>
        </w:r>
        <w:r w:rsidRPr="006970A6">
          <w:rPr>
            <w:rFonts w:asciiTheme="minorHAnsi" w:hAnsiTheme="minorHAnsi" w:cstheme="minorHAnsi"/>
            <w:sz w:val="22"/>
            <w:szCs w:val="22"/>
          </w:rPr>
          <w:fldChar w:fldCharType="separate"/>
        </w:r>
        <w:r w:rsidRPr="006970A6">
          <w:rPr>
            <w:rFonts w:asciiTheme="minorHAnsi" w:hAnsiTheme="minorHAnsi" w:cstheme="minorHAnsi"/>
            <w:sz w:val="22"/>
            <w:szCs w:val="22"/>
          </w:rPr>
          <w:t>2</w:t>
        </w:r>
        <w:r w:rsidRPr="006970A6">
          <w:rPr>
            <w:rFonts w:asciiTheme="minorHAnsi" w:hAnsiTheme="minorHAnsi" w:cstheme="minorHAnsi"/>
            <w:sz w:val="22"/>
            <w:szCs w:val="22"/>
          </w:rPr>
          <w:fldChar w:fldCharType="end"/>
        </w:r>
      </w:p>
    </w:sdtContent>
  </w:sdt>
  <w:p w14:paraId="717E960A" w14:textId="77777777" w:rsidR="00A64EF6" w:rsidRDefault="00A64EF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B87"/>
    <w:multiLevelType w:val="hybridMultilevel"/>
    <w:tmpl w:val="72D0FA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573BD"/>
    <w:multiLevelType w:val="hybridMultilevel"/>
    <w:tmpl w:val="991A1470"/>
    <w:lvl w:ilvl="0" w:tplc="C0283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0125D9B"/>
    <w:multiLevelType w:val="hybridMultilevel"/>
    <w:tmpl w:val="2FFA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5A77D1"/>
    <w:multiLevelType w:val="hybridMultilevel"/>
    <w:tmpl w:val="C5781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D13C87"/>
    <w:multiLevelType w:val="hybridMultilevel"/>
    <w:tmpl w:val="B4C2F3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596A4A"/>
    <w:multiLevelType w:val="hybridMultilevel"/>
    <w:tmpl w:val="265272C4"/>
    <w:lvl w:ilvl="0" w:tplc="8A1259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3660055">
    <w:abstractNumId w:val="0"/>
  </w:num>
  <w:num w:numId="2" w16cid:durableId="1118140389">
    <w:abstractNumId w:val="4"/>
  </w:num>
  <w:num w:numId="3" w16cid:durableId="302123844">
    <w:abstractNumId w:val="1"/>
  </w:num>
  <w:num w:numId="4" w16cid:durableId="1079911858">
    <w:abstractNumId w:val="5"/>
  </w:num>
  <w:num w:numId="5" w16cid:durableId="2051372532">
    <w:abstractNumId w:val="3"/>
  </w:num>
  <w:num w:numId="6" w16cid:durableId="478502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25"/>
    <w:rsid w:val="00001132"/>
    <w:rsid w:val="0000407F"/>
    <w:rsid w:val="000111E2"/>
    <w:rsid w:val="0001209B"/>
    <w:rsid w:val="00013CEB"/>
    <w:rsid w:val="00015713"/>
    <w:rsid w:val="000206B7"/>
    <w:rsid w:val="00021D65"/>
    <w:rsid w:val="00023B26"/>
    <w:rsid w:val="000323CE"/>
    <w:rsid w:val="00033B53"/>
    <w:rsid w:val="0003552C"/>
    <w:rsid w:val="00042F8E"/>
    <w:rsid w:val="00044A69"/>
    <w:rsid w:val="000457C0"/>
    <w:rsid w:val="00056C8B"/>
    <w:rsid w:val="00056F06"/>
    <w:rsid w:val="00070F9F"/>
    <w:rsid w:val="00071226"/>
    <w:rsid w:val="00072605"/>
    <w:rsid w:val="0007577E"/>
    <w:rsid w:val="000811DA"/>
    <w:rsid w:val="000819AB"/>
    <w:rsid w:val="00086CDA"/>
    <w:rsid w:val="00086F01"/>
    <w:rsid w:val="00096886"/>
    <w:rsid w:val="000979B6"/>
    <w:rsid w:val="000A2D10"/>
    <w:rsid w:val="000A6270"/>
    <w:rsid w:val="000A6E05"/>
    <w:rsid w:val="000C4A94"/>
    <w:rsid w:val="000D1357"/>
    <w:rsid w:val="000D2E8F"/>
    <w:rsid w:val="000D366A"/>
    <w:rsid w:val="000D3A8C"/>
    <w:rsid w:val="000E393C"/>
    <w:rsid w:val="000E493A"/>
    <w:rsid w:val="000F6CBC"/>
    <w:rsid w:val="000F7B0D"/>
    <w:rsid w:val="001003B5"/>
    <w:rsid w:val="001016CC"/>
    <w:rsid w:val="0010517A"/>
    <w:rsid w:val="00105D9B"/>
    <w:rsid w:val="001164B3"/>
    <w:rsid w:val="001230E2"/>
    <w:rsid w:val="001241DD"/>
    <w:rsid w:val="00124A1A"/>
    <w:rsid w:val="001406D8"/>
    <w:rsid w:val="001559FA"/>
    <w:rsid w:val="00161EBB"/>
    <w:rsid w:val="001622FB"/>
    <w:rsid w:val="00162EBF"/>
    <w:rsid w:val="00171A58"/>
    <w:rsid w:val="001840F6"/>
    <w:rsid w:val="001A10D5"/>
    <w:rsid w:val="001A629E"/>
    <w:rsid w:val="001B223A"/>
    <w:rsid w:val="001B32D7"/>
    <w:rsid w:val="001B37F2"/>
    <w:rsid w:val="001C2470"/>
    <w:rsid w:val="001C5F20"/>
    <w:rsid w:val="001C6822"/>
    <w:rsid w:val="001D3B98"/>
    <w:rsid w:val="001D4606"/>
    <w:rsid w:val="001D6D8E"/>
    <w:rsid w:val="001E1156"/>
    <w:rsid w:val="001E21EA"/>
    <w:rsid w:val="001E5465"/>
    <w:rsid w:val="001F5213"/>
    <w:rsid w:val="001F5EF5"/>
    <w:rsid w:val="002009CB"/>
    <w:rsid w:val="00202262"/>
    <w:rsid w:val="002057B9"/>
    <w:rsid w:val="00205A6F"/>
    <w:rsid w:val="00210847"/>
    <w:rsid w:val="00213641"/>
    <w:rsid w:val="0021634E"/>
    <w:rsid w:val="0021781F"/>
    <w:rsid w:val="0022365E"/>
    <w:rsid w:val="00230868"/>
    <w:rsid w:val="00240F4C"/>
    <w:rsid w:val="0024281C"/>
    <w:rsid w:val="00242B03"/>
    <w:rsid w:val="0024622E"/>
    <w:rsid w:val="00246E7A"/>
    <w:rsid w:val="002478B3"/>
    <w:rsid w:val="00260CE9"/>
    <w:rsid w:val="00265CFB"/>
    <w:rsid w:val="00272274"/>
    <w:rsid w:val="00274C28"/>
    <w:rsid w:val="002762A4"/>
    <w:rsid w:val="002914C1"/>
    <w:rsid w:val="00294F5F"/>
    <w:rsid w:val="002A0B96"/>
    <w:rsid w:val="002A75A5"/>
    <w:rsid w:val="002B3E8D"/>
    <w:rsid w:val="002D4379"/>
    <w:rsid w:val="002D710C"/>
    <w:rsid w:val="002E141E"/>
    <w:rsid w:val="002F1C8D"/>
    <w:rsid w:val="002F2E3A"/>
    <w:rsid w:val="002F4863"/>
    <w:rsid w:val="00306403"/>
    <w:rsid w:val="0030782C"/>
    <w:rsid w:val="00311AE8"/>
    <w:rsid w:val="0031237A"/>
    <w:rsid w:val="0032112F"/>
    <w:rsid w:val="00322BAD"/>
    <w:rsid w:val="003314EA"/>
    <w:rsid w:val="0033209F"/>
    <w:rsid w:val="0033337A"/>
    <w:rsid w:val="00333B18"/>
    <w:rsid w:val="00337BFE"/>
    <w:rsid w:val="00345B45"/>
    <w:rsid w:val="00357488"/>
    <w:rsid w:val="003579E4"/>
    <w:rsid w:val="00361A2D"/>
    <w:rsid w:val="0036236F"/>
    <w:rsid w:val="003624D9"/>
    <w:rsid w:val="0036720A"/>
    <w:rsid w:val="00376B55"/>
    <w:rsid w:val="003A18B1"/>
    <w:rsid w:val="003A3645"/>
    <w:rsid w:val="003D2715"/>
    <w:rsid w:val="003E0BFE"/>
    <w:rsid w:val="003E0D7B"/>
    <w:rsid w:val="003E27F0"/>
    <w:rsid w:val="003E6CA7"/>
    <w:rsid w:val="003E6D23"/>
    <w:rsid w:val="003F2269"/>
    <w:rsid w:val="003F3D57"/>
    <w:rsid w:val="00410410"/>
    <w:rsid w:val="004178F9"/>
    <w:rsid w:val="00423327"/>
    <w:rsid w:val="00425FB0"/>
    <w:rsid w:val="00430A55"/>
    <w:rsid w:val="00441D3B"/>
    <w:rsid w:val="00446A1B"/>
    <w:rsid w:val="004533FD"/>
    <w:rsid w:val="00461DF7"/>
    <w:rsid w:val="00472D97"/>
    <w:rsid w:val="00477A18"/>
    <w:rsid w:val="00482017"/>
    <w:rsid w:val="00482725"/>
    <w:rsid w:val="00486AB1"/>
    <w:rsid w:val="00493EB0"/>
    <w:rsid w:val="00494100"/>
    <w:rsid w:val="00495363"/>
    <w:rsid w:val="0049596C"/>
    <w:rsid w:val="004A0264"/>
    <w:rsid w:val="004A51CF"/>
    <w:rsid w:val="004A6505"/>
    <w:rsid w:val="004B2E62"/>
    <w:rsid w:val="004B37C5"/>
    <w:rsid w:val="004B7F17"/>
    <w:rsid w:val="004C0DE8"/>
    <w:rsid w:val="004C17E8"/>
    <w:rsid w:val="004C570C"/>
    <w:rsid w:val="004D14E8"/>
    <w:rsid w:val="004D34EF"/>
    <w:rsid w:val="004D615D"/>
    <w:rsid w:val="004E06DA"/>
    <w:rsid w:val="004E27FC"/>
    <w:rsid w:val="004E31B7"/>
    <w:rsid w:val="004E7881"/>
    <w:rsid w:val="004F647D"/>
    <w:rsid w:val="0050015A"/>
    <w:rsid w:val="005013D4"/>
    <w:rsid w:val="00502253"/>
    <w:rsid w:val="00502561"/>
    <w:rsid w:val="00502D04"/>
    <w:rsid w:val="005032D6"/>
    <w:rsid w:val="005035DD"/>
    <w:rsid w:val="0050406F"/>
    <w:rsid w:val="00505F98"/>
    <w:rsid w:val="00510735"/>
    <w:rsid w:val="00512C3B"/>
    <w:rsid w:val="00515165"/>
    <w:rsid w:val="00524F5F"/>
    <w:rsid w:val="00530672"/>
    <w:rsid w:val="00531B4F"/>
    <w:rsid w:val="00533460"/>
    <w:rsid w:val="005376CB"/>
    <w:rsid w:val="00540114"/>
    <w:rsid w:val="0054339F"/>
    <w:rsid w:val="00547261"/>
    <w:rsid w:val="00560A36"/>
    <w:rsid w:val="00570504"/>
    <w:rsid w:val="0057181B"/>
    <w:rsid w:val="005761D7"/>
    <w:rsid w:val="00581AF3"/>
    <w:rsid w:val="00581B1B"/>
    <w:rsid w:val="00584D5C"/>
    <w:rsid w:val="00593267"/>
    <w:rsid w:val="005945B1"/>
    <w:rsid w:val="00595AD4"/>
    <w:rsid w:val="005A12F9"/>
    <w:rsid w:val="005B3118"/>
    <w:rsid w:val="005C5C24"/>
    <w:rsid w:val="005D31CA"/>
    <w:rsid w:val="005D71B5"/>
    <w:rsid w:val="005F5270"/>
    <w:rsid w:val="0060494B"/>
    <w:rsid w:val="0061799C"/>
    <w:rsid w:val="00617ABD"/>
    <w:rsid w:val="00620A0E"/>
    <w:rsid w:val="00655E04"/>
    <w:rsid w:val="006562D1"/>
    <w:rsid w:val="00660988"/>
    <w:rsid w:val="006664EB"/>
    <w:rsid w:val="00671BF2"/>
    <w:rsid w:val="00675A33"/>
    <w:rsid w:val="006761E5"/>
    <w:rsid w:val="00676324"/>
    <w:rsid w:val="0068010F"/>
    <w:rsid w:val="00685C87"/>
    <w:rsid w:val="00687919"/>
    <w:rsid w:val="006970A6"/>
    <w:rsid w:val="006A0F06"/>
    <w:rsid w:val="006A3660"/>
    <w:rsid w:val="006A59B2"/>
    <w:rsid w:val="006B3DD7"/>
    <w:rsid w:val="006B5BAD"/>
    <w:rsid w:val="006B6708"/>
    <w:rsid w:val="006C46F9"/>
    <w:rsid w:val="006E03D7"/>
    <w:rsid w:val="006E2487"/>
    <w:rsid w:val="006F1542"/>
    <w:rsid w:val="0071002D"/>
    <w:rsid w:val="0071460D"/>
    <w:rsid w:val="00715EC0"/>
    <w:rsid w:val="00716F4E"/>
    <w:rsid w:val="0072323F"/>
    <w:rsid w:val="007435F3"/>
    <w:rsid w:val="00746025"/>
    <w:rsid w:val="00753721"/>
    <w:rsid w:val="0075518F"/>
    <w:rsid w:val="007553D5"/>
    <w:rsid w:val="007607A7"/>
    <w:rsid w:val="00763294"/>
    <w:rsid w:val="007675F1"/>
    <w:rsid w:val="007760F5"/>
    <w:rsid w:val="00781B19"/>
    <w:rsid w:val="007874A2"/>
    <w:rsid w:val="007A1530"/>
    <w:rsid w:val="007A40A5"/>
    <w:rsid w:val="007C4D90"/>
    <w:rsid w:val="007D3ADF"/>
    <w:rsid w:val="007E454F"/>
    <w:rsid w:val="007E784C"/>
    <w:rsid w:val="007F1D82"/>
    <w:rsid w:val="00800764"/>
    <w:rsid w:val="00802085"/>
    <w:rsid w:val="0080345A"/>
    <w:rsid w:val="008052C8"/>
    <w:rsid w:val="008118CC"/>
    <w:rsid w:val="00816B14"/>
    <w:rsid w:val="00823FA1"/>
    <w:rsid w:val="00824961"/>
    <w:rsid w:val="00824A25"/>
    <w:rsid w:val="008264B7"/>
    <w:rsid w:val="00826D6B"/>
    <w:rsid w:val="0084350C"/>
    <w:rsid w:val="00843D9C"/>
    <w:rsid w:val="00850975"/>
    <w:rsid w:val="00855E28"/>
    <w:rsid w:val="00860C6F"/>
    <w:rsid w:val="0086151A"/>
    <w:rsid w:val="00865CA5"/>
    <w:rsid w:val="00867CDC"/>
    <w:rsid w:val="00867DD8"/>
    <w:rsid w:val="00867FA0"/>
    <w:rsid w:val="00871E7A"/>
    <w:rsid w:val="00876D82"/>
    <w:rsid w:val="00880048"/>
    <w:rsid w:val="008A00BB"/>
    <w:rsid w:val="008A1EDD"/>
    <w:rsid w:val="008A6380"/>
    <w:rsid w:val="008A769E"/>
    <w:rsid w:val="008B04D2"/>
    <w:rsid w:val="008B08C7"/>
    <w:rsid w:val="008B0A20"/>
    <w:rsid w:val="008B42CB"/>
    <w:rsid w:val="008B4624"/>
    <w:rsid w:val="008B4683"/>
    <w:rsid w:val="008B7301"/>
    <w:rsid w:val="008C2610"/>
    <w:rsid w:val="008C4C39"/>
    <w:rsid w:val="008C538D"/>
    <w:rsid w:val="008D75C7"/>
    <w:rsid w:val="008E1F25"/>
    <w:rsid w:val="008E34FC"/>
    <w:rsid w:val="008E44EC"/>
    <w:rsid w:val="008F4890"/>
    <w:rsid w:val="009105B7"/>
    <w:rsid w:val="0091634D"/>
    <w:rsid w:val="00922A0E"/>
    <w:rsid w:val="00932002"/>
    <w:rsid w:val="00934593"/>
    <w:rsid w:val="00935B84"/>
    <w:rsid w:val="00935E72"/>
    <w:rsid w:val="00942373"/>
    <w:rsid w:val="00942DD4"/>
    <w:rsid w:val="009444A1"/>
    <w:rsid w:val="00945EC7"/>
    <w:rsid w:val="009540C7"/>
    <w:rsid w:val="009555A1"/>
    <w:rsid w:val="009560AA"/>
    <w:rsid w:val="00960EF5"/>
    <w:rsid w:val="00961122"/>
    <w:rsid w:val="00962AAC"/>
    <w:rsid w:val="00970A5E"/>
    <w:rsid w:val="00991714"/>
    <w:rsid w:val="00993977"/>
    <w:rsid w:val="0099776F"/>
    <w:rsid w:val="009A38B1"/>
    <w:rsid w:val="009A486E"/>
    <w:rsid w:val="009A5D43"/>
    <w:rsid w:val="009B6B03"/>
    <w:rsid w:val="009C2224"/>
    <w:rsid w:val="009C47E2"/>
    <w:rsid w:val="009C5438"/>
    <w:rsid w:val="009C6696"/>
    <w:rsid w:val="009C7F11"/>
    <w:rsid w:val="009D3A7A"/>
    <w:rsid w:val="009D458B"/>
    <w:rsid w:val="009E00E7"/>
    <w:rsid w:val="009F0768"/>
    <w:rsid w:val="009F2651"/>
    <w:rsid w:val="00A059C3"/>
    <w:rsid w:val="00A17B8B"/>
    <w:rsid w:val="00A20729"/>
    <w:rsid w:val="00A35580"/>
    <w:rsid w:val="00A41C6B"/>
    <w:rsid w:val="00A41F5B"/>
    <w:rsid w:val="00A52D8A"/>
    <w:rsid w:val="00A64EF6"/>
    <w:rsid w:val="00A660CA"/>
    <w:rsid w:val="00A83D25"/>
    <w:rsid w:val="00A90568"/>
    <w:rsid w:val="00AA06DE"/>
    <w:rsid w:val="00AA2C7B"/>
    <w:rsid w:val="00AB1878"/>
    <w:rsid w:val="00AD1618"/>
    <w:rsid w:val="00AE4CB6"/>
    <w:rsid w:val="00AE648A"/>
    <w:rsid w:val="00B13F36"/>
    <w:rsid w:val="00B152AE"/>
    <w:rsid w:val="00B15B65"/>
    <w:rsid w:val="00B243BE"/>
    <w:rsid w:val="00B24F5B"/>
    <w:rsid w:val="00B425B3"/>
    <w:rsid w:val="00B452EF"/>
    <w:rsid w:val="00B46C89"/>
    <w:rsid w:val="00B54836"/>
    <w:rsid w:val="00B651B9"/>
    <w:rsid w:val="00B651C1"/>
    <w:rsid w:val="00B7111F"/>
    <w:rsid w:val="00B71541"/>
    <w:rsid w:val="00B80E85"/>
    <w:rsid w:val="00B84AA3"/>
    <w:rsid w:val="00B86EAB"/>
    <w:rsid w:val="00B8745B"/>
    <w:rsid w:val="00B91655"/>
    <w:rsid w:val="00B94AF2"/>
    <w:rsid w:val="00BA28D5"/>
    <w:rsid w:val="00BA315C"/>
    <w:rsid w:val="00BA44B9"/>
    <w:rsid w:val="00BB36B2"/>
    <w:rsid w:val="00BD1115"/>
    <w:rsid w:val="00BE448E"/>
    <w:rsid w:val="00BE4A51"/>
    <w:rsid w:val="00BE78BE"/>
    <w:rsid w:val="00C05655"/>
    <w:rsid w:val="00C113A7"/>
    <w:rsid w:val="00C13BD7"/>
    <w:rsid w:val="00C13FFD"/>
    <w:rsid w:val="00C24132"/>
    <w:rsid w:val="00C30D21"/>
    <w:rsid w:val="00C33992"/>
    <w:rsid w:val="00C403A1"/>
    <w:rsid w:val="00C463F6"/>
    <w:rsid w:val="00C47D05"/>
    <w:rsid w:val="00C54BD6"/>
    <w:rsid w:val="00C70FB7"/>
    <w:rsid w:val="00C76173"/>
    <w:rsid w:val="00C8096F"/>
    <w:rsid w:val="00C813E7"/>
    <w:rsid w:val="00C8607E"/>
    <w:rsid w:val="00C8642A"/>
    <w:rsid w:val="00C87510"/>
    <w:rsid w:val="00C91081"/>
    <w:rsid w:val="00C96E05"/>
    <w:rsid w:val="00CA1463"/>
    <w:rsid w:val="00CA2240"/>
    <w:rsid w:val="00CB0272"/>
    <w:rsid w:val="00CB067E"/>
    <w:rsid w:val="00CB2A2A"/>
    <w:rsid w:val="00CB339F"/>
    <w:rsid w:val="00CC066A"/>
    <w:rsid w:val="00CC16CE"/>
    <w:rsid w:val="00CC2F9C"/>
    <w:rsid w:val="00CC6545"/>
    <w:rsid w:val="00CC7B2D"/>
    <w:rsid w:val="00CD40CC"/>
    <w:rsid w:val="00CD7E5A"/>
    <w:rsid w:val="00CE1DFE"/>
    <w:rsid w:val="00CE2B0C"/>
    <w:rsid w:val="00CF3C49"/>
    <w:rsid w:val="00D04770"/>
    <w:rsid w:val="00D04E44"/>
    <w:rsid w:val="00D0653F"/>
    <w:rsid w:val="00D07ABA"/>
    <w:rsid w:val="00D118FB"/>
    <w:rsid w:val="00D24C3E"/>
    <w:rsid w:val="00D269B9"/>
    <w:rsid w:val="00D26FC1"/>
    <w:rsid w:val="00D335D7"/>
    <w:rsid w:val="00D337B6"/>
    <w:rsid w:val="00D35FF5"/>
    <w:rsid w:val="00D40363"/>
    <w:rsid w:val="00D42646"/>
    <w:rsid w:val="00D473EC"/>
    <w:rsid w:val="00D50EAC"/>
    <w:rsid w:val="00D53488"/>
    <w:rsid w:val="00D54733"/>
    <w:rsid w:val="00D560AA"/>
    <w:rsid w:val="00D6048B"/>
    <w:rsid w:val="00D62F1B"/>
    <w:rsid w:val="00D95885"/>
    <w:rsid w:val="00D96849"/>
    <w:rsid w:val="00D9730C"/>
    <w:rsid w:val="00DB0FE1"/>
    <w:rsid w:val="00DB289B"/>
    <w:rsid w:val="00DC421B"/>
    <w:rsid w:val="00DD2DBA"/>
    <w:rsid w:val="00DE0066"/>
    <w:rsid w:val="00DF5F5C"/>
    <w:rsid w:val="00DF7D35"/>
    <w:rsid w:val="00E0074D"/>
    <w:rsid w:val="00E044C3"/>
    <w:rsid w:val="00E04694"/>
    <w:rsid w:val="00E06C35"/>
    <w:rsid w:val="00E208A9"/>
    <w:rsid w:val="00E42549"/>
    <w:rsid w:val="00E4274D"/>
    <w:rsid w:val="00E45701"/>
    <w:rsid w:val="00E45BB7"/>
    <w:rsid w:val="00E46CE2"/>
    <w:rsid w:val="00E531F8"/>
    <w:rsid w:val="00E64786"/>
    <w:rsid w:val="00E663F2"/>
    <w:rsid w:val="00E7187D"/>
    <w:rsid w:val="00E8312F"/>
    <w:rsid w:val="00E86ED3"/>
    <w:rsid w:val="00EC04B5"/>
    <w:rsid w:val="00EC456C"/>
    <w:rsid w:val="00ED21B4"/>
    <w:rsid w:val="00ED3EB0"/>
    <w:rsid w:val="00ED43A2"/>
    <w:rsid w:val="00ED6D05"/>
    <w:rsid w:val="00EE192E"/>
    <w:rsid w:val="00EE2500"/>
    <w:rsid w:val="00EE3550"/>
    <w:rsid w:val="00F12EB4"/>
    <w:rsid w:val="00F137A5"/>
    <w:rsid w:val="00F155CE"/>
    <w:rsid w:val="00F2205F"/>
    <w:rsid w:val="00F25FFB"/>
    <w:rsid w:val="00F33217"/>
    <w:rsid w:val="00F33803"/>
    <w:rsid w:val="00F40964"/>
    <w:rsid w:val="00F443A0"/>
    <w:rsid w:val="00F45D28"/>
    <w:rsid w:val="00F51556"/>
    <w:rsid w:val="00F5670B"/>
    <w:rsid w:val="00F63A9F"/>
    <w:rsid w:val="00F64EB7"/>
    <w:rsid w:val="00F70CB7"/>
    <w:rsid w:val="00F761C9"/>
    <w:rsid w:val="00F76727"/>
    <w:rsid w:val="00F82278"/>
    <w:rsid w:val="00F82AF5"/>
    <w:rsid w:val="00F8547F"/>
    <w:rsid w:val="00F90967"/>
    <w:rsid w:val="00FA0E4A"/>
    <w:rsid w:val="00FA1DA0"/>
    <w:rsid w:val="00FA55C7"/>
    <w:rsid w:val="00FB1C3D"/>
    <w:rsid w:val="00FB3EEE"/>
    <w:rsid w:val="00FC40BC"/>
    <w:rsid w:val="00FC672B"/>
    <w:rsid w:val="00FD4050"/>
    <w:rsid w:val="00FE0F67"/>
    <w:rsid w:val="00FE27CA"/>
    <w:rsid w:val="00FF09DD"/>
    <w:rsid w:val="00FF6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0CFB0"/>
  <w15:chartTrackingRefBased/>
  <w15:docId w15:val="{E324FECA-6272-4577-8335-56D84441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11F"/>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6E24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E1F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E1F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E1F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E1F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E1F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1F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1F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1F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1"/>
    <w:link w:val="a4"/>
    <w:qFormat/>
    <w:rsid w:val="003E6CA7"/>
    <w:pPr>
      <w:spacing w:before="0" w:after="240"/>
    </w:pPr>
    <w:rPr>
      <w:rFonts w:ascii="Arial" w:hAnsi="Arial"/>
      <w:color w:val="auto"/>
      <w:sz w:val="30"/>
      <w:szCs w:val="32"/>
    </w:rPr>
  </w:style>
  <w:style w:type="character" w:customStyle="1" w:styleId="a4">
    <w:name w:val="ЗАГОЛОВОК Знак"/>
    <w:basedOn w:val="a0"/>
    <w:link w:val="a3"/>
    <w:rsid w:val="003E6CA7"/>
    <w:rPr>
      <w:rFonts w:ascii="Arial" w:eastAsiaTheme="majorEastAsia" w:hAnsi="Arial" w:cstheme="majorBidi"/>
      <w:kern w:val="0"/>
      <w:sz w:val="30"/>
      <w:szCs w:val="32"/>
      <w:lang w:eastAsia="ru-RU"/>
      <w14:ligatures w14:val="none"/>
    </w:rPr>
  </w:style>
  <w:style w:type="character" w:customStyle="1" w:styleId="10">
    <w:name w:val="Заголовок 1 Знак"/>
    <w:basedOn w:val="a0"/>
    <w:link w:val="1"/>
    <w:uiPriority w:val="9"/>
    <w:rsid w:val="006E24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E1F2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E1F2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E1F2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E1F2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E1F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1F25"/>
    <w:rPr>
      <w:rFonts w:eastAsiaTheme="majorEastAsia" w:cstheme="majorBidi"/>
      <w:color w:val="595959" w:themeColor="text1" w:themeTint="A6"/>
    </w:rPr>
  </w:style>
  <w:style w:type="character" w:customStyle="1" w:styleId="80">
    <w:name w:val="Заголовок 8 Знак"/>
    <w:basedOn w:val="a0"/>
    <w:link w:val="8"/>
    <w:uiPriority w:val="9"/>
    <w:semiHidden/>
    <w:rsid w:val="008E1F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1F25"/>
    <w:rPr>
      <w:rFonts w:eastAsiaTheme="majorEastAsia" w:cstheme="majorBidi"/>
      <w:color w:val="272727" w:themeColor="text1" w:themeTint="D8"/>
    </w:rPr>
  </w:style>
  <w:style w:type="paragraph" w:styleId="a5">
    <w:name w:val="Title"/>
    <w:basedOn w:val="a"/>
    <w:next w:val="a"/>
    <w:link w:val="a6"/>
    <w:uiPriority w:val="10"/>
    <w:qFormat/>
    <w:rsid w:val="008E1F25"/>
    <w:pPr>
      <w:spacing w:after="80"/>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8E1F25"/>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8E1F25"/>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0"/>
    <w:link w:val="a7"/>
    <w:uiPriority w:val="11"/>
    <w:rsid w:val="008E1F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1F25"/>
    <w:pPr>
      <w:spacing w:before="160"/>
      <w:jc w:val="center"/>
    </w:pPr>
    <w:rPr>
      <w:i/>
      <w:iCs/>
      <w:color w:val="404040" w:themeColor="text1" w:themeTint="BF"/>
    </w:rPr>
  </w:style>
  <w:style w:type="character" w:customStyle="1" w:styleId="22">
    <w:name w:val="Цитата 2 Знак"/>
    <w:basedOn w:val="a0"/>
    <w:link w:val="21"/>
    <w:uiPriority w:val="29"/>
    <w:rsid w:val="008E1F25"/>
    <w:rPr>
      <w:i/>
      <w:iCs/>
      <w:color w:val="404040" w:themeColor="text1" w:themeTint="BF"/>
    </w:rPr>
  </w:style>
  <w:style w:type="paragraph" w:styleId="a9">
    <w:name w:val="List Paragraph"/>
    <w:basedOn w:val="a"/>
    <w:uiPriority w:val="34"/>
    <w:qFormat/>
    <w:rsid w:val="008E1F25"/>
    <w:pPr>
      <w:ind w:left="720"/>
      <w:contextualSpacing/>
    </w:pPr>
  </w:style>
  <w:style w:type="character" w:styleId="aa">
    <w:name w:val="Intense Emphasis"/>
    <w:basedOn w:val="a0"/>
    <w:uiPriority w:val="21"/>
    <w:qFormat/>
    <w:rsid w:val="008E1F25"/>
    <w:rPr>
      <w:i/>
      <w:iCs/>
      <w:color w:val="2F5496" w:themeColor="accent1" w:themeShade="BF"/>
    </w:rPr>
  </w:style>
  <w:style w:type="paragraph" w:styleId="ab">
    <w:name w:val="Intense Quote"/>
    <w:basedOn w:val="a"/>
    <w:next w:val="a"/>
    <w:link w:val="ac"/>
    <w:uiPriority w:val="30"/>
    <w:qFormat/>
    <w:rsid w:val="008E1F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0"/>
    <w:link w:val="ab"/>
    <w:uiPriority w:val="30"/>
    <w:rsid w:val="008E1F25"/>
    <w:rPr>
      <w:i/>
      <w:iCs/>
      <w:color w:val="2F5496" w:themeColor="accent1" w:themeShade="BF"/>
    </w:rPr>
  </w:style>
  <w:style w:type="character" w:styleId="ad">
    <w:name w:val="Intense Reference"/>
    <w:basedOn w:val="a0"/>
    <w:uiPriority w:val="32"/>
    <w:qFormat/>
    <w:rsid w:val="008E1F25"/>
    <w:rPr>
      <w:b/>
      <w:bCs/>
      <w:smallCaps/>
      <w:color w:val="2F5496" w:themeColor="accent1" w:themeShade="BF"/>
      <w:spacing w:val="5"/>
    </w:rPr>
  </w:style>
  <w:style w:type="paragraph" w:styleId="ae">
    <w:name w:val="Block Text"/>
    <w:basedOn w:val="a"/>
    <w:link w:val="af"/>
    <w:rsid w:val="00CB339F"/>
    <w:pPr>
      <w:ind w:left="851" w:right="821"/>
      <w:jc w:val="both"/>
    </w:pPr>
    <w:rPr>
      <w:sz w:val="32"/>
      <w:szCs w:val="20"/>
    </w:rPr>
  </w:style>
  <w:style w:type="character" w:customStyle="1" w:styleId="af">
    <w:name w:val="Цитата Знак"/>
    <w:basedOn w:val="a0"/>
    <w:link w:val="ae"/>
    <w:rsid w:val="00CB339F"/>
    <w:rPr>
      <w:rFonts w:ascii="Times New Roman" w:eastAsia="Times New Roman" w:hAnsi="Times New Roman" w:cs="Times New Roman"/>
      <w:kern w:val="0"/>
      <w:sz w:val="32"/>
      <w:szCs w:val="20"/>
      <w:lang w:eastAsia="ru-RU"/>
      <w14:ligatures w14:val="none"/>
    </w:rPr>
  </w:style>
  <w:style w:type="paragraph" w:customStyle="1" w:styleId="11">
    <w:name w:val="1Основной"/>
    <w:basedOn w:val="a"/>
    <w:link w:val="12"/>
    <w:qFormat/>
    <w:rsid w:val="004B2E62"/>
    <w:pPr>
      <w:spacing w:after="160" w:line="360" w:lineRule="auto"/>
      <w:ind w:firstLine="709"/>
      <w:jc w:val="both"/>
    </w:pPr>
    <w:rPr>
      <w:rFonts w:eastAsiaTheme="minorHAnsi" w:cstheme="minorBidi"/>
      <w:szCs w:val="22"/>
      <w:lang w:eastAsia="en-US"/>
    </w:rPr>
  </w:style>
  <w:style w:type="character" w:customStyle="1" w:styleId="12">
    <w:name w:val="1Основной Знак"/>
    <w:basedOn w:val="a0"/>
    <w:link w:val="11"/>
    <w:rsid w:val="004B2E62"/>
    <w:rPr>
      <w:rFonts w:ascii="Times New Roman" w:hAnsi="Times New Roman"/>
      <w:kern w:val="0"/>
      <w:sz w:val="24"/>
      <w14:ligatures w14:val="none"/>
    </w:rPr>
  </w:style>
  <w:style w:type="paragraph" w:styleId="af0">
    <w:name w:val="header"/>
    <w:basedOn w:val="a"/>
    <w:link w:val="af1"/>
    <w:uiPriority w:val="99"/>
    <w:unhideWhenUsed/>
    <w:rsid w:val="00272274"/>
    <w:pPr>
      <w:tabs>
        <w:tab w:val="center" w:pos="4677"/>
        <w:tab w:val="right" w:pos="9355"/>
      </w:tabs>
    </w:pPr>
  </w:style>
  <w:style w:type="character" w:customStyle="1" w:styleId="af1">
    <w:name w:val="Верхний колонтитул Знак"/>
    <w:basedOn w:val="a0"/>
    <w:link w:val="af0"/>
    <w:uiPriority w:val="99"/>
    <w:rsid w:val="00272274"/>
    <w:rPr>
      <w:rFonts w:ascii="Times New Roman" w:eastAsia="Times New Roman" w:hAnsi="Times New Roman" w:cs="Times New Roman"/>
      <w:kern w:val="0"/>
      <w:sz w:val="24"/>
      <w:szCs w:val="24"/>
      <w:lang w:eastAsia="ru-RU"/>
      <w14:ligatures w14:val="none"/>
    </w:rPr>
  </w:style>
  <w:style w:type="paragraph" w:styleId="af2">
    <w:name w:val="footer"/>
    <w:basedOn w:val="a"/>
    <w:link w:val="af3"/>
    <w:uiPriority w:val="99"/>
    <w:unhideWhenUsed/>
    <w:rsid w:val="00272274"/>
    <w:pPr>
      <w:tabs>
        <w:tab w:val="center" w:pos="4677"/>
        <w:tab w:val="right" w:pos="9355"/>
      </w:tabs>
    </w:pPr>
  </w:style>
  <w:style w:type="character" w:customStyle="1" w:styleId="af3">
    <w:name w:val="Нижний колонтитул Знак"/>
    <w:basedOn w:val="a0"/>
    <w:link w:val="af2"/>
    <w:uiPriority w:val="99"/>
    <w:rsid w:val="00272274"/>
    <w:rPr>
      <w:rFonts w:ascii="Times New Roman" w:eastAsia="Times New Roman" w:hAnsi="Times New Roman" w:cs="Times New Roman"/>
      <w:kern w:val="0"/>
      <w:sz w:val="24"/>
      <w:szCs w:val="24"/>
      <w:lang w:eastAsia="ru-RU"/>
      <w14:ligatures w14:val="none"/>
    </w:rPr>
  </w:style>
  <w:style w:type="paragraph" w:customStyle="1" w:styleId="af4">
    <w:name w:val="ЗАГОЛОВКИ"/>
    <w:basedOn w:val="1"/>
    <w:link w:val="af5"/>
    <w:rsid w:val="00CC16CE"/>
    <w:rPr>
      <w:rFonts w:ascii="Arial" w:hAnsi="Arial"/>
      <w:color w:val="auto"/>
      <w:sz w:val="30"/>
    </w:rPr>
  </w:style>
  <w:style w:type="character" w:customStyle="1" w:styleId="af5">
    <w:name w:val="ЗАГОЛОВКИ Знак"/>
    <w:basedOn w:val="a0"/>
    <w:link w:val="af4"/>
    <w:rsid w:val="00CC16CE"/>
    <w:rPr>
      <w:rFonts w:ascii="Arial" w:eastAsiaTheme="majorEastAsia" w:hAnsi="Arial" w:cstheme="majorBidi"/>
      <w:kern w:val="0"/>
      <w:sz w:val="30"/>
      <w:szCs w:val="40"/>
      <w:lang w:eastAsia="ru-RU"/>
      <w14:ligatures w14:val="none"/>
    </w:rPr>
  </w:style>
  <w:style w:type="paragraph" w:customStyle="1" w:styleId="af6">
    <w:name w:val="ОСНОВНОЙ"/>
    <w:basedOn w:val="a"/>
    <w:link w:val="af7"/>
    <w:qFormat/>
    <w:rsid w:val="0072323F"/>
    <w:pPr>
      <w:widowControl w:val="0"/>
      <w:spacing w:line="360" w:lineRule="auto"/>
      <w:ind w:firstLine="709"/>
      <w:jc w:val="both"/>
    </w:pPr>
    <w:rPr>
      <w:sz w:val="28"/>
    </w:rPr>
  </w:style>
  <w:style w:type="character" w:customStyle="1" w:styleId="af7">
    <w:name w:val="ОСНОВНОЙ Знак"/>
    <w:basedOn w:val="a0"/>
    <w:link w:val="af6"/>
    <w:rsid w:val="0072323F"/>
    <w:rPr>
      <w:rFonts w:ascii="Times New Roman" w:eastAsia="Times New Roman" w:hAnsi="Times New Roman" w:cs="Times New Roman"/>
      <w:kern w:val="0"/>
      <w:sz w:val="28"/>
      <w:szCs w:val="24"/>
      <w:lang w:eastAsia="ru-RU"/>
      <w14:ligatures w14:val="none"/>
    </w:rPr>
  </w:style>
  <w:style w:type="paragraph" w:styleId="af8">
    <w:name w:val="TOC Heading"/>
    <w:basedOn w:val="1"/>
    <w:next w:val="a"/>
    <w:uiPriority w:val="39"/>
    <w:unhideWhenUsed/>
    <w:qFormat/>
    <w:rsid w:val="00A83D25"/>
    <w:pPr>
      <w:spacing w:before="240" w:after="0" w:line="259" w:lineRule="auto"/>
      <w:outlineLvl w:val="9"/>
    </w:pPr>
    <w:rPr>
      <w:sz w:val="32"/>
      <w:szCs w:val="32"/>
    </w:rPr>
  </w:style>
  <w:style w:type="paragraph" w:styleId="13">
    <w:name w:val="toc 1"/>
    <w:basedOn w:val="a"/>
    <w:next w:val="a"/>
    <w:autoRedefine/>
    <w:uiPriority w:val="39"/>
    <w:unhideWhenUsed/>
    <w:rsid w:val="00CC2F9C"/>
    <w:pPr>
      <w:tabs>
        <w:tab w:val="right" w:leader="dot" w:pos="9628"/>
      </w:tabs>
      <w:spacing w:after="100"/>
      <w:ind w:left="567"/>
    </w:pPr>
  </w:style>
  <w:style w:type="character" w:styleId="af9">
    <w:name w:val="Hyperlink"/>
    <w:basedOn w:val="a0"/>
    <w:uiPriority w:val="99"/>
    <w:unhideWhenUsed/>
    <w:rsid w:val="00A83D25"/>
    <w:rPr>
      <w:color w:val="0563C1" w:themeColor="hyperlink"/>
      <w:u w:val="single"/>
    </w:rPr>
  </w:style>
  <w:style w:type="character" w:styleId="afa">
    <w:name w:val="Unresolved Mention"/>
    <w:basedOn w:val="a0"/>
    <w:uiPriority w:val="99"/>
    <w:semiHidden/>
    <w:unhideWhenUsed/>
    <w:rsid w:val="00F63A9F"/>
    <w:rPr>
      <w:color w:val="605E5C"/>
      <w:shd w:val="clear" w:color="auto" w:fill="E1DFDD"/>
    </w:rPr>
  </w:style>
  <w:style w:type="table" w:styleId="afb">
    <w:name w:val="Table Grid"/>
    <w:basedOn w:val="a1"/>
    <w:uiPriority w:val="39"/>
    <w:rsid w:val="00E86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0"/>
    <w:uiPriority w:val="99"/>
    <w:semiHidden/>
    <w:unhideWhenUsed/>
    <w:rsid w:val="003E0BFE"/>
    <w:rPr>
      <w:color w:val="954F72" w:themeColor="followedHyperlink"/>
      <w:u w:val="single"/>
    </w:rPr>
  </w:style>
  <w:style w:type="character" w:styleId="afd">
    <w:name w:val="Placeholder Text"/>
    <w:basedOn w:val="a0"/>
    <w:uiPriority w:val="99"/>
    <w:semiHidden/>
    <w:rsid w:val="00C33992"/>
    <w:rPr>
      <w:color w:val="666666"/>
    </w:rPr>
  </w:style>
  <w:style w:type="paragraph" w:styleId="afe">
    <w:name w:val="No Spacing"/>
    <w:uiPriority w:val="1"/>
    <w:qFormat/>
    <w:rsid w:val="00CA2240"/>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br.ru/finorg/" TargetMode="External"/><Relationship Id="rId18" Type="http://schemas.openxmlformats.org/officeDocument/2006/relationships/hyperlink" Target="https://research-journal.org/archive/4-118-2022-april/predprini%20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banki.ru/banks/ratings/?BANK_ID=191203" TargetMode="External"/><Relationship Id="rId2" Type="http://schemas.openxmlformats.org/officeDocument/2006/relationships/numbering" Target="numbering.xml"/><Relationship Id="rId16" Type="http://schemas.openxmlformats.org/officeDocument/2006/relationships/hyperlink" Target="https://www.consultant.ru/document/cons_doc_LAW_51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pskb.com/about/" TargetMode="External"/><Relationship Id="rId10" Type="http://schemas.openxmlformats.org/officeDocument/2006/relationships/header" Target="header2.xml"/><Relationship Id="rId19" Type="http://schemas.openxmlformats.org/officeDocument/2006/relationships/hyperlink" Target="https://www.vectoreconomy.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br.ru/f%20inorg/foinfo/?ogrn=1022500001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F299-0888-48BF-BACD-569EB506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29</Pages>
  <Words>7413</Words>
  <Characters>42255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Матюшина</dc:creator>
  <cp:keywords/>
  <dc:description/>
  <cp:lastModifiedBy>Ирина Матюшина</cp:lastModifiedBy>
  <cp:revision>39</cp:revision>
  <dcterms:created xsi:type="dcterms:W3CDTF">2026-06-12T13:55:00Z</dcterms:created>
  <dcterms:modified xsi:type="dcterms:W3CDTF">2026-07-07T13:21:00Z</dcterms:modified>
</cp:coreProperties>
</file>