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C5E60" w14:textId="77777777" w:rsidR="00C96171" w:rsidRPr="00C96171" w:rsidRDefault="00C96171" w:rsidP="00C96171">
      <w:pPr>
        <w:spacing w:before="120" w:after="0" w:line="240" w:lineRule="auto"/>
        <w:jc w:val="center"/>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МИНИСТЕРСТВО НАУКИ И ВЫСШЕГО ОБРАЗОВАНИЯ РОССИЙСКОЙ ФЕДЕРАЦИИ</w:t>
      </w:r>
    </w:p>
    <w:p w14:paraId="3DDD5C0C" w14:textId="77777777" w:rsidR="00C96171" w:rsidRPr="00C96171" w:rsidRDefault="00C96171" w:rsidP="00C96171">
      <w:pPr>
        <w:spacing w:before="120" w:after="0" w:line="240" w:lineRule="auto"/>
        <w:jc w:val="center"/>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 xml:space="preserve">ВЛАДИВОСТОКСКИЙ ГОСУДАРСТВЕННЫЙ УНИВЕРСИТЕТ </w:t>
      </w:r>
    </w:p>
    <w:p w14:paraId="702103A9" w14:textId="77777777" w:rsidR="00C96171" w:rsidRPr="00C96171" w:rsidRDefault="00C96171" w:rsidP="00C96171">
      <w:pPr>
        <w:spacing w:before="120" w:after="120" w:line="240" w:lineRule="auto"/>
        <w:jc w:val="center"/>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 xml:space="preserve">ИНСТИТУТ ЗАОЧНОГО ОБУЧЕНИЯ </w:t>
      </w:r>
    </w:p>
    <w:p w14:paraId="3D96594A" w14:textId="77777777" w:rsidR="00C96171" w:rsidRPr="00C96171" w:rsidRDefault="00C96171" w:rsidP="00C96171">
      <w:pPr>
        <w:spacing w:after="120" w:line="240" w:lineRule="auto"/>
        <w:jc w:val="center"/>
        <w:rPr>
          <w:rFonts w:ascii="Times New Roman" w:eastAsia="Calibri" w:hAnsi="Times New Roman" w:cs="Times New Roman"/>
          <w:caps/>
          <w:color w:val="000000"/>
          <w:sz w:val="28"/>
          <w:szCs w:val="28"/>
        </w:rPr>
      </w:pPr>
      <w:r w:rsidRPr="00C96171">
        <w:rPr>
          <w:rFonts w:ascii="Times New Roman" w:eastAsia="Calibri" w:hAnsi="Times New Roman" w:cs="Times New Roman"/>
          <w:color w:val="000000"/>
          <w:sz w:val="28"/>
          <w:szCs w:val="28"/>
        </w:rPr>
        <w:t xml:space="preserve">КАФЕДРА </w:t>
      </w:r>
      <w:r w:rsidRPr="00C96171">
        <w:rPr>
          <w:rFonts w:ascii="Times New Roman" w:eastAsia="Calibri" w:hAnsi="Times New Roman" w:cs="Times New Roman"/>
          <w:caps/>
          <w:color w:val="000000"/>
          <w:sz w:val="28"/>
          <w:szCs w:val="28"/>
        </w:rPr>
        <w:t>экономики и</w:t>
      </w:r>
      <w:r w:rsidRPr="00C96171">
        <w:rPr>
          <w:rFonts w:ascii="Times New Roman" w:eastAsia="Calibri" w:hAnsi="Times New Roman" w:cs="Times New Roman"/>
          <w:color w:val="000000"/>
          <w:sz w:val="28"/>
          <w:szCs w:val="28"/>
        </w:rPr>
        <w:t xml:space="preserve"> УПРАВЛЕНИЯ</w:t>
      </w:r>
    </w:p>
    <w:p w14:paraId="4BEC3F21" w14:textId="77777777" w:rsidR="00C96171" w:rsidRPr="00C96171" w:rsidRDefault="00C96171" w:rsidP="00C96171">
      <w:pPr>
        <w:spacing w:after="200" w:line="276" w:lineRule="auto"/>
        <w:jc w:val="center"/>
        <w:rPr>
          <w:rFonts w:ascii="Times New Roman" w:eastAsia="Calibri" w:hAnsi="Times New Roman" w:cs="Times New Roman"/>
          <w:color w:val="000000"/>
          <w:sz w:val="20"/>
          <w:szCs w:val="20"/>
        </w:rPr>
      </w:pPr>
    </w:p>
    <w:p w14:paraId="413EA743" w14:textId="77777777" w:rsidR="00C96171" w:rsidRPr="00C96171" w:rsidRDefault="00C96171" w:rsidP="00C96171">
      <w:pPr>
        <w:spacing w:after="200" w:line="276" w:lineRule="auto"/>
        <w:rPr>
          <w:rFonts w:ascii="Times New Roman" w:eastAsia="Calibri" w:hAnsi="Times New Roman" w:cs="Times New Roman"/>
          <w:color w:val="000000"/>
          <w:sz w:val="20"/>
          <w:szCs w:val="20"/>
        </w:rPr>
      </w:pPr>
    </w:p>
    <w:p w14:paraId="1BA379C0" w14:textId="77777777" w:rsidR="00C96171" w:rsidRPr="00C96171" w:rsidRDefault="00C96171" w:rsidP="00C96171">
      <w:pPr>
        <w:spacing w:after="200" w:line="276" w:lineRule="auto"/>
        <w:rPr>
          <w:rFonts w:ascii="Times New Roman" w:eastAsia="Calibri" w:hAnsi="Times New Roman" w:cs="Times New Roman"/>
          <w:color w:val="000000"/>
          <w:sz w:val="20"/>
          <w:szCs w:val="20"/>
        </w:rPr>
      </w:pPr>
    </w:p>
    <w:p w14:paraId="69828E5E" w14:textId="77777777" w:rsidR="00C96171" w:rsidRPr="00C96171" w:rsidRDefault="00C96171" w:rsidP="00C96171">
      <w:pPr>
        <w:spacing w:after="200" w:line="276" w:lineRule="auto"/>
        <w:rPr>
          <w:rFonts w:ascii="Times New Roman" w:eastAsia="Calibri" w:hAnsi="Times New Roman" w:cs="Times New Roman"/>
          <w:color w:val="000000"/>
          <w:sz w:val="20"/>
          <w:szCs w:val="20"/>
        </w:rPr>
      </w:pPr>
    </w:p>
    <w:p w14:paraId="509CA143" w14:textId="77777777" w:rsidR="00C96171" w:rsidRPr="00C96171" w:rsidRDefault="00C96171" w:rsidP="00C96171">
      <w:pPr>
        <w:spacing w:before="60" w:after="360" w:line="240" w:lineRule="auto"/>
        <w:jc w:val="center"/>
        <w:rPr>
          <w:rFonts w:ascii="Times New Roman" w:eastAsia="Calibri" w:hAnsi="Times New Roman" w:cs="Times New Roman"/>
          <w:color w:val="000000"/>
          <w:sz w:val="48"/>
          <w:szCs w:val="48"/>
        </w:rPr>
      </w:pPr>
      <w:r w:rsidRPr="00C96171">
        <w:rPr>
          <w:rFonts w:ascii="Times New Roman" w:eastAsia="Calibri" w:hAnsi="Times New Roman" w:cs="Times New Roman"/>
          <w:caps/>
          <w:color w:val="000000"/>
          <w:sz w:val="48"/>
          <w:szCs w:val="48"/>
        </w:rPr>
        <w:t>Отчет</w:t>
      </w:r>
    </w:p>
    <w:p w14:paraId="23E35D82" w14:textId="27364893" w:rsidR="00C96171" w:rsidRPr="00C96171" w:rsidRDefault="00C96171" w:rsidP="00C96171">
      <w:pPr>
        <w:spacing w:after="120" w:line="240" w:lineRule="auto"/>
        <w:jc w:val="center"/>
        <w:rPr>
          <w:rFonts w:ascii="Times New Roman" w:eastAsia="Calibri" w:hAnsi="Times New Roman" w:cs="Times New Roman"/>
          <w:color w:val="000000"/>
          <w:sz w:val="44"/>
          <w:szCs w:val="44"/>
        </w:rPr>
      </w:pPr>
      <w:r w:rsidRPr="00C96171">
        <w:rPr>
          <w:rFonts w:ascii="Times New Roman" w:eastAsia="Calibri" w:hAnsi="Times New Roman" w:cs="Times New Roman"/>
          <w:color w:val="000000"/>
          <w:sz w:val="44"/>
          <w:szCs w:val="44"/>
        </w:rPr>
        <w:t xml:space="preserve">по </w:t>
      </w:r>
      <w:r w:rsidR="00327F0F">
        <w:rPr>
          <w:rFonts w:ascii="Times New Roman" w:eastAsia="Calibri" w:hAnsi="Times New Roman" w:cs="Times New Roman"/>
          <w:color w:val="000000"/>
          <w:sz w:val="44"/>
          <w:szCs w:val="44"/>
        </w:rPr>
        <w:t>производственной технологической</w:t>
      </w:r>
      <w:r w:rsidRPr="00C96171">
        <w:rPr>
          <w:rFonts w:ascii="Times New Roman" w:eastAsia="Calibri" w:hAnsi="Times New Roman" w:cs="Times New Roman"/>
          <w:color w:val="000000"/>
          <w:sz w:val="44"/>
          <w:szCs w:val="44"/>
        </w:rPr>
        <w:t xml:space="preserve"> практике</w:t>
      </w:r>
    </w:p>
    <w:p w14:paraId="648719B8" w14:textId="77777777" w:rsidR="00C96171" w:rsidRPr="00C96171" w:rsidRDefault="00C96171" w:rsidP="00C96171">
      <w:pPr>
        <w:shd w:val="clear" w:color="auto" w:fill="FFFFFF"/>
        <w:spacing w:after="0" w:line="240" w:lineRule="auto"/>
        <w:jc w:val="center"/>
        <w:rPr>
          <w:rFonts w:ascii="Times New Roman" w:eastAsia="Calibri" w:hAnsi="Times New Roman" w:cs="Times New Roman"/>
          <w:color w:val="000000"/>
          <w:sz w:val="44"/>
          <w:szCs w:val="44"/>
          <w:shd w:val="clear" w:color="auto" w:fill="FFFFFF"/>
        </w:rPr>
      </w:pPr>
      <w:r w:rsidRPr="00C96171">
        <w:rPr>
          <w:rFonts w:ascii="Times New Roman" w:eastAsia="Calibri" w:hAnsi="Times New Roman" w:cs="Times New Roman"/>
          <w:color w:val="000000"/>
          <w:sz w:val="44"/>
          <w:szCs w:val="44"/>
          <w:shd w:val="clear" w:color="auto" w:fill="FFFFFF"/>
        </w:rPr>
        <w:t>АО КБ «САММИТ БАНК», Дополнительный офис АО КБ «САММИТ БАНК» №2 г. Большой Камень, Приморский край</w:t>
      </w:r>
    </w:p>
    <w:p w14:paraId="2DF28B5A" w14:textId="77777777" w:rsidR="00C96171" w:rsidRPr="00C96171" w:rsidRDefault="00C96171" w:rsidP="00C96171">
      <w:pPr>
        <w:spacing w:before="240" w:after="240" w:line="240" w:lineRule="auto"/>
        <w:jc w:val="center"/>
        <w:rPr>
          <w:rFonts w:ascii="Times New Roman" w:eastAsia="Calibri" w:hAnsi="Times New Roman" w:cs="Times New Roman"/>
          <w:color w:val="000000"/>
          <w:sz w:val="44"/>
          <w:szCs w:val="44"/>
        </w:rPr>
      </w:pPr>
    </w:p>
    <w:p w14:paraId="4CD8B790" w14:textId="77777777" w:rsidR="00C96171" w:rsidRPr="00C96171" w:rsidRDefault="00C96171" w:rsidP="00C96171">
      <w:pPr>
        <w:spacing w:after="0" w:line="240" w:lineRule="auto"/>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Студент</w:t>
      </w:r>
    </w:p>
    <w:p w14:paraId="3106EE2C" w14:textId="1FCB867D" w:rsidR="00C96171" w:rsidRPr="00C96171" w:rsidRDefault="00C96171" w:rsidP="00C96171">
      <w:pPr>
        <w:spacing w:after="0" w:line="240" w:lineRule="auto"/>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ВДБЭУ-22-ХД1</w:t>
      </w:r>
      <w:r w:rsidR="00626354">
        <w:rPr>
          <w:rFonts w:ascii="Times New Roman" w:eastAsia="Calibri" w:hAnsi="Times New Roman" w:cs="Times New Roman"/>
          <w:color w:val="000000"/>
          <w:sz w:val="28"/>
          <w:szCs w:val="28"/>
        </w:rPr>
        <w:t xml:space="preserve">                                                                                      </w:t>
      </w:r>
      <w:r w:rsidRPr="00C96171">
        <w:rPr>
          <w:rFonts w:ascii="Times New Roman" w:eastAsia="Calibri" w:hAnsi="Times New Roman" w:cs="Times New Roman"/>
          <w:color w:val="000000"/>
          <w:sz w:val="28"/>
          <w:szCs w:val="28"/>
        </w:rPr>
        <w:tab/>
      </w:r>
      <w:r w:rsidRPr="00C96171">
        <w:rPr>
          <w:rFonts w:ascii="Times New Roman" w:eastAsia="Calibri" w:hAnsi="Times New Roman" w:cs="Times New Roman"/>
          <w:color w:val="000000"/>
          <w:sz w:val="28"/>
          <w:szCs w:val="28"/>
        </w:rPr>
        <w:tab/>
      </w:r>
      <w:r w:rsidRPr="00C96171">
        <w:rPr>
          <w:rFonts w:ascii="Times New Roman" w:eastAsia="Calibri" w:hAnsi="Times New Roman" w:cs="Times New Roman"/>
          <w:color w:val="000000"/>
          <w:sz w:val="28"/>
          <w:szCs w:val="28"/>
        </w:rPr>
        <w:tab/>
      </w:r>
      <w:r w:rsidRPr="00C96171">
        <w:rPr>
          <w:rFonts w:ascii="Times New Roman" w:eastAsia="Calibri" w:hAnsi="Times New Roman" w:cs="Times New Roman"/>
          <w:color w:val="000000"/>
          <w:sz w:val="28"/>
          <w:szCs w:val="28"/>
        </w:rPr>
        <w:tab/>
      </w:r>
      <w:r w:rsidRPr="00C96171">
        <w:rPr>
          <w:rFonts w:ascii="Times New Roman" w:eastAsia="Calibri" w:hAnsi="Times New Roman" w:cs="Times New Roman"/>
          <w:color w:val="000000"/>
          <w:sz w:val="28"/>
          <w:szCs w:val="28"/>
        </w:rPr>
        <w:tab/>
      </w:r>
      <w:r w:rsidRPr="00C96171">
        <w:rPr>
          <w:rFonts w:ascii="Times New Roman" w:eastAsia="Calibri" w:hAnsi="Times New Roman" w:cs="Times New Roman"/>
          <w:color w:val="000000"/>
          <w:sz w:val="28"/>
          <w:szCs w:val="28"/>
        </w:rPr>
        <w:tab/>
      </w:r>
      <w:r w:rsidRPr="00C96171">
        <w:rPr>
          <w:rFonts w:ascii="Times New Roman" w:eastAsia="Calibri" w:hAnsi="Times New Roman" w:cs="Times New Roman"/>
          <w:color w:val="000000"/>
          <w:sz w:val="28"/>
          <w:szCs w:val="28"/>
        </w:rPr>
        <w:tab/>
        <w:t xml:space="preserve">                      </w:t>
      </w:r>
      <w:r w:rsidR="00626354">
        <w:rPr>
          <w:rFonts w:ascii="Times New Roman" w:eastAsia="Calibri" w:hAnsi="Times New Roman" w:cs="Times New Roman"/>
          <w:color w:val="000000"/>
          <w:sz w:val="28"/>
          <w:szCs w:val="28"/>
        </w:rPr>
        <w:t xml:space="preserve"> </w:t>
      </w:r>
      <w:r w:rsidRPr="00C96171">
        <w:rPr>
          <w:rFonts w:ascii="Times New Roman" w:eastAsia="Calibri" w:hAnsi="Times New Roman" w:cs="Times New Roman"/>
          <w:color w:val="000000"/>
          <w:sz w:val="28"/>
          <w:szCs w:val="28"/>
        </w:rPr>
        <w:t xml:space="preserve">_____________  </w:t>
      </w:r>
      <w:r w:rsidR="00327F0F">
        <w:rPr>
          <w:rFonts w:ascii="Times New Roman" w:eastAsia="Calibri" w:hAnsi="Times New Roman" w:cs="Times New Roman"/>
          <w:color w:val="000000"/>
          <w:sz w:val="28"/>
          <w:szCs w:val="28"/>
        </w:rPr>
        <w:t xml:space="preserve"> </w:t>
      </w:r>
      <w:r w:rsidRPr="00C96171">
        <w:rPr>
          <w:rFonts w:ascii="Times New Roman" w:eastAsia="Calibri" w:hAnsi="Times New Roman" w:cs="Times New Roman"/>
          <w:color w:val="000000"/>
          <w:sz w:val="28"/>
          <w:szCs w:val="28"/>
        </w:rPr>
        <w:t xml:space="preserve">Е.Ю. Мальцева </w:t>
      </w:r>
    </w:p>
    <w:p w14:paraId="71EBE62C" w14:textId="77777777" w:rsidR="00C96171" w:rsidRPr="00C96171" w:rsidRDefault="00C96171" w:rsidP="00C96171">
      <w:pPr>
        <w:spacing w:after="0" w:line="240" w:lineRule="auto"/>
        <w:rPr>
          <w:rFonts w:ascii="Times New Roman" w:eastAsia="Calibri" w:hAnsi="Times New Roman" w:cs="Times New Roman"/>
          <w:color w:val="000000"/>
          <w:sz w:val="28"/>
          <w:szCs w:val="28"/>
        </w:rPr>
      </w:pPr>
    </w:p>
    <w:p w14:paraId="01EA1E2C" w14:textId="77777777" w:rsidR="00C96171" w:rsidRPr="00C96171" w:rsidRDefault="00C96171" w:rsidP="00C96171">
      <w:pPr>
        <w:spacing w:after="0" w:line="240" w:lineRule="auto"/>
        <w:rPr>
          <w:rFonts w:ascii="Times New Roman" w:eastAsia="Calibri" w:hAnsi="Times New Roman" w:cs="Times New Roman"/>
          <w:color w:val="000000"/>
          <w:sz w:val="28"/>
          <w:szCs w:val="28"/>
        </w:rPr>
      </w:pPr>
    </w:p>
    <w:p w14:paraId="0D943EF3" w14:textId="77777777" w:rsidR="00C96171" w:rsidRPr="00C96171" w:rsidRDefault="00C96171" w:rsidP="00C96171">
      <w:pPr>
        <w:spacing w:after="0" w:line="240" w:lineRule="auto"/>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Руководитель практики от кафедры</w:t>
      </w:r>
    </w:p>
    <w:p w14:paraId="0B3FB644" w14:textId="5DF32CD8" w:rsidR="00C96171" w:rsidRPr="00C96171" w:rsidRDefault="00C96171" w:rsidP="00C96171">
      <w:pPr>
        <w:spacing w:after="0" w:line="240" w:lineRule="auto"/>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 xml:space="preserve">канд. экон. наук доцент                              _____________  </w:t>
      </w:r>
      <w:r w:rsidR="00327F0F">
        <w:rPr>
          <w:rFonts w:ascii="Times New Roman" w:eastAsia="Calibri" w:hAnsi="Times New Roman" w:cs="Times New Roman"/>
          <w:color w:val="000000"/>
          <w:sz w:val="28"/>
          <w:szCs w:val="28"/>
        </w:rPr>
        <w:t xml:space="preserve">    </w:t>
      </w:r>
      <w:r w:rsidR="00626354">
        <w:rPr>
          <w:rFonts w:ascii="Times New Roman" w:eastAsia="Calibri" w:hAnsi="Times New Roman" w:cs="Times New Roman"/>
          <w:color w:val="000000"/>
          <w:sz w:val="28"/>
          <w:szCs w:val="28"/>
        </w:rPr>
        <w:t>Н</w:t>
      </w:r>
      <w:r w:rsidRPr="00C96171">
        <w:rPr>
          <w:rFonts w:ascii="Times New Roman" w:eastAsia="Calibri" w:hAnsi="Times New Roman" w:cs="Times New Roman"/>
          <w:color w:val="000000"/>
          <w:sz w:val="28"/>
          <w:szCs w:val="28"/>
        </w:rPr>
        <w:t>.</w:t>
      </w:r>
      <w:r w:rsidR="00626354">
        <w:rPr>
          <w:rFonts w:ascii="Times New Roman" w:eastAsia="Calibri" w:hAnsi="Times New Roman" w:cs="Times New Roman"/>
          <w:color w:val="000000"/>
          <w:sz w:val="28"/>
          <w:szCs w:val="28"/>
        </w:rPr>
        <w:t>Ю</w:t>
      </w:r>
      <w:r w:rsidRPr="00C96171">
        <w:rPr>
          <w:rFonts w:ascii="Times New Roman" w:eastAsia="Calibri" w:hAnsi="Times New Roman" w:cs="Times New Roman"/>
          <w:color w:val="000000"/>
          <w:sz w:val="28"/>
          <w:szCs w:val="28"/>
        </w:rPr>
        <w:t xml:space="preserve">. </w:t>
      </w:r>
      <w:r w:rsidR="00626354">
        <w:rPr>
          <w:rFonts w:ascii="Times New Roman" w:eastAsia="Calibri" w:hAnsi="Times New Roman" w:cs="Times New Roman"/>
          <w:color w:val="000000"/>
          <w:sz w:val="28"/>
          <w:szCs w:val="28"/>
        </w:rPr>
        <w:t>Титова</w:t>
      </w:r>
    </w:p>
    <w:p w14:paraId="26400BD9" w14:textId="77777777" w:rsidR="00C96171" w:rsidRPr="00C96171" w:rsidRDefault="00C96171" w:rsidP="00C96171">
      <w:pPr>
        <w:spacing w:after="0" w:line="240" w:lineRule="auto"/>
        <w:rPr>
          <w:rFonts w:ascii="Times New Roman" w:eastAsia="Calibri" w:hAnsi="Times New Roman" w:cs="Times New Roman"/>
          <w:color w:val="000000"/>
          <w:sz w:val="28"/>
          <w:szCs w:val="28"/>
        </w:rPr>
      </w:pPr>
    </w:p>
    <w:p w14:paraId="02133FB4" w14:textId="77777777" w:rsidR="00C96171" w:rsidRPr="00C96171" w:rsidRDefault="00C96171" w:rsidP="00C96171">
      <w:pPr>
        <w:spacing w:after="0" w:line="240" w:lineRule="auto"/>
        <w:rPr>
          <w:rFonts w:ascii="Times New Roman" w:eastAsia="Calibri" w:hAnsi="Times New Roman" w:cs="Times New Roman"/>
          <w:color w:val="000000"/>
          <w:sz w:val="28"/>
          <w:szCs w:val="28"/>
        </w:rPr>
      </w:pPr>
    </w:p>
    <w:p w14:paraId="377F94E3" w14:textId="77777777" w:rsidR="00C96171" w:rsidRPr="00C96171" w:rsidRDefault="00C96171" w:rsidP="00C96171">
      <w:pPr>
        <w:spacing w:after="0" w:line="240" w:lineRule="auto"/>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Руководитель практики от организации</w:t>
      </w:r>
    </w:p>
    <w:p w14:paraId="347FA0A9" w14:textId="77777777" w:rsidR="00C96171" w:rsidRPr="00C96171" w:rsidRDefault="00C96171" w:rsidP="00C96171">
      <w:pPr>
        <w:spacing w:after="0" w:line="240" w:lineRule="auto"/>
        <w:rPr>
          <w:rFonts w:ascii="Times New Roman" w:eastAsia="Calibri" w:hAnsi="Times New Roman" w:cs="Times New Roman"/>
          <w:color w:val="000000"/>
          <w:sz w:val="28"/>
          <w:szCs w:val="28"/>
        </w:rPr>
      </w:pPr>
      <w:bookmarkStart w:id="0" w:name="_Hlk161772001"/>
      <w:r w:rsidRPr="00C96171">
        <w:rPr>
          <w:rFonts w:ascii="Times New Roman" w:eastAsia="Calibri" w:hAnsi="Times New Roman" w:cs="Times New Roman"/>
          <w:color w:val="000000"/>
          <w:sz w:val="28"/>
          <w:szCs w:val="28"/>
        </w:rPr>
        <w:t>Директор Дополнительного офиса №2</w:t>
      </w:r>
    </w:p>
    <w:p w14:paraId="1F4335DC" w14:textId="77777777" w:rsidR="00C96171" w:rsidRPr="00C96171" w:rsidRDefault="00C96171" w:rsidP="00C96171">
      <w:pPr>
        <w:spacing w:after="0" w:line="240" w:lineRule="auto"/>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в г. Большой Камень</w:t>
      </w:r>
      <w:bookmarkEnd w:id="0"/>
      <w:r w:rsidRPr="00C96171">
        <w:rPr>
          <w:rFonts w:ascii="Times New Roman" w:eastAsia="Calibri" w:hAnsi="Times New Roman" w:cs="Times New Roman"/>
          <w:color w:val="000000"/>
          <w:sz w:val="28"/>
          <w:szCs w:val="28"/>
        </w:rPr>
        <w:t xml:space="preserve">                                  _____________ А.М. Монастыршина</w:t>
      </w:r>
    </w:p>
    <w:p w14:paraId="7075F0D1" w14:textId="77777777" w:rsidR="00C96171" w:rsidRPr="00C96171" w:rsidRDefault="00C96171" w:rsidP="00C96171">
      <w:pPr>
        <w:spacing w:after="0" w:line="240" w:lineRule="auto"/>
        <w:rPr>
          <w:rFonts w:ascii="Times New Roman" w:eastAsia="Calibri" w:hAnsi="Times New Roman" w:cs="Times New Roman"/>
          <w:color w:val="000000"/>
          <w:sz w:val="28"/>
          <w:szCs w:val="28"/>
        </w:rPr>
      </w:pPr>
    </w:p>
    <w:p w14:paraId="77A46F18" w14:textId="77777777" w:rsidR="00C96171" w:rsidRPr="00C96171" w:rsidRDefault="00C96171" w:rsidP="00C96171">
      <w:pPr>
        <w:spacing w:after="0" w:line="240" w:lineRule="auto"/>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Нормоконтролер</w:t>
      </w:r>
    </w:p>
    <w:p w14:paraId="7A46DE95" w14:textId="2CBAA085" w:rsidR="00C96171" w:rsidRPr="00C96171" w:rsidRDefault="00C96171" w:rsidP="00C96171">
      <w:pPr>
        <w:spacing w:after="0" w:line="240" w:lineRule="auto"/>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канд. экон. наук, доцент</w:t>
      </w:r>
      <w:r w:rsidRPr="00C96171">
        <w:rPr>
          <w:rFonts w:ascii="Times New Roman" w:eastAsia="Calibri" w:hAnsi="Times New Roman" w:cs="Times New Roman"/>
          <w:color w:val="000000"/>
          <w:sz w:val="28"/>
          <w:szCs w:val="28"/>
        </w:rPr>
        <w:tab/>
        <w:t xml:space="preserve">                  _____________ </w:t>
      </w:r>
      <w:r w:rsidR="00327F0F">
        <w:rPr>
          <w:rFonts w:ascii="Times New Roman" w:eastAsia="Calibri" w:hAnsi="Times New Roman" w:cs="Times New Roman"/>
          <w:color w:val="000000"/>
          <w:sz w:val="28"/>
          <w:szCs w:val="28"/>
        </w:rPr>
        <w:t xml:space="preserve">       </w:t>
      </w:r>
      <w:r w:rsidR="00626354">
        <w:rPr>
          <w:rFonts w:ascii="Times New Roman" w:eastAsia="Calibri" w:hAnsi="Times New Roman" w:cs="Times New Roman"/>
          <w:color w:val="000000"/>
          <w:sz w:val="28"/>
          <w:szCs w:val="28"/>
        </w:rPr>
        <w:t>Н</w:t>
      </w:r>
      <w:r w:rsidRPr="00C96171">
        <w:rPr>
          <w:rFonts w:ascii="Times New Roman" w:eastAsia="Calibri" w:hAnsi="Times New Roman" w:cs="Times New Roman"/>
          <w:color w:val="000000"/>
          <w:sz w:val="28"/>
          <w:szCs w:val="28"/>
        </w:rPr>
        <w:t>.</w:t>
      </w:r>
      <w:r w:rsidR="00626354">
        <w:rPr>
          <w:rFonts w:ascii="Times New Roman" w:eastAsia="Calibri" w:hAnsi="Times New Roman" w:cs="Times New Roman"/>
          <w:color w:val="000000"/>
          <w:sz w:val="28"/>
          <w:szCs w:val="28"/>
        </w:rPr>
        <w:t>Ю</w:t>
      </w:r>
      <w:r w:rsidRPr="00C96171">
        <w:rPr>
          <w:rFonts w:ascii="Times New Roman" w:eastAsia="Calibri" w:hAnsi="Times New Roman" w:cs="Times New Roman"/>
          <w:color w:val="000000"/>
          <w:sz w:val="28"/>
          <w:szCs w:val="28"/>
        </w:rPr>
        <w:t>.</w:t>
      </w:r>
      <w:r w:rsidR="00626354">
        <w:rPr>
          <w:rFonts w:ascii="Times New Roman" w:eastAsia="Calibri" w:hAnsi="Times New Roman" w:cs="Times New Roman"/>
          <w:color w:val="000000"/>
          <w:sz w:val="28"/>
          <w:szCs w:val="28"/>
        </w:rPr>
        <w:t xml:space="preserve"> Титова</w:t>
      </w:r>
    </w:p>
    <w:p w14:paraId="0BD5E581" w14:textId="77777777" w:rsidR="00C96171" w:rsidRPr="00C96171" w:rsidRDefault="00C96171" w:rsidP="00C96171">
      <w:pPr>
        <w:spacing w:after="0" w:line="240" w:lineRule="auto"/>
        <w:rPr>
          <w:rFonts w:ascii="Times New Roman" w:eastAsia="Calibri" w:hAnsi="Times New Roman" w:cs="Times New Roman"/>
          <w:color w:val="FF0000"/>
          <w:sz w:val="28"/>
          <w:szCs w:val="28"/>
        </w:rPr>
      </w:pPr>
    </w:p>
    <w:p w14:paraId="27D24494" w14:textId="77777777" w:rsidR="00C96171" w:rsidRPr="00C96171" w:rsidRDefault="00C96171" w:rsidP="00C96171">
      <w:pPr>
        <w:spacing w:after="0" w:line="240" w:lineRule="auto"/>
        <w:rPr>
          <w:rFonts w:ascii="Times New Roman" w:eastAsia="Calibri" w:hAnsi="Times New Roman" w:cs="Times New Roman"/>
          <w:color w:val="FF0000"/>
          <w:sz w:val="28"/>
          <w:szCs w:val="28"/>
        </w:rPr>
      </w:pPr>
    </w:p>
    <w:p w14:paraId="489DBCE1" w14:textId="77777777" w:rsidR="00C96171" w:rsidRPr="00C96171" w:rsidRDefault="00C96171" w:rsidP="00C96171">
      <w:pPr>
        <w:spacing w:after="0" w:line="240" w:lineRule="auto"/>
        <w:jc w:val="center"/>
        <w:rPr>
          <w:rFonts w:ascii="Times New Roman" w:eastAsia="Calibri" w:hAnsi="Times New Roman" w:cs="Times New Roman"/>
          <w:color w:val="000000"/>
          <w:sz w:val="28"/>
          <w:szCs w:val="28"/>
        </w:rPr>
      </w:pPr>
    </w:p>
    <w:p w14:paraId="6663D8C8" w14:textId="18A55114" w:rsidR="00C96171" w:rsidRPr="00B17F30" w:rsidRDefault="00C96171" w:rsidP="00C96171">
      <w:pPr>
        <w:spacing w:after="0" w:line="240" w:lineRule="auto"/>
        <w:jc w:val="center"/>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Владивосток 202</w:t>
      </w:r>
      <w:r w:rsidRPr="00B17F30">
        <w:rPr>
          <w:rFonts w:ascii="Times New Roman" w:eastAsia="Calibri" w:hAnsi="Times New Roman" w:cs="Times New Roman"/>
          <w:color w:val="000000"/>
          <w:sz w:val="28"/>
          <w:szCs w:val="28"/>
        </w:rPr>
        <w:t>5</w:t>
      </w:r>
    </w:p>
    <w:p w14:paraId="72C8A3D6" w14:textId="77777777" w:rsidR="009A4F3A" w:rsidRPr="00B17F30" w:rsidRDefault="009A4F3A"/>
    <w:p w14:paraId="4B7D5F99" w14:textId="77777777" w:rsidR="00C96171" w:rsidRPr="00C96171" w:rsidRDefault="00C96171" w:rsidP="00C96171">
      <w:pPr>
        <w:spacing w:after="120" w:line="240" w:lineRule="auto"/>
        <w:jc w:val="center"/>
        <w:rPr>
          <w:rFonts w:ascii="Times New Roman" w:eastAsia="Calibri" w:hAnsi="Times New Roman" w:cs="Times New Roman"/>
          <w:caps/>
          <w:sz w:val="24"/>
          <w:szCs w:val="24"/>
        </w:rPr>
      </w:pPr>
      <w:r w:rsidRPr="00C96171">
        <w:rPr>
          <w:rFonts w:ascii="Times New Roman" w:eastAsia="Calibri" w:hAnsi="Times New Roman" w:cs="Times New Roman"/>
          <w:caps/>
          <w:sz w:val="24"/>
          <w:szCs w:val="24"/>
        </w:rPr>
        <w:lastRenderedPageBreak/>
        <w:t>МИНИСТЕРСТВО НАУКИ И ВЫСШЕГО ОБРАЗОВАНИЯ российской федерации</w:t>
      </w:r>
    </w:p>
    <w:p w14:paraId="23C93DFC" w14:textId="77777777" w:rsidR="00C96171" w:rsidRPr="00C96171" w:rsidRDefault="00C96171" w:rsidP="00C96171">
      <w:pPr>
        <w:spacing w:after="120" w:line="240" w:lineRule="auto"/>
        <w:jc w:val="center"/>
        <w:rPr>
          <w:rFonts w:ascii="Times New Roman" w:eastAsia="Calibri" w:hAnsi="Times New Roman" w:cs="Times New Roman"/>
          <w:sz w:val="24"/>
          <w:szCs w:val="24"/>
        </w:rPr>
      </w:pPr>
      <w:r w:rsidRPr="00C96171">
        <w:rPr>
          <w:rFonts w:ascii="Times New Roman" w:eastAsia="Calibri" w:hAnsi="Times New Roman" w:cs="Times New Roman"/>
          <w:sz w:val="24"/>
          <w:szCs w:val="24"/>
        </w:rPr>
        <w:t>ФЕДЕРАЛЬНОЕ ГОСУДАРСТВЕННОЕ БЮДЖЕТНОЕ ОБРАЗОВАТЕЛЬНОЕ УЧРЕЖДЕНИЕ ВЫСШЕГО ОБРАЗОВАНИЯ</w:t>
      </w:r>
    </w:p>
    <w:p w14:paraId="7A5BB85F" w14:textId="77777777" w:rsidR="00C96171" w:rsidRPr="00C96171" w:rsidRDefault="00C96171" w:rsidP="00C96171">
      <w:pPr>
        <w:spacing w:before="120" w:after="0" w:line="240" w:lineRule="auto"/>
        <w:jc w:val="center"/>
        <w:rPr>
          <w:rFonts w:ascii="Times New Roman" w:eastAsia="Calibri" w:hAnsi="Times New Roman" w:cs="Times New Roman"/>
          <w:sz w:val="24"/>
          <w:szCs w:val="24"/>
        </w:rPr>
      </w:pPr>
      <w:r w:rsidRPr="00C96171">
        <w:rPr>
          <w:rFonts w:ascii="Times New Roman" w:eastAsia="Calibri" w:hAnsi="Times New Roman" w:cs="Times New Roman"/>
          <w:sz w:val="24"/>
          <w:szCs w:val="24"/>
        </w:rPr>
        <w:t>«ВЛАДИВОСТОКСКИЙ ГОСУДАРСТВЕННЫЙ УНИВЕРСИТЕТ»</w:t>
      </w:r>
    </w:p>
    <w:p w14:paraId="2BBD0DD2" w14:textId="77777777" w:rsidR="00C96171" w:rsidRPr="00C96171" w:rsidRDefault="00C96171" w:rsidP="00C96171">
      <w:pPr>
        <w:spacing w:before="120" w:after="0" w:line="240" w:lineRule="auto"/>
        <w:ind w:firstLine="709"/>
        <w:jc w:val="center"/>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КАФЕДРА ЭКОНОМИКИ И УПРАВЛЕНИЯ</w:t>
      </w:r>
    </w:p>
    <w:p w14:paraId="0EC80E21" w14:textId="77777777" w:rsidR="00C96171" w:rsidRPr="00C96171" w:rsidRDefault="00C96171" w:rsidP="00C96171">
      <w:pPr>
        <w:spacing w:after="0" w:line="240" w:lineRule="auto"/>
        <w:ind w:firstLine="709"/>
        <w:jc w:val="center"/>
        <w:rPr>
          <w:rFonts w:ascii="Times New Roman" w:eastAsia="Times New Roman" w:hAnsi="Times New Roman" w:cs="Times New Roman"/>
          <w:sz w:val="24"/>
          <w:szCs w:val="24"/>
          <w:lang w:eastAsia="ru-RU"/>
        </w:rPr>
      </w:pPr>
    </w:p>
    <w:p w14:paraId="2BD2BD7D" w14:textId="77777777" w:rsidR="00C96171" w:rsidRPr="00C96171" w:rsidRDefault="00C96171" w:rsidP="00C96171">
      <w:pPr>
        <w:spacing w:after="0" w:line="240" w:lineRule="auto"/>
        <w:ind w:firstLine="709"/>
        <w:jc w:val="center"/>
        <w:rPr>
          <w:rFonts w:ascii="Times New Roman" w:eastAsia="Times New Roman" w:hAnsi="Times New Roman" w:cs="Times New Roman"/>
          <w:sz w:val="24"/>
          <w:szCs w:val="24"/>
          <w:lang w:eastAsia="ru-RU"/>
        </w:rPr>
      </w:pPr>
    </w:p>
    <w:p w14:paraId="4EBC3269" w14:textId="77777777" w:rsidR="00C96171" w:rsidRPr="00C96171" w:rsidRDefault="00C96171" w:rsidP="00C96171">
      <w:pPr>
        <w:spacing w:after="0" w:line="240" w:lineRule="auto"/>
        <w:ind w:firstLine="709"/>
        <w:jc w:val="both"/>
        <w:rPr>
          <w:rFonts w:ascii="Times New Roman" w:eastAsia="Times New Roman" w:hAnsi="Times New Roman" w:cs="Times New Roman"/>
          <w:sz w:val="24"/>
          <w:szCs w:val="24"/>
          <w:lang w:eastAsia="ru-RU"/>
        </w:rPr>
      </w:pPr>
    </w:p>
    <w:p w14:paraId="24E6C35B" w14:textId="77777777" w:rsidR="00C96171" w:rsidRPr="00C96171" w:rsidRDefault="00C96171" w:rsidP="00C96171">
      <w:pPr>
        <w:spacing w:after="0" w:line="240" w:lineRule="auto"/>
        <w:ind w:firstLine="709"/>
        <w:jc w:val="center"/>
        <w:rPr>
          <w:rFonts w:ascii="Times New Roman" w:eastAsia="Times New Roman" w:hAnsi="Times New Roman" w:cs="Times New Roman"/>
          <w:b/>
          <w:bCs/>
          <w:sz w:val="24"/>
          <w:szCs w:val="24"/>
          <w:lang w:eastAsia="ru-RU"/>
        </w:rPr>
      </w:pPr>
      <w:r w:rsidRPr="00C96171">
        <w:rPr>
          <w:rFonts w:ascii="Times New Roman" w:eastAsia="Times New Roman" w:hAnsi="Times New Roman" w:cs="Times New Roman"/>
          <w:b/>
          <w:bCs/>
          <w:sz w:val="24"/>
          <w:szCs w:val="24"/>
          <w:lang w:eastAsia="ru-RU"/>
        </w:rPr>
        <w:t>ИНДИВИДУАЛЬНОЕ ЗАДАНИЕ</w:t>
      </w:r>
    </w:p>
    <w:p w14:paraId="43E15266" w14:textId="77777777" w:rsidR="00C96171" w:rsidRPr="00C96171" w:rsidRDefault="00C96171" w:rsidP="00C96171">
      <w:pPr>
        <w:spacing w:after="0" w:line="360" w:lineRule="auto"/>
        <w:jc w:val="center"/>
        <w:rPr>
          <w:rFonts w:ascii="Times New Roman" w:eastAsia="Times New Roman" w:hAnsi="Times New Roman" w:cs="Times New Roman"/>
          <w:sz w:val="24"/>
          <w:szCs w:val="24"/>
          <w:lang w:eastAsia="ru-RU"/>
        </w:rPr>
      </w:pPr>
    </w:p>
    <w:p w14:paraId="3622F2D0" w14:textId="77777777" w:rsidR="00C96171" w:rsidRPr="00C96171" w:rsidRDefault="00C96171" w:rsidP="00C96171">
      <w:pPr>
        <w:spacing w:after="0" w:line="360" w:lineRule="auto"/>
        <w:jc w:val="center"/>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на производственную технологическую (проектно-технологическую) практику</w:t>
      </w:r>
    </w:p>
    <w:p w14:paraId="75C9F4A5" w14:textId="77777777" w:rsidR="00C96171" w:rsidRPr="00C96171" w:rsidRDefault="00C96171" w:rsidP="00C96171">
      <w:pPr>
        <w:spacing w:after="0" w:line="360" w:lineRule="auto"/>
        <w:ind w:firstLine="709"/>
        <w:jc w:val="both"/>
        <w:rPr>
          <w:rFonts w:ascii="Times New Roman" w:eastAsia="Times New Roman" w:hAnsi="Times New Roman" w:cs="Times New Roman"/>
          <w:sz w:val="24"/>
          <w:szCs w:val="24"/>
          <w:lang w:eastAsia="ru-RU"/>
        </w:rPr>
      </w:pPr>
    </w:p>
    <w:p w14:paraId="5FBB4B09" w14:textId="77777777" w:rsidR="00C96171" w:rsidRPr="00C96171" w:rsidRDefault="00C96171" w:rsidP="00C96171">
      <w:pPr>
        <w:spacing w:after="0" w:line="360"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Студент:</w:t>
      </w:r>
      <w:r w:rsidRPr="00C96171">
        <w:rPr>
          <w:rFonts w:ascii="Times New Roman" w:eastAsia="Times New Roman" w:hAnsi="Times New Roman" w:cs="Times New Roman"/>
          <w:sz w:val="24"/>
          <w:szCs w:val="24"/>
          <w:lang w:eastAsia="ru-RU"/>
        </w:rPr>
        <w:tab/>
        <w:t>Мальцева Елизавета Юрьевна</w:t>
      </w:r>
    </w:p>
    <w:p w14:paraId="2F3A8418" w14:textId="77777777"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 xml:space="preserve">Группы </w:t>
      </w:r>
      <w:r w:rsidRPr="00C96171">
        <w:rPr>
          <w:rFonts w:ascii="Times New Roman" w:eastAsia="Times New Roman" w:hAnsi="Times New Roman" w:cs="Times New Roman"/>
          <w:sz w:val="24"/>
          <w:szCs w:val="24"/>
          <w:lang w:eastAsia="ru-RU"/>
        </w:rPr>
        <w:tab/>
        <w:t>ВДБЭУ-22-ХД1</w:t>
      </w:r>
    </w:p>
    <w:p w14:paraId="72EA4ECD" w14:textId="77777777" w:rsidR="00C96171" w:rsidRPr="00C96171" w:rsidRDefault="00C96171" w:rsidP="00C96171">
      <w:pPr>
        <w:numPr>
          <w:ilvl w:val="0"/>
          <w:numId w:val="1"/>
        </w:numPr>
        <w:spacing w:after="0" w:line="276" w:lineRule="auto"/>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 xml:space="preserve">Отчет по практике должен содержать следующие разделы: </w:t>
      </w:r>
    </w:p>
    <w:p w14:paraId="21DE169F" w14:textId="77777777"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Отчет составляется в печатном виде с выполнением требований СК-СТО-ТР-04-1.005–2015 и состоит из следующих разделов:</w:t>
      </w:r>
    </w:p>
    <w:p w14:paraId="601686E2" w14:textId="77777777" w:rsidR="00C96171" w:rsidRPr="00C96171" w:rsidRDefault="00C96171" w:rsidP="00C96171">
      <w:pPr>
        <w:spacing w:after="0" w:line="276" w:lineRule="auto"/>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 xml:space="preserve">Введение. </w:t>
      </w:r>
    </w:p>
    <w:p w14:paraId="5B4183FC" w14:textId="77777777"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Во введении обосновывается цель и задачи прохождения практики.</w:t>
      </w:r>
    </w:p>
    <w:p w14:paraId="7B714C5C" w14:textId="77777777" w:rsidR="00C96171" w:rsidRPr="00C96171" w:rsidRDefault="00C96171" w:rsidP="00C96171">
      <w:pPr>
        <w:spacing w:after="0" w:line="276" w:lineRule="auto"/>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Раздел 1. Расчетный (см. ФОС). </w:t>
      </w:r>
    </w:p>
    <w:p w14:paraId="448B6241" w14:textId="77777777" w:rsidR="00C96171" w:rsidRPr="00C96171" w:rsidRDefault="00C96171" w:rsidP="00C96171">
      <w:pPr>
        <w:spacing w:after="0" w:line="276" w:lineRule="auto"/>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Раздел 2. Проектный (см. ФОС).</w:t>
      </w:r>
    </w:p>
    <w:p w14:paraId="324522C4" w14:textId="77777777" w:rsidR="00C96171" w:rsidRPr="00C96171" w:rsidRDefault="00C96171" w:rsidP="00C96171">
      <w:pPr>
        <w:spacing w:after="0" w:line="276" w:lineRule="auto"/>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Заключение.</w:t>
      </w:r>
    </w:p>
    <w:p w14:paraId="21539A2A" w14:textId="77777777"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В заключении указать выполнение поставленных во введении целей и задач практики.</w:t>
      </w:r>
    </w:p>
    <w:p w14:paraId="1F4DF262" w14:textId="77777777"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2. В качестве источников информации при выполнении отчета по практике студент использует нормативную, справочную и учебную литературу (раздел 10 программы практики).</w:t>
      </w:r>
    </w:p>
    <w:p w14:paraId="0C586B21" w14:textId="77777777"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3. К защите представить: 22.03.2025 г.</w:t>
      </w:r>
    </w:p>
    <w:p w14:paraId="37127614" w14:textId="77777777"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Руководитель практики Титова Н.Ю.</w:t>
      </w:r>
    </w:p>
    <w:p w14:paraId="5A48B3BB" w14:textId="77777777"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p>
    <w:p w14:paraId="3223FE4D" w14:textId="77777777"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p>
    <w:p w14:paraId="29DFA2FF" w14:textId="77777777"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Задание получил «___» _______ 2025 г.</w:t>
      </w:r>
    </w:p>
    <w:p w14:paraId="037CCE02" w14:textId="77777777"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 xml:space="preserve">«________________________» </w:t>
      </w:r>
    </w:p>
    <w:p w14:paraId="65F7CD22" w14:textId="77777777" w:rsidR="00C96171" w:rsidRPr="00C96171" w:rsidRDefault="00C96171" w:rsidP="00C96171">
      <w:pPr>
        <w:spacing w:after="0" w:line="276" w:lineRule="auto"/>
        <w:ind w:firstLine="709"/>
        <w:jc w:val="both"/>
        <w:rPr>
          <w:rFonts w:ascii="Times New Roman" w:eastAsia="Times New Roman" w:hAnsi="Times New Roman" w:cs="Times New Roman"/>
          <w:sz w:val="24"/>
          <w:szCs w:val="24"/>
          <w:lang w:eastAsia="ru-RU"/>
        </w:rPr>
      </w:pPr>
      <w:r w:rsidRPr="00C96171">
        <w:rPr>
          <w:rFonts w:ascii="Times New Roman" w:eastAsia="Times New Roman" w:hAnsi="Times New Roman" w:cs="Times New Roman"/>
          <w:sz w:val="24"/>
          <w:szCs w:val="24"/>
          <w:lang w:eastAsia="ru-RU"/>
        </w:rPr>
        <w:t>(подпись)</w:t>
      </w:r>
    </w:p>
    <w:p w14:paraId="1A4CE8EA" w14:textId="77777777" w:rsidR="00C96171" w:rsidRPr="00B17F30" w:rsidRDefault="00C96171"/>
    <w:p w14:paraId="2832FD24" w14:textId="77777777" w:rsidR="00C96171" w:rsidRPr="00B17F30" w:rsidRDefault="00C96171"/>
    <w:p w14:paraId="1C4C65C3" w14:textId="77777777" w:rsidR="00C96171" w:rsidRPr="00B17F30" w:rsidRDefault="00C96171"/>
    <w:p w14:paraId="2FF5AF6A" w14:textId="77777777" w:rsidR="00C96171" w:rsidRPr="00B17F30" w:rsidRDefault="00C96171"/>
    <w:p w14:paraId="4EFFAF61" w14:textId="77777777" w:rsidR="00C96171" w:rsidRPr="00B17F30" w:rsidRDefault="00C96171"/>
    <w:p w14:paraId="63824E16" w14:textId="77777777" w:rsidR="00C96171" w:rsidRPr="00B17F30" w:rsidRDefault="00C96171"/>
    <w:p w14:paraId="60783D7E" w14:textId="77777777" w:rsidR="00C96171" w:rsidRPr="00B17F30" w:rsidRDefault="00C96171"/>
    <w:p w14:paraId="409EE8B6" w14:textId="77777777" w:rsidR="00C96171" w:rsidRPr="00C96171" w:rsidRDefault="00C96171" w:rsidP="00C96171">
      <w:pPr>
        <w:widowControl w:val="0"/>
        <w:suppressAutoHyphens/>
        <w:spacing w:after="0" w:line="240" w:lineRule="auto"/>
        <w:ind w:firstLine="400"/>
        <w:jc w:val="center"/>
        <w:rPr>
          <w:rFonts w:ascii="Times New Roman" w:eastAsia="Times New Roman" w:hAnsi="Times New Roman" w:cs="Times New Roman"/>
          <w:b/>
          <w:bCs/>
          <w:sz w:val="24"/>
          <w:szCs w:val="28"/>
          <w:lang w:eastAsia="ru-RU"/>
        </w:rPr>
      </w:pPr>
      <w:r w:rsidRPr="00C96171">
        <w:rPr>
          <w:rFonts w:ascii="Times New Roman" w:eastAsia="Times New Roman" w:hAnsi="Times New Roman" w:cs="Times New Roman"/>
          <w:b/>
          <w:bCs/>
          <w:sz w:val="24"/>
          <w:szCs w:val="28"/>
          <w:lang w:eastAsia="ru-RU"/>
        </w:rPr>
        <w:lastRenderedPageBreak/>
        <w:t>РАБОЧИЙ ГРАФИК (ПЛАН) ПРОВЕДЕНИЯ ПРАКТИКИ</w:t>
      </w:r>
    </w:p>
    <w:p w14:paraId="2B52565A" w14:textId="77777777" w:rsidR="00C96171" w:rsidRPr="00C96171" w:rsidRDefault="00C96171" w:rsidP="00C96171">
      <w:pPr>
        <w:widowControl w:val="0"/>
        <w:shd w:val="clear" w:color="auto" w:fill="FFFFFF"/>
        <w:tabs>
          <w:tab w:val="left" w:pos="6237"/>
        </w:tabs>
        <w:suppressAutoHyphens/>
        <w:spacing w:after="0" w:line="240" w:lineRule="auto"/>
        <w:ind w:left="780" w:firstLine="400"/>
        <w:contextualSpacing/>
        <w:jc w:val="both"/>
        <w:rPr>
          <w:rFonts w:ascii="Times New Roman" w:eastAsia="Times New Roman" w:hAnsi="Times New Roman" w:cs="Times New Roman"/>
          <w:b/>
          <w:bCs/>
          <w:sz w:val="24"/>
          <w:szCs w:val="28"/>
          <w:lang w:eastAsia="ru-RU"/>
        </w:rPr>
      </w:pPr>
    </w:p>
    <w:p w14:paraId="10C77212" w14:textId="080071E2" w:rsidR="00C96171" w:rsidRPr="00626354" w:rsidRDefault="00C96171" w:rsidP="00C96171">
      <w:pPr>
        <w:widowControl w:val="0"/>
        <w:shd w:val="clear" w:color="auto" w:fill="FFFFFF"/>
        <w:tabs>
          <w:tab w:val="left" w:pos="6237"/>
        </w:tabs>
        <w:suppressAutoHyphens/>
        <w:spacing w:after="0" w:line="240" w:lineRule="auto"/>
        <w:ind w:firstLine="400"/>
        <w:contextualSpacing/>
        <w:jc w:val="both"/>
        <w:rPr>
          <w:rFonts w:ascii="Times New Roman" w:eastAsia="SimSun" w:hAnsi="Times New Roman" w:cs="Times New Roman"/>
          <w:i/>
          <w:sz w:val="28"/>
          <w:szCs w:val="28"/>
          <w:u w:val="single"/>
          <w:lang w:eastAsia="zh-CN"/>
        </w:rPr>
      </w:pPr>
      <w:r w:rsidRPr="00626354">
        <w:rPr>
          <w:rFonts w:ascii="Times New Roman" w:eastAsia="SimSun" w:hAnsi="Times New Roman" w:cs="Times New Roman"/>
          <w:sz w:val="28"/>
          <w:szCs w:val="28"/>
          <w:lang w:eastAsia="zh-CN"/>
        </w:rPr>
        <w:t>Студент</w:t>
      </w:r>
      <w:r w:rsidR="00626354" w:rsidRPr="00626354">
        <w:rPr>
          <w:rFonts w:ascii="Times New Roman" w:eastAsia="SimSun" w:hAnsi="Times New Roman" w:cs="Times New Roman"/>
          <w:sz w:val="28"/>
          <w:szCs w:val="28"/>
          <w:lang w:eastAsia="zh-CN"/>
        </w:rPr>
        <w:t xml:space="preserve"> Мальцева Елизавета Юрьевна</w:t>
      </w:r>
    </w:p>
    <w:p w14:paraId="4E6FD8EE" w14:textId="77777777" w:rsidR="00C96171" w:rsidRPr="00626354" w:rsidRDefault="00C96171" w:rsidP="00C96171">
      <w:pPr>
        <w:widowControl w:val="0"/>
        <w:shd w:val="clear" w:color="auto" w:fill="FFFFFF"/>
        <w:suppressAutoHyphens/>
        <w:spacing w:after="0" w:line="240" w:lineRule="auto"/>
        <w:ind w:firstLine="400"/>
        <w:contextualSpacing/>
        <w:jc w:val="center"/>
        <w:rPr>
          <w:rFonts w:ascii="Times New Roman" w:eastAsia="SimSun" w:hAnsi="Times New Roman" w:cs="Times New Roman"/>
          <w:sz w:val="28"/>
          <w:szCs w:val="28"/>
          <w:vertAlign w:val="superscript"/>
          <w:lang w:eastAsia="zh-CN"/>
        </w:rPr>
      </w:pPr>
      <w:r w:rsidRPr="00626354">
        <w:rPr>
          <w:rFonts w:ascii="Times New Roman" w:eastAsia="SimSun" w:hAnsi="Times New Roman" w:cs="Times New Roman"/>
          <w:i/>
          <w:sz w:val="28"/>
          <w:szCs w:val="28"/>
          <w:vertAlign w:val="superscript"/>
          <w:lang w:eastAsia="zh-CN"/>
        </w:rPr>
        <w:t>Фамилия Имя Отчество</w:t>
      </w:r>
    </w:p>
    <w:p w14:paraId="33E20BBC" w14:textId="0D306CBB" w:rsidR="00C96171" w:rsidRPr="00626354" w:rsidRDefault="00C96171" w:rsidP="00C96171">
      <w:pPr>
        <w:widowControl w:val="0"/>
        <w:shd w:val="clear" w:color="auto" w:fill="FFFFFF"/>
        <w:tabs>
          <w:tab w:val="left" w:pos="3060"/>
          <w:tab w:val="left" w:pos="6237"/>
        </w:tabs>
        <w:suppressAutoHyphens/>
        <w:spacing w:after="0" w:line="240" w:lineRule="auto"/>
        <w:ind w:firstLine="400"/>
        <w:contextualSpacing/>
        <w:jc w:val="both"/>
        <w:rPr>
          <w:rFonts w:ascii="Times New Roman" w:eastAsia="SimSun" w:hAnsi="Times New Roman" w:cs="Times New Roman"/>
          <w:sz w:val="28"/>
          <w:szCs w:val="28"/>
          <w:lang w:eastAsia="zh-CN"/>
        </w:rPr>
      </w:pPr>
      <w:r w:rsidRPr="00626354">
        <w:rPr>
          <w:rFonts w:ascii="Times New Roman" w:eastAsia="SimSun" w:hAnsi="Times New Roman" w:cs="Times New Roman"/>
          <w:sz w:val="28"/>
          <w:szCs w:val="28"/>
          <w:lang w:eastAsia="zh-CN"/>
        </w:rPr>
        <w:t xml:space="preserve">Кафедра </w:t>
      </w:r>
      <w:r w:rsidR="00626354" w:rsidRPr="00626354">
        <w:rPr>
          <w:rFonts w:ascii="Times New Roman" w:eastAsia="SimSun" w:hAnsi="Times New Roman" w:cs="Times New Roman"/>
          <w:sz w:val="28"/>
          <w:szCs w:val="28"/>
          <w:u w:val="single"/>
          <w:lang w:eastAsia="zh-CN"/>
        </w:rPr>
        <w:t>экономики и управления</w:t>
      </w:r>
      <w:r w:rsidR="00626354" w:rsidRPr="00626354">
        <w:rPr>
          <w:rFonts w:ascii="Times New Roman" w:eastAsia="SimSun" w:hAnsi="Times New Roman" w:cs="Times New Roman"/>
          <w:sz w:val="28"/>
          <w:szCs w:val="28"/>
          <w:u w:val="single"/>
          <w:lang w:eastAsia="zh-CN"/>
        </w:rPr>
        <w:t xml:space="preserve"> </w:t>
      </w:r>
      <w:r w:rsidRPr="00626354">
        <w:rPr>
          <w:rFonts w:ascii="Times New Roman" w:eastAsia="SimSun" w:hAnsi="Times New Roman" w:cs="Times New Roman"/>
          <w:sz w:val="28"/>
          <w:szCs w:val="28"/>
          <w:lang w:eastAsia="zh-CN"/>
        </w:rPr>
        <w:t>гр.</w:t>
      </w:r>
      <w:r w:rsidR="00626354" w:rsidRPr="00626354">
        <w:rPr>
          <w:rFonts w:ascii="Times New Roman" w:eastAsia="SimSun" w:hAnsi="Times New Roman" w:cs="Times New Roman"/>
          <w:sz w:val="28"/>
          <w:szCs w:val="28"/>
          <w:lang w:eastAsia="zh-CN"/>
        </w:rPr>
        <w:t xml:space="preserve"> </w:t>
      </w:r>
      <w:r w:rsidRPr="00626354">
        <w:rPr>
          <w:rFonts w:ascii="Times New Roman" w:eastAsia="SimSun" w:hAnsi="Times New Roman" w:cs="Times New Roman"/>
          <w:sz w:val="28"/>
          <w:szCs w:val="28"/>
          <w:lang w:eastAsia="zh-CN"/>
        </w:rPr>
        <w:t xml:space="preserve"> </w:t>
      </w:r>
      <w:r w:rsidR="00626354" w:rsidRPr="00626354">
        <w:rPr>
          <w:rFonts w:ascii="Times New Roman" w:eastAsia="SimSun" w:hAnsi="Times New Roman" w:cs="Times New Roman"/>
          <w:sz w:val="28"/>
          <w:szCs w:val="28"/>
          <w:u w:val="single"/>
          <w:lang w:eastAsia="zh-CN"/>
        </w:rPr>
        <w:t>ВДБЭУ-2   ХД1</w:t>
      </w:r>
    </w:p>
    <w:p w14:paraId="01E90D02" w14:textId="77777777" w:rsidR="00C96171" w:rsidRPr="00626354" w:rsidRDefault="00C96171" w:rsidP="00C96171">
      <w:pPr>
        <w:widowControl w:val="0"/>
        <w:spacing w:after="0" w:line="240" w:lineRule="auto"/>
        <w:ind w:firstLine="400"/>
        <w:contextualSpacing/>
        <w:jc w:val="both"/>
        <w:rPr>
          <w:rFonts w:ascii="Times New Roman" w:eastAsia="Times New Roman" w:hAnsi="Times New Roman" w:cs="Times New Roman"/>
          <w:b/>
          <w:bCs/>
          <w:sz w:val="28"/>
          <w:szCs w:val="28"/>
          <w:lang w:eastAsia="ru-RU"/>
        </w:rPr>
      </w:pPr>
    </w:p>
    <w:p w14:paraId="64A4B3CE" w14:textId="263464F7" w:rsidR="00C96171" w:rsidRPr="00626354" w:rsidRDefault="00C96171" w:rsidP="00C96171">
      <w:pPr>
        <w:widowControl w:val="0"/>
        <w:shd w:val="clear" w:color="auto" w:fill="FFFFFF"/>
        <w:tabs>
          <w:tab w:val="left" w:pos="6237"/>
        </w:tabs>
        <w:suppressAutoHyphens/>
        <w:spacing w:after="0" w:line="240" w:lineRule="auto"/>
        <w:ind w:firstLine="400"/>
        <w:contextualSpacing/>
        <w:jc w:val="both"/>
        <w:rPr>
          <w:rFonts w:ascii="Times New Roman" w:eastAsia="SimSun" w:hAnsi="Times New Roman" w:cs="Times New Roman"/>
          <w:i/>
          <w:sz w:val="28"/>
          <w:szCs w:val="28"/>
          <w:u w:val="single"/>
          <w:lang w:eastAsia="zh-CN"/>
        </w:rPr>
      </w:pPr>
      <w:r w:rsidRPr="00626354">
        <w:rPr>
          <w:rFonts w:ascii="Times New Roman" w:eastAsia="SimSun" w:hAnsi="Times New Roman" w:cs="Times New Roman"/>
          <w:sz w:val="28"/>
          <w:szCs w:val="28"/>
          <w:lang w:eastAsia="zh-CN"/>
        </w:rPr>
        <w:t xml:space="preserve">Руководитель практики </w:t>
      </w:r>
      <w:r w:rsidRPr="00626354">
        <w:rPr>
          <w:rFonts w:ascii="Times New Roman" w:eastAsia="SimSun" w:hAnsi="Times New Roman" w:cs="Times New Roman"/>
          <w:sz w:val="28"/>
          <w:szCs w:val="28"/>
          <w:u w:val="single"/>
          <w:lang w:eastAsia="zh-CN"/>
        </w:rPr>
        <w:t>Титова Наталья Юрьевна</w:t>
      </w:r>
      <w:r w:rsidR="00626354" w:rsidRPr="00626354">
        <w:rPr>
          <w:rFonts w:ascii="Times New Roman" w:eastAsia="SimSun" w:hAnsi="Times New Roman" w:cs="Times New Roman"/>
          <w:sz w:val="28"/>
          <w:szCs w:val="28"/>
          <w:u w:val="single"/>
          <w:lang w:eastAsia="zh-CN"/>
        </w:rPr>
        <w:t xml:space="preserve"> </w:t>
      </w:r>
    </w:p>
    <w:p w14:paraId="1D92DAE1" w14:textId="77777777" w:rsidR="00C96171" w:rsidRPr="00626354" w:rsidRDefault="00C96171" w:rsidP="00C96171">
      <w:pPr>
        <w:widowControl w:val="0"/>
        <w:shd w:val="clear" w:color="auto" w:fill="FFFFFF"/>
        <w:suppressAutoHyphens/>
        <w:spacing w:after="0" w:line="240" w:lineRule="auto"/>
        <w:ind w:firstLine="400"/>
        <w:contextualSpacing/>
        <w:jc w:val="center"/>
        <w:rPr>
          <w:rFonts w:ascii="Times New Roman" w:eastAsia="SimSun" w:hAnsi="Times New Roman" w:cs="Times New Roman"/>
          <w:sz w:val="28"/>
          <w:szCs w:val="28"/>
          <w:vertAlign w:val="superscript"/>
          <w:lang w:eastAsia="zh-CN"/>
        </w:rPr>
      </w:pPr>
      <w:r w:rsidRPr="00626354">
        <w:rPr>
          <w:rFonts w:ascii="Times New Roman" w:eastAsia="SimSun" w:hAnsi="Times New Roman" w:cs="Times New Roman"/>
          <w:i/>
          <w:sz w:val="28"/>
          <w:szCs w:val="28"/>
          <w:vertAlign w:val="superscript"/>
          <w:lang w:eastAsia="zh-CN"/>
        </w:rPr>
        <w:t>Фамилия Имя Отчество</w:t>
      </w:r>
    </w:p>
    <w:p w14:paraId="25E3A994" w14:textId="77777777" w:rsidR="00C96171" w:rsidRPr="00626354" w:rsidRDefault="00C96171" w:rsidP="00C96171">
      <w:pPr>
        <w:widowControl w:val="0"/>
        <w:suppressAutoHyphens/>
        <w:spacing w:after="0" w:line="240" w:lineRule="auto"/>
        <w:ind w:firstLine="400"/>
        <w:contextualSpacing/>
        <w:jc w:val="both"/>
        <w:rPr>
          <w:rFonts w:ascii="Times New Roman" w:eastAsia="SimSun" w:hAnsi="Times New Roman" w:cs="Times New Roman"/>
          <w:sz w:val="28"/>
          <w:szCs w:val="28"/>
          <w:lang w:eastAsia="zh-CN"/>
        </w:rPr>
      </w:pPr>
    </w:p>
    <w:p w14:paraId="29ED6351" w14:textId="77777777" w:rsidR="00C96171" w:rsidRPr="00626354" w:rsidRDefault="00C96171" w:rsidP="00C96171">
      <w:pPr>
        <w:widowControl w:val="0"/>
        <w:suppressAutoHyphens/>
        <w:spacing w:after="0" w:line="240" w:lineRule="auto"/>
        <w:ind w:firstLine="400"/>
        <w:contextualSpacing/>
        <w:jc w:val="both"/>
        <w:rPr>
          <w:rFonts w:ascii="Times New Roman" w:eastAsia="Times New Roman" w:hAnsi="Times New Roman" w:cs="Times New Roman"/>
          <w:color w:val="000000"/>
          <w:sz w:val="28"/>
          <w:szCs w:val="28"/>
          <w:lang w:eastAsia="ru-RU"/>
        </w:rPr>
      </w:pPr>
      <w:r w:rsidRPr="00626354">
        <w:rPr>
          <w:rFonts w:ascii="Times New Roman" w:eastAsia="Times New Roman" w:hAnsi="Times New Roman" w:cs="Times New Roman"/>
          <w:color w:val="000000"/>
          <w:sz w:val="28"/>
          <w:szCs w:val="28"/>
          <w:lang w:eastAsia="ru-RU"/>
        </w:rPr>
        <w:t>Инструктаж по ознакомлению с требованиями охраны труда, техники безопасности, пожарной безопасности прошел</w:t>
      </w:r>
    </w:p>
    <w:p w14:paraId="1307D805" w14:textId="77777777" w:rsidR="00C96171" w:rsidRPr="00626354" w:rsidRDefault="00C96171" w:rsidP="00C96171">
      <w:pPr>
        <w:widowControl w:val="0"/>
        <w:suppressAutoHyphens/>
        <w:spacing w:after="0" w:line="240" w:lineRule="auto"/>
        <w:ind w:firstLine="400"/>
        <w:contextualSpacing/>
        <w:jc w:val="right"/>
        <w:rPr>
          <w:rFonts w:ascii="Times New Roman" w:eastAsia="Times New Roman" w:hAnsi="Times New Roman" w:cs="Times New Roman"/>
          <w:color w:val="000000"/>
          <w:sz w:val="28"/>
          <w:szCs w:val="28"/>
          <w:lang w:eastAsia="ru-RU"/>
        </w:rPr>
      </w:pPr>
      <w:r w:rsidRPr="00626354">
        <w:rPr>
          <w:rFonts w:ascii="Times New Roman" w:eastAsia="Times New Roman" w:hAnsi="Times New Roman" w:cs="Times New Roman"/>
          <w:color w:val="000000"/>
          <w:sz w:val="28"/>
          <w:szCs w:val="28"/>
          <w:lang w:eastAsia="ru-RU"/>
        </w:rPr>
        <w:t xml:space="preserve"> __________________________ФИО уполномоченного лица</w:t>
      </w:r>
    </w:p>
    <w:p w14:paraId="2EF6F722" w14:textId="77777777" w:rsidR="00C96171" w:rsidRPr="00626354" w:rsidRDefault="00C96171" w:rsidP="00C96171">
      <w:pPr>
        <w:widowControl w:val="0"/>
        <w:suppressAutoHyphens/>
        <w:spacing w:after="0" w:line="240" w:lineRule="auto"/>
        <w:ind w:firstLine="400"/>
        <w:contextualSpacing/>
        <w:jc w:val="right"/>
        <w:rPr>
          <w:rFonts w:ascii="Times New Roman" w:eastAsia="Times New Roman" w:hAnsi="Times New Roman" w:cs="Times New Roman"/>
          <w:color w:val="000000"/>
          <w:sz w:val="28"/>
          <w:szCs w:val="28"/>
          <w:lang w:eastAsia="ru-RU"/>
        </w:rPr>
      </w:pPr>
      <w:r w:rsidRPr="00626354">
        <w:rPr>
          <w:rFonts w:ascii="Times New Roman" w:eastAsia="Times New Roman" w:hAnsi="Times New Roman" w:cs="Times New Roman"/>
          <w:color w:val="000000"/>
          <w:sz w:val="28"/>
          <w:szCs w:val="28"/>
          <w:lang w:eastAsia="ru-RU"/>
        </w:rPr>
        <w:t>(подпись уполномоченного лица, МП)</w:t>
      </w:r>
    </w:p>
    <w:p w14:paraId="5373997C" w14:textId="77777777" w:rsidR="00C96171" w:rsidRPr="00626354" w:rsidRDefault="00C96171" w:rsidP="00C96171">
      <w:pPr>
        <w:widowControl w:val="0"/>
        <w:suppressAutoHyphens/>
        <w:spacing w:after="0" w:line="240" w:lineRule="auto"/>
        <w:ind w:firstLine="400"/>
        <w:contextualSpacing/>
        <w:jc w:val="center"/>
        <w:rPr>
          <w:rFonts w:ascii="Times New Roman" w:eastAsia="Times New Roman" w:hAnsi="Times New Roman" w:cs="Times New Roman"/>
          <w:color w:val="000000"/>
          <w:sz w:val="28"/>
          <w:szCs w:val="28"/>
          <w:lang w:eastAsia="ru-RU"/>
        </w:rPr>
      </w:pPr>
    </w:p>
    <w:p w14:paraId="14D4047D" w14:textId="77777777" w:rsidR="00C96171" w:rsidRPr="00626354" w:rsidRDefault="00C96171" w:rsidP="00C96171">
      <w:pPr>
        <w:widowControl w:val="0"/>
        <w:suppressAutoHyphens/>
        <w:spacing w:after="0" w:line="240" w:lineRule="auto"/>
        <w:ind w:firstLine="400"/>
        <w:contextualSpacing/>
        <w:jc w:val="both"/>
        <w:rPr>
          <w:rFonts w:ascii="Times New Roman" w:eastAsia="Times New Roman" w:hAnsi="Times New Roman" w:cs="Times New Roman"/>
          <w:color w:val="000000"/>
          <w:sz w:val="28"/>
          <w:szCs w:val="28"/>
          <w:lang w:eastAsia="ru-RU"/>
        </w:rPr>
      </w:pPr>
      <w:r w:rsidRPr="00626354">
        <w:rPr>
          <w:rFonts w:ascii="Times New Roman" w:eastAsia="Times New Roman" w:hAnsi="Times New Roman" w:cs="Times New Roman"/>
          <w:color w:val="000000"/>
          <w:sz w:val="28"/>
          <w:szCs w:val="28"/>
          <w:lang w:eastAsia="ru-RU"/>
        </w:rPr>
        <w:t>С правилами трудового распорядка ознакомлен__________________</w:t>
      </w:r>
    </w:p>
    <w:p w14:paraId="24BCEC1B" w14:textId="77777777" w:rsidR="00C96171" w:rsidRPr="00626354" w:rsidRDefault="00C96171" w:rsidP="00C96171">
      <w:pPr>
        <w:widowControl w:val="0"/>
        <w:suppressAutoHyphens/>
        <w:spacing w:after="0" w:line="240" w:lineRule="auto"/>
        <w:ind w:firstLine="400"/>
        <w:contextualSpacing/>
        <w:jc w:val="center"/>
        <w:rPr>
          <w:rFonts w:ascii="Times New Roman" w:eastAsia="SimSun" w:hAnsi="Times New Roman" w:cs="Times New Roman"/>
          <w:sz w:val="28"/>
          <w:szCs w:val="28"/>
          <w:lang w:eastAsia="zh-CN"/>
        </w:rPr>
      </w:pPr>
      <w:r w:rsidRPr="00626354">
        <w:rPr>
          <w:rFonts w:ascii="Times New Roman" w:eastAsia="Times New Roman" w:hAnsi="Times New Roman" w:cs="Times New Roman"/>
          <w:color w:val="000000"/>
          <w:sz w:val="28"/>
          <w:szCs w:val="28"/>
          <w:lang w:eastAsia="ru-RU"/>
        </w:rPr>
        <w:t xml:space="preserve">                                                            (подпись обучающегося)</w:t>
      </w:r>
    </w:p>
    <w:p w14:paraId="7EBA803A" w14:textId="77777777" w:rsidR="00C96171" w:rsidRPr="00C96171" w:rsidRDefault="00C96171" w:rsidP="00C96171">
      <w:pPr>
        <w:widowControl w:val="0"/>
        <w:suppressAutoHyphens/>
        <w:spacing w:after="0" w:line="240" w:lineRule="auto"/>
        <w:ind w:firstLine="400"/>
        <w:jc w:val="both"/>
        <w:rPr>
          <w:rFonts w:ascii="Times New Roman" w:eastAsia="Times New Roman" w:hAnsi="Times New Roman" w:cs="Times New Roman"/>
          <w:b/>
          <w:bCs/>
          <w:sz w:val="24"/>
          <w:szCs w:val="28"/>
          <w:lang w:eastAsia="ru-RU"/>
        </w:rPr>
      </w:pPr>
    </w:p>
    <w:p w14:paraId="53D628A8" w14:textId="77777777" w:rsidR="00C96171" w:rsidRPr="00C96171" w:rsidRDefault="00C96171" w:rsidP="00C96171">
      <w:pPr>
        <w:widowControl w:val="0"/>
        <w:ind w:firstLine="400"/>
        <w:jc w:val="both"/>
        <w:rPr>
          <w:rFonts w:ascii="Arial" w:eastAsia="Times New Roman" w:hAnsi="Arial" w:cs="Arial"/>
          <w:b/>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7"/>
        <w:gridCol w:w="2916"/>
        <w:gridCol w:w="2035"/>
        <w:gridCol w:w="2037"/>
      </w:tblGrid>
      <w:tr w:rsidR="00C96171" w:rsidRPr="00C96171" w14:paraId="047AEC93" w14:textId="77777777" w:rsidTr="00626354">
        <w:trPr>
          <w:trHeight w:val="1000"/>
        </w:trPr>
        <w:tc>
          <w:tcPr>
            <w:tcW w:w="1261" w:type="pct"/>
            <w:tcBorders>
              <w:top w:val="single" w:sz="4" w:space="0" w:color="auto"/>
              <w:left w:val="single" w:sz="4" w:space="0" w:color="auto"/>
              <w:right w:val="single" w:sz="4" w:space="0" w:color="auto"/>
            </w:tcBorders>
            <w:vAlign w:val="center"/>
          </w:tcPr>
          <w:p w14:paraId="59E28AF9" w14:textId="77777777" w:rsidR="00C96171" w:rsidRPr="00626354" w:rsidRDefault="00C96171" w:rsidP="00626354">
            <w:pPr>
              <w:widowControl w:val="0"/>
              <w:tabs>
                <w:tab w:val="num" w:pos="643"/>
              </w:tabs>
              <w:spacing w:after="0" w:line="240" w:lineRule="auto"/>
              <w:jc w:val="center"/>
              <w:rPr>
                <w:rFonts w:ascii="Times New Roman" w:eastAsia="Times New Roman" w:hAnsi="Times New Roman" w:cs="Times New Roman"/>
                <w:color w:val="000000"/>
                <w:sz w:val="24"/>
                <w:szCs w:val="24"/>
                <w:lang w:eastAsia="ru-RU"/>
              </w:rPr>
            </w:pPr>
            <w:r w:rsidRPr="00626354">
              <w:rPr>
                <w:rFonts w:ascii="Times New Roman" w:eastAsia="Times New Roman" w:hAnsi="Times New Roman" w:cs="Times New Roman"/>
                <w:color w:val="000000"/>
                <w:sz w:val="24"/>
                <w:szCs w:val="24"/>
                <w:lang w:eastAsia="ru-RU"/>
              </w:rPr>
              <w:t>Этапы практики</w:t>
            </w:r>
          </w:p>
        </w:tc>
        <w:tc>
          <w:tcPr>
            <w:tcW w:w="1560" w:type="pct"/>
            <w:tcBorders>
              <w:top w:val="single" w:sz="4" w:space="0" w:color="auto"/>
              <w:left w:val="single" w:sz="4" w:space="0" w:color="auto"/>
              <w:right w:val="single" w:sz="4" w:space="0" w:color="auto"/>
            </w:tcBorders>
            <w:vAlign w:val="center"/>
          </w:tcPr>
          <w:p w14:paraId="62FA5968" w14:textId="77777777" w:rsidR="00C96171" w:rsidRPr="00626354" w:rsidRDefault="00C96171" w:rsidP="00626354">
            <w:pPr>
              <w:widowControl w:val="0"/>
              <w:tabs>
                <w:tab w:val="num" w:pos="643"/>
              </w:tabs>
              <w:spacing w:after="0" w:line="240" w:lineRule="auto"/>
              <w:jc w:val="center"/>
              <w:rPr>
                <w:rFonts w:ascii="Times New Roman" w:eastAsia="Times New Roman" w:hAnsi="Times New Roman" w:cs="Times New Roman"/>
                <w:color w:val="000000"/>
                <w:sz w:val="24"/>
                <w:szCs w:val="24"/>
                <w:lang w:eastAsia="ru-RU"/>
              </w:rPr>
            </w:pPr>
            <w:r w:rsidRPr="00626354">
              <w:rPr>
                <w:rFonts w:ascii="Times New Roman" w:eastAsia="Times New Roman" w:hAnsi="Times New Roman" w:cs="Times New Roman"/>
                <w:color w:val="000000"/>
                <w:sz w:val="24"/>
                <w:szCs w:val="24"/>
                <w:lang w:eastAsia="ru-RU"/>
              </w:rPr>
              <w:t xml:space="preserve">Виды работы </w:t>
            </w:r>
          </w:p>
        </w:tc>
        <w:tc>
          <w:tcPr>
            <w:tcW w:w="1089" w:type="pct"/>
            <w:tcBorders>
              <w:top w:val="single" w:sz="4" w:space="0" w:color="auto"/>
              <w:left w:val="single" w:sz="4" w:space="0" w:color="auto"/>
              <w:right w:val="single" w:sz="4" w:space="0" w:color="auto"/>
            </w:tcBorders>
            <w:vAlign w:val="center"/>
          </w:tcPr>
          <w:p w14:paraId="3944DAA6" w14:textId="77777777" w:rsidR="00C96171" w:rsidRPr="00626354" w:rsidRDefault="00C96171" w:rsidP="00626354">
            <w:pPr>
              <w:widowControl w:val="0"/>
              <w:tabs>
                <w:tab w:val="num" w:pos="643"/>
              </w:tabs>
              <w:spacing w:after="0" w:line="240" w:lineRule="auto"/>
              <w:jc w:val="center"/>
              <w:rPr>
                <w:rFonts w:ascii="Times New Roman" w:eastAsia="Times New Roman" w:hAnsi="Times New Roman" w:cs="Times New Roman"/>
                <w:color w:val="000000"/>
                <w:sz w:val="24"/>
                <w:szCs w:val="24"/>
                <w:lang w:val="en-US" w:eastAsia="ru-RU"/>
              </w:rPr>
            </w:pPr>
            <w:r w:rsidRPr="00626354">
              <w:rPr>
                <w:rFonts w:ascii="Times New Roman" w:eastAsia="Times New Roman" w:hAnsi="Times New Roman" w:cs="Times New Roman"/>
                <w:color w:val="000000"/>
                <w:sz w:val="24"/>
                <w:szCs w:val="24"/>
                <w:lang w:eastAsia="ru-RU"/>
              </w:rPr>
              <w:t>Срок выполнения</w:t>
            </w:r>
          </w:p>
        </w:tc>
        <w:tc>
          <w:tcPr>
            <w:tcW w:w="1090" w:type="pct"/>
            <w:tcBorders>
              <w:top w:val="single" w:sz="4" w:space="0" w:color="auto"/>
              <w:left w:val="single" w:sz="4" w:space="0" w:color="auto"/>
              <w:right w:val="single" w:sz="4" w:space="0" w:color="auto"/>
            </w:tcBorders>
            <w:vAlign w:val="center"/>
          </w:tcPr>
          <w:p w14:paraId="2184F36A" w14:textId="77777777" w:rsidR="00C96171" w:rsidRPr="00626354" w:rsidRDefault="00C96171" w:rsidP="00626354">
            <w:pPr>
              <w:widowControl w:val="0"/>
              <w:tabs>
                <w:tab w:val="num" w:pos="643"/>
              </w:tabs>
              <w:spacing w:after="0" w:line="240" w:lineRule="auto"/>
              <w:jc w:val="center"/>
              <w:rPr>
                <w:rFonts w:ascii="Times New Roman" w:eastAsia="Times New Roman" w:hAnsi="Times New Roman" w:cs="Times New Roman"/>
                <w:color w:val="000000"/>
                <w:sz w:val="24"/>
                <w:szCs w:val="24"/>
                <w:lang w:eastAsia="ru-RU"/>
              </w:rPr>
            </w:pPr>
            <w:r w:rsidRPr="00626354">
              <w:rPr>
                <w:rFonts w:ascii="Times New Roman" w:eastAsia="Times New Roman" w:hAnsi="Times New Roman" w:cs="Times New Roman"/>
                <w:color w:val="000000"/>
                <w:sz w:val="24"/>
                <w:szCs w:val="24"/>
                <w:lang w:eastAsia="ru-RU"/>
              </w:rPr>
              <w:t>Отметка руководителя о выполнении</w:t>
            </w:r>
          </w:p>
        </w:tc>
      </w:tr>
      <w:tr w:rsidR="00C96171" w:rsidRPr="00C96171" w14:paraId="2E0B409B" w14:textId="77777777" w:rsidTr="00626354">
        <w:trPr>
          <w:trHeight w:val="368"/>
        </w:trPr>
        <w:tc>
          <w:tcPr>
            <w:tcW w:w="1261" w:type="pct"/>
            <w:vMerge w:val="restart"/>
            <w:vAlign w:val="center"/>
          </w:tcPr>
          <w:p w14:paraId="7AD26651" w14:textId="74C8321E" w:rsidR="00C96171" w:rsidRPr="00626354" w:rsidRDefault="00C96171" w:rsidP="00C9617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1.Подготовительный</w:t>
            </w:r>
          </w:p>
        </w:tc>
        <w:tc>
          <w:tcPr>
            <w:tcW w:w="1560" w:type="pct"/>
            <w:vAlign w:val="center"/>
          </w:tcPr>
          <w:p w14:paraId="74AC23FD" w14:textId="77777777" w:rsidR="00C96171" w:rsidRPr="00626354" w:rsidRDefault="00C96171" w:rsidP="00C9617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Организационное собрание</w:t>
            </w:r>
          </w:p>
        </w:tc>
        <w:tc>
          <w:tcPr>
            <w:tcW w:w="1089" w:type="pct"/>
            <w:vAlign w:val="center"/>
          </w:tcPr>
          <w:p w14:paraId="0AED96C7" w14:textId="4B3A87C6" w:rsidR="00C96171" w:rsidRPr="00EB36C7" w:rsidRDefault="00EB36C7" w:rsidP="00EB36C7">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17.</w:t>
            </w:r>
            <w:r>
              <w:rPr>
                <w:rFonts w:ascii="Times New Roman" w:eastAsia="Times New Roman" w:hAnsi="Times New Roman" w:cs="Times New Roman"/>
                <w:sz w:val="24"/>
                <w:szCs w:val="24"/>
                <w:lang w:eastAsia="ru-RU"/>
              </w:rPr>
              <w:t>02.2025</w:t>
            </w:r>
          </w:p>
        </w:tc>
        <w:tc>
          <w:tcPr>
            <w:tcW w:w="1090" w:type="pct"/>
            <w:vAlign w:val="center"/>
          </w:tcPr>
          <w:p w14:paraId="57BDF921" w14:textId="7B1AB6BA"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отлично</w:t>
            </w:r>
          </w:p>
        </w:tc>
      </w:tr>
      <w:tr w:rsidR="00C96171" w:rsidRPr="00C96171" w14:paraId="4E0105BC" w14:textId="77777777" w:rsidTr="00626354">
        <w:trPr>
          <w:trHeight w:val="413"/>
        </w:trPr>
        <w:tc>
          <w:tcPr>
            <w:tcW w:w="1261" w:type="pct"/>
            <w:vMerge/>
            <w:vAlign w:val="center"/>
          </w:tcPr>
          <w:p w14:paraId="00BA3714" w14:textId="77777777" w:rsidR="00C96171" w:rsidRPr="00626354" w:rsidRDefault="00C96171" w:rsidP="00C96171">
            <w:pPr>
              <w:widowControl w:val="0"/>
              <w:autoSpaceDE w:val="0"/>
              <w:autoSpaceDN w:val="0"/>
              <w:adjustRightInd w:val="0"/>
              <w:spacing w:after="0" w:line="240" w:lineRule="auto"/>
              <w:ind w:firstLine="400"/>
              <w:jc w:val="both"/>
              <w:rPr>
                <w:rFonts w:ascii="Times New Roman" w:eastAsia="Times New Roman" w:hAnsi="Times New Roman" w:cs="Times New Roman"/>
                <w:sz w:val="24"/>
                <w:szCs w:val="24"/>
                <w:lang w:eastAsia="ru-RU"/>
              </w:rPr>
            </w:pPr>
          </w:p>
        </w:tc>
        <w:tc>
          <w:tcPr>
            <w:tcW w:w="1560" w:type="pct"/>
            <w:vAlign w:val="center"/>
          </w:tcPr>
          <w:p w14:paraId="02DFB9A9" w14:textId="77777777" w:rsidR="00C96171" w:rsidRPr="00626354" w:rsidRDefault="00C96171" w:rsidP="0062635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Инструктаж по технике безопасности</w:t>
            </w:r>
          </w:p>
        </w:tc>
        <w:tc>
          <w:tcPr>
            <w:tcW w:w="1089" w:type="pct"/>
            <w:vAlign w:val="center"/>
          </w:tcPr>
          <w:p w14:paraId="5BE22F22" w14:textId="40055E2F"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17.02.2025</w:t>
            </w:r>
          </w:p>
        </w:tc>
        <w:tc>
          <w:tcPr>
            <w:tcW w:w="1090" w:type="pct"/>
            <w:vAlign w:val="center"/>
          </w:tcPr>
          <w:p w14:paraId="0F370D2C" w14:textId="497E95E0"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отлично</w:t>
            </w:r>
          </w:p>
        </w:tc>
      </w:tr>
      <w:tr w:rsidR="00C96171" w:rsidRPr="00C96171" w14:paraId="20922FA9" w14:textId="77777777" w:rsidTr="00626354">
        <w:trPr>
          <w:trHeight w:val="878"/>
        </w:trPr>
        <w:tc>
          <w:tcPr>
            <w:tcW w:w="1261" w:type="pct"/>
            <w:vMerge w:val="restart"/>
            <w:vAlign w:val="center"/>
          </w:tcPr>
          <w:p w14:paraId="1845D258" w14:textId="0E4F154F" w:rsidR="00C96171" w:rsidRPr="00626354" w:rsidRDefault="00C96171" w:rsidP="00C9617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 xml:space="preserve">2. Практический </w:t>
            </w:r>
          </w:p>
        </w:tc>
        <w:tc>
          <w:tcPr>
            <w:tcW w:w="1560" w:type="pct"/>
            <w:vAlign w:val="center"/>
          </w:tcPr>
          <w:p w14:paraId="2F106202" w14:textId="77777777" w:rsidR="00626354" w:rsidRPr="00626354" w:rsidRDefault="00626354" w:rsidP="0062635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Сбор фактического и аналитического</w:t>
            </w:r>
          </w:p>
          <w:p w14:paraId="49A333AA" w14:textId="320D9533" w:rsidR="00C96171" w:rsidRPr="00626354" w:rsidRDefault="00626354" w:rsidP="0062635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материала для написания отчета</w:t>
            </w:r>
          </w:p>
        </w:tc>
        <w:tc>
          <w:tcPr>
            <w:tcW w:w="1089" w:type="pct"/>
            <w:vAlign w:val="center"/>
          </w:tcPr>
          <w:p w14:paraId="1501D55B" w14:textId="647331E8"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18.02.2025 – 28.02.2025</w:t>
            </w:r>
          </w:p>
        </w:tc>
        <w:tc>
          <w:tcPr>
            <w:tcW w:w="1090" w:type="pct"/>
            <w:vAlign w:val="center"/>
          </w:tcPr>
          <w:p w14:paraId="0262BA50" w14:textId="0970B2F2"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хорошо</w:t>
            </w:r>
          </w:p>
        </w:tc>
      </w:tr>
      <w:tr w:rsidR="00C96171" w:rsidRPr="00C96171" w14:paraId="61473896" w14:textId="77777777" w:rsidTr="00626354">
        <w:trPr>
          <w:trHeight w:val="94"/>
        </w:trPr>
        <w:tc>
          <w:tcPr>
            <w:tcW w:w="1261" w:type="pct"/>
            <w:vMerge/>
            <w:vAlign w:val="center"/>
          </w:tcPr>
          <w:p w14:paraId="233B1A66" w14:textId="77777777" w:rsidR="00C96171" w:rsidRPr="00626354" w:rsidRDefault="00C96171" w:rsidP="00C96171">
            <w:pPr>
              <w:widowControl w:val="0"/>
              <w:autoSpaceDE w:val="0"/>
              <w:autoSpaceDN w:val="0"/>
              <w:adjustRightInd w:val="0"/>
              <w:spacing w:after="0" w:line="240" w:lineRule="auto"/>
              <w:ind w:firstLine="400"/>
              <w:jc w:val="both"/>
              <w:rPr>
                <w:rFonts w:ascii="Times New Roman" w:eastAsia="Times New Roman" w:hAnsi="Times New Roman" w:cs="Times New Roman"/>
                <w:sz w:val="24"/>
                <w:szCs w:val="24"/>
                <w:lang w:eastAsia="ru-RU"/>
              </w:rPr>
            </w:pPr>
          </w:p>
        </w:tc>
        <w:tc>
          <w:tcPr>
            <w:tcW w:w="1560" w:type="pct"/>
            <w:vAlign w:val="center"/>
          </w:tcPr>
          <w:p w14:paraId="2D7087C8" w14:textId="2C848F86" w:rsidR="00C96171" w:rsidRPr="00626354" w:rsidRDefault="00626354" w:rsidP="0062635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Обработка</w:t>
            </w:r>
            <w:r>
              <w:rPr>
                <w:rFonts w:ascii="Times New Roman" w:eastAsia="Times New Roman" w:hAnsi="Times New Roman" w:cs="Times New Roman"/>
                <w:sz w:val="24"/>
                <w:szCs w:val="24"/>
                <w:lang w:eastAsia="ru-RU"/>
              </w:rPr>
              <w:t xml:space="preserve"> </w:t>
            </w:r>
            <w:r w:rsidRPr="00626354">
              <w:rPr>
                <w:rFonts w:ascii="Times New Roman" w:eastAsia="Times New Roman" w:hAnsi="Times New Roman" w:cs="Times New Roman"/>
                <w:sz w:val="24"/>
                <w:szCs w:val="24"/>
                <w:lang w:eastAsia="ru-RU"/>
              </w:rPr>
              <w:t>и систематизация собранной информации для написания отчета</w:t>
            </w:r>
          </w:p>
        </w:tc>
        <w:tc>
          <w:tcPr>
            <w:tcW w:w="1089" w:type="pct"/>
            <w:vAlign w:val="center"/>
          </w:tcPr>
          <w:p w14:paraId="5115DD7F" w14:textId="2F1437B8"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03.03.2025 – 14.03.2025</w:t>
            </w:r>
          </w:p>
        </w:tc>
        <w:tc>
          <w:tcPr>
            <w:tcW w:w="1090" w:type="pct"/>
            <w:vAlign w:val="center"/>
          </w:tcPr>
          <w:p w14:paraId="4EDF22CF" w14:textId="144E3786"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хорошо</w:t>
            </w:r>
          </w:p>
        </w:tc>
      </w:tr>
      <w:tr w:rsidR="00C96171" w:rsidRPr="00C96171" w14:paraId="6CE39835" w14:textId="77777777" w:rsidTr="00626354">
        <w:trPr>
          <w:trHeight w:val="354"/>
        </w:trPr>
        <w:tc>
          <w:tcPr>
            <w:tcW w:w="1261" w:type="pct"/>
            <w:vAlign w:val="center"/>
          </w:tcPr>
          <w:p w14:paraId="1E620D14" w14:textId="77777777" w:rsidR="00C96171" w:rsidRPr="00626354" w:rsidRDefault="00C96171" w:rsidP="00C9617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3. Заключительный</w:t>
            </w:r>
          </w:p>
        </w:tc>
        <w:tc>
          <w:tcPr>
            <w:tcW w:w="1560" w:type="pct"/>
            <w:vAlign w:val="center"/>
          </w:tcPr>
          <w:p w14:paraId="329C8418" w14:textId="77777777" w:rsidR="00C96171" w:rsidRPr="00626354" w:rsidRDefault="00C96171" w:rsidP="00C9617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626354">
              <w:rPr>
                <w:rFonts w:ascii="Times New Roman" w:eastAsia="Times New Roman" w:hAnsi="Times New Roman" w:cs="Times New Roman"/>
                <w:sz w:val="24"/>
                <w:szCs w:val="24"/>
                <w:lang w:eastAsia="ru-RU"/>
              </w:rPr>
              <w:t>Подготовка и сдача отчета</w:t>
            </w:r>
          </w:p>
        </w:tc>
        <w:tc>
          <w:tcPr>
            <w:tcW w:w="1089" w:type="pct"/>
            <w:vAlign w:val="center"/>
          </w:tcPr>
          <w:p w14:paraId="39845FAA" w14:textId="5726E401"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15.03.2025 – 22.03.2025</w:t>
            </w:r>
          </w:p>
        </w:tc>
        <w:tc>
          <w:tcPr>
            <w:tcW w:w="1090" w:type="pct"/>
            <w:vAlign w:val="center"/>
          </w:tcPr>
          <w:p w14:paraId="2656D985" w14:textId="3AA883B4" w:rsidR="00C96171" w:rsidRPr="00626354" w:rsidRDefault="00327F0F" w:rsidP="00327F0F">
            <w:pPr>
              <w:widowControl w:val="0"/>
              <w:tabs>
                <w:tab w:val="num" w:pos="643"/>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хорошо</w:t>
            </w:r>
          </w:p>
        </w:tc>
      </w:tr>
    </w:tbl>
    <w:p w14:paraId="725321BC" w14:textId="77777777" w:rsidR="00C96171" w:rsidRPr="00C96171" w:rsidRDefault="00C96171" w:rsidP="00C96171">
      <w:pPr>
        <w:widowControl w:val="0"/>
        <w:ind w:firstLine="400"/>
        <w:jc w:val="both"/>
        <w:rPr>
          <w:rFonts w:ascii="Arial" w:eastAsia="Times New Roman" w:hAnsi="Arial" w:cs="Arial"/>
          <w:b/>
          <w:sz w:val="24"/>
          <w:szCs w:val="24"/>
          <w:lang w:eastAsia="ru-RU"/>
        </w:rPr>
      </w:pPr>
    </w:p>
    <w:p w14:paraId="7A422C7E" w14:textId="77777777" w:rsidR="00C96171" w:rsidRPr="00626354" w:rsidRDefault="00C96171" w:rsidP="00C96171">
      <w:pPr>
        <w:widowControl w:val="0"/>
        <w:spacing w:after="0" w:line="240" w:lineRule="auto"/>
        <w:jc w:val="both"/>
        <w:rPr>
          <w:rFonts w:ascii="Times New Roman" w:eastAsia="Times New Roman" w:hAnsi="Times New Roman" w:cs="Times New Roman"/>
          <w:sz w:val="28"/>
          <w:szCs w:val="28"/>
          <w:lang w:eastAsia="ru-RU"/>
        </w:rPr>
      </w:pPr>
      <w:r w:rsidRPr="00626354">
        <w:rPr>
          <w:rFonts w:ascii="Times New Roman" w:eastAsia="Times New Roman" w:hAnsi="Times New Roman" w:cs="Times New Roman"/>
          <w:sz w:val="28"/>
          <w:szCs w:val="28"/>
          <w:lang w:eastAsia="ru-RU"/>
        </w:rPr>
        <w:t>Руководитель производственной практики</w:t>
      </w:r>
    </w:p>
    <w:p w14:paraId="57B1E013" w14:textId="77777777" w:rsidR="00C96171" w:rsidRPr="00626354" w:rsidRDefault="00C96171" w:rsidP="00C96171">
      <w:pPr>
        <w:widowControl w:val="0"/>
        <w:spacing w:after="0" w:line="240" w:lineRule="auto"/>
        <w:jc w:val="both"/>
        <w:rPr>
          <w:rFonts w:ascii="Times New Roman" w:eastAsia="Times New Roman" w:hAnsi="Times New Roman" w:cs="Times New Roman"/>
          <w:sz w:val="28"/>
          <w:szCs w:val="28"/>
          <w:lang w:eastAsia="ru-RU"/>
        </w:rPr>
      </w:pPr>
      <w:r w:rsidRPr="00626354">
        <w:rPr>
          <w:rFonts w:ascii="Times New Roman" w:eastAsia="Times New Roman" w:hAnsi="Times New Roman" w:cs="Times New Roman"/>
          <w:sz w:val="28"/>
          <w:szCs w:val="28"/>
          <w:lang w:eastAsia="ru-RU"/>
        </w:rPr>
        <w:t xml:space="preserve">канд. экон. наук, </w:t>
      </w:r>
    </w:p>
    <w:p w14:paraId="5DEE0DF2" w14:textId="7FD86B15" w:rsidR="00C96171" w:rsidRPr="00626354" w:rsidRDefault="00C96171" w:rsidP="00C96171">
      <w:pPr>
        <w:widowControl w:val="0"/>
        <w:spacing w:after="0" w:line="240" w:lineRule="auto"/>
        <w:jc w:val="both"/>
        <w:rPr>
          <w:rFonts w:ascii="Times New Roman" w:eastAsia="Times New Roman" w:hAnsi="Times New Roman" w:cs="Times New Roman"/>
          <w:sz w:val="28"/>
          <w:szCs w:val="28"/>
          <w:lang w:eastAsia="ru-RU"/>
        </w:rPr>
      </w:pPr>
      <w:r w:rsidRPr="00626354">
        <w:rPr>
          <w:rFonts w:ascii="Times New Roman" w:eastAsia="Times New Roman" w:hAnsi="Times New Roman" w:cs="Times New Roman"/>
          <w:sz w:val="28"/>
          <w:szCs w:val="28"/>
          <w:lang w:eastAsia="ru-RU"/>
        </w:rPr>
        <w:t>доцент кафедры экономики и управления</w:t>
      </w:r>
      <w:r w:rsidR="00626354">
        <w:rPr>
          <w:rFonts w:ascii="Times New Roman" w:eastAsia="Times New Roman" w:hAnsi="Times New Roman" w:cs="Times New Roman"/>
          <w:sz w:val="28"/>
          <w:szCs w:val="28"/>
          <w:lang w:eastAsia="ru-RU"/>
        </w:rPr>
        <w:t xml:space="preserve">  </w:t>
      </w:r>
      <w:r w:rsidRPr="00626354">
        <w:rPr>
          <w:rFonts w:ascii="Times New Roman" w:eastAsia="Times New Roman" w:hAnsi="Times New Roman" w:cs="Times New Roman"/>
          <w:sz w:val="28"/>
          <w:szCs w:val="28"/>
          <w:lang w:eastAsia="ru-RU"/>
        </w:rPr>
        <w:t>___________</w:t>
      </w:r>
      <w:r w:rsidRPr="00626354">
        <w:rPr>
          <w:rFonts w:ascii="Times New Roman" w:eastAsia="Times New Roman" w:hAnsi="Times New Roman" w:cs="Times New Roman"/>
          <w:sz w:val="28"/>
          <w:szCs w:val="28"/>
          <w:lang w:eastAsia="ru-RU"/>
        </w:rPr>
        <w:tab/>
        <w:t xml:space="preserve">Титова Н.Ю. </w:t>
      </w:r>
    </w:p>
    <w:p w14:paraId="1099DCFA" w14:textId="77777777" w:rsidR="00C96171" w:rsidRPr="00626354" w:rsidRDefault="00C96171" w:rsidP="00C96171">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33AFD7C2" w14:textId="4229FA38" w:rsidR="00C96171" w:rsidRPr="00626354" w:rsidRDefault="00C96171" w:rsidP="00C96171">
      <w:pPr>
        <w:rPr>
          <w:rFonts w:ascii="Times New Roman" w:eastAsia="Times New Roman" w:hAnsi="Times New Roman" w:cs="Times New Roman"/>
          <w:sz w:val="28"/>
          <w:szCs w:val="28"/>
          <w:lang w:eastAsia="ru-RU"/>
        </w:rPr>
      </w:pPr>
      <w:r w:rsidRPr="00626354">
        <w:rPr>
          <w:rFonts w:ascii="Times New Roman" w:eastAsia="Times New Roman" w:hAnsi="Times New Roman" w:cs="Times New Roman"/>
          <w:color w:val="000000"/>
          <w:sz w:val="28"/>
          <w:szCs w:val="28"/>
          <w:lang w:eastAsia="ru-RU"/>
        </w:rPr>
        <w:t xml:space="preserve">Руководитель практики от предприятия </w:t>
      </w:r>
      <w:r w:rsidRPr="00626354">
        <w:rPr>
          <w:rFonts w:ascii="Times New Roman" w:eastAsia="Times New Roman" w:hAnsi="Times New Roman" w:cs="Times New Roman"/>
          <w:color w:val="000000"/>
          <w:sz w:val="28"/>
          <w:szCs w:val="28"/>
          <w:lang w:eastAsia="ru-RU"/>
        </w:rPr>
        <w:tab/>
      </w:r>
      <w:r w:rsidRPr="00626354">
        <w:rPr>
          <w:rFonts w:ascii="Times New Roman" w:eastAsia="Times New Roman" w:hAnsi="Times New Roman" w:cs="Times New Roman"/>
          <w:sz w:val="28"/>
          <w:szCs w:val="28"/>
          <w:lang w:eastAsia="ru-RU"/>
        </w:rPr>
        <w:t>___________</w:t>
      </w:r>
      <w:r w:rsidR="00626354">
        <w:rPr>
          <w:rFonts w:ascii="Times New Roman" w:eastAsia="Times New Roman" w:hAnsi="Times New Roman" w:cs="Times New Roman"/>
          <w:sz w:val="28"/>
          <w:szCs w:val="28"/>
          <w:lang w:eastAsia="ru-RU"/>
        </w:rPr>
        <w:t xml:space="preserve">    Монастыршина А.М.</w:t>
      </w:r>
    </w:p>
    <w:p w14:paraId="3AFA6C44" w14:textId="77777777" w:rsidR="00C96171" w:rsidRPr="00B17F30" w:rsidRDefault="00C96171" w:rsidP="00C96171">
      <w:pPr>
        <w:rPr>
          <w:rFonts w:ascii="Times New Roman" w:eastAsia="Times New Roman" w:hAnsi="Times New Roman" w:cs="Times New Roman"/>
          <w:sz w:val="24"/>
          <w:szCs w:val="24"/>
          <w:lang w:eastAsia="ru-RU"/>
        </w:rPr>
      </w:pPr>
    </w:p>
    <w:p w14:paraId="1EC7DD2B" w14:textId="77777777" w:rsidR="00C96171" w:rsidRPr="00B17F30" w:rsidRDefault="00C96171" w:rsidP="00C96171">
      <w:pPr>
        <w:rPr>
          <w:rFonts w:ascii="Times New Roman" w:eastAsia="Times New Roman" w:hAnsi="Times New Roman" w:cs="Times New Roman"/>
          <w:sz w:val="24"/>
          <w:szCs w:val="24"/>
          <w:lang w:eastAsia="ru-RU"/>
        </w:rPr>
      </w:pPr>
    </w:p>
    <w:p w14:paraId="6C2E8815" w14:textId="17C99E18" w:rsidR="00C96171" w:rsidRPr="00B17F30" w:rsidRDefault="00C96171" w:rsidP="00C96171">
      <w:pPr>
        <w:rPr>
          <w:rFonts w:ascii="Times New Roman" w:eastAsia="Times New Roman" w:hAnsi="Times New Roman" w:cs="Times New Roman"/>
          <w:sz w:val="24"/>
          <w:szCs w:val="24"/>
          <w:lang w:eastAsia="ru-RU"/>
        </w:rPr>
      </w:pPr>
    </w:p>
    <w:p w14:paraId="1A7468F1" w14:textId="77777777" w:rsidR="00C96171" w:rsidRPr="00C96171" w:rsidRDefault="00C96171" w:rsidP="00C96171">
      <w:pPr>
        <w:widowControl w:val="0"/>
        <w:spacing w:after="0" w:line="240" w:lineRule="auto"/>
        <w:jc w:val="center"/>
        <w:rPr>
          <w:rFonts w:ascii="Times New Roman" w:eastAsia="Times New Roman" w:hAnsi="Times New Roman" w:cs="Times New Roman"/>
          <w:sz w:val="28"/>
          <w:szCs w:val="28"/>
          <w:lang w:eastAsia="ru-RU"/>
        </w:rPr>
      </w:pPr>
      <w:r w:rsidRPr="00C96171">
        <w:rPr>
          <w:rFonts w:ascii="Times New Roman" w:eastAsia="Times New Roman" w:hAnsi="Times New Roman" w:cs="Times New Roman"/>
          <w:b/>
          <w:bCs/>
          <w:sz w:val="24"/>
          <w:szCs w:val="28"/>
        </w:rPr>
        <w:lastRenderedPageBreak/>
        <w:t>ХАРАКТЕРИСТИКА</w:t>
      </w:r>
    </w:p>
    <w:p w14:paraId="7EEA9C9F" w14:textId="77777777" w:rsidR="00C96171" w:rsidRPr="00C96171" w:rsidRDefault="00C96171" w:rsidP="00C96171">
      <w:pPr>
        <w:widowControl w:val="0"/>
        <w:spacing w:after="0" w:line="240" w:lineRule="auto"/>
        <w:jc w:val="both"/>
        <w:rPr>
          <w:rFonts w:ascii="Times New Roman" w:eastAsia="Times New Roman" w:hAnsi="Times New Roman" w:cs="Times New Roman"/>
          <w:sz w:val="24"/>
          <w:szCs w:val="24"/>
          <w:lang w:eastAsia="ru-RU"/>
        </w:rPr>
      </w:pPr>
    </w:p>
    <w:p w14:paraId="09876D03" w14:textId="4EDED4CD" w:rsidR="00C96171" w:rsidRPr="00C96171" w:rsidRDefault="00C96171" w:rsidP="00C96171">
      <w:pPr>
        <w:widowControl w:val="0"/>
        <w:autoSpaceDE w:val="0"/>
        <w:autoSpaceDN w:val="0"/>
        <w:adjustRightInd w:val="0"/>
        <w:spacing w:after="0" w:line="360" w:lineRule="auto"/>
        <w:ind w:firstLine="720"/>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 xml:space="preserve">Настоящая характеристика дана студентке Владивостокского государственного университета гр. ВДБЭУ-22-ХД1 Мальцевой Елизавете Юрьевне, проходившей учебную ознакомительную практику в период с </w:t>
      </w:r>
      <w:r w:rsidR="00EB36C7" w:rsidRPr="00EB36C7">
        <w:rPr>
          <w:rFonts w:ascii="Times New Roman" w:eastAsia="Times New Roman" w:hAnsi="Times New Roman" w:cs="Times New Roman"/>
          <w:sz w:val="28"/>
          <w:szCs w:val="28"/>
          <w:lang w:eastAsia="ru-RU"/>
        </w:rPr>
        <w:t>17</w:t>
      </w:r>
      <w:r w:rsidRPr="00C96171">
        <w:rPr>
          <w:rFonts w:ascii="Times New Roman" w:eastAsia="Times New Roman" w:hAnsi="Times New Roman" w:cs="Times New Roman"/>
          <w:sz w:val="28"/>
          <w:szCs w:val="28"/>
          <w:lang w:eastAsia="ru-RU"/>
        </w:rPr>
        <w:t>.0</w:t>
      </w:r>
      <w:r w:rsidR="00EB36C7" w:rsidRPr="00EB36C7">
        <w:rPr>
          <w:rFonts w:ascii="Times New Roman" w:eastAsia="Times New Roman" w:hAnsi="Times New Roman" w:cs="Times New Roman"/>
          <w:sz w:val="28"/>
          <w:szCs w:val="28"/>
          <w:lang w:eastAsia="ru-RU"/>
        </w:rPr>
        <w:t>2</w:t>
      </w:r>
      <w:r w:rsidRPr="00C96171">
        <w:rPr>
          <w:rFonts w:ascii="Times New Roman" w:eastAsia="Times New Roman" w:hAnsi="Times New Roman" w:cs="Times New Roman"/>
          <w:sz w:val="28"/>
          <w:szCs w:val="28"/>
          <w:lang w:eastAsia="ru-RU"/>
        </w:rPr>
        <w:t>.202</w:t>
      </w:r>
      <w:r w:rsidR="00EB36C7" w:rsidRPr="00EB36C7">
        <w:rPr>
          <w:rFonts w:ascii="Times New Roman" w:eastAsia="Times New Roman" w:hAnsi="Times New Roman" w:cs="Times New Roman"/>
          <w:sz w:val="28"/>
          <w:szCs w:val="28"/>
          <w:lang w:eastAsia="ru-RU"/>
        </w:rPr>
        <w:t>5</w:t>
      </w:r>
      <w:r w:rsidRPr="00C96171">
        <w:rPr>
          <w:rFonts w:ascii="Times New Roman" w:eastAsia="Times New Roman" w:hAnsi="Times New Roman" w:cs="Times New Roman"/>
          <w:sz w:val="28"/>
          <w:szCs w:val="28"/>
          <w:lang w:eastAsia="ru-RU"/>
        </w:rPr>
        <w:t xml:space="preserve">г. по </w:t>
      </w:r>
      <w:r w:rsidR="00EB36C7" w:rsidRPr="00EB36C7">
        <w:rPr>
          <w:rFonts w:ascii="Times New Roman" w:eastAsia="Times New Roman" w:hAnsi="Times New Roman" w:cs="Times New Roman"/>
          <w:sz w:val="28"/>
          <w:szCs w:val="28"/>
          <w:lang w:eastAsia="ru-RU"/>
        </w:rPr>
        <w:t>22</w:t>
      </w:r>
      <w:r w:rsidRPr="00C96171">
        <w:rPr>
          <w:rFonts w:ascii="Times New Roman" w:eastAsia="Times New Roman" w:hAnsi="Times New Roman" w:cs="Times New Roman"/>
          <w:sz w:val="28"/>
          <w:szCs w:val="28"/>
          <w:lang w:eastAsia="ru-RU"/>
        </w:rPr>
        <w:t>.03.202</w:t>
      </w:r>
      <w:r w:rsidR="00EB36C7" w:rsidRPr="00EB36C7">
        <w:rPr>
          <w:rFonts w:ascii="Times New Roman" w:eastAsia="Times New Roman" w:hAnsi="Times New Roman" w:cs="Times New Roman"/>
          <w:sz w:val="28"/>
          <w:szCs w:val="28"/>
          <w:lang w:eastAsia="ru-RU"/>
        </w:rPr>
        <w:t>5</w:t>
      </w:r>
      <w:r w:rsidRPr="00C96171">
        <w:rPr>
          <w:rFonts w:ascii="Times New Roman" w:eastAsia="Times New Roman" w:hAnsi="Times New Roman" w:cs="Times New Roman"/>
          <w:sz w:val="28"/>
          <w:szCs w:val="28"/>
          <w:lang w:eastAsia="ru-RU"/>
        </w:rPr>
        <w:t>г.</w:t>
      </w:r>
    </w:p>
    <w:p w14:paraId="2B6DB946" w14:textId="77777777" w:rsidR="00C96171" w:rsidRPr="00C96171" w:rsidRDefault="00C96171" w:rsidP="00C96171">
      <w:pPr>
        <w:widowControl w:val="0"/>
        <w:spacing w:after="0" w:line="360" w:lineRule="auto"/>
        <w:ind w:firstLine="720"/>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Во время прохождения практики студентка выполняла обязанности в рамках программы практики.</w:t>
      </w:r>
    </w:p>
    <w:p w14:paraId="2B697A36" w14:textId="77777777" w:rsidR="00C96171" w:rsidRPr="00C96171" w:rsidRDefault="00C96171" w:rsidP="00C96171">
      <w:pPr>
        <w:widowControl w:val="0"/>
        <w:spacing w:after="0" w:line="360" w:lineRule="auto"/>
        <w:ind w:firstLine="720"/>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В ходе практики студенткой Мальцевой Елизаветой Юрьевной был подготовлен отчет, в котором отражены основные результаты выполнения задания на практику.</w:t>
      </w:r>
    </w:p>
    <w:p w14:paraId="088243E9" w14:textId="77777777" w:rsidR="00C96171" w:rsidRPr="00C96171" w:rsidRDefault="00C96171" w:rsidP="00C96171">
      <w:pPr>
        <w:widowControl w:val="0"/>
        <w:spacing w:after="0" w:line="360" w:lineRule="auto"/>
        <w:ind w:firstLine="720"/>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 xml:space="preserve">К выполнению всех заданий студентка подходила добросовестно и с ответственностью, соблюдала дисциплину, грамотно выполняла возложенные на нее функции. </w:t>
      </w:r>
    </w:p>
    <w:p w14:paraId="0873F067" w14:textId="77777777" w:rsidR="00C96171" w:rsidRPr="00C96171" w:rsidRDefault="00C96171" w:rsidP="00C96171">
      <w:pPr>
        <w:widowControl w:val="0"/>
        <w:spacing w:after="0" w:line="360" w:lineRule="auto"/>
        <w:ind w:firstLine="720"/>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За время прохождения практики студентка Мальцева Елизавета Юрьевна показала хороший уровень теоретической и практической подготовки, стремление к получению новых знаний и навыков. В коллективе проявила себя как коммуникабельный, неконфликтный человек.</w:t>
      </w:r>
    </w:p>
    <w:p w14:paraId="62DA6014" w14:textId="77777777" w:rsidR="00C96171" w:rsidRPr="00C96171" w:rsidRDefault="00C96171" w:rsidP="00C96171">
      <w:pPr>
        <w:widowControl w:val="0"/>
        <w:spacing w:after="0" w:line="360" w:lineRule="auto"/>
        <w:ind w:firstLine="720"/>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В целом, работа Мальцевой Елизаветы Юрьевны заслуживает хорошей оценки.</w:t>
      </w:r>
    </w:p>
    <w:p w14:paraId="6EA4D619" w14:textId="77777777" w:rsidR="00C96171" w:rsidRPr="00C96171" w:rsidRDefault="00C96171" w:rsidP="00C96171">
      <w:pPr>
        <w:widowControl w:val="0"/>
        <w:spacing w:after="0" w:line="240" w:lineRule="auto"/>
        <w:ind w:firstLine="400"/>
        <w:jc w:val="both"/>
        <w:rPr>
          <w:rFonts w:ascii="Times New Roman" w:eastAsia="Times New Roman" w:hAnsi="Times New Roman" w:cs="Times New Roman"/>
          <w:sz w:val="28"/>
          <w:szCs w:val="28"/>
          <w:lang w:eastAsia="ru-RU"/>
        </w:rPr>
      </w:pPr>
    </w:p>
    <w:p w14:paraId="44B6806E" w14:textId="77777777" w:rsidR="00C96171" w:rsidRPr="00C96171" w:rsidRDefault="00C96171" w:rsidP="00C96171">
      <w:pPr>
        <w:widowControl w:val="0"/>
        <w:spacing w:after="0" w:line="240" w:lineRule="auto"/>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Руководитель практики от предприятия    ___________    А.М.Монастыршина</w:t>
      </w:r>
    </w:p>
    <w:p w14:paraId="2869E5D6" w14:textId="77777777" w:rsidR="00C96171" w:rsidRPr="00C96171" w:rsidRDefault="00C96171" w:rsidP="00C96171">
      <w:pPr>
        <w:widowControl w:val="0"/>
        <w:spacing w:after="0" w:line="240" w:lineRule="auto"/>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ab/>
      </w:r>
      <w:r w:rsidRPr="00C96171">
        <w:rPr>
          <w:rFonts w:ascii="Times New Roman" w:eastAsia="Times New Roman" w:hAnsi="Times New Roman" w:cs="Times New Roman"/>
          <w:sz w:val="28"/>
          <w:szCs w:val="28"/>
          <w:lang w:eastAsia="ru-RU"/>
        </w:rPr>
        <w:tab/>
      </w:r>
      <w:r w:rsidRPr="00C96171">
        <w:rPr>
          <w:rFonts w:ascii="Times New Roman" w:eastAsia="Times New Roman" w:hAnsi="Times New Roman" w:cs="Times New Roman"/>
          <w:sz w:val="28"/>
          <w:szCs w:val="28"/>
          <w:lang w:eastAsia="ru-RU"/>
        </w:rPr>
        <w:tab/>
      </w:r>
      <w:r w:rsidRPr="00C96171">
        <w:rPr>
          <w:rFonts w:ascii="Times New Roman" w:eastAsia="Times New Roman" w:hAnsi="Times New Roman" w:cs="Times New Roman"/>
          <w:sz w:val="28"/>
          <w:szCs w:val="28"/>
          <w:lang w:eastAsia="ru-RU"/>
        </w:rPr>
        <w:tab/>
      </w:r>
      <w:r w:rsidRPr="00C96171">
        <w:rPr>
          <w:rFonts w:ascii="Times New Roman" w:eastAsia="Times New Roman" w:hAnsi="Times New Roman" w:cs="Times New Roman"/>
          <w:sz w:val="28"/>
          <w:szCs w:val="28"/>
          <w:lang w:eastAsia="ru-RU"/>
        </w:rPr>
        <w:tab/>
      </w:r>
      <w:r w:rsidRPr="00C96171">
        <w:rPr>
          <w:rFonts w:ascii="Times New Roman" w:eastAsia="Times New Roman" w:hAnsi="Times New Roman" w:cs="Times New Roman"/>
          <w:sz w:val="28"/>
          <w:szCs w:val="28"/>
          <w:lang w:eastAsia="ru-RU"/>
        </w:rPr>
        <w:tab/>
      </w:r>
      <w:r w:rsidRPr="00C96171">
        <w:rPr>
          <w:rFonts w:ascii="Times New Roman" w:eastAsia="Times New Roman" w:hAnsi="Times New Roman" w:cs="Times New Roman"/>
          <w:sz w:val="28"/>
          <w:szCs w:val="28"/>
          <w:lang w:eastAsia="ru-RU"/>
        </w:rPr>
        <w:tab/>
      </w:r>
      <w:r w:rsidRPr="00C96171">
        <w:rPr>
          <w:rFonts w:ascii="Times New Roman" w:eastAsia="Times New Roman" w:hAnsi="Times New Roman" w:cs="Times New Roman"/>
          <w:sz w:val="28"/>
          <w:szCs w:val="28"/>
          <w:lang w:eastAsia="ru-RU"/>
        </w:rPr>
        <w:tab/>
        <w:t xml:space="preserve">                                                 (подпись)</w:t>
      </w:r>
    </w:p>
    <w:p w14:paraId="01A30F79" w14:textId="77777777" w:rsidR="00C96171" w:rsidRPr="00C96171" w:rsidRDefault="00C96171" w:rsidP="00C96171">
      <w:pPr>
        <w:widowControl w:val="0"/>
        <w:spacing w:after="0" w:line="240" w:lineRule="auto"/>
        <w:jc w:val="both"/>
        <w:rPr>
          <w:rFonts w:ascii="Times New Roman" w:eastAsia="Times New Roman" w:hAnsi="Times New Roman" w:cs="Times New Roman"/>
          <w:sz w:val="28"/>
          <w:szCs w:val="28"/>
          <w:lang w:eastAsia="ru-RU"/>
        </w:rPr>
      </w:pPr>
    </w:p>
    <w:p w14:paraId="6795486E" w14:textId="77777777" w:rsidR="00C96171" w:rsidRPr="00C96171" w:rsidRDefault="00C96171" w:rsidP="00C96171">
      <w:pPr>
        <w:widowControl w:val="0"/>
        <w:spacing w:after="0" w:line="240" w:lineRule="auto"/>
        <w:jc w:val="both"/>
        <w:rPr>
          <w:rFonts w:ascii="Times New Roman" w:eastAsia="Times New Roman" w:hAnsi="Times New Roman" w:cs="Times New Roman"/>
          <w:sz w:val="28"/>
          <w:szCs w:val="28"/>
          <w:lang w:eastAsia="ru-RU"/>
        </w:rPr>
      </w:pPr>
    </w:p>
    <w:p w14:paraId="65089BFF" w14:textId="550AC905" w:rsidR="00C96171" w:rsidRPr="00C96171" w:rsidRDefault="00C96171" w:rsidP="00C96171">
      <w:pPr>
        <w:widowControl w:val="0"/>
        <w:spacing w:after="0" w:line="240" w:lineRule="auto"/>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 xml:space="preserve">Дата: </w:t>
      </w:r>
      <w:r w:rsidRPr="00B17F30">
        <w:rPr>
          <w:rFonts w:ascii="Times New Roman" w:eastAsia="Times New Roman" w:hAnsi="Times New Roman" w:cs="Times New Roman"/>
          <w:sz w:val="28"/>
          <w:szCs w:val="28"/>
          <w:lang w:eastAsia="ru-RU"/>
        </w:rPr>
        <w:t>18</w:t>
      </w:r>
      <w:r w:rsidRPr="00C96171">
        <w:rPr>
          <w:rFonts w:ascii="Times New Roman" w:eastAsia="Times New Roman" w:hAnsi="Times New Roman" w:cs="Times New Roman"/>
          <w:sz w:val="28"/>
          <w:szCs w:val="28"/>
          <w:lang w:eastAsia="ru-RU"/>
        </w:rPr>
        <w:t>.03.202</w:t>
      </w:r>
      <w:r w:rsidRPr="00B17F30">
        <w:rPr>
          <w:rFonts w:ascii="Times New Roman" w:eastAsia="Times New Roman" w:hAnsi="Times New Roman" w:cs="Times New Roman"/>
          <w:sz w:val="28"/>
          <w:szCs w:val="28"/>
          <w:lang w:eastAsia="ru-RU"/>
        </w:rPr>
        <w:t>5</w:t>
      </w:r>
      <w:r w:rsidRPr="00C96171">
        <w:rPr>
          <w:rFonts w:ascii="Times New Roman" w:eastAsia="Times New Roman" w:hAnsi="Times New Roman" w:cs="Times New Roman"/>
          <w:sz w:val="28"/>
          <w:szCs w:val="28"/>
          <w:lang w:eastAsia="ru-RU"/>
        </w:rPr>
        <w:t xml:space="preserve">                 </w:t>
      </w:r>
    </w:p>
    <w:p w14:paraId="16556A7E" w14:textId="77777777" w:rsidR="00C96171" w:rsidRPr="00C96171" w:rsidRDefault="00C96171" w:rsidP="00C96171">
      <w:pPr>
        <w:widowControl w:val="0"/>
        <w:spacing w:after="0" w:line="240" w:lineRule="auto"/>
        <w:jc w:val="both"/>
        <w:rPr>
          <w:rFonts w:ascii="Times New Roman" w:eastAsia="Times New Roman" w:hAnsi="Times New Roman" w:cs="Times New Roman"/>
          <w:sz w:val="28"/>
          <w:szCs w:val="28"/>
          <w:lang w:eastAsia="ru-RU"/>
        </w:rPr>
      </w:pPr>
    </w:p>
    <w:p w14:paraId="65E329FB" w14:textId="77777777" w:rsidR="00C96171" w:rsidRPr="00C96171" w:rsidRDefault="00C96171" w:rsidP="00C96171">
      <w:pPr>
        <w:widowControl w:val="0"/>
        <w:spacing w:after="0" w:line="240" w:lineRule="auto"/>
        <w:jc w:val="both"/>
        <w:rPr>
          <w:rFonts w:ascii="Times New Roman" w:eastAsia="Times New Roman" w:hAnsi="Times New Roman" w:cs="Times New Roman"/>
          <w:sz w:val="28"/>
          <w:szCs w:val="28"/>
          <w:lang w:eastAsia="ru-RU"/>
        </w:rPr>
      </w:pPr>
    </w:p>
    <w:p w14:paraId="56CE6397" w14:textId="77777777" w:rsidR="00C96171" w:rsidRPr="00B17F30" w:rsidRDefault="00C96171" w:rsidP="00C96171">
      <w:pPr>
        <w:widowControl w:val="0"/>
        <w:spacing w:after="0" w:line="240" w:lineRule="auto"/>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М.П.</w:t>
      </w:r>
    </w:p>
    <w:p w14:paraId="28139469" w14:textId="77777777" w:rsidR="00C96171" w:rsidRPr="00B17F30" w:rsidRDefault="00C96171" w:rsidP="00C96171">
      <w:pPr>
        <w:widowControl w:val="0"/>
        <w:spacing w:after="0" w:line="240" w:lineRule="auto"/>
        <w:jc w:val="both"/>
        <w:rPr>
          <w:rFonts w:ascii="Times New Roman" w:eastAsia="Times New Roman" w:hAnsi="Times New Roman" w:cs="Times New Roman"/>
          <w:sz w:val="28"/>
          <w:szCs w:val="28"/>
          <w:lang w:eastAsia="ru-RU"/>
        </w:rPr>
      </w:pPr>
    </w:p>
    <w:p w14:paraId="07310E6F" w14:textId="77777777" w:rsidR="00C96171" w:rsidRPr="00B17F30" w:rsidRDefault="00C96171" w:rsidP="00C96171">
      <w:pPr>
        <w:widowControl w:val="0"/>
        <w:spacing w:after="0" w:line="240" w:lineRule="auto"/>
        <w:jc w:val="both"/>
        <w:rPr>
          <w:rFonts w:ascii="Times New Roman" w:eastAsia="Times New Roman" w:hAnsi="Times New Roman" w:cs="Times New Roman"/>
          <w:sz w:val="28"/>
          <w:szCs w:val="28"/>
          <w:lang w:eastAsia="ru-RU"/>
        </w:rPr>
      </w:pPr>
    </w:p>
    <w:p w14:paraId="1EAD24C0" w14:textId="77777777" w:rsidR="00C96171" w:rsidRPr="00B17F30" w:rsidRDefault="00C96171" w:rsidP="00C96171">
      <w:pPr>
        <w:widowControl w:val="0"/>
        <w:spacing w:after="0" w:line="240" w:lineRule="auto"/>
        <w:jc w:val="both"/>
        <w:rPr>
          <w:rFonts w:ascii="Times New Roman" w:eastAsia="Times New Roman" w:hAnsi="Times New Roman" w:cs="Times New Roman"/>
          <w:sz w:val="28"/>
          <w:szCs w:val="28"/>
          <w:lang w:eastAsia="ru-RU"/>
        </w:rPr>
      </w:pPr>
    </w:p>
    <w:p w14:paraId="68903352" w14:textId="77777777" w:rsidR="00C96171" w:rsidRPr="00B17F30" w:rsidRDefault="00C96171" w:rsidP="00C96171">
      <w:pPr>
        <w:widowControl w:val="0"/>
        <w:spacing w:after="0" w:line="240" w:lineRule="auto"/>
        <w:jc w:val="both"/>
        <w:rPr>
          <w:rFonts w:ascii="Times New Roman" w:eastAsia="Times New Roman" w:hAnsi="Times New Roman" w:cs="Times New Roman"/>
          <w:sz w:val="28"/>
          <w:szCs w:val="28"/>
          <w:lang w:eastAsia="ru-RU"/>
        </w:rPr>
      </w:pPr>
    </w:p>
    <w:p w14:paraId="27EEEF7E" w14:textId="77777777" w:rsidR="00C96171" w:rsidRPr="00B17F30" w:rsidRDefault="00C96171" w:rsidP="00C96171">
      <w:pPr>
        <w:widowControl w:val="0"/>
        <w:spacing w:after="0" w:line="240" w:lineRule="auto"/>
        <w:jc w:val="both"/>
        <w:rPr>
          <w:rFonts w:ascii="Times New Roman" w:eastAsia="Times New Roman" w:hAnsi="Times New Roman" w:cs="Times New Roman"/>
          <w:sz w:val="28"/>
          <w:szCs w:val="28"/>
          <w:lang w:eastAsia="ru-RU"/>
        </w:rPr>
      </w:pPr>
    </w:p>
    <w:p w14:paraId="3605E2B1" w14:textId="77777777" w:rsidR="00327F0F" w:rsidRDefault="00327F0F" w:rsidP="00C96171">
      <w:pPr>
        <w:spacing w:after="240" w:line="240" w:lineRule="auto"/>
        <w:jc w:val="center"/>
        <w:rPr>
          <w:rFonts w:ascii="Arial" w:eastAsia="Calibri" w:hAnsi="Arial" w:cs="Arial"/>
          <w:color w:val="000000"/>
          <w:sz w:val="30"/>
          <w:szCs w:val="30"/>
        </w:rPr>
      </w:pPr>
    </w:p>
    <w:p w14:paraId="13312B6D" w14:textId="688AF5D5" w:rsidR="00C96171" w:rsidRPr="00C96171" w:rsidRDefault="00C96171" w:rsidP="00C96171">
      <w:pPr>
        <w:spacing w:after="240" w:line="240" w:lineRule="auto"/>
        <w:jc w:val="center"/>
        <w:rPr>
          <w:rFonts w:ascii="Arial" w:eastAsia="Calibri" w:hAnsi="Arial" w:cs="Arial"/>
          <w:color w:val="000000"/>
          <w:sz w:val="30"/>
          <w:szCs w:val="30"/>
        </w:rPr>
      </w:pPr>
      <w:r w:rsidRPr="00C96171">
        <w:rPr>
          <w:rFonts w:ascii="Arial" w:eastAsia="Calibri" w:hAnsi="Arial" w:cs="Arial"/>
          <w:color w:val="000000"/>
          <w:sz w:val="30"/>
          <w:szCs w:val="30"/>
        </w:rPr>
        <w:lastRenderedPageBreak/>
        <w:t>Содержание</w:t>
      </w:r>
    </w:p>
    <w:p w14:paraId="605BBB7A" w14:textId="77777777" w:rsidR="00C96171" w:rsidRPr="00C96171" w:rsidRDefault="00C96171" w:rsidP="00C96171">
      <w:pPr>
        <w:tabs>
          <w:tab w:val="right" w:pos="9639"/>
        </w:tabs>
        <w:spacing w:after="0" w:line="360" w:lineRule="auto"/>
        <w:ind w:left="284" w:right="567" w:hanging="284"/>
        <w:rPr>
          <w:rFonts w:ascii="Times New Roman" w:eastAsia="Calibri" w:hAnsi="Times New Roman" w:cs="Times New Roman"/>
          <w:color w:val="000000"/>
          <w:sz w:val="24"/>
          <w:szCs w:val="24"/>
        </w:rPr>
      </w:pPr>
    </w:p>
    <w:p w14:paraId="3A343114" w14:textId="77777777" w:rsidR="00C96171" w:rsidRPr="00C96171" w:rsidRDefault="00C96171" w:rsidP="00C96171">
      <w:pPr>
        <w:tabs>
          <w:tab w:val="right" w:pos="9639"/>
        </w:tabs>
        <w:spacing w:after="0" w:line="360" w:lineRule="auto"/>
        <w:ind w:right="454"/>
        <w:rPr>
          <w:rFonts w:ascii="Times New Roman" w:eastAsia="Calibri" w:hAnsi="Times New Roman" w:cs="Times New Roman"/>
          <w:color w:val="000000"/>
          <w:sz w:val="24"/>
        </w:rPr>
      </w:pPr>
    </w:p>
    <w:p w14:paraId="7F4BAC78" w14:textId="0BA15D4B" w:rsidR="00C96171" w:rsidRPr="00EB36C7" w:rsidRDefault="00C96171" w:rsidP="00C96171">
      <w:pPr>
        <w:spacing w:after="0" w:line="240" w:lineRule="auto"/>
        <w:jc w:val="both"/>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 xml:space="preserve">Введение                                                                                                                </w:t>
      </w:r>
      <w:r w:rsidR="00EB36C7" w:rsidRPr="00EB36C7">
        <w:rPr>
          <w:rFonts w:ascii="Times New Roman" w:eastAsia="Calibri" w:hAnsi="Times New Roman" w:cs="Times New Roman"/>
          <w:color w:val="000000"/>
          <w:sz w:val="28"/>
          <w:szCs w:val="28"/>
        </w:rPr>
        <w:t>3</w:t>
      </w:r>
    </w:p>
    <w:p w14:paraId="1524807E" w14:textId="25549136" w:rsidR="00C96171" w:rsidRPr="00EB36C7" w:rsidRDefault="00C96171" w:rsidP="00C96171">
      <w:pPr>
        <w:spacing w:before="240" w:after="240" w:line="240" w:lineRule="auto"/>
        <w:jc w:val="both"/>
        <w:rPr>
          <w:rFonts w:ascii="Times New Roman" w:eastAsia="Calibri" w:hAnsi="Times New Roman" w:cs="Times New Roman"/>
          <w:color w:val="000000"/>
          <w:sz w:val="28"/>
          <w:szCs w:val="28"/>
        </w:rPr>
      </w:pPr>
      <w:r w:rsidRPr="00C96171">
        <w:rPr>
          <w:rFonts w:ascii="Times New Roman" w:eastAsia="Calibri" w:hAnsi="Times New Roman" w:cs="Times New Roman"/>
          <w:color w:val="000000"/>
          <w:sz w:val="28"/>
          <w:szCs w:val="28"/>
        </w:rPr>
        <w:t xml:space="preserve">1   </w:t>
      </w:r>
      <w:r w:rsidRPr="00C96171">
        <w:rPr>
          <w:rFonts w:ascii="Times New Roman" w:eastAsia="Calibri" w:hAnsi="Times New Roman" w:cs="Times New Roman"/>
          <w:sz w:val="28"/>
          <w:szCs w:val="28"/>
        </w:rPr>
        <w:t xml:space="preserve">Нормативно-правовые основы деятельности организации                         </w:t>
      </w:r>
      <w:r w:rsidR="00EB36C7" w:rsidRPr="00EB36C7">
        <w:rPr>
          <w:rFonts w:ascii="Times New Roman" w:eastAsia="Calibri" w:hAnsi="Times New Roman" w:cs="Times New Roman"/>
          <w:sz w:val="28"/>
          <w:szCs w:val="28"/>
        </w:rPr>
        <w:t>4</w:t>
      </w:r>
    </w:p>
    <w:p w14:paraId="34620FDB" w14:textId="47D6BBE3" w:rsidR="00C96171" w:rsidRPr="00EB36C7" w:rsidRDefault="00C96171" w:rsidP="00C96171">
      <w:pPr>
        <w:spacing w:before="240" w:after="240" w:line="240" w:lineRule="auto"/>
        <w:ind w:left="426"/>
        <w:jc w:val="both"/>
        <w:rPr>
          <w:rFonts w:ascii="Times New Roman" w:eastAsia="Calibri" w:hAnsi="Times New Roman" w:cs="Times New Roman"/>
          <w:color w:val="000000"/>
          <w:sz w:val="28"/>
          <w:szCs w:val="28"/>
        </w:rPr>
      </w:pPr>
      <w:r w:rsidRPr="00C96171">
        <w:rPr>
          <w:rFonts w:ascii="Times New Roman" w:eastAsia="Calibri" w:hAnsi="Times New Roman" w:cs="Times New Roman"/>
          <w:sz w:val="28"/>
          <w:szCs w:val="28"/>
        </w:rPr>
        <w:t xml:space="preserve">1.1 Основные экономические показатели </w:t>
      </w:r>
      <w:r w:rsidRPr="00C96171">
        <w:rPr>
          <w:rFonts w:ascii="Times New Roman" w:eastAsia="Calibri" w:hAnsi="Times New Roman" w:cs="Times New Roman"/>
          <w:color w:val="000000"/>
          <w:sz w:val="28"/>
          <w:szCs w:val="28"/>
        </w:rPr>
        <w:t xml:space="preserve">                                                  </w:t>
      </w:r>
      <w:r w:rsidR="00EB36C7" w:rsidRPr="00EB36C7">
        <w:rPr>
          <w:rFonts w:ascii="Times New Roman" w:eastAsia="Calibri" w:hAnsi="Times New Roman" w:cs="Times New Roman"/>
          <w:color w:val="000000"/>
          <w:sz w:val="28"/>
          <w:szCs w:val="28"/>
        </w:rPr>
        <w:t xml:space="preserve"> 7</w:t>
      </w:r>
    </w:p>
    <w:p w14:paraId="3107133C" w14:textId="63B566C6" w:rsidR="00C96171" w:rsidRPr="00EB36C7" w:rsidRDefault="00C96171" w:rsidP="00C96171">
      <w:pPr>
        <w:spacing w:before="240" w:after="240" w:line="240" w:lineRule="auto"/>
        <w:ind w:left="426" w:hanging="426"/>
        <w:jc w:val="both"/>
        <w:rPr>
          <w:rFonts w:ascii="Times New Roman" w:eastAsia="Calibri" w:hAnsi="Times New Roman" w:cs="Times New Roman"/>
          <w:sz w:val="28"/>
          <w:szCs w:val="28"/>
        </w:rPr>
      </w:pPr>
      <w:r w:rsidRPr="00C96171">
        <w:rPr>
          <w:rFonts w:ascii="Times New Roman" w:eastAsia="Calibri" w:hAnsi="Times New Roman" w:cs="Times New Roman"/>
          <w:sz w:val="28"/>
          <w:szCs w:val="28"/>
        </w:rPr>
        <w:t>2   Индивидуальное задание на учебную ознакомительную практику          1</w:t>
      </w:r>
      <w:r w:rsidR="00EB36C7" w:rsidRPr="00EB36C7">
        <w:rPr>
          <w:rFonts w:ascii="Times New Roman" w:eastAsia="Calibri" w:hAnsi="Times New Roman" w:cs="Times New Roman"/>
          <w:sz w:val="28"/>
          <w:szCs w:val="28"/>
        </w:rPr>
        <w:t>3</w:t>
      </w:r>
    </w:p>
    <w:p w14:paraId="7779B3FE" w14:textId="1D79ABAD" w:rsidR="00C96171" w:rsidRPr="00EB36C7" w:rsidRDefault="00C96171" w:rsidP="00C96171">
      <w:pPr>
        <w:spacing w:before="240" w:after="240" w:line="240" w:lineRule="auto"/>
        <w:ind w:left="426" w:hanging="426"/>
        <w:jc w:val="both"/>
        <w:rPr>
          <w:rFonts w:ascii="Times New Roman" w:eastAsia="Calibri" w:hAnsi="Times New Roman" w:cs="Times New Roman"/>
          <w:sz w:val="28"/>
          <w:szCs w:val="28"/>
          <w:lang w:val="en-US"/>
        </w:rPr>
      </w:pPr>
      <w:r w:rsidRPr="00C96171">
        <w:rPr>
          <w:rFonts w:ascii="Times New Roman" w:eastAsia="Calibri" w:hAnsi="Times New Roman" w:cs="Times New Roman"/>
          <w:sz w:val="28"/>
          <w:szCs w:val="28"/>
        </w:rPr>
        <w:t>Заключение                                                                                                           2</w:t>
      </w:r>
      <w:r w:rsidR="00EB36C7">
        <w:rPr>
          <w:rFonts w:ascii="Times New Roman" w:eastAsia="Calibri" w:hAnsi="Times New Roman" w:cs="Times New Roman"/>
          <w:sz w:val="28"/>
          <w:szCs w:val="28"/>
          <w:lang w:val="en-US"/>
        </w:rPr>
        <w:t>2</w:t>
      </w:r>
    </w:p>
    <w:p w14:paraId="12FB1741" w14:textId="409385BB" w:rsidR="00C96171" w:rsidRPr="00EB36C7" w:rsidRDefault="00C96171" w:rsidP="00C96171">
      <w:pPr>
        <w:spacing w:before="240" w:after="240" w:line="240" w:lineRule="auto"/>
        <w:ind w:left="426" w:hanging="426"/>
        <w:jc w:val="both"/>
        <w:rPr>
          <w:rFonts w:ascii="Times New Roman" w:eastAsia="Calibri" w:hAnsi="Times New Roman" w:cs="Times New Roman"/>
          <w:color w:val="000000"/>
          <w:sz w:val="24"/>
          <w:lang w:val="en-US"/>
        </w:rPr>
      </w:pPr>
      <w:r w:rsidRPr="00C96171">
        <w:rPr>
          <w:rFonts w:ascii="Times New Roman" w:eastAsia="Calibri" w:hAnsi="Times New Roman" w:cs="Times New Roman"/>
          <w:sz w:val="28"/>
          <w:szCs w:val="28"/>
        </w:rPr>
        <w:t>Список используемых источников                                                                     2</w:t>
      </w:r>
      <w:r w:rsidR="00EB36C7">
        <w:rPr>
          <w:rFonts w:ascii="Times New Roman" w:eastAsia="Calibri" w:hAnsi="Times New Roman" w:cs="Times New Roman"/>
          <w:sz w:val="28"/>
          <w:szCs w:val="28"/>
          <w:lang w:val="en-US"/>
        </w:rPr>
        <w:t>3</w:t>
      </w:r>
    </w:p>
    <w:p w14:paraId="3C9F7889" w14:textId="77777777" w:rsidR="00C96171" w:rsidRPr="00B17F30" w:rsidRDefault="00C96171" w:rsidP="00C96171">
      <w:pPr>
        <w:widowControl w:val="0"/>
        <w:spacing w:after="0" w:line="240" w:lineRule="auto"/>
        <w:jc w:val="both"/>
        <w:rPr>
          <w:rFonts w:ascii="Times New Roman" w:eastAsia="Times New Roman" w:hAnsi="Times New Roman" w:cs="Times New Roman"/>
          <w:sz w:val="28"/>
          <w:szCs w:val="28"/>
          <w:lang w:eastAsia="ru-RU"/>
        </w:rPr>
      </w:pPr>
    </w:p>
    <w:p w14:paraId="43AE202C" w14:textId="77777777" w:rsidR="00C96171" w:rsidRPr="00B17F30" w:rsidRDefault="00C96171" w:rsidP="00C96171"/>
    <w:p w14:paraId="601C8680" w14:textId="77777777" w:rsidR="00C96171" w:rsidRPr="00B17F30" w:rsidRDefault="00C96171" w:rsidP="00C96171"/>
    <w:p w14:paraId="37C9C78F" w14:textId="77777777" w:rsidR="00C96171" w:rsidRPr="00B17F30" w:rsidRDefault="00C96171" w:rsidP="00C96171"/>
    <w:p w14:paraId="4D10AF14" w14:textId="77777777" w:rsidR="00C96171" w:rsidRPr="00B17F30" w:rsidRDefault="00C96171" w:rsidP="00C96171"/>
    <w:p w14:paraId="2EA875BB" w14:textId="77777777" w:rsidR="00C96171" w:rsidRPr="00B17F30" w:rsidRDefault="00C96171" w:rsidP="00C96171"/>
    <w:p w14:paraId="55078602" w14:textId="77777777" w:rsidR="00C96171" w:rsidRPr="00B17F30" w:rsidRDefault="00C96171" w:rsidP="00C96171"/>
    <w:p w14:paraId="2D38724A" w14:textId="77777777" w:rsidR="00C96171" w:rsidRPr="00B17F30" w:rsidRDefault="00C96171" w:rsidP="00C96171"/>
    <w:p w14:paraId="39A8F764" w14:textId="77777777" w:rsidR="00C96171" w:rsidRPr="00B17F30" w:rsidRDefault="00C96171" w:rsidP="00C96171"/>
    <w:p w14:paraId="63074FA5" w14:textId="77777777" w:rsidR="00C96171" w:rsidRPr="00B17F30" w:rsidRDefault="00C96171" w:rsidP="00C96171"/>
    <w:p w14:paraId="254B3A75" w14:textId="77777777" w:rsidR="00C96171" w:rsidRPr="00B17F30" w:rsidRDefault="00C96171" w:rsidP="00C96171"/>
    <w:p w14:paraId="0AD23C59" w14:textId="77777777" w:rsidR="00C96171" w:rsidRPr="00B17F30" w:rsidRDefault="00C96171" w:rsidP="00C96171"/>
    <w:p w14:paraId="4CC9BB8C" w14:textId="77777777" w:rsidR="00C96171" w:rsidRPr="00B17F30" w:rsidRDefault="00C96171" w:rsidP="00C96171"/>
    <w:p w14:paraId="3D05BD0D" w14:textId="77777777" w:rsidR="00C96171" w:rsidRPr="00B17F30" w:rsidRDefault="00C96171" w:rsidP="00C96171"/>
    <w:p w14:paraId="48230606" w14:textId="77777777" w:rsidR="00C96171" w:rsidRPr="00B17F30" w:rsidRDefault="00C96171" w:rsidP="00C96171"/>
    <w:p w14:paraId="7126D6BF" w14:textId="77777777" w:rsidR="00C96171" w:rsidRPr="00B17F30" w:rsidRDefault="00C96171" w:rsidP="00C96171"/>
    <w:p w14:paraId="5269E8C6" w14:textId="77777777" w:rsidR="00C96171" w:rsidRPr="00B17F30" w:rsidRDefault="00C96171" w:rsidP="00C96171"/>
    <w:p w14:paraId="481D00FA" w14:textId="77777777" w:rsidR="00C96171" w:rsidRPr="00B17F30" w:rsidRDefault="00C96171" w:rsidP="00C96171"/>
    <w:p w14:paraId="7DDE205F" w14:textId="77777777" w:rsidR="00C96171" w:rsidRPr="00B17F30" w:rsidRDefault="00C96171" w:rsidP="00C96171"/>
    <w:p w14:paraId="2ED6F76B" w14:textId="77777777" w:rsidR="00C96171" w:rsidRPr="00B17F30" w:rsidRDefault="00C96171" w:rsidP="00C96171"/>
    <w:p w14:paraId="441EDD56" w14:textId="77777777" w:rsidR="00C96171" w:rsidRPr="00B17F30" w:rsidRDefault="00C96171" w:rsidP="00C96171"/>
    <w:p w14:paraId="3EE1BD84" w14:textId="77777777" w:rsidR="00C96171" w:rsidRPr="00C96171" w:rsidRDefault="00C96171" w:rsidP="00C96171">
      <w:pPr>
        <w:keepNext/>
        <w:keepLines/>
        <w:spacing w:after="240" w:line="240" w:lineRule="auto"/>
        <w:jc w:val="center"/>
        <w:outlineLvl w:val="0"/>
        <w:rPr>
          <w:rFonts w:ascii="Arial" w:eastAsia="Calibri" w:hAnsi="Arial" w:cs="Times New Roman"/>
          <w:bCs/>
          <w:color w:val="000000"/>
          <w:sz w:val="30"/>
          <w:szCs w:val="30"/>
        </w:rPr>
      </w:pPr>
      <w:bookmarkStart w:id="1" w:name="_Toc511593143"/>
      <w:bookmarkStart w:id="2" w:name="_Toc59035700"/>
      <w:r w:rsidRPr="00C96171">
        <w:rPr>
          <w:rFonts w:ascii="Arial" w:eastAsia="Calibri" w:hAnsi="Arial" w:cs="Times New Roman"/>
          <w:bCs/>
          <w:color w:val="000000"/>
          <w:sz w:val="30"/>
          <w:szCs w:val="30"/>
        </w:rPr>
        <w:lastRenderedPageBreak/>
        <w:t>Введение</w:t>
      </w:r>
      <w:bookmarkEnd w:id="1"/>
      <w:bookmarkEnd w:id="2"/>
    </w:p>
    <w:p w14:paraId="0A4A7987" w14:textId="77777777" w:rsidR="00C96171" w:rsidRPr="00C96171" w:rsidRDefault="00C96171" w:rsidP="00C96171">
      <w:pPr>
        <w:widowControl w:val="0"/>
        <w:spacing w:after="0" w:line="360" w:lineRule="auto"/>
        <w:ind w:firstLine="709"/>
        <w:jc w:val="both"/>
        <w:rPr>
          <w:rFonts w:ascii="Times New Roman" w:eastAsia="Times New Roman" w:hAnsi="Times New Roman" w:cs="Times New Roman"/>
          <w:sz w:val="28"/>
          <w:szCs w:val="24"/>
          <w:lang w:eastAsia="ru-RU"/>
        </w:rPr>
      </w:pPr>
      <w:r w:rsidRPr="00C96171">
        <w:rPr>
          <w:rFonts w:ascii="Times New Roman" w:eastAsia="Times New Roman" w:hAnsi="Times New Roman" w:cs="Times New Roman"/>
          <w:sz w:val="28"/>
          <w:szCs w:val="24"/>
          <w:lang w:eastAsia="ru-RU"/>
        </w:rPr>
        <w:t>Целью практики является закрепление, расширение и углубление полученных теоретических знаний, приобретение практических навыков самостоятельной работы, выработку умений применять их при решении конкретных социально-экономических вопросов и принятии управленческих решений, способствует комплексному формированию общекультурных, общепрофессиональных и профессиональных компетенций обучающихся.</w:t>
      </w:r>
    </w:p>
    <w:p w14:paraId="6624D667" w14:textId="77777777" w:rsidR="00C96171" w:rsidRPr="00C96171" w:rsidRDefault="00C96171" w:rsidP="00C96171">
      <w:pPr>
        <w:spacing w:after="0" w:line="360" w:lineRule="auto"/>
        <w:ind w:firstLine="709"/>
        <w:jc w:val="both"/>
        <w:rPr>
          <w:rFonts w:ascii="Times New Roman" w:eastAsia="Times New Roman" w:hAnsi="Times New Roman" w:cs="Times New Roman"/>
          <w:sz w:val="28"/>
          <w:szCs w:val="24"/>
          <w:lang w:eastAsia="ru-RU"/>
        </w:rPr>
      </w:pPr>
      <w:r w:rsidRPr="00C96171">
        <w:rPr>
          <w:rFonts w:ascii="Times New Roman" w:eastAsia="Times New Roman" w:hAnsi="Times New Roman" w:cs="Times New Roman"/>
          <w:sz w:val="28"/>
          <w:szCs w:val="24"/>
          <w:lang w:eastAsia="ru-RU"/>
        </w:rPr>
        <w:t>Цели производственной практики:</w:t>
      </w:r>
    </w:p>
    <w:p w14:paraId="2E422D9F" w14:textId="33E1EFA7"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углубление и закрепление теоретических и практических знаний,</w:t>
      </w:r>
      <w:r w:rsidRPr="00941FD1">
        <w:rPr>
          <w:rFonts w:ascii="Times New Roman" w:eastAsia="Times New Roman" w:hAnsi="Times New Roman" w:cs="Times New Roman"/>
          <w:sz w:val="28"/>
          <w:szCs w:val="24"/>
          <w:lang w:eastAsia="ru-RU"/>
        </w:rPr>
        <w:br/>
        <w:t>полученных студентами в процессе обучения и приобретение</w:t>
      </w:r>
      <w:r w:rsidRPr="00941FD1">
        <w:rPr>
          <w:rFonts w:ascii="Times New Roman" w:eastAsia="Times New Roman" w:hAnsi="Times New Roman" w:cs="Times New Roman"/>
          <w:sz w:val="28"/>
          <w:szCs w:val="24"/>
          <w:lang w:eastAsia="ru-RU"/>
        </w:rPr>
        <w:br/>
        <w:t>профессиональных навыков работы по профилю.</w:t>
      </w:r>
      <w:r w:rsidRPr="00941FD1">
        <w:rPr>
          <w:rFonts w:ascii="Times New Roman" w:eastAsia="Times New Roman" w:hAnsi="Times New Roman" w:cs="Times New Roman"/>
          <w:sz w:val="28"/>
          <w:szCs w:val="24"/>
          <w:lang w:eastAsia="ru-RU"/>
        </w:rPr>
        <w:br/>
        <w:t>формирование общепрофессиональных и профессиональных компетенций;</w:t>
      </w:r>
    </w:p>
    <w:p w14:paraId="3BDCFE6F" w14:textId="0EA07D18"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ознакомление с современными методами управления и хозяйствования организаций, их организационной структурой, взаимодействия с контрагентами, постановкой бухгалтерского и налогового учета;</w:t>
      </w:r>
    </w:p>
    <w:p w14:paraId="2819C1B7" w14:textId="74C2F082"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закрепление навыков работы с годовыми отчетами, производственно-</w:t>
      </w:r>
      <w:r w:rsidRPr="00941FD1">
        <w:rPr>
          <w:rFonts w:ascii="Times New Roman" w:eastAsia="Times New Roman" w:hAnsi="Times New Roman" w:cs="Times New Roman"/>
          <w:sz w:val="28"/>
          <w:szCs w:val="24"/>
          <w:lang w:eastAsia="ru-RU"/>
        </w:rPr>
        <w:br/>
        <w:t>финансовыми и перспективными планами, а также первичными учетными</w:t>
      </w:r>
      <w:r w:rsidRPr="00941FD1">
        <w:rPr>
          <w:rFonts w:ascii="Times New Roman" w:eastAsia="Times New Roman" w:hAnsi="Times New Roman" w:cs="Times New Roman"/>
          <w:sz w:val="28"/>
          <w:szCs w:val="24"/>
          <w:lang w:eastAsia="ru-RU"/>
        </w:rPr>
        <w:br/>
        <w:t>документами при анализе производственной деятельности предприятия и его</w:t>
      </w:r>
      <w:r w:rsidRPr="00941FD1">
        <w:rPr>
          <w:rFonts w:ascii="Times New Roman" w:eastAsia="Times New Roman" w:hAnsi="Times New Roman" w:cs="Times New Roman"/>
          <w:sz w:val="28"/>
          <w:szCs w:val="24"/>
          <w:lang w:eastAsia="ru-RU"/>
        </w:rPr>
        <w:br/>
        <w:t>подразделений, оценке уровня организации производства, труда и</w:t>
      </w:r>
      <w:r w:rsidRPr="00941FD1">
        <w:rPr>
          <w:rFonts w:ascii="Times New Roman" w:eastAsia="Times New Roman" w:hAnsi="Times New Roman" w:cs="Times New Roman"/>
          <w:sz w:val="28"/>
          <w:szCs w:val="24"/>
          <w:lang w:eastAsia="ru-RU"/>
        </w:rPr>
        <w:br/>
        <w:t>управления;</w:t>
      </w:r>
    </w:p>
    <w:p w14:paraId="7F2957B4" w14:textId="72AE3C85" w:rsidR="00C96171" w:rsidRDefault="00C96171" w:rsidP="00C96171">
      <w:pPr>
        <w:spacing w:after="0" w:line="360" w:lineRule="auto"/>
        <w:ind w:firstLine="709"/>
        <w:jc w:val="both"/>
        <w:rPr>
          <w:rFonts w:ascii="Times New Roman" w:eastAsia="Times New Roman" w:hAnsi="Times New Roman" w:cs="Times New Roman"/>
          <w:sz w:val="28"/>
          <w:szCs w:val="28"/>
          <w:lang w:eastAsia="ru-RU"/>
        </w:rPr>
      </w:pPr>
      <w:r w:rsidRPr="00C96171">
        <w:rPr>
          <w:rFonts w:ascii="Times New Roman" w:eastAsia="Times New Roman" w:hAnsi="Times New Roman" w:cs="Times New Roman"/>
          <w:sz w:val="28"/>
          <w:szCs w:val="28"/>
          <w:lang w:eastAsia="ru-RU"/>
        </w:rPr>
        <w:t xml:space="preserve">Место прохождения практики: АО КБ </w:t>
      </w:r>
      <w:r>
        <w:rPr>
          <w:rFonts w:ascii="Times New Roman" w:eastAsia="Times New Roman" w:hAnsi="Times New Roman" w:cs="Times New Roman"/>
          <w:sz w:val="28"/>
          <w:szCs w:val="28"/>
          <w:lang w:eastAsia="ru-RU"/>
        </w:rPr>
        <w:t>«</w:t>
      </w:r>
      <w:r w:rsidRPr="00C96171">
        <w:rPr>
          <w:rFonts w:ascii="Times New Roman" w:eastAsia="Times New Roman" w:hAnsi="Times New Roman" w:cs="Times New Roman"/>
          <w:sz w:val="28"/>
          <w:szCs w:val="28"/>
          <w:lang w:eastAsia="ru-RU"/>
        </w:rPr>
        <w:t>САММИТ БАНК</w:t>
      </w:r>
      <w:r>
        <w:rPr>
          <w:rFonts w:ascii="Times New Roman" w:eastAsia="Times New Roman" w:hAnsi="Times New Roman" w:cs="Times New Roman"/>
          <w:sz w:val="28"/>
          <w:szCs w:val="28"/>
          <w:lang w:eastAsia="ru-RU"/>
        </w:rPr>
        <w:t>»</w:t>
      </w:r>
      <w:r w:rsidRPr="00C96171">
        <w:rPr>
          <w:rFonts w:ascii="Times New Roman" w:eastAsia="Times New Roman" w:hAnsi="Times New Roman" w:cs="Times New Roman"/>
          <w:sz w:val="28"/>
          <w:szCs w:val="28"/>
          <w:lang w:eastAsia="ru-RU"/>
        </w:rPr>
        <w:t>.</w:t>
      </w:r>
    </w:p>
    <w:p w14:paraId="47009A9E" w14:textId="77777777" w:rsidR="00C96171" w:rsidRDefault="00C96171" w:rsidP="00C96171">
      <w:pPr>
        <w:spacing w:after="0" w:line="360" w:lineRule="auto"/>
        <w:ind w:firstLine="709"/>
        <w:jc w:val="both"/>
        <w:rPr>
          <w:rFonts w:ascii="Times New Roman" w:eastAsia="Times New Roman" w:hAnsi="Times New Roman" w:cs="Times New Roman"/>
          <w:sz w:val="28"/>
          <w:szCs w:val="28"/>
          <w:lang w:eastAsia="ru-RU"/>
        </w:rPr>
      </w:pPr>
    </w:p>
    <w:p w14:paraId="7A6A8C83" w14:textId="77777777" w:rsidR="00C96171" w:rsidRDefault="00C96171" w:rsidP="00C96171">
      <w:pPr>
        <w:spacing w:after="0" w:line="360" w:lineRule="auto"/>
        <w:ind w:firstLine="709"/>
        <w:jc w:val="both"/>
        <w:rPr>
          <w:rFonts w:ascii="Times New Roman" w:eastAsia="Times New Roman" w:hAnsi="Times New Roman" w:cs="Times New Roman"/>
          <w:sz w:val="28"/>
          <w:szCs w:val="28"/>
          <w:lang w:eastAsia="ru-RU"/>
        </w:rPr>
      </w:pPr>
    </w:p>
    <w:p w14:paraId="05690F1B" w14:textId="77777777" w:rsidR="00C96171" w:rsidRDefault="00C96171" w:rsidP="00C96171">
      <w:pPr>
        <w:spacing w:after="0" w:line="360" w:lineRule="auto"/>
        <w:ind w:firstLine="709"/>
        <w:jc w:val="both"/>
        <w:rPr>
          <w:rFonts w:ascii="Times New Roman" w:eastAsia="Times New Roman" w:hAnsi="Times New Roman" w:cs="Times New Roman"/>
          <w:sz w:val="28"/>
          <w:szCs w:val="28"/>
          <w:lang w:eastAsia="ru-RU"/>
        </w:rPr>
      </w:pPr>
    </w:p>
    <w:p w14:paraId="6C8452C9" w14:textId="77777777" w:rsidR="00C96171" w:rsidRDefault="00C96171" w:rsidP="00C96171">
      <w:pPr>
        <w:spacing w:after="0" w:line="360" w:lineRule="auto"/>
        <w:ind w:firstLine="709"/>
        <w:jc w:val="both"/>
        <w:rPr>
          <w:rFonts w:ascii="Times New Roman" w:eastAsia="Times New Roman" w:hAnsi="Times New Roman" w:cs="Times New Roman"/>
          <w:sz w:val="28"/>
          <w:szCs w:val="28"/>
          <w:lang w:eastAsia="ru-RU"/>
        </w:rPr>
      </w:pPr>
    </w:p>
    <w:p w14:paraId="6FB744D5" w14:textId="77777777" w:rsidR="00C96171" w:rsidRDefault="00C96171" w:rsidP="00C96171">
      <w:pPr>
        <w:spacing w:after="0" w:line="360" w:lineRule="auto"/>
        <w:ind w:firstLine="709"/>
        <w:jc w:val="both"/>
        <w:rPr>
          <w:rFonts w:ascii="Times New Roman" w:eastAsia="Times New Roman" w:hAnsi="Times New Roman" w:cs="Times New Roman"/>
          <w:sz w:val="28"/>
          <w:szCs w:val="28"/>
          <w:lang w:eastAsia="ru-RU"/>
        </w:rPr>
      </w:pPr>
    </w:p>
    <w:p w14:paraId="35834BC7" w14:textId="77777777" w:rsidR="00C96171" w:rsidRPr="00327F0F" w:rsidRDefault="00C96171" w:rsidP="00941FD1">
      <w:pPr>
        <w:spacing w:after="0" w:line="360" w:lineRule="auto"/>
        <w:jc w:val="both"/>
        <w:rPr>
          <w:rFonts w:ascii="Times New Roman" w:eastAsia="Times New Roman" w:hAnsi="Times New Roman" w:cs="Times New Roman"/>
          <w:sz w:val="28"/>
          <w:szCs w:val="28"/>
          <w:lang w:eastAsia="ru-RU"/>
        </w:rPr>
      </w:pPr>
    </w:p>
    <w:p w14:paraId="2350B632" w14:textId="77777777" w:rsidR="00C96171" w:rsidRPr="00C96171" w:rsidRDefault="00C96171" w:rsidP="00C96171">
      <w:pPr>
        <w:keepNext/>
        <w:keepLines/>
        <w:suppressAutoHyphens/>
        <w:spacing w:after="240" w:line="240" w:lineRule="auto"/>
        <w:ind w:left="993" w:hanging="284"/>
        <w:outlineLvl w:val="0"/>
        <w:rPr>
          <w:rFonts w:ascii="Arial" w:eastAsia="Times New Roman" w:hAnsi="Arial" w:cs="Times New Roman"/>
          <w:bCs/>
          <w:color w:val="000000"/>
          <w:sz w:val="30"/>
          <w:szCs w:val="30"/>
          <w:lang w:val="x-none" w:eastAsia="x-none"/>
        </w:rPr>
      </w:pPr>
      <w:r w:rsidRPr="00C96171">
        <w:rPr>
          <w:rFonts w:ascii="Arial" w:eastAsia="Times New Roman" w:hAnsi="Arial" w:cs="Times New Roman"/>
          <w:bCs/>
          <w:color w:val="000000"/>
          <w:sz w:val="30"/>
          <w:szCs w:val="30"/>
          <w:lang w:val="x-none" w:eastAsia="x-none"/>
        </w:rPr>
        <w:lastRenderedPageBreak/>
        <w:t>1 Нормативно-правовые основы деятельности организации</w:t>
      </w:r>
    </w:p>
    <w:p w14:paraId="6A6A70C1" w14:textId="77777777"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Полное официальное наименование кредитной организации - Акционерное общество коммерческий банк «САММИТ БАНК».</w:t>
      </w:r>
    </w:p>
    <w:p w14:paraId="10749F17" w14:textId="77777777"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Сокращенное наименование кредитной организации - АО КБ «САММИТ БАНК».</w:t>
      </w:r>
    </w:p>
    <w:p w14:paraId="6507FC50" w14:textId="799A907B"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Полное наименование кредитной организации на английском языке - Joint - Stock Company Commercial Bank «SUMMIT BANK».</w:t>
      </w:r>
    </w:p>
    <w:p w14:paraId="7E67636C" w14:textId="77777777"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Запись о государственной регистрации кредитной организации внесена в единый государственный реестр юридических лиц 26 ноября 2002 года, основной государственный регистрационный номер кредитной организации 1022500001930.</w:t>
      </w:r>
    </w:p>
    <w:p w14:paraId="5F5E28AF" w14:textId="77777777"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ИНН 2503001251</w:t>
      </w:r>
    </w:p>
    <w:p w14:paraId="3A4BA48E" w14:textId="77777777"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КПП 254001001</w:t>
      </w:r>
    </w:p>
    <w:p w14:paraId="02F4B368" w14:textId="77777777"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БИК 040507840</w:t>
      </w:r>
    </w:p>
    <w:p w14:paraId="00934BC4" w14:textId="77777777"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К/счет 30101810905070000840 в Дальневосточном ГУ Банка России</w:t>
      </w:r>
    </w:p>
    <w:p w14:paraId="2DCE4D69" w14:textId="77777777"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Местонахождение (адрес) банка согласно Устава кредитной организации: 690106, г. Владивосток, проспект Красного Знамени, 3. Адрес страницы в</w:t>
      </w:r>
      <w:r w:rsidRPr="00C96171">
        <w:rPr>
          <w:rFonts w:ascii="Times New Roman" w:eastAsia="Calibri" w:hAnsi="Times New Roman" w:cs="Times New Roman"/>
          <w:color w:val="000000"/>
          <w:sz w:val="28"/>
          <w:lang w:val="x-none"/>
        </w:rPr>
        <w:t xml:space="preserve"> </w:t>
      </w:r>
      <w:r w:rsidRPr="00C96171">
        <w:rPr>
          <w:rFonts w:ascii="Times New Roman" w:eastAsia="Calibri" w:hAnsi="Times New Roman" w:cs="Times New Roman"/>
          <w:color w:val="000000"/>
          <w:sz w:val="28"/>
        </w:rPr>
        <w:t>с</w:t>
      </w:r>
      <w:r w:rsidRPr="00C96171">
        <w:rPr>
          <w:rFonts w:ascii="Times New Roman" w:eastAsia="Calibri" w:hAnsi="Times New Roman" w:cs="Times New Roman"/>
          <w:color w:val="000000"/>
          <w:sz w:val="28"/>
          <w:lang w:val="x-none"/>
        </w:rPr>
        <w:t>ети "Интернет"</w:t>
      </w:r>
      <w:r w:rsidRPr="00C96171">
        <w:rPr>
          <w:rFonts w:ascii="Times New Roman" w:eastAsia="Calibri" w:hAnsi="Times New Roman" w:cs="Times New Roman"/>
          <w:color w:val="000000"/>
          <w:sz w:val="28"/>
        </w:rPr>
        <w:t>, на которой раскрывается информация о Банке:</w:t>
      </w:r>
      <w:r w:rsidRPr="00C96171">
        <w:rPr>
          <w:rFonts w:ascii="Times New Roman" w:eastAsia="Calibri" w:hAnsi="Times New Roman" w:cs="Times New Roman"/>
          <w:color w:val="000000"/>
          <w:sz w:val="28"/>
          <w:lang w:val="x-none"/>
        </w:rPr>
        <w:t xml:space="preserve"> </w:t>
      </w:r>
      <w:hyperlink r:id="rId5" w:history="1">
        <w:r w:rsidRPr="00C96171">
          <w:rPr>
            <w:rFonts w:ascii="Times New Roman" w:eastAsia="Calibri" w:hAnsi="Times New Roman" w:cs="Times New Roman"/>
            <w:b/>
            <w:color w:val="0000FF"/>
            <w:sz w:val="28"/>
            <w:u w:val="single"/>
            <w:lang w:val="x-none"/>
          </w:rPr>
          <w:t>www.kbsammit.ru</w:t>
        </w:r>
      </w:hyperlink>
      <w:r w:rsidRPr="00C96171">
        <w:rPr>
          <w:rFonts w:ascii="Times New Roman" w:eastAsia="Calibri" w:hAnsi="Times New Roman" w:cs="Times New Roman"/>
          <w:color w:val="000000"/>
          <w:sz w:val="28"/>
        </w:rPr>
        <w:t>.</w:t>
      </w:r>
      <w:r w:rsidRPr="00C96171">
        <w:rPr>
          <w:rFonts w:ascii="Times New Roman" w:eastAsia="Calibri" w:hAnsi="Times New Roman" w:cs="Times New Roman"/>
          <w:color w:val="000000"/>
          <w:sz w:val="28"/>
          <w:lang w:val="x-none"/>
        </w:rPr>
        <w:tab/>
      </w:r>
    </w:p>
    <w:p w14:paraId="5E7C9040" w14:textId="77777777"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До 24.04.2015г. Банк располагался по адресу: 692806, Приморский край, г. Большой Камень, ул. Гагарина, 37. </w:t>
      </w:r>
    </w:p>
    <w:p w14:paraId="6BB6CF83" w14:textId="77777777"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Дополнительный офис АО КБ "САММИТ БАНК" №1 в г. Владивостоке:</w:t>
      </w:r>
    </w:p>
    <w:p w14:paraId="5F43B818" w14:textId="4B35FE6D"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Полное фирменное наименование Дополнительного офиса №1: Дополнительный офис Акционерного общества коммерческого банка «САММИТ БАНК» №1 в городе Владивостоке.</w:t>
      </w:r>
    </w:p>
    <w:p w14:paraId="43FA52F3" w14:textId="77777777"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Сокращенное фирменное наименование Дополнительного офиса №1: Дополнительный офис АО КБ «САММИТ БАНК» №1 в г. Владивостоке.</w:t>
      </w:r>
    </w:p>
    <w:p w14:paraId="754D1322" w14:textId="77777777" w:rsidR="00C96171" w:rsidRPr="00C96171" w:rsidRDefault="00C96171" w:rsidP="00C96171">
      <w:pPr>
        <w:shd w:val="clear" w:color="auto" w:fill="FFFFFF"/>
        <w:spacing w:after="0" w:line="360" w:lineRule="auto"/>
        <w:ind w:firstLine="720"/>
        <w:jc w:val="both"/>
        <w:rPr>
          <w:rFonts w:ascii="Times New Roman" w:eastAsia="Calibri" w:hAnsi="Times New Roman" w:cs="Times New Roman"/>
          <w:b/>
          <w:bCs/>
          <w:i/>
          <w:iCs/>
          <w:color w:val="000000"/>
          <w:sz w:val="28"/>
        </w:rPr>
      </w:pPr>
      <w:r w:rsidRPr="00C96171">
        <w:rPr>
          <w:rFonts w:ascii="Times New Roman" w:eastAsia="Calibri" w:hAnsi="Times New Roman" w:cs="Times New Roman"/>
          <w:color w:val="000000"/>
          <w:sz w:val="28"/>
        </w:rPr>
        <w:t>Адрес: 690091, г. Владивосток, ул. Адмирала Фокина 18</w:t>
      </w:r>
      <w:r w:rsidRPr="00C96171">
        <w:rPr>
          <w:rFonts w:ascii="Times New Roman" w:eastAsia="Calibri" w:hAnsi="Times New Roman" w:cs="Times New Roman"/>
          <w:color w:val="000000"/>
          <w:sz w:val="28"/>
        </w:rPr>
        <w:br/>
        <w:t>тел. 8-(423)-2-677-677</w:t>
      </w:r>
    </w:p>
    <w:p w14:paraId="28E3FDE8" w14:textId="77777777"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lastRenderedPageBreak/>
        <w:t>Дополнительный офис АО КБ "САММИТ БАНК" №2 в г. Большой Камень:</w:t>
      </w:r>
    </w:p>
    <w:p w14:paraId="4D907F2D" w14:textId="77777777"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Полное фирменное наименование Дополнительного офиса №2: Дополнительный офис Акционерного общества коммерческого банка «САММИТ БАНК» №2 в городе Большой Камень.</w:t>
      </w:r>
    </w:p>
    <w:p w14:paraId="3B6BCFA5" w14:textId="77777777"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Сокращенное фирменное наименование Дополнительного офиса №2: Дополнительный офис АО КБ «САММИТ БАНК» №2 в г. Большой Камень.</w:t>
      </w:r>
    </w:p>
    <w:p w14:paraId="3209AECE" w14:textId="77777777" w:rsidR="00C96171" w:rsidRPr="00C96171" w:rsidRDefault="00C96171" w:rsidP="00C96171">
      <w:pPr>
        <w:shd w:val="clear" w:color="auto" w:fill="FFFFFF"/>
        <w:spacing w:after="0" w:line="360" w:lineRule="auto"/>
        <w:ind w:firstLine="720"/>
        <w:jc w:val="both"/>
        <w:rPr>
          <w:rFonts w:ascii="Times New Roman" w:eastAsia="Calibri" w:hAnsi="Times New Roman" w:cs="Times New Roman"/>
          <w:color w:val="000000"/>
          <w:sz w:val="28"/>
        </w:rPr>
      </w:pPr>
      <w:r w:rsidRPr="00C96171">
        <w:rPr>
          <w:rFonts w:ascii="Times New Roman" w:eastAsia="Calibri" w:hAnsi="Times New Roman" w:cs="Times New Roman"/>
          <w:color w:val="000000"/>
          <w:sz w:val="28"/>
        </w:rPr>
        <w:t>Место нахождения: Российская Федерация, 692806, Приморский край, г. Большой Камень, ул. Гагарина, 37, тел./факс 8-(42335) – 55492.</w:t>
      </w:r>
    </w:p>
    <w:p w14:paraId="3883E1B7"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Банк создан в соответствии решением общего собрания учредителей от 19 января 1989г. с наименованием «региональный коммерческий банк «Большой Камень Банк».</w:t>
      </w:r>
    </w:p>
    <w:p w14:paraId="3676EAE5"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26 апреля 1989 года устав банка зарегистрирован Госбанком СССР под номером 85.</w:t>
      </w:r>
    </w:p>
    <w:p w14:paraId="0B1E1CA0"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В соответствии с решением общего собрания участников от 5 марта 1991 года Банк реорганизован в форме преобразования в акционерное общество открытого типа и наименования Банка определено как «коммерческий  акционерный банк «Большой Камень  Банк» «Большой Камень Банк».</w:t>
      </w:r>
    </w:p>
    <w:p w14:paraId="1D3CD9E7"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Регистрационный номер и дата государственной регистрации в Банке России - № 85 от 22 апреля 1991 года.</w:t>
      </w:r>
    </w:p>
    <w:p w14:paraId="42803A1A"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В соответствии с решением общего собрания акционеров от 19 апреля 1996  года наименования организационно-правовой формы  Банка  определено как:  ОТКРЫТОЕ АКЦИОНЕРНОЕ ОБЩЕСТВО КОММЕРЧЕСКИЙ  БАНК «БОЛЬШОЙ КАМЕНЬ БАНК» (ОАО КБ «БОЛЬШОЙ КАМЕНЬ   БАНК»).</w:t>
      </w:r>
    </w:p>
    <w:p w14:paraId="4C41C05A"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В  соответствии  с  решением  общего собрания акционеров от  06 мая 2003 года наименования  Банка изменены на:  открытое  акционерное общество коммерческий банк «Большой Камень Банк»  ОАО КБ «Большой Камень Банк».</w:t>
      </w:r>
    </w:p>
    <w:p w14:paraId="117D0C6C"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lastRenderedPageBreak/>
        <w:t>В соответствии  с решением общего собрания акционеров от 18 мая 2006 года наименования Банка изменены на:  открытое акционерное общество коммерческий банк «САММИТ БАНК» ОАО КБ «САММИТ БАНК».</w:t>
      </w:r>
    </w:p>
    <w:p w14:paraId="055248E7"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Наименование</w:t>
      </w:r>
      <w:r w:rsidRPr="00C96171">
        <w:rPr>
          <w:rFonts w:ascii="Times New Roman" w:eastAsia="Times New Roman" w:hAnsi="Times New Roman" w:cs="Times New Roman"/>
          <w:color w:val="000000"/>
          <w:sz w:val="28"/>
          <w:szCs w:val="28"/>
          <w:lang w:val="en-US" w:eastAsia="ru-RU"/>
        </w:rPr>
        <w:t xml:space="preserve"> </w:t>
      </w:r>
      <w:r w:rsidRPr="00C96171">
        <w:rPr>
          <w:rFonts w:ascii="Times New Roman" w:eastAsia="Times New Roman" w:hAnsi="Times New Roman" w:cs="Times New Roman"/>
          <w:color w:val="000000"/>
          <w:sz w:val="28"/>
          <w:szCs w:val="28"/>
          <w:lang w:eastAsia="ru-RU"/>
        </w:rPr>
        <w:t>Банка</w:t>
      </w:r>
      <w:r w:rsidRPr="00C96171">
        <w:rPr>
          <w:rFonts w:ascii="Times New Roman" w:eastAsia="Times New Roman" w:hAnsi="Times New Roman" w:cs="Times New Roman"/>
          <w:color w:val="000000"/>
          <w:sz w:val="28"/>
          <w:szCs w:val="28"/>
          <w:lang w:val="en-US" w:eastAsia="ru-RU"/>
        </w:rPr>
        <w:t xml:space="preserve"> </w:t>
      </w:r>
      <w:r w:rsidRPr="00C96171">
        <w:rPr>
          <w:rFonts w:ascii="Times New Roman" w:eastAsia="Times New Roman" w:hAnsi="Times New Roman" w:cs="Times New Roman"/>
          <w:color w:val="000000"/>
          <w:sz w:val="28"/>
          <w:szCs w:val="28"/>
          <w:lang w:eastAsia="ru-RU"/>
        </w:rPr>
        <w:t>на</w:t>
      </w:r>
      <w:r w:rsidRPr="00C96171">
        <w:rPr>
          <w:rFonts w:ascii="Times New Roman" w:eastAsia="Times New Roman" w:hAnsi="Times New Roman" w:cs="Times New Roman"/>
          <w:color w:val="000000"/>
          <w:sz w:val="28"/>
          <w:szCs w:val="28"/>
          <w:lang w:val="en-US" w:eastAsia="ru-RU"/>
        </w:rPr>
        <w:t xml:space="preserve"> </w:t>
      </w:r>
      <w:r w:rsidRPr="00C96171">
        <w:rPr>
          <w:rFonts w:ascii="Times New Roman" w:eastAsia="Times New Roman" w:hAnsi="Times New Roman" w:cs="Times New Roman"/>
          <w:color w:val="000000"/>
          <w:sz w:val="28"/>
          <w:szCs w:val="28"/>
          <w:lang w:eastAsia="ru-RU"/>
        </w:rPr>
        <w:t>английском</w:t>
      </w:r>
      <w:r w:rsidRPr="00C96171">
        <w:rPr>
          <w:rFonts w:ascii="Times New Roman" w:eastAsia="Times New Roman" w:hAnsi="Times New Roman" w:cs="Times New Roman"/>
          <w:color w:val="000000"/>
          <w:sz w:val="28"/>
          <w:szCs w:val="28"/>
          <w:lang w:val="en-US" w:eastAsia="ru-RU"/>
        </w:rPr>
        <w:t xml:space="preserve"> </w:t>
      </w:r>
      <w:r w:rsidRPr="00C96171">
        <w:rPr>
          <w:rFonts w:ascii="Times New Roman" w:eastAsia="Times New Roman" w:hAnsi="Times New Roman" w:cs="Times New Roman"/>
          <w:color w:val="000000"/>
          <w:sz w:val="28"/>
          <w:szCs w:val="28"/>
          <w:lang w:eastAsia="ru-RU"/>
        </w:rPr>
        <w:t>языке</w:t>
      </w:r>
      <w:r w:rsidRPr="00C96171">
        <w:rPr>
          <w:rFonts w:ascii="Times New Roman" w:eastAsia="Times New Roman" w:hAnsi="Times New Roman" w:cs="Times New Roman"/>
          <w:color w:val="000000"/>
          <w:sz w:val="28"/>
          <w:szCs w:val="28"/>
          <w:lang w:val="en-US" w:eastAsia="ru-RU"/>
        </w:rPr>
        <w:t xml:space="preserve">: Open Joint - Stock Company Commercial Bank «SUMMIT BANK». </w:t>
      </w:r>
      <w:r w:rsidRPr="00C96171">
        <w:rPr>
          <w:rFonts w:ascii="Times New Roman" w:eastAsia="Times New Roman" w:hAnsi="Times New Roman" w:cs="Times New Roman"/>
          <w:color w:val="000000"/>
          <w:sz w:val="28"/>
          <w:szCs w:val="28"/>
          <w:lang w:eastAsia="ru-RU"/>
        </w:rPr>
        <w:t>В соответствии с решением общего собрания акционеров от 26 сентября 2014 года наименования Банка изменены на: публичное акционерное общество коммерческий банк «САММИТ БАНК» ПАО КБ «САММИТ БАНК».</w:t>
      </w:r>
    </w:p>
    <w:p w14:paraId="40C38C33"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В соответствии с решением общего собрания акционеров от 27 мая 2021 года, с 3 августа 2021г. наименования Банка изменены на: Акционерное общество коммерческий банк «САММИТ БАНК» АО КБ «САММИТ БАНК».</w:t>
      </w:r>
    </w:p>
    <w:p w14:paraId="28E668E7" w14:textId="13C77BF2"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Базовая лицензия на осуществление банковских операций со средствами в рублях и иностранной валюте (с правом привлечения во вклады денежных средств физических лиц) и на осуществление банковских операций с драгоценными металлами от 21.07.2021 года.</w:t>
      </w:r>
    </w:p>
    <w:p w14:paraId="2A5340BC" w14:textId="77777777" w:rsidR="00C96171" w:rsidRPr="00C96171" w:rsidRDefault="00C96171" w:rsidP="00C96171">
      <w:pPr>
        <w:widowControl w:val="0"/>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Размер уставного капитала АО КБ «САММИТ БАНК» равен </w:t>
      </w:r>
      <w:r w:rsidRPr="00C96171">
        <w:rPr>
          <w:rFonts w:ascii="Times New Roman" w:eastAsia="Times New Roman" w:hAnsi="Times New Roman" w:cs="Times New Roman"/>
          <w:b/>
          <w:bCs/>
          <w:color w:val="000000"/>
          <w:sz w:val="28"/>
          <w:szCs w:val="28"/>
          <w:lang w:eastAsia="ru-RU"/>
        </w:rPr>
        <w:t xml:space="preserve">180 000 000 руб. </w:t>
      </w:r>
    </w:p>
    <w:p w14:paraId="56E72577" w14:textId="77777777" w:rsidR="00C96171" w:rsidRPr="00C96171" w:rsidRDefault="00C96171" w:rsidP="00C96171">
      <w:pPr>
        <w:widowControl w:val="0"/>
        <w:shd w:val="clear" w:color="auto" w:fill="FFFFFF"/>
        <w:spacing w:after="0" w:line="360" w:lineRule="auto"/>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Таблица 1 - Типы акций</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84"/>
        <w:gridCol w:w="1909"/>
        <w:gridCol w:w="2198"/>
        <w:gridCol w:w="1747"/>
        <w:gridCol w:w="1201"/>
      </w:tblGrid>
      <w:tr w:rsidR="00C96171" w:rsidRPr="00C96171" w14:paraId="49895E99" w14:textId="77777777" w:rsidTr="00F2153D">
        <w:trPr>
          <w:tblCellSpacing w:w="0" w:type="dxa"/>
        </w:trPr>
        <w:tc>
          <w:tcPr>
            <w:tcW w:w="2348" w:type="dxa"/>
            <w:tcBorders>
              <w:top w:val="outset" w:sz="6" w:space="0" w:color="auto"/>
              <w:left w:val="outset" w:sz="6" w:space="0" w:color="auto"/>
              <w:bottom w:val="outset" w:sz="6" w:space="0" w:color="auto"/>
              <w:right w:val="outset" w:sz="6" w:space="0" w:color="auto"/>
            </w:tcBorders>
            <w:vAlign w:val="center"/>
            <w:hideMark/>
          </w:tcPr>
          <w:p w14:paraId="7C9536C5"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Индивидуальный государственный регистрационный номер</w:t>
            </w:r>
          </w:p>
        </w:tc>
        <w:tc>
          <w:tcPr>
            <w:tcW w:w="1930" w:type="dxa"/>
            <w:tcBorders>
              <w:top w:val="outset" w:sz="6" w:space="0" w:color="auto"/>
              <w:left w:val="outset" w:sz="6" w:space="0" w:color="auto"/>
              <w:bottom w:val="outset" w:sz="6" w:space="0" w:color="auto"/>
              <w:right w:val="outset" w:sz="6" w:space="0" w:color="auto"/>
            </w:tcBorders>
            <w:vAlign w:val="center"/>
            <w:hideMark/>
          </w:tcPr>
          <w:p w14:paraId="03631D07"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Дата государственной регистрации</w:t>
            </w:r>
          </w:p>
        </w:tc>
        <w:tc>
          <w:tcPr>
            <w:tcW w:w="2207" w:type="dxa"/>
            <w:tcBorders>
              <w:top w:val="outset" w:sz="6" w:space="0" w:color="auto"/>
              <w:left w:val="outset" w:sz="6" w:space="0" w:color="auto"/>
              <w:bottom w:val="outset" w:sz="6" w:space="0" w:color="auto"/>
              <w:right w:val="outset" w:sz="6" w:space="0" w:color="auto"/>
            </w:tcBorders>
            <w:vAlign w:val="center"/>
            <w:hideMark/>
          </w:tcPr>
          <w:p w14:paraId="0C5D59F5"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Вид акций</w:t>
            </w:r>
          </w:p>
        </w:tc>
        <w:tc>
          <w:tcPr>
            <w:tcW w:w="1798" w:type="dxa"/>
            <w:tcBorders>
              <w:top w:val="outset" w:sz="6" w:space="0" w:color="auto"/>
              <w:left w:val="outset" w:sz="6" w:space="0" w:color="auto"/>
              <w:bottom w:val="outset" w:sz="6" w:space="0" w:color="auto"/>
              <w:right w:val="outset" w:sz="6" w:space="0" w:color="auto"/>
            </w:tcBorders>
            <w:vAlign w:val="center"/>
            <w:hideMark/>
          </w:tcPr>
          <w:p w14:paraId="7450B942" w14:textId="77777777" w:rsidR="00C96171" w:rsidRPr="00C96171" w:rsidRDefault="00C96171" w:rsidP="00C96171">
            <w:pPr>
              <w:widowControl w:val="0"/>
              <w:shd w:val="clear" w:color="auto" w:fill="FFFFFF"/>
              <w:spacing w:after="0" w:line="360" w:lineRule="auto"/>
              <w:ind w:firstLine="41"/>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Количество акций, находящихся в обращении, шт.</w:t>
            </w:r>
          </w:p>
        </w:tc>
        <w:tc>
          <w:tcPr>
            <w:tcW w:w="1102" w:type="dxa"/>
            <w:tcBorders>
              <w:top w:val="outset" w:sz="6" w:space="0" w:color="auto"/>
              <w:left w:val="outset" w:sz="6" w:space="0" w:color="auto"/>
              <w:bottom w:val="outset" w:sz="6" w:space="0" w:color="auto"/>
              <w:right w:val="outset" w:sz="6" w:space="0" w:color="auto"/>
            </w:tcBorders>
            <w:vAlign w:val="center"/>
            <w:hideMark/>
          </w:tcPr>
          <w:p w14:paraId="57E00E17" w14:textId="77777777" w:rsidR="00C96171" w:rsidRPr="00C96171" w:rsidRDefault="00C96171" w:rsidP="00C96171">
            <w:pPr>
              <w:widowControl w:val="0"/>
              <w:shd w:val="clear" w:color="auto" w:fill="FFFFFF"/>
              <w:spacing w:after="0" w:line="360" w:lineRule="auto"/>
              <w:ind w:firstLine="17"/>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Номинал, руб.</w:t>
            </w:r>
          </w:p>
        </w:tc>
      </w:tr>
      <w:tr w:rsidR="00C96171" w:rsidRPr="00C96171" w14:paraId="421C37B7" w14:textId="77777777" w:rsidTr="00F2153D">
        <w:trPr>
          <w:tblCellSpacing w:w="0" w:type="dxa"/>
        </w:trPr>
        <w:tc>
          <w:tcPr>
            <w:tcW w:w="2348" w:type="dxa"/>
            <w:tcBorders>
              <w:top w:val="outset" w:sz="6" w:space="0" w:color="auto"/>
              <w:left w:val="outset" w:sz="6" w:space="0" w:color="auto"/>
              <w:bottom w:val="outset" w:sz="6" w:space="0" w:color="auto"/>
              <w:right w:val="outset" w:sz="6" w:space="0" w:color="auto"/>
            </w:tcBorders>
            <w:vAlign w:val="center"/>
            <w:hideMark/>
          </w:tcPr>
          <w:p w14:paraId="35FEF00B"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10100085В</w:t>
            </w:r>
          </w:p>
        </w:tc>
        <w:tc>
          <w:tcPr>
            <w:tcW w:w="1930" w:type="dxa"/>
            <w:tcBorders>
              <w:top w:val="outset" w:sz="6" w:space="0" w:color="auto"/>
              <w:left w:val="outset" w:sz="6" w:space="0" w:color="auto"/>
              <w:bottom w:val="outset" w:sz="6" w:space="0" w:color="auto"/>
              <w:right w:val="outset" w:sz="6" w:space="0" w:color="auto"/>
            </w:tcBorders>
            <w:vAlign w:val="center"/>
            <w:hideMark/>
          </w:tcPr>
          <w:p w14:paraId="104BB562"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08.10.1991</w:t>
            </w:r>
          </w:p>
        </w:tc>
        <w:tc>
          <w:tcPr>
            <w:tcW w:w="2207" w:type="dxa"/>
            <w:tcBorders>
              <w:top w:val="outset" w:sz="6" w:space="0" w:color="auto"/>
              <w:left w:val="outset" w:sz="6" w:space="0" w:color="auto"/>
              <w:bottom w:val="outset" w:sz="6" w:space="0" w:color="auto"/>
              <w:right w:val="outset" w:sz="6" w:space="0" w:color="auto"/>
            </w:tcBorders>
            <w:vAlign w:val="center"/>
            <w:hideMark/>
          </w:tcPr>
          <w:p w14:paraId="437A2CD8"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Обыкновенные </w:t>
            </w:r>
          </w:p>
        </w:tc>
        <w:tc>
          <w:tcPr>
            <w:tcW w:w="1798" w:type="dxa"/>
            <w:tcBorders>
              <w:top w:val="outset" w:sz="6" w:space="0" w:color="auto"/>
              <w:left w:val="outset" w:sz="6" w:space="0" w:color="auto"/>
              <w:bottom w:val="outset" w:sz="6" w:space="0" w:color="auto"/>
              <w:right w:val="outset" w:sz="6" w:space="0" w:color="auto"/>
            </w:tcBorders>
            <w:vAlign w:val="center"/>
            <w:hideMark/>
          </w:tcPr>
          <w:p w14:paraId="411735CE"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179989000</w:t>
            </w:r>
          </w:p>
        </w:tc>
        <w:tc>
          <w:tcPr>
            <w:tcW w:w="1102" w:type="dxa"/>
            <w:tcBorders>
              <w:top w:val="outset" w:sz="6" w:space="0" w:color="auto"/>
              <w:left w:val="outset" w:sz="6" w:space="0" w:color="auto"/>
              <w:bottom w:val="outset" w:sz="6" w:space="0" w:color="auto"/>
              <w:right w:val="outset" w:sz="6" w:space="0" w:color="auto"/>
            </w:tcBorders>
            <w:vAlign w:val="center"/>
            <w:hideMark/>
          </w:tcPr>
          <w:p w14:paraId="327809C9"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1 </w:t>
            </w:r>
          </w:p>
        </w:tc>
      </w:tr>
      <w:tr w:rsidR="00C96171" w:rsidRPr="00C96171" w14:paraId="198125F0" w14:textId="77777777" w:rsidTr="00F2153D">
        <w:trPr>
          <w:tblCellSpacing w:w="0" w:type="dxa"/>
        </w:trPr>
        <w:tc>
          <w:tcPr>
            <w:tcW w:w="2348" w:type="dxa"/>
            <w:tcBorders>
              <w:top w:val="outset" w:sz="6" w:space="0" w:color="auto"/>
              <w:left w:val="outset" w:sz="6" w:space="0" w:color="auto"/>
              <w:bottom w:val="outset" w:sz="6" w:space="0" w:color="auto"/>
              <w:right w:val="outset" w:sz="6" w:space="0" w:color="auto"/>
            </w:tcBorders>
            <w:vAlign w:val="center"/>
            <w:hideMark/>
          </w:tcPr>
          <w:p w14:paraId="4F923D33"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4"/>
                <w:szCs w:val="24"/>
                <w:lang w:eastAsia="ru-RU"/>
              </w:rPr>
              <w:t>20100085В</w:t>
            </w:r>
          </w:p>
        </w:tc>
        <w:tc>
          <w:tcPr>
            <w:tcW w:w="1930" w:type="dxa"/>
            <w:tcBorders>
              <w:top w:val="outset" w:sz="6" w:space="0" w:color="auto"/>
              <w:left w:val="outset" w:sz="6" w:space="0" w:color="auto"/>
              <w:bottom w:val="outset" w:sz="6" w:space="0" w:color="auto"/>
              <w:right w:val="outset" w:sz="6" w:space="0" w:color="auto"/>
            </w:tcBorders>
            <w:vAlign w:val="center"/>
            <w:hideMark/>
          </w:tcPr>
          <w:p w14:paraId="38429F93"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08.10.1991</w:t>
            </w:r>
          </w:p>
        </w:tc>
        <w:tc>
          <w:tcPr>
            <w:tcW w:w="2207" w:type="dxa"/>
            <w:tcBorders>
              <w:top w:val="outset" w:sz="6" w:space="0" w:color="auto"/>
              <w:left w:val="outset" w:sz="6" w:space="0" w:color="auto"/>
              <w:bottom w:val="outset" w:sz="6" w:space="0" w:color="auto"/>
              <w:right w:val="outset" w:sz="6" w:space="0" w:color="auto"/>
            </w:tcBorders>
            <w:vAlign w:val="center"/>
            <w:hideMark/>
          </w:tcPr>
          <w:p w14:paraId="6EF0A045"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Привилегированные</w:t>
            </w:r>
          </w:p>
        </w:tc>
        <w:tc>
          <w:tcPr>
            <w:tcW w:w="1798" w:type="dxa"/>
            <w:tcBorders>
              <w:top w:val="outset" w:sz="6" w:space="0" w:color="auto"/>
              <w:left w:val="outset" w:sz="6" w:space="0" w:color="auto"/>
              <w:bottom w:val="outset" w:sz="6" w:space="0" w:color="auto"/>
              <w:right w:val="outset" w:sz="6" w:space="0" w:color="auto"/>
            </w:tcBorders>
            <w:vAlign w:val="center"/>
            <w:hideMark/>
          </w:tcPr>
          <w:p w14:paraId="2041570D"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255</w:t>
            </w:r>
          </w:p>
        </w:tc>
        <w:tc>
          <w:tcPr>
            <w:tcW w:w="1102" w:type="dxa"/>
            <w:tcBorders>
              <w:top w:val="outset" w:sz="6" w:space="0" w:color="auto"/>
              <w:left w:val="outset" w:sz="6" w:space="0" w:color="auto"/>
              <w:bottom w:val="outset" w:sz="6" w:space="0" w:color="auto"/>
              <w:right w:val="outset" w:sz="6" w:space="0" w:color="auto"/>
            </w:tcBorders>
            <w:vAlign w:val="center"/>
            <w:hideMark/>
          </w:tcPr>
          <w:p w14:paraId="05B55B6D"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w:t>
            </w:r>
          </w:p>
        </w:tc>
      </w:tr>
      <w:tr w:rsidR="00C96171" w:rsidRPr="00C96171" w14:paraId="24DBAEAE" w14:textId="77777777" w:rsidTr="00F2153D">
        <w:trPr>
          <w:tblCellSpacing w:w="0" w:type="dxa"/>
        </w:trPr>
        <w:tc>
          <w:tcPr>
            <w:tcW w:w="2348" w:type="dxa"/>
            <w:tcBorders>
              <w:top w:val="outset" w:sz="6" w:space="0" w:color="auto"/>
              <w:left w:val="outset" w:sz="6" w:space="0" w:color="auto"/>
              <w:bottom w:val="outset" w:sz="6" w:space="0" w:color="auto"/>
              <w:right w:val="outset" w:sz="6" w:space="0" w:color="auto"/>
            </w:tcBorders>
            <w:vAlign w:val="center"/>
            <w:hideMark/>
          </w:tcPr>
          <w:p w14:paraId="0A992AA7"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4"/>
                <w:szCs w:val="24"/>
                <w:lang w:eastAsia="ru-RU"/>
              </w:rPr>
              <w:t>20200085В</w:t>
            </w:r>
          </w:p>
        </w:tc>
        <w:tc>
          <w:tcPr>
            <w:tcW w:w="1930" w:type="dxa"/>
            <w:tcBorders>
              <w:top w:val="outset" w:sz="6" w:space="0" w:color="auto"/>
              <w:left w:val="outset" w:sz="6" w:space="0" w:color="auto"/>
              <w:bottom w:val="outset" w:sz="6" w:space="0" w:color="auto"/>
              <w:right w:val="outset" w:sz="6" w:space="0" w:color="auto"/>
            </w:tcBorders>
            <w:vAlign w:val="center"/>
            <w:hideMark/>
          </w:tcPr>
          <w:p w14:paraId="31060091"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08.10.1991</w:t>
            </w:r>
          </w:p>
        </w:tc>
        <w:tc>
          <w:tcPr>
            <w:tcW w:w="2207" w:type="dxa"/>
            <w:tcBorders>
              <w:top w:val="outset" w:sz="6" w:space="0" w:color="auto"/>
              <w:left w:val="outset" w:sz="6" w:space="0" w:color="auto"/>
              <w:bottom w:val="outset" w:sz="6" w:space="0" w:color="auto"/>
              <w:right w:val="outset" w:sz="6" w:space="0" w:color="auto"/>
            </w:tcBorders>
            <w:vAlign w:val="center"/>
            <w:hideMark/>
          </w:tcPr>
          <w:p w14:paraId="4E50817C"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Привилегированные</w:t>
            </w:r>
          </w:p>
        </w:tc>
        <w:tc>
          <w:tcPr>
            <w:tcW w:w="1798" w:type="dxa"/>
            <w:tcBorders>
              <w:top w:val="outset" w:sz="6" w:space="0" w:color="auto"/>
              <w:left w:val="outset" w:sz="6" w:space="0" w:color="auto"/>
              <w:bottom w:val="outset" w:sz="6" w:space="0" w:color="auto"/>
              <w:right w:val="outset" w:sz="6" w:space="0" w:color="auto"/>
            </w:tcBorders>
            <w:vAlign w:val="center"/>
            <w:hideMark/>
          </w:tcPr>
          <w:p w14:paraId="01843E7A"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245</w:t>
            </w:r>
          </w:p>
        </w:tc>
        <w:tc>
          <w:tcPr>
            <w:tcW w:w="1102" w:type="dxa"/>
            <w:tcBorders>
              <w:top w:val="outset" w:sz="6" w:space="0" w:color="auto"/>
              <w:left w:val="outset" w:sz="6" w:space="0" w:color="auto"/>
              <w:bottom w:val="outset" w:sz="6" w:space="0" w:color="auto"/>
              <w:right w:val="outset" w:sz="6" w:space="0" w:color="auto"/>
            </w:tcBorders>
            <w:vAlign w:val="center"/>
            <w:hideMark/>
          </w:tcPr>
          <w:p w14:paraId="495D8C49"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w:t>
            </w:r>
          </w:p>
        </w:tc>
      </w:tr>
      <w:tr w:rsidR="00C96171" w:rsidRPr="00C96171" w14:paraId="1D5D34EF" w14:textId="77777777" w:rsidTr="00F2153D">
        <w:trPr>
          <w:tblCellSpacing w:w="0" w:type="dxa"/>
        </w:trPr>
        <w:tc>
          <w:tcPr>
            <w:tcW w:w="2348" w:type="dxa"/>
            <w:tcBorders>
              <w:top w:val="outset" w:sz="6" w:space="0" w:color="auto"/>
              <w:left w:val="outset" w:sz="6" w:space="0" w:color="auto"/>
              <w:bottom w:val="outset" w:sz="6" w:space="0" w:color="auto"/>
              <w:right w:val="outset" w:sz="6" w:space="0" w:color="auto"/>
            </w:tcBorders>
            <w:vAlign w:val="center"/>
            <w:hideMark/>
          </w:tcPr>
          <w:p w14:paraId="1AC90635"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20300085В</w:t>
            </w:r>
          </w:p>
        </w:tc>
        <w:tc>
          <w:tcPr>
            <w:tcW w:w="1930" w:type="dxa"/>
            <w:tcBorders>
              <w:top w:val="outset" w:sz="6" w:space="0" w:color="auto"/>
              <w:left w:val="outset" w:sz="6" w:space="0" w:color="auto"/>
              <w:bottom w:val="outset" w:sz="6" w:space="0" w:color="auto"/>
              <w:right w:val="outset" w:sz="6" w:space="0" w:color="auto"/>
            </w:tcBorders>
            <w:vAlign w:val="center"/>
            <w:hideMark/>
          </w:tcPr>
          <w:p w14:paraId="2CFFCD30"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16.06.1992</w:t>
            </w:r>
          </w:p>
        </w:tc>
        <w:tc>
          <w:tcPr>
            <w:tcW w:w="2207" w:type="dxa"/>
            <w:tcBorders>
              <w:top w:val="outset" w:sz="6" w:space="0" w:color="auto"/>
              <w:left w:val="outset" w:sz="6" w:space="0" w:color="auto"/>
              <w:bottom w:val="outset" w:sz="6" w:space="0" w:color="auto"/>
              <w:right w:val="outset" w:sz="6" w:space="0" w:color="auto"/>
            </w:tcBorders>
            <w:vAlign w:val="center"/>
            <w:hideMark/>
          </w:tcPr>
          <w:p w14:paraId="6C6F6B2C"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Привилегированные</w:t>
            </w:r>
          </w:p>
        </w:tc>
        <w:tc>
          <w:tcPr>
            <w:tcW w:w="1798" w:type="dxa"/>
            <w:tcBorders>
              <w:top w:val="outset" w:sz="6" w:space="0" w:color="auto"/>
              <w:left w:val="outset" w:sz="6" w:space="0" w:color="auto"/>
              <w:bottom w:val="outset" w:sz="6" w:space="0" w:color="auto"/>
              <w:right w:val="outset" w:sz="6" w:space="0" w:color="auto"/>
            </w:tcBorders>
            <w:vAlign w:val="center"/>
            <w:hideMark/>
          </w:tcPr>
          <w:p w14:paraId="096F74CB"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320</w:t>
            </w:r>
          </w:p>
        </w:tc>
        <w:tc>
          <w:tcPr>
            <w:tcW w:w="1102" w:type="dxa"/>
            <w:tcBorders>
              <w:top w:val="outset" w:sz="6" w:space="0" w:color="auto"/>
              <w:left w:val="outset" w:sz="6" w:space="0" w:color="auto"/>
              <w:bottom w:val="outset" w:sz="6" w:space="0" w:color="auto"/>
              <w:right w:val="outset" w:sz="6" w:space="0" w:color="auto"/>
            </w:tcBorders>
            <w:vAlign w:val="center"/>
            <w:hideMark/>
          </w:tcPr>
          <w:p w14:paraId="13E04253"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w:t>
            </w:r>
          </w:p>
        </w:tc>
      </w:tr>
      <w:tr w:rsidR="00C96171" w:rsidRPr="00C96171" w14:paraId="68D82D01" w14:textId="77777777" w:rsidTr="00F2153D">
        <w:trPr>
          <w:tblCellSpacing w:w="0" w:type="dxa"/>
        </w:trPr>
        <w:tc>
          <w:tcPr>
            <w:tcW w:w="2348" w:type="dxa"/>
            <w:tcBorders>
              <w:top w:val="outset" w:sz="6" w:space="0" w:color="auto"/>
              <w:left w:val="outset" w:sz="6" w:space="0" w:color="auto"/>
              <w:bottom w:val="outset" w:sz="6" w:space="0" w:color="auto"/>
              <w:right w:val="outset" w:sz="6" w:space="0" w:color="auto"/>
            </w:tcBorders>
            <w:vAlign w:val="center"/>
            <w:hideMark/>
          </w:tcPr>
          <w:p w14:paraId="1BC472F1"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20400085В</w:t>
            </w:r>
          </w:p>
        </w:tc>
        <w:tc>
          <w:tcPr>
            <w:tcW w:w="1930" w:type="dxa"/>
            <w:tcBorders>
              <w:top w:val="outset" w:sz="6" w:space="0" w:color="auto"/>
              <w:left w:val="outset" w:sz="6" w:space="0" w:color="auto"/>
              <w:bottom w:val="outset" w:sz="6" w:space="0" w:color="auto"/>
              <w:right w:val="outset" w:sz="6" w:space="0" w:color="auto"/>
            </w:tcBorders>
            <w:vAlign w:val="center"/>
            <w:hideMark/>
          </w:tcPr>
          <w:p w14:paraId="5A7A5147"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16.06.1992</w:t>
            </w:r>
          </w:p>
        </w:tc>
        <w:tc>
          <w:tcPr>
            <w:tcW w:w="2207" w:type="dxa"/>
            <w:tcBorders>
              <w:top w:val="outset" w:sz="6" w:space="0" w:color="auto"/>
              <w:left w:val="outset" w:sz="6" w:space="0" w:color="auto"/>
              <w:bottom w:val="outset" w:sz="6" w:space="0" w:color="auto"/>
              <w:right w:val="outset" w:sz="6" w:space="0" w:color="auto"/>
            </w:tcBorders>
            <w:vAlign w:val="center"/>
            <w:hideMark/>
          </w:tcPr>
          <w:p w14:paraId="218D06CF"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Привилегированные</w:t>
            </w:r>
          </w:p>
        </w:tc>
        <w:tc>
          <w:tcPr>
            <w:tcW w:w="1798" w:type="dxa"/>
            <w:tcBorders>
              <w:top w:val="outset" w:sz="6" w:space="0" w:color="auto"/>
              <w:left w:val="outset" w:sz="6" w:space="0" w:color="auto"/>
              <w:bottom w:val="outset" w:sz="6" w:space="0" w:color="auto"/>
              <w:right w:val="outset" w:sz="6" w:space="0" w:color="auto"/>
            </w:tcBorders>
            <w:vAlign w:val="center"/>
            <w:hideMark/>
          </w:tcPr>
          <w:p w14:paraId="3A4AE9E6"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180</w:t>
            </w:r>
          </w:p>
        </w:tc>
        <w:tc>
          <w:tcPr>
            <w:tcW w:w="1102" w:type="dxa"/>
            <w:tcBorders>
              <w:top w:val="outset" w:sz="6" w:space="0" w:color="auto"/>
              <w:left w:val="outset" w:sz="6" w:space="0" w:color="auto"/>
              <w:bottom w:val="outset" w:sz="6" w:space="0" w:color="auto"/>
              <w:right w:val="outset" w:sz="6" w:space="0" w:color="auto"/>
            </w:tcBorders>
            <w:vAlign w:val="center"/>
            <w:hideMark/>
          </w:tcPr>
          <w:p w14:paraId="66FBE6F5"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w:t>
            </w:r>
          </w:p>
        </w:tc>
      </w:tr>
      <w:tr w:rsidR="00C96171" w:rsidRPr="00C96171" w14:paraId="06876889" w14:textId="77777777" w:rsidTr="00F2153D">
        <w:trPr>
          <w:tblCellSpacing w:w="0" w:type="dxa"/>
        </w:trPr>
        <w:tc>
          <w:tcPr>
            <w:tcW w:w="2348" w:type="dxa"/>
            <w:tcBorders>
              <w:top w:val="outset" w:sz="6" w:space="0" w:color="auto"/>
              <w:left w:val="outset" w:sz="6" w:space="0" w:color="auto"/>
              <w:bottom w:val="outset" w:sz="6" w:space="0" w:color="auto"/>
              <w:right w:val="outset" w:sz="6" w:space="0" w:color="auto"/>
            </w:tcBorders>
            <w:vAlign w:val="center"/>
            <w:hideMark/>
          </w:tcPr>
          <w:p w14:paraId="48435DB3"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20500085В</w:t>
            </w:r>
          </w:p>
        </w:tc>
        <w:tc>
          <w:tcPr>
            <w:tcW w:w="1930" w:type="dxa"/>
            <w:tcBorders>
              <w:top w:val="outset" w:sz="6" w:space="0" w:color="auto"/>
              <w:left w:val="outset" w:sz="6" w:space="0" w:color="auto"/>
              <w:bottom w:val="outset" w:sz="6" w:space="0" w:color="auto"/>
              <w:right w:val="outset" w:sz="6" w:space="0" w:color="auto"/>
            </w:tcBorders>
            <w:vAlign w:val="center"/>
            <w:hideMark/>
          </w:tcPr>
          <w:p w14:paraId="5B6E69CD"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15.04.1994</w:t>
            </w:r>
          </w:p>
        </w:tc>
        <w:tc>
          <w:tcPr>
            <w:tcW w:w="2207" w:type="dxa"/>
            <w:tcBorders>
              <w:top w:val="outset" w:sz="6" w:space="0" w:color="auto"/>
              <w:left w:val="outset" w:sz="6" w:space="0" w:color="auto"/>
              <w:bottom w:val="outset" w:sz="6" w:space="0" w:color="auto"/>
              <w:right w:val="outset" w:sz="6" w:space="0" w:color="auto"/>
            </w:tcBorders>
            <w:vAlign w:val="center"/>
            <w:hideMark/>
          </w:tcPr>
          <w:p w14:paraId="35DDCC25"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Привилегированные</w:t>
            </w:r>
          </w:p>
        </w:tc>
        <w:tc>
          <w:tcPr>
            <w:tcW w:w="1798" w:type="dxa"/>
            <w:tcBorders>
              <w:top w:val="outset" w:sz="6" w:space="0" w:color="auto"/>
              <w:left w:val="outset" w:sz="6" w:space="0" w:color="auto"/>
              <w:bottom w:val="outset" w:sz="6" w:space="0" w:color="auto"/>
              <w:right w:val="outset" w:sz="6" w:space="0" w:color="auto"/>
            </w:tcBorders>
            <w:vAlign w:val="center"/>
            <w:hideMark/>
          </w:tcPr>
          <w:p w14:paraId="18ED65C9"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6790</w:t>
            </w:r>
          </w:p>
        </w:tc>
        <w:tc>
          <w:tcPr>
            <w:tcW w:w="1102" w:type="dxa"/>
            <w:tcBorders>
              <w:top w:val="outset" w:sz="6" w:space="0" w:color="auto"/>
              <w:left w:val="outset" w:sz="6" w:space="0" w:color="auto"/>
              <w:bottom w:val="outset" w:sz="6" w:space="0" w:color="auto"/>
              <w:right w:val="outset" w:sz="6" w:space="0" w:color="auto"/>
            </w:tcBorders>
            <w:vAlign w:val="center"/>
            <w:hideMark/>
          </w:tcPr>
          <w:p w14:paraId="6666884A"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w:t>
            </w:r>
          </w:p>
        </w:tc>
      </w:tr>
      <w:tr w:rsidR="00C96171" w:rsidRPr="00C96171" w14:paraId="3D5862E7" w14:textId="77777777" w:rsidTr="00F2153D">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3C20798"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20600085В</w:t>
            </w:r>
          </w:p>
        </w:tc>
        <w:tc>
          <w:tcPr>
            <w:tcW w:w="0" w:type="auto"/>
            <w:tcBorders>
              <w:top w:val="outset" w:sz="6" w:space="0" w:color="auto"/>
              <w:left w:val="outset" w:sz="6" w:space="0" w:color="auto"/>
              <w:bottom w:val="outset" w:sz="6" w:space="0" w:color="auto"/>
              <w:right w:val="outset" w:sz="6" w:space="0" w:color="auto"/>
            </w:tcBorders>
            <w:vAlign w:val="center"/>
            <w:hideMark/>
          </w:tcPr>
          <w:p w14:paraId="15AA1210"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15.04.1994</w:t>
            </w:r>
          </w:p>
        </w:tc>
        <w:tc>
          <w:tcPr>
            <w:tcW w:w="0" w:type="auto"/>
            <w:tcBorders>
              <w:top w:val="outset" w:sz="6" w:space="0" w:color="auto"/>
              <w:left w:val="outset" w:sz="6" w:space="0" w:color="auto"/>
              <w:bottom w:val="outset" w:sz="6" w:space="0" w:color="auto"/>
              <w:right w:val="outset" w:sz="6" w:space="0" w:color="auto"/>
            </w:tcBorders>
            <w:vAlign w:val="center"/>
            <w:hideMark/>
          </w:tcPr>
          <w:p w14:paraId="388399FF"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Привилегированные</w:t>
            </w:r>
          </w:p>
        </w:tc>
        <w:tc>
          <w:tcPr>
            <w:tcW w:w="0" w:type="auto"/>
            <w:tcBorders>
              <w:top w:val="outset" w:sz="6" w:space="0" w:color="auto"/>
              <w:left w:val="outset" w:sz="6" w:space="0" w:color="auto"/>
              <w:bottom w:val="outset" w:sz="6" w:space="0" w:color="auto"/>
              <w:right w:val="outset" w:sz="6" w:space="0" w:color="auto"/>
            </w:tcBorders>
            <w:vAlign w:val="center"/>
            <w:hideMark/>
          </w:tcPr>
          <w:p w14:paraId="2BB7AF98"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3210</w:t>
            </w:r>
          </w:p>
        </w:tc>
        <w:tc>
          <w:tcPr>
            <w:tcW w:w="0" w:type="auto"/>
            <w:tcBorders>
              <w:top w:val="outset" w:sz="6" w:space="0" w:color="auto"/>
              <w:left w:val="outset" w:sz="6" w:space="0" w:color="auto"/>
              <w:bottom w:val="outset" w:sz="6" w:space="0" w:color="auto"/>
              <w:right w:val="outset" w:sz="6" w:space="0" w:color="auto"/>
            </w:tcBorders>
            <w:vAlign w:val="center"/>
            <w:hideMark/>
          </w:tcPr>
          <w:p w14:paraId="40D81989" w14:textId="77777777" w:rsidR="00C96171" w:rsidRPr="00C96171" w:rsidRDefault="00C96171" w:rsidP="00C96171">
            <w:pPr>
              <w:widowControl w:val="0"/>
              <w:shd w:val="clear" w:color="auto" w:fill="FFFFFF"/>
              <w:spacing w:after="0" w:line="360" w:lineRule="auto"/>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1</w:t>
            </w:r>
          </w:p>
        </w:tc>
      </w:tr>
    </w:tbl>
    <w:p w14:paraId="02D7125C" w14:textId="77777777" w:rsidR="00C96171" w:rsidRPr="00C96171" w:rsidRDefault="00C96171" w:rsidP="00C96171">
      <w:pPr>
        <w:widowControl w:val="0"/>
        <w:shd w:val="clear" w:color="auto" w:fill="FFFFFF"/>
        <w:spacing w:after="0" w:line="360" w:lineRule="auto"/>
        <w:jc w:val="both"/>
        <w:rPr>
          <w:rFonts w:ascii="Times New Roman" w:eastAsia="Times New Roman" w:hAnsi="Times New Roman" w:cs="Times New Roman"/>
          <w:color w:val="000000"/>
          <w:sz w:val="28"/>
          <w:szCs w:val="28"/>
          <w:lang w:eastAsia="ru-RU"/>
        </w:rPr>
      </w:pPr>
    </w:p>
    <w:p w14:paraId="0FE8101E" w14:textId="77777777" w:rsidR="00C96171" w:rsidRPr="00C96171" w:rsidRDefault="00C96171" w:rsidP="00C96171">
      <w:pPr>
        <w:widowControl w:val="0"/>
        <w:shd w:val="clear" w:color="auto" w:fill="FFFFFF"/>
        <w:spacing w:after="0" w:line="360" w:lineRule="auto"/>
        <w:ind w:firstLine="709"/>
        <w:jc w:val="both"/>
        <w:rPr>
          <w:rFonts w:ascii="Times New Roman" w:eastAsia="Times New Roman" w:hAnsi="Times New Roman" w:cs="Times New Roman"/>
          <w:bCs/>
          <w:color w:val="000000"/>
          <w:sz w:val="28"/>
          <w:szCs w:val="28"/>
          <w:lang w:eastAsia="ru-RU"/>
        </w:rPr>
      </w:pPr>
      <w:r w:rsidRPr="00C96171">
        <w:rPr>
          <w:rFonts w:ascii="Times New Roman" w:eastAsia="Times New Roman" w:hAnsi="Times New Roman" w:cs="Times New Roman"/>
          <w:bCs/>
          <w:color w:val="000000"/>
          <w:sz w:val="28"/>
          <w:szCs w:val="28"/>
          <w:lang w:eastAsia="ru-RU"/>
        </w:rPr>
        <w:t>Органами управления Банка являются:</w:t>
      </w:r>
    </w:p>
    <w:p w14:paraId="54BF0752" w14:textId="77777777" w:rsidR="00C96171" w:rsidRPr="00C96171" w:rsidRDefault="00C96171" w:rsidP="00C96171">
      <w:pPr>
        <w:widowControl w:val="0"/>
        <w:numPr>
          <w:ilvl w:val="1"/>
          <w:numId w:val="2"/>
        </w:numPr>
        <w:shd w:val="clear" w:color="auto" w:fill="FFFFFF"/>
        <w:spacing w:after="0" w:line="360" w:lineRule="auto"/>
        <w:ind w:hanging="21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lastRenderedPageBreak/>
        <w:t>общее собрание акционеров;</w:t>
      </w:r>
    </w:p>
    <w:p w14:paraId="3F88BD04" w14:textId="77777777" w:rsidR="00C96171" w:rsidRPr="00C96171" w:rsidRDefault="00C96171" w:rsidP="00C96171">
      <w:pPr>
        <w:widowControl w:val="0"/>
        <w:numPr>
          <w:ilvl w:val="1"/>
          <w:numId w:val="2"/>
        </w:numPr>
        <w:shd w:val="clear" w:color="auto" w:fill="FFFFFF"/>
        <w:spacing w:after="0" w:line="360" w:lineRule="auto"/>
        <w:ind w:hanging="21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Совет директоров Банка;</w:t>
      </w:r>
    </w:p>
    <w:p w14:paraId="7BC80F54" w14:textId="77777777" w:rsidR="00C96171" w:rsidRPr="00C96171" w:rsidRDefault="00C96171" w:rsidP="00C96171">
      <w:pPr>
        <w:widowControl w:val="0"/>
        <w:numPr>
          <w:ilvl w:val="1"/>
          <w:numId w:val="2"/>
        </w:numPr>
        <w:shd w:val="clear" w:color="auto" w:fill="FFFFFF"/>
        <w:spacing w:after="0" w:line="360" w:lineRule="auto"/>
        <w:ind w:hanging="21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Президент Банка – единоличный исполнительный орган;</w:t>
      </w:r>
    </w:p>
    <w:p w14:paraId="4500F14B" w14:textId="77777777" w:rsidR="00C96171" w:rsidRPr="00C96171" w:rsidRDefault="00C96171" w:rsidP="00C96171">
      <w:pPr>
        <w:widowControl w:val="0"/>
        <w:numPr>
          <w:ilvl w:val="1"/>
          <w:numId w:val="2"/>
        </w:numPr>
        <w:shd w:val="clear" w:color="auto" w:fill="FFFFFF"/>
        <w:spacing w:after="0" w:line="360" w:lineRule="auto"/>
        <w:ind w:hanging="21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Правление Банка – коллегиальный исполнительный орган.</w:t>
      </w:r>
    </w:p>
    <w:p w14:paraId="503593C0" w14:textId="0B3E2616"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Банк осуществляет свою деятельность на территории Российской Федерации. Вследствие этого банк подвержен экономическим и финансовым рискам на рынках Российской Федерации. Нормативно-правовая база и налоговое законодательство продолжают совершенствоваться, но допускают возможность разных толкований и подвержены часто вносимым изменениям, которые создают дополнительные трудности для предприятий, осуществляющих свою деятельность в Российской Федерации.</w:t>
      </w:r>
    </w:p>
    <w:p w14:paraId="32720DDC" w14:textId="41195A8A"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Банк строго следит за поступлением и расходу денежных средств, действуя на основании Федерального закона №115-ФЗ «О противодействии легализации (отмыванию) доходов, полученных преступным путем, и финансированию терроризма».</w:t>
      </w:r>
    </w:p>
    <w:p w14:paraId="5C8A73FB" w14:textId="38664AB8"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Действуя на основании Федерального закона «О противодействии терроризму», на стендах в здании, а также в документах для клиентов предоставлена информация, как действовать в случае террористической угрозы.</w:t>
      </w:r>
    </w:p>
    <w:p w14:paraId="469053D4" w14:textId="5EC8F8E8"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Банк выплачивает заработную плату всем сотрудникам в соотведствии с трудовым договором, а также в соответствии с Трудовым кодексом Российской Федерации.</w:t>
      </w:r>
    </w:p>
    <w:p w14:paraId="29ECB838" w14:textId="77777777" w:rsidR="00C96171" w:rsidRPr="00C96171" w:rsidRDefault="00C96171" w:rsidP="00C96171">
      <w:pPr>
        <w:shd w:val="clear" w:color="auto" w:fill="FFFFFF"/>
        <w:spacing w:after="0" w:line="240" w:lineRule="auto"/>
        <w:ind w:firstLine="709"/>
        <w:jc w:val="both"/>
        <w:rPr>
          <w:rFonts w:ascii="Arial" w:eastAsia="Times New Roman" w:hAnsi="Arial" w:cs="Arial"/>
          <w:color w:val="000000"/>
          <w:sz w:val="28"/>
          <w:szCs w:val="28"/>
          <w:lang w:eastAsia="ru-RU"/>
        </w:rPr>
      </w:pPr>
    </w:p>
    <w:p w14:paraId="79640BC4" w14:textId="77777777" w:rsidR="00C96171" w:rsidRPr="00C96171" w:rsidRDefault="00C96171" w:rsidP="00C96171">
      <w:pPr>
        <w:shd w:val="clear" w:color="auto" w:fill="FFFFFF"/>
        <w:spacing w:after="240" w:line="360" w:lineRule="auto"/>
        <w:ind w:firstLine="709"/>
        <w:jc w:val="both"/>
        <w:rPr>
          <w:rFonts w:ascii="Arial" w:eastAsia="Times New Roman" w:hAnsi="Arial" w:cs="Arial"/>
          <w:color w:val="000000"/>
          <w:sz w:val="28"/>
          <w:szCs w:val="28"/>
          <w:lang w:eastAsia="ru-RU"/>
        </w:rPr>
      </w:pPr>
      <w:r w:rsidRPr="00C96171">
        <w:rPr>
          <w:rFonts w:ascii="Arial" w:eastAsia="Times New Roman" w:hAnsi="Arial" w:cs="Arial"/>
          <w:color w:val="000000"/>
          <w:sz w:val="28"/>
          <w:szCs w:val="28"/>
          <w:lang w:eastAsia="ru-RU"/>
        </w:rPr>
        <w:t xml:space="preserve">1.1 </w:t>
      </w:r>
      <w:bookmarkStart w:id="3" w:name="_Hlk162459519"/>
      <w:r w:rsidRPr="00C96171">
        <w:rPr>
          <w:rFonts w:ascii="Arial" w:eastAsia="Times New Roman" w:hAnsi="Arial" w:cs="Arial"/>
          <w:color w:val="000000"/>
          <w:sz w:val="28"/>
          <w:szCs w:val="28"/>
          <w:lang w:eastAsia="ru-RU"/>
        </w:rPr>
        <w:t>Основные экономические показатели</w:t>
      </w:r>
      <w:bookmarkEnd w:id="3"/>
    </w:p>
    <w:p w14:paraId="0E244CBA"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По итогам кризисного 2022 года российские банки зафиксировали чистую прибыль в 203 млрд руб., сообщил Банк России. Финансовый результат оказался лучше прогноза ЦБ: в ноябре, раскрывая данные по сектору, глава департамента регулирования и аналитики Банка России Александр Данилов допускал, что банки по итогам года смогут «выйти в ноль» после рекордных убытков.</w:t>
      </w:r>
    </w:p>
    <w:p w14:paraId="21A02C0D" w14:textId="16A13672"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lastRenderedPageBreak/>
        <w:t>«Такому результату в том числе способствовало постепенное восстановление основных доходов на фоне снижения ставок и роста бизнеса во втором полугодии», — говорится в обзоре ЦБ о развитии банковского сектора. Кроме того, в декабре российские банки заработали 342 млрд руб. чистой прибыли — втрое больше, чем за аналогичный период 2021 года. Финансовый результат поддержала валютная переоценка из-за ослабления рубля. Если бы ЦБ не дал кредитным организациям регуляторные послабления, сектор получил бы «несколько сотен миллиардов рублей убытка», оценил Данилов на брифинге после выхода обзора, но подчеркнул, что «в масштабах сектора это нестрашно».</w:t>
      </w:r>
    </w:p>
    <w:p w14:paraId="18C6B635"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По сравнению с рекордным результатом 2021 года (2,4 трлн руб.) прибыль кредитных организаций упала в 11,8 раза.</w:t>
      </w:r>
    </w:p>
    <w:p w14:paraId="1A48CDAC"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Как следует из обзора банковского сектора, на конец декабря доля прибыльных банков в активах сектора составляла 82 против 94% в январе. При этом примерно треть кредитных организаций (31% от количества действующих) оставалось убыточными. Хотя по итогам года сектор вышел на прибыль, она распределена неравномерно, констатирует ЦБ.</w:t>
      </w:r>
    </w:p>
    <w:p w14:paraId="7606FEB9"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Не все банки смогли полностью отыграть потери начала года, отдельные игроки завершили год со значительными убытками», — говорится в обзоре регулятора.</w:t>
      </w:r>
    </w:p>
    <w:p w14:paraId="0566E4BD"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По оценкам ЦБ, в прошлом году чистые процентные доходы банков составили 4,19 трлн руб. По сравнению с 2021-м они выросли на 2,9%, или 119 млрд руб. Чистые комиссионные доходы за отчетный период достигли 1,62 трлн руб., что на 5,7%, или 84 млрд руб., превышает прошлогодний результат. Для сравнения: в 2021 году чистые процентные доходы сектора увеличились на 15%, или 534 млрд руб., а чистые комиссионные — на 20%, или 252 млрд руб.</w:t>
      </w:r>
    </w:p>
    <w:p w14:paraId="5761DEEE"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 xml:space="preserve">Отрицательный вклад в совокупный финансовый результат внесли операции банков с ценными бумагами (минус 107 млрд руб.), а также потери </w:t>
      </w:r>
      <w:r w:rsidRPr="00C96171">
        <w:rPr>
          <w:rFonts w:ascii="Times New Roman" w:eastAsia="Times New Roman" w:hAnsi="Times New Roman" w:cs="Times New Roman"/>
          <w:color w:val="000000"/>
          <w:sz w:val="28"/>
          <w:szCs w:val="28"/>
          <w:lang w:eastAsia="ru-RU"/>
        </w:rPr>
        <w:lastRenderedPageBreak/>
        <w:t>от переоценки активов в иностранной валюте и драгметаллов на балансе (минус 408 млрд руб. против чистого дохода 114 млрд руб. в 2021 году).</w:t>
      </w:r>
    </w:p>
    <w:p w14:paraId="60B23A1C"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Операционные расходы банков в прошлом году увеличились на 7%, до 2,74 трлн руб. При этом расходы участников рынка на резервирование возможных потерь в кризис почти достигли 2,5 трлн руб. Как отмечается в обзоре, это «почти в пять раз выше, чем в 2021 году, но все же ниже пессимистических ожиданий начала года, даже если делать поправку на послабления». В пандемийном 2020-м расходы кредитных организаций на резервы были примерно вдвое ниже — 1,23 трлн руб., следует из данных регулятора.</w:t>
      </w:r>
    </w:p>
    <w:p w14:paraId="306C225C"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В кризисном 2022-м банки по рекомендации ЦБ могли не распределять дивиденды за предыдущий год и направлять в капитал. Кроме того, регулятор оказал поддержку кредитным организациям, например разрешил распустить накопленные ранее буферы и высвободить до 0,9 трлн руб. капитала. В результате за год балансовый капитал сектора почти не изменился: прирост составил 84 млрд руб., или 0,7%, до 12,1 трлн руб. А регулятивный капитал (тот, что учитывается при расчете нормативов) прибавил 3,1% за январь—ноябрь. На 1 января уровень достаточности совокупного капитала сектора составил 12,8%, что на 0,5 п.п. превышает докризисный показатель начала прошлого года.</w:t>
      </w:r>
    </w:p>
    <w:p w14:paraId="3F6EE343" w14:textId="234AB0BF"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 xml:space="preserve">Также в 2022-м году в связи с военным положением, Банк начал действовать на основании Информационного письма ЦБ от 20.02.2023г. № ИН-03-59/17. </w:t>
      </w:r>
    </w:p>
    <w:p w14:paraId="1C1151E4"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Несмотря на позитивную динамику роста в целом, российский рынок по-прежнему остается под давлением из-за геополитической напряженности и риска новых санкций, что ограничивает инвестиционную привлекательность страны и снижает потенциал расширения экономики.</w:t>
      </w:r>
    </w:p>
    <w:p w14:paraId="5F7F556B" w14:textId="71358CC1"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 xml:space="preserve">Негативное влияние на банковский сектор могут оказать снижение доходов клиентов банков, вероятность роста безработицы, которая повышает </w:t>
      </w:r>
      <w:r w:rsidRPr="00C96171">
        <w:rPr>
          <w:rFonts w:ascii="Times New Roman" w:eastAsia="Times New Roman" w:hAnsi="Times New Roman" w:cs="Times New Roman"/>
          <w:color w:val="000000"/>
          <w:sz w:val="28"/>
          <w:szCs w:val="28"/>
          <w:lang w:eastAsia="ru-RU"/>
        </w:rPr>
        <w:lastRenderedPageBreak/>
        <w:t>риски неплатежей по долгам, а также нестабильность нефинансового сектора экономики.</w:t>
      </w:r>
    </w:p>
    <w:p w14:paraId="32FCCF8D" w14:textId="3C9DBF0B"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АО КБ «САММИТ БАНК» позиционирует себя как региональный банк, содействующий социально - экономическому развитию Приморского края, развитию бизнеса малых и средних предприятий всех форм собственности и отраслей деятельности, а также повышению благосостояния населения. Банком ведется активная работа по продвижению всех видов востребованных на российском рынке финансовых услуг.</w:t>
      </w:r>
    </w:p>
    <w:p w14:paraId="27B31A5B" w14:textId="3FD88F3C"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По состоянию на 01 января 2023 года на территории Приморского края действует 7 региональных банков, каждый из которых является участником системы страхования вкладов и 1 небанковская кредитная организация.</w:t>
      </w:r>
    </w:p>
    <w:p w14:paraId="1D06EF80" w14:textId="2A88234E"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Факторами, определяющими конкурентоспособность банка, являются хорошая деловая репутация, длительное присутствие кредитной организации на рынке банковских услуг, благодаря чему был накоплен богатый опыт работы и сформированы устойчивые деловые связи; качество и скорость оказываемых услуг; индивидуальный подход к клиентам.</w:t>
      </w:r>
    </w:p>
    <w:p w14:paraId="2E1EBE31"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В отчетном году Банк работал стабильно, обеспечивая сбалансированность показателей прибыльности и рисков, организацию постоянного контроля за их соблюдением. Банк в 2022 году стремился сосредоточить усилия, с одной стороны, в направлении сохранения и развития клиентской базы, с другой – в усилении контроля за рисками кредитного портфеля.</w:t>
      </w:r>
    </w:p>
    <w:p w14:paraId="6C733C95" w14:textId="28A238F0" w:rsidR="00C96171" w:rsidRPr="00C96171" w:rsidRDefault="00C96171" w:rsidP="00C96171">
      <w:pPr>
        <w:shd w:val="clear" w:color="auto" w:fill="FFFFFF"/>
        <w:suppressAutoHyphens/>
        <w:spacing w:before="240" w:after="120" w:line="240" w:lineRule="auto"/>
        <w:ind w:left="2693" w:hanging="2693"/>
        <w:jc w:val="both"/>
        <w:rPr>
          <w:rFonts w:ascii="Times New Roman" w:eastAsia="Times New Roman" w:hAnsi="Times New Roman" w:cs="Times New Roman"/>
          <w:color w:val="000000"/>
          <w:sz w:val="28"/>
          <w:szCs w:val="28"/>
          <w:lang w:eastAsia="ru-RU"/>
        </w:rPr>
      </w:pPr>
      <w:r w:rsidRPr="00C96171">
        <w:rPr>
          <w:rFonts w:ascii="Times New Roman" w:eastAsia="Calibri" w:hAnsi="Times New Roman" w:cs="Times New Roman"/>
          <w:noProof/>
          <w:sz w:val="24"/>
        </w:rPr>
        <w:drawing>
          <wp:inline distT="0" distB="0" distL="0" distR="0" wp14:anchorId="068B2680" wp14:editId="50675E87">
            <wp:extent cx="5044440" cy="1615440"/>
            <wp:effectExtent l="0" t="0" r="0" b="0"/>
            <wp:docPr id="203906993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44440" cy="1615440"/>
                    </a:xfrm>
                    <a:prstGeom prst="rect">
                      <a:avLst/>
                    </a:prstGeom>
                    <a:noFill/>
                    <a:ln>
                      <a:noFill/>
                    </a:ln>
                  </pic:spPr>
                </pic:pic>
              </a:graphicData>
            </a:graphic>
          </wp:inline>
        </w:drawing>
      </w:r>
    </w:p>
    <w:p w14:paraId="1BE817B8" w14:textId="77777777" w:rsidR="00C96171" w:rsidRPr="00C96171" w:rsidRDefault="00C96171" w:rsidP="00C96171">
      <w:pPr>
        <w:shd w:val="clear" w:color="auto" w:fill="FFFFFF"/>
        <w:spacing w:after="0" w:line="360" w:lineRule="auto"/>
        <w:ind w:firstLine="709"/>
        <w:jc w:val="center"/>
        <w:rPr>
          <w:rFonts w:ascii="Times New Roman" w:eastAsia="Times New Roman" w:hAnsi="Times New Roman" w:cs="Times New Roman"/>
          <w:color w:val="000000"/>
          <w:sz w:val="24"/>
          <w:szCs w:val="24"/>
          <w:lang w:eastAsia="ru-RU"/>
        </w:rPr>
      </w:pPr>
      <w:r w:rsidRPr="00C96171">
        <w:rPr>
          <w:rFonts w:ascii="Times New Roman" w:eastAsia="Times New Roman" w:hAnsi="Times New Roman" w:cs="Times New Roman"/>
          <w:color w:val="000000"/>
          <w:sz w:val="24"/>
          <w:szCs w:val="24"/>
          <w:lang w:eastAsia="ru-RU"/>
        </w:rPr>
        <w:t>Рисунок 1 – Основные показатели</w:t>
      </w:r>
    </w:p>
    <w:p w14:paraId="31E29D6D"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p>
    <w:p w14:paraId="5DBE1F2F" w14:textId="01ADF333"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lastRenderedPageBreak/>
        <w:t>В качестве стратегии развития кредитной организации определено функционирование АО КБ «САММИТ БАНК» как финансово устойчивого регионального Банка, отвечающего современным требованиям и выполняющего большинство основных видов банковских операций, определенных действующим законодательством РФ и имеющимися лицензиями.</w:t>
      </w:r>
    </w:p>
    <w:p w14:paraId="61BF3DF1"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Стратегией развития АО КБ «САММИТ БАНК» на 2021-2023гг. закреплены следующие цели его деятельности:</w:t>
      </w:r>
    </w:p>
    <w:p w14:paraId="00B827A9" w14:textId="77777777"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C96171">
        <w:rPr>
          <w:rFonts w:ascii="Times New Roman" w:eastAsia="Times New Roman" w:hAnsi="Times New Roman" w:cs="Times New Roman"/>
          <w:color w:val="000000"/>
          <w:sz w:val="28"/>
          <w:szCs w:val="28"/>
          <w:lang w:eastAsia="ru-RU"/>
        </w:rPr>
        <w:t xml:space="preserve"> </w:t>
      </w:r>
      <w:r w:rsidRPr="00941FD1">
        <w:rPr>
          <w:rFonts w:ascii="Times New Roman" w:eastAsia="Times New Roman" w:hAnsi="Times New Roman" w:cs="Times New Roman"/>
          <w:sz w:val="28"/>
          <w:szCs w:val="24"/>
          <w:lang w:eastAsia="ru-RU"/>
        </w:rPr>
        <w:t>Сохранение и укрепление конкурентных позиций АО КБ «САММИТ БАНК» в качестве финансово устойчивого регионального Банка с базовой лицензией, обеспечивая потребности своих клиентов.</w:t>
      </w:r>
    </w:p>
    <w:p w14:paraId="33D64175" w14:textId="77777777"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 xml:space="preserve"> Увеличение доли Банка в активах банковской системы Приморского края: рост активов Банка и кредитного портфеля.</w:t>
      </w:r>
    </w:p>
    <w:p w14:paraId="3D99EEC9" w14:textId="77777777"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 xml:space="preserve"> Наращивание доли рынка по привлечению средств розничных и корпоративных клиентов.</w:t>
      </w:r>
    </w:p>
    <w:p w14:paraId="556A6CB9" w14:textId="77777777"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 xml:space="preserve"> Обеспечение доходности от совершаемых банковских операций, удовлетворяющей интересы акционеров Банка и обеспечивающей постоянное наращивание капитала Банка.</w:t>
      </w:r>
    </w:p>
    <w:p w14:paraId="6FC6CC07" w14:textId="77777777" w:rsidR="006F3754"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 xml:space="preserve"> Обеспечение положения Банка в числе первых среди банков региона по показателям финансовой надежности, в т. ч. обеспечение соответствия величины собственных средств (капитала) нормативным требованиям Банка России и уровню принимаемых рисков. </w:t>
      </w:r>
    </w:p>
    <w:p w14:paraId="358CA9A9" w14:textId="76DBF805"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Укрепление имиджа Банка как надежной финансовой структуры.</w:t>
      </w:r>
    </w:p>
    <w:p w14:paraId="70558D23" w14:textId="77777777"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 xml:space="preserve"> Оптимизация сети подразделений Банка с целью повышения эффективности его деятельности.</w:t>
      </w:r>
    </w:p>
    <w:p w14:paraId="33AFE963" w14:textId="77777777" w:rsid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Приоритетными задачами Банка для функционирования на рынке услуг на 2021-2023г.г. являются:</w:t>
      </w:r>
    </w:p>
    <w:p w14:paraId="320A8992" w14:textId="586B9E97" w:rsidR="00C96171" w:rsidRPr="00C96171" w:rsidRDefault="00C96171" w:rsidP="006F3754">
      <w:pPr>
        <w:pStyle w:val="a7"/>
        <w:numPr>
          <w:ilvl w:val="0"/>
          <w:numId w:val="4"/>
        </w:numPr>
        <w:shd w:val="clear" w:color="auto" w:fill="FFFFFF"/>
        <w:spacing w:after="0" w:line="360" w:lineRule="auto"/>
        <w:ind w:left="993" w:hanging="284"/>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Увеличение собственных средств (капитала) банка.</w:t>
      </w:r>
    </w:p>
    <w:p w14:paraId="1A8F65A9" w14:textId="42A2A86B" w:rsidR="006F3754"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C96171">
        <w:rPr>
          <w:rFonts w:ascii="Times New Roman" w:eastAsia="Times New Roman" w:hAnsi="Times New Roman" w:cs="Times New Roman"/>
          <w:color w:val="000000"/>
          <w:sz w:val="28"/>
          <w:szCs w:val="28"/>
          <w:lang w:eastAsia="ru-RU"/>
        </w:rPr>
        <w:t xml:space="preserve"> </w:t>
      </w:r>
      <w:r w:rsidRPr="00941FD1">
        <w:rPr>
          <w:rFonts w:ascii="Times New Roman" w:eastAsia="Times New Roman" w:hAnsi="Times New Roman" w:cs="Times New Roman"/>
          <w:sz w:val="28"/>
          <w:szCs w:val="24"/>
          <w:lang w:eastAsia="ru-RU"/>
        </w:rPr>
        <w:t>Расширение клиентской базы, основанное на сочетании стандартных технологий с индивидуальным подходом к каждому клиенту.</w:t>
      </w:r>
    </w:p>
    <w:p w14:paraId="7A9895C6" w14:textId="77777777" w:rsidR="006F3754"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lastRenderedPageBreak/>
        <w:t>Обеспечение высокой технологической оснащенности Банка, как в целях оказания банковских услуг, так и в целях обеспечения безопасности кредитной организации.</w:t>
      </w:r>
    </w:p>
    <w:p w14:paraId="4FE9B457" w14:textId="3FA3664E" w:rsidR="00C96171" w:rsidRPr="00941FD1" w:rsidRDefault="00C96171" w:rsidP="00941FD1">
      <w:pPr>
        <w:pStyle w:val="a7"/>
        <w:numPr>
          <w:ilvl w:val="0"/>
          <w:numId w:val="5"/>
        </w:numPr>
        <w:spacing w:after="0" w:line="360" w:lineRule="auto"/>
        <w:ind w:left="0" w:firstLine="709"/>
        <w:jc w:val="both"/>
        <w:rPr>
          <w:rFonts w:ascii="Times New Roman" w:eastAsia="Times New Roman" w:hAnsi="Times New Roman" w:cs="Times New Roman"/>
          <w:sz w:val="28"/>
          <w:szCs w:val="24"/>
          <w:lang w:eastAsia="ru-RU"/>
        </w:rPr>
      </w:pPr>
      <w:r w:rsidRPr="00941FD1">
        <w:rPr>
          <w:rFonts w:ascii="Times New Roman" w:eastAsia="Times New Roman" w:hAnsi="Times New Roman" w:cs="Times New Roman"/>
          <w:sz w:val="28"/>
          <w:szCs w:val="24"/>
          <w:lang w:eastAsia="ru-RU"/>
        </w:rPr>
        <w:t>Эффективное управление процентным риском и поддержание чистой процентной маржи на уровне не ниже 3%.</w:t>
      </w:r>
    </w:p>
    <w:p w14:paraId="53B8475E" w14:textId="415FE12F"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Основным вектором развития Банка на 2023 год будет развитие основных бизнес-направлений: розничное и корпоративное кредитование, привлечение средств юридических и физических лиц. Банк продолжит развиваться в соответствии с принципами клиентоориентированности и эффективности, в том числе за счет оптимизации и автоматизации бизнес-процессов, снижения операционных затрат, а также продолжит наращивать неценовые преимущества продуктов и услуг, улучшать тарифы на обслуживание физических и юридических лиц.</w:t>
      </w:r>
    </w:p>
    <w:p w14:paraId="5F96D237" w14:textId="0C99F203"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Основными видами энергетических ресурсов, потребляемых банком в процессе деятельности, являются электроэнергия, теплоэнергия и горюче-смазочные материалы (ГСМ).</w:t>
      </w:r>
    </w:p>
    <w:p w14:paraId="380B657E" w14:textId="77777777" w:rsidR="00C96171" w:rsidRPr="00C96171" w:rsidRDefault="00C96171" w:rsidP="00C9617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Головной офис банка располагается в арендованном помещении и возмещает коммунальные расходы, включая плату за электроэнергию, в составе арендной платы. В целом по банку (без учета арендованных офисов) затраты составили:</w:t>
      </w:r>
    </w:p>
    <w:p w14:paraId="284160A0" w14:textId="77777777" w:rsidR="00C96171" w:rsidRPr="00C96171" w:rsidRDefault="00C96171" w:rsidP="00C96171">
      <w:pPr>
        <w:shd w:val="clear" w:color="auto" w:fill="FFFFFF"/>
        <w:spacing w:after="0" w:line="360" w:lineRule="auto"/>
        <w:ind w:firstLine="284"/>
        <w:jc w:val="both"/>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 xml:space="preserve"> Таблица </w:t>
      </w:r>
      <w:r w:rsidRPr="00C96171">
        <w:rPr>
          <w:rFonts w:ascii="Times New Roman" w:eastAsia="Times New Roman" w:hAnsi="Times New Roman" w:cs="Times New Roman"/>
          <w:color w:val="000000"/>
          <w:sz w:val="28"/>
          <w:szCs w:val="28"/>
          <w:lang w:val="en-US" w:eastAsia="ru-RU"/>
        </w:rPr>
        <w:t>2 -</w:t>
      </w:r>
      <w:r w:rsidRPr="00C96171">
        <w:rPr>
          <w:rFonts w:ascii="Times New Roman" w:eastAsia="Times New Roman" w:hAnsi="Times New Roman" w:cs="Times New Roman"/>
          <w:color w:val="000000"/>
          <w:sz w:val="28"/>
          <w:szCs w:val="28"/>
          <w:lang w:eastAsia="ru-RU"/>
        </w:rPr>
        <w:t xml:space="preserve"> Затраты</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7"/>
        <w:gridCol w:w="1559"/>
        <w:gridCol w:w="1985"/>
        <w:gridCol w:w="2268"/>
      </w:tblGrid>
      <w:tr w:rsidR="00C96171" w:rsidRPr="00C96171" w14:paraId="50A1D4F5" w14:textId="77777777" w:rsidTr="00F2153D">
        <w:trPr>
          <w:jc w:val="center"/>
        </w:trPr>
        <w:tc>
          <w:tcPr>
            <w:tcW w:w="2977" w:type="dxa"/>
            <w:tcBorders>
              <w:top w:val="single" w:sz="4" w:space="0" w:color="000000"/>
              <w:left w:val="single" w:sz="4" w:space="0" w:color="000000"/>
              <w:bottom w:val="single" w:sz="4" w:space="0" w:color="000000"/>
              <w:right w:val="single" w:sz="4" w:space="0" w:color="000000"/>
            </w:tcBorders>
            <w:shd w:val="clear" w:color="auto" w:fill="D9D9D9"/>
            <w:hideMark/>
          </w:tcPr>
          <w:p w14:paraId="6F24A966" w14:textId="77777777" w:rsidR="00C96171" w:rsidRPr="00C96171" w:rsidRDefault="00C96171" w:rsidP="00C96171">
            <w:pPr>
              <w:shd w:val="clear" w:color="auto" w:fill="FFFFFF"/>
              <w:spacing w:after="0" w:line="360" w:lineRule="auto"/>
              <w:ind w:firstLine="36"/>
              <w:jc w:val="center"/>
              <w:rPr>
                <w:rFonts w:ascii="Times New Roman" w:eastAsia="Times New Roman" w:hAnsi="Times New Roman" w:cs="Times New Roman"/>
                <w:bCs/>
                <w:color w:val="000000"/>
                <w:sz w:val="28"/>
                <w:szCs w:val="28"/>
                <w:lang w:eastAsia="ru-RU"/>
              </w:rPr>
            </w:pPr>
            <w:r w:rsidRPr="00C96171">
              <w:rPr>
                <w:rFonts w:ascii="Times New Roman" w:eastAsia="Times New Roman" w:hAnsi="Times New Roman" w:cs="Times New Roman"/>
                <w:bCs/>
                <w:color w:val="000000"/>
                <w:sz w:val="28"/>
                <w:szCs w:val="28"/>
                <w:lang w:eastAsia="ru-RU"/>
              </w:rPr>
              <w:t>Вид энергетического ресурса</w:t>
            </w:r>
          </w:p>
        </w:tc>
        <w:tc>
          <w:tcPr>
            <w:tcW w:w="1559" w:type="dxa"/>
            <w:tcBorders>
              <w:top w:val="single" w:sz="4" w:space="0" w:color="000000"/>
              <w:left w:val="single" w:sz="4" w:space="0" w:color="000000"/>
              <w:bottom w:val="single" w:sz="4" w:space="0" w:color="auto"/>
              <w:right w:val="single" w:sz="4" w:space="0" w:color="000000"/>
            </w:tcBorders>
            <w:shd w:val="clear" w:color="auto" w:fill="D9D9D9"/>
            <w:hideMark/>
          </w:tcPr>
          <w:p w14:paraId="6C838EA3" w14:textId="77777777" w:rsidR="00C96171" w:rsidRPr="00C96171" w:rsidRDefault="00C96171" w:rsidP="00C96171">
            <w:pPr>
              <w:shd w:val="clear" w:color="auto" w:fill="FFFFFF"/>
              <w:spacing w:after="0" w:line="360" w:lineRule="auto"/>
              <w:jc w:val="center"/>
              <w:rPr>
                <w:rFonts w:ascii="Times New Roman" w:eastAsia="Times New Roman" w:hAnsi="Times New Roman" w:cs="Times New Roman"/>
                <w:bCs/>
                <w:color w:val="000000"/>
                <w:sz w:val="28"/>
                <w:szCs w:val="28"/>
                <w:lang w:eastAsia="ru-RU"/>
              </w:rPr>
            </w:pPr>
            <w:r w:rsidRPr="00C96171">
              <w:rPr>
                <w:rFonts w:ascii="Times New Roman" w:eastAsia="Times New Roman" w:hAnsi="Times New Roman" w:cs="Times New Roman"/>
                <w:bCs/>
                <w:color w:val="000000"/>
                <w:sz w:val="28"/>
                <w:szCs w:val="28"/>
                <w:lang w:eastAsia="ru-RU"/>
              </w:rPr>
              <w:t>Ед. изм.</w:t>
            </w:r>
          </w:p>
        </w:tc>
        <w:tc>
          <w:tcPr>
            <w:tcW w:w="1985" w:type="dxa"/>
            <w:tcBorders>
              <w:top w:val="single" w:sz="4" w:space="0" w:color="000000"/>
              <w:left w:val="single" w:sz="4" w:space="0" w:color="000000"/>
              <w:bottom w:val="single" w:sz="4" w:space="0" w:color="000000"/>
              <w:right w:val="single" w:sz="4" w:space="0" w:color="000000"/>
            </w:tcBorders>
            <w:shd w:val="clear" w:color="auto" w:fill="D9D9D9"/>
            <w:hideMark/>
          </w:tcPr>
          <w:p w14:paraId="0E03E24D" w14:textId="77777777" w:rsidR="00C96171" w:rsidRPr="00C96171" w:rsidRDefault="00C96171" w:rsidP="00C96171">
            <w:pPr>
              <w:shd w:val="clear" w:color="auto" w:fill="FFFFFF"/>
              <w:spacing w:after="0" w:line="360" w:lineRule="auto"/>
              <w:jc w:val="center"/>
              <w:rPr>
                <w:rFonts w:ascii="Times New Roman" w:eastAsia="Times New Roman" w:hAnsi="Times New Roman" w:cs="Times New Roman"/>
                <w:b/>
                <w:color w:val="000000"/>
                <w:sz w:val="28"/>
                <w:szCs w:val="28"/>
                <w:lang w:eastAsia="ru-RU"/>
              </w:rPr>
            </w:pPr>
            <w:r w:rsidRPr="00C96171">
              <w:rPr>
                <w:rFonts w:ascii="Times New Roman" w:eastAsia="Times New Roman" w:hAnsi="Times New Roman" w:cs="Times New Roman"/>
                <w:bCs/>
                <w:color w:val="000000"/>
                <w:sz w:val="28"/>
                <w:szCs w:val="28"/>
                <w:lang w:eastAsia="ru-RU"/>
              </w:rPr>
              <w:t>Количество</w:t>
            </w:r>
          </w:p>
        </w:tc>
        <w:tc>
          <w:tcPr>
            <w:tcW w:w="2268" w:type="dxa"/>
            <w:tcBorders>
              <w:top w:val="single" w:sz="4" w:space="0" w:color="000000"/>
              <w:left w:val="single" w:sz="4" w:space="0" w:color="000000"/>
              <w:bottom w:val="single" w:sz="4" w:space="0" w:color="000000"/>
              <w:right w:val="single" w:sz="4" w:space="0" w:color="000000"/>
            </w:tcBorders>
            <w:shd w:val="clear" w:color="auto" w:fill="D9D9D9"/>
            <w:hideMark/>
          </w:tcPr>
          <w:p w14:paraId="460D6AC8" w14:textId="77777777" w:rsidR="00C96171" w:rsidRPr="00C96171" w:rsidRDefault="00C96171" w:rsidP="00C96171">
            <w:pPr>
              <w:shd w:val="clear" w:color="auto" w:fill="FFFFFF"/>
              <w:spacing w:after="0" w:line="360" w:lineRule="auto"/>
              <w:jc w:val="center"/>
              <w:rPr>
                <w:rFonts w:ascii="Times New Roman" w:eastAsia="Times New Roman" w:hAnsi="Times New Roman" w:cs="Times New Roman"/>
                <w:bCs/>
                <w:color w:val="000000"/>
                <w:sz w:val="28"/>
                <w:szCs w:val="28"/>
                <w:lang w:eastAsia="ru-RU"/>
              </w:rPr>
            </w:pPr>
            <w:r w:rsidRPr="00C96171">
              <w:rPr>
                <w:rFonts w:ascii="Times New Roman" w:eastAsia="Times New Roman" w:hAnsi="Times New Roman" w:cs="Times New Roman"/>
                <w:bCs/>
                <w:color w:val="000000"/>
                <w:sz w:val="28"/>
                <w:szCs w:val="28"/>
                <w:lang w:eastAsia="ru-RU"/>
              </w:rPr>
              <w:t>Сумма</w:t>
            </w:r>
          </w:p>
          <w:p w14:paraId="0BC64716" w14:textId="77777777" w:rsidR="00C96171" w:rsidRPr="00C96171" w:rsidRDefault="00C96171" w:rsidP="00C96171">
            <w:pPr>
              <w:shd w:val="clear" w:color="auto" w:fill="FFFFFF"/>
              <w:spacing w:after="0" w:line="360" w:lineRule="auto"/>
              <w:jc w:val="center"/>
              <w:rPr>
                <w:rFonts w:ascii="Times New Roman" w:eastAsia="Times New Roman" w:hAnsi="Times New Roman" w:cs="Times New Roman"/>
                <w:b/>
                <w:color w:val="000000"/>
                <w:sz w:val="28"/>
                <w:szCs w:val="28"/>
                <w:lang w:eastAsia="ru-RU"/>
              </w:rPr>
            </w:pPr>
            <w:r w:rsidRPr="00C96171">
              <w:rPr>
                <w:rFonts w:ascii="Times New Roman" w:eastAsia="Times New Roman" w:hAnsi="Times New Roman" w:cs="Times New Roman"/>
                <w:bCs/>
                <w:color w:val="000000"/>
                <w:sz w:val="28"/>
                <w:szCs w:val="28"/>
                <w:lang w:eastAsia="ru-RU"/>
              </w:rPr>
              <w:t>(тыс. руб.)</w:t>
            </w:r>
          </w:p>
        </w:tc>
      </w:tr>
      <w:tr w:rsidR="00C96171" w:rsidRPr="00C96171" w14:paraId="6F9786E3" w14:textId="77777777" w:rsidTr="00F2153D">
        <w:trPr>
          <w:jc w:val="center"/>
        </w:trPr>
        <w:tc>
          <w:tcPr>
            <w:tcW w:w="2977" w:type="dxa"/>
            <w:tcBorders>
              <w:top w:val="single" w:sz="4" w:space="0" w:color="000000"/>
              <w:left w:val="single" w:sz="4" w:space="0" w:color="000000"/>
              <w:bottom w:val="single" w:sz="4" w:space="0" w:color="000000"/>
              <w:right w:val="single" w:sz="4" w:space="0" w:color="000000"/>
            </w:tcBorders>
            <w:hideMark/>
          </w:tcPr>
          <w:p w14:paraId="6B739D28" w14:textId="77777777"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Электрическая энергия</w:t>
            </w:r>
          </w:p>
        </w:tc>
        <w:tc>
          <w:tcPr>
            <w:tcW w:w="1559" w:type="dxa"/>
            <w:tcBorders>
              <w:top w:val="single" w:sz="4" w:space="0" w:color="auto"/>
              <w:left w:val="single" w:sz="4" w:space="0" w:color="000000"/>
              <w:bottom w:val="single" w:sz="4" w:space="0" w:color="000000"/>
              <w:right w:val="single" w:sz="4" w:space="0" w:color="000000"/>
            </w:tcBorders>
            <w:hideMark/>
          </w:tcPr>
          <w:p w14:paraId="4D6105C9" w14:textId="77777777"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квт/час</w:t>
            </w:r>
          </w:p>
        </w:tc>
        <w:tc>
          <w:tcPr>
            <w:tcW w:w="1985" w:type="dxa"/>
            <w:tcBorders>
              <w:top w:val="single" w:sz="4" w:space="0" w:color="000000"/>
              <w:left w:val="single" w:sz="4" w:space="0" w:color="000000"/>
              <w:bottom w:val="single" w:sz="4" w:space="0" w:color="000000"/>
              <w:right w:val="single" w:sz="4" w:space="0" w:color="000000"/>
            </w:tcBorders>
            <w:hideMark/>
          </w:tcPr>
          <w:p w14:paraId="1E27CC69" w14:textId="77777777"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55560</w:t>
            </w:r>
          </w:p>
        </w:tc>
        <w:tc>
          <w:tcPr>
            <w:tcW w:w="2268" w:type="dxa"/>
            <w:tcBorders>
              <w:top w:val="single" w:sz="4" w:space="0" w:color="000000"/>
              <w:left w:val="single" w:sz="4" w:space="0" w:color="000000"/>
              <w:bottom w:val="single" w:sz="4" w:space="0" w:color="000000"/>
              <w:right w:val="single" w:sz="4" w:space="0" w:color="000000"/>
            </w:tcBorders>
            <w:hideMark/>
          </w:tcPr>
          <w:p w14:paraId="77D98A32" w14:textId="77777777"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295</w:t>
            </w:r>
          </w:p>
        </w:tc>
      </w:tr>
      <w:tr w:rsidR="00C96171" w:rsidRPr="00C96171" w14:paraId="46867F27" w14:textId="77777777" w:rsidTr="00F2153D">
        <w:trPr>
          <w:jc w:val="center"/>
        </w:trPr>
        <w:tc>
          <w:tcPr>
            <w:tcW w:w="2977" w:type="dxa"/>
            <w:tcBorders>
              <w:top w:val="single" w:sz="4" w:space="0" w:color="000000"/>
              <w:left w:val="single" w:sz="4" w:space="0" w:color="000000"/>
              <w:bottom w:val="single" w:sz="4" w:space="0" w:color="000000"/>
              <w:right w:val="single" w:sz="4" w:space="0" w:color="000000"/>
            </w:tcBorders>
            <w:hideMark/>
          </w:tcPr>
          <w:p w14:paraId="231EB3DE" w14:textId="77777777"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Тепловая энергия</w:t>
            </w:r>
          </w:p>
        </w:tc>
        <w:tc>
          <w:tcPr>
            <w:tcW w:w="1559" w:type="dxa"/>
            <w:tcBorders>
              <w:top w:val="single" w:sz="4" w:space="0" w:color="000000"/>
              <w:left w:val="single" w:sz="4" w:space="0" w:color="000000"/>
              <w:bottom w:val="single" w:sz="4" w:space="0" w:color="000000"/>
              <w:right w:val="single" w:sz="4" w:space="0" w:color="000000"/>
            </w:tcBorders>
            <w:hideMark/>
          </w:tcPr>
          <w:p w14:paraId="6BE719CC" w14:textId="77777777"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Гкал</w:t>
            </w:r>
          </w:p>
        </w:tc>
        <w:tc>
          <w:tcPr>
            <w:tcW w:w="1985" w:type="dxa"/>
            <w:tcBorders>
              <w:top w:val="single" w:sz="4" w:space="0" w:color="000000"/>
              <w:left w:val="single" w:sz="4" w:space="0" w:color="000000"/>
              <w:bottom w:val="single" w:sz="4" w:space="0" w:color="000000"/>
              <w:right w:val="single" w:sz="4" w:space="0" w:color="000000"/>
            </w:tcBorders>
            <w:hideMark/>
          </w:tcPr>
          <w:p w14:paraId="1BD59242" w14:textId="77777777"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w:t>
            </w:r>
          </w:p>
        </w:tc>
        <w:tc>
          <w:tcPr>
            <w:tcW w:w="2268" w:type="dxa"/>
            <w:tcBorders>
              <w:top w:val="single" w:sz="4" w:space="0" w:color="000000"/>
              <w:left w:val="single" w:sz="4" w:space="0" w:color="000000"/>
              <w:bottom w:val="single" w:sz="4" w:space="0" w:color="000000"/>
              <w:right w:val="single" w:sz="4" w:space="0" w:color="000000"/>
            </w:tcBorders>
            <w:hideMark/>
          </w:tcPr>
          <w:p w14:paraId="6B58BE39" w14:textId="77777777"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w:t>
            </w:r>
          </w:p>
        </w:tc>
      </w:tr>
      <w:tr w:rsidR="00C96171" w:rsidRPr="00C96171" w14:paraId="284EF6A1" w14:textId="77777777" w:rsidTr="00F2153D">
        <w:trPr>
          <w:jc w:val="center"/>
        </w:trPr>
        <w:tc>
          <w:tcPr>
            <w:tcW w:w="2977" w:type="dxa"/>
            <w:tcBorders>
              <w:top w:val="single" w:sz="4" w:space="0" w:color="000000"/>
              <w:left w:val="single" w:sz="4" w:space="0" w:color="000000"/>
              <w:bottom w:val="single" w:sz="4" w:space="0" w:color="000000"/>
              <w:right w:val="single" w:sz="4" w:space="0" w:color="000000"/>
            </w:tcBorders>
            <w:hideMark/>
          </w:tcPr>
          <w:p w14:paraId="30C8CB1E" w14:textId="77777777"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Топливо дизельное</w:t>
            </w:r>
          </w:p>
        </w:tc>
        <w:tc>
          <w:tcPr>
            <w:tcW w:w="1559" w:type="dxa"/>
            <w:tcBorders>
              <w:top w:val="single" w:sz="4" w:space="0" w:color="000000"/>
              <w:left w:val="single" w:sz="4" w:space="0" w:color="000000"/>
              <w:bottom w:val="single" w:sz="4" w:space="0" w:color="000000"/>
              <w:right w:val="single" w:sz="4" w:space="0" w:color="000000"/>
            </w:tcBorders>
            <w:hideMark/>
          </w:tcPr>
          <w:p w14:paraId="22251079" w14:textId="77777777"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литр</w:t>
            </w:r>
          </w:p>
        </w:tc>
        <w:tc>
          <w:tcPr>
            <w:tcW w:w="1985" w:type="dxa"/>
            <w:tcBorders>
              <w:top w:val="single" w:sz="4" w:space="0" w:color="000000"/>
              <w:left w:val="single" w:sz="4" w:space="0" w:color="000000"/>
              <w:bottom w:val="single" w:sz="4" w:space="0" w:color="000000"/>
              <w:right w:val="single" w:sz="4" w:space="0" w:color="000000"/>
            </w:tcBorders>
            <w:hideMark/>
          </w:tcPr>
          <w:p w14:paraId="02F5ABE1" w14:textId="77777777"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13 168</w:t>
            </w:r>
          </w:p>
        </w:tc>
        <w:tc>
          <w:tcPr>
            <w:tcW w:w="2268" w:type="dxa"/>
            <w:tcBorders>
              <w:top w:val="single" w:sz="4" w:space="0" w:color="000000"/>
              <w:left w:val="single" w:sz="4" w:space="0" w:color="000000"/>
              <w:bottom w:val="single" w:sz="4" w:space="0" w:color="000000"/>
              <w:right w:val="single" w:sz="4" w:space="0" w:color="000000"/>
            </w:tcBorders>
            <w:hideMark/>
          </w:tcPr>
          <w:p w14:paraId="25CF99E0" w14:textId="77777777" w:rsidR="00C96171" w:rsidRPr="00C96171" w:rsidRDefault="00C96171" w:rsidP="00C96171">
            <w:pPr>
              <w:shd w:val="clear" w:color="auto" w:fill="FFFFFF"/>
              <w:spacing w:after="0" w:line="360" w:lineRule="auto"/>
              <w:ind w:hanging="106"/>
              <w:jc w:val="center"/>
              <w:rPr>
                <w:rFonts w:ascii="Times New Roman" w:eastAsia="Times New Roman" w:hAnsi="Times New Roman" w:cs="Times New Roman"/>
                <w:color w:val="000000"/>
                <w:sz w:val="28"/>
                <w:szCs w:val="28"/>
                <w:lang w:eastAsia="ru-RU"/>
              </w:rPr>
            </w:pPr>
            <w:r w:rsidRPr="00C96171">
              <w:rPr>
                <w:rFonts w:ascii="Times New Roman" w:eastAsia="Times New Roman" w:hAnsi="Times New Roman" w:cs="Times New Roman"/>
                <w:color w:val="000000"/>
                <w:sz w:val="28"/>
                <w:szCs w:val="28"/>
                <w:lang w:eastAsia="ru-RU"/>
              </w:rPr>
              <w:t>745</w:t>
            </w:r>
          </w:p>
        </w:tc>
      </w:tr>
    </w:tbl>
    <w:p w14:paraId="33678D5D" w14:textId="77777777" w:rsidR="00C96171" w:rsidRPr="00C96171" w:rsidRDefault="00C96171" w:rsidP="00C96171">
      <w:pPr>
        <w:spacing w:after="0" w:line="360" w:lineRule="auto"/>
        <w:ind w:firstLine="709"/>
        <w:jc w:val="both"/>
        <w:rPr>
          <w:rFonts w:ascii="Times New Roman" w:eastAsia="Times New Roman" w:hAnsi="Times New Roman" w:cs="Times New Roman"/>
          <w:sz w:val="28"/>
          <w:szCs w:val="28"/>
          <w:lang w:eastAsia="ru-RU"/>
        </w:rPr>
      </w:pPr>
    </w:p>
    <w:p w14:paraId="4D750FD8" w14:textId="77777777" w:rsidR="00941FD1" w:rsidRDefault="00941FD1" w:rsidP="006F3754">
      <w:pPr>
        <w:shd w:val="clear" w:color="auto" w:fill="FFFFFF"/>
        <w:spacing w:after="0" w:line="240" w:lineRule="auto"/>
        <w:ind w:left="-142" w:firstLine="851"/>
        <w:jc w:val="both"/>
        <w:rPr>
          <w:rFonts w:ascii="Arial" w:eastAsia="Calibri" w:hAnsi="Arial" w:cs="Arial"/>
          <w:sz w:val="30"/>
          <w:szCs w:val="30"/>
          <w:lang w:val="en-US"/>
        </w:rPr>
      </w:pPr>
    </w:p>
    <w:p w14:paraId="1F44C233" w14:textId="77777777" w:rsidR="00941FD1" w:rsidRDefault="00941FD1" w:rsidP="006F3754">
      <w:pPr>
        <w:shd w:val="clear" w:color="auto" w:fill="FFFFFF"/>
        <w:spacing w:after="0" w:line="240" w:lineRule="auto"/>
        <w:ind w:left="-142" w:firstLine="851"/>
        <w:jc w:val="both"/>
        <w:rPr>
          <w:rFonts w:ascii="Arial" w:eastAsia="Calibri" w:hAnsi="Arial" w:cs="Arial"/>
          <w:sz w:val="30"/>
          <w:szCs w:val="30"/>
          <w:lang w:val="en-US"/>
        </w:rPr>
      </w:pPr>
    </w:p>
    <w:p w14:paraId="08B0D442" w14:textId="77777777" w:rsidR="00941FD1" w:rsidRDefault="00941FD1" w:rsidP="006F3754">
      <w:pPr>
        <w:shd w:val="clear" w:color="auto" w:fill="FFFFFF"/>
        <w:spacing w:after="0" w:line="240" w:lineRule="auto"/>
        <w:ind w:left="-142" w:firstLine="851"/>
        <w:jc w:val="both"/>
        <w:rPr>
          <w:rFonts w:ascii="Arial" w:eastAsia="Calibri" w:hAnsi="Arial" w:cs="Arial"/>
          <w:sz w:val="30"/>
          <w:szCs w:val="30"/>
          <w:lang w:val="en-US"/>
        </w:rPr>
      </w:pPr>
    </w:p>
    <w:p w14:paraId="57DE0566" w14:textId="77777777" w:rsidR="00941FD1" w:rsidRDefault="00941FD1" w:rsidP="006F3754">
      <w:pPr>
        <w:shd w:val="clear" w:color="auto" w:fill="FFFFFF"/>
        <w:spacing w:after="0" w:line="240" w:lineRule="auto"/>
        <w:ind w:left="-142" w:firstLine="851"/>
        <w:jc w:val="both"/>
        <w:rPr>
          <w:rFonts w:ascii="Arial" w:eastAsia="Calibri" w:hAnsi="Arial" w:cs="Arial"/>
          <w:sz w:val="30"/>
          <w:szCs w:val="30"/>
          <w:lang w:val="en-US"/>
        </w:rPr>
      </w:pPr>
    </w:p>
    <w:p w14:paraId="6F6313B6" w14:textId="02CB99F5" w:rsidR="00C96171" w:rsidRDefault="006F3754" w:rsidP="006F3754">
      <w:pPr>
        <w:shd w:val="clear" w:color="auto" w:fill="FFFFFF"/>
        <w:spacing w:after="0" w:line="240" w:lineRule="auto"/>
        <w:ind w:left="-142" w:firstLine="851"/>
        <w:jc w:val="both"/>
        <w:rPr>
          <w:rFonts w:ascii="Arial" w:eastAsia="Calibri" w:hAnsi="Arial" w:cs="Arial"/>
          <w:sz w:val="30"/>
          <w:szCs w:val="30"/>
        </w:rPr>
      </w:pPr>
      <w:r w:rsidRPr="006F3754">
        <w:rPr>
          <w:rFonts w:ascii="Arial" w:eastAsia="Calibri" w:hAnsi="Arial" w:cs="Arial"/>
          <w:sz w:val="30"/>
          <w:szCs w:val="30"/>
        </w:rPr>
        <w:lastRenderedPageBreak/>
        <w:t xml:space="preserve">2 </w:t>
      </w:r>
      <w:r>
        <w:rPr>
          <w:rFonts w:ascii="Arial" w:eastAsia="Calibri" w:hAnsi="Arial" w:cs="Arial"/>
          <w:sz w:val="30"/>
          <w:szCs w:val="30"/>
        </w:rPr>
        <w:t>Анализ экономических показателей</w:t>
      </w:r>
    </w:p>
    <w:p w14:paraId="07E4F82E" w14:textId="77777777" w:rsidR="006F3754" w:rsidRDefault="006F3754" w:rsidP="006F3754">
      <w:pPr>
        <w:shd w:val="clear" w:color="auto" w:fill="FFFFFF"/>
        <w:spacing w:after="0" w:line="240" w:lineRule="auto"/>
        <w:ind w:left="-142" w:firstLine="851"/>
        <w:jc w:val="both"/>
        <w:rPr>
          <w:rFonts w:ascii="Arial" w:eastAsia="Calibri" w:hAnsi="Arial" w:cs="Arial"/>
          <w:sz w:val="30"/>
          <w:szCs w:val="30"/>
        </w:rPr>
      </w:pPr>
    </w:p>
    <w:p w14:paraId="06FD4506" w14:textId="0CA14B28" w:rsidR="006F3754" w:rsidRPr="006F3754" w:rsidRDefault="006F3754" w:rsidP="006F3754">
      <w:p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sz w:val="28"/>
          <w:szCs w:val="28"/>
          <w:shd w:val="clear" w:color="auto" w:fill="FFFFFF"/>
          <w:lang w:eastAsia="ru-RU"/>
        </w:rPr>
        <w:t>В рамках дальнейшего</w:t>
      </w:r>
      <w:r w:rsidRPr="006F3754">
        <w:rPr>
          <w:rFonts w:ascii="Times New Roman" w:eastAsia="Times New Roman" w:hAnsi="Times New Roman" w:cs="Times New Roman"/>
          <w:color w:val="000000"/>
          <w:sz w:val="28"/>
          <w:szCs w:val="28"/>
          <w:shd w:val="clear" w:color="auto" w:fill="FFFFFF"/>
          <w:lang w:eastAsia="ru-RU"/>
        </w:rPr>
        <w:t xml:space="preserve"> анализа проведем оценку показателей, характеризующих финансовое состояние предприятия. Показатели рентабельности АО КБ </w:t>
      </w:r>
      <w:r>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в 202</w:t>
      </w:r>
      <w:r>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представлены в таблице </w:t>
      </w:r>
      <w:r w:rsidR="001E1DA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w:t>
      </w:r>
    </w:p>
    <w:p w14:paraId="3D4DA736" w14:textId="0001BABA"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Таблица </w:t>
      </w:r>
      <w:r w:rsidR="001E1DA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 Показатели рентабельности АО КБ </w:t>
      </w:r>
      <w:r>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за период 202</w:t>
      </w:r>
      <w:r>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в %</w:t>
      </w:r>
    </w:p>
    <w:tbl>
      <w:tblPr>
        <w:tblW w:w="9290" w:type="dxa"/>
        <w:jc w:val="center"/>
        <w:tblLook w:val="04A0" w:firstRow="1" w:lastRow="0" w:firstColumn="1" w:lastColumn="0" w:noHBand="0" w:noVBand="1"/>
      </w:tblPr>
      <w:tblGrid>
        <w:gridCol w:w="2283"/>
        <w:gridCol w:w="1276"/>
        <w:gridCol w:w="1276"/>
        <w:gridCol w:w="1263"/>
        <w:gridCol w:w="1064"/>
        <w:gridCol w:w="1064"/>
        <w:gridCol w:w="1064"/>
      </w:tblGrid>
      <w:tr w:rsidR="006F3754" w:rsidRPr="006F3754" w14:paraId="2E9EAB8C" w14:textId="77777777" w:rsidTr="00F2153D">
        <w:trPr>
          <w:trHeight w:val="143"/>
          <w:jc w:val="center"/>
        </w:trPr>
        <w:tc>
          <w:tcPr>
            <w:tcW w:w="2283" w:type="dxa"/>
            <w:vMerge w:val="restart"/>
            <w:tcBorders>
              <w:top w:val="single" w:sz="4" w:space="0" w:color="auto"/>
              <w:left w:val="single" w:sz="4" w:space="0" w:color="auto"/>
              <w:right w:val="single" w:sz="4" w:space="0" w:color="auto"/>
            </w:tcBorders>
            <w:shd w:val="clear" w:color="auto" w:fill="auto"/>
            <w:vAlign w:val="center"/>
          </w:tcPr>
          <w:p w14:paraId="671486A6" w14:textId="77777777" w:rsidR="006F3754" w:rsidRPr="006F3754" w:rsidRDefault="006F3754" w:rsidP="006F3754">
            <w:pPr>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Наименование статьи</w:t>
            </w:r>
          </w:p>
        </w:tc>
        <w:tc>
          <w:tcPr>
            <w:tcW w:w="1276" w:type="dxa"/>
            <w:vMerge w:val="restart"/>
            <w:tcBorders>
              <w:top w:val="single" w:sz="4" w:space="0" w:color="auto"/>
              <w:left w:val="nil"/>
              <w:right w:val="single" w:sz="4" w:space="0" w:color="auto"/>
            </w:tcBorders>
            <w:shd w:val="clear" w:color="auto" w:fill="auto"/>
            <w:vAlign w:val="center"/>
          </w:tcPr>
          <w:p w14:paraId="197E8BD0" w14:textId="5C3B74D4"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Pr>
                <w:rFonts w:ascii="Times New Roman" w:eastAsia="Times New Roman" w:hAnsi="Times New Roman" w:cs="Times New Roman"/>
                <w:b/>
                <w:sz w:val="24"/>
                <w:szCs w:val="24"/>
                <w:lang w:eastAsia="ru-RU"/>
              </w:rPr>
              <w:t>2</w:t>
            </w:r>
            <w:r w:rsidRPr="006F3754">
              <w:rPr>
                <w:rFonts w:ascii="Times New Roman" w:eastAsia="Times New Roman" w:hAnsi="Times New Roman" w:cs="Times New Roman"/>
                <w:b/>
                <w:sz w:val="24"/>
                <w:szCs w:val="24"/>
                <w:lang w:eastAsia="ru-RU"/>
              </w:rPr>
              <w:t xml:space="preserve"> г.</w:t>
            </w:r>
          </w:p>
        </w:tc>
        <w:tc>
          <w:tcPr>
            <w:tcW w:w="1276" w:type="dxa"/>
            <w:vMerge w:val="restart"/>
            <w:tcBorders>
              <w:top w:val="single" w:sz="4" w:space="0" w:color="auto"/>
              <w:left w:val="nil"/>
              <w:right w:val="single" w:sz="4" w:space="0" w:color="auto"/>
            </w:tcBorders>
            <w:shd w:val="clear" w:color="auto" w:fill="auto"/>
            <w:vAlign w:val="center"/>
          </w:tcPr>
          <w:p w14:paraId="26C6678E" w14:textId="41309601"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Pr>
                <w:rFonts w:ascii="Times New Roman" w:eastAsia="Times New Roman" w:hAnsi="Times New Roman" w:cs="Times New Roman"/>
                <w:b/>
                <w:sz w:val="24"/>
                <w:szCs w:val="24"/>
                <w:lang w:eastAsia="ru-RU"/>
              </w:rPr>
              <w:t>3</w:t>
            </w:r>
            <w:r w:rsidRPr="006F3754">
              <w:rPr>
                <w:rFonts w:ascii="Times New Roman" w:eastAsia="Times New Roman" w:hAnsi="Times New Roman" w:cs="Times New Roman"/>
                <w:b/>
                <w:sz w:val="24"/>
                <w:szCs w:val="24"/>
                <w:lang w:eastAsia="ru-RU"/>
              </w:rPr>
              <w:t>г.</w:t>
            </w:r>
          </w:p>
        </w:tc>
        <w:tc>
          <w:tcPr>
            <w:tcW w:w="1263" w:type="dxa"/>
            <w:vMerge w:val="restart"/>
            <w:tcBorders>
              <w:top w:val="single" w:sz="4" w:space="0" w:color="auto"/>
              <w:left w:val="nil"/>
              <w:right w:val="single" w:sz="4" w:space="0" w:color="auto"/>
            </w:tcBorders>
            <w:vAlign w:val="center"/>
          </w:tcPr>
          <w:p w14:paraId="247F86E2" w14:textId="559D17F5"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Pr>
                <w:rFonts w:ascii="Times New Roman" w:eastAsia="Times New Roman" w:hAnsi="Times New Roman" w:cs="Times New Roman"/>
                <w:b/>
                <w:sz w:val="24"/>
                <w:szCs w:val="24"/>
                <w:lang w:eastAsia="ru-RU"/>
              </w:rPr>
              <w:t>4</w:t>
            </w:r>
            <w:r w:rsidRPr="006F3754">
              <w:rPr>
                <w:rFonts w:ascii="Times New Roman" w:eastAsia="Times New Roman" w:hAnsi="Times New Roman" w:cs="Times New Roman"/>
                <w:b/>
                <w:sz w:val="24"/>
                <w:szCs w:val="24"/>
                <w:lang w:eastAsia="ru-RU"/>
              </w:rPr>
              <w:t xml:space="preserve"> г.</w:t>
            </w:r>
          </w:p>
        </w:tc>
        <w:tc>
          <w:tcPr>
            <w:tcW w:w="3192" w:type="dxa"/>
            <w:gridSpan w:val="3"/>
            <w:tcBorders>
              <w:top w:val="single" w:sz="4" w:space="0" w:color="auto"/>
              <w:left w:val="nil"/>
              <w:bottom w:val="single" w:sz="4" w:space="0" w:color="auto"/>
              <w:right w:val="single" w:sz="4" w:space="0" w:color="auto"/>
            </w:tcBorders>
          </w:tcPr>
          <w:p w14:paraId="4B664CD7"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Изменение (+,-)</w:t>
            </w:r>
          </w:p>
        </w:tc>
      </w:tr>
      <w:tr w:rsidR="006F3754" w:rsidRPr="006F3754" w14:paraId="5E1FA016" w14:textId="77777777" w:rsidTr="00F2153D">
        <w:trPr>
          <w:trHeight w:val="143"/>
          <w:jc w:val="center"/>
        </w:trPr>
        <w:tc>
          <w:tcPr>
            <w:tcW w:w="2283" w:type="dxa"/>
            <w:vMerge/>
            <w:tcBorders>
              <w:left w:val="single" w:sz="4" w:space="0" w:color="auto"/>
              <w:bottom w:val="single" w:sz="4" w:space="0" w:color="auto"/>
              <w:right w:val="single" w:sz="4" w:space="0" w:color="auto"/>
            </w:tcBorders>
            <w:shd w:val="clear" w:color="auto" w:fill="auto"/>
            <w:vAlign w:val="center"/>
          </w:tcPr>
          <w:p w14:paraId="1827F2BA" w14:textId="77777777" w:rsidR="006F3754" w:rsidRPr="006F3754" w:rsidRDefault="006F3754" w:rsidP="006F3754">
            <w:pPr>
              <w:spacing w:after="0" w:line="240" w:lineRule="auto"/>
              <w:jc w:val="both"/>
              <w:rPr>
                <w:rFonts w:ascii="Times New Roman" w:eastAsia="Times New Roman" w:hAnsi="Times New Roman" w:cs="Times New Roman"/>
                <w:b/>
                <w:sz w:val="24"/>
                <w:szCs w:val="24"/>
                <w:lang w:eastAsia="ru-RU"/>
              </w:rPr>
            </w:pPr>
          </w:p>
        </w:tc>
        <w:tc>
          <w:tcPr>
            <w:tcW w:w="1276" w:type="dxa"/>
            <w:vMerge/>
            <w:tcBorders>
              <w:left w:val="nil"/>
              <w:bottom w:val="single" w:sz="4" w:space="0" w:color="auto"/>
              <w:right w:val="single" w:sz="4" w:space="0" w:color="auto"/>
            </w:tcBorders>
            <w:shd w:val="clear" w:color="auto" w:fill="auto"/>
            <w:vAlign w:val="center"/>
          </w:tcPr>
          <w:p w14:paraId="4F978D61"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276" w:type="dxa"/>
            <w:vMerge/>
            <w:tcBorders>
              <w:left w:val="nil"/>
              <w:bottom w:val="single" w:sz="4" w:space="0" w:color="auto"/>
              <w:right w:val="single" w:sz="4" w:space="0" w:color="auto"/>
            </w:tcBorders>
            <w:shd w:val="clear" w:color="auto" w:fill="auto"/>
            <w:vAlign w:val="center"/>
          </w:tcPr>
          <w:p w14:paraId="0417AAD8"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263" w:type="dxa"/>
            <w:vMerge/>
            <w:tcBorders>
              <w:left w:val="nil"/>
              <w:bottom w:val="single" w:sz="4" w:space="0" w:color="auto"/>
              <w:right w:val="single" w:sz="4" w:space="0" w:color="auto"/>
            </w:tcBorders>
            <w:vAlign w:val="center"/>
          </w:tcPr>
          <w:p w14:paraId="1B01C376"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064" w:type="dxa"/>
            <w:tcBorders>
              <w:top w:val="single" w:sz="4" w:space="0" w:color="auto"/>
              <w:left w:val="nil"/>
              <w:bottom w:val="single" w:sz="4" w:space="0" w:color="auto"/>
              <w:right w:val="single" w:sz="4" w:space="0" w:color="auto"/>
            </w:tcBorders>
          </w:tcPr>
          <w:p w14:paraId="2DB4590A" w14:textId="42436979"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Pr>
                <w:rFonts w:ascii="Times New Roman" w:eastAsia="Times New Roman" w:hAnsi="Times New Roman" w:cs="Times New Roman"/>
                <w:b/>
                <w:color w:val="000000"/>
                <w:sz w:val="24"/>
                <w:szCs w:val="24"/>
                <w:shd w:val="clear" w:color="auto" w:fill="FFFFFF"/>
                <w:lang w:eastAsia="ru-RU"/>
              </w:rPr>
              <w:t>3</w:t>
            </w:r>
            <w:r w:rsidRPr="006F3754">
              <w:rPr>
                <w:rFonts w:ascii="Times New Roman" w:eastAsia="Times New Roman" w:hAnsi="Times New Roman" w:cs="Times New Roman"/>
                <w:b/>
                <w:color w:val="000000"/>
                <w:sz w:val="24"/>
                <w:szCs w:val="24"/>
                <w:shd w:val="clear" w:color="auto" w:fill="FFFFFF"/>
                <w:lang w:eastAsia="ru-RU"/>
              </w:rPr>
              <w:t>/ 202</w:t>
            </w:r>
            <w:r>
              <w:rPr>
                <w:rFonts w:ascii="Times New Roman" w:eastAsia="Times New Roman" w:hAnsi="Times New Roman" w:cs="Times New Roman"/>
                <w:b/>
                <w:color w:val="000000"/>
                <w:sz w:val="24"/>
                <w:szCs w:val="24"/>
                <w:shd w:val="clear" w:color="auto" w:fill="FFFFFF"/>
                <w:lang w:eastAsia="ru-RU"/>
              </w:rPr>
              <w:t>2</w:t>
            </w:r>
          </w:p>
        </w:tc>
        <w:tc>
          <w:tcPr>
            <w:tcW w:w="1064" w:type="dxa"/>
            <w:tcBorders>
              <w:top w:val="single" w:sz="4" w:space="0" w:color="auto"/>
              <w:left w:val="nil"/>
              <w:bottom w:val="single" w:sz="4" w:space="0" w:color="auto"/>
              <w:right w:val="single" w:sz="4" w:space="0" w:color="auto"/>
            </w:tcBorders>
          </w:tcPr>
          <w:p w14:paraId="7AC89FEF" w14:textId="4089530D"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Pr>
                <w:rFonts w:ascii="Times New Roman" w:eastAsia="Times New Roman" w:hAnsi="Times New Roman" w:cs="Times New Roman"/>
                <w:b/>
                <w:color w:val="000000"/>
                <w:sz w:val="24"/>
                <w:szCs w:val="24"/>
                <w:shd w:val="clear" w:color="auto" w:fill="FFFFFF"/>
                <w:lang w:eastAsia="ru-RU"/>
              </w:rPr>
              <w:t>4</w:t>
            </w:r>
            <w:r w:rsidRPr="006F3754">
              <w:rPr>
                <w:rFonts w:ascii="Times New Roman" w:eastAsia="Times New Roman" w:hAnsi="Times New Roman" w:cs="Times New Roman"/>
                <w:b/>
                <w:color w:val="000000"/>
                <w:sz w:val="24"/>
                <w:szCs w:val="24"/>
                <w:shd w:val="clear" w:color="auto" w:fill="FFFFFF"/>
                <w:lang w:eastAsia="ru-RU"/>
              </w:rPr>
              <w:t>/ 202</w:t>
            </w:r>
            <w:r>
              <w:rPr>
                <w:rFonts w:ascii="Times New Roman" w:eastAsia="Times New Roman" w:hAnsi="Times New Roman" w:cs="Times New Roman"/>
                <w:b/>
                <w:color w:val="000000"/>
                <w:sz w:val="24"/>
                <w:szCs w:val="24"/>
                <w:shd w:val="clear" w:color="auto" w:fill="FFFFFF"/>
                <w:lang w:eastAsia="ru-RU"/>
              </w:rPr>
              <w:t>3</w:t>
            </w:r>
          </w:p>
        </w:tc>
        <w:tc>
          <w:tcPr>
            <w:tcW w:w="1064" w:type="dxa"/>
            <w:tcBorders>
              <w:top w:val="single" w:sz="4" w:space="0" w:color="auto"/>
              <w:left w:val="nil"/>
              <w:bottom w:val="single" w:sz="4" w:space="0" w:color="auto"/>
              <w:right w:val="single" w:sz="4" w:space="0" w:color="auto"/>
            </w:tcBorders>
          </w:tcPr>
          <w:p w14:paraId="7DAC82B7" w14:textId="69126A7F"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Pr>
                <w:rFonts w:ascii="Times New Roman" w:eastAsia="Times New Roman" w:hAnsi="Times New Roman" w:cs="Times New Roman"/>
                <w:b/>
                <w:color w:val="000000"/>
                <w:sz w:val="24"/>
                <w:szCs w:val="24"/>
                <w:shd w:val="clear" w:color="auto" w:fill="FFFFFF"/>
                <w:lang w:eastAsia="ru-RU"/>
              </w:rPr>
              <w:t>4</w:t>
            </w:r>
            <w:r w:rsidRPr="006F3754">
              <w:rPr>
                <w:rFonts w:ascii="Times New Roman" w:eastAsia="Times New Roman" w:hAnsi="Times New Roman" w:cs="Times New Roman"/>
                <w:b/>
                <w:color w:val="000000"/>
                <w:sz w:val="24"/>
                <w:szCs w:val="24"/>
                <w:shd w:val="clear" w:color="auto" w:fill="FFFFFF"/>
                <w:lang w:eastAsia="ru-RU"/>
              </w:rPr>
              <w:t>/ 202</w:t>
            </w:r>
            <w:r>
              <w:rPr>
                <w:rFonts w:ascii="Times New Roman" w:eastAsia="Times New Roman" w:hAnsi="Times New Roman" w:cs="Times New Roman"/>
                <w:b/>
                <w:color w:val="000000"/>
                <w:sz w:val="24"/>
                <w:szCs w:val="24"/>
                <w:shd w:val="clear" w:color="auto" w:fill="FFFFFF"/>
                <w:lang w:eastAsia="ru-RU"/>
              </w:rPr>
              <w:t>2</w:t>
            </w:r>
          </w:p>
        </w:tc>
      </w:tr>
      <w:tr w:rsidR="006F3754" w:rsidRPr="006F3754" w14:paraId="7AFE2C3F" w14:textId="77777777" w:rsidTr="00F2153D">
        <w:trPr>
          <w:trHeight w:val="89"/>
          <w:jc w:val="center"/>
        </w:trPr>
        <w:tc>
          <w:tcPr>
            <w:tcW w:w="2283" w:type="dxa"/>
            <w:tcBorders>
              <w:top w:val="single" w:sz="4" w:space="0" w:color="auto"/>
              <w:left w:val="single" w:sz="4" w:space="0" w:color="auto"/>
              <w:bottom w:val="single" w:sz="4" w:space="0" w:color="auto"/>
              <w:right w:val="single" w:sz="4" w:space="0" w:color="auto"/>
            </w:tcBorders>
            <w:shd w:val="clear" w:color="auto" w:fill="auto"/>
            <w:vAlign w:val="center"/>
          </w:tcPr>
          <w:p w14:paraId="7E4D64B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Рентабельность продаж </w:t>
            </w:r>
          </w:p>
        </w:tc>
        <w:tc>
          <w:tcPr>
            <w:tcW w:w="1276" w:type="dxa"/>
            <w:tcBorders>
              <w:top w:val="single" w:sz="4" w:space="0" w:color="auto"/>
              <w:left w:val="nil"/>
              <w:bottom w:val="single" w:sz="4" w:space="0" w:color="auto"/>
              <w:right w:val="single" w:sz="4" w:space="0" w:color="auto"/>
            </w:tcBorders>
            <w:shd w:val="clear" w:color="auto" w:fill="auto"/>
            <w:vAlign w:val="center"/>
          </w:tcPr>
          <w:p w14:paraId="7A1D18C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2,79</w:t>
            </w:r>
          </w:p>
        </w:tc>
        <w:tc>
          <w:tcPr>
            <w:tcW w:w="1276" w:type="dxa"/>
            <w:tcBorders>
              <w:top w:val="single" w:sz="4" w:space="0" w:color="auto"/>
              <w:left w:val="nil"/>
              <w:bottom w:val="single" w:sz="4" w:space="0" w:color="auto"/>
              <w:right w:val="single" w:sz="4" w:space="0" w:color="auto"/>
            </w:tcBorders>
            <w:shd w:val="clear" w:color="auto" w:fill="auto"/>
            <w:vAlign w:val="center"/>
          </w:tcPr>
          <w:p w14:paraId="494C0D3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4,32</w:t>
            </w:r>
          </w:p>
        </w:tc>
        <w:tc>
          <w:tcPr>
            <w:tcW w:w="1263" w:type="dxa"/>
            <w:tcBorders>
              <w:top w:val="single" w:sz="4" w:space="0" w:color="auto"/>
              <w:left w:val="nil"/>
              <w:bottom w:val="single" w:sz="4" w:space="0" w:color="auto"/>
              <w:right w:val="single" w:sz="4" w:space="0" w:color="auto"/>
            </w:tcBorders>
            <w:vAlign w:val="center"/>
          </w:tcPr>
          <w:p w14:paraId="05A3D41F"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4,25</w:t>
            </w:r>
          </w:p>
        </w:tc>
        <w:tc>
          <w:tcPr>
            <w:tcW w:w="1064" w:type="dxa"/>
            <w:tcBorders>
              <w:top w:val="single" w:sz="4" w:space="0" w:color="auto"/>
              <w:left w:val="nil"/>
              <w:bottom w:val="single" w:sz="4" w:space="0" w:color="auto"/>
              <w:right w:val="single" w:sz="4" w:space="0" w:color="auto"/>
            </w:tcBorders>
            <w:vAlign w:val="center"/>
          </w:tcPr>
          <w:p w14:paraId="790D544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1,53</w:t>
            </w:r>
          </w:p>
        </w:tc>
        <w:tc>
          <w:tcPr>
            <w:tcW w:w="1064" w:type="dxa"/>
            <w:tcBorders>
              <w:top w:val="single" w:sz="4" w:space="0" w:color="auto"/>
              <w:left w:val="nil"/>
              <w:bottom w:val="single" w:sz="4" w:space="0" w:color="auto"/>
              <w:right w:val="single" w:sz="4" w:space="0" w:color="auto"/>
            </w:tcBorders>
            <w:vAlign w:val="center"/>
          </w:tcPr>
          <w:p w14:paraId="0F66BEF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-0,07</w:t>
            </w:r>
          </w:p>
        </w:tc>
        <w:tc>
          <w:tcPr>
            <w:tcW w:w="1064" w:type="dxa"/>
            <w:tcBorders>
              <w:top w:val="single" w:sz="4" w:space="0" w:color="auto"/>
              <w:left w:val="nil"/>
              <w:bottom w:val="single" w:sz="4" w:space="0" w:color="auto"/>
              <w:right w:val="single" w:sz="4" w:space="0" w:color="auto"/>
            </w:tcBorders>
            <w:vAlign w:val="center"/>
          </w:tcPr>
          <w:p w14:paraId="73B828B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1,46</w:t>
            </w:r>
          </w:p>
        </w:tc>
      </w:tr>
      <w:tr w:rsidR="006F3754" w:rsidRPr="006F3754" w14:paraId="110CD973" w14:textId="77777777" w:rsidTr="00F2153D">
        <w:trPr>
          <w:trHeight w:val="89"/>
          <w:jc w:val="center"/>
        </w:trPr>
        <w:tc>
          <w:tcPr>
            <w:tcW w:w="2283" w:type="dxa"/>
            <w:tcBorders>
              <w:top w:val="single" w:sz="4" w:space="0" w:color="auto"/>
              <w:left w:val="single" w:sz="4" w:space="0" w:color="auto"/>
              <w:bottom w:val="single" w:sz="4" w:space="0" w:color="auto"/>
              <w:right w:val="single" w:sz="4" w:space="0" w:color="auto"/>
            </w:tcBorders>
            <w:shd w:val="clear" w:color="auto" w:fill="auto"/>
            <w:vAlign w:val="center"/>
          </w:tcPr>
          <w:p w14:paraId="03F4693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Рентабельность продаж по чистой прибыли </w:t>
            </w:r>
          </w:p>
        </w:tc>
        <w:tc>
          <w:tcPr>
            <w:tcW w:w="1276" w:type="dxa"/>
            <w:tcBorders>
              <w:top w:val="single" w:sz="4" w:space="0" w:color="auto"/>
              <w:left w:val="nil"/>
              <w:bottom w:val="single" w:sz="4" w:space="0" w:color="auto"/>
              <w:right w:val="single" w:sz="4" w:space="0" w:color="auto"/>
            </w:tcBorders>
            <w:shd w:val="clear" w:color="auto" w:fill="auto"/>
            <w:vAlign w:val="center"/>
          </w:tcPr>
          <w:p w14:paraId="527463D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6268C7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0,50</w:t>
            </w:r>
          </w:p>
        </w:tc>
        <w:tc>
          <w:tcPr>
            <w:tcW w:w="1263" w:type="dxa"/>
            <w:tcBorders>
              <w:top w:val="single" w:sz="4" w:space="0" w:color="auto"/>
              <w:left w:val="nil"/>
              <w:bottom w:val="single" w:sz="4" w:space="0" w:color="auto"/>
              <w:right w:val="single" w:sz="4" w:space="0" w:color="auto"/>
            </w:tcBorders>
            <w:vAlign w:val="center"/>
          </w:tcPr>
          <w:p w14:paraId="1FE87466"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0,41</w:t>
            </w:r>
          </w:p>
        </w:tc>
        <w:tc>
          <w:tcPr>
            <w:tcW w:w="1064" w:type="dxa"/>
            <w:tcBorders>
              <w:top w:val="single" w:sz="4" w:space="0" w:color="auto"/>
              <w:left w:val="nil"/>
              <w:bottom w:val="single" w:sz="4" w:space="0" w:color="auto"/>
              <w:right w:val="single" w:sz="4" w:space="0" w:color="auto"/>
            </w:tcBorders>
            <w:vAlign w:val="center"/>
          </w:tcPr>
          <w:p w14:paraId="33C6307E"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0,40</w:t>
            </w:r>
          </w:p>
        </w:tc>
        <w:tc>
          <w:tcPr>
            <w:tcW w:w="1064" w:type="dxa"/>
            <w:tcBorders>
              <w:top w:val="single" w:sz="4" w:space="0" w:color="auto"/>
              <w:left w:val="nil"/>
              <w:bottom w:val="single" w:sz="4" w:space="0" w:color="auto"/>
              <w:right w:val="single" w:sz="4" w:space="0" w:color="auto"/>
            </w:tcBorders>
            <w:vAlign w:val="center"/>
          </w:tcPr>
          <w:p w14:paraId="553F178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-0,09</w:t>
            </w:r>
          </w:p>
        </w:tc>
        <w:tc>
          <w:tcPr>
            <w:tcW w:w="1064" w:type="dxa"/>
            <w:tcBorders>
              <w:top w:val="single" w:sz="4" w:space="0" w:color="auto"/>
              <w:left w:val="nil"/>
              <w:bottom w:val="single" w:sz="4" w:space="0" w:color="auto"/>
              <w:right w:val="single" w:sz="4" w:space="0" w:color="auto"/>
            </w:tcBorders>
            <w:vAlign w:val="center"/>
          </w:tcPr>
          <w:p w14:paraId="70769A5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0,31</w:t>
            </w:r>
          </w:p>
        </w:tc>
      </w:tr>
      <w:tr w:rsidR="006F3754" w:rsidRPr="006F3754" w14:paraId="2B78B483" w14:textId="77777777" w:rsidTr="00F2153D">
        <w:trPr>
          <w:trHeight w:val="89"/>
          <w:jc w:val="center"/>
        </w:trPr>
        <w:tc>
          <w:tcPr>
            <w:tcW w:w="2283" w:type="dxa"/>
            <w:tcBorders>
              <w:top w:val="single" w:sz="4" w:space="0" w:color="auto"/>
              <w:left w:val="single" w:sz="4" w:space="0" w:color="auto"/>
              <w:bottom w:val="single" w:sz="4" w:space="0" w:color="auto"/>
              <w:right w:val="single" w:sz="4" w:space="0" w:color="auto"/>
            </w:tcBorders>
            <w:shd w:val="clear" w:color="auto" w:fill="auto"/>
            <w:vAlign w:val="center"/>
          </w:tcPr>
          <w:p w14:paraId="34FEC76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Рентабельность продукции </w:t>
            </w:r>
          </w:p>
        </w:tc>
        <w:tc>
          <w:tcPr>
            <w:tcW w:w="1276" w:type="dxa"/>
            <w:tcBorders>
              <w:top w:val="single" w:sz="4" w:space="0" w:color="auto"/>
              <w:left w:val="nil"/>
              <w:bottom w:val="single" w:sz="4" w:space="0" w:color="auto"/>
              <w:right w:val="single" w:sz="4" w:space="0" w:color="auto"/>
            </w:tcBorders>
            <w:shd w:val="clear" w:color="auto" w:fill="auto"/>
            <w:vAlign w:val="center"/>
          </w:tcPr>
          <w:p w14:paraId="2D347DDB"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2,97</w:t>
            </w:r>
          </w:p>
        </w:tc>
        <w:tc>
          <w:tcPr>
            <w:tcW w:w="1276" w:type="dxa"/>
            <w:tcBorders>
              <w:top w:val="single" w:sz="4" w:space="0" w:color="auto"/>
              <w:left w:val="nil"/>
              <w:bottom w:val="single" w:sz="4" w:space="0" w:color="auto"/>
              <w:right w:val="single" w:sz="4" w:space="0" w:color="auto"/>
            </w:tcBorders>
            <w:shd w:val="clear" w:color="auto" w:fill="auto"/>
            <w:vAlign w:val="center"/>
          </w:tcPr>
          <w:p w14:paraId="51CD005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4,60</w:t>
            </w:r>
          </w:p>
        </w:tc>
        <w:tc>
          <w:tcPr>
            <w:tcW w:w="1263" w:type="dxa"/>
            <w:tcBorders>
              <w:top w:val="single" w:sz="4" w:space="0" w:color="auto"/>
              <w:left w:val="nil"/>
              <w:bottom w:val="single" w:sz="4" w:space="0" w:color="auto"/>
              <w:right w:val="single" w:sz="4" w:space="0" w:color="auto"/>
            </w:tcBorders>
            <w:vAlign w:val="center"/>
          </w:tcPr>
          <w:p w14:paraId="4092016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4,55</w:t>
            </w:r>
          </w:p>
        </w:tc>
        <w:tc>
          <w:tcPr>
            <w:tcW w:w="1064" w:type="dxa"/>
            <w:tcBorders>
              <w:top w:val="single" w:sz="4" w:space="0" w:color="auto"/>
              <w:left w:val="nil"/>
              <w:bottom w:val="single" w:sz="4" w:space="0" w:color="auto"/>
              <w:right w:val="single" w:sz="4" w:space="0" w:color="auto"/>
            </w:tcBorders>
            <w:vAlign w:val="center"/>
          </w:tcPr>
          <w:p w14:paraId="3C4C044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1,63</w:t>
            </w:r>
          </w:p>
        </w:tc>
        <w:tc>
          <w:tcPr>
            <w:tcW w:w="1064" w:type="dxa"/>
            <w:tcBorders>
              <w:top w:val="single" w:sz="4" w:space="0" w:color="auto"/>
              <w:left w:val="nil"/>
              <w:bottom w:val="single" w:sz="4" w:space="0" w:color="auto"/>
              <w:right w:val="single" w:sz="4" w:space="0" w:color="auto"/>
            </w:tcBorders>
            <w:vAlign w:val="center"/>
          </w:tcPr>
          <w:p w14:paraId="4B4C5B4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-0,05</w:t>
            </w:r>
          </w:p>
        </w:tc>
        <w:tc>
          <w:tcPr>
            <w:tcW w:w="1064" w:type="dxa"/>
            <w:tcBorders>
              <w:top w:val="single" w:sz="4" w:space="0" w:color="auto"/>
              <w:left w:val="nil"/>
              <w:bottom w:val="single" w:sz="4" w:space="0" w:color="auto"/>
              <w:right w:val="single" w:sz="4" w:space="0" w:color="auto"/>
            </w:tcBorders>
            <w:vAlign w:val="center"/>
          </w:tcPr>
          <w:p w14:paraId="4B55891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1,58</w:t>
            </w:r>
          </w:p>
        </w:tc>
      </w:tr>
      <w:tr w:rsidR="006F3754" w:rsidRPr="006F3754" w14:paraId="3B3060F5" w14:textId="77777777" w:rsidTr="00F2153D">
        <w:trPr>
          <w:trHeight w:val="89"/>
          <w:jc w:val="center"/>
        </w:trPr>
        <w:tc>
          <w:tcPr>
            <w:tcW w:w="2283" w:type="dxa"/>
            <w:tcBorders>
              <w:top w:val="single" w:sz="4" w:space="0" w:color="auto"/>
              <w:left w:val="single" w:sz="4" w:space="0" w:color="auto"/>
              <w:bottom w:val="single" w:sz="4" w:space="0" w:color="auto"/>
              <w:right w:val="single" w:sz="4" w:space="0" w:color="auto"/>
            </w:tcBorders>
            <w:shd w:val="clear" w:color="auto" w:fill="auto"/>
            <w:vAlign w:val="center"/>
          </w:tcPr>
          <w:p w14:paraId="50B1BCD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Рентабельность активов </w:t>
            </w:r>
          </w:p>
        </w:tc>
        <w:tc>
          <w:tcPr>
            <w:tcW w:w="1276" w:type="dxa"/>
            <w:tcBorders>
              <w:top w:val="single" w:sz="4" w:space="0" w:color="auto"/>
              <w:left w:val="nil"/>
              <w:bottom w:val="single" w:sz="4" w:space="0" w:color="auto"/>
              <w:right w:val="single" w:sz="4" w:space="0" w:color="auto"/>
            </w:tcBorders>
            <w:shd w:val="clear" w:color="auto" w:fill="auto"/>
            <w:vAlign w:val="center"/>
          </w:tcPr>
          <w:p w14:paraId="4DA54C6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0,16</w:t>
            </w:r>
          </w:p>
        </w:tc>
        <w:tc>
          <w:tcPr>
            <w:tcW w:w="1276" w:type="dxa"/>
            <w:tcBorders>
              <w:top w:val="single" w:sz="4" w:space="0" w:color="auto"/>
              <w:left w:val="nil"/>
              <w:bottom w:val="single" w:sz="4" w:space="0" w:color="auto"/>
              <w:right w:val="single" w:sz="4" w:space="0" w:color="auto"/>
            </w:tcBorders>
            <w:shd w:val="clear" w:color="auto" w:fill="auto"/>
            <w:vAlign w:val="center"/>
          </w:tcPr>
          <w:p w14:paraId="597016C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0,84</w:t>
            </w:r>
          </w:p>
        </w:tc>
        <w:tc>
          <w:tcPr>
            <w:tcW w:w="1263" w:type="dxa"/>
            <w:tcBorders>
              <w:top w:val="single" w:sz="4" w:space="0" w:color="auto"/>
              <w:left w:val="nil"/>
              <w:bottom w:val="single" w:sz="4" w:space="0" w:color="auto"/>
              <w:right w:val="single" w:sz="4" w:space="0" w:color="auto"/>
            </w:tcBorders>
            <w:vAlign w:val="center"/>
          </w:tcPr>
          <w:p w14:paraId="3C25CB1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0,65</w:t>
            </w:r>
          </w:p>
        </w:tc>
        <w:tc>
          <w:tcPr>
            <w:tcW w:w="1064" w:type="dxa"/>
            <w:tcBorders>
              <w:top w:val="single" w:sz="4" w:space="0" w:color="auto"/>
              <w:left w:val="nil"/>
              <w:bottom w:val="single" w:sz="4" w:space="0" w:color="auto"/>
              <w:right w:val="single" w:sz="4" w:space="0" w:color="auto"/>
            </w:tcBorders>
            <w:vAlign w:val="center"/>
          </w:tcPr>
          <w:p w14:paraId="10EC4D0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0,69</w:t>
            </w:r>
          </w:p>
        </w:tc>
        <w:tc>
          <w:tcPr>
            <w:tcW w:w="1064" w:type="dxa"/>
            <w:tcBorders>
              <w:top w:val="single" w:sz="4" w:space="0" w:color="auto"/>
              <w:left w:val="nil"/>
              <w:bottom w:val="single" w:sz="4" w:space="0" w:color="auto"/>
              <w:right w:val="single" w:sz="4" w:space="0" w:color="auto"/>
            </w:tcBorders>
            <w:vAlign w:val="center"/>
          </w:tcPr>
          <w:p w14:paraId="5453D71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-0,19</w:t>
            </w:r>
          </w:p>
        </w:tc>
        <w:tc>
          <w:tcPr>
            <w:tcW w:w="1064" w:type="dxa"/>
            <w:tcBorders>
              <w:top w:val="single" w:sz="4" w:space="0" w:color="auto"/>
              <w:left w:val="nil"/>
              <w:bottom w:val="single" w:sz="4" w:space="0" w:color="auto"/>
              <w:right w:val="single" w:sz="4" w:space="0" w:color="auto"/>
            </w:tcBorders>
            <w:vAlign w:val="center"/>
          </w:tcPr>
          <w:p w14:paraId="2F6E72A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0,49</w:t>
            </w:r>
          </w:p>
        </w:tc>
      </w:tr>
      <w:tr w:rsidR="006F3754" w:rsidRPr="006F3754" w14:paraId="4100585A" w14:textId="77777777" w:rsidTr="00F2153D">
        <w:trPr>
          <w:trHeight w:val="89"/>
          <w:jc w:val="center"/>
        </w:trPr>
        <w:tc>
          <w:tcPr>
            <w:tcW w:w="2283" w:type="dxa"/>
            <w:tcBorders>
              <w:top w:val="single" w:sz="4" w:space="0" w:color="auto"/>
              <w:left w:val="single" w:sz="4" w:space="0" w:color="auto"/>
              <w:bottom w:val="single" w:sz="4" w:space="0" w:color="auto"/>
              <w:right w:val="single" w:sz="4" w:space="0" w:color="auto"/>
            </w:tcBorders>
            <w:shd w:val="clear" w:color="auto" w:fill="auto"/>
            <w:vAlign w:val="center"/>
          </w:tcPr>
          <w:p w14:paraId="4A04620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Рентабельность оборотных средств </w:t>
            </w:r>
          </w:p>
        </w:tc>
        <w:tc>
          <w:tcPr>
            <w:tcW w:w="1276" w:type="dxa"/>
            <w:tcBorders>
              <w:top w:val="single" w:sz="4" w:space="0" w:color="auto"/>
              <w:left w:val="nil"/>
              <w:bottom w:val="single" w:sz="4" w:space="0" w:color="auto"/>
              <w:right w:val="single" w:sz="4" w:space="0" w:color="auto"/>
            </w:tcBorders>
            <w:shd w:val="clear" w:color="auto" w:fill="auto"/>
            <w:vAlign w:val="center"/>
          </w:tcPr>
          <w:p w14:paraId="2530B9C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0,18</w:t>
            </w:r>
          </w:p>
        </w:tc>
        <w:tc>
          <w:tcPr>
            <w:tcW w:w="1276" w:type="dxa"/>
            <w:tcBorders>
              <w:top w:val="single" w:sz="4" w:space="0" w:color="auto"/>
              <w:left w:val="nil"/>
              <w:bottom w:val="single" w:sz="4" w:space="0" w:color="auto"/>
              <w:right w:val="single" w:sz="4" w:space="0" w:color="auto"/>
            </w:tcBorders>
            <w:shd w:val="clear" w:color="auto" w:fill="auto"/>
            <w:vAlign w:val="center"/>
          </w:tcPr>
          <w:p w14:paraId="5952B81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0,98</w:t>
            </w:r>
          </w:p>
        </w:tc>
        <w:tc>
          <w:tcPr>
            <w:tcW w:w="1263" w:type="dxa"/>
            <w:tcBorders>
              <w:top w:val="single" w:sz="4" w:space="0" w:color="auto"/>
              <w:left w:val="nil"/>
              <w:bottom w:val="single" w:sz="4" w:space="0" w:color="auto"/>
              <w:right w:val="single" w:sz="4" w:space="0" w:color="auto"/>
            </w:tcBorders>
            <w:vAlign w:val="center"/>
          </w:tcPr>
          <w:p w14:paraId="556E27A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0,78</w:t>
            </w:r>
          </w:p>
        </w:tc>
        <w:tc>
          <w:tcPr>
            <w:tcW w:w="1064" w:type="dxa"/>
            <w:tcBorders>
              <w:top w:val="single" w:sz="4" w:space="0" w:color="auto"/>
              <w:left w:val="nil"/>
              <w:bottom w:val="single" w:sz="4" w:space="0" w:color="auto"/>
              <w:right w:val="single" w:sz="4" w:space="0" w:color="auto"/>
            </w:tcBorders>
            <w:vAlign w:val="center"/>
          </w:tcPr>
          <w:p w14:paraId="7DF4C3F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0,79</w:t>
            </w:r>
          </w:p>
        </w:tc>
        <w:tc>
          <w:tcPr>
            <w:tcW w:w="1064" w:type="dxa"/>
            <w:tcBorders>
              <w:top w:val="single" w:sz="4" w:space="0" w:color="auto"/>
              <w:left w:val="nil"/>
              <w:bottom w:val="single" w:sz="4" w:space="0" w:color="auto"/>
              <w:right w:val="single" w:sz="4" w:space="0" w:color="auto"/>
            </w:tcBorders>
            <w:vAlign w:val="center"/>
          </w:tcPr>
          <w:p w14:paraId="320F4D8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-0,19</w:t>
            </w:r>
          </w:p>
        </w:tc>
        <w:tc>
          <w:tcPr>
            <w:tcW w:w="1064" w:type="dxa"/>
            <w:tcBorders>
              <w:top w:val="single" w:sz="4" w:space="0" w:color="auto"/>
              <w:left w:val="nil"/>
              <w:bottom w:val="single" w:sz="4" w:space="0" w:color="auto"/>
              <w:right w:val="single" w:sz="4" w:space="0" w:color="auto"/>
            </w:tcBorders>
            <w:vAlign w:val="center"/>
          </w:tcPr>
          <w:p w14:paraId="101CEEC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0,60</w:t>
            </w:r>
          </w:p>
        </w:tc>
      </w:tr>
    </w:tbl>
    <w:p w14:paraId="454A404C" w14:textId="77777777" w:rsidR="006F3754" w:rsidRPr="006F3754" w:rsidRDefault="006F3754" w:rsidP="006F3754">
      <w:pPr>
        <w:spacing w:after="0" w:line="360" w:lineRule="auto"/>
        <w:ind w:firstLine="709"/>
        <w:jc w:val="both"/>
        <w:rPr>
          <w:rFonts w:ascii="Times New Roman" w:eastAsia="Times New Roman" w:hAnsi="Times New Roman" w:cs="Times New Roman"/>
          <w:color w:val="000000"/>
          <w:sz w:val="24"/>
          <w:szCs w:val="24"/>
          <w:shd w:val="clear" w:color="auto" w:fill="FFFFFF"/>
          <w:lang w:eastAsia="ru-RU"/>
        </w:rPr>
      </w:pPr>
    </w:p>
    <w:p w14:paraId="4C918803" w14:textId="7FAC9C87"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Снижение рентабельности продаж в 202</w:t>
      </w:r>
      <w:r>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объясняется относительным ростом издержек обращения. Однако в течение исследуемого периода 202</w:t>
      </w:r>
      <w:r>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рентабельность продаж увеличивается, что является положительной тенденцией. </w:t>
      </w:r>
    </w:p>
    <w:p w14:paraId="061BC438" w14:textId="77777777"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Рентабельность активов практически равнозначна рентабельности оборотных активов, так как доля внеоборотных активов в их общей сумме незначительна.</w:t>
      </w:r>
    </w:p>
    <w:p w14:paraId="724345BF" w14:textId="1933E33B" w:rsidR="006F3754" w:rsidRPr="006F3754" w:rsidRDefault="006F3754" w:rsidP="006F3754">
      <w:pPr>
        <w:widowControl w:val="0"/>
        <w:spacing w:after="0" w:line="360" w:lineRule="auto"/>
        <w:ind w:firstLine="709"/>
        <w:jc w:val="both"/>
        <w:rPr>
          <w:rFonts w:ascii="Times New Roman" w:eastAsia="Times New Roman" w:hAnsi="Times New Roman" w:cs="Times New Roman"/>
          <w:sz w:val="28"/>
          <w:szCs w:val="28"/>
          <w:lang w:eastAsia="ru-RU"/>
        </w:rPr>
      </w:pPr>
      <w:r w:rsidRPr="006F3754">
        <w:rPr>
          <w:rFonts w:ascii="Times New Roman" w:eastAsia="Times New Roman" w:hAnsi="Times New Roman" w:cs="Times New Roman"/>
          <w:sz w:val="28"/>
          <w:szCs w:val="28"/>
          <w:lang w:eastAsia="ru-RU"/>
        </w:rPr>
        <w:t>Показатели рентабельности в 2023 году снижаются, что свидетельствует о снижении эффективности деятельности. Однако в целом за период 202</w:t>
      </w:r>
      <w:r>
        <w:rPr>
          <w:rFonts w:ascii="Times New Roman" w:eastAsia="Times New Roman" w:hAnsi="Times New Roman" w:cs="Times New Roman"/>
          <w:sz w:val="28"/>
          <w:szCs w:val="28"/>
          <w:lang w:eastAsia="ru-RU"/>
        </w:rPr>
        <w:t>2</w:t>
      </w:r>
      <w:r w:rsidRPr="006F3754">
        <w:rPr>
          <w:rFonts w:ascii="Times New Roman" w:eastAsia="Times New Roman" w:hAnsi="Times New Roman" w:cs="Times New Roman"/>
          <w:sz w:val="28"/>
          <w:szCs w:val="28"/>
          <w:lang w:eastAsia="ru-RU"/>
        </w:rPr>
        <w:t>-202</w:t>
      </w:r>
      <w:r>
        <w:rPr>
          <w:rFonts w:ascii="Times New Roman" w:eastAsia="Times New Roman" w:hAnsi="Times New Roman" w:cs="Times New Roman"/>
          <w:sz w:val="28"/>
          <w:szCs w:val="28"/>
          <w:lang w:eastAsia="ru-RU"/>
        </w:rPr>
        <w:t>4</w:t>
      </w:r>
      <w:r w:rsidRPr="006F3754">
        <w:rPr>
          <w:rFonts w:ascii="Times New Roman" w:eastAsia="Times New Roman" w:hAnsi="Times New Roman" w:cs="Times New Roman"/>
          <w:sz w:val="28"/>
          <w:szCs w:val="28"/>
          <w:lang w:eastAsia="ru-RU"/>
        </w:rPr>
        <w:t xml:space="preserve"> гг. показатели рентабельности выросли. Деятельность является прибыльной, однако рентабельность продаж и активов является недостаточно высокой.</w:t>
      </w:r>
    </w:p>
    <w:p w14:paraId="19D7B370" w14:textId="60FD7493"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Изменение коэффициентов рентабельности в 202</w:t>
      </w:r>
      <w:r>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имеет положительную динамику, несмотря на незначительное снижение в 2023 году, </w:t>
      </w:r>
      <w:r w:rsidRPr="006F3754">
        <w:rPr>
          <w:rFonts w:ascii="Times New Roman" w:eastAsia="Times New Roman" w:hAnsi="Times New Roman" w:cs="Times New Roman"/>
          <w:color w:val="000000"/>
          <w:sz w:val="28"/>
          <w:szCs w:val="28"/>
          <w:shd w:val="clear" w:color="auto" w:fill="FFFFFF"/>
          <w:lang w:eastAsia="ru-RU"/>
        </w:rPr>
        <w:lastRenderedPageBreak/>
        <w:t>что свидетельствует о повышении эффективности деятельности организации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w:t>
      </w:r>
    </w:p>
    <w:p w14:paraId="030B9DB1" w14:textId="77777777"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Проведем оценку активов организации.</w:t>
      </w:r>
    </w:p>
    <w:p w14:paraId="6FAD4625" w14:textId="2C0182FE"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В таблице </w:t>
      </w:r>
      <w:r w:rsidR="001E1DA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представлена состав, структура и динамика активов исследуемой организации.</w:t>
      </w:r>
    </w:p>
    <w:p w14:paraId="6568F825" w14:textId="598A8DA0"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Как видно из данных таблицы 3, активы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за период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года выросли на 87,3 %: в течение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года их размер увеличился на 36,47 % и на 37,25 % в 2023 году за счет увеличения оборотных активов на 36,4 % в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и на 27,10 %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а также внеобротных на 33,82 % и в 2,02 раза соответственно. С расширением рынков сбыта организация увеличивает размер основных средств на 35,3 %  в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и в 2,04 раза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С ростом объемов продаж и расширения рынков сбыта увеличивается и количество дебиторов, дебиторская задолженность в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увеличилась на 66,28 %, а в 2023 году на 24,94 % и составила 61 970 тыс.руб. </w:t>
      </w:r>
    </w:p>
    <w:p w14:paraId="07049A35" w14:textId="337DDDD2"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Таблица </w:t>
      </w:r>
      <w:r w:rsidR="001E1DA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 Состав, структура и динамика активов АО КБ ”САММИТ БАНК”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w:t>
      </w:r>
    </w:p>
    <w:tbl>
      <w:tblPr>
        <w:tblW w:w="95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31"/>
        <w:gridCol w:w="916"/>
        <w:gridCol w:w="856"/>
        <w:gridCol w:w="916"/>
        <w:gridCol w:w="856"/>
        <w:gridCol w:w="1056"/>
        <w:gridCol w:w="856"/>
        <w:gridCol w:w="996"/>
        <w:gridCol w:w="996"/>
      </w:tblGrid>
      <w:tr w:rsidR="006F3754" w:rsidRPr="006F3754" w14:paraId="0CBF7FE7" w14:textId="77777777" w:rsidTr="00F2153D">
        <w:trPr>
          <w:jc w:val="center"/>
        </w:trPr>
        <w:tc>
          <w:tcPr>
            <w:tcW w:w="2131" w:type="dxa"/>
            <w:vMerge w:val="restart"/>
          </w:tcPr>
          <w:p w14:paraId="569C92E8"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Показатель</w:t>
            </w:r>
          </w:p>
        </w:tc>
        <w:tc>
          <w:tcPr>
            <w:tcW w:w="1772" w:type="dxa"/>
            <w:gridSpan w:val="2"/>
            <w:vAlign w:val="center"/>
          </w:tcPr>
          <w:p w14:paraId="4FBCBC33" w14:textId="03042BD1"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2</w:t>
            </w:r>
            <w:r w:rsidRPr="006F3754">
              <w:rPr>
                <w:rFonts w:ascii="Times New Roman" w:eastAsia="Times New Roman" w:hAnsi="Times New Roman" w:cs="Times New Roman"/>
                <w:b/>
                <w:sz w:val="24"/>
                <w:szCs w:val="24"/>
                <w:lang w:eastAsia="ru-RU"/>
              </w:rPr>
              <w:t xml:space="preserve"> г.</w:t>
            </w:r>
          </w:p>
        </w:tc>
        <w:tc>
          <w:tcPr>
            <w:tcW w:w="1772" w:type="dxa"/>
            <w:gridSpan w:val="2"/>
            <w:vAlign w:val="center"/>
          </w:tcPr>
          <w:p w14:paraId="168CDC47" w14:textId="06C93888"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3</w:t>
            </w:r>
            <w:r w:rsidRPr="006F3754">
              <w:rPr>
                <w:rFonts w:ascii="Times New Roman" w:eastAsia="Times New Roman" w:hAnsi="Times New Roman" w:cs="Times New Roman"/>
                <w:b/>
                <w:sz w:val="24"/>
                <w:szCs w:val="24"/>
                <w:lang w:eastAsia="ru-RU"/>
              </w:rPr>
              <w:t xml:space="preserve"> г.</w:t>
            </w:r>
          </w:p>
        </w:tc>
        <w:tc>
          <w:tcPr>
            <w:tcW w:w="1912" w:type="dxa"/>
            <w:gridSpan w:val="2"/>
            <w:vAlign w:val="center"/>
          </w:tcPr>
          <w:p w14:paraId="34EB4AEA" w14:textId="099F8A5B"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4</w:t>
            </w:r>
            <w:r w:rsidRPr="006F3754">
              <w:rPr>
                <w:rFonts w:ascii="Times New Roman" w:eastAsia="Times New Roman" w:hAnsi="Times New Roman" w:cs="Times New Roman"/>
                <w:b/>
                <w:sz w:val="24"/>
                <w:szCs w:val="24"/>
                <w:lang w:eastAsia="ru-RU"/>
              </w:rPr>
              <w:t xml:space="preserve"> г.</w:t>
            </w:r>
          </w:p>
        </w:tc>
        <w:tc>
          <w:tcPr>
            <w:tcW w:w="1992" w:type="dxa"/>
            <w:gridSpan w:val="2"/>
          </w:tcPr>
          <w:p w14:paraId="41A5B28C"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Темп роста, %</w:t>
            </w:r>
          </w:p>
        </w:tc>
      </w:tr>
      <w:tr w:rsidR="006F3754" w:rsidRPr="006F3754" w14:paraId="0C316A18" w14:textId="77777777" w:rsidTr="00F2153D">
        <w:trPr>
          <w:jc w:val="center"/>
        </w:trPr>
        <w:tc>
          <w:tcPr>
            <w:tcW w:w="2131" w:type="dxa"/>
            <w:vMerge/>
          </w:tcPr>
          <w:p w14:paraId="299A68A2"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916" w:type="dxa"/>
          </w:tcPr>
          <w:p w14:paraId="23ACCCAB"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тыс. руб.</w:t>
            </w:r>
          </w:p>
        </w:tc>
        <w:tc>
          <w:tcPr>
            <w:tcW w:w="856" w:type="dxa"/>
          </w:tcPr>
          <w:p w14:paraId="37349057"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уд. вес, %</w:t>
            </w:r>
          </w:p>
        </w:tc>
        <w:tc>
          <w:tcPr>
            <w:tcW w:w="916" w:type="dxa"/>
          </w:tcPr>
          <w:p w14:paraId="769239BC"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тыс. руб.</w:t>
            </w:r>
          </w:p>
        </w:tc>
        <w:tc>
          <w:tcPr>
            <w:tcW w:w="856" w:type="dxa"/>
          </w:tcPr>
          <w:p w14:paraId="62BDE339"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уд. вес, %</w:t>
            </w:r>
          </w:p>
        </w:tc>
        <w:tc>
          <w:tcPr>
            <w:tcW w:w="1056" w:type="dxa"/>
          </w:tcPr>
          <w:p w14:paraId="29C2DA59"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тыс. руб.</w:t>
            </w:r>
          </w:p>
        </w:tc>
        <w:tc>
          <w:tcPr>
            <w:tcW w:w="856" w:type="dxa"/>
          </w:tcPr>
          <w:p w14:paraId="333F5D9A"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уд. вес, %</w:t>
            </w:r>
          </w:p>
        </w:tc>
        <w:tc>
          <w:tcPr>
            <w:tcW w:w="996" w:type="dxa"/>
          </w:tcPr>
          <w:p w14:paraId="20F6AB8C" w14:textId="38C5EA68"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D4302A">
              <w:rPr>
                <w:rFonts w:ascii="Times New Roman" w:eastAsia="Times New Roman" w:hAnsi="Times New Roman" w:cs="Times New Roman"/>
                <w:b/>
                <w:color w:val="000000"/>
                <w:sz w:val="24"/>
                <w:szCs w:val="24"/>
                <w:shd w:val="clear" w:color="auto" w:fill="FFFFFF"/>
                <w:lang w:eastAsia="ru-RU"/>
              </w:rPr>
              <w:t>3</w:t>
            </w:r>
            <w:r w:rsidRPr="006F3754">
              <w:rPr>
                <w:rFonts w:ascii="Times New Roman" w:eastAsia="Times New Roman" w:hAnsi="Times New Roman" w:cs="Times New Roman"/>
                <w:b/>
                <w:color w:val="000000"/>
                <w:sz w:val="24"/>
                <w:szCs w:val="24"/>
                <w:shd w:val="clear" w:color="auto" w:fill="FFFFFF"/>
                <w:lang w:eastAsia="ru-RU"/>
              </w:rPr>
              <w:t>/ 202</w:t>
            </w:r>
            <w:r w:rsidR="00D4302A">
              <w:rPr>
                <w:rFonts w:ascii="Times New Roman" w:eastAsia="Times New Roman" w:hAnsi="Times New Roman" w:cs="Times New Roman"/>
                <w:b/>
                <w:color w:val="000000"/>
                <w:sz w:val="24"/>
                <w:szCs w:val="24"/>
                <w:shd w:val="clear" w:color="auto" w:fill="FFFFFF"/>
                <w:lang w:eastAsia="ru-RU"/>
              </w:rPr>
              <w:t>2</w:t>
            </w:r>
          </w:p>
        </w:tc>
        <w:tc>
          <w:tcPr>
            <w:tcW w:w="996" w:type="dxa"/>
          </w:tcPr>
          <w:p w14:paraId="321FE217" w14:textId="5B361C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D4302A">
              <w:rPr>
                <w:rFonts w:ascii="Times New Roman" w:eastAsia="Times New Roman" w:hAnsi="Times New Roman" w:cs="Times New Roman"/>
                <w:b/>
                <w:color w:val="000000"/>
                <w:sz w:val="24"/>
                <w:szCs w:val="24"/>
                <w:shd w:val="clear" w:color="auto" w:fill="FFFFFF"/>
                <w:lang w:eastAsia="ru-RU"/>
              </w:rPr>
              <w:t>4</w:t>
            </w:r>
            <w:r w:rsidRPr="006F3754">
              <w:rPr>
                <w:rFonts w:ascii="Times New Roman" w:eastAsia="Times New Roman" w:hAnsi="Times New Roman" w:cs="Times New Roman"/>
                <w:b/>
                <w:color w:val="000000"/>
                <w:sz w:val="24"/>
                <w:szCs w:val="24"/>
                <w:shd w:val="clear" w:color="auto" w:fill="FFFFFF"/>
                <w:lang w:eastAsia="ru-RU"/>
              </w:rPr>
              <w:t>/ 202</w:t>
            </w:r>
            <w:r w:rsidR="00D4302A">
              <w:rPr>
                <w:rFonts w:ascii="Times New Roman" w:eastAsia="Times New Roman" w:hAnsi="Times New Roman" w:cs="Times New Roman"/>
                <w:b/>
                <w:color w:val="000000"/>
                <w:sz w:val="24"/>
                <w:szCs w:val="24"/>
                <w:shd w:val="clear" w:color="auto" w:fill="FFFFFF"/>
                <w:lang w:eastAsia="ru-RU"/>
              </w:rPr>
              <w:t>3</w:t>
            </w:r>
          </w:p>
        </w:tc>
      </w:tr>
      <w:tr w:rsidR="006F3754" w:rsidRPr="006F3754" w14:paraId="566A263D" w14:textId="77777777" w:rsidTr="00F2153D">
        <w:trPr>
          <w:jc w:val="center"/>
        </w:trPr>
        <w:tc>
          <w:tcPr>
            <w:tcW w:w="2131" w:type="dxa"/>
          </w:tcPr>
          <w:p w14:paraId="5EBFD71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Внеоборотные активы, в т.ч.</w:t>
            </w:r>
          </w:p>
        </w:tc>
        <w:tc>
          <w:tcPr>
            <w:tcW w:w="916" w:type="dxa"/>
            <w:vAlign w:val="center"/>
          </w:tcPr>
          <w:p w14:paraId="00AC367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8806</w:t>
            </w:r>
          </w:p>
        </w:tc>
        <w:tc>
          <w:tcPr>
            <w:tcW w:w="856" w:type="dxa"/>
            <w:vAlign w:val="center"/>
          </w:tcPr>
          <w:p w14:paraId="69B1951E"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13,84</w:t>
            </w:r>
          </w:p>
        </w:tc>
        <w:tc>
          <w:tcPr>
            <w:tcW w:w="916" w:type="dxa"/>
            <w:vAlign w:val="center"/>
          </w:tcPr>
          <w:p w14:paraId="5CB29AB5"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11784</w:t>
            </w:r>
          </w:p>
        </w:tc>
        <w:tc>
          <w:tcPr>
            <w:tcW w:w="856" w:type="dxa"/>
            <w:vAlign w:val="center"/>
          </w:tcPr>
          <w:p w14:paraId="4AE5EBE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13,57</w:t>
            </w:r>
          </w:p>
        </w:tc>
        <w:tc>
          <w:tcPr>
            <w:tcW w:w="1056" w:type="dxa"/>
            <w:vAlign w:val="center"/>
          </w:tcPr>
          <w:p w14:paraId="7197775F"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23789</w:t>
            </w:r>
          </w:p>
        </w:tc>
        <w:tc>
          <w:tcPr>
            <w:tcW w:w="856" w:type="dxa"/>
            <w:vAlign w:val="center"/>
          </w:tcPr>
          <w:p w14:paraId="5ACB66C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19,96</w:t>
            </w:r>
          </w:p>
        </w:tc>
        <w:tc>
          <w:tcPr>
            <w:tcW w:w="996" w:type="dxa"/>
            <w:vAlign w:val="center"/>
          </w:tcPr>
          <w:p w14:paraId="4832D67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133,82</w:t>
            </w:r>
          </w:p>
        </w:tc>
        <w:tc>
          <w:tcPr>
            <w:tcW w:w="996" w:type="dxa"/>
            <w:vAlign w:val="center"/>
          </w:tcPr>
          <w:p w14:paraId="615A0B2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201,88</w:t>
            </w:r>
          </w:p>
        </w:tc>
      </w:tr>
      <w:tr w:rsidR="006F3754" w:rsidRPr="006F3754" w14:paraId="5D7145E3" w14:textId="77777777" w:rsidTr="00F2153D">
        <w:trPr>
          <w:jc w:val="center"/>
        </w:trPr>
        <w:tc>
          <w:tcPr>
            <w:tcW w:w="2131" w:type="dxa"/>
          </w:tcPr>
          <w:p w14:paraId="4149DAE9"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нематериальные активы</w:t>
            </w:r>
          </w:p>
        </w:tc>
        <w:tc>
          <w:tcPr>
            <w:tcW w:w="916" w:type="dxa"/>
            <w:vAlign w:val="center"/>
          </w:tcPr>
          <w:p w14:paraId="495FF3F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w:t>
            </w:r>
          </w:p>
        </w:tc>
        <w:tc>
          <w:tcPr>
            <w:tcW w:w="856" w:type="dxa"/>
            <w:vAlign w:val="center"/>
          </w:tcPr>
          <w:p w14:paraId="011E091F"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0,00</w:t>
            </w:r>
          </w:p>
        </w:tc>
        <w:tc>
          <w:tcPr>
            <w:tcW w:w="916" w:type="dxa"/>
            <w:vAlign w:val="center"/>
          </w:tcPr>
          <w:p w14:paraId="78508FF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w:t>
            </w:r>
          </w:p>
        </w:tc>
        <w:tc>
          <w:tcPr>
            <w:tcW w:w="856" w:type="dxa"/>
            <w:vAlign w:val="center"/>
          </w:tcPr>
          <w:p w14:paraId="45AF452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0,00</w:t>
            </w:r>
          </w:p>
        </w:tc>
        <w:tc>
          <w:tcPr>
            <w:tcW w:w="1056" w:type="dxa"/>
            <w:vAlign w:val="center"/>
          </w:tcPr>
          <w:p w14:paraId="6FFBDEE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78</w:t>
            </w:r>
          </w:p>
        </w:tc>
        <w:tc>
          <w:tcPr>
            <w:tcW w:w="856" w:type="dxa"/>
            <w:vAlign w:val="center"/>
          </w:tcPr>
          <w:p w14:paraId="2CA3FF1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0,07</w:t>
            </w:r>
          </w:p>
        </w:tc>
        <w:tc>
          <w:tcPr>
            <w:tcW w:w="996" w:type="dxa"/>
            <w:vAlign w:val="center"/>
          </w:tcPr>
          <w:p w14:paraId="2A7D086B"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c>
          <w:tcPr>
            <w:tcW w:w="996" w:type="dxa"/>
            <w:vAlign w:val="center"/>
          </w:tcPr>
          <w:p w14:paraId="19B8B12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r>
      <w:tr w:rsidR="006F3754" w:rsidRPr="006F3754" w14:paraId="2864DF84" w14:textId="77777777" w:rsidTr="00F2153D">
        <w:trPr>
          <w:jc w:val="center"/>
        </w:trPr>
        <w:tc>
          <w:tcPr>
            <w:tcW w:w="2131" w:type="dxa"/>
          </w:tcPr>
          <w:p w14:paraId="5D93070E"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основные средства</w:t>
            </w:r>
          </w:p>
        </w:tc>
        <w:tc>
          <w:tcPr>
            <w:tcW w:w="916" w:type="dxa"/>
            <w:vAlign w:val="center"/>
          </w:tcPr>
          <w:p w14:paraId="6C828C0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8436</w:t>
            </w:r>
          </w:p>
        </w:tc>
        <w:tc>
          <w:tcPr>
            <w:tcW w:w="856" w:type="dxa"/>
            <w:vAlign w:val="center"/>
          </w:tcPr>
          <w:p w14:paraId="6742267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13,26</w:t>
            </w:r>
          </w:p>
        </w:tc>
        <w:tc>
          <w:tcPr>
            <w:tcW w:w="916" w:type="dxa"/>
            <w:vAlign w:val="center"/>
          </w:tcPr>
          <w:p w14:paraId="6FCA288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11414</w:t>
            </w:r>
          </w:p>
        </w:tc>
        <w:tc>
          <w:tcPr>
            <w:tcW w:w="856" w:type="dxa"/>
            <w:vAlign w:val="center"/>
          </w:tcPr>
          <w:p w14:paraId="39827F1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13,15</w:t>
            </w:r>
          </w:p>
        </w:tc>
        <w:tc>
          <w:tcPr>
            <w:tcW w:w="1056" w:type="dxa"/>
            <w:vAlign w:val="center"/>
          </w:tcPr>
          <w:p w14:paraId="5E52757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23341</w:t>
            </w:r>
          </w:p>
        </w:tc>
        <w:tc>
          <w:tcPr>
            <w:tcW w:w="856" w:type="dxa"/>
            <w:vAlign w:val="center"/>
          </w:tcPr>
          <w:p w14:paraId="1C7217F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19,59</w:t>
            </w:r>
          </w:p>
        </w:tc>
        <w:tc>
          <w:tcPr>
            <w:tcW w:w="996" w:type="dxa"/>
            <w:vAlign w:val="center"/>
          </w:tcPr>
          <w:p w14:paraId="600E83F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135,30</w:t>
            </w:r>
          </w:p>
        </w:tc>
        <w:tc>
          <w:tcPr>
            <w:tcW w:w="996" w:type="dxa"/>
            <w:vAlign w:val="center"/>
          </w:tcPr>
          <w:p w14:paraId="27E8C89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204,49</w:t>
            </w:r>
          </w:p>
        </w:tc>
      </w:tr>
      <w:tr w:rsidR="006F3754" w:rsidRPr="006F3754" w14:paraId="16933B77" w14:textId="77777777" w:rsidTr="00F2153D">
        <w:trPr>
          <w:jc w:val="center"/>
        </w:trPr>
        <w:tc>
          <w:tcPr>
            <w:tcW w:w="2131" w:type="dxa"/>
          </w:tcPr>
          <w:p w14:paraId="40DF926F"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отложенные налоговые активы</w:t>
            </w:r>
          </w:p>
        </w:tc>
        <w:tc>
          <w:tcPr>
            <w:tcW w:w="916" w:type="dxa"/>
            <w:vAlign w:val="center"/>
          </w:tcPr>
          <w:p w14:paraId="5C01911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370</w:t>
            </w:r>
          </w:p>
        </w:tc>
        <w:tc>
          <w:tcPr>
            <w:tcW w:w="856" w:type="dxa"/>
            <w:vAlign w:val="center"/>
          </w:tcPr>
          <w:p w14:paraId="4328780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0,58</w:t>
            </w:r>
          </w:p>
        </w:tc>
        <w:tc>
          <w:tcPr>
            <w:tcW w:w="916" w:type="dxa"/>
            <w:vAlign w:val="center"/>
          </w:tcPr>
          <w:p w14:paraId="029249E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340</w:t>
            </w:r>
          </w:p>
        </w:tc>
        <w:tc>
          <w:tcPr>
            <w:tcW w:w="856" w:type="dxa"/>
            <w:vAlign w:val="center"/>
          </w:tcPr>
          <w:p w14:paraId="41296806"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0,39</w:t>
            </w:r>
          </w:p>
        </w:tc>
        <w:tc>
          <w:tcPr>
            <w:tcW w:w="1056" w:type="dxa"/>
            <w:vAlign w:val="center"/>
          </w:tcPr>
          <w:p w14:paraId="6C8890D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340</w:t>
            </w:r>
          </w:p>
        </w:tc>
        <w:tc>
          <w:tcPr>
            <w:tcW w:w="856" w:type="dxa"/>
            <w:vAlign w:val="center"/>
          </w:tcPr>
          <w:p w14:paraId="4E2A413B"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0,29</w:t>
            </w:r>
          </w:p>
        </w:tc>
        <w:tc>
          <w:tcPr>
            <w:tcW w:w="996" w:type="dxa"/>
            <w:vAlign w:val="center"/>
          </w:tcPr>
          <w:p w14:paraId="46155145"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91,89</w:t>
            </w:r>
          </w:p>
        </w:tc>
        <w:tc>
          <w:tcPr>
            <w:tcW w:w="996" w:type="dxa"/>
            <w:vAlign w:val="center"/>
          </w:tcPr>
          <w:p w14:paraId="3ADB9FEE"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100,00</w:t>
            </w:r>
          </w:p>
        </w:tc>
      </w:tr>
      <w:tr w:rsidR="006F3754" w:rsidRPr="006F3754" w14:paraId="098620C9" w14:textId="77777777" w:rsidTr="00F2153D">
        <w:trPr>
          <w:jc w:val="center"/>
        </w:trPr>
        <w:tc>
          <w:tcPr>
            <w:tcW w:w="2131" w:type="dxa"/>
          </w:tcPr>
          <w:p w14:paraId="295CFB1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Оборотные активы, в т.ч.</w:t>
            </w:r>
          </w:p>
        </w:tc>
        <w:tc>
          <w:tcPr>
            <w:tcW w:w="916" w:type="dxa"/>
            <w:vAlign w:val="center"/>
          </w:tcPr>
          <w:p w14:paraId="6F19069B"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55011</w:t>
            </w:r>
          </w:p>
        </w:tc>
        <w:tc>
          <w:tcPr>
            <w:tcW w:w="856" w:type="dxa"/>
            <w:vAlign w:val="center"/>
          </w:tcPr>
          <w:p w14:paraId="2E1F481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86,47</w:t>
            </w:r>
          </w:p>
        </w:tc>
        <w:tc>
          <w:tcPr>
            <w:tcW w:w="916" w:type="dxa"/>
            <w:vAlign w:val="center"/>
          </w:tcPr>
          <w:p w14:paraId="011C936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75035</w:t>
            </w:r>
          </w:p>
        </w:tc>
        <w:tc>
          <w:tcPr>
            <w:tcW w:w="856" w:type="dxa"/>
            <w:vAlign w:val="center"/>
          </w:tcPr>
          <w:p w14:paraId="404FF7D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86,43</w:t>
            </w:r>
          </w:p>
        </w:tc>
        <w:tc>
          <w:tcPr>
            <w:tcW w:w="1056" w:type="dxa"/>
            <w:vAlign w:val="center"/>
          </w:tcPr>
          <w:p w14:paraId="56E2CA2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95371</w:t>
            </w:r>
          </w:p>
        </w:tc>
        <w:tc>
          <w:tcPr>
            <w:tcW w:w="856" w:type="dxa"/>
            <w:vAlign w:val="center"/>
          </w:tcPr>
          <w:p w14:paraId="5571BBBE"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80,04</w:t>
            </w:r>
          </w:p>
        </w:tc>
        <w:tc>
          <w:tcPr>
            <w:tcW w:w="996" w:type="dxa"/>
            <w:vAlign w:val="center"/>
          </w:tcPr>
          <w:p w14:paraId="073C3AC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136,40</w:t>
            </w:r>
          </w:p>
        </w:tc>
        <w:tc>
          <w:tcPr>
            <w:tcW w:w="996" w:type="dxa"/>
            <w:vAlign w:val="center"/>
          </w:tcPr>
          <w:p w14:paraId="2CA6793F"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127,10</w:t>
            </w:r>
          </w:p>
        </w:tc>
      </w:tr>
      <w:tr w:rsidR="006F3754" w:rsidRPr="006F3754" w14:paraId="7522A26E" w14:textId="77777777" w:rsidTr="00F2153D">
        <w:trPr>
          <w:jc w:val="center"/>
        </w:trPr>
        <w:tc>
          <w:tcPr>
            <w:tcW w:w="2131" w:type="dxa"/>
          </w:tcPr>
          <w:p w14:paraId="79A469A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запасы с НДС</w:t>
            </w:r>
          </w:p>
        </w:tc>
        <w:tc>
          <w:tcPr>
            <w:tcW w:w="916" w:type="dxa"/>
            <w:vAlign w:val="center"/>
          </w:tcPr>
          <w:p w14:paraId="3376131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17747</w:t>
            </w:r>
          </w:p>
        </w:tc>
        <w:tc>
          <w:tcPr>
            <w:tcW w:w="856" w:type="dxa"/>
            <w:vAlign w:val="center"/>
          </w:tcPr>
          <w:p w14:paraId="53C6667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27,90</w:t>
            </w:r>
          </w:p>
        </w:tc>
        <w:tc>
          <w:tcPr>
            <w:tcW w:w="916" w:type="dxa"/>
            <w:vAlign w:val="center"/>
          </w:tcPr>
          <w:p w14:paraId="7D56B82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21687</w:t>
            </w:r>
          </w:p>
        </w:tc>
        <w:tc>
          <w:tcPr>
            <w:tcW w:w="856" w:type="dxa"/>
            <w:vAlign w:val="center"/>
          </w:tcPr>
          <w:p w14:paraId="02E39BD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24,98</w:t>
            </w:r>
          </w:p>
        </w:tc>
        <w:tc>
          <w:tcPr>
            <w:tcW w:w="1056" w:type="dxa"/>
            <w:vAlign w:val="center"/>
          </w:tcPr>
          <w:p w14:paraId="70DE61B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23509</w:t>
            </w:r>
          </w:p>
        </w:tc>
        <w:tc>
          <w:tcPr>
            <w:tcW w:w="856" w:type="dxa"/>
            <w:vAlign w:val="center"/>
          </w:tcPr>
          <w:p w14:paraId="1E56B44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19,73</w:t>
            </w:r>
          </w:p>
        </w:tc>
        <w:tc>
          <w:tcPr>
            <w:tcW w:w="996" w:type="dxa"/>
            <w:vAlign w:val="center"/>
          </w:tcPr>
          <w:p w14:paraId="7F4F8ED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122,20</w:t>
            </w:r>
          </w:p>
        </w:tc>
        <w:tc>
          <w:tcPr>
            <w:tcW w:w="996" w:type="dxa"/>
            <w:vAlign w:val="center"/>
          </w:tcPr>
          <w:p w14:paraId="2A28AA86"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108,40</w:t>
            </w:r>
          </w:p>
        </w:tc>
      </w:tr>
      <w:tr w:rsidR="006F3754" w:rsidRPr="006F3754" w14:paraId="17A485C3" w14:textId="77777777" w:rsidTr="00F2153D">
        <w:trPr>
          <w:jc w:val="center"/>
        </w:trPr>
        <w:tc>
          <w:tcPr>
            <w:tcW w:w="2131" w:type="dxa"/>
          </w:tcPr>
          <w:p w14:paraId="4CBE484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дебиторская задолженность</w:t>
            </w:r>
          </w:p>
        </w:tc>
        <w:tc>
          <w:tcPr>
            <w:tcW w:w="916" w:type="dxa"/>
            <w:vAlign w:val="center"/>
          </w:tcPr>
          <w:p w14:paraId="3AE8930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29828</w:t>
            </w:r>
          </w:p>
        </w:tc>
        <w:tc>
          <w:tcPr>
            <w:tcW w:w="856" w:type="dxa"/>
            <w:vAlign w:val="center"/>
          </w:tcPr>
          <w:p w14:paraId="075C6FD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46,89</w:t>
            </w:r>
          </w:p>
        </w:tc>
        <w:tc>
          <w:tcPr>
            <w:tcW w:w="916" w:type="dxa"/>
            <w:vAlign w:val="center"/>
          </w:tcPr>
          <w:p w14:paraId="003A98B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49599</w:t>
            </w:r>
          </w:p>
        </w:tc>
        <w:tc>
          <w:tcPr>
            <w:tcW w:w="856" w:type="dxa"/>
            <w:vAlign w:val="center"/>
          </w:tcPr>
          <w:p w14:paraId="63008A2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57,13</w:t>
            </w:r>
          </w:p>
        </w:tc>
        <w:tc>
          <w:tcPr>
            <w:tcW w:w="1056" w:type="dxa"/>
            <w:vAlign w:val="center"/>
          </w:tcPr>
          <w:p w14:paraId="26BFE6F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61970</w:t>
            </w:r>
          </w:p>
        </w:tc>
        <w:tc>
          <w:tcPr>
            <w:tcW w:w="856" w:type="dxa"/>
            <w:vAlign w:val="center"/>
          </w:tcPr>
          <w:p w14:paraId="2B0B49F9"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52,01</w:t>
            </w:r>
          </w:p>
        </w:tc>
        <w:tc>
          <w:tcPr>
            <w:tcW w:w="996" w:type="dxa"/>
            <w:vAlign w:val="center"/>
          </w:tcPr>
          <w:p w14:paraId="6B21A58E"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166,28</w:t>
            </w:r>
          </w:p>
        </w:tc>
        <w:tc>
          <w:tcPr>
            <w:tcW w:w="996" w:type="dxa"/>
            <w:vAlign w:val="center"/>
          </w:tcPr>
          <w:p w14:paraId="04D91919"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124,94</w:t>
            </w:r>
          </w:p>
        </w:tc>
      </w:tr>
      <w:tr w:rsidR="006F3754" w:rsidRPr="006F3754" w14:paraId="0F71736C" w14:textId="77777777" w:rsidTr="00F2153D">
        <w:trPr>
          <w:jc w:val="center"/>
        </w:trPr>
        <w:tc>
          <w:tcPr>
            <w:tcW w:w="2131" w:type="dxa"/>
          </w:tcPr>
          <w:p w14:paraId="1DAC4DB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финансовые вложения</w:t>
            </w:r>
          </w:p>
        </w:tc>
        <w:tc>
          <w:tcPr>
            <w:tcW w:w="916" w:type="dxa"/>
            <w:vAlign w:val="center"/>
          </w:tcPr>
          <w:p w14:paraId="762EA1C6"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4951</w:t>
            </w:r>
          </w:p>
        </w:tc>
        <w:tc>
          <w:tcPr>
            <w:tcW w:w="856" w:type="dxa"/>
            <w:vAlign w:val="center"/>
          </w:tcPr>
          <w:p w14:paraId="76011486"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7,78</w:t>
            </w:r>
          </w:p>
        </w:tc>
        <w:tc>
          <w:tcPr>
            <w:tcW w:w="916" w:type="dxa"/>
            <w:vAlign w:val="center"/>
          </w:tcPr>
          <w:p w14:paraId="227D529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1128</w:t>
            </w:r>
          </w:p>
        </w:tc>
        <w:tc>
          <w:tcPr>
            <w:tcW w:w="856" w:type="dxa"/>
            <w:vAlign w:val="center"/>
          </w:tcPr>
          <w:p w14:paraId="3CD632B6"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1,30</w:t>
            </w:r>
          </w:p>
        </w:tc>
        <w:tc>
          <w:tcPr>
            <w:tcW w:w="1056" w:type="dxa"/>
            <w:vAlign w:val="center"/>
          </w:tcPr>
          <w:p w14:paraId="0064516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5822</w:t>
            </w:r>
          </w:p>
        </w:tc>
        <w:tc>
          <w:tcPr>
            <w:tcW w:w="856" w:type="dxa"/>
            <w:vAlign w:val="center"/>
          </w:tcPr>
          <w:p w14:paraId="2392A0E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4,89</w:t>
            </w:r>
          </w:p>
        </w:tc>
        <w:tc>
          <w:tcPr>
            <w:tcW w:w="996" w:type="dxa"/>
            <w:vAlign w:val="center"/>
          </w:tcPr>
          <w:p w14:paraId="4B32726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22,78</w:t>
            </w:r>
          </w:p>
        </w:tc>
        <w:tc>
          <w:tcPr>
            <w:tcW w:w="996" w:type="dxa"/>
            <w:vAlign w:val="center"/>
          </w:tcPr>
          <w:p w14:paraId="695C27D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516,13</w:t>
            </w:r>
          </w:p>
        </w:tc>
      </w:tr>
      <w:tr w:rsidR="006F3754" w:rsidRPr="006F3754" w14:paraId="2A886396" w14:textId="77777777" w:rsidTr="00F2153D">
        <w:trPr>
          <w:jc w:val="center"/>
        </w:trPr>
        <w:tc>
          <w:tcPr>
            <w:tcW w:w="2131" w:type="dxa"/>
          </w:tcPr>
          <w:p w14:paraId="0E65A39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денежные средства</w:t>
            </w:r>
          </w:p>
        </w:tc>
        <w:tc>
          <w:tcPr>
            <w:tcW w:w="916" w:type="dxa"/>
            <w:vAlign w:val="center"/>
          </w:tcPr>
          <w:p w14:paraId="6C40C76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2201</w:t>
            </w:r>
          </w:p>
        </w:tc>
        <w:tc>
          <w:tcPr>
            <w:tcW w:w="856" w:type="dxa"/>
            <w:vAlign w:val="center"/>
          </w:tcPr>
          <w:p w14:paraId="0C2E3FBE"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3,46</w:t>
            </w:r>
          </w:p>
        </w:tc>
        <w:tc>
          <w:tcPr>
            <w:tcW w:w="916" w:type="dxa"/>
            <w:vAlign w:val="center"/>
          </w:tcPr>
          <w:p w14:paraId="65500B9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2536</w:t>
            </w:r>
          </w:p>
        </w:tc>
        <w:tc>
          <w:tcPr>
            <w:tcW w:w="856" w:type="dxa"/>
            <w:vAlign w:val="center"/>
          </w:tcPr>
          <w:p w14:paraId="4AD9F9E5"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2,92</w:t>
            </w:r>
          </w:p>
        </w:tc>
        <w:tc>
          <w:tcPr>
            <w:tcW w:w="1056" w:type="dxa"/>
            <w:vAlign w:val="center"/>
          </w:tcPr>
          <w:p w14:paraId="2754B61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3694</w:t>
            </w:r>
          </w:p>
        </w:tc>
        <w:tc>
          <w:tcPr>
            <w:tcW w:w="856" w:type="dxa"/>
            <w:vAlign w:val="center"/>
          </w:tcPr>
          <w:p w14:paraId="77D93E8E"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3,10</w:t>
            </w:r>
          </w:p>
        </w:tc>
        <w:tc>
          <w:tcPr>
            <w:tcW w:w="996" w:type="dxa"/>
            <w:vAlign w:val="center"/>
          </w:tcPr>
          <w:p w14:paraId="6441B70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115,22</w:t>
            </w:r>
          </w:p>
        </w:tc>
        <w:tc>
          <w:tcPr>
            <w:tcW w:w="996" w:type="dxa"/>
            <w:vAlign w:val="center"/>
          </w:tcPr>
          <w:p w14:paraId="4816B77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145,66</w:t>
            </w:r>
          </w:p>
        </w:tc>
      </w:tr>
      <w:tr w:rsidR="006F3754" w:rsidRPr="006F3754" w14:paraId="421DC886" w14:textId="77777777" w:rsidTr="00F2153D">
        <w:trPr>
          <w:jc w:val="center"/>
        </w:trPr>
        <w:tc>
          <w:tcPr>
            <w:tcW w:w="2131" w:type="dxa"/>
          </w:tcPr>
          <w:p w14:paraId="4D613CCB"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 прочие </w:t>
            </w:r>
          </w:p>
        </w:tc>
        <w:tc>
          <w:tcPr>
            <w:tcW w:w="916" w:type="dxa"/>
            <w:vAlign w:val="center"/>
          </w:tcPr>
          <w:p w14:paraId="266626A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w:t>
            </w:r>
          </w:p>
        </w:tc>
        <w:tc>
          <w:tcPr>
            <w:tcW w:w="856" w:type="dxa"/>
            <w:vAlign w:val="center"/>
          </w:tcPr>
          <w:p w14:paraId="37E534D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0,00</w:t>
            </w:r>
          </w:p>
        </w:tc>
        <w:tc>
          <w:tcPr>
            <w:tcW w:w="916" w:type="dxa"/>
            <w:vAlign w:val="center"/>
          </w:tcPr>
          <w:p w14:paraId="6F2854E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w:t>
            </w:r>
          </w:p>
        </w:tc>
        <w:tc>
          <w:tcPr>
            <w:tcW w:w="856" w:type="dxa"/>
            <w:vAlign w:val="center"/>
          </w:tcPr>
          <w:p w14:paraId="794ECC8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0,00</w:t>
            </w:r>
          </w:p>
        </w:tc>
        <w:tc>
          <w:tcPr>
            <w:tcW w:w="1056" w:type="dxa"/>
            <w:vAlign w:val="center"/>
          </w:tcPr>
          <w:p w14:paraId="5F086AEB"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377</w:t>
            </w:r>
          </w:p>
        </w:tc>
        <w:tc>
          <w:tcPr>
            <w:tcW w:w="856" w:type="dxa"/>
            <w:vAlign w:val="center"/>
          </w:tcPr>
          <w:p w14:paraId="60FAB58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0,32</w:t>
            </w:r>
          </w:p>
        </w:tc>
        <w:tc>
          <w:tcPr>
            <w:tcW w:w="996" w:type="dxa"/>
            <w:vAlign w:val="center"/>
          </w:tcPr>
          <w:p w14:paraId="0D12D51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c>
          <w:tcPr>
            <w:tcW w:w="996" w:type="dxa"/>
            <w:vAlign w:val="center"/>
          </w:tcPr>
          <w:p w14:paraId="2684723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r>
      <w:tr w:rsidR="006F3754" w:rsidRPr="006F3754" w14:paraId="378512D8" w14:textId="77777777" w:rsidTr="00F2153D">
        <w:trPr>
          <w:jc w:val="center"/>
        </w:trPr>
        <w:tc>
          <w:tcPr>
            <w:tcW w:w="2131" w:type="dxa"/>
          </w:tcPr>
          <w:p w14:paraId="0BA286C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lastRenderedPageBreak/>
              <w:t>Итого</w:t>
            </w:r>
          </w:p>
        </w:tc>
        <w:tc>
          <w:tcPr>
            <w:tcW w:w="916" w:type="dxa"/>
            <w:vAlign w:val="center"/>
          </w:tcPr>
          <w:p w14:paraId="75199925"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63617</w:t>
            </w:r>
          </w:p>
        </w:tc>
        <w:tc>
          <w:tcPr>
            <w:tcW w:w="856" w:type="dxa"/>
            <w:vAlign w:val="center"/>
          </w:tcPr>
          <w:p w14:paraId="72150F4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100,0</w:t>
            </w:r>
          </w:p>
        </w:tc>
        <w:tc>
          <w:tcPr>
            <w:tcW w:w="916" w:type="dxa"/>
            <w:vAlign w:val="center"/>
          </w:tcPr>
          <w:p w14:paraId="2CF749B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86819</w:t>
            </w:r>
          </w:p>
        </w:tc>
        <w:tc>
          <w:tcPr>
            <w:tcW w:w="856" w:type="dxa"/>
            <w:vAlign w:val="center"/>
          </w:tcPr>
          <w:p w14:paraId="25D2E8B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100,0</w:t>
            </w:r>
          </w:p>
        </w:tc>
        <w:tc>
          <w:tcPr>
            <w:tcW w:w="1056" w:type="dxa"/>
            <w:vAlign w:val="center"/>
          </w:tcPr>
          <w:p w14:paraId="2737618B"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119160</w:t>
            </w:r>
          </w:p>
        </w:tc>
        <w:tc>
          <w:tcPr>
            <w:tcW w:w="856" w:type="dxa"/>
            <w:vAlign w:val="center"/>
          </w:tcPr>
          <w:p w14:paraId="12A5E4E5"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100,0</w:t>
            </w:r>
          </w:p>
        </w:tc>
        <w:tc>
          <w:tcPr>
            <w:tcW w:w="996" w:type="dxa"/>
            <w:vAlign w:val="center"/>
          </w:tcPr>
          <w:p w14:paraId="014ADF0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136,47</w:t>
            </w:r>
          </w:p>
        </w:tc>
        <w:tc>
          <w:tcPr>
            <w:tcW w:w="996" w:type="dxa"/>
            <w:vAlign w:val="center"/>
          </w:tcPr>
          <w:p w14:paraId="305B3EC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137,25</w:t>
            </w:r>
          </w:p>
        </w:tc>
      </w:tr>
    </w:tbl>
    <w:p w14:paraId="0730BBAE" w14:textId="77777777" w:rsidR="006F3754" w:rsidRPr="006F3754" w:rsidRDefault="006F3754" w:rsidP="006F3754">
      <w:pPr>
        <w:spacing w:after="0" w:line="360" w:lineRule="auto"/>
        <w:ind w:firstLine="709"/>
        <w:jc w:val="both"/>
        <w:rPr>
          <w:rFonts w:ascii="Verdana" w:eastAsia="Times New Roman" w:hAnsi="Verdana" w:cs="Times New Roman"/>
          <w:color w:val="000000"/>
          <w:sz w:val="24"/>
          <w:szCs w:val="24"/>
          <w:shd w:val="clear" w:color="auto" w:fill="FFFFFF"/>
          <w:lang w:eastAsia="ru-RU"/>
        </w:rPr>
      </w:pPr>
    </w:p>
    <w:p w14:paraId="739CBDDA" w14:textId="77777777"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На долю внеоборотных активов приходится 13,84 % в 2021 году, 13,57 % в 2022 году и 19,96 % в 2023 году. Основная доля внеоборотных активов приходится на основные средства.</w:t>
      </w:r>
    </w:p>
    <w:p w14:paraId="5F2C4483" w14:textId="6549F835"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На оборотные активы приходится 86,47 % в 2021 году, 86,43 % в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и 80,04 %.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оборотные активы растут меньшими темпами, чем внеоборотные, что влияет на снижение их удельного веса в активах.</w:t>
      </w:r>
    </w:p>
    <w:p w14:paraId="6DBF4E02" w14:textId="090F5D59"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Состав, структура и динамика пассивов 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представлена в таблице </w:t>
      </w:r>
      <w:r w:rsidR="00626354">
        <w:rPr>
          <w:rFonts w:ascii="Times New Roman" w:eastAsia="Times New Roman" w:hAnsi="Times New Roman" w:cs="Times New Roman"/>
          <w:color w:val="000000"/>
          <w:sz w:val="28"/>
          <w:szCs w:val="28"/>
          <w:shd w:val="clear" w:color="auto" w:fill="FFFFFF"/>
          <w:lang w:eastAsia="ru-RU"/>
        </w:rPr>
        <w:t>5</w:t>
      </w:r>
      <w:r w:rsidRPr="006F3754">
        <w:rPr>
          <w:rFonts w:ascii="Times New Roman" w:eastAsia="Times New Roman" w:hAnsi="Times New Roman" w:cs="Times New Roman"/>
          <w:color w:val="000000"/>
          <w:sz w:val="28"/>
          <w:szCs w:val="28"/>
          <w:shd w:val="clear" w:color="auto" w:fill="FFFFFF"/>
          <w:lang w:eastAsia="ru-RU"/>
        </w:rPr>
        <w:t>.</w:t>
      </w:r>
    </w:p>
    <w:p w14:paraId="5F20907F" w14:textId="496788C6"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Таблица </w:t>
      </w:r>
      <w:r w:rsidR="001E1DAA">
        <w:rPr>
          <w:rFonts w:ascii="Times New Roman" w:eastAsia="Times New Roman" w:hAnsi="Times New Roman" w:cs="Times New Roman"/>
          <w:color w:val="000000"/>
          <w:sz w:val="28"/>
          <w:szCs w:val="28"/>
          <w:shd w:val="clear" w:color="auto" w:fill="FFFFFF"/>
          <w:lang w:eastAsia="ru-RU"/>
        </w:rPr>
        <w:t>5</w:t>
      </w:r>
      <w:r w:rsidRPr="006F3754">
        <w:rPr>
          <w:rFonts w:ascii="Times New Roman" w:eastAsia="Times New Roman" w:hAnsi="Times New Roman" w:cs="Times New Roman"/>
          <w:color w:val="000000"/>
          <w:sz w:val="28"/>
          <w:szCs w:val="28"/>
          <w:shd w:val="clear" w:color="auto" w:fill="FFFFFF"/>
          <w:lang w:eastAsia="ru-RU"/>
        </w:rPr>
        <w:t xml:space="preserve"> - Состав, структура и динамика пассивов 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w:t>
      </w:r>
    </w:p>
    <w:tbl>
      <w:tblPr>
        <w:tblW w:w="9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13"/>
        <w:gridCol w:w="1215"/>
        <w:gridCol w:w="1040"/>
        <w:gridCol w:w="1213"/>
        <w:gridCol w:w="1041"/>
        <w:gridCol w:w="1387"/>
        <w:gridCol w:w="1213"/>
      </w:tblGrid>
      <w:tr w:rsidR="006F3754" w:rsidRPr="006F3754" w14:paraId="065A1FBB" w14:textId="77777777" w:rsidTr="00F2153D">
        <w:trPr>
          <w:trHeight w:val="268"/>
          <w:jc w:val="center"/>
        </w:trPr>
        <w:tc>
          <w:tcPr>
            <w:tcW w:w="2213" w:type="dxa"/>
            <w:vMerge w:val="restart"/>
          </w:tcPr>
          <w:p w14:paraId="7F543605"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Показатель</w:t>
            </w:r>
          </w:p>
        </w:tc>
        <w:tc>
          <w:tcPr>
            <w:tcW w:w="2254" w:type="dxa"/>
            <w:gridSpan w:val="2"/>
            <w:vAlign w:val="center"/>
          </w:tcPr>
          <w:p w14:paraId="5CA94E82" w14:textId="1B16ECE8"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2</w:t>
            </w:r>
            <w:r w:rsidRPr="006F3754">
              <w:rPr>
                <w:rFonts w:ascii="Times New Roman" w:eastAsia="Times New Roman" w:hAnsi="Times New Roman" w:cs="Times New Roman"/>
                <w:b/>
                <w:sz w:val="24"/>
                <w:szCs w:val="24"/>
                <w:lang w:eastAsia="ru-RU"/>
              </w:rPr>
              <w:t xml:space="preserve"> г.</w:t>
            </w:r>
          </w:p>
        </w:tc>
        <w:tc>
          <w:tcPr>
            <w:tcW w:w="2254" w:type="dxa"/>
            <w:gridSpan w:val="2"/>
            <w:vAlign w:val="center"/>
          </w:tcPr>
          <w:p w14:paraId="6635B242" w14:textId="4DBD5A98"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3</w:t>
            </w:r>
            <w:r w:rsidRPr="006F3754">
              <w:rPr>
                <w:rFonts w:ascii="Times New Roman" w:eastAsia="Times New Roman" w:hAnsi="Times New Roman" w:cs="Times New Roman"/>
                <w:b/>
                <w:sz w:val="24"/>
                <w:szCs w:val="24"/>
                <w:lang w:eastAsia="ru-RU"/>
              </w:rPr>
              <w:t xml:space="preserve"> г.</w:t>
            </w:r>
          </w:p>
        </w:tc>
        <w:tc>
          <w:tcPr>
            <w:tcW w:w="2600" w:type="dxa"/>
            <w:gridSpan w:val="2"/>
            <w:vAlign w:val="center"/>
          </w:tcPr>
          <w:p w14:paraId="3504706F" w14:textId="3D62E858"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4</w:t>
            </w:r>
            <w:r w:rsidRPr="006F3754">
              <w:rPr>
                <w:rFonts w:ascii="Times New Roman" w:eastAsia="Times New Roman" w:hAnsi="Times New Roman" w:cs="Times New Roman"/>
                <w:b/>
                <w:sz w:val="24"/>
                <w:szCs w:val="24"/>
                <w:lang w:eastAsia="ru-RU"/>
              </w:rPr>
              <w:t xml:space="preserve"> г.</w:t>
            </w:r>
          </w:p>
        </w:tc>
      </w:tr>
      <w:tr w:rsidR="006F3754" w:rsidRPr="006F3754" w14:paraId="2660F867" w14:textId="77777777" w:rsidTr="00F2153D">
        <w:trPr>
          <w:trHeight w:val="139"/>
          <w:jc w:val="center"/>
        </w:trPr>
        <w:tc>
          <w:tcPr>
            <w:tcW w:w="2213" w:type="dxa"/>
            <w:vMerge/>
          </w:tcPr>
          <w:p w14:paraId="4A7FEE66"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215" w:type="dxa"/>
          </w:tcPr>
          <w:p w14:paraId="28E99201"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тыс. руб.</w:t>
            </w:r>
          </w:p>
        </w:tc>
        <w:tc>
          <w:tcPr>
            <w:tcW w:w="1040" w:type="dxa"/>
          </w:tcPr>
          <w:p w14:paraId="2392E6C3"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уд. вес, %</w:t>
            </w:r>
          </w:p>
        </w:tc>
        <w:tc>
          <w:tcPr>
            <w:tcW w:w="1213" w:type="dxa"/>
          </w:tcPr>
          <w:p w14:paraId="55AB9BBC"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тыс. руб.</w:t>
            </w:r>
          </w:p>
        </w:tc>
        <w:tc>
          <w:tcPr>
            <w:tcW w:w="1041" w:type="dxa"/>
          </w:tcPr>
          <w:p w14:paraId="33824D6B"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уд. вес, %</w:t>
            </w:r>
          </w:p>
        </w:tc>
        <w:tc>
          <w:tcPr>
            <w:tcW w:w="1387" w:type="dxa"/>
          </w:tcPr>
          <w:p w14:paraId="28E0DEB5"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тыс. руб.</w:t>
            </w:r>
          </w:p>
        </w:tc>
        <w:tc>
          <w:tcPr>
            <w:tcW w:w="1213" w:type="dxa"/>
          </w:tcPr>
          <w:p w14:paraId="55CCA19D"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уд. вес, %</w:t>
            </w:r>
          </w:p>
        </w:tc>
      </w:tr>
      <w:tr w:rsidR="006F3754" w:rsidRPr="006F3754" w14:paraId="07E755A4" w14:textId="77777777" w:rsidTr="00F2153D">
        <w:trPr>
          <w:trHeight w:val="558"/>
          <w:jc w:val="center"/>
        </w:trPr>
        <w:tc>
          <w:tcPr>
            <w:tcW w:w="2213" w:type="dxa"/>
          </w:tcPr>
          <w:p w14:paraId="71263E4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Капитал и резервы</w:t>
            </w:r>
          </w:p>
        </w:tc>
        <w:tc>
          <w:tcPr>
            <w:tcW w:w="1215" w:type="dxa"/>
            <w:vAlign w:val="center"/>
          </w:tcPr>
          <w:p w14:paraId="632F8F0B"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18185</w:t>
            </w:r>
          </w:p>
        </w:tc>
        <w:tc>
          <w:tcPr>
            <w:tcW w:w="1040" w:type="dxa"/>
            <w:vAlign w:val="center"/>
          </w:tcPr>
          <w:p w14:paraId="328F78D5"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28,6</w:t>
            </w:r>
          </w:p>
        </w:tc>
        <w:tc>
          <w:tcPr>
            <w:tcW w:w="1213" w:type="dxa"/>
            <w:vAlign w:val="center"/>
          </w:tcPr>
          <w:p w14:paraId="451B431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18814</w:t>
            </w:r>
          </w:p>
        </w:tc>
        <w:tc>
          <w:tcPr>
            <w:tcW w:w="1041" w:type="dxa"/>
            <w:vAlign w:val="center"/>
          </w:tcPr>
          <w:p w14:paraId="41E8CC2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21,7</w:t>
            </w:r>
          </w:p>
        </w:tc>
        <w:tc>
          <w:tcPr>
            <w:tcW w:w="1387" w:type="dxa"/>
            <w:vAlign w:val="center"/>
          </w:tcPr>
          <w:p w14:paraId="1AECBA0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19481</w:t>
            </w:r>
          </w:p>
        </w:tc>
        <w:tc>
          <w:tcPr>
            <w:tcW w:w="1213" w:type="dxa"/>
            <w:vAlign w:val="center"/>
          </w:tcPr>
          <w:p w14:paraId="06A876EF"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16,4</w:t>
            </w:r>
          </w:p>
        </w:tc>
      </w:tr>
      <w:tr w:rsidR="006F3754" w:rsidRPr="006F3754" w14:paraId="7A3844E8" w14:textId="77777777" w:rsidTr="00F2153D">
        <w:trPr>
          <w:trHeight w:val="96"/>
          <w:jc w:val="center"/>
        </w:trPr>
        <w:tc>
          <w:tcPr>
            <w:tcW w:w="2213" w:type="dxa"/>
          </w:tcPr>
          <w:p w14:paraId="50CD2B8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Долгосрочные обязательства</w:t>
            </w:r>
          </w:p>
        </w:tc>
        <w:tc>
          <w:tcPr>
            <w:tcW w:w="1215" w:type="dxa"/>
            <w:vAlign w:val="center"/>
          </w:tcPr>
          <w:p w14:paraId="6A0AACCE"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c>
          <w:tcPr>
            <w:tcW w:w="1040" w:type="dxa"/>
            <w:vAlign w:val="center"/>
          </w:tcPr>
          <w:p w14:paraId="36945CD6"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c>
          <w:tcPr>
            <w:tcW w:w="1213" w:type="dxa"/>
            <w:vAlign w:val="center"/>
          </w:tcPr>
          <w:p w14:paraId="74BA5D3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c>
          <w:tcPr>
            <w:tcW w:w="1041" w:type="dxa"/>
            <w:vAlign w:val="center"/>
          </w:tcPr>
          <w:p w14:paraId="2C96571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c>
          <w:tcPr>
            <w:tcW w:w="1387" w:type="dxa"/>
            <w:vAlign w:val="center"/>
          </w:tcPr>
          <w:p w14:paraId="1E9857B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52239</w:t>
            </w:r>
          </w:p>
        </w:tc>
        <w:tc>
          <w:tcPr>
            <w:tcW w:w="1213" w:type="dxa"/>
            <w:vAlign w:val="center"/>
          </w:tcPr>
          <w:p w14:paraId="556AB896"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43,8</w:t>
            </w:r>
          </w:p>
        </w:tc>
      </w:tr>
      <w:tr w:rsidR="006F3754" w:rsidRPr="006F3754" w14:paraId="12834BE2" w14:textId="77777777" w:rsidTr="00F2153D">
        <w:trPr>
          <w:trHeight w:val="1096"/>
          <w:jc w:val="center"/>
        </w:trPr>
        <w:tc>
          <w:tcPr>
            <w:tcW w:w="2213" w:type="dxa"/>
          </w:tcPr>
          <w:p w14:paraId="5BB8602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Краткосроч-ные обязатель-ства, в т.ч.</w:t>
            </w:r>
          </w:p>
        </w:tc>
        <w:tc>
          <w:tcPr>
            <w:tcW w:w="1215" w:type="dxa"/>
            <w:vAlign w:val="center"/>
          </w:tcPr>
          <w:p w14:paraId="4B4CC8E6"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45632</w:t>
            </w:r>
          </w:p>
        </w:tc>
        <w:tc>
          <w:tcPr>
            <w:tcW w:w="1040" w:type="dxa"/>
            <w:vAlign w:val="center"/>
          </w:tcPr>
          <w:p w14:paraId="5BC4038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71,7</w:t>
            </w:r>
          </w:p>
        </w:tc>
        <w:tc>
          <w:tcPr>
            <w:tcW w:w="1213" w:type="dxa"/>
            <w:vAlign w:val="center"/>
          </w:tcPr>
          <w:p w14:paraId="09C777E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68005</w:t>
            </w:r>
          </w:p>
        </w:tc>
        <w:tc>
          <w:tcPr>
            <w:tcW w:w="1041" w:type="dxa"/>
            <w:vAlign w:val="center"/>
          </w:tcPr>
          <w:p w14:paraId="444FC56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78,3</w:t>
            </w:r>
          </w:p>
        </w:tc>
        <w:tc>
          <w:tcPr>
            <w:tcW w:w="1387" w:type="dxa"/>
            <w:vAlign w:val="center"/>
          </w:tcPr>
          <w:p w14:paraId="43554DF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47440</w:t>
            </w:r>
          </w:p>
        </w:tc>
        <w:tc>
          <w:tcPr>
            <w:tcW w:w="1213" w:type="dxa"/>
            <w:vAlign w:val="center"/>
          </w:tcPr>
          <w:p w14:paraId="3A9C1FF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39,8</w:t>
            </w:r>
          </w:p>
        </w:tc>
      </w:tr>
      <w:tr w:rsidR="006F3754" w:rsidRPr="006F3754" w14:paraId="3BF0BFB0" w14:textId="77777777" w:rsidTr="00F2153D">
        <w:trPr>
          <w:trHeight w:val="558"/>
          <w:jc w:val="center"/>
        </w:trPr>
        <w:tc>
          <w:tcPr>
            <w:tcW w:w="2213" w:type="dxa"/>
          </w:tcPr>
          <w:p w14:paraId="5202C7F6"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заемные средства</w:t>
            </w:r>
          </w:p>
        </w:tc>
        <w:tc>
          <w:tcPr>
            <w:tcW w:w="1215" w:type="dxa"/>
            <w:vAlign w:val="center"/>
          </w:tcPr>
          <w:p w14:paraId="4FBDFE4F"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37986</w:t>
            </w:r>
          </w:p>
        </w:tc>
        <w:tc>
          <w:tcPr>
            <w:tcW w:w="1040" w:type="dxa"/>
            <w:vAlign w:val="center"/>
          </w:tcPr>
          <w:p w14:paraId="46D203A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59,7</w:t>
            </w:r>
          </w:p>
        </w:tc>
        <w:tc>
          <w:tcPr>
            <w:tcW w:w="1213" w:type="dxa"/>
            <w:vAlign w:val="center"/>
          </w:tcPr>
          <w:p w14:paraId="01E2E72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53890</w:t>
            </w:r>
          </w:p>
        </w:tc>
        <w:tc>
          <w:tcPr>
            <w:tcW w:w="1041" w:type="dxa"/>
            <w:vAlign w:val="center"/>
          </w:tcPr>
          <w:p w14:paraId="78CB641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62,1</w:t>
            </w:r>
          </w:p>
        </w:tc>
        <w:tc>
          <w:tcPr>
            <w:tcW w:w="1387" w:type="dxa"/>
            <w:vAlign w:val="center"/>
          </w:tcPr>
          <w:p w14:paraId="2DCBAFC9"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7685</w:t>
            </w:r>
          </w:p>
        </w:tc>
        <w:tc>
          <w:tcPr>
            <w:tcW w:w="1213" w:type="dxa"/>
            <w:vAlign w:val="center"/>
          </w:tcPr>
          <w:p w14:paraId="7A236BF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6,5</w:t>
            </w:r>
          </w:p>
        </w:tc>
      </w:tr>
      <w:tr w:rsidR="006F3754" w:rsidRPr="006F3754" w14:paraId="127C6677" w14:textId="77777777" w:rsidTr="00F2153D">
        <w:trPr>
          <w:trHeight w:val="827"/>
          <w:jc w:val="center"/>
        </w:trPr>
        <w:tc>
          <w:tcPr>
            <w:tcW w:w="2213" w:type="dxa"/>
          </w:tcPr>
          <w:p w14:paraId="1DF6933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кредиторская задолженность</w:t>
            </w:r>
          </w:p>
        </w:tc>
        <w:tc>
          <w:tcPr>
            <w:tcW w:w="1215" w:type="dxa"/>
            <w:vAlign w:val="center"/>
          </w:tcPr>
          <w:p w14:paraId="17796085"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7646</w:t>
            </w:r>
          </w:p>
        </w:tc>
        <w:tc>
          <w:tcPr>
            <w:tcW w:w="1040" w:type="dxa"/>
            <w:vAlign w:val="center"/>
          </w:tcPr>
          <w:p w14:paraId="26789E1E"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12,0</w:t>
            </w:r>
          </w:p>
        </w:tc>
        <w:tc>
          <w:tcPr>
            <w:tcW w:w="1213" w:type="dxa"/>
            <w:vAlign w:val="center"/>
          </w:tcPr>
          <w:p w14:paraId="7C56A98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14115</w:t>
            </w:r>
          </w:p>
        </w:tc>
        <w:tc>
          <w:tcPr>
            <w:tcW w:w="1041" w:type="dxa"/>
            <w:vAlign w:val="center"/>
          </w:tcPr>
          <w:p w14:paraId="23B2AEEF"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16,3</w:t>
            </w:r>
          </w:p>
        </w:tc>
        <w:tc>
          <w:tcPr>
            <w:tcW w:w="1387" w:type="dxa"/>
            <w:vAlign w:val="center"/>
          </w:tcPr>
          <w:p w14:paraId="18EDC94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39755</w:t>
            </w:r>
          </w:p>
        </w:tc>
        <w:tc>
          <w:tcPr>
            <w:tcW w:w="1213" w:type="dxa"/>
            <w:vAlign w:val="center"/>
          </w:tcPr>
          <w:p w14:paraId="754FD3C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33,4</w:t>
            </w:r>
          </w:p>
        </w:tc>
      </w:tr>
      <w:tr w:rsidR="006F3754" w:rsidRPr="006F3754" w14:paraId="5881D8F0" w14:textId="77777777" w:rsidTr="00F2153D">
        <w:trPr>
          <w:trHeight w:val="268"/>
          <w:jc w:val="center"/>
        </w:trPr>
        <w:tc>
          <w:tcPr>
            <w:tcW w:w="2213" w:type="dxa"/>
          </w:tcPr>
          <w:p w14:paraId="4973AFBB"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Итого</w:t>
            </w:r>
          </w:p>
        </w:tc>
        <w:tc>
          <w:tcPr>
            <w:tcW w:w="1215" w:type="dxa"/>
            <w:vAlign w:val="center"/>
          </w:tcPr>
          <w:p w14:paraId="7629843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63617</w:t>
            </w:r>
          </w:p>
        </w:tc>
        <w:tc>
          <w:tcPr>
            <w:tcW w:w="1040" w:type="dxa"/>
            <w:vAlign w:val="center"/>
          </w:tcPr>
          <w:p w14:paraId="31C2A97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100</w:t>
            </w:r>
          </w:p>
        </w:tc>
        <w:tc>
          <w:tcPr>
            <w:tcW w:w="1213" w:type="dxa"/>
            <w:vAlign w:val="center"/>
          </w:tcPr>
          <w:p w14:paraId="13EC38F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86819</w:t>
            </w:r>
          </w:p>
        </w:tc>
        <w:tc>
          <w:tcPr>
            <w:tcW w:w="1041" w:type="dxa"/>
            <w:vAlign w:val="center"/>
          </w:tcPr>
          <w:p w14:paraId="68510895"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100</w:t>
            </w:r>
          </w:p>
        </w:tc>
        <w:tc>
          <w:tcPr>
            <w:tcW w:w="1387" w:type="dxa"/>
            <w:vAlign w:val="center"/>
          </w:tcPr>
          <w:p w14:paraId="07C31B3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119160</w:t>
            </w:r>
          </w:p>
        </w:tc>
        <w:tc>
          <w:tcPr>
            <w:tcW w:w="1213" w:type="dxa"/>
            <w:vAlign w:val="center"/>
          </w:tcPr>
          <w:p w14:paraId="62F7D3B6"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100</w:t>
            </w:r>
          </w:p>
        </w:tc>
      </w:tr>
    </w:tbl>
    <w:p w14:paraId="086C57A4" w14:textId="77777777" w:rsidR="006F3754" w:rsidRPr="006F3754" w:rsidRDefault="006F3754" w:rsidP="006F3754">
      <w:pPr>
        <w:spacing w:after="0" w:line="360" w:lineRule="auto"/>
        <w:ind w:firstLine="709"/>
        <w:jc w:val="both"/>
        <w:rPr>
          <w:rFonts w:ascii="Verdana" w:eastAsia="Times New Roman" w:hAnsi="Verdana" w:cs="Times New Roman"/>
          <w:color w:val="000000"/>
          <w:sz w:val="24"/>
          <w:szCs w:val="24"/>
          <w:shd w:val="clear" w:color="auto" w:fill="FFFFFF"/>
          <w:lang w:eastAsia="ru-RU"/>
        </w:rPr>
      </w:pPr>
    </w:p>
    <w:p w14:paraId="3F6AE9FF" w14:textId="3001B54C"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Как видно из данных таблицы </w:t>
      </w:r>
      <w:r w:rsidR="00327F0F">
        <w:rPr>
          <w:rFonts w:ascii="Times New Roman" w:eastAsia="Times New Roman" w:hAnsi="Times New Roman" w:cs="Times New Roman"/>
          <w:color w:val="000000"/>
          <w:sz w:val="28"/>
          <w:szCs w:val="28"/>
          <w:shd w:val="clear" w:color="auto" w:fill="FFFFFF"/>
          <w:lang w:eastAsia="ru-RU"/>
        </w:rPr>
        <w:t>5</w:t>
      </w:r>
      <w:r w:rsidRPr="006F3754">
        <w:rPr>
          <w:rFonts w:ascii="Times New Roman" w:eastAsia="Times New Roman" w:hAnsi="Times New Roman" w:cs="Times New Roman"/>
          <w:color w:val="000000"/>
          <w:sz w:val="28"/>
          <w:szCs w:val="28"/>
          <w:shd w:val="clear" w:color="auto" w:fill="FFFFFF"/>
          <w:lang w:eastAsia="ru-RU"/>
        </w:rPr>
        <w:t xml:space="preserve"> собственный  капитала 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вырос на 7,1 %, краткосрочные обязательства – на 4,0 %.</w:t>
      </w:r>
    </w:p>
    <w:p w14:paraId="039FB70E" w14:textId="1F92DD1F"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Собственный капитал в течение всего периода растет незначительно: на 3,46 % в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и на 3,55 %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рост произошел за счет увеличения нераспределенной прибыли, так как уставный, добавочный и резервный капитал неизменны на протяжении трех лет.</w:t>
      </w:r>
    </w:p>
    <w:p w14:paraId="213E3847" w14:textId="5EB377BF"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lastRenderedPageBreak/>
        <w:t>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был привлечен долгосрочный заем в размере 52 239 тыс. руб. на покупку нового оборудования с целью расширения направлений деятельности организации. </w:t>
      </w:r>
    </w:p>
    <w:p w14:paraId="6B01CB5D" w14:textId="7D925333"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Краткосрочные обязательства увеличились в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на 49,03 % за счет роста заемных средств на 41,87 % и кредиторской задолженности на 84,61 %. Однако,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был погашен краткосрочный заем (затраты по данной статье снизились на 85,74 %) и несмотря на рост кредиторской задолженности в 2,8 раза краткосрочные обязательства снизились на 30,24 %.</w:t>
      </w:r>
    </w:p>
    <w:p w14:paraId="3EE3AB3E" w14:textId="71882CA8"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Наибольшую долю в пассивах организации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гг. приходится на краткосрочные обязательства. На их долю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 xml:space="preserve"> году приходится 71,73 % всех пассивов, 78,33 % в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 и 39,81 %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За счет привлечения долгосрочного займа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удельный вес долгосрочных обязательств в пассивах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составил 43,84 %, а краткосрочных – 39,84 %. </w:t>
      </w:r>
    </w:p>
    <w:p w14:paraId="3F2D3820" w14:textId="77777777"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В целом, можно сделать вывод, что в течение всего периода у организации незначительная доля собственного капитала, что свидетельствует о его финансовой неустойчивости и зависимости от внешних кредиторов. В  рамках дальнейшего анализа необходимо провести анализ платежеспособности и финансовой устойчивости организации в исследуемом периоде.</w:t>
      </w:r>
    </w:p>
    <w:p w14:paraId="44CEEBDB" w14:textId="77777777" w:rsidR="006F3754" w:rsidRPr="006F3754" w:rsidRDefault="006F3754" w:rsidP="006F3754">
      <w:pPr>
        <w:spacing w:after="0" w:line="360" w:lineRule="auto"/>
        <w:ind w:firstLine="709"/>
        <w:jc w:val="both"/>
        <w:rPr>
          <w:rFonts w:ascii="Times New Roman" w:eastAsia="Times New Roman" w:hAnsi="Times New Roman" w:cs="Times New Roman"/>
          <w:snapToGrid w:val="0"/>
          <w:color w:val="000000"/>
          <w:sz w:val="28"/>
          <w:szCs w:val="28"/>
          <w:shd w:val="clear" w:color="auto" w:fill="FFFFFF"/>
          <w:lang w:eastAsia="ru-RU"/>
        </w:rPr>
      </w:pPr>
      <w:r w:rsidRPr="006F3754">
        <w:rPr>
          <w:rFonts w:ascii="Times New Roman" w:eastAsia="Times New Roman" w:hAnsi="Times New Roman" w:cs="Times New Roman"/>
          <w:snapToGrid w:val="0"/>
          <w:color w:val="000000"/>
          <w:sz w:val="28"/>
          <w:szCs w:val="28"/>
          <w:shd w:val="clear" w:color="auto" w:fill="FFFFFF"/>
          <w:lang w:eastAsia="ru-RU"/>
        </w:rPr>
        <w:t xml:space="preserve">В процессе финансовой работы осуществляют систематический анализ показателей дебиторской и кредиторской задолженности. </w:t>
      </w:r>
    </w:p>
    <w:p w14:paraId="513B0E4B" w14:textId="2734B1F2" w:rsidR="006F3754" w:rsidRPr="006F3754" w:rsidRDefault="006F3754" w:rsidP="006F3754">
      <w:pPr>
        <w:spacing w:after="0" w:line="360" w:lineRule="auto"/>
        <w:ind w:firstLine="709"/>
        <w:jc w:val="both"/>
        <w:rPr>
          <w:rFonts w:ascii="Times New Roman" w:eastAsia="Times New Roman" w:hAnsi="Times New Roman" w:cs="Times New Roman"/>
          <w:snapToGrid w:val="0"/>
          <w:color w:val="000000"/>
          <w:sz w:val="28"/>
          <w:szCs w:val="28"/>
          <w:shd w:val="clear" w:color="auto" w:fill="FFFFFF"/>
          <w:lang w:eastAsia="ru-RU"/>
        </w:rPr>
      </w:pPr>
      <w:r w:rsidRPr="006F3754">
        <w:rPr>
          <w:rFonts w:ascii="Times New Roman" w:eastAsia="Times New Roman" w:hAnsi="Times New Roman" w:cs="Times New Roman"/>
          <w:snapToGrid w:val="0"/>
          <w:color w:val="000000"/>
          <w:sz w:val="28"/>
          <w:szCs w:val="28"/>
          <w:shd w:val="clear" w:color="auto" w:fill="FFFFFF"/>
          <w:lang w:eastAsia="ru-RU"/>
        </w:rPr>
        <w:t xml:space="preserve">В таблице </w:t>
      </w:r>
      <w:r w:rsidR="00626354">
        <w:rPr>
          <w:rFonts w:ascii="Times New Roman" w:eastAsia="Times New Roman" w:hAnsi="Times New Roman" w:cs="Times New Roman"/>
          <w:snapToGrid w:val="0"/>
          <w:color w:val="000000"/>
          <w:sz w:val="28"/>
          <w:szCs w:val="28"/>
          <w:shd w:val="clear" w:color="auto" w:fill="FFFFFF"/>
          <w:lang w:eastAsia="ru-RU"/>
        </w:rPr>
        <w:t>6</w:t>
      </w:r>
      <w:r w:rsidRPr="006F3754">
        <w:rPr>
          <w:rFonts w:ascii="Times New Roman" w:eastAsia="Times New Roman" w:hAnsi="Times New Roman" w:cs="Times New Roman"/>
          <w:snapToGrid w:val="0"/>
          <w:color w:val="000000"/>
          <w:sz w:val="28"/>
          <w:szCs w:val="28"/>
          <w:shd w:val="clear" w:color="auto" w:fill="FFFFFF"/>
          <w:lang w:eastAsia="ru-RU"/>
        </w:rPr>
        <w:t xml:space="preserve"> представлено соотношение дебиторской и кредиторской задолженности </w:t>
      </w:r>
      <w:r w:rsidRPr="006F3754">
        <w:rPr>
          <w:rFonts w:ascii="Times New Roman" w:eastAsia="Times New Roman" w:hAnsi="Times New Roman" w:cs="Times New Roman"/>
          <w:color w:val="000000"/>
          <w:sz w:val="28"/>
          <w:szCs w:val="28"/>
          <w:shd w:val="clear" w:color="auto" w:fill="FFFFFF"/>
          <w:lang w:eastAsia="ru-RU"/>
        </w:rPr>
        <w:t xml:space="preserve">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w:t>
      </w:r>
      <w:r w:rsidRPr="006F3754">
        <w:rPr>
          <w:rFonts w:ascii="Times New Roman" w:eastAsia="Times New Roman" w:hAnsi="Times New Roman" w:cs="Times New Roman"/>
          <w:snapToGrid w:val="0"/>
          <w:color w:val="000000"/>
          <w:sz w:val="28"/>
          <w:szCs w:val="28"/>
          <w:shd w:val="clear" w:color="auto" w:fill="FFFFFF"/>
          <w:lang w:eastAsia="ru-RU"/>
        </w:rPr>
        <w:t>в 202</w:t>
      </w:r>
      <w:r w:rsidR="00D4302A">
        <w:rPr>
          <w:rFonts w:ascii="Times New Roman" w:eastAsia="Times New Roman" w:hAnsi="Times New Roman" w:cs="Times New Roman"/>
          <w:snapToGrid w:val="0"/>
          <w:color w:val="000000"/>
          <w:sz w:val="28"/>
          <w:szCs w:val="28"/>
          <w:shd w:val="clear" w:color="auto" w:fill="FFFFFF"/>
          <w:lang w:eastAsia="ru-RU"/>
        </w:rPr>
        <w:t>2</w:t>
      </w:r>
      <w:r w:rsidRPr="006F3754">
        <w:rPr>
          <w:rFonts w:ascii="Times New Roman" w:eastAsia="Times New Roman" w:hAnsi="Times New Roman" w:cs="Times New Roman"/>
          <w:snapToGrid w:val="0"/>
          <w:color w:val="000000"/>
          <w:sz w:val="28"/>
          <w:szCs w:val="28"/>
          <w:shd w:val="clear" w:color="auto" w:fill="FFFFFF"/>
          <w:lang w:eastAsia="ru-RU"/>
        </w:rPr>
        <w:t>-202</w:t>
      </w:r>
      <w:r w:rsidR="00D4302A">
        <w:rPr>
          <w:rFonts w:ascii="Times New Roman" w:eastAsia="Times New Roman" w:hAnsi="Times New Roman" w:cs="Times New Roman"/>
          <w:snapToGrid w:val="0"/>
          <w:color w:val="000000"/>
          <w:sz w:val="28"/>
          <w:szCs w:val="28"/>
          <w:shd w:val="clear" w:color="auto" w:fill="FFFFFF"/>
          <w:lang w:eastAsia="ru-RU"/>
        </w:rPr>
        <w:t>4</w:t>
      </w:r>
      <w:r w:rsidRPr="006F3754">
        <w:rPr>
          <w:rFonts w:ascii="Times New Roman" w:eastAsia="Times New Roman" w:hAnsi="Times New Roman" w:cs="Times New Roman"/>
          <w:snapToGrid w:val="0"/>
          <w:color w:val="000000"/>
          <w:sz w:val="28"/>
          <w:szCs w:val="28"/>
          <w:shd w:val="clear" w:color="auto" w:fill="FFFFFF"/>
          <w:lang w:eastAsia="ru-RU"/>
        </w:rPr>
        <w:t xml:space="preserve"> гг.</w:t>
      </w:r>
    </w:p>
    <w:p w14:paraId="5A448746" w14:textId="545D95E9"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За период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дебиторская задолженность 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выросла более чем в 2 раза, а кредиторская задолженность – в 5 раз.</w:t>
      </w:r>
    </w:p>
    <w:p w14:paraId="12066A24" w14:textId="7F92B6E0" w:rsidR="006F3754" w:rsidRPr="006F3754" w:rsidRDefault="006F3754" w:rsidP="006F3754">
      <w:pPr>
        <w:spacing w:after="0" w:line="360" w:lineRule="auto"/>
        <w:ind w:firstLine="709"/>
        <w:jc w:val="both"/>
        <w:rPr>
          <w:rFonts w:ascii="Times New Roman" w:eastAsia="Times New Roman" w:hAnsi="Times New Roman" w:cs="Times New Roman"/>
          <w:snapToGrid w:val="0"/>
          <w:color w:val="000000"/>
          <w:sz w:val="28"/>
          <w:szCs w:val="28"/>
          <w:shd w:val="clear" w:color="auto" w:fill="FFFFFF"/>
          <w:lang w:eastAsia="ru-RU"/>
        </w:rPr>
      </w:pPr>
      <w:r w:rsidRPr="006F3754">
        <w:rPr>
          <w:rFonts w:ascii="Times New Roman" w:eastAsia="Times New Roman" w:hAnsi="Times New Roman" w:cs="Times New Roman"/>
          <w:snapToGrid w:val="0"/>
          <w:color w:val="000000"/>
          <w:sz w:val="28"/>
          <w:szCs w:val="28"/>
          <w:shd w:val="clear" w:color="auto" w:fill="FFFFFF"/>
          <w:lang w:eastAsia="ru-RU"/>
        </w:rPr>
        <w:t xml:space="preserve">Таблица </w:t>
      </w:r>
      <w:r w:rsidR="00626354">
        <w:rPr>
          <w:rFonts w:ascii="Times New Roman" w:eastAsia="Times New Roman" w:hAnsi="Times New Roman" w:cs="Times New Roman"/>
          <w:snapToGrid w:val="0"/>
          <w:color w:val="000000"/>
          <w:sz w:val="28"/>
          <w:szCs w:val="28"/>
          <w:shd w:val="clear" w:color="auto" w:fill="FFFFFF"/>
          <w:lang w:eastAsia="ru-RU"/>
        </w:rPr>
        <w:t>6</w:t>
      </w:r>
      <w:r w:rsidRPr="006F3754">
        <w:rPr>
          <w:rFonts w:ascii="Times New Roman" w:eastAsia="Times New Roman" w:hAnsi="Times New Roman" w:cs="Times New Roman"/>
          <w:snapToGrid w:val="0"/>
          <w:color w:val="000000"/>
          <w:sz w:val="28"/>
          <w:szCs w:val="28"/>
          <w:shd w:val="clear" w:color="auto" w:fill="FFFFFF"/>
          <w:lang w:eastAsia="ru-RU"/>
        </w:rPr>
        <w:t xml:space="preserve"> -</w:t>
      </w:r>
      <w:r w:rsidR="00D4302A">
        <w:rPr>
          <w:rFonts w:ascii="Times New Roman" w:eastAsia="Times New Roman" w:hAnsi="Times New Roman" w:cs="Times New Roman"/>
          <w:snapToGrid w:val="0"/>
          <w:color w:val="000000"/>
          <w:sz w:val="28"/>
          <w:szCs w:val="28"/>
          <w:shd w:val="clear" w:color="auto" w:fill="FFFFFF"/>
          <w:lang w:eastAsia="ru-RU"/>
        </w:rPr>
        <w:t xml:space="preserve"> </w:t>
      </w:r>
      <w:r w:rsidRPr="006F3754">
        <w:rPr>
          <w:rFonts w:ascii="Times New Roman" w:eastAsia="Times New Roman" w:hAnsi="Times New Roman" w:cs="Times New Roman"/>
          <w:snapToGrid w:val="0"/>
          <w:color w:val="000000"/>
          <w:sz w:val="28"/>
          <w:szCs w:val="28"/>
          <w:shd w:val="clear" w:color="auto" w:fill="FFFFFF"/>
          <w:lang w:eastAsia="ru-RU"/>
        </w:rPr>
        <w:t xml:space="preserve">Дебиторская и кредиторская задолженность </w:t>
      </w:r>
      <w:r w:rsidRPr="006F3754">
        <w:rPr>
          <w:rFonts w:ascii="Times New Roman" w:eastAsia="Times New Roman" w:hAnsi="Times New Roman" w:cs="Times New Roman"/>
          <w:color w:val="000000"/>
          <w:sz w:val="28"/>
          <w:szCs w:val="28"/>
          <w:shd w:val="clear" w:color="auto" w:fill="FFFFFF"/>
          <w:lang w:eastAsia="ru-RU"/>
        </w:rPr>
        <w:t xml:space="preserve">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w:t>
      </w:r>
      <w:r w:rsidRPr="006F3754">
        <w:rPr>
          <w:rFonts w:ascii="Times New Roman" w:eastAsia="Times New Roman" w:hAnsi="Times New Roman" w:cs="Times New Roman"/>
          <w:snapToGrid w:val="0"/>
          <w:color w:val="000000"/>
          <w:sz w:val="28"/>
          <w:szCs w:val="28"/>
          <w:shd w:val="clear" w:color="auto" w:fill="FFFFFF"/>
          <w:lang w:eastAsia="ru-RU"/>
        </w:rPr>
        <w:t>в 202</w:t>
      </w:r>
      <w:r w:rsidR="00D4302A">
        <w:rPr>
          <w:rFonts w:ascii="Times New Roman" w:eastAsia="Times New Roman" w:hAnsi="Times New Roman" w:cs="Times New Roman"/>
          <w:snapToGrid w:val="0"/>
          <w:color w:val="000000"/>
          <w:sz w:val="28"/>
          <w:szCs w:val="28"/>
          <w:shd w:val="clear" w:color="auto" w:fill="FFFFFF"/>
          <w:lang w:eastAsia="ru-RU"/>
        </w:rPr>
        <w:t>2</w:t>
      </w:r>
      <w:r w:rsidRPr="006F3754">
        <w:rPr>
          <w:rFonts w:ascii="Times New Roman" w:eastAsia="Times New Roman" w:hAnsi="Times New Roman" w:cs="Times New Roman"/>
          <w:snapToGrid w:val="0"/>
          <w:color w:val="000000"/>
          <w:sz w:val="28"/>
          <w:szCs w:val="28"/>
          <w:shd w:val="clear" w:color="auto" w:fill="FFFFFF"/>
          <w:lang w:eastAsia="ru-RU"/>
        </w:rPr>
        <w:t>-202</w:t>
      </w:r>
      <w:r w:rsidR="00D4302A">
        <w:rPr>
          <w:rFonts w:ascii="Times New Roman" w:eastAsia="Times New Roman" w:hAnsi="Times New Roman" w:cs="Times New Roman"/>
          <w:snapToGrid w:val="0"/>
          <w:color w:val="000000"/>
          <w:sz w:val="28"/>
          <w:szCs w:val="28"/>
          <w:shd w:val="clear" w:color="auto" w:fill="FFFFFF"/>
          <w:lang w:eastAsia="ru-RU"/>
        </w:rPr>
        <w:t>4</w:t>
      </w:r>
      <w:r w:rsidRPr="006F3754">
        <w:rPr>
          <w:rFonts w:ascii="Times New Roman" w:eastAsia="Times New Roman" w:hAnsi="Times New Roman" w:cs="Times New Roman"/>
          <w:snapToGrid w:val="0"/>
          <w:color w:val="000000"/>
          <w:sz w:val="28"/>
          <w:szCs w:val="28"/>
          <w:shd w:val="clear" w:color="auto" w:fill="FFFFFF"/>
          <w:lang w:eastAsia="ru-RU"/>
        </w:rPr>
        <w:t xml:space="preserve"> гг.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9"/>
        <w:gridCol w:w="973"/>
        <w:gridCol w:w="1044"/>
        <w:gridCol w:w="1044"/>
        <w:gridCol w:w="897"/>
        <w:gridCol w:w="897"/>
        <w:gridCol w:w="881"/>
      </w:tblGrid>
      <w:tr w:rsidR="006F3754" w:rsidRPr="006F3754" w14:paraId="23A68134" w14:textId="77777777" w:rsidTr="00F2153D">
        <w:trPr>
          <w:jc w:val="center"/>
        </w:trPr>
        <w:tc>
          <w:tcPr>
            <w:tcW w:w="3888" w:type="dxa"/>
            <w:vMerge w:val="restart"/>
          </w:tcPr>
          <w:p w14:paraId="1B229529"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Наименование показателя</w:t>
            </w:r>
          </w:p>
        </w:tc>
        <w:tc>
          <w:tcPr>
            <w:tcW w:w="998" w:type="dxa"/>
            <w:vMerge w:val="restart"/>
            <w:vAlign w:val="center"/>
          </w:tcPr>
          <w:p w14:paraId="18C11492" w14:textId="2892B687"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2</w:t>
            </w:r>
            <w:r w:rsidRPr="006F3754">
              <w:rPr>
                <w:rFonts w:ascii="Times New Roman" w:eastAsia="Times New Roman" w:hAnsi="Times New Roman" w:cs="Times New Roman"/>
                <w:b/>
                <w:sz w:val="24"/>
                <w:szCs w:val="24"/>
                <w:lang w:eastAsia="ru-RU"/>
              </w:rPr>
              <w:t xml:space="preserve"> г.</w:t>
            </w:r>
          </w:p>
        </w:tc>
        <w:tc>
          <w:tcPr>
            <w:tcW w:w="1080" w:type="dxa"/>
            <w:vMerge w:val="restart"/>
            <w:vAlign w:val="center"/>
          </w:tcPr>
          <w:p w14:paraId="423EF43D" w14:textId="53106CEA"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3</w:t>
            </w:r>
            <w:r w:rsidRPr="006F3754">
              <w:rPr>
                <w:rFonts w:ascii="Times New Roman" w:eastAsia="Times New Roman" w:hAnsi="Times New Roman" w:cs="Times New Roman"/>
                <w:b/>
                <w:sz w:val="24"/>
                <w:szCs w:val="24"/>
                <w:lang w:eastAsia="ru-RU"/>
              </w:rPr>
              <w:t xml:space="preserve"> г.</w:t>
            </w:r>
          </w:p>
        </w:tc>
        <w:tc>
          <w:tcPr>
            <w:tcW w:w="1080" w:type="dxa"/>
            <w:vMerge w:val="restart"/>
            <w:vAlign w:val="center"/>
          </w:tcPr>
          <w:p w14:paraId="042CA1C7" w14:textId="034B6C02"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4</w:t>
            </w:r>
            <w:r w:rsidRPr="006F3754">
              <w:rPr>
                <w:rFonts w:ascii="Times New Roman" w:eastAsia="Times New Roman" w:hAnsi="Times New Roman" w:cs="Times New Roman"/>
                <w:b/>
                <w:sz w:val="24"/>
                <w:szCs w:val="24"/>
                <w:lang w:eastAsia="ru-RU"/>
              </w:rPr>
              <w:t xml:space="preserve"> г.</w:t>
            </w:r>
          </w:p>
        </w:tc>
        <w:tc>
          <w:tcPr>
            <w:tcW w:w="2700" w:type="dxa"/>
            <w:gridSpan w:val="3"/>
          </w:tcPr>
          <w:p w14:paraId="3F470C0F"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Темп роста, %</w:t>
            </w:r>
          </w:p>
        </w:tc>
      </w:tr>
      <w:tr w:rsidR="006F3754" w:rsidRPr="006F3754" w14:paraId="2B1DB1D2" w14:textId="77777777" w:rsidTr="00F2153D">
        <w:trPr>
          <w:jc w:val="center"/>
        </w:trPr>
        <w:tc>
          <w:tcPr>
            <w:tcW w:w="3888" w:type="dxa"/>
            <w:vMerge/>
            <w:vAlign w:val="center"/>
          </w:tcPr>
          <w:p w14:paraId="45B774FE" w14:textId="77777777" w:rsidR="006F3754" w:rsidRPr="006F3754" w:rsidRDefault="006F3754" w:rsidP="006F3754">
            <w:pPr>
              <w:spacing w:after="0" w:line="240" w:lineRule="auto"/>
              <w:jc w:val="both"/>
              <w:rPr>
                <w:rFonts w:ascii="Times New Roman" w:eastAsia="Times New Roman" w:hAnsi="Times New Roman" w:cs="Times New Roman"/>
                <w:b/>
                <w:snapToGrid w:val="0"/>
                <w:color w:val="000000"/>
                <w:sz w:val="24"/>
                <w:szCs w:val="24"/>
                <w:shd w:val="clear" w:color="auto" w:fill="FFFFFF"/>
                <w:lang w:eastAsia="ru-RU"/>
              </w:rPr>
            </w:pPr>
          </w:p>
        </w:tc>
        <w:tc>
          <w:tcPr>
            <w:tcW w:w="998" w:type="dxa"/>
            <w:vMerge/>
            <w:vAlign w:val="center"/>
          </w:tcPr>
          <w:p w14:paraId="2A100A98" w14:textId="77777777" w:rsidR="006F3754" w:rsidRPr="006F3754" w:rsidRDefault="006F3754" w:rsidP="006F3754">
            <w:pPr>
              <w:spacing w:after="0" w:line="240" w:lineRule="auto"/>
              <w:jc w:val="both"/>
              <w:rPr>
                <w:rFonts w:ascii="Times New Roman" w:eastAsia="Times New Roman" w:hAnsi="Times New Roman" w:cs="Times New Roman"/>
                <w:b/>
                <w:snapToGrid w:val="0"/>
                <w:color w:val="000000"/>
                <w:sz w:val="24"/>
                <w:szCs w:val="24"/>
                <w:shd w:val="clear" w:color="auto" w:fill="FFFFFF"/>
                <w:lang w:eastAsia="ru-RU"/>
              </w:rPr>
            </w:pPr>
          </w:p>
        </w:tc>
        <w:tc>
          <w:tcPr>
            <w:tcW w:w="1080" w:type="dxa"/>
            <w:vMerge/>
            <w:vAlign w:val="center"/>
          </w:tcPr>
          <w:p w14:paraId="44732649" w14:textId="77777777" w:rsidR="006F3754" w:rsidRPr="006F3754" w:rsidRDefault="006F3754" w:rsidP="006F3754">
            <w:pPr>
              <w:spacing w:after="0" w:line="240" w:lineRule="auto"/>
              <w:jc w:val="both"/>
              <w:rPr>
                <w:rFonts w:ascii="Times New Roman" w:eastAsia="Times New Roman" w:hAnsi="Times New Roman" w:cs="Times New Roman"/>
                <w:b/>
                <w:snapToGrid w:val="0"/>
                <w:color w:val="000000"/>
                <w:sz w:val="24"/>
                <w:szCs w:val="24"/>
                <w:shd w:val="clear" w:color="auto" w:fill="FFFFFF"/>
                <w:lang w:eastAsia="ru-RU"/>
              </w:rPr>
            </w:pPr>
          </w:p>
        </w:tc>
        <w:tc>
          <w:tcPr>
            <w:tcW w:w="1080" w:type="dxa"/>
            <w:vMerge/>
            <w:vAlign w:val="center"/>
          </w:tcPr>
          <w:p w14:paraId="109099C9" w14:textId="77777777" w:rsidR="006F3754" w:rsidRPr="006F3754" w:rsidRDefault="006F3754" w:rsidP="006F3754">
            <w:pPr>
              <w:spacing w:after="0" w:line="240" w:lineRule="auto"/>
              <w:jc w:val="both"/>
              <w:rPr>
                <w:rFonts w:ascii="Times New Roman" w:eastAsia="Times New Roman" w:hAnsi="Times New Roman" w:cs="Times New Roman"/>
                <w:b/>
                <w:snapToGrid w:val="0"/>
                <w:color w:val="000000"/>
                <w:sz w:val="24"/>
                <w:szCs w:val="24"/>
                <w:shd w:val="clear" w:color="auto" w:fill="FFFFFF"/>
                <w:lang w:eastAsia="ru-RU"/>
              </w:rPr>
            </w:pPr>
          </w:p>
        </w:tc>
        <w:tc>
          <w:tcPr>
            <w:tcW w:w="900" w:type="dxa"/>
          </w:tcPr>
          <w:p w14:paraId="166870A4" w14:textId="1E52777F"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D4302A">
              <w:rPr>
                <w:rFonts w:ascii="Times New Roman" w:eastAsia="Times New Roman" w:hAnsi="Times New Roman" w:cs="Times New Roman"/>
                <w:b/>
                <w:color w:val="000000"/>
                <w:sz w:val="24"/>
                <w:szCs w:val="24"/>
                <w:shd w:val="clear" w:color="auto" w:fill="FFFFFF"/>
                <w:lang w:eastAsia="ru-RU"/>
              </w:rPr>
              <w:t>3</w:t>
            </w:r>
            <w:r w:rsidRPr="006F3754">
              <w:rPr>
                <w:rFonts w:ascii="Times New Roman" w:eastAsia="Times New Roman" w:hAnsi="Times New Roman" w:cs="Times New Roman"/>
                <w:b/>
                <w:color w:val="000000"/>
                <w:sz w:val="24"/>
                <w:szCs w:val="24"/>
                <w:shd w:val="clear" w:color="auto" w:fill="FFFFFF"/>
                <w:lang w:eastAsia="ru-RU"/>
              </w:rPr>
              <w:t>/ 202</w:t>
            </w:r>
            <w:r w:rsidR="00D4302A">
              <w:rPr>
                <w:rFonts w:ascii="Times New Roman" w:eastAsia="Times New Roman" w:hAnsi="Times New Roman" w:cs="Times New Roman"/>
                <w:b/>
                <w:color w:val="000000"/>
                <w:sz w:val="24"/>
                <w:szCs w:val="24"/>
                <w:shd w:val="clear" w:color="auto" w:fill="FFFFFF"/>
                <w:lang w:eastAsia="ru-RU"/>
              </w:rPr>
              <w:t>2</w:t>
            </w:r>
          </w:p>
        </w:tc>
        <w:tc>
          <w:tcPr>
            <w:tcW w:w="900" w:type="dxa"/>
          </w:tcPr>
          <w:p w14:paraId="3FB5F508" w14:textId="3684503E"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D4302A">
              <w:rPr>
                <w:rFonts w:ascii="Times New Roman" w:eastAsia="Times New Roman" w:hAnsi="Times New Roman" w:cs="Times New Roman"/>
                <w:b/>
                <w:color w:val="000000"/>
                <w:sz w:val="24"/>
                <w:szCs w:val="24"/>
                <w:shd w:val="clear" w:color="auto" w:fill="FFFFFF"/>
                <w:lang w:eastAsia="ru-RU"/>
              </w:rPr>
              <w:t>4</w:t>
            </w:r>
            <w:r w:rsidRPr="006F3754">
              <w:rPr>
                <w:rFonts w:ascii="Times New Roman" w:eastAsia="Times New Roman" w:hAnsi="Times New Roman" w:cs="Times New Roman"/>
                <w:b/>
                <w:color w:val="000000"/>
                <w:sz w:val="24"/>
                <w:szCs w:val="24"/>
                <w:shd w:val="clear" w:color="auto" w:fill="FFFFFF"/>
                <w:lang w:eastAsia="ru-RU"/>
              </w:rPr>
              <w:t>/ 202</w:t>
            </w:r>
            <w:r w:rsidR="00D4302A">
              <w:rPr>
                <w:rFonts w:ascii="Times New Roman" w:eastAsia="Times New Roman" w:hAnsi="Times New Roman" w:cs="Times New Roman"/>
                <w:b/>
                <w:color w:val="000000"/>
                <w:sz w:val="24"/>
                <w:szCs w:val="24"/>
                <w:shd w:val="clear" w:color="auto" w:fill="FFFFFF"/>
                <w:lang w:eastAsia="ru-RU"/>
              </w:rPr>
              <w:t>3</w:t>
            </w:r>
          </w:p>
        </w:tc>
        <w:tc>
          <w:tcPr>
            <w:tcW w:w="900" w:type="dxa"/>
          </w:tcPr>
          <w:p w14:paraId="42860940" w14:textId="3788B8D4" w:rsidR="006F3754" w:rsidRPr="006F3754" w:rsidRDefault="006F3754" w:rsidP="006F3754">
            <w:pPr>
              <w:spacing w:after="0" w:line="240" w:lineRule="auto"/>
              <w:jc w:val="both"/>
              <w:rPr>
                <w:rFonts w:ascii="Times New Roman" w:eastAsia="Times New Roman" w:hAnsi="Times New Roman" w:cs="Times New Roman"/>
                <w:b/>
                <w:snapToGrid w:val="0"/>
                <w:color w:val="000000"/>
                <w:sz w:val="24"/>
                <w:szCs w:val="24"/>
                <w:shd w:val="clear" w:color="auto" w:fill="FFFFFF"/>
                <w:lang w:eastAsia="ru-RU"/>
              </w:rPr>
            </w:pPr>
            <w:r w:rsidRPr="006F3754">
              <w:rPr>
                <w:rFonts w:ascii="Times New Roman" w:eastAsia="Times New Roman" w:hAnsi="Times New Roman" w:cs="Times New Roman"/>
                <w:b/>
                <w:snapToGrid w:val="0"/>
                <w:color w:val="000000"/>
                <w:sz w:val="24"/>
                <w:szCs w:val="24"/>
                <w:shd w:val="clear" w:color="auto" w:fill="FFFFFF"/>
                <w:lang w:eastAsia="ru-RU"/>
              </w:rPr>
              <w:t>202</w:t>
            </w:r>
            <w:r w:rsidR="00D4302A">
              <w:rPr>
                <w:rFonts w:ascii="Times New Roman" w:eastAsia="Times New Roman" w:hAnsi="Times New Roman" w:cs="Times New Roman"/>
                <w:b/>
                <w:snapToGrid w:val="0"/>
                <w:color w:val="000000"/>
                <w:sz w:val="24"/>
                <w:szCs w:val="24"/>
                <w:shd w:val="clear" w:color="auto" w:fill="FFFFFF"/>
                <w:lang w:eastAsia="ru-RU"/>
              </w:rPr>
              <w:t>4</w:t>
            </w:r>
            <w:r w:rsidRPr="006F3754">
              <w:rPr>
                <w:rFonts w:ascii="Times New Roman" w:eastAsia="Times New Roman" w:hAnsi="Times New Roman" w:cs="Times New Roman"/>
                <w:b/>
                <w:snapToGrid w:val="0"/>
                <w:color w:val="000000"/>
                <w:sz w:val="24"/>
                <w:szCs w:val="24"/>
                <w:shd w:val="clear" w:color="auto" w:fill="FFFFFF"/>
                <w:lang w:eastAsia="ru-RU"/>
              </w:rPr>
              <w:t>/ 202</w:t>
            </w:r>
            <w:r w:rsidR="00D4302A">
              <w:rPr>
                <w:rFonts w:ascii="Times New Roman" w:eastAsia="Times New Roman" w:hAnsi="Times New Roman" w:cs="Times New Roman"/>
                <w:b/>
                <w:snapToGrid w:val="0"/>
                <w:color w:val="000000"/>
                <w:sz w:val="24"/>
                <w:szCs w:val="24"/>
                <w:shd w:val="clear" w:color="auto" w:fill="FFFFFF"/>
                <w:lang w:eastAsia="ru-RU"/>
              </w:rPr>
              <w:t>2</w:t>
            </w:r>
          </w:p>
        </w:tc>
      </w:tr>
      <w:tr w:rsidR="006F3754" w:rsidRPr="006F3754" w14:paraId="47AD866A" w14:textId="77777777" w:rsidTr="00F2153D">
        <w:trPr>
          <w:jc w:val="center"/>
        </w:trPr>
        <w:tc>
          <w:tcPr>
            <w:tcW w:w="3888" w:type="dxa"/>
            <w:vAlign w:val="center"/>
          </w:tcPr>
          <w:p w14:paraId="2D3B8966"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Дебиторская задолженность, тыс.руб.</w:t>
            </w:r>
          </w:p>
        </w:tc>
        <w:tc>
          <w:tcPr>
            <w:tcW w:w="998" w:type="dxa"/>
            <w:vAlign w:val="center"/>
          </w:tcPr>
          <w:p w14:paraId="6012EC2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29828</w:t>
            </w:r>
          </w:p>
        </w:tc>
        <w:tc>
          <w:tcPr>
            <w:tcW w:w="1080" w:type="dxa"/>
            <w:vAlign w:val="center"/>
          </w:tcPr>
          <w:p w14:paraId="50FAE67E"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49599</w:t>
            </w:r>
          </w:p>
        </w:tc>
        <w:tc>
          <w:tcPr>
            <w:tcW w:w="1080" w:type="dxa"/>
            <w:vAlign w:val="center"/>
          </w:tcPr>
          <w:p w14:paraId="4469447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61970</w:t>
            </w:r>
          </w:p>
        </w:tc>
        <w:tc>
          <w:tcPr>
            <w:tcW w:w="900" w:type="dxa"/>
            <w:vAlign w:val="center"/>
          </w:tcPr>
          <w:p w14:paraId="157386A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166,28</w:t>
            </w:r>
          </w:p>
        </w:tc>
        <w:tc>
          <w:tcPr>
            <w:tcW w:w="900" w:type="dxa"/>
            <w:vAlign w:val="center"/>
          </w:tcPr>
          <w:p w14:paraId="0C00B7B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124,94</w:t>
            </w:r>
          </w:p>
        </w:tc>
        <w:tc>
          <w:tcPr>
            <w:tcW w:w="900" w:type="dxa"/>
            <w:vAlign w:val="center"/>
          </w:tcPr>
          <w:p w14:paraId="1293B5AE" w14:textId="77777777" w:rsidR="006F3754" w:rsidRPr="006F3754" w:rsidRDefault="006F3754" w:rsidP="006F3754">
            <w:pPr>
              <w:spacing w:after="0" w:line="240" w:lineRule="auto"/>
              <w:jc w:val="both"/>
              <w:rPr>
                <w:rFonts w:ascii="Times New Roman" w:eastAsia="Times New Roman" w:hAnsi="Times New Roman" w:cs="Times New Roman"/>
                <w:sz w:val="24"/>
                <w:szCs w:val="24"/>
                <w:lang w:eastAsia="ru-RU"/>
              </w:rPr>
            </w:pPr>
            <w:r w:rsidRPr="006F3754">
              <w:rPr>
                <w:rFonts w:ascii="Times New Roman" w:eastAsia="Times New Roman" w:hAnsi="Times New Roman" w:cs="Times New Roman"/>
                <w:sz w:val="24"/>
                <w:szCs w:val="24"/>
                <w:lang w:eastAsia="ru-RU"/>
              </w:rPr>
              <w:t>207,8</w:t>
            </w:r>
          </w:p>
        </w:tc>
      </w:tr>
      <w:tr w:rsidR="006F3754" w:rsidRPr="006F3754" w14:paraId="4AAE578C" w14:textId="77777777" w:rsidTr="00F2153D">
        <w:trPr>
          <w:jc w:val="center"/>
        </w:trPr>
        <w:tc>
          <w:tcPr>
            <w:tcW w:w="3888" w:type="dxa"/>
          </w:tcPr>
          <w:p w14:paraId="670A5ECE"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lastRenderedPageBreak/>
              <w:t>Кредиторская задолженность, тыс.руб.</w:t>
            </w:r>
          </w:p>
        </w:tc>
        <w:tc>
          <w:tcPr>
            <w:tcW w:w="998" w:type="dxa"/>
            <w:vAlign w:val="center"/>
          </w:tcPr>
          <w:p w14:paraId="13E3FDE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7646</w:t>
            </w:r>
          </w:p>
        </w:tc>
        <w:tc>
          <w:tcPr>
            <w:tcW w:w="1080" w:type="dxa"/>
            <w:vAlign w:val="center"/>
          </w:tcPr>
          <w:p w14:paraId="2C910E9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14115</w:t>
            </w:r>
          </w:p>
        </w:tc>
        <w:tc>
          <w:tcPr>
            <w:tcW w:w="1080" w:type="dxa"/>
            <w:vAlign w:val="center"/>
          </w:tcPr>
          <w:p w14:paraId="53E9981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39755</w:t>
            </w:r>
          </w:p>
        </w:tc>
        <w:tc>
          <w:tcPr>
            <w:tcW w:w="900" w:type="dxa"/>
            <w:vAlign w:val="center"/>
          </w:tcPr>
          <w:p w14:paraId="437D618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184,61</w:t>
            </w:r>
          </w:p>
        </w:tc>
        <w:tc>
          <w:tcPr>
            <w:tcW w:w="900" w:type="dxa"/>
            <w:vAlign w:val="center"/>
          </w:tcPr>
          <w:p w14:paraId="3C1385CF"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281,65</w:t>
            </w:r>
          </w:p>
        </w:tc>
        <w:tc>
          <w:tcPr>
            <w:tcW w:w="900" w:type="dxa"/>
            <w:vAlign w:val="center"/>
          </w:tcPr>
          <w:p w14:paraId="54012326" w14:textId="77777777" w:rsidR="006F3754" w:rsidRPr="006F3754" w:rsidRDefault="006F3754" w:rsidP="006F3754">
            <w:pPr>
              <w:spacing w:after="0" w:line="240" w:lineRule="auto"/>
              <w:jc w:val="both"/>
              <w:rPr>
                <w:rFonts w:ascii="Times New Roman" w:eastAsia="Times New Roman" w:hAnsi="Times New Roman" w:cs="Times New Roman"/>
                <w:sz w:val="24"/>
                <w:szCs w:val="24"/>
                <w:lang w:eastAsia="ru-RU"/>
              </w:rPr>
            </w:pPr>
            <w:r w:rsidRPr="006F3754">
              <w:rPr>
                <w:rFonts w:ascii="Times New Roman" w:eastAsia="Times New Roman" w:hAnsi="Times New Roman" w:cs="Times New Roman"/>
                <w:sz w:val="24"/>
                <w:szCs w:val="24"/>
                <w:lang w:eastAsia="ru-RU"/>
              </w:rPr>
              <w:t>519,9</w:t>
            </w:r>
          </w:p>
        </w:tc>
      </w:tr>
      <w:tr w:rsidR="006F3754" w:rsidRPr="006F3754" w14:paraId="217957CA" w14:textId="77777777" w:rsidTr="00F2153D">
        <w:trPr>
          <w:jc w:val="center"/>
        </w:trPr>
        <w:tc>
          <w:tcPr>
            <w:tcW w:w="3888" w:type="dxa"/>
          </w:tcPr>
          <w:p w14:paraId="1D618189"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Соотношение дебиторской и кредиторской задолженности</w:t>
            </w:r>
          </w:p>
        </w:tc>
        <w:tc>
          <w:tcPr>
            <w:tcW w:w="998" w:type="dxa"/>
            <w:vAlign w:val="center"/>
          </w:tcPr>
          <w:p w14:paraId="40B318EB"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3,90</w:t>
            </w:r>
          </w:p>
        </w:tc>
        <w:tc>
          <w:tcPr>
            <w:tcW w:w="1080" w:type="dxa"/>
            <w:vAlign w:val="center"/>
          </w:tcPr>
          <w:p w14:paraId="31CFD965"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3,51</w:t>
            </w:r>
          </w:p>
        </w:tc>
        <w:tc>
          <w:tcPr>
            <w:tcW w:w="1080" w:type="dxa"/>
            <w:vAlign w:val="center"/>
          </w:tcPr>
          <w:p w14:paraId="0DD3D25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1,56</w:t>
            </w:r>
          </w:p>
        </w:tc>
        <w:tc>
          <w:tcPr>
            <w:tcW w:w="900" w:type="dxa"/>
            <w:vAlign w:val="center"/>
          </w:tcPr>
          <w:p w14:paraId="1239BEA9"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90,07</w:t>
            </w:r>
          </w:p>
        </w:tc>
        <w:tc>
          <w:tcPr>
            <w:tcW w:w="900" w:type="dxa"/>
            <w:vAlign w:val="center"/>
          </w:tcPr>
          <w:p w14:paraId="4C54057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44,36</w:t>
            </w:r>
          </w:p>
        </w:tc>
        <w:tc>
          <w:tcPr>
            <w:tcW w:w="900" w:type="dxa"/>
            <w:vAlign w:val="center"/>
          </w:tcPr>
          <w:p w14:paraId="4E62057C" w14:textId="77777777" w:rsidR="006F3754" w:rsidRPr="006F3754" w:rsidRDefault="006F3754" w:rsidP="006F3754">
            <w:pPr>
              <w:spacing w:after="0" w:line="240" w:lineRule="auto"/>
              <w:jc w:val="both"/>
              <w:rPr>
                <w:rFonts w:ascii="Times New Roman" w:eastAsia="Times New Roman" w:hAnsi="Times New Roman" w:cs="Times New Roman"/>
                <w:sz w:val="24"/>
                <w:szCs w:val="24"/>
                <w:lang w:eastAsia="ru-RU"/>
              </w:rPr>
            </w:pPr>
            <w:r w:rsidRPr="006F3754">
              <w:rPr>
                <w:rFonts w:ascii="Times New Roman" w:eastAsia="Times New Roman" w:hAnsi="Times New Roman" w:cs="Times New Roman"/>
                <w:sz w:val="24"/>
                <w:szCs w:val="24"/>
                <w:lang w:eastAsia="ru-RU"/>
              </w:rPr>
              <w:t>40,0</w:t>
            </w:r>
          </w:p>
        </w:tc>
      </w:tr>
    </w:tbl>
    <w:p w14:paraId="4729AFE2" w14:textId="77777777"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p>
    <w:p w14:paraId="254D403A" w14:textId="078B5AA4"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Из таблицы </w:t>
      </w:r>
      <w:r w:rsidR="00327F0F">
        <w:rPr>
          <w:rFonts w:ascii="Times New Roman" w:eastAsia="Times New Roman" w:hAnsi="Times New Roman" w:cs="Times New Roman"/>
          <w:color w:val="000000"/>
          <w:sz w:val="28"/>
          <w:szCs w:val="28"/>
          <w:shd w:val="clear" w:color="auto" w:fill="FFFFFF"/>
          <w:lang w:eastAsia="ru-RU"/>
        </w:rPr>
        <w:t>6</w:t>
      </w:r>
      <w:r w:rsidRPr="006F3754">
        <w:rPr>
          <w:rFonts w:ascii="Times New Roman" w:eastAsia="Times New Roman" w:hAnsi="Times New Roman" w:cs="Times New Roman"/>
          <w:color w:val="000000"/>
          <w:sz w:val="28"/>
          <w:szCs w:val="28"/>
          <w:shd w:val="clear" w:color="auto" w:fill="FFFFFF"/>
          <w:lang w:eastAsia="ru-RU"/>
        </w:rPr>
        <w:t xml:space="preserve"> видно, что дебиторская задолженность растет из года в год.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 xml:space="preserve"> году она увеличилась в 66,28 %, а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 на 24,94 %, что вызвано не только ростом объемов продаж, но и снижением платежеспособности клиентов 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В то время как кредиторская задолженность в 202</w:t>
      </w:r>
      <w:r w:rsidR="00D4302A">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увеличивается на 84,61 %, а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в 2,8 раза. Дебиторская задолженность в 3,9 раз превышает кредиторскую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 xml:space="preserve"> году и в 1,56 раз в 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Это является положительным фактом, так как поступающую дебиторскую задолженность организации может направить на расчеты с кредиторами.</w:t>
      </w:r>
    </w:p>
    <w:p w14:paraId="35522ABC" w14:textId="62EC996D"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В таблице </w:t>
      </w:r>
      <w:r w:rsidR="00626354">
        <w:rPr>
          <w:rFonts w:ascii="Times New Roman" w:eastAsia="Times New Roman" w:hAnsi="Times New Roman" w:cs="Times New Roman"/>
          <w:color w:val="000000"/>
          <w:sz w:val="28"/>
          <w:szCs w:val="28"/>
          <w:shd w:val="clear" w:color="auto" w:fill="FFFFFF"/>
          <w:lang w:eastAsia="ru-RU"/>
        </w:rPr>
        <w:t>7</w:t>
      </w:r>
      <w:r w:rsidRPr="006F3754">
        <w:rPr>
          <w:rFonts w:ascii="Times New Roman" w:eastAsia="Times New Roman" w:hAnsi="Times New Roman" w:cs="Times New Roman"/>
          <w:color w:val="000000"/>
          <w:sz w:val="28"/>
          <w:szCs w:val="28"/>
          <w:shd w:val="clear" w:color="auto" w:fill="FFFFFF"/>
          <w:lang w:eastAsia="ru-RU"/>
        </w:rPr>
        <w:t xml:space="preserve"> представлены показатели эффективности использования капитала и ресурсов 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w:t>
      </w:r>
    </w:p>
    <w:p w14:paraId="2C3E2D50" w14:textId="4BAC945D"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Таблица </w:t>
      </w:r>
      <w:r w:rsidR="00626354">
        <w:rPr>
          <w:rFonts w:ascii="Times New Roman" w:eastAsia="Times New Roman" w:hAnsi="Times New Roman" w:cs="Times New Roman"/>
          <w:color w:val="000000"/>
          <w:sz w:val="28"/>
          <w:szCs w:val="28"/>
          <w:shd w:val="clear" w:color="auto" w:fill="FFFFFF"/>
          <w:lang w:eastAsia="ru-RU"/>
        </w:rPr>
        <w:t>7</w:t>
      </w:r>
      <w:r w:rsidRPr="006F3754">
        <w:rPr>
          <w:rFonts w:ascii="Times New Roman" w:eastAsia="Times New Roman" w:hAnsi="Times New Roman" w:cs="Times New Roman"/>
          <w:color w:val="000000"/>
          <w:sz w:val="28"/>
          <w:szCs w:val="28"/>
          <w:shd w:val="clear" w:color="auto" w:fill="FFFFFF"/>
          <w:lang w:eastAsia="ru-RU"/>
        </w:rPr>
        <w:t xml:space="preserve"> - Показатели эффективности использования капитала и ресурсов АО КБ </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D4302A">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в 202</w:t>
      </w:r>
      <w:r w:rsidR="00D4302A">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D4302A">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w:t>
      </w:r>
    </w:p>
    <w:tbl>
      <w:tblPr>
        <w:tblW w:w="9309" w:type="dxa"/>
        <w:jc w:val="center"/>
        <w:tblLayout w:type="fixed"/>
        <w:tblLook w:val="04A0" w:firstRow="1" w:lastRow="0" w:firstColumn="1" w:lastColumn="0" w:noHBand="0" w:noVBand="1"/>
      </w:tblPr>
      <w:tblGrid>
        <w:gridCol w:w="2992"/>
        <w:gridCol w:w="1134"/>
        <w:gridCol w:w="1276"/>
        <w:gridCol w:w="1317"/>
        <w:gridCol w:w="1371"/>
        <w:gridCol w:w="1219"/>
      </w:tblGrid>
      <w:tr w:rsidR="006F3754" w:rsidRPr="006F3754" w14:paraId="57AECC5E" w14:textId="77777777" w:rsidTr="00F2153D">
        <w:trPr>
          <w:trHeight w:val="94"/>
          <w:jc w:val="center"/>
        </w:trPr>
        <w:tc>
          <w:tcPr>
            <w:tcW w:w="2992" w:type="dxa"/>
            <w:vMerge w:val="restart"/>
            <w:tcBorders>
              <w:top w:val="single" w:sz="4" w:space="0" w:color="auto"/>
              <w:left w:val="single" w:sz="4" w:space="0" w:color="auto"/>
              <w:right w:val="single" w:sz="4" w:space="0" w:color="auto"/>
            </w:tcBorders>
            <w:vAlign w:val="center"/>
          </w:tcPr>
          <w:p w14:paraId="685D26AF"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Наименование показателя</w:t>
            </w:r>
          </w:p>
        </w:tc>
        <w:tc>
          <w:tcPr>
            <w:tcW w:w="1134" w:type="dxa"/>
            <w:vMerge w:val="restart"/>
            <w:tcBorders>
              <w:top w:val="single" w:sz="4" w:space="0" w:color="auto"/>
              <w:left w:val="nil"/>
              <w:right w:val="single" w:sz="4" w:space="0" w:color="auto"/>
            </w:tcBorders>
            <w:vAlign w:val="center"/>
          </w:tcPr>
          <w:p w14:paraId="58A1F27F" w14:textId="572CCB25" w:rsidR="006F3754" w:rsidRPr="006F3754" w:rsidRDefault="006F3754" w:rsidP="006F3754">
            <w:pPr>
              <w:widowControl w:val="0"/>
              <w:snapToGrid w:val="0"/>
              <w:spacing w:after="0" w:line="240" w:lineRule="auto"/>
              <w:jc w:val="center"/>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2</w:t>
            </w:r>
            <w:r w:rsidRPr="006F3754">
              <w:rPr>
                <w:rFonts w:ascii="Times New Roman" w:eastAsia="Times New Roman" w:hAnsi="Times New Roman" w:cs="Times New Roman"/>
                <w:b/>
                <w:sz w:val="24"/>
                <w:szCs w:val="24"/>
                <w:lang w:eastAsia="ru-RU"/>
              </w:rPr>
              <w:t xml:space="preserve"> г.</w:t>
            </w:r>
          </w:p>
        </w:tc>
        <w:tc>
          <w:tcPr>
            <w:tcW w:w="1276" w:type="dxa"/>
            <w:vMerge w:val="restart"/>
            <w:tcBorders>
              <w:top w:val="single" w:sz="4" w:space="0" w:color="auto"/>
              <w:left w:val="nil"/>
              <w:right w:val="single" w:sz="4" w:space="0" w:color="auto"/>
            </w:tcBorders>
            <w:vAlign w:val="center"/>
          </w:tcPr>
          <w:p w14:paraId="57E0D3B1" w14:textId="238F9E2F" w:rsidR="006F3754" w:rsidRPr="006F3754" w:rsidRDefault="006F3754" w:rsidP="006F3754">
            <w:pPr>
              <w:widowControl w:val="0"/>
              <w:snapToGrid w:val="0"/>
              <w:spacing w:after="0" w:line="240" w:lineRule="auto"/>
              <w:jc w:val="center"/>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3</w:t>
            </w:r>
            <w:r w:rsidRPr="006F3754">
              <w:rPr>
                <w:rFonts w:ascii="Times New Roman" w:eastAsia="Times New Roman" w:hAnsi="Times New Roman" w:cs="Times New Roman"/>
                <w:b/>
                <w:sz w:val="24"/>
                <w:szCs w:val="24"/>
                <w:lang w:eastAsia="ru-RU"/>
              </w:rPr>
              <w:t xml:space="preserve"> г.</w:t>
            </w:r>
          </w:p>
        </w:tc>
        <w:tc>
          <w:tcPr>
            <w:tcW w:w="1317" w:type="dxa"/>
            <w:vMerge w:val="restart"/>
            <w:tcBorders>
              <w:top w:val="single" w:sz="4" w:space="0" w:color="auto"/>
              <w:left w:val="nil"/>
              <w:right w:val="single" w:sz="4" w:space="0" w:color="auto"/>
            </w:tcBorders>
            <w:vAlign w:val="center"/>
          </w:tcPr>
          <w:p w14:paraId="67261A2B" w14:textId="3A2C4A5F" w:rsidR="006F3754" w:rsidRPr="006F3754" w:rsidRDefault="006F3754" w:rsidP="006F3754">
            <w:pPr>
              <w:widowControl w:val="0"/>
              <w:snapToGrid w:val="0"/>
              <w:spacing w:after="0" w:line="240" w:lineRule="auto"/>
              <w:jc w:val="center"/>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D4302A">
              <w:rPr>
                <w:rFonts w:ascii="Times New Roman" w:eastAsia="Times New Roman" w:hAnsi="Times New Roman" w:cs="Times New Roman"/>
                <w:b/>
                <w:sz w:val="24"/>
                <w:szCs w:val="24"/>
                <w:lang w:eastAsia="ru-RU"/>
              </w:rPr>
              <w:t>4</w:t>
            </w:r>
            <w:r w:rsidRPr="006F3754">
              <w:rPr>
                <w:rFonts w:ascii="Times New Roman" w:eastAsia="Times New Roman" w:hAnsi="Times New Roman" w:cs="Times New Roman"/>
                <w:b/>
                <w:sz w:val="24"/>
                <w:szCs w:val="24"/>
                <w:lang w:eastAsia="ru-RU"/>
              </w:rPr>
              <w:t xml:space="preserve"> г.</w:t>
            </w:r>
          </w:p>
        </w:tc>
        <w:tc>
          <w:tcPr>
            <w:tcW w:w="2590" w:type="dxa"/>
            <w:gridSpan w:val="2"/>
            <w:tcBorders>
              <w:top w:val="single" w:sz="4" w:space="0" w:color="auto"/>
              <w:left w:val="single" w:sz="4" w:space="0" w:color="auto"/>
              <w:bottom w:val="single" w:sz="4" w:space="0" w:color="auto"/>
              <w:right w:val="single" w:sz="4" w:space="0" w:color="auto"/>
            </w:tcBorders>
            <w:vAlign w:val="center"/>
          </w:tcPr>
          <w:p w14:paraId="3BC6E0E7" w14:textId="77777777" w:rsidR="006F3754" w:rsidRPr="006F3754" w:rsidRDefault="006F3754" w:rsidP="006F3754">
            <w:pPr>
              <w:spacing w:after="0" w:line="240" w:lineRule="auto"/>
              <w:jc w:val="center"/>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Изменение (+,-)</w:t>
            </w:r>
          </w:p>
        </w:tc>
      </w:tr>
      <w:tr w:rsidR="006F3754" w:rsidRPr="006F3754" w14:paraId="618E1202" w14:textId="77777777" w:rsidTr="00F2153D">
        <w:trPr>
          <w:trHeight w:val="598"/>
          <w:jc w:val="center"/>
        </w:trPr>
        <w:tc>
          <w:tcPr>
            <w:tcW w:w="2992" w:type="dxa"/>
            <w:vMerge/>
            <w:tcBorders>
              <w:left w:val="single" w:sz="4" w:space="0" w:color="auto"/>
              <w:bottom w:val="single" w:sz="4" w:space="0" w:color="auto"/>
              <w:right w:val="single" w:sz="4" w:space="0" w:color="auto"/>
            </w:tcBorders>
            <w:vAlign w:val="center"/>
          </w:tcPr>
          <w:p w14:paraId="67E312CE"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vMerge/>
            <w:tcBorders>
              <w:left w:val="nil"/>
              <w:bottom w:val="single" w:sz="4" w:space="0" w:color="auto"/>
              <w:right w:val="single" w:sz="4" w:space="0" w:color="auto"/>
            </w:tcBorders>
            <w:vAlign w:val="center"/>
          </w:tcPr>
          <w:p w14:paraId="0D554ED1" w14:textId="77777777" w:rsidR="006F3754" w:rsidRPr="006F3754" w:rsidRDefault="006F3754" w:rsidP="006F3754">
            <w:pPr>
              <w:spacing w:after="0" w:line="240" w:lineRule="auto"/>
              <w:jc w:val="center"/>
              <w:rPr>
                <w:rFonts w:ascii="Times New Roman" w:eastAsia="Times New Roman" w:hAnsi="Times New Roman" w:cs="Times New Roman"/>
                <w:b/>
                <w:color w:val="000000"/>
                <w:sz w:val="24"/>
                <w:szCs w:val="24"/>
                <w:shd w:val="clear" w:color="auto" w:fill="FFFFFF"/>
                <w:lang w:eastAsia="ru-RU"/>
              </w:rPr>
            </w:pPr>
          </w:p>
        </w:tc>
        <w:tc>
          <w:tcPr>
            <w:tcW w:w="1276" w:type="dxa"/>
            <w:vMerge/>
            <w:tcBorders>
              <w:left w:val="nil"/>
              <w:bottom w:val="single" w:sz="4" w:space="0" w:color="auto"/>
              <w:right w:val="single" w:sz="4" w:space="0" w:color="auto"/>
            </w:tcBorders>
            <w:vAlign w:val="center"/>
          </w:tcPr>
          <w:p w14:paraId="1CBD6392" w14:textId="77777777" w:rsidR="006F3754" w:rsidRPr="006F3754" w:rsidRDefault="006F3754" w:rsidP="006F3754">
            <w:pPr>
              <w:spacing w:after="0" w:line="240" w:lineRule="auto"/>
              <w:jc w:val="center"/>
              <w:rPr>
                <w:rFonts w:ascii="Times New Roman" w:eastAsia="Times New Roman" w:hAnsi="Times New Roman" w:cs="Times New Roman"/>
                <w:b/>
                <w:color w:val="000000"/>
                <w:sz w:val="24"/>
                <w:szCs w:val="24"/>
                <w:shd w:val="clear" w:color="auto" w:fill="FFFFFF"/>
                <w:lang w:eastAsia="ru-RU"/>
              </w:rPr>
            </w:pPr>
          </w:p>
        </w:tc>
        <w:tc>
          <w:tcPr>
            <w:tcW w:w="1317" w:type="dxa"/>
            <w:vMerge/>
            <w:tcBorders>
              <w:left w:val="nil"/>
              <w:bottom w:val="single" w:sz="4" w:space="0" w:color="auto"/>
              <w:right w:val="single" w:sz="4" w:space="0" w:color="auto"/>
            </w:tcBorders>
            <w:vAlign w:val="center"/>
          </w:tcPr>
          <w:p w14:paraId="28A1A1FF" w14:textId="77777777" w:rsidR="006F3754" w:rsidRPr="006F3754" w:rsidRDefault="006F3754" w:rsidP="006F3754">
            <w:pPr>
              <w:spacing w:after="0" w:line="240" w:lineRule="auto"/>
              <w:jc w:val="center"/>
              <w:rPr>
                <w:rFonts w:ascii="Times New Roman" w:eastAsia="Times New Roman" w:hAnsi="Times New Roman" w:cs="Times New Roman"/>
                <w:b/>
                <w:color w:val="000000"/>
                <w:sz w:val="24"/>
                <w:szCs w:val="24"/>
                <w:shd w:val="clear" w:color="auto" w:fill="FFFFFF"/>
                <w:lang w:eastAsia="ru-RU"/>
              </w:rPr>
            </w:pPr>
          </w:p>
        </w:tc>
        <w:tc>
          <w:tcPr>
            <w:tcW w:w="1371" w:type="dxa"/>
            <w:tcBorders>
              <w:top w:val="nil"/>
              <w:left w:val="single" w:sz="4" w:space="0" w:color="auto"/>
              <w:bottom w:val="single" w:sz="4" w:space="0" w:color="auto"/>
              <w:right w:val="single" w:sz="4" w:space="0" w:color="auto"/>
            </w:tcBorders>
          </w:tcPr>
          <w:p w14:paraId="5BD071D3" w14:textId="343FE60A" w:rsidR="006F3754" w:rsidRPr="006F3754" w:rsidRDefault="006F3754" w:rsidP="006F3754">
            <w:pPr>
              <w:spacing w:after="0" w:line="240" w:lineRule="auto"/>
              <w:jc w:val="center"/>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056567">
              <w:rPr>
                <w:rFonts w:ascii="Times New Roman" w:eastAsia="Times New Roman" w:hAnsi="Times New Roman" w:cs="Times New Roman"/>
                <w:b/>
                <w:color w:val="000000"/>
                <w:sz w:val="24"/>
                <w:szCs w:val="24"/>
                <w:shd w:val="clear" w:color="auto" w:fill="FFFFFF"/>
                <w:lang w:eastAsia="ru-RU"/>
              </w:rPr>
              <w:t>3</w:t>
            </w:r>
            <w:r w:rsidRPr="006F3754">
              <w:rPr>
                <w:rFonts w:ascii="Times New Roman" w:eastAsia="Times New Roman" w:hAnsi="Times New Roman" w:cs="Times New Roman"/>
                <w:b/>
                <w:color w:val="000000"/>
                <w:sz w:val="24"/>
                <w:szCs w:val="24"/>
                <w:shd w:val="clear" w:color="auto" w:fill="FFFFFF"/>
                <w:lang w:eastAsia="ru-RU"/>
              </w:rPr>
              <w:t>/ 202</w:t>
            </w:r>
            <w:r w:rsidR="00056567">
              <w:rPr>
                <w:rFonts w:ascii="Times New Roman" w:eastAsia="Times New Roman" w:hAnsi="Times New Roman" w:cs="Times New Roman"/>
                <w:b/>
                <w:color w:val="000000"/>
                <w:sz w:val="24"/>
                <w:szCs w:val="24"/>
                <w:shd w:val="clear" w:color="auto" w:fill="FFFFFF"/>
                <w:lang w:eastAsia="ru-RU"/>
              </w:rPr>
              <w:t>2</w:t>
            </w:r>
          </w:p>
        </w:tc>
        <w:tc>
          <w:tcPr>
            <w:tcW w:w="1219" w:type="dxa"/>
            <w:tcBorders>
              <w:top w:val="nil"/>
              <w:left w:val="single" w:sz="4" w:space="0" w:color="auto"/>
              <w:bottom w:val="single" w:sz="4" w:space="0" w:color="auto"/>
              <w:right w:val="single" w:sz="4" w:space="0" w:color="auto"/>
            </w:tcBorders>
          </w:tcPr>
          <w:p w14:paraId="66ABA2B6" w14:textId="253B3A54" w:rsidR="006F3754" w:rsidRPr="006F3754" w:rsidRDefault="006F3754" w:rsidP="006F3754">
            <w:pPr>
              <w:spacing w:after="0" w:line="240" w:lineRule="auto"/>
              <w:jc w:val="center"/>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056567">
              <w:rPr>
                <w:rFonts w:ascii="Times New Roman" w:eastAsia="Times New Roman" w:hAnsi="Times New Roman" w:cs="Times New Roman"/>
                <w:b/>
                <w:color w:val="000000"/>
                <w:sz w:val="24"/>
                <w:szCs w:val="24"/>
                <w:shd w:val="clear" w:color="auto" w:fill="FFFFFF"/>
                <w:lang w:eastAsia="ru-RU"/>
              </w:rPr>
              <w:t>4</w:t>
            </w:r>
            <w:r w:rsidRPr="006F3754">
              <w:rPr>
                <w:rFonts w:ascii="Times New Roman" w:eastAsia="Times New Roman" w:hAnsi="Times New Roman" w:cs="Times New Roman"/>
                <w:b/>
                <w:color w:val="000000"/>
                <w:sz w:val="24"/>
                <w:szCs w:val="24"/>
                <w:shd w:val="clear" w:color="auto" w:fill="FFFFFF"/>
                <w:lang w:eastAsia="ru-RU"/>
              </w:rPr>
              <w:t>/ 202</w:t>
            </w:r>
            <w:r w:rsidR="00056567">
              <w:rPr>
                <w:rFonts w:ascii="Times New Roman" w:eastAsia="Times New Roman" w:hAnsi="Times New Roman" w:cs="Times New Roman"/>
                <w:b/>
                <w:color w:val="000000"/>
                <w:sz w:val="24"/>
                <w:szCs w:val="24"/>
                <w:shd w:val="clear" w:color="auto" w:fill="FFFFFF"/>
                <w:lang w:eastAsia="ru-RU"/>
              </w:rPr>
              <w:t>3</w:t>
            </w:r>
          </w:p>
        </w:tc>
      </w:tr>
      <w:tr w:rsidR="006F3754" w:rsidRPr="006F3754" w14:paraId="00E01DD3" w14:textId="77777777" w:rsidTr="00F2153D">
        <w:trPr>
          <w:trHeight w:val="648"/>
          <w:jc w:val="center"/>
        </w:trPr>
        <w:tc>
          <w:tcPr>
            <w:tcW w:w="2992" w:type="dxa"/>
            <w:tcBorders>
              <w:top w:val="nil"/>
              <w:left w:val="single" w:sz="4" w:space="0" w:color="auto"/>
              <w:bottom w:val="single" w:sz="4" w:space="0" w:color="auto"/>
              <w:right w:val="single" w:sz="4" w:space="0" w:color="auto"/>
            </w:tcBorders>
            <w:vAlign w:val="center"/>
          </w:tcPr>
          <w:p w14:paraId="2255B42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Оборачиваемость средств в расчетах, в оборотах </w:t>
            </w:r>
          </w:p>
        </w:tc>
        <w:tc>
          <w:tcPr>
            <w:tcW w:w="1134" w:type="dxa"/>
            <w:tcBorders>
              <w:top w:val="nil"/>
              <w:left w:val="nil"/>
              <w:bottom w:val="single" w:sz="4" w:space="0" w:color="auto"/>
              <w:right w:val="single" w:sz="4" w:space="0" w:color="auto"/>
            </w:tcBorders>
            <w:vAlign w:val="center"/>
          </w:tcPr>
          <w:p w14:paraId="4CED7624"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3,63</w:t>
            </w:r>
          </w:p>
        </w:tc>
        <w:tc>
          <w:tcPr>
            <w:tcW w:w="1276" w:type="dxa"/>
            <w:tcBorders>
              <w:top w:val="nil"/>
              <w:left w:val="nil"/>
              <w:bottom w:val="single" w:sz="4" w:space="0" w:color="auto"/>
              <w:right w:val="single" w:sz="4" w:space="0" w:color="auto"/>
            </w:tcBorders>
            <w:vAlign w:val="center"/>
          </w:tcPr>
          <w:p w14:paraId="4CDA1679"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3,17</w:t>
            </w:r>
          </w:p>
        </w:tc>
        <w:tc>
          <w:tcPr>
            <w:tcW w:w="1317" w:type="dxa"/>
            <w:tcBorders>
              <w:top w:val="single" w:sz="4" w:space="0" w:color="auto"/>
              <w:left w:val="nil"/>
              <w:bottom w:val="single" w:sz="4" w:space="0" w:color="auto"/>
              <w:right w:val="single" w:sz="4" w:space="0" w:color="auto"/>
            </w:tcBorders>
            <w:vAlign w:val="center"/>
          </w:tcPr>
          <w:p w14:paraId="659D002A"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2,91</w:t>
            </w:r>
          </w:p>
        </w:tc>
        <w:tc>
          <w:tcPr>
            <w:tcW w:w="1371" w:type="dxa"/>
            <w:tcBorders>
              <w:top w:val="nil"/>
              <w:left w:val="single" w:sz="4" w:space="0" w:color="auto"/>
              <w:bottom w:val="single" w:sz="4" w:space="0" w:color="auto"/>
              <w:right w:val="single" w:sz="4" w:space="0" w:color="auto"/>
            </w:tcBorders>
            <w:vAlign w:val="center"/>
          </w:tcPr>
          <w:p w14:paraId="531C2DCA"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-0,46</w:t>
            </w:r>
          </w:p>
        </w:tc>
        <w:tc>
          <w:tcPr>
            <w:tcW w:w="1219" w:type="dxa"/>
            <w:tcBorders>
              <w:top w:val="nil"/>
              <w:left w:val="single" w:sz="4" w:space="0" w:color="auto"/>
              <w:bottom w:val="single" w:sz="4" w:space="0" w:color="auto"/>
              <w:right w:val="single" w:sz="4" w:space="0" w:color="auto"/>
            </w:tcBorders>
            <w:vAlign w:val="center"/>
          </w:tcPr>
          <w:p w14:paraId="7B1572C0"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-0,27</w:t>
            </w:r>
          </w:p>
        </w:tc>
      </w:tr>
      <w:tr w:rsidR="006F3754" w:rsidRPr="006F3754" w14:paraId="6A7AFC6D" w14:textId="77777777" w:rsidTr="00F2153D">
        <w:trPr>
          <w:trHeight w:val="90"/>
          <w:jc w:val="center"/>
        </w:trPr>
        <w:tc>
          <w:tcPr>
            <w:tcW w:w="2992" w:type="dxa"/>
            <w:tcBorders>
              <w:top w:val="nil"/>
              <w:left w:val="single" w:sz="4" w:space="0" w:color="auto"/>
              <w:bottom w:val="single" w:sz="4" w:space="0" w:color="auto"/>
              <w:right w:val="single" w:sz="4" w:space="0" w:color="auto"/>
            </w:tcBorders>
            <w:vAlign w:val="center"/>
          </w:tcPr>
          <w:p w14:paraId="30E4D4AF"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Оборачиваемость средств в расчетах, в днях </w:t>
            </w:r>
          </w:p>
        </w:tc>
        <w:tc>
          <w:tcPr>
            <w:tcW w:w="1134" w:type="dxa"/>
            <w:tcBorders>
              <w:top w:val="nil"/>
              <w:left w:val="nil"/>
              <w:bottom w:val="single" w:sz="4" w:space="0" w:color="auto"/>
              <w:right w:val="single" w:sz="4" w:space="0" w:color="auto"/>
            </w:tcBorders>
            <w:vAlign w:val="center"/>
          </w:tcPr>
          <w:p w14:paraId="55C01DC8"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99,14</w:t>
            </w:r>
          </w:p>
        </w:tc>
        <w:tc>
          <w:tcPr>
            <w:tcW w:w="1276" w:type="dxa"/>
            <w:tcBorders>
              <w:top w:val="nil"/>
              <w:left w:val="nil"/>
              <w:bottom w:val="single" w:sz="4" w:space="0" w:color="auto"/>
              <w:right w:val="single" w:sz="4" w:space="0" w:color="auto"/>
            </w:tcBorders>
            <w:vAlign w:val="center"/>
          </w:tcPr>
          <w:p w14:paraId="46436FB0"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113,46</w:t>
            </w:r>
          </w:p>
        </w:tc>
        <w:tc>
          <w:tcPr>
            <w:tcW w:w="1317" w:type="dxa"/>
            <w:tcBorders>
              <w:top w:val="single" w:sz="4" w:space="0" w:color="auto"/>
              <w:left w:val="nil"/>
              <w:bottom w:val="single" w:sz="4" w:space="0" w:color="auto"/>
              <w:right w:val="single" w:sz="4" w:space="0" w:color="auto"/>
            </w:tcBorders>
            <w:vAlign w:val="center"/>
          </w:tcPr>
          <w:p w14:paraId="242095FF"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123,83</w:t>
            </w:r>
          </w:p>
        </w:tc>
        <w:tc>
          <w:tcPr>
            <w:tcW w:w="1371" w:type="dxa"/>
            <w:tcBorders>
              <w:top w:val="nil"/>
              <w:left w:val="single" w:sz="4" w:space="0" w:color="auto"/>
              <w:bottom w:val="single" w:sz="4" w:space="0" w:color="auto"/>
              <w:right w:val="single" w:sz="4" w:space="0" w:color="auto"/>
            </w:tcBorders>
            <w:vAlign w:val="center"/>
          </w:tcPr>
          <w:p w14:paraId="11271010"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14,32</w:t>
            </w:r>
          </w:p>
        </w:tc>
        <w:tc>
          <w:tcPr>
            <w:tcW w:w="1219" w:type="dxa"/>
            <w:tcBorders>
              <w:top w:val="nil"/>
              <w:left w:val="single" w:sz="4" w:space="0" w:color="auto"/>
              <w:bottom w:val="single" w:sz="4" w:space="0" w:color="auto"/>
              <w:right w:val="single" w:sz="4" w:space="0" w:color="auto"/>
            </w:tcBorders>
            <w:vAlign w:val="center"/>
          </w:tcPr>
          <w:p w14:paraId="229FE0AC"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10,37</w:t>
            </w:r>
          </w:p>
        </w:tc>
      </w:tr>
      <w:tr w:rsidR="006F3754" w:rsidRPr="006F3754" w14:paraId="2EB81B1B" w14:textId="77777777" w:rsidTr="00F2153D">
        <w:trPr>
          <w:trHeight w:val="603"/>
          <w:jc w:val="center"/>
        </w:trPr>
        <w:tc>
          <w:tcPr>
            <w:tcW w:w="2992" w:type="dxa"/>
            <w:tcBorders>
              <w:top w:val="nil"/>
              <w:left w:val="single" w:sz="4" w:space="0" w:color="auto"/>
              <w:bottom w:val="single" w:sz="4" w:space="0" w:color="auto"/>
              <w:right w:val="single" w:sz="4" w:space="0" w:color="auto"/>
            </w:tcBorders>
            <w:vAlign w:val="center"/>
          </w:tcPr>
          <w:p w14:paraId="0B32C88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Оборачиваемость кредиторской задолженности, в оборотах </w:t>
            </w:r>
          </w:p>
        </w:tc>
        <w:tc>
          <w:tcPr>
            <w:tcW w:w="1134" w:type="dxa"/>
            <w:tcBorders>
              <w:top w:val="nil"/>
              <w:left w:val="nil"/>
              <w:bottom w:val="single" w:sz="4" w:space="0" w:color="auto"/>
              <w:right w:val="single" w:sz="4" w:space="0" w:color="auto"/>
            </w:tcBorders>
            <w:vAlign w:val="center"/>
          </w:tcPr>
          <w:p w14:paraId="364492BA"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8,59</w:t>
            </w:r>
          </w:p>
        </w:tc>
        <w:tc>
          <w:tcPr>
            <w:tcW w:w="1276" w:type="dxa"/>
            <w:tcBorders>
              <w:top w:val="nil"/>
              <w:left w:val="nil"/>
              <w:bottom w:val="single" w:sz="4" w:space="0" w:color="auto"/>
              <w:right w:val="single" w:sz="4" w:space="0" w:color="auto"/>
            </w:tcBorders>
            <w:vAlign w:val="center"/>
          </w:tcPr>
          <w:p w14:paraId="7FBDCAAC"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11,58</w:t>
            </w:r>
          </w:p>
        </w:tc>
        <w:tc>
          <w:tcPr>
            <w:tcW w:w="1317" w:type="dxa"/>
            <w:tcBorders>
              <w:top w:val="single" w:sz="4" w:space="0" w:color="auto"/>
              <w:left w:val="nil"/>
              <w:bottom w:val="single" w:sz="4" w:space="0" w:color="auto"/>
              <w:right w:val="single" w:sz="4" w:space="0" w:color="auto"/>
            </w:tcBorders>
            <w:vAlign w:val="center"/>
          </w:tcPr>
          <w:p w14:paraId="2F153846"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6,02</w:t>
            </w:r>
          </w:p>
        </w:tc>
        <w:tc>
          <w:tcPr>
            <w:tcW w:w="1371" w:type="dxa"/>
            <w:tcBorders>
              <w:top w:val="nil"/>
              <w:left w:val="single" w:sz="4" w:space="0" w:color="auto"/>
              <w:bottom w:val="single" w:sz="4" w:space="0" w:color="auto"/>
              <w:right w:val="single" w:sz="4" w:space="0" w:color="auto"/>
            </w:tcBorders>
            <w:vAlign w:val="center"/>
          </w:tcPr>
          <w:p w14:paraId="5C1C9EC8"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3,00</w:t>
            </w:r>
          </w:p>
        </w:tc>
        <w:tc>
          <w:tcPr>
            <w:tcW w:w="1219" w:type="dxa"/>
            <w:tcBorders>
              <w:top w:val="nil"/>
              <w:left w:val="single" w:sz="4" w:space="0" w:color="auto"/>
              <w:bottom w:val="single" w:sz="4" w:space="0" w:color="auto"/>
              <w:right w:val="single" w:sz="4" w:space="0" w:color="auto"/>
            </w:tcBorders>
            <w:vAlign w:val="center"/>
          </w:tcPr>
          <w:p w14:paraId="51045830"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-5,56</w:t>
            </w:r>
          </w:p>
        </w:tc>
      </w:tr>
      <w:tr w:rsidR="006F3754" w:rsidRPr="006F3754" w14:paraId="380428DA" w14:textId="77777777" w:rsidTr="00F2153D">
        <w:trPr>
          <w:trHeight w:val="397"/>
          <w:jc w:val="center"/>
        </w:trPr>
        <w:tc>
          <w:tcPr>
            <w:tcW w:w="2992" w:type="dxa"/>
            <w:tcBorders>
              <w:top w:val="nil"/>
              <w:left w:val="single" w:sz="4" w:space="0" w:color="auto"/>
              <w:bottom w:val="single" w:sz="4" w:space="0" w:color="auto"/>
              <w:right w:val="single" w:sz="4" w:space="0" w:color="auto"/>
            </w:tcBorders>
            <w:vAlign w:val="center"/>
          </w:tcPr>
          <w:p w14:paraId="67F4A356"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Оборачиваемость кредиторской задолженности, в днях </w:t>
            </w:r>
          </w:p>
        </w:tc>
        <w:tc>
          <w:tcPr>
            <w:tcW w:w="1134" w:type="dxa"/>
            <w:tcBorders>
              <w:top w:val="nil"/>
              <w:left w:val="nil"/>
              <w:bottom w:val="single" w:sz="4" w:space="0" w:color="auto"/>
              <w:right w:val="single" w:sz="4" w:space="0" w:color="auto"/>
            </w:tcBorders>
            <w:vAlign w:val="center"/>
          </w:tcPr>
          <w:p w14:paraId="2F2B13DA"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41,93</w:t>
            </w:r>
          </w:p>
        </w:tc>
        <w:tc>
          <w:tcPr>
            <w:tcW w:w="1276" w:type="dxa"/>
            <w:tcBorders>
              <w:top w:val="nil"/>
              <w:left w:val="nil"/>
              <w:bottom w:val="single" w:sz="4" w:space="0" w:color="auto"/>
              <w:right w:val="single" w:sz="4" w:space="0" w:color="auto"/>
            </w:tcBorders>
            <w:vAlign w:val="center"/>
          </w:tcPr>
          <w:p w14:paraId="22A56478"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31,08</w:t>
            </w:r>
          </w:p>
        </w:tc>
        <w:tc>
          <w:tcPr>
            <w:tcW w:w="1317" w:type="dxa"/>
            <w:tcBorders>
              <w:top w:val="single" w:sz="4" w:space="0" w:color="auto"/>
              <w:left w:val="nil"/>
              <w:bottom w:val="single" w:sz="4" w:space="0" w:color="auto"/>
              <w:right w:val="single" w:sz="4" w:space="0" w:color="auto"/>
            </w:tcBorders>
            <w:vAlign w:val="center"/>
          </w:tcPr>
          <w:p w14:paraId="3E0C1401"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59,79</w:t>
            </w:r>
          </w:p>
        </w:tc>
        <w:tc>
          <w:tcPr>
            <w:tcW w:w="1371" w:type="dxa"/>
            <w:tcBorders>
              <w:top w:val="nil"/>
              <w:left w:val="single" w:sz="4" w:space="0" w:color="auto"/>
              <w:bottom w:val="single" w:sz="4" w:space="0" w:color="auto"/>
              <w:right w:val="single" w:sz="4" w:space="0" w:color="auto"/>
            </w:tcBorders>
            <w:vAlign w:val="center"/>
          </w:tcPr>
          <w:p w14:paraId="70683DFB"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-10,84</w:t>
            </w:r>
          </w:p>
        </w:tc>
        <w:tc>
          <w:tcPr>
            <w:tcW w:w="1219" w:type="dxa"/>
            <w:tcBorders>
              <w:top w:val="nil"/>
              <w:left w:val="single" w:sz="4" w:space="0" w:color="auto"/>
              <w:bottom w:val="single" w:sz="4" w:space="0" w:color="auto"/>
              <w:right w:val="single" w:sz="4" w:space="0" w:color="auto"/>
            </w:tcBorders>
            <w:vAlign w:val="center"/>
          </w:tcPr>
          <w:p w14:paraId="6A1EBB4B"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28,71</w:t>
            </w:r>
          </w:p>
        </w:tc>
      </w:tr>
      <w:tr w:rsidR="006F3754" w:rsidRPr="006F3754" w14:paraId="4D8EE388" w14:textId="77777777" w:rsidTr="00F2153D">
        <w:trPr>
          <w:trHeight w:val="318"/>
          <w:jc w:val="center"/>
        </w:trPr>
        <w:tc>
          <w:tcPr>
            <w:tcW w:w="2992" w:type="dxa"/>
            <w:tcBorders>
              <w:top w:val="nil"/>
              <w:left w:val="single" w:sz="4" w:space="0" w:color="auto"/>
              <w:bottom w:val="single" w:sz="4" w:space="0" w:color="auto"/>
              <w:right w:val="single" w:sz="4" w:space="0" w:color="auto"/>
            </w:tcBorders>
            <w:vAlign w:val="center"/>
          </w:tcPr>
          <w:p w14:paraId="12A00FA9"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Оборачиваемость оборотных средств, в оборотах </w:t>
            </w:r>
          </w:p>
        </w:tc>
        <w:tc>
          <w:tcPr>
            <w:tcW w:w="1134" w:type="dxa"/>
            <w:tcBorders>
              <w:top w:val="nil"/>
              <w:left w:val="nil"/>
              <w:bottom w:val="single" w:sz="4" w:space="0" w:color="auto"/>
              <w:right w:val="single" w:sz="4" w:space="0" w:color="auto"/>
            </w:tcBorders>
            <w:vAlign w:val="center"/>
          </w:tcPr>
          <w:p w14:paraId="21857F6B"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1,86</w:t>
            </w:r>
          </w:p>
        </w:tc>
        <w:tc>
          <w:tcPr>
            <w:tcW w:w="1276" w:type="dxa"/>
            <w:tcBorders>
              <w:top w:val="nil"/>
              <w:left w:val="nil"/>
              <w:bottom w:val="single" w:sz="4" w:space="0" w:color="auto"/>
              <w:right w:val="single" w:sz="4" w:space="0" w:color="auto"/>
            </w:tcBorders>
            <w:vAlign w:val="center"/>
          </w:tcPr>
          <w:p w14:paraId="1975E81E"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1,94</w:t>
            </w:r>
          </w:p>
        </w:tc>
        <w:tc>
          <w:tcPr>
            <w:tcW w:w="1317" w:type="dxa"/>
            <w:tcBorders>
              <w:top w:val="single" w:sz="4" w:space="0" w:color="auto"/>
              <w:left w:val="nil"/>
              <w:bottom w:val="single" w:sz="4" w:space="0" w:color="auto"/>
              <w:right w:val="single" w:sz="4" w:space="0" w:color="auto"/>
            </w:tcBorders>
            <w:vAlign w:val="center"/>
          </w:tcPr>
          <w:p w14:paraId="5B567BDF"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1,90</w:t>
            </w:r>
          </w:p>
        </w:tc>
        <w:tc>
          <w:tcPr>
            <w:tcW w:w="1371" w:type="dxa"/>
            <w:tcBorders>
              <w:top w:val="nil"/>
              <w:left w:val="single" w:sz="4" w:space="0" w:color="auto"/>
              <w:bottom w:val="single" w:sz="4" w:space="0" w:color="auto"/>
              <w:right w:val="single" w:sz="4" w:space="0" w:color="auto"/>
            </w:tcBorders>
            <w:vAlign w:val="center"/>
          </w:tcPr>
          <w:p w14:paraId="1FDB03F6"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0,08</w:t>
            </w:r>
          </w:p>
        </w:tc>
        <w:tc>
          <w:tcPr>
            <w:tcW w:w="1219" w:type="dxa"/>
            <w:tcBorders>
              <w:top w:val="nil"/>
              <w:left w:val="single" w:sz="4" w:space="0" w:color="auto"/>
              <w:bottom w:val="single" w:sz="4" w:space="0" w:color="auto"/>
              <w:right w:val="single" w:sz="4" w:space="0" w:color="auto"/>
            </w:tcBorders>
            <w:vAlign w:val="center"/>
          </w:tcPr>
          <w:p w14:paraId="3033C810"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-0,03</w:t>
            </w:r>
          </w:p>
        </w:tc>
      </w:tr>
      <w:tr w:rsidR="006F3754" w:rsidRPr="006F3754" w14:paraId="4F8C1EF1" w14:textId="77777777" w:rsidTr="00F2153D">
        <w:trPr>
          <w:trHeight w:val="90"/>
          <w:jc w:val="center"/>
        </w:trPr>
        <w:tc>
          <w:tcPr>
            <w:tcW w:w="2992" w:type="dxa"/>
            <w:tcBorders>
              <w:top w:val="nil"/>
              <w:left w:val="single" w:sz="4" w:space="0" w:color="auto"/>
              <w:bottom w:val="single" w:sz="4" w:space="0" w:color="auto"/>
              <w:right w:val="single" w:sz="4" w:space="0" w:color="auto"/>
            </w:tcBorders>
            <w:vAlign w:val="center"/>
          </w:tcPr>
          <w:p w14:paraId="7DBBAA7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Оборачиваемость оборотных средств, в днях</w:t>
            </w:r>
          </w:p>
        </w:tc>
        <w:tc>
          <w:tcPr>
            <w:tcW w:w="1134" w:type="dxa"/>
            <w:tcBorders>
              <w:top w:val="nil"/>
              <w:left w:val="nil"/>
              <w:bottom w:val="single" w:sz="4" w:space="0" w:color="auto"/>
              <w:right w:val="single" w:sz="4" w:space="0" w:color="auto"/>
            </w:tcBorders>
            <w:vAlign w:val="center"/>
          </w:tcPr>
          <w:p w14:paraId="2386FA03"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194,04</w:t>
            </w:r>
          </w:p>
        </w:tc>
        <w:tc>
          <w:tcPr>
            <w:tcW w:w="1276" w:type="dxa"/>
            <w:tcBorders>
              <w:top w:val="nil"/>
              <w:left w:val="nil"/>
              <w:bottom w:val="single" w:sz="4" w:space="0" w:color="auto"/>
              <w:right w:val="single" w:sz="4" w:space="0" w:color="auto"/>
            </w:tcBorders>
            <w:vAlign w:val="center"/>
          </w:tcPr>
          <w:p w14:paraId="0C31FEDD"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185,77</w:t>
            </w:r>
          </w:p>
        </w:tc>
        <w:tc>
          <w:tcPr>
            <w:tcW w:w="1317" w:type="dxa"/>
            <w:tcBorders>
              <w:top w:val="single" w:sz="4" w:space="0" w:color="auto"/>
              <w:left w:val="nil"/>
              <w:bottom w:val="single" w:sz="4" w:space="0" w:color="auto"/>
              <w:right w:val="single" w:sz="4" w:space="0" w:color="auto"/>
            </w:tcBorders>
            <w:vAlign w:val="center"/>
          </w:tcPr>
          <w:p w14:paraId="750B197B"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189,14</w:t>
            </w:r>
          </w:p>
        </w:tc>
        <w:tc>
          <w:tcPr>
            <w:tcW w:w="1371" w:type="dxa"/>
            <w:tcBorders>
              <w:top w:val="nil"/>
              <w:left w:val="single" w:sz="4" w:space="0" w:color="auto"/>
              <w:bottom w:val="single" w:sz="4" w:space="0" w:color="auto"/>
              <w:right w:val="single" w:sz="4" w:space="0" w:color="auto"/>
            </w:tcBorders>
            <w:vAlign w:val="center"/>
          </w:tcPr>
          <w:p w14:paraId="45DD828A"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-8,27</w:t>
            </w:r>
          </w:p>
        </w:tc>
        <w:tc>
          <w:tcPr>
            <w:tcW w:w="1219" w:type="dxa"/>
            <w:tcBorders>
              <w:top w:val="nil"/>
              <w:left w:val="single" w:sz="4" w:space="0" w:color="auto"/>
              <w:bottom w:val="single" w:sz="4" w:space="0" w:color="auto"/>
              <w:right w:val="single" w:sz="4" w:space="0" w:color="auto"/>
            </w:tcBorders>
            <w:vAlign w:val="center"/>
          </w:tcPr>
          <w:p w14:paraId="5DE5AF8A" w14:textId="77777777" w:rsidR="006F3754" w:rsidRPr="006F3754" w:rsidRDefault="006F3754" w:rsidP="006F3754">
            <w:pPr>
              <w:spacing w:after="0" w:line="240" w:lineRule="auto"/>
              <w:jc w:val="center"/>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3,37</w:t>
            </w:r>
          </w:p>
        </w:tc>
      </w:tr>
    </w:tbl>
    <w:p w14:paraId="4D8BED46" w14:textId="77777777"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p>
    <w:p w14:paraId="0C1A7B96" w14:textId="2FC18A8C"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Как видно из данных таблицы </w:t>
      </w:r>
      <w:r w:rsidR="00626354">
        <w:rPr>
          <w:rFonts w:ascii="Times New Roman" w:eastAsia="Times New Roman" w:hAnsi="Times New Roman" w:cs="Times New Roman"/>
          <w:color w:val="000000"/>
          <w:sz w:val="28"/>
          <w:szCs w:val="28"/>
          <w:shd w:val="clear" w:color="auto" w:fill="FFFFFF"/>
          <w:lang w:eastAsia="ru-RU"/>
        </w:rPr>
        <w:t>7</w:t>
      </w:r>
      <w:r w:rsidRPr="006F3754">
        <w:rPr>
          <w:rFonts w:ascii="Times New Roman" w:eastAsia="Times New Roman" w:hAnsi="Times New Roman" w:cs="Times New Roman"/>
          <w:color w:val="000000"/>
          <w:sz w:val="28"/>
          <w:szCs w:val="28"/>
          <w:shd w:val="clear" w:color="auto" w:fill="FFFFFF"/>
          <w:lang w:eastAsia="ru-RU"/>
        </w:rPr>
        <w:t xml:space="preserve"> оборачиваемость дебиторской и кредиторской задолженности в течение 202</w:t>
      </w:r>
      <w:r w:rsidR="00056567">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056567">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года замедлилась на 24,96 </w:t>
      </w:r>
      <w:r w:rsidRPr="006F3754">
        <w:rPr>
          <w:rFonts w:ascii="Times New Roman" w:eastAsia="Times New Roman" w:hAnsi="Times New Roman" w:cs="Times New Roman"/>
          <w:color w:val="000000"/>
          <w:sz w:val="28"/>
          <w:szCs w:val="28"/>
          <w:shd w:val="clear" w:color="auto" w:fill="FFFFFF"/>
          <w:lang w:eastAsia="ru-RU"/>
        </w:rPr>
        <w:lastRenderedPageBreak/>
        <w:t xml:space="preserve">дней и 17,86 дней соответственно, в то время как оборачиваемость оборотных средств ускорилась практические на 5 дней. </w:t>
      </w:r>
    </w:p>
    <w:p w14:paraId="6F03E535" w14:textId="1FE37D27"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Снижение оборачиваемости дебиторской задолженности на 0,46 об. в 202</w:t>
      </w:r>
      <w:r w:rsidR="00056567">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и 0,27 об. в 202</w:t>
      </w:r>
      <w:r w:rsidR="00056567">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и соответственно рост длительности одного оборота на 14,36 дней в 202</w:t>
      </w:r>
      <w:r w:rsidR="00056567">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и 10,37 дня в 202</w:t>
      </w:r>
      <w:r w:rsidR="00056567">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 отрицательная тенденция. Данный факт объясняется снижением платежной дисциплины покупателей продукции АО КБ </w:t>
      </w:r>
      <w:r w:rsidR="00056567">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056567">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т. е. покупатели стали медленнее рассчитываться с организацией за приобретаемую продукцию (в среднем за 124 дня).</w:t>
      </w:r>
    </w:p>
    <w:p w14:paraId="037D198B" w14:textId="61BFBFB3"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Сокращение оборачиваемости кредиторской задолженности и рост длительности периода ее оборота негативно влияет на ликвидность АО КБ </w:t>
      </w:r>
      <w:r w:rsidR="00056567">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056567">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Предприятием увеличено среднее время расчетов с поставщиками с 41,93 до 59,79 дней, или более чем на полмесяца (за три года на 17,86 дней).</w:t>
      </w:r>
    </w:p>
    <w:p w14:paraId="7149A390" w14:textId="3B81D3ED"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Незначительное снижение коэффициентов оборачиваемости оборотных средств в 202</w:t>
      </w:r>
      <w:r w:rsidR="00056567">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можно оценить отрицательно, что связано с менее эффективным использованием оборотных активов АО КБ </w:t>
      </w:r>
      <w:r w:rsidR="00056567">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056567">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w:t>
      </w:r>
    </w:p>
    <w:p w14:paraId="3114C2C0" w14:textId="4F0C98E3"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В таблице </w:t>
      </w:r>
      <w:r w:rsidR="00626354">
        <w:rPr>
          <w:rFonts w:ascii="Times New Roman" w:eastAsia="Times New Roman" w:hAnsi="Times New Roman" w:cs="Times New Roman"/>
          <w:color w:val="000000"/>
          <w:sz w:val="28"/>
          <w:szCs w:val="28"/>
          <w:shd w:val="clear" w:color="auto" w:fill="FFFFFF"/>
          <w:lang w:eastAsia="ru-RU"/>
        </w:rPr>
        <w:t>8</w:t>
      </w:r>
      <w:r w:rsidRPr="006F3754">
        <w:rPr>
          <w:rFonts w:ascii="Times New Roman" w:eastAsia="Times New Roman" w:hAnsi="Times New Roman" w:cs="Times New Roman"/>
          <w:color w:val="000000"/>
          <w:sz w:val="28"/>
          <w:szCs w:val="28"/>
          <w:shd w:val="clear" w:color="auto" w:fill="FFFFFF"/>
          <w:lang w:eastAsia="ru-RU"/>
        </w:rPr>
        <w:t xml:space="preserve"> представлен операционный и финансовый цикл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w:t>
      </w:r>
    </w:p>
    <w:p w14:paraId="048007E9" w14:textId="352BA023" w:rsidR="006F3754" w:rsidRPr="006F3754" w:rsidRDefault="006F3754" w:rsidP="006F3754">
      <w:p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Таблица </w:t>
      </w:r>
      <w:r w:rsidR="00626354">
        <w:rPr>
          <w:rFonts w:ascii="Times New Roman" w:eastAsia="Times New Roman" w:hAnsi="Times New Roman" w:cs="Times New Roman"/>
          <w:color w:val="000000"/>
          <w:sz w:val="28"/>
          <w:szCs w:val="28"/>
          <w:shd w:val="clear" w:color="auto" w:fill="FFFFFF"/>
          <w:lang w:eastAsia="ru-RU"/>
        </w:rPr>
        <w:t>8</w:t>
      </w:r>
      <w:r w:rsidRPr="006F3754">
        <w:rPr>
          <w:rFonts w:ascii="Times New Roman" w:eastAsia="Times New Roman" w:hAnsi="Times New Roman" w:cs="Times New Roman"/>
          <w:color w:val="000000"/>
          <w:sz w:val="28"/>
          <w:szCs w:val="28"/>
          <w:shd w:val="clear" w:color="auto" w:fill="FFFFFF"/>
          <w:lang w:eastAsia="ru-RU"/>
        </w:rPr>
        <w:t xml:space="preserve"> - Операционный и финансовый цикл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в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в днях</w:t>
      </w:r>
    </w:p>
    <w:tbl>
      <w:tblPr>
        <w:tblW w:w="9371" w:type="dxa"/>
        <w:jc w:val="center"/>
        <w:tblLayout w:type="fixed"/>
        <w:tblLook w:val="04A0" w:firstRow="1" w:lastRow="0" w:firstColumn="1" w:lastColumn="0" w:noHBand="0" w:noVBand="1"/>
      </w:tblPr>
      <w:tblGrid>
        <w:gridCol w:w="3559"/>
        <w:gridCol w:w="1134"/>
        <w:gridCol w:w="1276"/>
        <w:gridCol w:w="1134"/>
        <w:gridCol w:w="1134"/>
        <w:gridCol w:w="1134"/>
      </w:tblGrid>
      <w:tr w:rsidR="006F3754" w:rsidRPr="006F3754" w14:paraId="5972138A" w14:textId="77777777" w:rsidTr="00F2153D">
        <w:trPr>
          <w:trHeight w:val="84"/>
          <w:jc w:val="center"/>
        </w:trPr>
        <w:tc>
          <w:tcPr>
            <w:tcW w:w="3559" w:type="dxa"/>
            <w:vMerge w:val="restart"/>
            <w:tcBorders>
              <w:top w:val="single" w:sz="4" w:space="0" w:color="auto"/>
              <w:left w:val="single" w:sz="4" w:space="0" w:color="auto"/>
              <w:right w:val="single" w:sz="4" w:space="0" w:color="auto"/>
            </w:tcBorders>
            <w:vAlign w:val="center"/>
          </w:tcPr>
          <w:p w14:paraId="3EBC260C"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Наименование статьи</w:t>
            </w:r>
          </w:p>
        </w:tc>
        <w:tc>
          <w:tcPr>
            <w:tcW w:w="1134" w:type="dxa"/>
            <w:vMerge w:val="restart"/>
            <w:tcBorders>
              <w:top w:val="single" w:sz="4" w:space="0" w:color="auto"/>
              <w:left w:val="nil"/>
              <w:right w:val="single" w:sz="4" w:space="0" w:color="auto"/>
            </w:tcBorders>
            <w:vAlign w:val="center"/>
          </w:tcPr>
          <w:p w14:paraId="530C813C" w14:textId="5537788D"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2</w:t>
            </w:r>
            <w:r w:rsidRPr="006F3754">
              <w:rPr>
                <w:rFonts w:ascii="Times New Roman" w:eastAsia="Times New Roman" w:hAnsi="Times New Roman" w:cs="Times New Roman"/>
                <w:b/>
                <w:sz w:val="24"/>
                <w:szCs w:val="24"/>
                <w:lang w:eastAsia="ru-RU"/>
              </w:rPr>
              <w:t xml:space="preserve"> г.</w:t>
            </w:r>
          </w:p>
        </w:tc>
        <w:tc>
          <w:tcPr>
            <w:tcW w:w="1276" w:type="dxa"/>
            <w:vMerge w:val="restart"/>
            <w:tcBorders>
              <w:top w:val="single" w:sz="4" w:space="0" w:color="auto"/>
              <w:left w:val="nil"/>
              <w:right w:val="single" w:sz="4" w:space="0" w:color="auto"/>
            </w:tcBorders>
            <w:vAlign w:val="center"/>
          </w:tcPr>
          <w:p w14:paraId="21C6C3B3" w14:textId="675B4CA3"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3</w:t>
            </w:r>
            <w:r w:rsidRPr="006F3754">
              <w:rPr>
                <w:rFonts w:ascii="Times New Roman" w:eastAsia="Times New Roman" w:hAnsi="Times New Roman" w:cs="Times New Roman"/>
                <w:b/>
                <w:sz w:val="24"/>
                <w:szCs w:val="24"/>
                <w:lang w:eastAsia="ru-RU"/>
              </w:rPr>
              <w:t xml:space="preserve"> г.</w:t>
            </w:r>
          </w:p>
        </w:tc>
        <w:tc>
          <w:tcPr>
            <w:tcW w:w="1134" w:type="dxa"/>
            <w:vMerge w:val="restart"/>
            <w:tcBorders>
              <w:top w:val="single" w:sz="4" w:space="0" w:color="auto"/>
              <w:left w:val="nil"/>
              <w:right w:val="single" w:sz="4" w:space="0" w:color="auto"/>
            </w:tcBorders>
            <w:vAlign w:val="center"/>
          </w:tcPr>
          <w:p w14:paraId="614E68E4" w14:textId="42DFD6E5"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4</w:t>
            </w:r>
            <w:r w:rsidRPr="006F3754">
              <w:rPr>
                <w:rFonts w:ascii="Times New Roman" w:eastAsia="Times New Roman" w:hAnsi="Times New Roman" w:cs="Times New Roman"/>
                <w:b/>
                <w:sz w:val="24"/>
                <w:szCs w:val="24"/>
                <w:lang w:eastAsia="ru-RU"/>
              </w:rPr>
              <w:t xml:space="preserve"> г.</w:t>
            </w:r>
          </w:p>
        </w:tc>
        <w:tc>
          <w:tcPr>
            <w:tcW w:w="2268" w:type="dxa"/>
            <w:gridSpan w:val="2"/>
            <w:tcBorders>
              <w:top w:val="single" w:sz="4" w:space="0" w:color="auto"/>
              <w:left w:val="single" w:sz="4" w:space="0" w:color="auto"/>
              <w:bottom w:val="single" w:sz="4" w:space="0" w:color="auto"/>
              <w:right w:val="single" w:sz="4" w:space="0" w:color="auto"/>
            </w:tcBorders>
            <w:vAlign w:val="center"/>
          </w:tcPr>
          <w:p w14:paraId="181ADBE1"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Изменение (+,-)</w:t>
            </w:r>
          </w:p>
        </w:tc>
      </w:tr>
      <w:tr w:rsidR="006F3754" w:rsidRPr="006F3754" w14:paraId="61B2FD00" w14:textId="77777777" w:rsidTr="00F2153D">
        <w:trPr>
          <w:trHeight w:val="674"/>
          <w:jc w:val="center"/>
        </w:trPr>
        <w:tc>
          <w:tcPr>
            <w:tcW w:w="3559" w:type="dxa"/>
            <w:vMerge/>
            <w:tcBorders>
              <w:left w:val="single" w:sz="4" w:space="0" w:color="auto"/>
              <w:bottom w:val="single" w:sz="4" w:space="0" w:color="auto"/>
              <w:right w:val="single" w:sz="4" w:space="0" w:color="auto"/>
            </w:tcBorders>
            <w:vAlign w:val="center"/>
          </w:tcPr>
          <w:p w14:paraId="086475F2"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vMerge/>
            <w:tcBorders>
              <w:left w:val="nil"/>
              <w:bottom w:val="single" w:sz="4" w:space="0" w:color="auto"/>
              <w:right w:val="single" w:sz="4" w:space="0" w:color="auto"/>
            </w:tcBorders>
            <w:vAlign w:val="center"/>
          </w:tcPr>
          <w:p w14:paraId="110D6C1B"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276" w:type="dxa"/>
            <w:vMerge/>
            <w:tcBorders>
              <w:left w:val="nil"/>
              <w:bottom w:val="single" w:sz="4" w:space="0" w:color="auto"/>
              <w:right w:val="single" w:sz="4" w:space="0" w:color="auto"/>
            </w:tcBorders>
            <w:vAlign w:val="center"/>
          </w:tcPr>
          <w:p w14:paraId="4AF8FB36"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vMerge/>
            <w:tcBorders>
              <w:left w:val="nil"/>
              <w:bottom w:val="single" w:sz="4" w:space="0" w:color="auto"/>
              <w:right w:val="single" w:sz="4" w:space="0" w:color="auto"/>
            </w:tcBorders>
            <w:vAlign w:val="center"/>
          </w:tcPr>
          <w:p w14:paraId="4CCA1152"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tcBorders>
              <w:top w:val="single" w:sz="4" w:space="0" w:color="auto"/>
              <w:left w:val="single" w:sz="4" w:space="0" w:color="auto"/>
              <w:bottom w:val="single" w:sz="4" w:space="0" w:color="auto"/>
              <w:right w:val="single" w:sz="4" w:space="0" w:color="auto"/>
            </w:tcBorders>
          </w:tcPr>
          <w:p w14:paraId="7F07544C" w14:textId="3BC9651B"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941FD1">
              <w:rPr>
                <w:rFonts w:ascii="Times New Roman" w:eastAsia="Times New Roman" w:hAnsi="Times New Roman" w:cs="Times New Roman"/>
                <w:b/>
                <w:color w:val="000000"/>
                <w:sz w:val="24"/>
                <w:szCs w:val="24"/>
                <w:shd w:val="clear" w:color="auto" w:fill="FFFFFF"/>
                <w:lang w:eastAsia="ru-RU"/>
              </w:rPr>
              <w:t>3</w:t>
            </w:r>
            <w:r w:rsidRPr="006F3754">
              <w:rPr>
                <w:rFonts w:ascii="Times New Roman" w:eastAsia="Times New Roman" w:hAnsi="Times New Roman" w:cs="Times New Roman"/>
                <w:b/>
                <w:color w:val="000000"/>
                <w:sz w:val="24"/>
                <w:szCs w:val="24"/>
                <w:shd w:val="clear" w:color="auto" w:fill="FFFFFF"/>
                <w:lang w:eastAsia="ru-RU"/>
              </w:rPr>
              <w:t>/ 202</w:t>
            </w:r>
            <w:r w:rsidR="00941FD1">
              <w:rPr>
                <w:rFonts w:ascii="Times New Roman" w:eastAsia="Times New Roman" w:hAnsi="Times New Roman" w:cs="Times New Roman"/>
                <w:b/>
                <w:color w:val="000000"/>
                <w:sz w:val="24"/>
                <w:szCs w:val="24"/>
                <w:shd w:val="clear" w:color="auto" w:fill="FFFFFF"/>
                <w:lang w:eastAsia="ru-RU"/>
              </w:rPr>
              <w:t>2</w:t>
            </w:r>
          </w:p>
        </w:tc>
        <w:tc>
          <w:tcPr>
            <w:tcW w:w="1134" w:type="dxa"/>
            <w:tcBorders>
              <w:top w:val="single" w:sz="4" w:space="0" w:color="auto"/>
              <w:left w:val="single" w:sz="4" w:space="0" w:color="auto"/>
              <w:bottom w:val="single" w:sz="4" w:space="0" w:color="auto"/>
              <w:right w:val="single" w:sz="4" w:space="0" w:color="auto"/>
            </w:tcBorders>
          </w:tcPr>
          <w:p w14:paraId="5739DBD2" w14:textId="79519A85"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941FD1">
              <w:rPr>
                <w:rFonts w:ascii="Times New Roman" w:eastAsia="Times New Roman" w:hAnsi="Times New Roman" w:cs="Times New Roman"/>
                <w:b/>
                <w:color w:val="000000"/>
                <w:sz w:val="24"/>
                <w:szCs w:val="24"/>
                <w:shd w:val="clear" w:color="auto" w:fill="FFFFFF"/>
                <w:lang w:eastAsia="ru-RU"/>
              </w:rPr>
              <w:t>4</w:t>
            </w:r>
            <w:r w:rsidRPr="006F3754">
              <w:rPr>
                <w:rFonts w:ascii="Times New Roman" w:eastAsia="Times New Roman" w:hAnsi="Times New Roman" w:cs="Times New Roman"/>
                <w:b/>
                <w:color w:val="000000"/>
                <w:sz w:val="24"/>
                <w:szCs w:val="24"/>
                <w:shd w:val="clear" w:color="auto" w:fill="FFFFFF"/>
                <w:lang w:eastAsia="ru-RU"/>
              </w:rPr>
              <w:t>/ 202</w:t>
            </w:r>
            <w:r w:rsidR="00941FD1">
              <w:rPr>
                <w:rFonts w:ascii="Times New Roman" w:eastAsia="Times New Roman" w:hAnsi="Times New Roman" w:cs="Times New Roman"/>
                <w:b/>
                <w:color w:val="000000"/>
                <w:sz w:val="24"/>
                <w:szCs w:val="24"/>
                <w:shd w:val="clear" w:color="auto" w:fill="FFFFFF"/>
                <w:lang w:eastAsia="ru-RU"/>
              </w:rPr>
              <w:t>3</w:t>
            </w:r>
          </w:p>
        </w:tc>
      </w:tr>
      <w:tr w:rsidR="006F3754" w:rsidRPr="006F3754" w14:paraId="7D5D1B81" w14:textId="77777777" w:rsidTr="00F2153D">
        <w:trPr>
          <w:trHeight w:val="91"/>
          <w:jc w:val="center"/>
        </w:trPr>
        <w:tc>
          <w:tcPr>
            <w:tcW w:w="3559" w:type="dxa"/>
            <w:tcBorders>
              <w:top w:val="nil"/>
              <w:left w:val="single" w:sz="4" w:space="0" w:color="auto"/>
              <w:bottom w:val="single" w:sz="4" w:space="0" w:color="auto"/>
              <w:right w:val="single" w:sz="4" w:space="0" w:color="auto"/>
            </w:tcBorders>
            <w:vAlign w:val="center"/>
          </w:tcPr>
          <w:p w14:paraId="2AA0D08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Оборачиваемость запасов</w:t>
            </w:r>
          </w:p>
        </w:tc>
        <w:tc>
          <w:tcPr>
            <w:tcW w:w="1134" w:type="dxa"/>
            <w:tcBorders>
              <w:top w:val="nil"/>
              <w:left w:val="nil"/>
              <w:bottom w:val="single" w:sz="4" w:space="0" w:color="auto"/>
              <w:right w:val="single" w:sz="4" w:space="0" w:color="auto"/>
            </w:tcBorders>
            <w:vAlign w:val="center"/>
          </w:tcPr>
          <w:p w14:paraId="766D8C1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65,68</w:t>
            </w:r>
          </w:p>
        </w:tc>
        <w:tc>
          <w:tcPr>
            <w:tcW w:w="1276" w:type="dxa"/>
            <w:tcBorders>
              <w:top w:val="nil"/>
              <w:left w:val="nil"/>
              <w:bottom w:val="single" w:sz="4" w:space="0" w:color="auto"/>
              <w:right w:val="single" w:sz="4" w:space="0" w:color="auto"/>
            </w:tcBorders>
            <w:vAlign w:val="center"/>
          </w:tcPr>
          <w:p w14:paraId="63A4F4A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56,33</w:t>
            </w:r>
          </w:p>
        </w:tc>
        <w:tc>
          <w:tcPr>
            <w:tcW w:w="1134" w:type="dxa"/>
            <w:tcBorders>
              <w:top w:val="single" w:sz="4" w:space="0" w:color="auto"/>
              <w:left w:val="nil"/>
              <w:bottom w:val="single" w:sz="4" w:space="0" w:color="auto"/>
              <w:right w:val="single" w:sz="4" w:space="0" w:color="auto"/>
            </w:tcBorders>
            <w:vAlign w:val="center"/>
          </w:tcPr>
          <w:p w14:paraId="4A4B56E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50,16</w:t>
            </w:r>
          </w:p>
        </w:tc>
        <w:tc>
          <w:tcPr>
            <w:tcW w:w="1134" w:type="dxa"/>
            <w:tcBorders>
              <w:top w:val="nil"/>
              <w:left w:val="single" w:sz="4" w:space="0" w:color="auto"/>
              <w:bottom w:val="single" w:sz="4" w:space="0" w:color="auto"/>
              <w:right w:val="single" w:sz="4" w:space="0" w:color="auto"/>
            </w:tcBorders>
            <w:vAlign w:val="center"/>
          </w:tcPr>
          <w:p w14:paraId="4751D5C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-9,35</w:t>
            </w:r>
          </w:p>
        </w:tc>
        <w:tc>
          <w:tcPr>
            <w:tcW w:w="1134" w:type="dxa"/>
            <w:tcBorders>
              <w:top w:val="nil"/>
              <w:left w:val="single" w:sz="4" w:space="0" w:color="auto"/>
              <w:bottom w:val="single" w:sz="4" w:space="0" w:color="auto"/>
              <w:right w:val="single" w:sz="4" w:space="0" w:color="auto"/>
            </w:tcBorders>
            <w:vAlign w:val="center"/>
          </w:tcPr>
          <w:p w14:paraId="29820DEE"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-6,17</w:t>
            </w:r>
          </w:p>
        </w:tc>
      </w:tr>
      <w:tr w:rsidR="006F3754" w:rsidRPr="006F3754" w14:paraId="52F74176" w14:textId="77777777" w:rsidTr="00F2153D">
        <w:trPr>
          <w:trHeight w:val="91"/>
          <w:jc w:val="center"/>
        </w:trPr>
        <w:tc>
          <w:tcPr>
            <w:tcW w:w="3559" w:type="dxa"/>
            <w:tcBorders>
              <w:top w:val="nil"/>
              <w:left w:val="single" w:sz="4" w:space="0" w:color="auto"/>
              <w:bottom w:val="single" w:sz="4" w:space="0" w:color="auto"/>
              <w:right w:val="single" w:sz="4" w:space="0" w:color="auto"/>
            </w:tcBorders>
            <w:vAlign w:val="center"/>
          </w:tcPr>
          <w:p w14:paraId="77F51EF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Оборачиваемость дебиторской задолженности </w:t>
            </w:r>
          </w:p>
        </w:tc>
        <w:tc>
          <w:tcPr>
            <w:tcW w:w="1134" w:type="dxa"/>
            <w:tcBorders>
              <w:top w:val="nil"/>
              <w:left w:val="nil"/>
              <w:bottom w:val="single" w:sz="4" w:space="0" w:color="auto"/>
              <w:right w:val="single" w:sz="4" w:space="0" w:color="auto"/>
            </w:tcBorders>
            <w:vAlign w:val="center"/>
          </w:tcPr>
          <w:p w14:paraId="11B1FAB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99,14</w:t>
            </w:r>
          </w:p>
        </w:tc>
        <w:tc>
          <w:tcPr>
            <w:tcW w:w="1276" w:type="dxa"/>
            <w:tcBorders>
              <w:top w:val="nil"/>
              <w:left w:val="nil"/>
              <w:bottom w:val="single" w:sz="4" w:space="0" w:color="auto"/>
              <w:right w:val="single" w:sz="4" w:space="0" w:color="auto"/>
            </w:tcBorders>
            <w:vAlign w:val="center"/>
          </w:tcPr>
          <w:p w14:paraId="73EC2A99"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113,46</w:t>
            </w:r>
          </w:p>
        </w:tc>
        <w:tc>
          <w:tcPr>
            <w:tcW w:w="1134" w:type="dxa"/>
            <w:tcBorders>
              <w:top w:val="single" w:sz="4" w:space="0" w:color="auto"/>
              <w:left w:val="nil"/>
              <w:bottom w:val="single" w:sz="4" w:space="0" w:color="auto"/>
              <w:right w:val="single" w:sz="4" w:space="0" w:color="auto"/>
            </w:tcBorders>
            <w:vAlign w:val="center"/>
          </w:tcPr>
          <w:p w14:paraId="462B33E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123,83</w:t>
            </w:r>
          </w:p>
        </w:tc>
        <w:tc>
          <w:tcPr>
            <w:tcW w:w="1134" w:type="dxa"/>
            <w:tcBorders>
              <w:top w:val="nil"/>
              <w:left w:val="single" w:sz="4" w:space="0" w:color="auto"/>
              <w:bottom w:val="single" w:sz="4" w:space="0" w:color="auto"/>
              <w:right w:val="single" w:sz="4" w:space="0" w:color="auto"/>
            </w:tcBorders>
            <w:vAlign w:val="center"/>
          </w:tcPr>
          <w:p w14:paraId="02731CBB"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14,32</w:t>
            </w:r>
          </w:p>
        </w:tc>
        <w:tc>
          <w:tcPr>
            <w:tcW w:w="1134" w:type="dxa"/>
            <w:tcBorders>
              <w:top w:val="nil"/>
              <w:left w:val="single" w:sz="4" w:space="0" w:color="auto"/>
              <w:bottom w:val="single" w:sz="4" w:space="0" w:color="auto"/>
              <w:right w:val="single" w:sz="4" w:space="0" w:color="auto"/>
            </w:tcBorders>
            <w:vAlign w:val="center"/>
          </w:tcPr>
          <w:p w14:paraId="1521F66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10,37</w:t>
            </w:r>
          </w:p>
        </w:tc>
      </w:tr>
      <w:tr w:rsidR="006F3754" w:rsidRPr="006F3754" w14:paraId="0BF185BA" w14:textId="77777777" w:rsidTr="00F2153D">
        <w:trPr>
          <w:trHeight w:val="261"/>
          <w:jc w:val="center"/>
        </w:trPr>
        <w:tc>
          <w:tcPr>
            <w:tcW w:w="3559" w:type="dxa"/>
            <w:tcBorders>
              <w:top w:val="nil"/>
              <w:left w:val="single" w:sz="4" w:space="0" w:color="auto"/>
              <w:bottom w:val="single" w:sz="4" w:space="0" w:color="auto"/>
              <w:right w:val="single" w:sz="4" w:space="0" w:color="auto"/>
            </w:tcBorders>
            <w:vAlign w:val="center"/>
          </w:tcPr>
          <w:p w14:paraId="72972D7F"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Операционный цикл</w:t>
            </w:r>
          </w:p>
        </w:tc>
        <w:tc>
          <w:tcPr>
            <w:tcW w:w="1134" w:type="dxa"/>
            <w:tcBorders>
              <w:top w:val="nil"/>
              <w:left w:val="nil"/>
              <w:bottom w:val="single" w:sz="4" w:space="0" w:color="auto"/>
              <w:right w:val="single" w:sz="4" w:space="0" w:color="auto"/>
            </w:tcBorders>
            <w:vAlign w:val="center"/>
          </w:tcPr>
          <w:p w14:paraId="2CB954F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164,82</w:t>
            </w:r>
          </w:p>
        </w:tc>
        <w:tc>
          <w:tcPr>
            <w:tcW w:w="1276" w:type="dxa"/>
            <w:tcBorders>
              <w:top w:val="nil"/>
              <w:left w:val="nil"/>
              <w:bottom w:val="single" w:sz="4" w:space="0" w:color="auto"/>
              <w:right w:val="single" w:sz="4" w:space="0" w:color="auto"/>
            </w:tcBorders>
            <w:vAlign w:val="center"/>
          </w:tcPr>
          <w:p w14:paraId="5CFDCDC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169,79</w:t>
            </w:r>
          </w:p>
        </w:tc>
        <w:tc>
          <w:tcPr>
            <w:tcW w:w="1134" w:type="dxa"/>
            <w:tcBorders>
              <w:top w:val="single" w:sz="4" w:space="0" w:color="auto"/>
              <w:left w:val="nil"/>
              <w:bottom w:val="single" w:sz="4" w:space="0" w:color="auto"/>
              <w:right w:val="single" w:sz="4" w:space="0" w:color="auto"/>
            </w:tcBorders>
            <w:vAlign w:val="center"/>
          </w:tcPr>
          <w:p w14:paraId="0FCBB4F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173,99</w:t>
            </w:r>
          </w:p>
        </w:tc>
        <w:tc>
          <w:tcPr>
            <w:tcW w:w="1134" w:type="dxa"/>
            <w:tcBorders>
              <w:top w:val="nil"/>
              <w:left w:val="single" w:sz="4" w:space="0" w:color="auto"/>
              <w:bottom w:val="single" w:sz="4" w:space="0" w:color="auto"/>
              <w:right w:val="single" w:sz="4" w:space="0" w:color="auto"/>
            </w:tcBorders>
            <w:vAlign w:val="center"/>
          </w:tcPr>
          <w:p w14:paraId="14EA3CA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4,97</w:t>
            </w:r>
          </w:p>
        </w:tc>
        <w:tc>
          <w:tcPr>
            <w:tcW w:w="1134" w:type="dxa"/>
            <w:tcBorders>
              <w:top w:val="nil"/>
              <w:left w:val="single" w:sz="4" w:space="0" w:color="auto"/>
              <w:bottom w:val="single" w:sz="4" w:space="0" w:color="auto"/>
              <w:right w:val="single" w:sz="4" w:space="0" w:color="auto"/>
            </w:tcBorders>
            <w:vAlign w:val="center"/>
          </w:tcPr>
          <w:p w14:paraId="7924983E"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4,20</w:t>
            </w:r>
          </w:p>
        </w:tc>
      </w:tr>
      <w:tr w:rsidR="006F3754" w:rsidRPr="006F3754" w14:paraId="389F11BE" w14:textId="77777777" w:rsidTr="00F2153D">
        <w:trPr>
          <w:trHeight w:val="399"/>
          <w:jc w:val="center"/>
        </w:trPr>
        <w:tc>
          <w:tcPr>
            <w:tcW w:w="3559" w:type="dxa"/>
            <w:tcBorders>
              <w:top w:val="nil"/>
              <w:left w:val="single" w:sz="4" w:space="0" w:color="auto"/>
              <w:bottom w:val="single" w:sz="4" w:space="0" w:color="auto"/>
              <w:right w:val="single" w:sz="4" w:space="0" w:color="auto"/>
            </w:tcBorders>
            <w:vAlign w:val="center"/>
          </w:tcPr>
          <w:p w14:paraId="4BA3E625"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Оборачиваемость кредиторской задолженности </w:t>
            </w:r>
          </w:p>
        </w:tc>
        <w:tc>
          <w:tcPr>
            <w:tcW w:w="1134" w:type="dxa"/>
            <w:tcBorders>
              <w:top w:val="nil"/>
              <w:left w:val="nil"/>
              <w:bottom w:val="single" w:sz="4" w:space="0" w:color="auto"/>
              <w:right w:val="single" w:sz="4" w:space="0" w:color="auto"/>
            </w:tcBorders>
            <w:vAlign w:val="center"/>
          </w:tcPr>
          <w:p w14:paraId="69C0EE6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41,93</w:t>
            </w:r>
          </w:p>
        </w:tc>
        <w:tc>
          <w:tcPr>
            <w:tcW w:w="1276" w:type="dxa"/>
            <w:tcBorders>
              <w:top w:val="nil"/>
              <w:left w:val="nil"/>
              <w:bottom w:val="single" w:sz="4" w:space="0" w:color="auto"/>
              <w:right w:val="single" w:sz="4" w:space="0" w:color="auto"/>
            </w:tcBorders>
            <w:vAlign w:val="center"/>
          </w:tcPr>
          <w:p w14:paraId="29870B3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31,08</w:t>
            </w:r>
          </w:p>
        </w:tc>
        <w:tc>
          <w:tcPr>
            <w:tcW w:w="1134" w:type="dxa"/>
            <w:tcBorders>
              <w:top w:val="single" w:sz="4" w:space="0" w:color="auto"/>
              <w:left w:val="nil"/>
              <w:bottom w:val="single" w:sz="4" w:space="0" w:color="auto"/>
              <w:right w:val="single" w:sz="4" w:space="0" w:color="auto"/>
            </w:tcBorders>
            <w:vAlign w:val="center"/>
          </w:tcPr>
          <w:p w14:paraId="3CC6D58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59,79</w:t>
            </w:r>
          </w:p>
        </w:tc>
        <w:tc>
          <w:tcPr>
            <w:tcW w:w="1134" w:type="dxa"/>
            <w:tcBorders>
              <w:top w:val="nil"/>
              <w:left w:val="single" w:sz="4" w:space="0" w:color="auto"/>
              <w:bottom w:val="single" w:sz="4" w:space="0" w:color="auto"/>
              <w:right w:val="single" w:sz="4" w:space="0" w:color="auto"/>
            </w:tcBorders>
            <w:vAlign w:val="center"/>
          </w:tcPr>
          <w:p w14:paraId="32F9DED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-10,85</w:t>
            </w:r>
          </w:p>
        </w:tc>
        <w:tc>
          <w:tcPr>
            <w:tcW w:w="1134" w:type="dxa"/>
            <w:tcBorders>
              <w:top w:val="nil"/>
              <w:left w:val="single" w:sz="4" w:space="0" w:color="auto"/>
              <w:bottom w:val="single" w:sz="4" w:space="0" w:color="auto"/>
              <w:right w:val="single" w:sz="4" w:space="0" w:color="auto"/>
            </w:tcBorders>
            <w:vAlign w:val="center"/>
          </w:tcPr>
          <w:p w14:paraId="36E6357F"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28,71</w:t>
            </w:r>
          </w:p>
        </w:tc>
      </w:tr>
      <w:tr w:rsidR="006F3754" w:rsidRPr="006F3754" w14:paraId="31B3D59A" w14:textId="77777777" w:rsidTr="00F2153D">
        <w:trPr>
          <w:trHeight w:val="320"/>
          <w:jc w:val="center"/>
        </w:trPr>
        <w:tc>
          <w:tcPr>
            <w:tcW w:w="3559" w:type="dxa"/>
            <w:tcBorders>
              <w:top w:val="nil"/>
              <w:left w:val="single" w:sz="4" w:space="0" w:color="auto"/>
              <w:bottom w:val="single" w:sz="4" w:space="0" w:color="auto"/>
              <w:right w:val="single" w:sz="4" w:space="0" w:color="auto"/>
            </w:tcBorders>
            <w:vAlign w:val="center"/>
          </w:tcPr>
          <w:p w14:paraId="4978803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Финансовый цикл</w:t>
            </w:r>
          </w:p>
        </w:tc>
        <w:tc>
          <w:tcPr>
            <w:tcW w:w="1134" w:type="dxa"/>
            <w:tcBorders>
              <w:top w:val="nil"/>
              <w:left w:val="nil"/>
              <w:bottom w:val="single" w:sz="4" w:space="0" w:color="auto"/>
              <w:right w:val="single" w:sz="4" w:space="0" w:color="auto"/>
            </w:tcBorders>
            <w:vAlign w:val="center"/>
          </w:tcPr>
          <w:p w14:paraId="2EDC725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122,89</w:t>
            </w:r>
          </w:p>
        </w:tc>
        <w:tc>
          <w:tcPr>
            <w:tcW w:w="1276" w:type="dxa"/>
            <w:tcBorders>
              <w:top w:val="nil"/>
              <w:left w:val="nil"/>
              <w:bottom w:val="single" w:sz="4" w:space="0" w:color="auto"/>
              <w:right w:val="single" w:sz="4" w:space="0" w:color="auto"/>
            </w:tcBorders>
            <w:vAlign w:val="center"/>
          </w:tcPr>
          <w:p w14:paraId="5A1A2BD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138,71</w:t>
            </w:r>
          </w:p>
        </w:tc>
        <w:tc>
          <w:tcPr>
            <w:tcW w:w="1134" w:type="dxa"/>
            <w:tcBorders>
              <w:top w:val="single" w:sz="4" w:space="0" w:color="auto"/>
              <w:left w:val="nil"/>
              <w:bottom w:val="single" w:sz="4" w:space="0" w:color="auto"/>
              <w:right w:val="single" w:sz="4" w:space="0" w:color="auto"/>
            </w:tcBorders>
            <w:vAlign w:val="center"/>
          </w:tcPr>
          <w:p w14:paraId="3910F3EE"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114,20</w:t>
            </w:r>
          </w:p>
        </w:tc>
        <w:tc>
          <w:tcPr>
            <w:tcW w:w="1134" w:type="dxa"/>
            <w:tcBorders>
              <w:top w:val="nil"/>
              <w:left w:val="single" w:sz="4" w:space="0" w:color="auto"/>
              <w:bottom w:val="single" w:sz="4" w:space="0" w:color="auto"/>
              <w:right w:val="single" w:sz="4" w:space="0" w:color="auto"/>
            </w:tcBorders>
            <w:vAlign w:val="center"/>
          </w:tcPr>
          <w:p w14:paraId="5A6AD1F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15,82</w:t>
            </w:r>
          </w:p>
        </w:tc>
        <w:tc>
          <w:tcPr>
            <w:tcW w:w="1134" w:type="dxa"/>
            <w:tcBorders>
              <w:top w:val="nil"/>
              <w:left w:val="single" w:sz="4" w:space="0" w:color="auto"/>
              <w:bottom w:val="single" w:sz="4" w:space="0" w:color="auto"/>
              <w:right w:val="single" w:sz="4" w:space="0" w:color="auto"/>
            </w:tcBorders>
            <w:vAlign w:val="center"/>
          </w:tcPr>
          <w:p w14:paraId="4F05EF2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-24,51</w:t>
            </w:r>
          </w:p>
        </w:tc>
      </w:tr>
    </w:tbl>
    <w:p w14:paraId="5B163E26" w14:textId="77777777" w:rsidR="006F3754" w:rsidRPr="006F3754" w:rsidRDefault="006F3754" w:rsidP="006F3754">
      <w:pPr>
        <w:widowControl w:val="0"/>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p>
    <w:p w14:paraId="7F5B2366" w14:textId="71561E68" w:rsidR="006F3754" w:rsidRPr="006F3754" w:rsidRDefault="006F3754" w:rsidP="006F3754">
      <w:pPr>
        <w:widowControl w:val="0"/>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Как видно из данных таблицы </w:t>
      </w:r>
      <w:r w:rsidR="00327F0F">
        <w:rPr>
          <w:rFonts w:ascii="Times New Roman" w:eastAsia="Times New Roman" w:hAnsi="Times New Roman" w:cs="Times New Roman"/>
          <w:color w:val="000000"/>
          <w:sz w:val="28"/>
          <w:szCs w:val="28"/>
          <w:shd w:val="clear" w:color="auto" w:fill="FFFFFF"/>
          <w:lang w:eastAsia="ru-RU"/>
        </w:rPr>
        <w:t>8</w:t>
      </w:r>
      <w:r w:rsidRPr="006F3754">
        <w:rPr>
          <w:rFonts w:ascii="Times New Roman" w:eastAsia="Times New Roman" w:hAnsi="Times New Roman" w:cs="Times New Roman"/>
          <w:color w:val="000000"/>
          <w:sz w:val="28"/>
          <w:szCs w:val="28"/>
          <w:shd w:val="clear" w:color="auto" w:fill="FFFFFF"/>
          <w:lang w:eastAsia="ru-RU"/>
        </w:rPr>
        <w:t xml:space="preserve">, операционный цикл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за период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года увеличивается на 9 дней, в то время как </w:t>
      </w:r>
      <w:r w:rsidRPr="006F3754">
        <w:rPr>
          <w:rFonts w:ascii="Times New Roman" w:eastAsia="Times New Roman" w:hAnsi="Times New Roman" w:cs="Times New Roman"/>
          <w:color w:val="000000"/>
          <w:sz w:val="28"/>
          <w:szCs w:val="28"/>
          <w:shd w:val="clear" w:color="auto" w:fill="FFFFFF"/>
          <w:lang w:eastAsia="ru-RU"/>
        </w:rPr>
        <w:lastRenderedPageBreak/>
        <w:t xml:space="preserve">финансовые – сокращается – на 8 дней. </w:t>
      </w:r>
    </w:p>
    <w:p w14:paraId="0AA74097" w14:textId="5778C150" w:rsidR="006F3754" w:rsidRPr="006F3754" w:rsidRDefault="006F3754" w:rsidP="006F3754">
      <w:pPr>
        <w:widowControl w:val="0"/>
        <w:spacing w:after="0" w:line="360" w:lineRule="auto"/>
        <w:ind w:firstLine="709"/>
        <w:jc w:val="both"/>
        <w:rPr>
          <w:rFonts w:ascii="Times New Roman" w:eastAsia="Times New Roman" w:hAnsi="Times New Roman" w:cs="Times New Roman"/>
          <w:sz w:val="28"/>
          <w:szCs w:val="28"/>
          <w:lang w:eastAsia="ru-RU"/>
        </w:rPr>
      </w:pPr>
      <w:r w:rsidRPr="006F3754">
        <w:rPr>
          <w:rFonts w:ascii="Times New Roman" w:eastAsia="Times New Roman" w:hAnsi="Times New Roman" w:cs="Times New Roman"/>
          <w:sz w:val="28"/>
          <w:szCs w:val="28"/>
          <w:lang w:eastAsia="ru-RU"/>
        </w:rPr>
        <w:t xml:space="preserve">Для анализа ликвидности </w:t>
      </w:r>
      <w:r w:rsidRPr="006F3754">
        <w:rPr>
          <w:rFonts w:ascii="Times New Roman" w:eastAsia="Times New Roman" w:hAnsi="Times New Roman" w:cs="Times New Roman"/>
          <w:color w:val="000000"/>
          <w:sz w:val="28"/>
          <w:szCs w:val="28"/>
          <w:shd w:val="clear" w:color="auto" w:fill="FFFFFF"/>
          <w:lang w:eastAsia="ru-RU"/>
        </w:rPr>
        <w:t xml:space="preserve">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sz w:val="28"/>
          <w:szCs w:val="28"/>
          <w:lang w:eastAsia="ru-RU"/>
        </w:rPr>
        <w:t xml:space="preserve"> используем ряд относительных показателей, характеризующих также качество структуры баланса. </w:t>
      </w:r>
    </w:p>
    <w:p w14:paraId="4D659BC0" w14:textId="75324AEB" w:rsidR="006F3754" w:rsidRPr="006F3754" w:rsidRDefault="006F3754" w:rsidP="006F3754">
      <w:pPr>
        <w:widowControl w:val="0"/>
        <w:spacing w:after="0" w:line="360" w:lineRule="auto"/>
        <w:ind w:firstLine="709"/>
        <w:jc w:val="both"/>
        <w:rPr>
          <w:rFonts w:ascii="Times New Roman" w:eastAsia="Times New Roman" w:hAnsi="Times New Roman" w:cs="Times New Roman"/>
          <w:sz w:val="28"/>
          <w:szCs w:val="28"/>
          <w:lang w:eastAsia="ru-RU"/>
        </w:rPr>
      </w:pPr>
      <w:r w:rsidRPr="006F3754">
        <w:rPr>
          <w:rFonts w:ascii="Times New Roman" w:eastAsia="Times New Roman" w:hAnsi="Times New Roman" w:cs="Times New Roman"/>
          <w:color w:val="000000"/>
          <w:sz w:val="28"/>
          <w:szCs w:val="28"/>
          <w:shd w:val="clear" w:color="auto" w:fill="FFFFFF"/>
          <w:lang w:eastAsia="ru-RU"/>
        </w:rPr>
        <w:t xml:space="preserve">Таблица </w:t>
      </w:r>
      <w:r w:rsidR="00626354">
        <w:rPr>
          <w:rFonts w:ascii="Times New Roman" w:eastAsia="Times New Roman" w:hAnsi="Times New Roman" w:cs="Times New Roman"/>
          <w:color w:val="000000"/>
          <w:sz w:val="28"/>
          <w:szCs w:val="28"/>
          <w:shd w:val="clear" w:color="auto" w:fill="FFFFFF"/>
          <w:lang w:eastAsia="ru-RU"/>
        </w:rPr>
        <w:t>9</w:t>
      </w:r>
      <w:r w:rsidRPr="006F3754">
        <w:rPr>
          <w:rFonts w:ascii="Times New Roman" w:eastAsia="Times New Roman" w:hAnsi="Times New Roman" w:cs="Times New Roman"/>
          <w:color w:val="000000"/>
          <w:sz w:val="28"/>
          <w:szCs w:val="28"/>
          <w:shd w:val="clear" w:color="auto" w:fill="FFFFFF"/>
          <w:lang w:eastAsia="ru-RU"/>
        </w:rPr>
        <w:t xml:space="preserve"> - Значения показателей ликвидности баланса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в коэф.</w:t>
      </w:r>
    </w:p>
    <w:tbl>
      <w:tblPr>
        <w:tblW w:w="4904" w:type="pct"/>
        <w:jc w:val="center"/>
        <w:tblLayout w:type="fixed"/>
        <w:tblLook w:val="0000" w:firstRow="0" w:lastRow="0" w:firstColumn="0" w:lastColumn="0" w:noHBand="0" w:noVBand="0"/>
      </w:tblPr>
      <w:tblGrid>
        <w:gridCol w:w="3520"/>
        <w:gridCol w:w="1366"/>
        <w:gridCol w:w="999"/>
        <w:gridCol w:w="920"/>
        <w:gridCol w:w="1050"/>
        <w:gridCol w:w="1311"/>
      </w:tblGrid>
      <w:tr w:rsidR="006F3754" w:rsidRPr="006F3754" w14:paraId="2872E3EA" w14:textId="77777777" w:rsidTr="00F2153D">
        <w:trPr>
          <w:trHeight w:val="19"/>
          <w:jc w:val="center"/>
        </w:trPr>
        <w:tc>
          <w:tcPr>
            <w:tcW w:w="1920" w:type="pct"/>
            <w:vMerge w:val="restart"/>
            <w:tcBorders>
              <w:top w:val="single" w:sz="4" w:space="0" w:color="000000"/>
              <w:left w:val="single" w:sz="4" w:space="0" w:color="000000"/>
              <w:bottom w:val="single" w:sz="4" w:space="0" w:color="000000"/>
            </w:tcBorders>
            <w:shd w:val="clear" w:color="auto" w:fill="auto"/>
            <w:vAlign w:val="center"/>
          </w:tcPr>
          <w:p w14:paraId="4E14E5BF"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Наименование показателя</w:t>
            </w:r>
          </w:p>
        </w:tc>
        <w:tc>
          <w:tcPr>
            <w:tcW w:w="745" w:type="pct"/>
            <w:vMerge w:val="restart"/>
            <w:tcBorders>
              <w:top w:val="single" w:sz="4" w:space="0" w:color="000000"/>
              <w:left w:val="single" w:sz="4" w:space="0" w:color="000000"/>
              <w:bottom w:val="single" w:sz="4" w:space="0" w:color="000000"/>
            </w:tcBorders>
            <w:shd w:val="clear" w:color="auto" w:fill="auto"/>
            <w:vAlign w:val="center"/>
          </w:tcPr>
          <w:p w14:paraId="12BEB7CA"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Нор-мальное зна-чение</w:t>
            </w:r>
          </w:p>
        </w:tc>
        <w:tc>
          <w:tcPr>
            <w:tcW w:w="1620" w:type="pct"/>
            <w:gridSpan w:val="3"/>
            <w:tcBorders>
              <w:top w:val="single" w:sz="4" w:space="0" w:color="000000"/>
              <w:left w:val="single" w:sz="4" w:space="0" w:color="000000"/>
              <w:bottom w:val="single" w:sz="4" w:space="0" w:color="000000"/>
            </w:tcBorders>
            <w:shd w:val="clear" w:color="auto" w:fill="auto"/>
            <w:vAlign w:val="center"/>
          </w:tcPr>
          <w:p w14:paraId="399D8D56"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Значения показателей</w:t>
            </w:r>
          </w:p>
        </w:tc>
        <w:tc>
          <w:tcPr>
            <w:tcW w:w="71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C43E49F"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Изменения (+, -)</w:t>
            </w:r>
          </w:p>
          <w:p w14:paraId="03A69370" w14:textId="4763C822"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941FD1">
              <w:rPr>
                <w:rFonts w:ascii="Times New Roman" w:eastAsia="Times New Roman" w:hAnsi="Times New Roman" w:cs="Times New Roman"/>
                <w:b/>
                <w:color w:val="000000"/>
                <w:sz w:val="24"/>
                <w:szCs w:val="24"/>
                <w:shd w:val="clear" w:color="auto" w:fill="FFFFFF"/>
                <w:lang w:eastAsia="ru-RU"/>
              </w:rPr>
              <w:t>4</w:t>
            </w:r>
            <w:r w:rsidRPr="006F3754">
              <w:rPr>
                <w:rFonts w:ascii="Times New Roman" w:eastAsia="Times New Roman" w:hAnsi="Times New Roman" w:cs="Times New Roman"/>
                <w:b/>
                <w:color w:val="000000"/>
                <w:sz w:val="24"/>
                <w:szCs w:val="24"/>
                <w:shd w:val="clear" w:color="auto" w:fill="FFFFFF"/>
                <w:lang w:eastAsia="ru-RU"/>
              </w:rPr>
              <w:t>/ 202</w:t>
            </w:r>
            <w:r w:rsidR="00941FD1">
              <w:rPr>
                <w:rFonts w:ascii="Times New Roman" w:eastAsia="Times New Roman" w:hAnsi="Times New Roman" w:cs="Times New Roman"/>
                <w:b/>
                <w:color w:val="000000"/>
                <w:sz w:val="24"/>
                <w:szCs w:val="24"/>
                <w:shd w:val="clear" w:color="auto" w:fill="FFFFFF"/>
                <w:lang w:eastAsia="ru-RU"/>
              </w:rPr>
              <w:t>2</w:t>
            </w:r>
          </w:p>
        </w:tc>
      </w:tr>
      <w:tr w:rsidR="006F3754" w:rsidRPr="006F3754" w14:paraId="5D138715" w14:textId="77777777" w:rsidTr="00F2153D">
        <w:trPr>
          <w:trHeight w:val="19"/>
          <w:jc w:val="center"/>
        </w:trPr>
        <w:tc>
          <w:tcPr>
            <w:tcW w:w="1920" w:type="pct"/>
            <w:vMerge/>
            <w:tcBorders>
              <w:top w:val="single" w:sz="4" w:space="0" w:color="000000"/>
              <w:left w:val="single" w:sz="4" w:space="0" w:color="000000"/>
              <w:bottom w:val="single" w:sz="4" w:space="0" w:color="000000"/>
            </w:tcBorders>
            <w:shd w:val="clear" w:color="auto" w:fill="auto"/>
            <w:vAlign w:val="center"/>
          </w:tcPr>
          <w:p w14:paraId="5A9E52A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p>
        </w:tc>
        <w:tc>
          <w:tcPr>
            <w:tcW w:w="745" w:type="pct"/>
            <w:vMerge/>
            <w:tcBorders>
              <w:top w:val="single" w:sz="4" w:space="0" w:color="000000"/>
              <w:left w:val="single" w:sz="4" w:space="0" w:color="000000"/>
              <w:bottom w:val="single" w:sz="4" w:space="0" w:color="000000"/>
            </w:tcBorders>
            <w:shd w:val="clear" w:color="auto" w:fill="auto"/>
            <w:vAlign w:val="center"/>
          </w:tcPr>
          <w:p w14:paraId="06D50DC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p>
        </w:tc>
        <w:tc>
          <w:tcPr>
            <w:tcW w:w="545" w:type="pct"/>
            <w:tcBorders>
              <w:left w:val="single" w:sz="4" w:space="0" w:color="000000"/>
              <w:bottom w:val="single" w:sz="4" w:space="0" w:color="000000"/>
            </w:tcBorders>
            <w:shd w:val="clear" w:color="auto" w:fill="auto"/>
            <w:vAlign w:val="center"/>
          </w:tcPr>
          <w:p w14:paraId="367D9D73" w14:textId="44D21899"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2</w:t>
            </w:r>
            <w:r w:rsidRPr="006F3754">
              <w:rPr>
                <w:rFonts w:ascii="Times New Roman" w:eastAsia="Times New Roman" w:hAnsi="Times New Roman" w:cs="Times New Roman"/>
                <w:b/>
                <w:sz w:val="24"/>
                <w:szCs w:val="24"/>
                <w:lang w:eastAsia="ru-RU"/>
              </w:rPr>
              <w:t xml:space="preserve"> г.</w:t>
            </w:r>
          </w:p>
        </w:tc>
        <w:tc>
          <w:tcPr>
            <w:tcW w:w="502" w:type="pct"/>
            <w:tcBorders>
              <w:left w:val="single" w:sz="4" w:space="0" w:color="000000"/>
              <w:bottom w:val="single" w:sz="4" w:space="0" w:color="000000"/>
            </w:tcBorders>
            <w:shd w:val="clear" w:color="auto" w:fill="auto"/>
            <w:vAlign w:val="center"/>
          </w:tcPr>
          <w:p w14:paraId="0C0E13AE" w14:textId="546CD73B"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3</w:t>
            </w:r>
            <w:r w:rsidRPr="006F3754">
              <w:rPr>
                <w:rFonts w:ascii="Times New Roman" w:eastAsia="Times New Roman" w:hAnsi="Times New Roman" w:cs="Times New Roman"/>
                <w:b/>
                <w:sz w:val="24"/>
                <w:szCs w:val="24"/>
                <w:lang w:eastAsia="ru-RU"/>
              </w:rPr>
              <w:t xml:space="preserve"> г.</w:t>
            </w:r>
          </w:p>
        </w:tc>
        <w:tc>
          <w:tcPr>
            <w:tcW w:w="573" w:type="pct"/>
            <w:tcBorders>
              <w:left w:val="single" w:sz="4" w:space="0" w:color="000000"/>
              <w:bottom w:val="single" w:sz="4" w:space="0" w:color="000000"/>
            </w:tcBorders>
            <w:shd w:val="clear" w:color="auto" w:fill="auto"/>
            <w:vAlign w:val="center"/>
          </w:tcPr>
          <w:p w14:paraId="1315B7F4" w14:textId="3A14CC95"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4</w:t>
            </w:r>
            <w:r w:rsidRPr="006F3754">
              <w:rPr>
                <w:rFonts w:ascii="Times New Roman" w:eastAsia="Times New Roman" w:hAnsi="Times New Roman" w:cs="Times New Roman"/>
                <w:b/>
                <w:sz w:val="24"/>
                <w:szCs w:val="24"/>
                <w:lang w:eastAsia="ru-RU"/>
              </w:rPr>
              <w:t xml:space="preserve"> г.</w:t>
            </w:r>
          </w:p>
        </w:tc>
        <w:tc>
          <w:tcPr>
            <w:tcW w:w="71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3ED8E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p>
        </w:tc>
      </w:tr>
      <w:tr w:rsidR="006F3754" w:rsidRPr="006F3754" w14:paraId="5691EFFD" w14:textId="77777777" w:rsidTr="00F2153D">
        <w:trPr>
          <w:trHeight w:val="19"/>
          <w:jc w:val="center"/>
        </w:trPr>
        <w:tc>
          <w:tcPr>
            <w:tcW w:w="1920" w:type="pct"/>
            <w:tcBorders>
              <w:left w:val="single" w:sz="4" w:space="0" w:color="000000"/>
              <w:bottom w:val="single" w:sz="4" w:space="0" w:color="000000"/>
            </w:tcBorders>
            <w:shd w:val="clear" w:color="auto" w:fill="auto"/>
            <w:vAlign w:val="center"/>
          </w:tcPr>
          <w:p w14:paraId="51320BD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Коэффициент абсолютной ликвидности</w:t>
            </w:r>
          </w:p>
        </w:tc>
        <w:tc>
          <w:tcPr>
            <w:tcW w:w="745" w:type="pct"/>
            <w:tcBorders>
              <w:left w:val="single" w:sz="4" w:space="0" w:color="000000"/>
              <w:bottom w:val="single" w:sz="4" w:space="0" w:color="000000"/>
            </w:tcBorders>
            <w:shd w:val="clear" w:color="auto" w:fill="auto"/>
            <w:vAlign w:val="center"/>
          </w:tcPr>
          <w:p w14:paraId="07FC2CF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0,2 - 0,5</w:t>
            </w:r>
          </w:p>
        </w:tc>
        <w:tc>
          <w:tcPr>
            <w:tcW w:w="545" w:type="pct"/>
            <w:tcBorders>
              <w:left w:val="single" w:sz="4" w:space="0" w:color="000000"/>
              <w:bottom w:val="single" w:sz="4" w:space="0" w:color="000000"/>
            </w:tcBorders>
            <w:shd w:val="clear" w:color="auto" w:fill="auto"/>
            <w:vAlign w:val="center"/>
          </w:tcPr>
          <w:p w14:paraId="7054CF1F"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0,16</w:t>
            </w:r>
          </w:p>
        </w:tc>
        <w:tc>
          <w:tcPr>
            <w:tcW w:w="502" w:type="pct"/>
            <w:tcBorders>
              <w:left w:val="single" w:sz="4" w:space="0" w:color="000000"/>
              <w:bottom w:val="single" w:sz="4" w:space="0" w:color="000000"/>
            </w:tcBorders>
            <w:shd w:val="clear" w:color="auto" w:fill="auto"/>
            <w:vAlign w:val="center"/>
          </w:tcPr>
          <w:p w14:paraId="009AD399"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0,05</w:t>
            </w:r>
          </w:p>
        </w:tc>
        <w:tc>
          <w:tcPr>
            <w:tcW w:w="573" w:type="pct"/>
            <w:tcBorders>
              <w:left w:val="single" w:sz="4" w:space="0" w:color="000000"/>
              <w:bottom w:val="single" w:sz="4" w:space="0" w:color="000000"/>
            </w:tcBorders>
            <w:shd w:val="clear" w:color="auto" w:fill="auto"/>
            <w:vAlign w:val="center"/>
          </w:tcPr>
          <w:p w14:paraId="4EB44775"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0,20</w:t>
            </w:r>
          </w:p>
        </w:tc>
        <w:tc>
          <w:tcPr>
            <w:tcW w:w="715" w:type="pct"/>
            <w:tcBorders>
              <w:left w:val="single" w:sz="4" w:space="0" w:color="000000"/>
              <w:bottom w:val="single" w:sz="4" w:space="0" w:color="000000"/>
              <w:right w:val="single" w:sz="4" w:space="0" w:color="000000"/>
            </w:tcBorders>
            <w:shd w:val="clear" w:color="auto" w:fill="auto"/>
            <w:vAlign w:val="center"/>
          </w:tcPr>
          <w:p w14:paraId="75263A2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0,04</w:t>
            </w:r>
          </w:p>
        </w:tc>
      </w:tr>
      <w:tr w:rsidR="006F3754" w:rsidRPr="006F3754" w14:paraId="557CE1BD" w14:textId="77777777" w:rsidTr="00F2153D">
        <w:trPr>
          <w:trHeight w:val="19"/>
          <w:jc w:val="center"/>
        </w:trPr>
        <w:tc>
          <w:tcPr>
            <w:tcW w:w="1920" w:type="pct"/>
            <w:tcBorders>
              <w:left w:val="single" w:sz="4" w:space="0" w:color="000000"/>
              <w:bottom w:val="single" w:sz="4" w:space="0" w:color="000000"/>
            </w:tcBorders>
            <w:shd w:val="clear" w:color="auto" w:fill="auto"/>
            <w:vAlign w:val="center"/>
          </w:tcPr>
          <w:p w14:paraId="37B0A6A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Коэффициент быстрой ликвидности</w:t>
            </w:r>
          </w:p>
        </w:tc>
        <w:tc>
          <w:tcPr>
            <w:tcW w:w="745" w:type="pct"/>
            <w:tcBorders>
              <w:left w:val="single" w:sz="4" w:space="0" w:color="000000"/>
              <w:bottom w:val="single" w:sz="4" w:space="0" w:color="000000"/>
            </w:tcBorders>
            <w:shd w:val="clear" w:color="auto" w:fill="auto"/>
            <w:vAlign w:val="center"/>
          </w:tcPr>
          <w:p w14:paraId="0EF57A0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w:t>
            </w:r>
          </w:p>
        </w:tc>
        <w:tc>
          <w:tcPr>
            <w:tcW w:w="545" w:type="pct"/>
            <w:tcBorders>
              <w:left w:val="single" w:sz="4" w:space="0" w:color="000000"/>
              <w:bottom w:val="single" w:sz="4" w:space="0" w:color="000000"/>
            </w:tcBorders>
            <w:shd w:val="clear" w:color="auto" w:fill="auto"/>
            <w:vAlign w:val="center"/>
          </w:tcPr>
          <w:p w14:paraId="7A565A7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0,81</w:t>
            </w:r>
          </w:p>
        </w:tc>
        <w:tc>
          <w:tcPr>
            <w:tcW w:w="502" w:type="pct"/>
            <w:tcBorders>
              <w:left w:val="single" w:sz="4" w:space="0" w:color="000000"/>
              <w:bottom w:val="single" w:sz="4" w:space="0" w:color="000000"/>
            </w:tcBorders>
            <w:shd w:val="clear" w:color="auto" w:fill="auto"/>
            <w:vAlign w:val="center"/>
          </w:tcPr>
          <w:p w14:paraId="5DD89856"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0,78</w:t>
            </w:r>
          </w:p>
        </w:tc>
        <w:tc>
          <w:tcPr>
            <w:tcW w:w="573" w:type="pct"/>
            <w:tcBorders>
              <w:left w:val="single" w:sz="4" w:space="0" w:color="000000"/>
              <w:bottom w:val="single" w:sz="4" w:space="0" w:color="000000"/>
            </w:tcBorders>
            <w:shd w:val="clear" w:color="auto" w:fill="auto"/>
            <w:vAlign w:val="center"/>
          </w:tcPr>
          <w:p w14:paraId="5958FBA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1,51</w:t>
            </w:r>
          </w:p>
        </w:tc>
        <w:tc>
          <w:tcPr>
            <w:tcW w:w="715" w:type="pct"/>
            <w:tcBorders>
              <w:left w:val="single" w:sz="4" w:space="0" w:color="000000"/>
              <w:bottom w:val="single" w:sz="4" w:space="0" w:color="000000"/>
              <w:right w:val="single" w:sz="4" w:space="0" w:color="000000"/>
            </w:tcBorders>
            <w:shd w:val="clear" w:color="auto" w:fill="auto"/>
            <w:vAlign w:val="center"/>
          </w:tcPr>
          <w:p w14:paraId="45BBECE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0,70</w:t>
            </w:r>
          </w:p>
        </w:tc>
      </w:tr>
      <w:tr w:rsidR="006F3754" w:rsidRPr="006F3754" w14:paraId="7847C1C3" w14:textId="77777777" w:rsidTr="00F2153D">
        <w:trPr>
          <w:trHeight w:val="19"/>
          <w:jc w:val="center"/>
        </w:trPr>
        <w:tc>
          <w:tcPr>
            <w:tcW w:w="1920" w:type="pct"/>
            <w:tcBorders>
              <w:left w:val="single" w:sz="4" w:space="0" w:color="000000"/>
              <w:bottom w:val="single" w:sz="4" w:space="0" w:color="000000"/>
            </w:tcBorders>
            <w:shd w:val="clear" w:color="auto" w:fill="auto"/>
            <w:vAlign w:val="center"/>
          </w:tcPr>
          <w:p w14:paraId="32ECFEDB"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Коэффициент текущей ликвидности</w:t>
            </w:r>
          </w:p>
        </w:tc>
        <w:tc>
          <w:tcPr>
            <w:tcW w:w="745" w:type="pct"/>
            <w:tcBorders>
              <w:left w:val="single" w:sz="4" w:space="0" w:color="000000"/>
              <w:bottom w:val="single" w:sz="4" w:space="0" w:color="000000"/>
            </w:tcBorders>
            <w:shd w:val="clear" w:color="auto" w:fill="auto"/>
            <w:vAlign w:val="center"/>
          </w:tcPr>
          <w:p w14:paraId="48F9E05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w:t>
            </w:r>
          </w:p>
        </w:tc>
        <w:tc>
          <w:tcPr>
            <w:tcW w:w="545" w:type="pct"/>
            <w:tcBorders>
              <w:left w:val="single" w:sz="4" w:space="0" w:color="000000"/>
              <w:bottom w:val="single" w:sz="4" w:space="0" w:color="000000"/>
            </w:tcBorders>
            <w:shd w:val="clear" w:color="auto" w:fill="auto"/>
            <w:vAlign w:val="center"/>
          </w:tcPr>
          <w:p w14:paraId="351F453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1,21</w:t>
            </w:r>
          </w:p>
        </w:tc>
        <w:tc>
          <w:tcPr>
            <w:tcW w:w="502" w:type="pct"/>
            <w:tcBorders>
              <w:left w:val="single" w:sz="4" w:space="0" w:color="000000"/>
              <w:bottom w:val="single" w:sz="4" w:space="0" w:color="000000"/>
            </w:tcBorders>
            <w:shd w:val="clear" w:color="auto" w:fill="auto"/>
            <w:vAlign w:val="center"/>
          </w:tcPr>
          <w:p w14:paraId="0BAF14E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1,10</w:t>
            </w:r>
          </w:p>
        </w:tc>
        <w:tc>
          <w:tcPr>
            <w:tcW w:w="573" w:type="pct"/>
            <w:tcBorders>
              <w:left w:val="single" w:sz="4" w:space="0" w:color="000000"/>
              <w:bottom w:val="single" w:sz="4" w:space="0" w:color="000000"/>
            </w:tcBorders>
            <w:shd w:val="clear" w:color="auto" w:fill="auto"/>
            <w:vAlign w:val="center"/>
          </w:tcPr>
          <w:p w14:paraId="56C1345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2,01</w:t>
            </w:r>
          </w:p>
        </w:tc>
        <w:tc>
          <w:tcPr>
            <w:tcW w:w="715" w:type="pct"/>
            <w:tcBorders>
              <w:left w:val="single" w:sz="4" w:space="0" w:color="000000"/>
              <w:bottom w:val="single" w:sz="4" w:space="0" w:color="000000"/>
              <w:right w:val="single" w:sz="4" w:space="0" w:color="000000"/>
            </w:tcBorders>
            <w:shd w:val="clear" w:color="auto" w:fill="auto"/>
            <w:vAlign w:val="center"/>
          </w:tcPr>
          <w:p w14:paraId="4D029CD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0,80</w:t>
            </w:r>
          </w:p>
        </w:tc>
      </w:tr>
    </w:tbl>
    <w:p w14:paraId="73E157FD" w14:textId="77777777" w:rsidR="006F3754" w:rsidRPr="006F3754" w:rsidRDefault="006F3754" w:rsidP="006F3754">
      <w:pPr>
        <w:spacing w:after="0" w:line="360" w:lineRule="auto"/>
        <w:ind w:firstLine="709"/>
        <w:jc w:val="both"/>
        <w:rPr>
          <w:rFonts w:ascii="Verdana" w:eastAsia="Times New Roman" w:hAnsi="Verdana" w:cs="Times New Roman"/>
          <w:color w:val="000000"/>
          <w:sz w:val="24"/>
          <w:szCs w:val="24"/>
          <w:shd w:val="clear" w:color="auto" w:fill="FFFFFF"/>
          <w:lang w:eastAsia="ru-RU"/>
        </w:rPr>
      </w:pPr>
    </w:p>
    <w:p w14:paraId="26F97262" w14:textId="7D59A075"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Как видно из таблицы </w:t>
      </w:r>
      <w:r w:rsidR="00626354">
        <w:rPr>
          <w:rFonts w:ascii="Times New Roman" w:eastAsia="Times New Roman" w:hAnsi="Times New Roman" w:cs="Times New Roman"/>
          <w:color w:val="000000"/>
          <w:sz w:val="28"/>
          <w:szCs w:val="28"/>
          <w:shd w:val="clear" w:color="auto" w:fill="FFFFFF"/>
          <w:lang w:eastAsia="ru-RU"/>
        </w:rPr>
        <w:t>9</w:t>
      </w:r>
      <w:r w:rsidRPr="006F3754">
        <w:rPr>
          <w:rFonts w:ascii="Times New Roman" w:eastAsia="Times New Roman" w:hAnsi="Times New Roman" w:cs="Times New Roman"/>
          <w:color w:val="000000"/>
          <w:sz w:val="28"/>
          <w:szCs w:val="28"/>
          <w:shd w:val="clear" w:color="auto" w:fill="FFFFFF"/>
          <w:lang w:eastAsia="ru-RU"/>
        </w:rPr>
        <w:t xml:space="preserve"> значения коэффициентов ликвидности по в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941FD1">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гг. не достигали своего нормального значения, однако в 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значения показателей ликвидности баланса исследуемой организации достигли своего нормального значения.</w:t>
      </w:r>
    </w:p>
    <w:p w14:paraId="4AA5DB9D" w14:textId="41EC86BA"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Ликвидность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на конец 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нормальная, предприятие может покрыть свои обязательства текущими активами в течении всего исследуемого периода (коэффициенты текущей, быстрой и абсолютной ликвидности в пределах нормы). </w:t>
      </w:r>
    </w:p>
    <w:p w14:paraId="57E6F0D9" w14:textId="56DC15E7"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В таблице </w:t>
      </w:r>
      <w:r w:rsidR="00626354">
        <w:rPr>
          <w:rFonts w:ascii="Times New Roman" w:eastAsia="Times New Roman" w:hAnsi="Times New Roman" w:cs="Times New Roman"/>
          <w:color w:val="000000"/>
          <w:sz w:val="28"/>
          <w:szCs w:val="28"/>
          <w:shd w:val="clear" w:color="auto" w:fill="FFFFFF"/>
          <w:lang w:eastAsia="ru-RU"/>
        </w:rPr>
        <w:t>10</w:t>
      </w:r>
      <w:r w:rsidRPr="006F3754">
        <w:rPr>
          <w:rFonts w:ascii="Times New Roman" w:eastAsia="Times New Roman" w:hAnsi="Times New Roman" w:cs="Times New Roman"/>
          <w:color w:val="000000"/>
          <w:sz w:val="28"/>
          <w:szCs w:val="28"/>
          <w:shd w:val="clear" w:color="auto" w:fill="FFFFFF"/>
          <w:lang w:eastAsia="ru-RU"/>
        </w:rPr>
        <w:t xml:space="preserve"> представлены относительные коэффициент финансовой устойчивости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w:t>
      </w:r>
    </w:p>
    <w:p w14:paraId="51B2945D" w14:textId="44F74E72"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Таблица </w:t>
      </w:r>
      <w:r w:rsidR="00626354">
        <w:rPr>
          <w:rFonts w:ascii="Times New Roman" w:eastAsia="Times New Roman" w:hAnsi="Times New Roman" w:cs="Times New Roman"/>
          <w:color w:val="000000"/>
          <w:sz w:val="28"/>
          <w:szCs w:val="28"/>
          <w:shd w:val="clear" w:color="auto" w:fill="FFFFFF"/>
          <w:lang w:eastAsia="ru-RU"/>
        </w:rPr>
        <w:t>10</w:t>
      </w:r>
      <w:r w:rsidRPr="006F3754">
        <w:rPr>
          <w:rFonts w:ascii="Times New Roman" w:eastAsia="Times New Roman" w:hAnsi="Times New Roman" w:cs="Times New Roman"/>
          <w:color w:val="000000"/>
          <w:sz w:val="28"/>
          <w:szCs w:val="28"/>
          <w:shd w:val="clear" w:color="auto" w:fill="FFFFFF"/>
          <w:lang w:eastAsia="ru-RU"/>
        </w:rPr>
        <w:t xml:space="preserve"> - Показатели финансовой устойчивости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в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гг., в коэфф.</w:t>
      </w:r>
    </w:p>
    <w:tbl>
      <w:tblPr>
        <w:tblW w:w="9320" w:type="dxa"/>
        <w:jc w:val="center"/>
        <w:tblLayout w:type="fixed"/>
        <w:tblLook w:val="04A0" w:firstRow="1" w:lastRow="0" w:firstColumn="1" w:lastColumn="0" w:noHBand="0" w:noVBand="1"/>
      </w:tblPr>
      <w:tblGrid>
        <w:gridCol w:w="2552"/>
        <w:gridCol w:w="1134"/>
        <w:gridCol w:w="1134"/>
        <w:gridCol w:w="1134"/>
        <w:gridCol w:w="1134"/>
        <w:gridCol w:w="1134"/>
        <w:gridCol w:w="1098"/>
      </w:tblGrid>
      <w:tr w:rsidR="006F3754" w:rsidRPr="006F3754" w14:paraId="524A0B69" w14:textId="77777777" w:rsidTr="00F2153D">
        <w:trPr>
          <w:trHeight w:val="89"/>
          <w:jc w:val="center"/>
        </w:trPr>
        <w:tc>
          <w:tcPr>
            <w:tcW w:w="2552" w:type="dxa"/>
            <w:vMerge w:val="restart"/>
            <w:tcBorders>
              <w:top w:val="single" w:sz="4" w:space="0" w:color="auto"/>
              <w:left w:val="single" w:sz="4" w:space="0" w:color="auto"/>
              <w:right w:val="single" w:sz="4" w:space="0" w:color="auto"/>
            </w:tcBorders>
            <w:shd w:val="clear" w:color="auto" w:fill="auto"/>
            <w:vAlign w:val="center"/>
          </w:tcPr>
          <w:p w14:paraId="4AF2A454"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Наименование показателя</w:t>
            </w:r>
          </w:p>
        </w:tc>
        <w:tc>
          <w:tcPr>
            <w:tcW w:w="1134" w:type="dxa"/>
            <w:vMerge w:val="restart"/>
            <w:tcBorders>
              <w:top w:val="single" w:sz="4" w:space="0" w:color="auto"/>
              <w:left w:val="nil"/>
              <w:right w:val="single" w:sz="4" w:space="0" w:color="auto"/>
            </w:tcBorders>
          </w:tcPr>
          <w:p w14:paraId="5996FD9C"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Норм.</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108C345F" w14:textId="17A33105"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2</w:t>
            </w:r>
            <w:r w:rsidRPr="006F3754">
              <w:rPr>
                <w:rFonts w:ascii="Times New Roman" w:eastAsia="Times New Roman" w:hAnsi="Times New Roman" w:cs="Times New Roman"/>
                <w:b/>
                <w:sz w:val="24"/>
                <w:szCs w:val="24"/>
                <w:lang w:eastAsia="ru-RU"/>
              </w:rPr>
              <w:t xml:space="preserve"> г.</w:t>
            </w:r>
          </w:p>
        </w:tc>
        <w:tc>
          <w:tcPr>
            <w:tcW w:w="1134" w:type="dxa"/>
            <w:vMerge w:val="restart"/>
            <w:tcBorders>
              <w:top w:val="single" w:sz="4" w:space="0" w:color="auto"/>
              <w:left w:val="nil"/>
              <w:right w:val="single" w:sz="4" w:space="0" w:color="auto"/>
            </w:tcBorders>
            <w:shd w:val="clear" w:color="auto" w:fill="auto"/>
            <w:vAlign w:val="center"/>
          </w:tcPr>
          <w:p w14:paraId="6DC1ED29" w14:textId="0B3262B1"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3</w:t>
            </w:r>
            <w:r w:rsidRPr="006F3754">
              <w:rPr>
                <w:rFonts w:ascii="Times New Roman" w:eastAsia="Times New Roman" w:hAnsi="Times New Roman" w:cs="Times New Roman"/>
                <w:b/>
                <w:sz w:val="24"/>
                <w:szCs w:val="24"/>
                <w:lang w:eastAsia="ru-RU"/>
              </w:rPr>
              <w:t xml:space="preserve"> г.</w:t>
            </w:r>
          </w:p>
        </w:tc>
        <w:tc>
          <w:tcPr>
            <w:tcW w:w="1134" w:type="dxa"/>
            <w:vMerge w:val="restart"/>
            <w:tcBorders>
              <w:top w:val="single" w:sz="4" w:space="0" w:color="auto"/>
              <w:left w:val="nil"/>
              <w:right w:val="single" w:sz="4" w:space="0" w:color="auto"/>
            </w:tcBorders>
            <w:vAlign w:val="center"/>
          </w:tcPr>
          <w:p w14:paraId="43B43721" w14:textId="67393A69" w:rsidR="006F3754" w:rsidRPr="006F3754" w:rsidRDefault="006F3754" w:rsidP="006F3754">
            <w:pPr>
              <w:widowControl w:val="0"/>
              <w:snapToGrid w:val="0"/>
              <w:spacing w:after="0" w:line="240" w:lineRule="auto"/>
              <w:jc w:val="both"/>
              <w:rPr>
                <w:rFonts w:ascii="Times New Roman" w:eastAsia="Times New Roman" w:hAnsi="Times New Roman" w:cs="Times New Roman"/>
                <w:b/>
                <w:sz w:val="24"/>
                <w:szCs w:val="24"/>
                <w:lang w:eastAsia="ru-RU"/>
              </w:rPr>
            </w:pPr>
            <w:r w:rsidRPr="006F3754">
              <w:rPr>
                <w:rFonts w:ascii="Times New Roman" w:eastAsia="Times New Roman" w:hAnsi="Times New Roman" w:cs="Times New Roman"/>
                <w:b/>
                <w:sz w:val="24"/>
                <w:szCs w:val="24"/>
                <w:lang w:eastAsia="ru-RU"/>
              </w:rPr>
              <w:t>202</w:t>
            </w:r>
            <w:r w:rsidR="00941FD1">
              <w:rPr>
                <w:rFonts w:ascii="Times New Roman" w:eastAsia="Times New Roman" w:hAnsi="Times New Roman" w:cs="Times New Roman"/>
                <w:b/>
                <w:sz w:val="24"/>
                <w:szCs w:val="24"/>
                <w:lang w:eastAsia="ru-RU"/>
              </w:rPr>
              <w:t>4</w:t>
            </w:r>
            <w:r w:rsidRPr="006F3754">
              <w:rPr>
                <w:rFonts w:ascii="Times New Roman" w:eastAsia="Times New Roman" w:hAnsi="Times New Roman" w:cs="Times New Roman"/>
                <w:b/>
                <w:sz w:val="24"/>
                <w:szCs w:val="24"/>
                <w:lang w:eastAsia="ru-RU"/>
              </w:rPr>
              <w:t xml:space="preserve"> г.</w:t>
            </w:r>
          </w:p>
        </w:tc>
        <w:tc>
          <w:tcPr>
            <w:tcW w:w="2232" w:type="dxa"/>
            <w:gridSpan w:val="2"/>
            <w:tcBorders>
              <w:top w:val="single" w:sz="4" w:space="0" w:color="auto"/>
              <w:left w:val="nil"/>
              <w:bottom w:val="single" w:sz="4" w:space="0" w:color="auto"/>
              <w:right w:val="single" w:sz="4" w:space="0" w:color="auto"/>
            </w:tcBorders>
          </w:tcPr>
          <w:p w14:paraId="73B3C2EE"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Изменение (+,-)</w:t>
            </w:r>
          </w:p>
        </w:tc>
      </w:tr>
      <w:tr w:rsidR="006F3754" w:rsidRPr="006F3754" w14:paraId="2756A122" w14:textId="77777777" w:rsidTr="00F2153D">
        <w:trPr>
          <w:trHeight w:val="89"/>
          <w:jc w:val="center"/>
        </w:trPr>
        <w:tc>
          <w:tcPr>
            <w:tcW w:w="2552" w:type="dxa"/>
            <w:vMerge/>
            <w:tcBorders>
              <w:left w:val="single" w:sz="4" w:space="0" w:color="auto"/>
              <w:bottom w:val="single" w:sz="4" w:space="0" w:color="auto"/>
              <w:right w:val="single" w:sz="4" w:space="0" w:color="auto"/>
            </w:tcBorders>
            <w:shd w:val="clear" w:color="auto" w:fill="auto"/>
            <w:vAlign w:val="center"/>
          </w:tcPr>
          <w:p w14:paraId="7DA4AB29"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vMerge/>
            <w:tcBorders>
              <w:left w:val="nil"/>
              <w:bottom w:val="single" w:sz="4" w:space="0" w:color="auto"/>
              <w:right w:val="single" w:sz="4" w:space="0" w:color="auto"/>
            </w:tcBorders>
          </w:tcPr>
          <w:p w14:paraId="314732F1"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vMerge/>
            <w:tcBorders>
              <w:left w:val="single" w:sz="4" w:space="0" w:color="auto"/>
              <w:bottom w:val="single" w:sz="4" w:space="0" w:color="auto"/>
              <w:right w:val="single" w:sz="4" w:space="0" w:color="auto"/>
            </w:tcBorders>
            <w:shd w:val="clear" w:color="auto" w:fill="auto"/>
            <w:vAlign w:val="center"/>
          </w:tcPr>
          <w:p w14:paraId="137A0286"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vMerge/>
            <w:tcBorders>
              <w:left w:val="nil"/>
              <w:bottom w:val="single" w:sz="4" w:space="0" w:color="auto"/>
              <w:right w:val="single" w:sz="4" w:space="0" w:color="auto"/>
            </w:tcBorders>
            <w:shd w:val="clear" w:color="auto" w:fill="auto"/>
            <w:vAlign w:val="center"/>
          </w:tcPr>
          <w:p w14:paraId="4ABF8048"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vMerge/>
            <w:tcBorders>
              <w:left w:val="nil"/>
              <w:bottom w:val="single" w:sz="4" w:space="0" w:color="auto"/>
              <w:right w:val="single" w:sz="4" w:space="0" w:color="auto"/>
            </w:tcBorders>
            <w:vAlign w:val="center"/>
          </w:tcPr>
          <w:p w14:paraId="2FA92D70" w14:textId="77777777"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p>
        </w:tc>
        <w:tc>
          <w:tcPr>
            <w:tcW w:w="1134" w:type="dxa"/>
            <w:tcBorders>
              <w:top w:val="single" w:sz="4" w:space="0" w:color="auto"/>
              <w:left w:val="nil"/>
              <w:bottom w:val="single" w:sz="4" w:space="0" w:color="auto"/>
              <w:right w:val="single" w:sz="4" w:space="0" w:color="auto"/>
            </w:tcBorders>
          </w:tcPr>
          <w:p w14:paraId="0840EF04" w14:textId="40099C43"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941FD1">
              <w:rPr>
                <w:rFonts w:ascii="Times New Roman" w:eastAsia="Times New Roman" w:hAnsi="Times New Roman" w:cs="Times New Roman"/>
                <w:b/>
                <w:color w:val="000000"/>
                <w:sz w:val="24"/>
                <w:szCs w:val="24"/>
                <w:shd w:val="clear" w:color="auto" w:fill="FFFFFF"/>
                <w:lang w:eastAsia="ru-RU"/>
              </w:rPr>
              <w:t>3</w:t>
            </w:r>
            <w:r w:rsidRPr="006F3754">
              <w:rPr>
                <w:rFonts w:ascii="Times New Roman" w:eastAsia="Times New Roman" w:hAnsi="Times New Roman" w:cs="Times New Roman"/>
                <w:b/>
                <w:color w:val="000000"/>
                <w:sz w:val="24"/>
                <w:szCs w:val="24"/>
                <w:shd w:val="clear" w:color="auto" w:fill="FFFFFF"/>
                <w:lang w:eastAsia="ru-RU"/>
              </w:rPr>
              <w:t>/ 202</w:t>
            </w:r>
            <w:r w:rsidR="00941FD1">
              <w:rPr>
                <w:rFonts w:ascii="Times New Roman" w:eastAsia="Times New Roman" w:hAnsi="Times New Roman" w:cs="Times New Roman"/>
                <w:b/>
                <w:color w:val="000000"/>
                <w:sz w:val="24"/>
                <w:szCs w:val="24"/>
                <w:shd w:val="clear" w:color="auto" w:fill="FFFFFF"/>
                <w:lang w:eastAsia="ru-RU"/>
              </w:rPr>
              <w:t>2</w:t>
            </w:r>
          </w:p>
        </w:tc>
        <w:tc>
          <w:tcPr>
            <w:tcW w:w="1098" w:type="dxa"/>
            <w:tcBorders>
              <w:top w:val="single" w:sz="4" w:space="0" w:color="auto"/>
              <w:left w:val="nil"/>
              <w:bottom w:val="single" w:sz="4" w:space="0" w:color="auto"/>
              <w:right w:val="single" w:sz="4" w:space="0" w:color="auto"/>
            </w:tcBorders>
          </w:tcPr>
          <w:p w14:paraId="3E1E3150" w14:textId="62F721B2" w:rsidR="006F3754" w:rsidRPr="006F3754" w:rsidRDefault="006F3754" w:rsidP="006F3754">
            <w:pPr>
              <w:spacing w:after="0" w:line="240" w:lineRule="auto"/>
              <w:jc w:val="both"/>
              <w:rPr>
                <w:rFonts w:ascii="Times New Roman" w:eastAsia="Times New Roman" w:hAnsi="Times New Roman" w:cs="Times New Roman"/>
                <w:b/>
                <w:color w:val="000000"/>
                <w:sz w:val="24"/>
                <w:szCs w:val="24"/>
                <w:shd w:val="clear" w:color="auto" w:fill="FFFFFF"/>
                <w:lang w:eastAsia="ru-RU"/>
              </w:rPr>
            </w:pPr>
            <w:r w:rsidRPr="006F3754">
              <w:rPr>
                <w:rFonts w:ascii="Times New Roman" w:eastAsia="Times New Roman" w:hAnsi="Times New Roman" w:cs="Times New Roman"/>
                <w:b/>
                <w:color w:val="000000"/>
                <w:sz w:val="24"/>
                <w:szCs w:val="24"/>
                <w:shd w:val="clear" w:color="auto" w:fill="FFFFFF"/>
                <w:lang w:eastAsia="ru-RU"/>
              </w:rPr>
              <w:t>202</w:t>
            </w:r>
            <w:r w:rsidR="00941FD1">
              <w:rPr>
                <w:rFonts w:ascii="Times New Roman" w:eastAsia="Times New Roman" w:hAnsi="Times New Roman" w:cs="Times New Roman"/>
                <w:b/>
                <w:color w:val="000000"/>
                <w:sz w:val="24"/>
                <w:szCs w:val="24"/>
                <w:shd w:val="clear" w:color="auto" w:fill="FFFFFF"/>
                <w:lang w:eastAsia="ru-RU"/>
              </w:rPr>
              <w:t>4</w:t>
            </w:r>
            <w:r w:rsidRPr="006F3754">
              <w:rPr>
                <w:rFonts w:ascii="Times New Roman" w:eastAsia="Times New Roman" w:hAnsi="Times New Roman" w:cs="Times New Roman"/>
                <w:b/>
                <w:color w:val="000000"/>
                <w:sz w:val="24"/>
                <w:szCs w:val="24"/>
                <w:shd w:val="clear" w:color="auto" w:fill="FFFFFF"/>
                <w:lang w:eastAsia="ru-RU"/>
              </w:rPr>
              <w:t>/ 202</w:t>
            </w:r>
            <w:r w:rsidR="00941FD1">
              <w:rPr>
                <w:rFonts w:ascii="Times New Roman" w:eastAsia="Times New Roman" w:hAnsi="Times New Roman" w:cs="Times New Roman"/>
                <w:b/>
                <w:color w:val="000000"/>
                <w:sz w:val="24"/>
                <w:szCs w:val="24"/>
                <w:shd w:val="clear" w:color="auto" w:fill="FFFFFF"/>
                <w:lang w:eastAsia="ru-RU"/>
              </w:rPr>
              <w:t>3</w:t>
            </w:r>
          </w:p>
        </w:tc>
      </w:tr>
      <w:tr w:rsidR="006F3754" w:rsidRPr="006F3754" w14:paraId="34B49892" w14:textId="77777777" w:rsidTr="00F2153D">
        <w:trPr>
          <w:trHeight w:val="301"/>
          <w:jc w:val="center"/>
        </w:trPr>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41704B6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Коэффициент финансирования </w:t>
            </w:r>
          </w:p>
        </w:tc>
        <w:tc>
          <w:tcPr>
            <w:tcW w:w="1134" w:type="dxa"/>
            <w:tcBorders>
              <w:top w:val="single" w:sz="4" w:space="0" w:color="auto"/>
              <w:left w:val="nil"/>
              <w:bottom w:val="single" w:sz="4" w:space="0" w:color="auto"/>
              <w:right w:val="single" w:sz="4" w:space="0" w:color="auto"/>
            </w:tcBorders>
            <w:vAlign w:val="center"/>
          </w:tcPr>
          <w:p w14:paraId="0C087A4B"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&gt; 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C484F9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2,509</w:t>
            </w:r>
          </w:p>
        </w:tc>
        <w:tc>
          <w:tcPr>
            <w:tcW w:w="1134" w:type="dxa"/>
            <w:tcBorders>
              <w:top w:val="single" w:sz="4" w:space="0" w:color="auto"/>
              <w:left w:val="nil"/>
              <w:bottom w:val="single" w:sz="4" w:space="0" w:color="auto"/>
              <w:right w:val="single" w:sz="4" w:space="0" w:color="auto"/>
            </w:tcBorders>
            <w:shd w:val="clear" w:color="auto" w:fill="auto"/>
            <w:vAlign w:val="center"/>
          </w:tcPr>
          <w:p w14:paraId="3D22EEA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3,615</w:t>
            </w:r>
          </w:p>
        </w:tc>
        <w:tc>
          <w:tcPr>
            <w:tcW w:w="1134" w:type="dxa"/>
            <w:tcBorders>
              <w:top w:val="single" w:sz="4" w:space="0" w:color="auto"/>
              <w:left w:val="nil"/>
              <w:bottom w:val="single" w:sz="4" w:space="0" w:color="auto"/>
              <w:right w:val="single" w:sz="4" w:space="0" w:color="auto"/>
            </w:tcBorders>
            <w:vAlign w:val="center"/>
          </w:tcPr>
          <w:p w14:paraId="0029AA5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5,117</w:t>
            </w:r>
          </w:p>
        </w:tc>
        <w:tc>
          <w:tcPr>
            <w:tcW w:w="1134" w:type="dxa"/>
            <w:tcBorders>
              <w:top w:val="single" w:sz="4" w:space="0" w:color="auto"/>
              <w:left w:val="nil"/>
              <w:bottom w:val="single" w:sz="4" w:space="0" w:color="auto"/>
              <w:right w:val="single" w:sz="4" w:space="0" w:color="auto"/>
            </w:tcBorders>
            <w:vAlign w:val="center"/>
          </w:tcPr>
          <w:p w14:paraId="5977F41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1,105</w:t>
            </w:r>
          </w:p>
        </w:tc>
        <w:tc>
          <w:tcPr>
            <w:tcW w:w="1098" w:type="dxa"/>
            <w:tcBorders>
              <w:top w:val="single" w:sz="4" w:space="0" w:color="auto"/>
              <w:left w:val="nil"/>
              <w:bottom w:val="single" w:sz="4" w:space="0" w:color="auto"/>
              <w:right w:val="single" w:sz="4" w:space="0" w:color="auto"/>
            </w:tcBorders>
            <w:vAlign w:val="center"/>
          </w:tcPr>
          <w:p w14:paraId="69DBEA3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1,502</w:t>
            </w:r>
          </w:p>
        </w:tc>
      </w:tr>
      <w:tr w:rsidR="006F3754" w:rsidRPr="006F3754" w14:paraId="1FC2C03E" w14:textId="77777777" w:rsidTr="00F2153D">
        <w:trPr>
          <w:trHeight w:val="335"/>
          <w:jc w:val="center"/>
        </w:trPr>
        <w:tc>
          <w:tcPr>
            <w:tcW w:w="2552" w:type="dxa"/>
            <w:tcBorders>
              <w:top w:val="nil"/>
              <w:left w:val="single" w:sz="4" w:space="0" w:color="auto"/>
              <w:bottom w:val="single" w:sz="4" w:space="0" w:color="auto"/>
              <w:right w:val="single" w:sz="4" w:space="0" w:color="auto"/>
            </w:tcBorders>
            <w:shd w:val="clear" w:color="auto" w:fill="auto"/>
            <w:vAlign w:val="center"/>
          </w:tcPr>
          <w:p w14:paraId="0F4DDE0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Коэффициент обеспеченности собственными источниками финансирования</w:t>
            </w:r>
          </w:p>
        </w:tc>
        <w:tc>
          <w:tcPr>
            <w:tcW w:w="1134" w:type="dxa"/>
            <w:tcBorders>
              <w:top w:val="nil"/>
              <w:left w:val="nil"/>
              <w:bottom w:val="single" w:sz="4" w:space="0" w:color="auto"/>
              <w:right w:val="single" w:sz="4" w:space="0" w:color="auto"/>
            </w:tcBorders>
            <w:vAlign w:val="center"/>
          </w:tcPr>
          <w:p w14:paraId="394C575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&gt;0,1</w:t>
            </w:r>
          </w:p>
        </w:tc>
        <w:tc>
          <w:tcPr>
            <w:tcW w:w="1134" w:type="dxa"/>
            <w:tcBorders>
              <w:top w:val="nil"/>
              <w:left w:val="single" w:sz="4" w:space="0" w:color="auto"/>
              <w:bottom w:val="single" w:sz="4" w:space="0" w:color="auto"/>
              <w:right w:val="single" w:sz="4" w:space="0" w:color="auto"/>
            </w:tcBorders>
            <w:shd w:val="clear" w:color="auto" w:fill="auto"/>
            <w:vAlign w:val="center"/>
          </w:tcPr>
          <w:p w14:paraId="40C05EEE"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0,170</w:t>
            </w:r>
          </w:p>
        </w:tc>
        <w:tc>
          <w:tcPr>
            <w:tcW w:w="1134" w:type="dxa"/>
            <w:tcBorders>
              <w:top w:val="nil"/>
              <w:left w:val="nil"/>
              <w:bottom w:val="single" w:sz="4" w:space="0" w:color="auto"/>
              <w:right w:val="single" w:sz="4" w:space="0" w:color="auto"/>
            </w:tcBorders>
            <w:shd w:val="clear" w:color="auto" w:fill="auto"/>
            <w:vAlign w:val="center"/>
          </w:tcPr>
          <w:p w14:paraId="2F06A9A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0,094</w:t>
            </w:r>
          </w:p>
        </w:tc>
        <w:tc>
          <w:tcPr>
            <w:tcW w:w="1134" w:type="dxa"/>
            <w:tcBorders>
              <w:top w:val="single" w:sz="4" w:space="0" w:color="auto"/>
              <w:left w:val="nil"/>
              <w:bottom w:val="single" w:sz="4" w:space="0" w:color="auto"/>
              <w:right w:val="single" w:sz="4" w:space="0" w:color="auto"/>
            </w:tcBorders>
            <w:vAlign w:val="center"/>
          </w:tcPr>
          <w:p w14:paraId="2DA63ECF"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-0,045</w:t>
            </w:r>
          </w:p>
        </w:tc>
        <w:tc>
          <w:tcPr>
            <w:tcW w:w="1134" w:type="dxa"/>
            <w:tcBorders>
              <w:top w:val="single" w:sz="4" w:space="0" w:color="auto"/>
              <w:left w:val="nil"/>
              <w:bottom w:val="single" w:sz="4" w:space="0" w:color="auto"/>
              <w:right w:val="single" w:sz="4" w:space="0" w:color="auto"/>
            </w:tcBorders>
            <w:vAlign w:val="center"/>
          </w:tcPr>
          <w:p w14:paraId="5DC4635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-0,077</w:t>
            </w:r>
          </w:p>
        </w:tc>
        <w:tc>
          <w:tcPr>
            <w:tcW w:w="1098" w:type="dxa"/>
            <w:tcBorders>
              <w:top w:val="single" w:sz="4" w:space="0" w:color="auto"/>
              <w:left w:val="nil"/>
              <w:bottom w:val="single" w:sz="4" w:space="0" w:color="auto"/>
              <w:right w:val="single" w:sz="4" w:space="0" w:color="auto"/>
            </w:tcBorders>
            <w:vAlign w:val="center"/>
          </w:tcPr>
          <w:p w14:paraId="5222E54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-0,139</w:t>
            </w:r>
          </w:p>
        </w:tc>
      </w:tr>
      <w:tr w:rsidR="006F3754" w:rsidRPr="006F3754" w14:paraId="5C6C3ACC" w14:textId="77777777" w:rsidTr="00F2153D">
        <w:trPr>
          <w:trHeight w:val="177"/>
          <w:jc w:val="center"/>
        </w:trPr>
        <w:tc>
          <w:tcPr>
            <w:tcW w:w="2552" w:type="dxa"/>
            <w:tcBorders>
              <w:top w:val="nil"/>
              <w:left w:val="single" w:sz="4" w:space="0" w:color="auto"/>
              <w:bottom w:val="single" w:sz="4" w:space="0" w:color="auto"/>
              <w:right w:val="single" w:sz="4" w:space="0" w:color="auto"/>
            </w:tcBorders>
            <w:shd w:val="clear" w:color="auto" w:fill="auto"/>
            <w:vAlign w:val="center"/>
          </w:tcPr>
          <w:p w14:paraId="0D55D02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lastRenderedPageBreak/>
              <w:t>Коэффициент финансовой независимости (автономии)</w:t>
            </w:r>
          </w:p>
        </w:tc>
        <w:tc>
          <w:tcPr>
            <w:tcW w:w="1134" w:type="dxa"/>
            <w:tcBorders>
              <w:top w:val="nil"/>
              <w:left w:val="nil"/>
              <w:bottom w:val="single" w:sz="4" w:space="0" w:color="auto"/>
              <w:right w:val="single" w:sz="4" w:space="0" w:color="auto"/>
            </w:tcBorders>
            <w:vAlign w:val="center"/>
          </w:tcPr>
          <w:p w14:paraId="301E786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0,4-0,6</w:t>
            </w:r>
          </w:p>
        </w:tc>
        <w:tc>
          <w:tcPr>
            <w:tcW w:w="1134" w:type="dxa"/>
            <w:tcBorders>
              <w:top w:val="nil"/>
              <w:left w:val="single" w:sz="4" w:space="0" w:color="auto"/>
              <w:bottom w:val="single" w:sz="4" w:space="0" w:color="auto"/>
              <w:right w:val="single" w:sz="4" w:space="0" w:color="auto"/>
            </w:tcBorders>
            <w:shd w:val="clear" w:color="auto" w:fill="auto"/>
            <w:vAlign w:val="center"/>
          </w:tcPr>
          <w:p w14:paraId="1BFCD46B"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0,285</w:t>
            </w:r>
          </w:p>
        </w:tc>
        <w:tc>
          <w:tcPr>
            <w:tcW w:w="1134" w:type="dxa"/>
            <w:tcBorders>
              <w:top w:val="nil"/>
              <w:left w:val="nil"/>
              <w:bottom w:val="single" w:sz="4" w:space="0" w:color="auto"/>
              <w:right w:val="single" w:sz="4" w:space="0" w:color="auto"/>
            </w:tcBorders>
            <w:shd w:val="clear" w:color="auto" w:fill="auto"/>
            <w:vAlign w:val="center"/>
          </w:tcPr>
          <w:p w14:paraId="4D6DC2AB"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0,217</w:t>
            </w:r>
          </w:p>
        </w:tc>
        <w:tc>
          <w:tcPr>
            <w:tcW w:w="1134" w:type="dxa"/>
            <w:tcBorders>
              <w:top w:val="single" w:sz="4" w:space="0" w:color="auto"/>
              <w:left w:val="nil"/>
              <w:bottom w:val="single" w:sz="4" w:space="0" w:color="auto"/>
              <w:right w:val="single" w:sz="4" w:space="0" w:color="auto"/>
            </w:tcBorders>
            <w:vAlign w:val="center"/>
          </w:tcPr>
          <w:p w14:paraId="06D2040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0,163</w:t>
            </w:r>
          </w:p>
        </w:tc>
        <w:tc>
          <w:tcPr>
            <w:tcW w:w="1134" w:type="dxa"/>
            <w:tcBorders>
              <w:top w:val="single" w:sz="4" w:space="0" w:color="auto"/>
              <w:left w:val="nil"/>
              <w:bottom w:val="single" w:sz="4" w:space="0" w:color="auto"/>
              <w:right w:val="single" w:sz="4" w:space="0" w:color="auto"/>
            </w:tcBorders>
            <w:vAlign w:val="center"/>
          </w:tcPr>
          <w:p w14:paraId="41F01A5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-0,068</w:t>
            </w:r>
          </w:p>
        </w:tc>
        <w:tc>
          <w:tcPr>
            <w:tcW w:w="1098" w:type="dxa"/>
            <w:tcBorders>
              <w:top w:val="single" w:sz="4" w:space="0" w:color="auto"/>
              <w:left w:val="nil"/>
              <w:bottom w:val="single" w:sz="4" w:space="0" w:color="auto"/>
              <w:right w:val="single" w:sz="4" w:space="0" w:color="auto"/>
            </w:tcBorders>
            <w:vAlign w:val="center"/>
          </w:tcPr>
          <w:p w14:paraId="33303BA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-0,053</w:t>
            </w:r>
          </w:p>
        </w:tc>
      </w:tr>
      <w:tr w:rsidR="006F3754" w:rsidRPr="006F3754" w14:paraId="37F271CD" w14:textId="77777777" w:rsidTr="00F2153D">
        <w:trPr>
          <w:trHeight w:val="90"/>
          <w:jc w:val="center"/>
        </w:trPr>
        <w:tc>
          <w:tcPr>
            <w:tcW w:w="2552" w:type="dxa"/>
            <w:tcBorders>
              <w:top w:val="nil"/>
              <w:left w:val="single" w:sz="4" w:space="0" w:color="auto"/>
              <w:bottom w:val="single" w:sz="4" w:space="0" w:color="auto"/>
              <w:right w:val="single" w:sz="4" w:space="0" w:color="auto"/>
            </w:tcBorders>
            <w:shd w:val="clear" w:color="auto" w:fill="auto"/>
            <w:vAlign w:val="center"/>
          </w:tcPr>
          <w:p w14:paraId="3F187D80"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Коэффициент текущей задолженности</w:t>
            </w:r>
          </w:p>
        </w:tc>
        <w:tc>
          <w:tcPr>
            <w:tcW w:w="1134" w:type="dxa"/>
            <w:tcBorders>
              <w:top w:val="nil"/>
              <w:left w:val="nil"/>
              <w:bottom w:val="single" w:sz="4" w:space="0" w:color="auto"/>
              <w:right w:val="single" w:sz="4" w:space="0" w:color="auto"/>
            </w:tcBorders>
            <w:vAlign w:val="center"/>
          </w:tcPr>
          <w:p w14:paraId="299365B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 – 0,2</w:t>
            </w:r>
          </w:p>
        </w:tc>
        <w:tc>
          <w:tcPr>
            <w:tcW w:w="1134" w:type="dxa"/>
            <w:tcBorders>
              <w:top w:val="nil"/>
              <w:left w:val="single" w:sz="4" w:space="0" w:color="auto"/>
              <w:bottom w:val="single" w:sz="4" w:space="0" w:color="auto"/>
              <w:right w:val="single" w:sz="4" w:space="0" w:color="auto"/>
            </w:tcBorders>
            <w:shd w:val="clear" w:color="auto" w:fill="auto"/>
            <w:vAlign w:val="center"/>
          </w:tcPr>
          <w:p w14:paraId="16B25C5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0,715</w:t>
            </w:r>
          </w:p>
        </w:tc>
        <w:tc>
          <w:tcPr>
            <w:tcW w:w="1134" w:type="dxa"/>
            <w:tcBorders>
              <w:top w:val="nil"/>
              <w:left w:val="nil"/>
              <w:bottom w:val="single" w:sz="4" w:space="0" w:color="auto"/>
              <w:right w:val="single" w:sz="4" w:space="0" w:color="auto"/>
            </w:tcBorders>
            <w:shd w:val="clear" w:color="auto" w:fill="auto"/>
            <w:vAlign w:val="center"/>
          </w:tcPr>
          <w:p w14:paraId="538CA821"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0,783</w:t>
            </w:r>
          </w:p>
        </w:tc>
        <w:tc>
          <w:tcPr>
            <w:tcW w:w="1134" w:type="dxa"/>
            <w:tcBorders>
              <w:top w:val="single" w:sz="4" w:space="0" w:color="auto"/>
              <w:left w:val="nil"/>
              <w:bottom w:val="single" w:sz="4" w:space="0" w:color="auto"/>
              <w:right w:val="single" w:sz="4" w:space="0" w:color="auto"/>
            </w:tcBorders>
            <w:vAlign w:val="center"/>
          </w:tcPr>
          <w:p w14:paraId="561ADADF"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0,398</w:t>
            </w:r>
          </w:p>
        </w:tc>
        <w:tc>
          <w:tcPr>
            <w:tcW w:w="1134" w:type="dxa"/>
            <w:tcBorders>
              <w:top w:val="single" w:sz="4" w:space="0" w:color="auto"/>
              <w:left w:val="nil"/>
              <w:bottom w:val="single" w:sz="4" w:space="0" w:color="auto"/>
              <w:right w:val="single" w:sz="4" w:space="0" w:color="auto"/>
            </w:tcBorders>
            <w:vAlign w:val="center"/>
          </w:tcPr>
          <w:p w14:paraId="5F4B7187"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0,068</w:t>
            </w:r>
          </w:p>
        </w:tc>
        <w:tc>
          <w:tcPr>
            <w:tcW w:w="1098" w:type="dxa"/>
            <w:tcBorders>
              <w:top w:val="single" w:sz="4" w:space="0" w:color="auto"/>
              <w:left w:val="nil"/>
              <w:bottom w:val="single" w:sz="4" w:space="0" w:color="auto"/>
              <w:right w:val="single" w:sz="4" w:space="0" w:color="auto"/>
            </w:tcBorders>
            <w:vAlign w:val="center"/>
          </w:tcPr>
          <w:p w14:paraId="6C4F440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-0,385</w:t>
            </w:r>
          </w:p>
        </w:tc>
      </w:tr>
      <w:tr w:rsidR="006F3754" w:rsidRPr="006F3754" w14:paraId="4A1EC8E1" w14:textId="77777777" w:rsidTr="00F2153D">
        <w:trPr>
          <w:trHeight w:val="90"/>
          <w:jc w:val="center"/>
        </w:trPr>
        <w:tc>
          <w:tcPr>
            <w:tcW w:w="2552" w:type="dxa"/>
            <w:tcBorders>
              <w:top w:val="nil"/>
              <w:left w:val="single" w:sz="4" w:space="0" w:color="auto"/>
              <w:bottom w:val="single" w:sz="4" w:space="0" w:color="auto"/>
              <w:right w:val="single" w:sz="4" w:space="0" w:color="auto"/>
            </w:tcBorders>
            <w:shd w:val="clear" w:color="auto" w:fill="auto"/>
            <w:vAlign w:val="center"/>
          </w:tcPr>
          <w:p w14:paraId="6B049F9C"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 xml:space="preserve">Коэффициент финансовой устойчивости </w:t>
            </w:r>
          </w:p>
        </w:tc>
        <w:tc>
          <w:tcPr>
            <w:tcW w:w="1134" w:type="dxa"/>
            <w:tcBorders>
              <w:top w:val="nil"/>
              <w:left w:val="nil"/>
              <w:bottom w:val="single" w:sz="4" w:space="0" w:color="auto"/>
              <w:right w:val="single" w:sz="4" w:space="0" w:color="auto"/>
            </w:tcBorders>
            <w:vAlign w:val="center"/>
          </w:tcPr>
          <w:p w14:paraId="2B6C113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0,8-0,9</w:t>
            </w:r>
          </w:p>
        </w:tc>
        <w:tc>
          <w:tcPr>
            <w:tcW w:w="1134" w:type="dxa"/>
            <w:tcBorders>
              <w:top w:val="nil"/>
              <w:left w:val="single" w:sz="4" w:space="0" w:color="auto"/>
              <w:bottom w:val="single" w:sz="4" w:space="0" w:color="auto"/>
              <w:right w:val="single" w:sz="4" w:space="0" w:color="auto"/>
            </w:tcBorders>
            <w:shd w:val="clear" w:color="auto" w:fill="auto"/>
            <w:vAlign w:val="center"/>
          </w:tcPr>
          <w:p w14:paraId="6BDD5A66"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0,285</w:t>
            </w:r>
          </w:p>
        </w:tc>
        <w:tc>
          <w:tcPr>
            <w:tcW w:w="1134" w:type="dxa"/>
            <w:tcBorders>
              <w:top w:val="nil"/>
              <w:left w:val="nil"/>
              <w:bottom w:val="single" w:sz="4" w:space="0" w:color="auto"/>
              <w:right w:val="single" w:sz="4" w:space="0" w:color="auto"/>
            </w:tcBorders>
            <w:shd w:val="clear" w:color="auto" w:fill="auto"/>
            <w:vAlign w:val="center"/>
          </w:tcPr>
          <w:p w14:paraId="25E1D8B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0,217</w:t>
            </w:r>
          </w:p>
        </w:tc>
        <w:tc>
          <w:tcPr>
            <w:tcW w:w="1134" w:type="dxa"/>
            <w:tcBorders>
              <w:top w:val="single" w:sz="4" w:space="0" w:color="auto"/>
              <w:left w:val="nil"/>
              <w:bottom w:val="single" w:sz="4" w:space="0" w:color="auto"/>
              <w:right w:val="single" w:sz="4" w:space="0" w:color="auto"/>
            </w:tcBorders>
            <w:vAlign w:val="center"/>
          </w:tcPr>
          <w:p w14:paraId="6443C06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1,512</w:t>
            </w:r>
          </w:p>
        </w:tc>
        <w:tc>
          <w:tcPr>
            <w:tcW w:w="1134" w:type="dxa"/>
            <w:tcBorders>
              <w:top w:val="single" w:sz="4" w:space="0" w:color="auto"/>
              <w:left w:val="nil"/>
              <w:bottom w:val="single" w:sz="4" w:space="0" w:color="auto"/>
              <w:right w:val="single" w:sz="4" w:space="0" w:color="auto"/>
            </w:tcBorders>
            <w:vAlign w:val="center"/>
          </w:tcPr>
          <w:p w14:paraId="16399DD8"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-0,068</w:t>
            </w:r>
          </w:p>
        </w:tc>
        <w:tc>
          <w:tcPr>
            <w:tcW w:w="1098" w:type="dxa"/>
            <w:tcBorders>
              <w:top w:val="single" w:sz="4" w:space="0" w:color="auto"/>
              <w:left w:val="nil"/>
              <w:bottom w:val="single" w:sz="4" w:space="0" w:color="auto"/>
              <w:right w:val="single" w:sz="4" w:space="0" w:color="auto"/>
            </w:tcBorders>
            <w:vAlign w:val="center"/>
          </w:tcPr>
          <w:p w14:paraId="3B691A32"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1,295</w:t>
            </w:r>
          </w:p>
        </w:tc>
      </w:tr>
      <w:tr w:rsidR="006F3754" w:rsidRPr="006F3754" w14:paraId="60069A20" w14:textId="77777777" w:rsidTr="00F2153D">
        <w:trPr>
          <w:trHeight w:val="361"/>
          <w:jc w:val="center"/>
        </w:trPr>
        <w:tc>
          <w:tcPr>
            <w:tcW w:w="2552" w:type="dxa"/>
            <w:tcBorders>
              <w:top w:val="nil"/>
              <w:left w:val="single" w:sz="4" w:space="0" w:color="auto"/>
              <w:bottom w:val="single" w:sz="4" w:space="0" w:color="auto"/>
              <w:right w:val="single" w:sz="4" w:space="0" w:color="auto"/>
            </w:tcBorders>
            <w:shd w:val="clear" w:color="auto" w:fill="auto"/>
            <w:vAlign w:val="center"/>
          </w:tcPr>
          <w:p w14:paraId="1A0D3BF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Коэффициент финансовой независимости в части формирования запасов</w:t>
            </w:r>
          </w:p>
        </w:tc>
        <w:tc>
          <w:tcPr>
            <w:tcW w:w="1134" w:type="dxa"/>
            <w:tcBorders>
              <w:top w:val="nil"/>
              <w:left w:val="nil"/>
              <w:bottom w:val="single" w:sz="4" w:space="0" w:color="auto"/>
              <w:right w:val="single" w:sz="4" w:space="0" w:color="auto"/>
            </w:tcBorders>
            <w:vAlign w:val="center"/>
          </w:tcPr>
          <w:p w14:paraId="08C2B04D"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w:t>
            </w:r>
          </w:p>
        </w:tc>
        <w:tc>
          <w:tcPr>
            <w:tcW w:w="1134" w:type="dxa"/>
            <w:tcBorders>
              <w:top w:val="nil"/>
              <w:left w:val="single" w:sz="4" w:space="0" w:color="auto"/>
              <w:bottom w:val="single" w:sz="4" w:space="0" w:color="auto"/>
              <w:right w:val="single" w:sz="4" w:space="0" w:color="auto"/>
            </w:tcBorders>
            <w:shd w:val="clear" w:color="auto" w:fill="auto"/>
            <w:vAlign w:val="center"/>
          </w:tcPr>
          <w:p w14:paraId="2FF24294"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0,528</w:t>
            </w:r>
          </w:p>
        </w:tc>
        <w:tc>
          <w:tcPr>
            <w:tcW w:w="1134" w:type="dxa"/>
            <w:tcBorders>
              <w:top w:val="nil"/>
              <w:left w:val="nil"/>
              <w:bottom w:val="single" w:sz="4" w:space="0" w:color="auto"/>
              <w:right w:val="single" w:sz="4" w:space="0" w:color="auto"/>
            </w:tcBorders>
            <w:shd w:val="clear" w:color="auto" w:fill="auto"/>
            <w:vAlign w:val="center"/>
          </w:tcPr>
          <w:p w14:paraId="7BF101FA"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0,324</w:t>
            </w:r>
          </w:p>
        </w:tc>
        <w:tc>
          <w:tcPr>
            <w:tcW w:w="1134" w:type="dxa"/>
            <w:tcBorders>
              <w:top w:val="single" w:sz="4" w:space="0" w:color="auto"/>
              <w:left w:val="nil"/>
              <w:bottom w:val="single" w:sz="4" w:space="0" w:color="auto"/>
              <w:right w:val="single" w:sz="4" w:space="0" w:color="auto"/>
            </w:tcBorders>
            <w:vAlign w:val="center"/>
          </w:tcPr>
          <w:p w14:paraId="67E5C855"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-0,183</w:t>
            </w:r>
          </w:p>
        </w:tc>
        <w:tc>
          <w:tcPr>
            <w:tcW w:w="1134" w:type="dxa"/>
            <w:tcBorders>
              <w:top w:val="single" w:sz="4" w:space="0" w:color="auto"/>
              <w:left w:val="nil"/>
              <w:bottom w:val="single" w:sz="4" w:space="0" w:color="auto"/>
              <w:right w:val="single" w:sz="4" w:space="0" w:color="auto"/>
            </w:tcBorders>
            <w:vAlign w:val="center"/>
          </w:tcPr>
          <w:p w14:paraId="75435019"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-0,204</w:t>
            </w:r>
          </w:p>
        </w:tc>
        <w:tc>
          <w:tcPr>
            <w:tcW w:w="1098" w:type="dxa"/>
            <w:tcBorders>
              <w:top w:val="single" w:sz="4" w:space="0" w:color="auto"/>
              <w:left w:val="nil"/>
              <w:bottom w:val="single" w:sz="4" w:space="0" w:color="auto"/>
              <w:right w:val="single" w:sz="4" w:space="0" w:color="auto"/>
            </w:tcBorders>
            <w:vAlign w:val="center"/>
          </w:tcPr>
          <w:p w14:paraId="3264CC83" w14:textId="77777777" w:rsidR="006F3754" w:rsidRPr="006F3754" w:rsidRDefault="006F3754" w:rsidP="006F3754">
            <w:pPr>
              <w:spacing w:after="0" w:line="240" w:lineRule="auto"/>
              <w:jc w:val="both"/>
              <w:rPr>
                <w:rFonts w:ascii="Times New Roman" w:eastAsia="Times New Roman" w:hAnsi="Times New Roman" w:cs="Times New Roman"/>
                <w:color w:val="000000"/>
                <w:sz w:val="24"/>
                <w:szCs w:val="24"/>
                <w:shd w:val="clear" w:color="auto" w:fill="FFFFFF"/>
                <w:lang w:eastAsia="ru-RU"/>
              </w:rPr>
            </w:pPr>
            <w:r w:rsidRPr="006F3754">
              <w:rPr>
                <w:rFonts w:ascii="Times New Roman" w:eastAsia="Times New Roman" w:hAnsi="Times New Roman" w:cs="Times New Roman"/>
                <w:color w:val="000000"/>
                <w:sz w:val="24"/>
                <w:szCs w:val="24"/>
                <w:shd w:val="clear" w:color="auto" w:fill="FFFFFF"/>
                <w:lang w:eastAsia="ru-RU"/>
              </w:rPr>
              <w:t>-0,507</w:t>
            </w:r>
          </w:p>
        </w:tc>
      </w:tr>
    </w:tbl>
    <w:p w14:paraId="7853A3F9" w14:textId="77777777" w:rsidR="006F3754" w:rsidRPr="006F3754" w:rsidRDefault="006F3754" w:rsidP="006F3754">
      <w:pPr>
        <w:spacing w:after="0" w:line="360" w:lineRule="auto"/>
        <w:ind w:firstLine="709"/>
        <w:jc w:val="both"/>
        <w:rPr>
          <w:rFonts w:ascii="Verdana" w:eastAsia="Times New Roman" w:hAnsi="Verdana" w:cs="Times New Roman"/>
          <w:color w:val="000000"/>
          <w:sz w:val="24"/>
          <w:szCs w:val="24"/>
          <w:shd w:val="clear" w:color="auto" w:fill="FFFFFF"/>
          <w:lang w:eastAsia="ru-RU"/>
        </w:rPr>
      </w:pPr>
    </w:p>
    <w:p w14:paraId="3BC68C4E" w14:textId="67548B02"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Коэффициент соотношения заемных и собственных средств показывает, что в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 xml:space="preserve"> году у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обязательства превышают собственный капитал в 2,5 раза, в 202</w:t>
      </w:r>
      <w:r w:rsidR="00941FD1">
        <w:rPr>
          <w:rFonts w:ascii="Times New Roman" w:eastAsia="Times New Roman" w:hAnsi="Times New Roman" w:cs="Times New Roman"/>
          <w:color w:val="000000"/>
          <w:sz w:val="28"/>
          <w:szCs w:val="28"/>
          <w:shd w:val="clear" w:color="auto" w:fill="FFFFFF"/>
          <w:lang w:eastAsia="ru-RU"/>
        </w:rPr>
        <w:t>23</w:t>
      </w:r>
      <w:r w:rsidRPr="006F3754">
        <w:rPr>
          <w:rFonts w:ascii="Times New Roman" w:eastAsia="Times New Roman" w:hAnsi="Times New Roman" w:cs="Times New Roman"/>
          <w:color w:val="000000"/>
          <w:sz w:val="28"/>
          <w:szCs w:val="28"/>
          <w:shd w:val="clear" w:color="auto" w:fill="FFFFFF"/>
          <w:lang w:eastAsia="ru-RU"/>
        </w:rPr>
        <w:t>году – в 3,6 раза, в 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 в 5,1 раза. Рост заемного капитала значительно превышает рост собственных средств, что является отрицательной тенденцией.</w:t>
      </w:r>
    </w:p>
    <w:p w14:paraId="4B01681F" w14:textId="254DE92D"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Коэффициент обеспеченности собственными источниками финансирования свидетельствует о том, что в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 xml:space="preserve"> году собственных средств недостаточно для финансирования оборотных активов. Это значение намного ниже нормального ограничения, что отрицательно влияет на финансовую устойчивость организации. </w:t>
      </w:r>
    </w:p>
    <w:p w14:paraId="10045AA9" w14:textId="1DE7064A"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Коэффициент финансовой независимости показывает</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что в общей сумме источников финансирования собственные средства составили 28,5 % в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 xml:space="preserve"> г., 21,7 % в 202</w:t>
      </w:r>
      <w:r w:rsidR="00941FD1">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и 16,3 % в 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что ниже нормального значения. Его значение остается очень низким и снижается из года в год, что является отрицательной тенденцией, так как снижается финансовая устойчивость организации.</w:t>
      </w:r>
    </w:p>
    <w:p w14:paraId="1216C05E" w14:textId="0BA72D2E"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Коэффициент текущей задолженности показывает, что в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 xml:space="preserve"> году на долю краткосрочных обязательства приходится 71,5 % пассивов, в 202</w:t>
      </w:r>
      <w:r w:rsidR="00941FD1">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году 78,3 %, в 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 39,8 %.</w:t>
      </w:r>
    </w:p>
    <w:p w14:paraId="0DDE87C1" w14:textId="15062681" w:rsidR="006F3754" w:rsidRPr="006F3754" w:rsidRDefault="006F3754" w:rsidP="006F3754">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6F3754">
        <w:rPr>
          <w:rFonts w:ascii="Times New Roman" w:eastAsia="Times New Roman" w:hAnsi="Times New Roman" w:cs="Times New Roman"/>
          <w:color w:val="000000"/>
          <w:sz w:val="28"/>
          <w:szCs w:val="28"/>
          <w:shd w:val="clear" w:color="auto" w:fill="FFFFFF"/>
          <w:lang w:eastAsia="ru-RU"/>
        </w:rPr>
        <w:t xml:space="preserve">Так как у АО КБ </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САММИТ БАНК</w:t>
      </w:r>
      <w:r w:rsidR="00941FD1">
        <w:rPr>
          <w:rFonts w:ascii="Times New Roman" w:eastAsia="Times New Roman" w:hAnsi="Times New Roman" w:cs="Times New Roman"/>
          <w:color w:val="000000"/>
          <w:sz w:val="28"/>
          <w:szCs w:val="28"/>
          <w:shd w:val="clear" w:color="auto" w:fill="FFFFFF"/>
          <w:lang w:eastAsia="ru-RU"/>
        </w:rPr>
        <w:t>»</w:t>
      </w:r>
      <w:r w:rsidRPr="006F3754">
        <w:rPr>
          <w:rFonts w:ascii="Times New Roman" w:eastAsia="Times New Roman" w:hAnsi="Times New Roman" w:cs="Times New Roman"/>
          <w:color w:val="000000"/>
          <w:sz w:val="28"/>
          <w:szCs w:val="28"/>
          <w:shd w:val="clear" w:color="auto" w:fill="FFFFFF"/>
          <w:lang w:eastAsia="ru-RU"/>
        </w:rPr>
        <w:t xml:space="preserve"> на конец 202</w:t>
      </w:r>
      <w:r w:rsidR="00941FD1">
        <w:rPr>
          <w:rFonts w:ascii="Times New Roman" w:eastAsia="Times New Roman" w:hAnsi="Times New Roman" w:cs="Times New Roman"/>
          <w:color w:val="000000"/>
          <w:sz w:val="28"/>
          <w:szCs w:val="28"/>
          <w:shd w:val="clear" w:color="auto" w:fill="FFFFFF"/>
          <w:lang w:eastAsia="ru-RU"/>
        </w:rPr>
        <w:t>2</w:t>
      </w:r>
      <w:r w:rsidRPr="006F3754">
        <w:rPr>
          <w:rFonts w:ascii="Times New Roman" w:eastAsia="Times New Roman" w:hAnsi="Times New Roman" w:cs="Times New Roman"/>
          <w:color w:val="000000"/>
          <w:sz w:val="28"/>
          <w:szCs w:val="28"/>
          <w:shd w:val="clear" w:color="auto" w:fill="FFFFFF"/>
          <w:lang w:eastAsia="ru-RU"/>
        </w:rPr>
        <w:t>-202</w:t>
      </w:r>
      <w:r w:rsidR="00941FD1">
        <w:rPr>
          <w:rFonts w:ascii="Times New Roman" w:eastAsia="Times New Roman" w:hAnsi="Times New Roman" w:cs="Times New Roman"/>
          <w:color w:val="000000"/>
          <w:sz w:val="28"/>
          <w:szCs w:val="28"/>
          <w:shd w:val="clear" w:color="auto" w:fill="FFFFFF"/>
          <w:lang w:eastAsia="ru-RU"/>
        </w:rPr>
        <w:t>3</w:t>
      </w:r>
      <w:r w:rsidRPr="006F3754">
        <w:rPr>
          <w:rFonts w:ascii="Times New Roman" w:eastAsia="Times New Roman" w:hAnsi="Times New Roman" w:cs="Times New Roman"/>
          <w:color w:val="000000"/>
          <w:sz w:val="28"/>
          <w:szCs w:val="28"/>
          <w:shd w:val="clear" w:color="auto" w:fill="FFFFFF"/>
          <w:lang w:eastAsia="ru-RU"/>
        </w:rPr>
        <w:t xml:space="preserve"> год отсутствуют убытки и долгосрочные пассивы, значение коэффициента финансовой устойчивости совпадает со значением коэффициента финансовой </w:t>
      </w:r>
      <w:r w:rsidRPr="006F3754">
        <w:rPr>
          <w:rFonts w:ascii="Times New Roman" w:eastAsia="Times New Roman" w:hAnsi="Times New Roman" w:cs="Times New Roman"/>
          <w:color w:val="000000"/>
          <w:sz w:val="28"/>
          <w:szCs w:val="28"/>
          <w:shd w:val="clear" w:color="auto" w:fill="FFFFFF"/>
          <w:lang w:eastAsia="ru-RU"/>
        </w:rPr>
        <w:lastRenderedPageBreak/>
        <w:t>независимости</w:t>
      </w:r>
      <w:r w:rsidRPr="006F3754">
        <w:rPr>
          <w:rFonts w:ascii="Times New Roman" w:eastAsia="Times New Roman" w:hAnsi="Times New Roman" w:cs="Times New Roman"/>
          <w:color w:val="000000"/>
          <w:sz w:val="28"/>
          <w:szCs w:val="28"/>
          <w:shd w:val="clear" w:color="auto" w:fill="FFFFFF"/>
          <w:vertAlign w:val="subscript"/>
          <w:lang w:eastAsia="ru-RU"/>
        </w:rPr>
        <w:t xml:space="preserve">. </w:t>
      </w:r>
      <w:r w:rsidRPr="006F3754">
        <w:rPr>
          <w:rFonts w:ascii="Times New Roman" w:eastAsia="Times New Roman" w:hAnsi="Times New Roman" w:cs="Times New Roman"/>
          <w:color w:val="000000"/>
          <w:sz w:val="28"/>
          <w:szCs w:val="28"/>
          <w:shd w:val="clear" w:color="auto" w:fill="FFFFFF"/>
          <w:lang w:eastAsia="ru-RU"/>
        </w:rPr>
        <w:t>А в 202</w:t>
      </w:r>
      <w:r w:rsidR="00941FD1">
        <w:rPr>
          <w:rFonts w:ascii="Times New Roman" w:eastAsia="Times New Roman" w:hAnsi="Times New Roman" w:cs="Times New Roman"/>
          <w:color w:val="000000"/>
          <w:sz w:val="28"/>
          <w:szCs w:val="28"/>
          <w:shd w:val="clear" w:color="auto" w:fill="FFFFFF"/>
          <w:lang w:eastAsia="ru-RU"/>
        </w:rPr>
        <w:t>4</w:t>
      </w:r>
      <w:r w:rsidRPr="006F3754">
        <w:rPr>
          <w:rFonts w:ascii="Times New Roman" w:eastAsia="Times New Roman" w:hAnsi="Times New Roman" w:cs="Times New Roman"/>
          <w:color w:val="000000"/>
          <w:sz w:val="28"/>
          <w:szCs w:val="28"/>
          <w:shd w:val="clear" w:color="auto" w:fill="FFFFFF"/>
          <w:lang w:eastAsia="ru-RU"/>
        </w:rPr>
        <w:t xml:space="preserve"> году составило 1,512, то есть собственный капитал и долгосрочные обязательства и собственный капитал.</w:t>
      </w:r>
    </w:p>
    <w:p w14:paraId="25E2848C" w14:textId="76E6901A" w:rsidR="001E1DAA" w:rsidRPr="001E1DAA" w:rsidRDefault="001E1DAA" w:rsidP="001E1DAA">
      <w:pPr>
        <w:widowControl w:val="0"/>
        <w:autoSpaceDE w:val="0"/>
        <w:autoSpaceDN w:val="0"/>
        <w:adjustRightInd w:val="0"/>
        <w:spacing w:after="0" w:line="360" w:lineRule="auto"/>
        <w:ind w:firstLine="709"/>
        <w:jc w:val="both"/>
        <w:rPr>
          <w:rFonts w:ascii="Times New Roman" w:eastAsia="Calibri" w:hAnsi="Times New Roman" w:cs="Times New Roman"/>
          <w:color w:val="000000"/>
          <w:sz w:val="28"/>
          <w:szCs w:val="28"/>
          <w:lang w:eastAsia="x-none"/>
        </w:rPr>
      </w:pPr>
      <w:r w:rsidRPr="001E1DAA">
        <w:rPr>
          <w:rFonts w:ascii="Times New Roman" w:eastAsia="Calibri" w:hAnsi="Times New Roman" w:cs="Times New Roman"/>
          <w:color w:val="000000"/>
          <w:sz w:val="28"/>
          <w:szCs w:val="28"/>
          <w:lang w:eastAsia="x-none"/>
        </w:rPr>
        <w:t>Активы Банка по состоянию на 01.01.2022г. составили 1 202 260 тыс. руб. увеличение в сравнении с предыдущим годом составило 62 611 тыс. руб. (5,5%). Основными составляющими в разрезе видов вложения являются:</w:t>
      </w:r>
    </w:p>
    <w:p w14:paraId="7E03C3E6" w14:textId="619F411F" w:rsidR="001E1DAA" w:rsidRPr="001E1DAA" w:rsidRDefault="001E1DAA" w:rsidP="001E1DAA">
      <w:pPr>
        <w:widowControl w:val="0"/>
        <w:autoSpaceDE w:val="0"/>
        <w:autoSpaceDN w:val="0"/>
        <w:adjustRightInd w:val="0"/>
        <w:spacing w:after="0" w:line="360" w:lineRule="auto"/>
        <w:jc w:val="both"/>
        <w:rPr>
          <w:rFonts w:ascii="Times New Roman" w:eastAsia="Calibri" w:hAnsi="Times New Roman" w:cs="Times New Roman"/>
          <w:color w:val="000000"/>
          <w:sz w:val="28"/>
          <w:szCs w:val="28"/>
          <w:lang w:eastAsia="x-none"/>
        </w:rPr>
      </w:pPr>
      <w:r w:rsidRPr="001E1DAA">
        <w:rPr>
          <w:rFonts w:ascii="Times New Roman" w:eastAsia="Calibri" w:hAnsi="Times New Roman" w:cs="Times New Roman"/>
          <w:color w:val="000000"/>
          <w:sz w:val="28"/>
          <w:szCs w:val="28"/>
          <w:lang w:eastAsia="x-none"/>
        </w:rPr>
        <w:t xml:space="preserve">Таблица </w:t>
      </w:r>
      <w:r w:rsidR="00626354">
        <w:rPr>
          <w:rFonts w:ascii="Times New Roman" w:eastAsia="Calibri" w:hAnsi="Times New Roman" w:cs="Times New Roman"/>
          <w:color w:val="000000"/>
          <w:sz w:val="28"/>
          <w:szCs w:val="28"/>
          <w:lang w:eastAsia="x-none"/>
        </w:rPr>
        <w:t>11</w:t>
      </w:r>
      <w:r w:rsidRPr="001E1DAA">
        <w:rPr>
          <w:rFonts w:ascii="Times New Roman" w:eastAsia="Calibri" w:hAnsi="Times New Roman" w:cs="Times New Roman"/>
          <w:color w:val="000000"/>
          <w:sz w:val="28"/>
          <w:szCs w:val="28"/>
          <w:lang w:eastAsia="x-none"/>
        </w:rPr>
        <w:t xml:space="preserve"> - Основные составляющие в разрезе видов вложения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19"/>
        <w:gridCol w:w="1134"/>
        <w:gridCol w:w="851"/>
        <w:gridCol w:w="1134"/>
        <w:gridCol w:w="850"/>
        <w:gridCol w:w="1276"/>
      </w:tblGrid>
      <w:tr w:rsidR="001E1DAA" w:rsidRPr="001E1DAA" w14:paraId="06388702" w14:textId="77777777" w:rsidTr="0044275C">
        <w:tc>
          <w:tcPr>
            <w:tcW w:w="4219" w:type="dxa"/>
            <w:vMerge w:val="restart"/>
            <w:tcBorders>
              <w:top w:val="single" w:sz="4" w:space="0" w:color="000000"/>
              <w:left w:val="single" w:sz="4" w:space="0" w:color="000000"/>
              <w:bottom w:val="single" w:sz="4" w:space="0" w:color="000000"/>
              <w:right w:val="single" w:sz="4" w:space="0" w:color="000000"/>
            </w:tcBorders>
            <w:shd w:val="clear" w:color="auto" w:fill="D9D9D9"/>
            <w:hideMark/>
          </w:tcPr>
          <w:p w14:paraId="717F54F9" w14:textId="77777777" w:rsidR="001E1DAA" w:rsidRPr="001E1DAA" w:rsidRDefault="001E1DAA" w:rsidP="001E1DAA">
            <w:pPr>
              <w:spacing w:after="0" w:line="240" w:lineRule="auto"/>
              <w:jc w:val="center"/>
              <w:rPr>
                <w:rFonts w:ascii="Times New Roman" w:eastAsia="Calibri" w:hAnsi="Times New Roman" w:cs="Times New Roman"/>
                <w:b/>
              </w:rPr>
            </w:pPr>
            <w:r w:rsidRPr="001E1DAA">
              <w:rPr>
                <w:rFonts w:ascii="Times New Roman" w:eastAsia="Calibri" w:hAnsi="Times New Roman" w:cs="Times New Roman"/>
                <w:b/>
              </w:rPr>
              <w:t>Виды активов</w:t>
            </w:r>
          </w:p>
        </w:tc>
        <w:tc>
          <w:tcPr>
            <w:tcW w:w="1985" w:type="dxa"/>
            <w:gridSpan w:val="2"/>
            <w:tcBorders>
              <w:top w:val="single" w:sz="4" w:space="0" w:color="000000"/>
              <w:left w:val="single" w:sz="4" w:space="0" w:color="000000"/>
              <w:bottom w:val="single" w:sz="4" w:space="0" w:color="000000"/>
              <w:right w:val="single" w:sz="4" w:space="0" w:color="000000"/>
            </w:tcBorders>
            <w:shd w:val="clear" w:color="auto" w:fill="D9D9D9"/>
            <w:hideMark/>
          </w:tcPr>
          <w:p w14:paraId="3CEBCF91" w14:textId="403EF57F" w:rsidR="001E1DAA" w:rsidRPr="001E1DAA" w:rsidRDefault="001E1DAA" w:rsidP="001E1DAA">
            <w:pPr>
              <w:spacing w:after="0" w:line="240" w:lineRule="auto"/>
              <w:jc w:val="center"/>
              <w:rPr>
                <w:rFonts w:ascii="Times New Roman" w:eastAsia="Calibri" w:hAnsi="Times New Roman" w:cs="Times New Roman"/>
                <w:b/>
                <w:sz w:val="20"/>
                <w:szCs w:val="20"/>
              </w:rPr>
            </w:pPr>
            <w:r w:rsidRPr="001E1DAA">
              <w:rPr>
                <w:rFonts w:ascii="Times New Roman" w:eastAsia="Calibri" w:hAnsi="Times New Roman" w:cs="Times New Roman"/>
                <w:b/>
                <w:sz w:val="20"/>
                <w:szCs w:val="20"/>
              </w:rPr>
              <w:t>на 01.01.202</w:t>
            </w:r>
            <w:r>
              <w:rPr>
                <w:rFonts w:ascii="Times New Roman" w:eastAsia="Calibri" w:hAnsi="Times New Roman" w:cs="Times New Roman"/>
                <w:b/>
                <w:sz w:val="20"/>
                <w:szCs w:val="20"/>
              </w:rPr>
              <w:t>3</w:t>
            </w:r>
            <w:r w:rsidRPr="001E1DAA">
              <w:rPr>
                <w:rFonts w:ascii="Times New Roman" w:eastAsia="Calibri" w:hAnsi="Times New Roman" w:cs="Times New Roman"/>
                <w:b/>
                <w:sz w:val="20"/>
                <w:szCs w:val="20"/>
              </w:rPr>
              <w:t xml:space="preserve"> года</w:t>
            </w: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D9D9D9"/>
            <w:hideMark/>
          </w:tcPr>
          <w:p w14:paraId="3D86B1F0" w14:textId="66547B52" w:rsidR="001E1DAA" w:rsidRPr="001E1DAA" w:rsidRDefault="001E1DAA" w:rsidP="001E1DAA">
            <w:pPr>
              <w:spacing w:after="0" w:line="240" w:lineRule="auto"/>
              <w:jc w:val="center"/>
              <w:rPr>
                <w:rFonts w:ascii="Times New Roman" w:eastAsia="Calibri" w:hAnsi="Times New Roman" w:cs="Times New Roman"/>
                <w:b/>
                <w:sz w:val="20"/>
                <w:szCs w:val="20"/>
              </w:rPr>
            </w:pPr>
            <w:r w:rsidRPr="001E1DAA">
              <w:rPr>
                <w:rFonts w:ascii="Times New Roman" w:eastAsia="Calibri" w:hAnsi="Times New Roman" w:cs="Times New Roman"/>
                <w:b/>
                <w:sz w:val="20"/>
                <w:szCs w:val="20"/>
              </w:rPr>
              <w:t>на 01.01.202</w:t>
            </w:r>
            <w:r>
              <w:rPr>
                <w:rFonts w:ascii="Times New Roman" w:eastAsia="Calibri" w:hAnsi="Times New Roman" w:cs="Times New Roman"/>
                <w:b/>
                <w:sz w:val="20"/>
                <w:szCs w:val="20"/>
              </w:rPr>
              <w:t>2</w:t>
            </w:r>
            <w:r w:rsidRPr="001E1DAA">
              <w:rPr>
                <w:rFonts w:ascii="Times New Roman" w:eastAsia="Calibri" w:hAnsi="Times New Roman" w:cs="Times New Roman"/>
                <w:b/>
                <w:sz w:val="20"/>
                <w:szCs w:val="20"/>
              </w:rPr>
              <w:t xml:space="preserve"> года</w:t>
            </w:r>
          </w:p>
        </w:tc>
        <w:tc>
          <w:tcPr>
            <w:tcW w:w="1276" w:type="dxa"/>
            <w:vMerge w:val="restart"/>
            <w:tcBorders>
              <w:top w:val="single" w:sz="4" w:space="0" w:color="000000"/>
              <w:left w:val="single" w:sz="4" w:space="0" w:color="000000"/>
              <w:bottom w:val="single" w:sz="4" w:space="0" w:color="000000"/>
              <w:right w:val="single" w:sz="4" w:space="0" w:color="000000"/>
            </w:tcBorders>
            <w:shd w:val="clear" w:color="auto" w:fill="D9D9D9"/>
            <w:hideMark/>
          </w:tcPr>
          <w:p w14:paraId="736509DE" w14:textId="77777777" w:rsidR="001E1DAA" w:rsidRPr="001E1DAA" w:rsidRDefault="001E1DAA" w:rsidP="001E1DAA">
            <w:pPr>
              <w:spacing w:after="0" w:line="240" w:lineRule="auto"/>
              <w:jc w:val="center"/>
              <w:rPr>
                <w:rFonts w:ascii="Times New Roman" w:eastAsia="Calibri" w:hAnsi="Times New Roman" w:cs="Times New Roman"/>
                <w:b/>
                <w:sz w:val="18"/>
                <w:szCs w:val="18"/>
              </w:rPr>
            </w:pPr>
            <w:r w:rsidRPr="001E1DAA">
              <w:rPr>
                <w:rFonts w:ascii="Times New Roman" w:eastAsia="Calibri" w:hAnsi="Times New Roman" w:cs="Times New Roman"/>
                <w:b/>
                <w:sz w:val="18"/>
                <w:szCs w:val="18"/>
              </w:rPr>
              <w:t>изменение тыс. руб.</w:t>
            </w:r>
          </w:p>
        </w:tc>
      </w:tr>
      <w:tr w:rsidR="001E1DAA" w:rsidRPr="001E1DAA" w14:paraId="7CDED75D" w14:textId="77777777" w:rsidTr="0044275C">
        <w:trPr>
          <w:trHeight w:val="397"/>
        </w:trPr>
        <w:tc>
          <w:tcPr>
            <w:tcW w:w="4219"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A006DB" w14:textId="77777777" w:rsidR="001E1DAA" w:rsidRPr="001E1DAA" w:rsidRDefault="001E1DAA" w:rsidP="001E1DAA">
            <w:pPr>
              <w:spacing w:after="0" w:line="240" w:lineRule="auto"/>
              <w:rPr>
                <w:rFonts w:ascii="Times New Roman" w:eastAsia="Calibri" w:hAnsi="Times New Roman" w:cs="Times New Roman"/>
                <w:b/>
              </w:rPr>
            </w:pPr>
          </w:p>
        </w:tc>
        <w:tc>
          <w:tcPr>
            <w:tcW w:w="1134" w:type="dxa"/>
            <w:tcBorders>
              <w:top w:val="single" w:sz="4" w:space="0" w:color="000000"/>
              <w:left w:val="single" w:sz="4" w:space="0" w:color="000000"/>
              <w:bottom w:val="single" w:sz="4" w:space="0" w:color="000000"/>
              <w:right w:val="single" w:sz="4" w:space="0" w:color="000000"/>
            </w:tcBorders>
            <w:shd w:val="clear" w:color="auto" w:fill="D9D9D9"/>
            <w:hideMark/>
          </w:tcPr>
          <w:p w14:paraId="3333E311" w14:textId="77777777" w:rsidR="001E1DAA" w:rsidRPr="001E1DAA" w:rsidRDefault="001E1DAA" w:rsidP="001E1DAA">
            <w:pPr>
              <w:spacing w:after="0" w:line="240" w:lineRule="auto"/>
              <w:jc w:val="center"/>
              <w:rPr>
                <w:rFonts w:ascii="Times New Roman" w:eastAsia="Calibri" w:hAnsi="Times New Roman" w:cs="Times New Roman"/>
                <w:b/>
                <w:sz w:val="18"/>
                <w:szCs w:val="18"/>
              </w:rPr>
            </w:pPr>
            <w:r w:rsidRPr="001E1DAA">
              <w:rPr>
                <w:rFonts w:ascii="Times New Roman" w:eastAsia="Calibri" w:hAnsi="Times New Roman" w:cs="Times New Roman"/>
                <w:b/>
                <w:sz w:val="18"/>
                <w:szCs w:val="18"/>
              </w:rPr>
              <w:t>тыс. руб.</w:t>
            </w:r>
          </w:p>
        </w:tc>
        <w:tc>
          <w:tcPr>
            <w:tcW w:w="851" w:type="dxa"/>
            <w:tcBorders>
              <w:top w:val="single" w:sz="4" w:space="0" w:color="000000"/>
              <w:left w:val="single" w:sz="4" w:space="0" w:color="000000"/>
              <w:bottom w:val="single" w:sz="4" w:space="0" w:color="000000"/>
              <w:right w:val="single" w:sz="4" w:space="0" w:color="000000"/>
            </w:tcBorders>
            <w:shd w:val="clear" w:color="auto" w:fill="D9D9D9"/>
            <w:hideMark/>
          </w:tcPr>
          <w:p w14:paraId="689ABF0B" w14:textId="77777777" w:rsidR="001E1DAA" w:rsidRPr="001E1DAA" w:rsidRDefault="001E1DAA" w:rsidP="001E1DAA">
            <w:pPr>
              <w:spacing w:after="0" w:line="240" w:lineRule="auto"/>
              <w:jc w:val="center"/>
              <w:rPr>
                <w:rFonts w:ascii="Times New Roman" w:eastAsia="Calibri" w:hAnsi="Times New Roman" w:cs="Times New Roman"/>
                <w:b/>
                <w:sz w:val="18"/>
                <w:szCs w:val="18"/>
              </w:rPr>
            </w:pPr>
            <w:r w:rsidRPr="001E1DAA">
              <w:rPr>
                <w:rFonts w:ascii="Times New Roman" w:eastAsia="Calibri" w:hAnsi="Times New Roman" w:cs="Times New Roman"/>
                <w:b/>
                <w:sz w:val="18"/>
                <w:szCs w:val="18"/>
              </w:rPr>
              <w:t>уд. вес %</w:t>
            </w:r>
          </w:p>
        </w:tc>
        <w:tc>
          <w:tcPr>
            <w:tcW w:w="1134" w:type="dxa"/>
            <w:tcBorders>
              <w:top w:val="single" w:sz="4" w:space="0" w:color="000000"/>
              <w:left w:val="single" w:sz="4" w:space="0" w:color="000000"/>
              <w:bottom w:val="single" w:sz="4" w:space="0" w:color="000000"/>
              <w:right w:val="single" w:sz="4" w:space="0" w:color="000000"/>
            </w:tcBorders>
            <w:shd w:val="clear" w:color="auto" w:fill="D9D9D9"/>
            <w:hideMark/>
          </w:tcPr>
          <w:p w14:paraId="139FE7DC" w14:textId="77777777" w:rsidR="001E1DAA" w:rsidRPr="001E1DAA" w:rsidRDefault="001E1DAA" w:rsidP="001E1DAA">
            <w:pPr>
              <w:spacing w:after="0" w:line="240" w:lineRule="auto"/>
              <w:jc w:val="center"/>
              <w:rPr>
                <w:rFonts w:ascii="Calibri" w:eastAsia="Calibri" w:hAnsi="Calibri" w:cs="Times New Roman"/>
                <w:b/>
                <w:sz w:val="18"/>
                <w:szCs w:val="18"/>
              </w:rPr>
            </w:pPr>
            <w:r w:rsidRPr="001E1DAA">
              <w:rPr>
                <w:rFonts w:ascii="Calibri" w:eastAsia="Calibri" w:hAnsi="Calibri" w:cs="Times New Roman"/>
                <w:b/>
                <w:sz w:val="18"/>
                <w:szCs w:val="18"/>
              </w:rPr>
              <w:t>тыс. руб.</w:t>
            </w:r>
          </w:p>
        </w:tc>
        <w:tc>
          <w:tcPr>
            <w:tcW w:w="850" w:type="dxa"/>
            <w:tcBorders>
              <w:top w:val="single" w:sz="4" w:space="0" w:color="000000"/>
              <w:left w:val="single" w:sz="4" w:space="0" w:color="000000"/>
              <w:bottom w:val="single" w:sz="4" w:space="0" w:color="000000"/>
              <w:right w:val="single" w:sz="4" w:space="0" w:color="000000"/>
            </w:tcBorders>
            <w:shd w:val="clear" w:color="auto" w:fill="D9D9D9"/>
            <w:hideMark/>
          </w:tcPr>
          <w:p w14:paraId="788E94BF" w14:textId="77777777" w:rsidR="001E1DAA" w:rsidRPr="001E1DAA" w:rsidRDefault="001E1DAA" w:rsidP="001E1DAA">
            <w:pPr>
              <w:spacing w:after="0" w:line="240" w:lineRule="auto"/>
              <w:jc w:val="center"/>
              <w:rPr>
                <w:rFonts w:ascii="Calibri" w:eastAsia="Calibri" w:hAnsi="Calibri" w:cs="Times New Roman"/>
                <w:b/>
                <w:sz w:val="18"/>
                <w:szCs w:val="18"/>
              </w:rPr>
            </w:pPr>
            <w:r w:rsidRPr="001E1DAA">
              <w:rPr>
                <w:rFonts w:ascii="Calibri" w:eastAsia="Calibri" w:hAnsi="Calibri" w:cs="Times New Roman"/>
                <w:b/>
                <w:sz w:val="18"/>
                <w:szCs w:val="18"/>
              </w:rPr>
              <w:t>уд. вес %</w:t>
            </w:r>
          </w:p>
        </w:tc>
        <w:tc>
          <w:tcPr>
            <w:tcW w:w="1276"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ED5B93" w14:textId="77777777" w:rsidR="001E1DAA" w:rsidRPr="001E1DAA" w:rsidRDefault="001E1DAA" w:rsidP="001E1DAA">
            <w:pPr>
              <w:spacing w:after="0" w:line="240" w:lineRule="auto"/>
              <w:rPr>
                <w:rFonts w:ascii="Times New Roman" w:eastAsia="Calibri" w:hAnsi="Times New Roman" w:cs="Times New Roman"/>
                <w:b/>
                <w:sz w:val="18"/>
                <w:szCs w:val="18"/>
              </w:rPr>
            </w:pPr>
          </w:p>
        </w:tc>
      </w:tr>
      <w:tr w:rsidR="001E1DAA" w:rsidRPr="001E1DAA" w14:paraId="29D547D6" w14:textId="77777777" w:rsidTr="0044275C">
        <w:tc>
          <w:tcPr>
            <w:tcW w:w="4219" w:type="dxa"/>
            <w:tcBorders>
              <w:top w:val="single" w:sz="4" w:space="0" w:color="000000"/>
              <w:left w:val="single" w:sz="4" w:space="0" w:color="000000"/>
              <w:bottom w:val="single" w:sz="4" w:space="0" w:color="000000"/>
              <w:right w:val="single" w:sz="4" w:space="0" w:color="000000"/>
            </w:tcBorders>
            <w:shd w:val="clear" w:color="auto" w:fill="auto"/>
            <w:hideMark/>
          </w:tcPr>
          <w:p w14:paraId="0BF8F723" w14:textId="77777777" w:rsidR="001E1DAA" w:rsidRPr="001E1DAA" w:rsidRDefault="001E1DAA" w:rsidP="001E1DAA">
            <w:pPr>
              <w:spacing w:after="0" w:line="240" w:lineRule="auto"/>
              <w:jc w:val="both"/>
              <w:rPr>
                <w:rFonts w:ascii="Times New Roman" w:eastAsia="Calibri" w:hAnsi="Times New Roman" w:cs="Times New Roman"/>
              </w:rPr>
            </w:pPr>
            <w:r w:rsidRPr="001E1DAA">
              <w:rPr>
                <w:rFonts w:ascii="Times New Roman" w:eastAsia="Calibri" w:hAnsi="Times New Roman" w:cs="Times New Roman"/>
              </w:rPr>
              <w:t xml:space="preserve">денежные средства </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692DA000"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82 424</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1660193D"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6,9%</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7FB4E896"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71 453</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5A4BC1DE"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6,3%</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275959C3"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10 971</w:t>
            </w:r>
          </w:p>
        </w:tc>
      </w:tr>
      <w:tr w:rsidR="001E1DAA" w:rsidRPr="001E1DAA" w14:paraId="3EDCC4A8" w14:textId="77777777" w:rsidTr="0044275C">
        <w:tc>
          <w:tcPr>
            <w:tcW w:w="4219" w:type="dxa"/>
            <w:tcBorders>
              <w:top w:val="single" w:sz="4" w:space="0" w:color="000000"/>
              <w:left w:val="single" w:sz="4" w:space="0" w:color="000000"/>
              <w:bottom w:val="single" w:sz="4" w:space="0" w:color="000000"/>
              <w:right w:val="single" w:sz="4" w:space="0" w:color="000000"/>
            </w:tcBorders>
            <w:shd w:val="clear" w:color="auto" w:fill="auto"/>
            <w:hideMark/>
          </w:tcPr>
          <w:p w14:paraId="7631A6D8" w14:textId="77777777" w:rsidR="001E1DAA" w:rsidRPr="001E1DAA" w:rsidRDefault="001E1DAA" w:rsidP="001E1DAA">
            <w:pPr>
              <w:spacing w:after="0" w:line="240" w:lineRule="auto"/>
              <w:jc w:val="both"/>
              <w:rPr>
                <w:rFonts w:ascii="Times New Roman" w:eastAsia="Calibri" w:hAnsi="Times New Roman" w:cs="Times New Roman"/>
              </w:rPr>
            </w:pPr>
            <w:r w:rsidRPr="001E1DAA">
              <w:rPr>
                <w:rFonts w:ascii="Times New Roman" w:eastAsia="Calibri" w:hAnsi="Times New Roman" w:cs="Times New Roman"/>
              </w:rPr>
              <w:t>средства на счетах в Банке России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69DA9EF5"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7 612</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03110BD4"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0,6%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3FFF69EE"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4 196</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448FA5DB"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0,4%</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55DA9D98"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3 416</w:t>
            </w:r>
          </w:p>
        </w:tc>
      </w:tr>
      <w:tr w:rsidR="001E1DAA" w:rsidRPr="001E1DAA" w14:paraId="1FC18D57" w14:textId="77777777" w:rsidTr="0044275C">
        <w:tc>
          <w:tcPr>
            <w:tcW w:w="4219" w:type="dxa"/>
            <w:tcBorders>
              <w:top w:val="single" w:sz="4" w:space="0" w:color="000000"/>
              <w:left w:val="single" w:sz="4" w:space="0" w:color="000000"/>
              <w:bottom w:val="single" w:sz="4" w:space="0" w:color="000000"/>
              <w:right w:val="single" w:sz="4" w:space="0" w:color="000000"/>
            </w:tcBorders>
            <w:shd w:val="clear" w:color="auto" w:fill="auto"/>
            <w:hideMark/>
          </w:tcPr>
          <w:p w14:paraId="36714536" w14:textId="77777777" w:rsidR="001E1DAA" w:rsidRPr="001E1DAA" w:rsidRDefault="001E1DAA" w:rsidP="001E1DAA">
            <w:pPr>
              <w:spacing w:after="0" w:line="240" w:lineRule="auto"/>
              <w:jc w:val="both"/>
              <w:rPr>
                <w:rFonts w:ascii="Times New Roman" w:eastAsia="Calibri" w:hAnsi="Times New Roman" w:cs="Times New Roman"/>
              </w:rPr>
            </w:pPr>
            <w:r w:rsidRPr="001E1DAA">
              <w:rPr>
                <w:rFonts w:ascii="Times New Roman" w:eastAsia="Calibri" w:hAnsi="Times New Roman" w:cs="Times New Roman"/>
              </w:rPr>
              <w:t>средства в кредитных организациях</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3278FCD6"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24 451</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66887DE0"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2,0%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1D51D5F1" w14:textId="77777777" w:rsidR="001E1DAA" w:rsidRPr="001E1DAA" w:rsidRDefault="001E1DAA" w:rsidP="001E1DAA">
            <w:pPr>
              <w:spacing w:after="0" w:line="240" w:lineRule="auto"/>
              <w:jc w:val="right"/>
              <w:rPr>
                <w:rFonts w:ascii="Times New Roman" w:eastAsia="Calibri" w:hAnsi="Times New Roman" w:cs="Times New Roman"/>
                <w:lang w:val="en-US"/>
              </w:rPr>
            </w:pPr>
            <w:r w:rsidRPr="001E1DAA">
              <w:rPr>
                <w:rFonts w:ascii="Times New Roman" w:eastAsia="Calibri" w:hAnsi="Times New Roman" w:cs="Times New Roman"/>
                <w:lang w:val="en-US"/>
              </w:rPr>
              <w:t>3 683</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678930AD"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0,3%</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151D4A8C"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20 768</w:t>
            </w:r>
          </w:p>
        </w:tc>
      </w:tr>
      <w:tr w:rsidR="001E1DAA" w:rsidRPr="001E1DAA" w14:paraId="66E88989" w14:textId="77777777" w:rsidTr="0044275C">
        <w:tc>
          <w:tcPr>
            <w:tcW w:w="4219" w:type="dxa"/>
            <w:tcBorders>
              <w:top w:val="single" w:sz="4" w:space="0" w:color="000000"/>
              <w:left w:val="single" w:sz="4" w:space="0" w:color="000000"/>
              <w:bottom w:val="single" w:sz="4" w:space="0" w:color="000000"/>
              <w:right w:val="single" w:sz="4" w:space="0" w:color="000000"/>
            </w:tcBorders>
            <w:shd w:val="clear" w:color="auto" w:fill="auto"/>
            <w:hideMark/>
          </w:tcPr>
          <w:p w14:paraId="5F580A16" w14:textId="77777777" w:rsidR="001E1DAA" w:rsidRPr="001E1DAA" w:rsidRDefault="001E1DAA" w:rsidP="001E1DAA">
            <w:pPr>
              <w:spacing w:after="0" w:line="240" w:lineRule="auto"/>
              <w:jc w:val="both"/>
              <w:rPr>
                <w:rFonts w:ascii="Times New Roman" w:eastAsia="Calibri" w:hAnsi="Times New Roman" w:cs="Times New Roman"/>
              </w:rPr>
            </w:pPr>
            <w:r w:rsidRPr="001E1DAA">
              <w:rPr>
                <w:rFonts w:ascii="Times New Roman" w:eastAsia="Calibri" w:hAnsi="Times New Roman" w:cs="Times New Roman"/>
              </w:rPr>
              <w:t xml:space="preserve">чистая ссудная задолженность </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4F87D2C5"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1 027 712</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28ADB52C"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85,5%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2B0C1827"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1 024 961</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0A07485E"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89,9%</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546FFA77"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2 751</w:t>
            </w:r>
          </w:p>
        </w:tc>
      </w:tr>
      <w:tr w:rsidR="001E1DAA" w:rsidRPr="001E1DAA" w14:paraId="0C4C9430" w14:textId="77777777" w:rsidTr="0044275C">
        <w:tc>
          <w:tcPr>
            <w:tcW w:w="4219" w:type="dxa"/>
            <w:tcBorders>
              <w:top w:val="single" w:sz="4" w:space="0" w:color="000000"/>
              <w:left w:val="single" w:sz="4" w:space="0" w:color="000000"/>
              <w:bottom w:val="single" w:sz="4" w:space="0" w:color="000000"/>
              <w:right w:val="single" w:sz="4" w:space="0" w:color="000000"/>
            </w:tcBorders>
            <w:shd w:val="clear" w:color="auto" w:fill="auto"/>
            <w:hideMark/>
          </w:tcPr>
          <w:p w14:paraId="01F1329A" w14:textId="77777777" w:rsidR="001E1DAA" w:rsidRPr="001E1DAA" w:rsidRDefault="001E1DAA" w:rsidP="001E1DAA">
            <w:pPr>
              <w:spacing w:after="0" w:line="240" w:lineRule="auto"/>
              <w:jc w:val="both"/>
              <w:rPr>
                <w:rFonts w:ascii="Times New Roman" w:eastAsia="Calibri" w:hAnsi="Times New Roman" w:cs="Times New Roman"/>
              </w:rPr>
            </w:pPr>
            <w:r w:rsidRPr="001E1DAA">
              <w:rPr>
                <w:rFonts w:ascii="Times New Roman" w:eastAsia="Calibri" w:hAnsi="Times New Roman" w:cs="Times New Roman"/>
              </w:rPr>
              <w:t>налоговые активы</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1D2EEBA7"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1 481</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2C1337DE"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78531417"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980</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2636AB65"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0,1%</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1A5A110B"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501</w:t>
            </w:r>
          </w:p>
        </w:tc>
      </w:tr>
      <w:tr w:rsidR="001E1DAA" w:rsidRPr="001E1DAA" w14:paraId="7DDC25B1" w14:textId="77777777" w:rsidTr="0044275C">
        <w:tc>
          <w:tcPr>
            <w:tcW w:w="4219" w:type="dxa"/>
            <w:tcBorders>
              <w:top w:val="single" w:sz="4" w:space="0" w:color="000000"/>
              <w:left w:val="single" w:sz="4" w:space="0" w:color="000000"/>
              <w:bottom w:val="single" w:sz="4" w:space="0" w:color="000000"/>
              <w:right w:val="single" w:sz="4" w:space="0" w:color="000000"/>
            </w:tcBorders>
            <w:shd w:val="clear" w:color="auto" w:fill="auto"/>
            <w:hideMark/>
          </w:tcPr>
          <w:p w14:paraId="70DDA9F6" w14:textId="77777777" w:rsidR="001E1DAA" w:rsidRPr="001E1DAA" w:rsidRDefault="001E1DAA" w:rsidP="001E1DAA">
            <w:pPr>
              <w:spacing w:after="0" w:line="240" w:lineRule="auto"/>
              <w:jc w:val="both"/>
              <w:rPr>
                <w:rFonts w:ascii="Times New Roman" w:eastAsia="Calibri" w:hAnsi="Times New Roman" w:cs="Times New Roman"/>
              </w:rPr>
            </w:pPr>
            <w:r w:rsidRPr="001E1DAA">
              <w:rPr>
                <w:rFonts w:ascii="Times New Roman" w:eastAsia="Calibri" w:hAnsi="Times New Roman" w:cs="Times New Roman"/>
              </w:rPr>
              <w:t>основные средства, нематериальные активы и материальные запасы</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02CE28E0"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57 649</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3A02B912"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4,8%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1582BB04"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33 557</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534D39E8"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2,9%</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54B34EA0"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24 092</w:t>
            </w:r>
          </w:p>
        </w:tc>
      </w:tr>
      <w:tr w:rsidR="001E1DAA" w:rsidRPr="001E1DAA" w14:paraId="32F788FB" w14:textId="77777777" w:rsidTr="0044275C">
        <w:tc>
          <w:tcPr>
            <w:tcW w:w="4219" w:type="dxa"/>
            <w:tcBorders>
              <w:top w:val="single" w:sz="4" w:space="0" w:color="000000"/>
              <w:left w:val="single" w:sz="4" w:space="0" w:color="000000"/>
              <w:bottom w:val="single" w:sz="4" w:space="0" w:color="000000"/>
              <w:right w:val="single" w:sz="4" w:space="0" w:color="000000"/>
            </w:tcBorders>
            <w:shd w:val="clear" w:color="auto" w:fill="auto"/>
            <w:hideMark/>
          </w:tcPr>
          <w:p w14:paraId="019EE1C7" w14:textId="77777777" w:rsidR="001E1DAA" w:rsidRPr="001E1DAA" w:rsidRDefault="001E1DAA" w:rsidP="001E1DAA">
            <w:pPr>
              <w:spacing w:after="0" w:line="240" w:lineRule="auto"/>
              <w:jc w:val="both"/>
              <w:rPr>
                <w:rFonts w:ascii="Times New Roman" w:eastAsia="Calibri" w:hAnsi="Times New Roman" w:cs="Times New Roman"/>
              </w:rPr>
            </w:pPr>
            <w:r w:rsidRPr="001E1DAA">
              <w:rPr>
                <w:rFonts w:ascii="Times New Roman" w:eastAsia="Calibri" w:hAnsi="Times New Roman" w:cs="Times New Roman"/>
              </w:rPr>
              <w:t>прочие активы</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4748471D"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931</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3ADD09BD"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0,1%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4CCB73AC"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819</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3421696C"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0,1%</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00D62935" w14:textId="77777777" w:rsidR="001E1DAA" w:rsidRPr="001E1DAA" w:rsidRDefault="001E1DAA" w:rsidP="001E1DAA">
            <w:pPr>
              <w:spacing w:after="0" w:line="240" w:lineRule="auto"/>
              <w:jc w:val="right"/>
              <w:rPr>
                <w:rFonts w:ascii="Times New Roman" w:eastAsia="Calibri" w:hAnsi="Times New Roman" w:cs="Times New Roman"/>
              </w:rPr>
            </w:pPr>
            <w:r w:rsidRPr="001E1DAA">
              <w:rPr>
                <w:rFonts w:ascii="Times New Roman" w:eastAsia="Calibri" w:hAnsi="Times New Roman" w:cs="Times New Roman"/>
              </w:rPr>
              <w:t>112</w:t>
            </w:r>
          </w:p>
        </w:tc>
      </w:tr>
      <w:tr w:rsidR="001E1DAA" w:rsidRPr="001E1DAA" w14:paraId="3A43F757" w14:textId="77777777" w:rsidTr="0044275C">
        <w:tc>
          <w:tcPr>
            <w:tcW w:w="4219" w:type="dxa"/>
            <w:tcBorders>
              <w:top w:val="single" w:sz="4" w:space="0" w:color="000000"/>
              <w:left w:val="single" w:sz="4" w:space="0" w:color="000000"/>
              <w:bottom w:val="single" w:sz="4" w:space="0" w:color="000000"/>
              <w:right w:val="single" w:sz="4" w:space="0" w:color="000000"/>
            </w:tcBorders>
            <w:shd w:val="clear" w:color="auto" w:fill="auto"/>
            <w:hideMark/>
          </w:tcPr>
          <w:p w14:paraId="5D4EDDE6" w14:textId="77777777" w:rsidR="001E1DAA" w:rsidRPr="001E1DAA" w:rsidRDefault="001E1DAA" w:rsidP="001E1DAA">
            <w:pPr>
              <w:spacing w:after="0" w:line="240" w:lineRule="auto"/>
              <w:jc w:val="both"/>
              <w:rPr>
                <w:rFonts w:ascii="Times New Roman" w:eastAsia="Calibri" w:hAnsi="Times New Roman" w:cs="Times New Roman"/>
                <w:b/>
              </w:rPr>
            </w:pPr>
            <w:r w:rsidRPr="001E1DAA">
              <w:rPr>
                <w:rFonts w:ascii="Times New Roman" w:eastAsia="Calibri" w:hAnsi="Times New Roman" w:cs="Times New Roman"/>
                <w:b/>
              </w:rPr>
              <w:t>Всего активов</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35A3A84B" w14:textId="77777777" w:rsidR="001E1DAA" w:rsidRPr="001E1DAA" w:rsidRDefault="001E1DAA" w:rsidP="001E1DAA">
            <w:pPr>
              <w:spacing w:after="0" w:line="240" w:lineRule="auto"/>
              <w:jc w:val="right"/>
              <w:rPr>
                <w:rFonts w:ascii="Times New Roman" w:eastAsia="Calibri" w:hAnsi="Times New Roman" w:cs="Times New Roman"/>
                <w:b/>
              </w:rPr>
            </w:pPr>
            <w:r w:rsidRPr="001E1DAA">
              <w:rPr>
                <w:rFonts w:ascii="Times New Roman" w:eastAsia="Calibri" w:hAnsi="Times New Roman" w:cs="Times New Roman"/>
                <w:b/>
              </w:rPr>
              <w:t>1 202 260</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627C1E69" w14:textId="77777777" w:rsidR="001E1DAA" w:rsidRPr="001E1DAA" w:rsidRDefault="001E1DAA" w:rsidP="001E1DAA">
            <w:pPr>
              <w:spacing w:after="0" w:line="240" w:lineRule="auto"/>
              <w:jc w:val="right"/>
              <w:rPr>
                <w:rFonts w:ascii="Times New Roman" w:eastAsia="Calibri" w:hAnsi="Times New Roman" w:cs="Times New Roman"/>
                <w:b/>
              </w:rPr>
            </w:pPr>
            <w:r w:rsidRPr="001E1DAA">
              <w:rPr>
                <w:rFonts w:ascii="Times New Roman" w:eastAsia="Calibri" w:hAnsi="Times New Roman" w:cs="Times New Roman"/>
                <w:b/>
              </w:rPr>
              <w:t>100%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4EA781D4" w14:textId="77777777" w:rsidR="001E1DAA" w:rsidRPr="001E1DAA" w:rsidRDefault="001E1DAA" w:rsidP="001E1DAA">
            <w:pPr>
              <w:spacing w:after="0" w:line="240" w:lineRule="auto"/>
              <w:jc w:val="right"/>
              <w:rPr>
                <w:rFonts w:ascii="Times New Roman" w:eastAsia="Calibri" w:hAnsi="Times New Roman" w:cs="Times New Roman"/>
                <w:b/>
              </w:rPr>
            </w:pPr>
            <w:r w:rsidRPr="001E1DAA">
              <w:rPr>
                <w:rFonts w:ascii="Times New Roman" w:eastAsia="Calibri" w:hAnsi="Times New Roman" w:cs="Times New Roman"/>
                <w:b/>
              </w:rPr>
              <w:t>1 139 649</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0B2C7A23" w14:textId="77777777" w:rsidR="001E1DAA" w:rsidRPr="001E1DAA" w:rsidRDefault="001E1DAA" w:rsidP="001E1DAA">
            <w:pPr>
              <w:spacing w:after="0" w:line="240" w:lineRule="auto"/>
              <w:jc w:val="right"/>
              <w:rPr>
                <w:rFonts w:ascii="Times New Roman" w:eastAsia="Calibri" w:hAnsi="Times New Roman" w:cs="Times New Roman"/>
                <w:b/>
              </w:rPr>
            </w:pPr>
            <w:r w:rsidRPr="001E1DAA">
              <w:rPr>
                <w:rFonts w:ascii="Times New Roman" w:eastAsia="Calibri" w:hAnsi="Times New Roman" w:cs="Times New Roman"/>
                <w:b/>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44563534" w14:textId="77777777" w:rsidR="001E1DAA" w:rsidRPr="001E1DAA" w:rsidRDefault="001E1DAA" w:rsidP="001E1DAA">
            <w:pPr>
              <w:spacing w:after="0" w:line="240" w:lineRule="auto"/>
              <w:jc w:val="right"/>
              <w:rPr>
                <w:rFonts w:ascii="Times New Roman" w:eastAsia="Calibri" w:hAnsi="Times New Roman" w:cs="Times New Roman"/>
                <w:b/>
              </w:rPr>
            </w:pPr>
            <w:r w:rsidRPr="001E1DAA">
              <w:rPr>
                <w:rFonts w:ascii="Times New Roman" w:eastAsia="Calibri" w:hAnsi="Times New Roman" w:cs="Times New Roman"/>
                <w:b/>
              </w:rPr>
              <w:t>62 611</w:t>
            </w:r>
          </w:p>
        </w:tc>
      </w:tr>
    </w:tbl>
    <w:p w14:paraId="5C748A36" w14:textId="5F438069" w:rsidR="001E1DAA" w:rsidRPr="001E1DAA" w:rsidRDefault="001E1DAA" w:rsidP="001E1DAA">
      <w:pPr>
        <w:widowControl w:val="0"/>
        <w:autoSpaceDE w:val="0"/>
        <w:autoSpaceDN w:val="0"/>
        <w:adjustRightInd w:val="0"/>
        <w:spacing w:after="0" w:line="360" w:lineRule="auto"/>
        <w:ind w:firstLine="709"/>
        <w:jc w:val="both"/>
        <w:rPr>
          <w:rFonts w:ascii="Times New Roman" w:eastAsia="Calibri" w:hAnsi="Times New Roman" w:cs="Times New Roman"/>
          <w:color w:val="000000"/>
          <w:sz w:val="28"/>
          <w:szCs w:val="28"/>
          <w:lang w:eastAsia="x-none"/>
        </w:rPr>
      </w:pPr>
      <w:r w:rsidRPr="001E1DAA">
        <w:rPr>
          <w:rFonts w:ascii="Times New Roman" w:eastAsia="Calibri" w:hAnsi="Times New Roman" w:cs="Times New Roman"/>
          <w:color w:val="000000"/>
          <w:sz w:val="28"/>
          <w:szCs w:val="28"/>
          <w:lang w:eastAsia="x-none"/>
        </w:rPr>
        <w:t>Наиболее доходными вложениями в 202</w:t>
      </w:r>
      <w:r>
        <w:rPr>
          <w:rFonts w:ascii="Times New Roman" w:eastAsia="Calibri" w:hAnsi="Times New Roman" w:cs="Times New Roman"/>
          <w:color w:val="000000"/>
          <w:sz w:val="28"/>
          <w:szCs w:val="28"/>
          <w:lang w:eastAsia="x-none"/>
        </w:rPr>
        <w:t>3</w:t>
      </w:r>
      <w:r w:rsidRPr="001E1DAA">
        <w:rPr>
          <w:rFonts w:ascii="Times New Roman" w:eastAsia="Calibri" w:hAnsi="Times New Roman" w:cs="Times New Roman"/>
          <w:color w:val="000000"/>
          <w:sz w:val="28"/>
          <w:szCs w:val="28"/>
          <w:lang w:eastAsia="x-none"/>
        </w:rPr>
        <w:t>г. традиционно являлись ссуды, предоставленные клиентам Банка. Средняя доходность кредитного портфеля Банка (без учета МБК и депозитов в Банке России) составила 11,7%, доходность по депозитам в Банке России, зависящая от ключевой ставки, составила 6,0%. В целом, доходность кредитного портфеля составила 9,9%. Один из ключевых показателей деятельности банка, отражающий эффективность проводимых банком активных операций (показатель чистой процентной маржи), по результатам 202</w:t>
      </w:r>
      <w:r>
        <w:rPr>
          <w:rFonts w:ascii="Times New Roman" w:eastAsia="Calibri" w:hAnsi="Times New Roman" w:cs="Times New Roman"/>
          <w:color w:val="000000"/>
          <w:sz w:val="28"/>
          <w:szCs w:val="28"/>
          <w:lang w:eastAsia="x-none"/>
        </w:rPr>
        <w:t>3</w:t>
      </w:r>
      <w:r w:rsidRPr="001E1DAA">
        <w:rPr>
          <w:rFonts w:ascii="Times New Roman" w:eastAsia="Calibri" w:hAnsi="Times New Roman" w:cs="Times New Roman"/>
          <w:color w:val="000000"/>
          <w:sz w:val="28"/>
          <w:szCs w:val="28"/>
          <w:lang w:eastAsia="x-none"/>
        </w:rPr>
        <w:t>г., составил 5,1%, что соответствует оптимальному значению (не менее 3%).</w:t>
      </w:r>
    </w:p>
    <w:p w14:paraId="7DE73000" w14:textId="1C1CF059" w:rsidR="001E1DAA" w:rsidRPr="001E1DAA" w:rsidRDefault="001E1DAA" w:rsidP="001E1DAA">
      <w:pPr>
        <w:widowControl w:val="0"/>
        <w:autoSpaceDE w:val="0"/>
        <w:autoSpaceDN w:val="0"/>
        <w:adjustRightInd w:val="0"/>
        <w:spacing w:after="0" w:line="360" w:lineRule="auto"/>
        <w:ind w:firstLine="709"/>
        <w:jc w:val="both"/>
        <w:rPr>
          <w:rFonts w:ascii="Times New Roman" w:eastAsia="Calibri" w:hAnsi="Times New Roman" w:cs="Times New Roman"/>
          <w:color w:val="000000"/>
          <w:sz w:val="28"/>
          <w:szCs w:val="28"/>
          <w:lang w:eastAsia="x-none"/>
        </w:rPr>
      </w:pPr>
      <w:r w:rsidRPr="001E1DAA">
        <w:rPr>
          <w:rFonts w:ascii="Times New Roman" w:eastAsia="Calibri" w:hAnsi="Times New Roman" w:cs="Times New Roman"/>
          <w:color w:val="000000"/>
          <w:sz w:val="28"/>
          <w:szCs w:val="28"/>
          <w:lang w:eastAsia="x-none"/>
        </w:rPr>
        <w:t xml:space="preserve">Одним из основных направлений деятельности Банка, оказывающих наибольшее влияние на получение прибыли, является размещение денежных средств в кредиты, предоставляемые клиентам Банка. При кредитовании клиентам предлагаются условия, позволяющие оптимально сочетать интересы кредитора и заемщика, Банк предлагает клиентам обширный комплекс финансовых услуг, включающий в себя стандартный кредит, потребительский кредит, кредитные линии. </w:t>
      </w:r>
    </w:p>
    <w:p w14:paraId="1D3F8E87" w14:textId="77777777" w:rsidR="006F3754" w:rsidRDefault="006F3754" w:rsidP="006F3754">
      <w:pPr>
        <w:shd w:val="clear" w:color="auto" w:fill="FFFFFF"/>
        <w:spacing w:after="0" w:line="240" w:lineRule="auto"/>
        <w:ind w:left="-142" w:firstLine="851"/>
        <w:jc w:val="both"/>
        <w:rPr>
          <w:rFonts w:ascii="Times New Roman" w:eastAsia="Calibri" w:hAnsi="Times New Roman" w:cs="Times New Roman"/>
          <w:color w:val="000000"/>
          <w:sz w:val="28"/>
          <w:szCs w:val="28"/>
          <w:lang w:eastAsia="x-none"/>
        </w:rPr>
      </w:pPr>
    </w:p>
    <w:p w14:paraId="30A19E2D" w14:textId="77777777" w:rsidR="001E1DAA" w:rsidRDefault="001E1DAA" w:rsidP="001E1DAA">
      <w:pPr>
        <w:widowControl w:val="0"/>
        <w:autoSpaceDE w:val="0"/>
        <w:autoSpaceDN w:val="0"/>
        <w:adjustRightInd w:val="0"/>
        <w:spacing w:after="0" w:line="360" w:lineRule="auto"/>
        <w:ind w:firstLine="709"/>
        <w:jc w:val="center"/>
        <w:rPr>
          <w:rFonts w:ascii="Arial" w:eastAsia="Calibri" w:hAnsi="Arial" w:cs="Arial"/>
          <w:sz w:val="30"/>
          <w:szCs w:val="30"/>
        </w:rPr>
      </w:pPr>
    </w:p>
    <w:p w14:paraId="3F9311A5" w14:textId="514DCC40" w:rsidR="001E1DAA" w:rsidRPr="001E1DAA" w:rsidRDefault="001E1DAA" w:rsidP="001E1DAA">
      <w:pPr>
        <w:widowControl w:val="0"/>
        <w:autoSpaceDE w:val="0"/>
        <w:autoSpaceDN w:val="0"/>
        <w:adjustRightInd w:val="0"/>
        <w:spacing w:line="360" w:lineRule="auto"/>
        <w:ind w:firstLine="709"/>
        <w:jc w:val="center"/>
        <w:rPr>
          <w:rFonts w:ascii="Times New Roman" w:eastAsia="Calibri" w:hAnsi="Times New Roman" w:cs="Times New Roman"/>
          <w:color w:val="000000"/>
          <w:sz w:val="28"/>
          <w:szCs w:val="28"/>
          <w:lang w:eastAsia="x-none"/>
        </w:rPr>
      </w:pPr>
      <w:r w:rsidRPr="001E1DAA">
        <w:rPr>
          <w:rFonts w:ascii="Arial" w:eastAsia="Calibri" w:hAnsi="Arial" w:cs="Arial"/>
          <w:sz w:val="30"/>
          <w:szCs w:val="30"/>
        </w:rPr>
        <w:lastRenderedPageBreak/>
        <w:t>Заключение</w:t>
      </w:r>
    </w:p>
    <w:p w14:paraId="244FC9E3" w14:textId="773B78B8" w:rsidR="001E1DAA" w:rsidRPr="001E1DAA" w:rsidRDefault="001E1DAA" w:rsidP="001E1DAA">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 xml:space="preserve">В ходе прохождения практики были изучена организационная структура предприятия, ее внутренние документы, был собран материал, необходимый для написания отчета. </w:t>
      </w:r>
    </w:p>
    <w:p w14:paraId="2400D226" w14:textId="6F95A24C" w:rsidR="001E1DAA" w:rsidRPr="001E1DAA" w:rsidRDefault="001E1DAA" w:rsidP="001E1DAA">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 xml:space="preserve">В ходе прохождения практики, была проанализирована деятельность компании АО КБ </w:t>
      </w:r>
      <w:r>
        <w:rPr>
          <w:rFonts w:ascii="Times New Roman" w:eastAsia="Times New Roman" w:hAnsi="Times New Roman" w:cs="Times New Roman"/>
          <w:color w:val="000000"/>
          <w:sz w:val="28"/>
          <w:szCs w:val="28"/>
          <w:shd w:val="clear" w:color="auto" w:fill="FFFFFF"/>
          <w:lang w:eastAsia="ru-RU"/>
        </w:rPr>
        <w:t>«</w:t>
      </w:r>
      <w:r w:rsidRPr="001E1DAA">
        <w:rPr>
          <w:rFonts w:ascii="Times New Roman" w:eastAsia="Times New Roman" w:hAnsi="Times New Roman" w:cs="Times New Roman"/>
          <w:color w:val="000000"/>
          <w:sz w:val="28"/>
          <w:szCs w:val="28"/>
          <w:shd w:val="clear" w:color="auto" w:fill="FFFFFF"/>
          <w:lang w:eastAsia="ru-RU"/>
        </w:rPr>
        <w:t>САММИТ БАНК</w:t>
      </w:r>
      <w:r>
        <w:rPr>
          <w:rFonts w:ascii="Times New Roman" w:eastAsia="Times New Roman" w:hAnsi="Times New Roman" w:cs="Times New Roman"/>
          <w:color w:val="000000"/>
          <w:sz w:val="28"/>
          <w:szCs w:val="28"/>
          <w:shd w:val="clear" w:color="auto" w:fill="FFFFFF"/>
          <w:lang w:eastAsia="ru-RU"/>
        </w:rPr>
        <w:t>»</w:t>
      </w:r>
      <w:r w:rsidRPr="001E1DAA">
        <w:rPr>
          <w:rFonts w:ascii="Times New Roman" w:eastAsia="Times New Roman" w:hAnsi="Times New Roman" w:cs="Times New Roman"/>
          <w:color w:val="000000"/>
          <w:sz w:val="28"/>
          <w:szCs w:val="28"/>
          <w:shd w:val="clear" w:color="auto" w:fill="FFFFFF"/>
          <w:lang w:eastAsia="ru-RU"/>
        </w:rPr>
        <w:t>.</w:t>
      </w:r>
    </w:p>
    <w:p w14:paraId="4E8AB69F" w14:textId="0F73AD5C" w:rsidR="001E1DAA" w:rsidRPr="001E1DAA" w:rsidRDefault="001E1DAA" w:rsidP="001E1DAA">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 xml:space="preserve">По результатам относительных коэффициентов, финансовая устойчивость АО КБ </w:t>
      </w:r>
      <w:r>
        <w:rPr>
          <w:rFonts w:ascii="Times New Roman" w:eastAsia="Times New Roman" w:hAnsi="Times New Roman" w:cs="Times New Roman"/>
          <w:color w:val="000000"/>
          <w:sz w:val="28"/>
          <w:szCs w:val="28"/>
          <w:shd w:val="clear" w:color="auto" w:fill="FFFFFF"/>
          <w:lang w:eastAsia="ru-RU"/>
        </w:rPr>
        <w:t>«</w:t>
      </w:r>
      <w:r w:rsidRPr="001E1DAA">
        <w:rPr>
          <w:rFonts w:ascii="Times New Roman" w:eastAsia="Times New Roman" w:hAnsi="Times New Roman" w:cs="Times New Roman"/>
          <w:color w:val="000000"/>
          <w:sz w:val="28"/>
          <w:szCs w:val="28"/>
          <w:shd w:val="clear" w:color="auto" w:fill="FFFFFF"/>
          <w:lang w:eastAsia="ru-RU"/>
        </w:rPr>
        <w:t>САММИТ БАНК</w:t>
      </w:r>
      <w:r>
        <w:rPr>
          <w:rFonts w:ascii="Times New Roman" w:eastAsia="Times New Roman" w:hAnsi="Times New Roman" w:cs="Times New Roman"/>
          <w:color w:val="000000"/>
          <w:sz w:val="28"/>
          <w:szCs w:val="28"/>
          <w:shd w:val="clear" w:color="auto" w:fill="FFFFFF"/>
          <w:lang w:eastAsia="ru-RU"/>
        </w:rPr>
        <w:t>»</w:t>
      </w:r>
      <w:r w:rsidRPr="001E1DAA">
        <w:rPr>
          <w:rFonts w:ascii="Times New Roman" w:eastAsia="Times New Roman" w:hAnsi="Times New Roman" w:cs="Times New Roman"/>
          <w:color w:val="000000"/>
          <w:sz w:val="28"/>
          <w:szCs w:val="28"/>
          <w:shd w:val="clear" w:color="auto" w:fill="FFFFFF"/>
          <w:lang w:eastAsia="ru-RU"/>
        </w:rPr>
        <w:t xml:space="preserve"> оценивается как низкая, предприятие практически полностью зависит от внешних источников финансирования. </w:t>
      </w:r>
    </w:p>
    <w:p w14:paraId="3A8CE228" w14:textId="77777777" w:rsidR="001E1DAA" w:rsidRPr="001E1DAA" w:rsidRDefault="001E1DAA" w:rsidP="001E1DAA">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Имущественное положение организации соответствует характеру его деятельности, и несколько ухудшилось по сравнению с прошлым годом.</w:t>
      </w:r>
    </w:p>
    <w:p w14:paraId="49CCDDB1" w14:textId="0514F5A3" w:rsidR="001E1DAA" w:rsidRPr="001E1DAA" w:rsidRDefault="001E1DAA" w:rsidP="001E1DAA">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Кроме того, отсутствие вложений в нематериальные активы в 202</w:t>
      </w:r>
      <w:r>
        <w:rPr>
          <w:rFonts w:ascii="Times New Roman" w:eastAsia="Times New Roman" w:hAnsi="Times New Roman" w:cs="Times New Roman"/>
          <w:color w:val="000000"/>
          <w:sz w:val="28"/>
          <w:szCs w:val="28"/>
          <w:shd w:val="clear" w:color="auto" w:fill="FFFFFF"/>
          <w:lang w:eastAsia="ru-RU"/>
        </w:rPr>
        <w:t>2</w:t>
      </w:r>
      <w:r w:rsidRPr="001E1DAA">
        <w:rPr>
          <w:rFonts w:ascii="Times New Roman" w:eastAsia="Times New Roman" w:hAnsi="Times New Roman" w:cs="Times New Roman"/>
          <w:color w:val="000000"/>
          <w:sz w:val="28"/>
          <w:szCs w:val="28"/>
          <w:shd w:val="clear" w:color="auto" w:fill="FFFFFF"/>
          <w:lang w:eastAsia="ru-RU"/>
        </w:rPr>
        <w:t>-202</w:t>
      </w:r>
      <w:r>
        <w:rPr>
          <w:rFonts w:ascii="Times New Roman" w:eastAsia="Times New Roman" w:hAnsi="Times New Roman" w:cs="Times New Roman"/>
          <w:color w:val="000000"/>
          <w:sz w:val="28"/>
          <w:szCs w:val="28"/>
          <w:shd w:val="clear" w:color="auto" w:fill="FFFFFF"/>
          <w:lang w:eastAsia="ru-RU"/>
        </w:rPr>
        <w:t>3</w:t>
      </w:r>
      <w:r w:rsidRPr="001E1DAA">
        <w:rPr>
          <w:rFonts w:ascii="Times New Roman" w:eastAsia="Times New Roman" w:hAnsi="Times New Roman" w:cs="Times New Roman"/>
          <w:color w:val="000000"/>
          <w:sz w:val="28"/>
          <w:szCs w:val="28"/>
          <w:shd w:val="clear" w:color="auto" w:fill="FFFFFF"/>
          <w:lang w:eastAsia="ru-RU"/>
        </w:rPr>
        <w:t xml:space="preserve"> году и их незначительный размер в 202</w:t>
      </w:r>
      <w:r>
        <w:rPr>
          <w:rFonts w:ascii="Times New Roman" w:eastAsia="Times New Roman" w:hAnsi="Times New Roman" w:cs="Times New Roman"/>
          <w:color w:val="000000"/>
          <w:sz w:val="28"/>
          <w:szCs w:val="28"/>
          <w:shd w:val="clear" w:color="auto" w:fill="FFFFFF"/>
          <w:lang w:eastAsia="ru-RU"/>
        </w:rPr>
        <w:t>4</w:t>
      </w:r>
      <w:r w:rsidRPr="001E1DAA">
        <w:rPr>
          <w:rFonts w:ascii="Times New Roman" w:eastAsia="Times New Roman" w:hAnsi="Times New Roman" w:cs="Times New Roman"/>
          <w:color w:val="000000"/>
          <w:sz w:val="28"/>
          <w:szCs w:val="28"/>
          <w:shd w:val="clear" w:color="auto" w:fill="FFFFFF"/>
          <w:lang w:eastAsia="ru-RU"/>
        </w:rPr>
        <w:t xml:space="preserve"> году может означать, что организация  не в полной мере использует в своей деятельности последние достижения науки и техники.</w:t>
      </w:r>
    </w:p>
    <w:p w14:paraId="53619BE0" w14:textId="77777777" w:rsidR="001E1DAA" w:rsidRPr="001E1DAA" w:rsidRDefault="001E1DAA" w:rsidP="001E1DAA">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Анализ ликвидности показал, что у организации достаточно наиболее ликвидных активов. Значения коэффициентов ликвидности выше нормального ограничения и увеличилось в динамике.</w:t>
      </w:r>
    </w:p>
    <w:p w14:paraId="62A5D2A4" w14:textId="77777777" w:rsidR="001E1DAA" w:rsidRPr="001E1DAA" w:rsidRDefault="001E1DAA" w:rsidP="001E1DAA">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По окончанию практики была достигнута главная цель - закрепление теоретических знаний, полученных в процессе обучения, приобретение практических навыков и формирование профессиональных компетенций на оперативном и тактическом уровне развития знаний, умений, навыков будущих специалистов. А также приобретены навыки и опыт практической работы.</w:t>
      </w:r>
    </w:p>
    <w:p w14:paraId="0E8EB77F" w14:textId="77777777" w:rsidR="001E1DAA" w:rsidRPr="001E1DAA" w:rsidRDefault="001E1DAA" w:rsidP="001E1DAA">
      <w:pPr>
        <w:spacing w:after="0" w:line="360" w:lineRule="auto"/>
        <w:ind w:firstLine="709"/>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 xml:space="preserve"> Данная практика является хорошим практическим опытом для дальнейшей самостоятельной деятельности. За время пройденной практики я познакомился с новыми интересными фактами. </w:t>
      </w:r>
    </w:p>
    <w:p w14:paraId="5B21413D" w14:textId="77777777" w:rsidR="001E1DAA" w:rsidRDefault="001E1DAA" w:rsidP="001E1DAA">
      <w:pPr>
        <w:shd w:val="clear" w:color="auto" w:fill="FFFFFF"/>
        <w:spacing w:after="0" w:line="240" w:lineRule="auto"/>
        <w:jc w:val="both"/>
      </w:pPr>
    </w:p>
    <w:p w14:paraId="3A29C6F3" w14:textId="77777777" w:rsidR="001E1DAA" w:rsidRDefault="001E1DAA" w:rsidP="001E1DAA">
      <w:pPr>
        <w:shd w:val="clear" w:color="auto" w:fill="FFFFFF"/>
        <w:spacing w:after="0" w:line="240" w:lineRule="auto"/>
        <w:jc w:val="both"/>
      </w:pPr>
    </w:p>
    <w:p w14:paraId="07939FE0" w14:textId="77777777" w:rsidR="001E1DAA" w:rsidRDefault="001E1DAA" w:rsidP="001E1DAA">
      <w:pPr>
        <w:shd w:val="clear" w:color="auto" w:fill="FFFFFF"/>
        <w:spacing w:after="0" w:line="240" w:lineRule="auto"/>
        <w:jc w:val="both"/>
      </w:pPr>
    </w:p>
    <w:p w14:paraId="6BA3ADBE" w14:textId="77777777" w:rsidR="001E1DAA" w:rsidRDefault="001E1DAA" w:rsidP="001E1DAA">
      <w:pPr>
        <w:shd w:val="clear" w:color="auto" w:fill="FFFFFF"/>
        <w:spacing w:after="0" w:line="240" w:lineRule="auto"/>
        <w:jc w:val="both"/>
      </w:pPr>
    </w:p>
    <w:p w14:paraId="0A41FBE5" w14:textId="1A150A46" w:rsidR="001E1DAA" w:rsidRDefault="001E1DAA" w:rsidP="001E1DAA">
      <w:pPr>
        <w:shd w:val="clear" w:color="auto" w:fill="FFFFFF"/>
        <w:spacing w:after="0" w:line="240" w:lineRule="auto"/>
        <w:jc w:val="center"/>
        <w:rPr>
          <w:rFonts w:ascii="Arial" w:eastAsia="Calibri" w:hAnsi="Arial" w:cs="Arial"/>
          <w:sz w:val="30"/>
          <w:szCs w:val="30"/>
        </w:rPr>
      </w:pPr>
      <w:r w:rsidRPr="001E1DAA">
        <w:rPr>
          <w:rFonts w:ascii="Arial" w:eastAsia="Calibri" w:hAnsi="Arial" w:cs="Arial"/>
          <w:sz w:val="30"/>
          <w:szCs w:val="30"/>
        </w:rPr>
        <w:lastRenderedPageBreak/>
        <w:t>Список использованных источников</w:t>
      </w:r>
    </w:p>
    <w:p w14:paraId="0D1B484D" w14:textId="77777777" w:rsidR="001E1DAA" w:rsidRDefault="001E1DAA" w:rsidP="001E1DAA">
      <w:pPr>
        <w:shd w:val="clear" w:color="auto" w:fill="FFFFFF"/>
        <w:spacing w:line="360" w:lineRule="auto"/>
        <w:jc w:val="center"/>
      </w:pPr>
    </w:p>
    <w:p w14:paraId="6FF96BE8" w14:textId="77777777"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Абрютина М.С., Грачев А.В. «Анализ финансово экономической деятельности предприятия: Учебно-практическое пособие – М.: Издательство «Дело и сервис», 2021</w:t>
      </w:r>
    </w:p>
    <w:p w14:paraId="4EAD9E9D" w14:textId="77777777"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Анализ финансово – экономической деятельности предприятия: учебное пособие для вузов / под ред. проф. Н.П. Любушина. – М.: ЮНИТИ-ДАНА, 2022</w:t>
      </w:r>
    </w:p>
    <w:p w14:paraId="75AAC646" w14:textId="77777777"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 xml:space="preserve">Бланк И.А. Инвестиционный менеджмент: учеб. курс. 2-е изд. К.: Эльга, НикаЦентр, 2024. – 552 с. </w:t>
      </w:r>
    </w:p>
    <w:p w14:paraId="33855215" w14:textId="77777777"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Воронина, М.В. Финансовый менеджмент: Учебник для бакалавров / М.В. Воронина. - М.: Дашков и К, 2016. - 400</w:t>
      </w:r>
    </w:p>
    <w:p w14:paraId="1CAAC3C7" w14:textId="77777777"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Громова Н.Н. Менеджмент на транспорте. М.: Академия, 2016</w:t>
      </w:r>
    </w:p>
    <w:p w14:paraId="5E255C18" w14:textId="77777777"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Зайцев Н.Л. Экономика, организация и управление предприятием. - М.: ИНФРА - М, 2019</w:t>
      </w:r>
    </w:p>
    <w:p w14:paraId="5A4AE467" w14:textId="77777777"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 xml:space="preserve">Кандрашина, Е.А. Финансовый менеджмент: Учебник / Е.А. Кандрашина. - М.: Дашков и К, 2015. - 220 c. </w:t>
      </w:r>
    </w:p>
    <w:p w14:paraId="007F9253" w14:textId="7BEE4C03"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sidRPr="001E1DAA">
        <w:rPr>
          <w:rFonts w:ascii="Times New Roman" w:eastAsia="Times New Roman" w:hAnsi="Times New Roman" w:cs="Times New Roman"/>
          <w:color w:val="000000"/>
          <w:sz w:val="28"/>
          <w:szCs w:val="28"/>
          <w:shd w:val="clear" w:color="auto" w:fill="FFFFFF"/>
          <w:lang w:eastAsia="ru-RU"/>
        </w:rPr>
        <w:t>Экономика. Финансы. Менеджмент (вопросы теории, методологии, практики). / Алтухов С.И., Джурабаева Г.К., Костин М.В., Щербаков В.А., Щербакова Н.А. и др. – Новосибирск: НГТУ, 2024. – 344 с</w:t>
      </w:r>
    </w:p>
    <w:p w14:paraId="5162DBEB" w14:textId="77777777"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bookmarkStart w:id="4" w:name="_Toc50408313"/>
      <w:bookmarkStart w:id="5" w:name="_Toc55584108"/>
      <w:r w:rsidRPr="001E1DAA">
        <w:rPr>
          <w:rFonts w:ascii="Times New Roman" w:eastAsia="Times New Roman" w:hAnsi="Times New Roman" w:cs="Times New Roman"/>
          <w:color w:val="000000"/>
          <w:sz w:val="28"/>
          <w:szCs w:val="28"/>
          <w:shd w:val="clear" w:color="auto" w:fill="FFFFFF"/>
          <w:lang w:eastAsia="ru-RU"/>
        </w:rPr>
        <w:t>Устав АО КБ «САММИТ БАНК»</w:t>
      </w:r>
    </w:p>
    <w:p w14:paraId="589BB916" w14:textId="351354C9"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 xml:space="preserve">Конституция Российской Федерации (принята на всенародном голосовании 12 декабря 1993 г.) (в ред. 20.07.2020) // СПС «Консультант+». – URL: http://www.consultant.ru </w:t>
      </w:r>
    </w:p>
    <w:p w14:paraId="69185E5A" w14:textId="41A87571"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 xml:space="preserve">Федеральный закон от 02.12.1990 N 395-1 «О Банках и Банковской деятельности». // СПС «Консультант+». – URL: </w:t>
      </w:r>
      <w:hyperlink r:id="rId7" w:history="1">
        <w:r w:rsidRPr="001E1DAA">
          <w:rPr>
            <w:rFonts w:ascii="Times New Roman" w:eastAsia="Times New Roman" w:hAnsi="Times New Roman" w:cs="Times New Roman"/>
            <w:color w:val="000000"/>
            <w:sz w:val="28"/>
            <w:szCs w:val="28"/>
            <w:shd w:val="clear" w:color="auto" w:fill="FFFFFF"/>
            <w:lang w:eastAsia="ru-RU"/>
          </w:rPr>
          <w:t>https://www.consultant.ru</w:t>
        </w:r>
      </w:hyperlink>
      <w:r w:rsidRPr="001E1DAA">
        <w:rPr>
          <w:rFonts w:ascii="Times New Roman" w:eastAsia="Times New Roman" w:hAnsi="Times New Roman" w:cs="Times New Roman"/>
          <w:color w:val="000000"/>
          <w:sz w:val="28"/>
          <w:szCs w:val="28"/>
          <w:shd w:val="clear" w:color="auto" w:fill="FFFFFF"/>
          <w:lang w:eastAsia="ru-RU"/>
        </w:rPr>
        <w:t xml:space="preserve"> </w:t>
      </w:r>
    </w:p>
    <w:p w14:paraId="66E888F8" w14:textId="76AE4265"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 xml:space="preserve">Федеральный закон о «О противодействии легализации (отмыванию) доходов, полученных преступным путем, и финансированию терроризма» от 07.08.2001 N 115-ФЗ (последняя редакция)//СПС «Консультант+» – URL: </w:t>
      </w:r>
      <w:hyperlink r:id="rId8" w:history="1">
        <w:r w:rsidRPr="001E1DAA">
          <w:rPr>
            <w:rFonts w:ascii="Times New Roman" w:eastAsia="Times New Roman" w:hAnsi="Times New Roman" w:cs="Times New Roman"/>
            <w:color w:val="000000"/>
            <w:sz w:val="28"/>
            <w:szCs w:val="28"/>
            <w:shd w:val="clear" w:color="auto" w:fill="FFFFFF"/>
            <w:lang w:eastAsia="ru-RU"/>
          </w:rPr>
          <w:t>https://www.consultant.ru</w:t>
        </w:r>
      </w:hyperlink>
      <w:r w:rsidRPr="001E1DAA">
        <w:rPr>
          <w:rFonts w:ascii="Times New Roman" w:eastAsia="Times New Roman" w:hAnsi="Times New Roman" w:cs="Times New Roman"/>
          <w:color w:val="000000"/>
          <w:sz w:val="28"/>
          <w:szCs w:val="28"/>
          <w:shd w:val="clear" w:color="auto" w:fill="FFFFFF"/>
          <w:lang w:eastAsia="ru-RU"/>
        </w:rPr>
        <w:t xml:space="preserve"> </w:t>
      </w:r>
    </w:p>
    <w:p w14:paraId="01DB8FFA" w14:textId="16360E6F"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lastRenderedPageBreak/>
        <w:t xml:space="preserve"> </w:t>
      </w:r>
      <w:r w:rsidRPr="001E1DAA">
        <w:rPr>
          <w:rFonts w:ascii="Times New Roman" w:eastAsia="Times New Roman" w:hAnsi="Times New Roman" w:cs="Times New Roman"/>
          <w:color w:val="000000"/>
          <w:sz w:val="28"/>
          <w:szCs w:val="28"/>
          <w:shd w:val="clear" w:color="auto" w:fill="FFFFFF"/>
          <w:lang w:eastAsia="ru-RU"/>
        </w:rPr>
        <w:t xml:space="preserve">Гражданский кодекс Российской Федерации (ГК РФ) Принят Государственной Думой 21 октября 1994 года (в ред. 20.04.2022) // СПС «Консультант+». – URL:  http://www.consultant.ru </w:t>
      </w:r>
    </w:p>
    <w:p w14:paraId="5F2F234A" w14:textId="789210B8"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 xml:space="preserve">Трудовой кодекс Российской Федерации от 30.12.2001 № 197-ФЗ (ред. от 09.12.2020) // СПС «Консультант+». – URL:  http://www.consultant.ru </w:t>
      </w:r>
    </w:p>
    <w:p w14:paraId="2E69B3F0" w14:textId="16984AD9"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 xml:space="preserve">Федеральный закон «О противодействии терроризму» от 06.03.2006// СПС «Консультант+» - URL:  https://www.consultant.ru </w:t>
      </w:r>
    </w:p>
    <w:p w14:paraId="2828D7CE" w14:textId="6B7C1ECD"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Информационное письмо ЦБ от 20 февраля 2023 г. N ИН-03-59/17;</w:t>
      </w:r>
    </w:p>
    <w:p w14:paraId="41EBB69A" w14:textId="057B81F8"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Федеральный закон от 23.12.2003 «О страховании вкладов в банках Российской Федерации» № 177-ФЗ// СПС «Консультант+». – URL: https://www.consultant.ru/</w:t>
      </w:r>
    </w:p>
    <w:p w14:paraId="0AC917B4" w14:textId="6E35C428"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Годовой отчет АО КБ «САММИТ БАНК» за 2022 год</w:t>
      </w:r>
    </w:p>
    <w:p w14:paraId="5F9EFB21" w14:textId="1FB33429"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Стандарт предложения и реализации финансовых инструментов и услуг АО КБ «САММИТ БАНК», утвержденный советом директоров Банка от 09.02.2021</w:t>
      </w:r>
    </w:p>
    <w:p w14:paraId="7114F74E" w14:textId="38E4C5AA"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Налоговый кодекс Российской Федерации от 31.07.1998 г. № 146-ФЗ</w:t>
      </w:r>
    </w:p>
    <w:p w14:paraId="4C604EC4" w14:textId="3B7FCA26"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Годовой отчет АО КБ «САММИТ БАНК» за 2021 год</w:t>
      </w:r>
    </w:p>
    <w:p w14:paraId="25BA908B" w14:textId="307AE0E8"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Внутренние документы, регулирующие деятельность АО КБ «САММИТ БАНК»</w:t>
      </w:r>
    </w:p>
    <w:bookmarkEnd w:id="4"/>
    <w:bookmarkEnd w:id="5"/>
    <w:p w14:paraId="523579E0" w14:textId="7512FA99" w:rsidR="001E1DAA" w:rsidRPr="001E1DAA" w:rsidRDefault="001E1DAA" w:rsidP="001E1DAA">
      <w:pPr>
        <w:numPr>
          <w:ilvl w:val="0"/>
          <w:numId w:val="7"/>
        </w:numPr>
        <w:spacing w:after="0" w:line="360" w:lineRule="auto"/>
        <w:jc w:val="both"/>
        <w:rPr>
          <w:rFonts w:ascii="Times New Roman" w:eastAsia="Times New Roman" w:hAnsi="Times New Roman" w:cs="Times New Roman"/>
          <w:color w:val="000000"/>
          <w:sz w:val="28"/>
          <w:szCs w:val="28"/>
          <w:shd w:val="clear" w:color="auto" w:fill="FFFFFF"/>
          <w:lang w:eastAsia="ru-RU"/>
        </w:rPr>
      </w:pPr>
      <w:r>
        <w:rPr>
          <w:rFonts w:ascii="Times New Roman" w:eastAsia="Times New Roman" w:hAnsi="Times New Roman" w:cs="Times New Roman"/>
          <w:color w:val="000000"/>
          <w:sz w:val="28"/>
          <w:szCs w:val="28"/>
          <w:shd w:val="clear" w:color="auto" w:fill="FFFFFF"/>
          <w:lang w:eastAsia="ru-RU"/>
        </w:rPr>
        <w:t xml:space="preserve"> </w:t>
      </w:r>
      <w:r w:rsidRPr="001E1DAA">
        <w:rPr>
          <w:rFonts w:ascii="Times New Roman" w:eastAsia="Times New Roman" w:hAnsi="Times New Roman" w:cs="Times New Roman"/>
          <w:color w:val="000000"/>
          <w:sz w:val="28"/>
          <w:szCs w:val="28"/>
          <w:shd w:val="clear" w:color="auto" w:fill="FFFFFF"/>
          <w:lang w:eastAsia="ru-RU"/>
        </w:rPr>
        <w:t xml:space="preserve">Федеральный закон «О противодействии экстремистской деятельности» №114-ФЗ от 25.07.2002//СПС «Консультант+». – URL: </w:t>
      </w:r>
      <w:hyperlink r:id="rId9" w:history="1">
        <w:r w:rsidRPr="001E1DAA">
          <w:rPr>
            <w:rFonts w:ascii="Times New Roman" w:eastAsia="Times New Roman" w:hAnsi="Times New Roman" w:cs="Times New Roman"/>
            <w:color w:val="000000"/>
            <w:sz w:val="28"/>
            <w:szCs w:val="28"/>
            <w:shd w:val="clear" w:color="auto" w:fill="FFFFFF"/>
            <w:lang w:eastAsia="ru-RU"/>
          </w:rPr>
          <w:t>http://www.consultant.ru/</w:t>
        </w:r>
      </w:hyperlink>
      <w:r w:rsidRPr="001E1DAA">
        <w:rPr>
          <w:rFonts w:ascii="Times New Roman" w:eastAsia="Times New Roman" w:hAnsi="Times New Roman" w:cs="Times New Roman"/>
          <w:color w:val="000000"/>
          <w:sz w:val="28"/>
          <w:szCs w:val="28"/>
          <w:shd w:val="clear" w:color="auto" w:fill="FFFFFF"/>
          <w:lang w:eastAsia="ru-RU"/>
        </w:rPr>
        <w:t xml:space="preserve"> </w:t>
      </w:r>
    </w:p>
    <w:sectPr w:rsidR="001E1DAA" w:rsidRPr="001E1DA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E42C5"/>
    <w:multiLevelType w:val="hybridMultilevel"/>
    <w:tmpl w:val="87D8E46E"/>
    <w:lvl w:ilvl="0" w:tplc="F280C1BA">
      <w:start w:val="1"/>
      <w:numFmt w:val="decimal"/>
      <w:lvlText w:val="%1"/>
      <w:lvlJc w:val="left"/>
      <w:pPr>
        <w:ind w:left="1429" w:hanging="360"/>
      </w:pPr>
      <w:rPr>
        <w:rFonts w:hint="default"/>
        <w:b w:val="0"/>
        <w:bCs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1B3747E0"/>
    <w:multiLevelType w:val="hybridMultilevel"/>
    <w:tmpl w:val="62221500"/>
    <w:lvl w:ilvl="0" w:tplc="FFFFFFFF">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4708416D"/>
    <w:multiLevelType w:val="hybridMultilevel"/>
    <w:tmpl w:val="649880A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47930A2B"/>
    <w:multiLevelType w:val="hybridMultilevel"/>
    <w:tmpl w:val="D89C6A9C"/>
    <w:lvl w:ilvl="0" w:tplc="FFFFFFFF">
      <w:start w:val="1"/>
      <w:numFmt w:val="bullet"/>
      <w:lvlText w:val=""/>
      <w:lvlJc w:val="left"/>
      <w:pPr>
        <w:ind w:left="1429" w:hanging="360"/>
      </w:pPr>
      <w:rPr>
        <w:rFonts w:ascii="Symbol" w:hAnsi="Symbol" w:hint="default"/>
      </w:rPr>
    </w:lvl>
    <w:lvl w:ilvl="1" w:tplc="EB76A946">
      <w:start w:val="1"/>
      <w:numFmt w:val="bullet"/>
      <w:lvlText w:val=""/>
      <w:lvlJc w:val="left"/>
      <w:pPr>
        <w:ind w:left="928" w:hanging="360"/>
      </w:pPr>
      <w:rPr>
        <w:rFonts w:ascii="Symbol" w:hAnsi="Symbol"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4" w15:restartNumberingAfterBreak="0">
    <w:nsid w:val="5B406519"/>
    <w:multiLevelType w:val="hybridMultilevel"/>
    <w:tmpl w:val="0276C5D6"/>
    <w:lvl w:ilvl="0" w:tplc="EEFAA024">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5" w15:restartNumberingAfterBreak="0">
    <w:nsid w:val="69110DBF"/>
    <w:multiLevelType w:val="hybridMultilevel"/>
    <w:tmpl w:val="F18E7468"/>
    <w:lvl w:ilvl="0" w:tplc="FFFFFFFF">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69510E6B"/>
    <w:multiLevelType w:val="hybridMultilevel"/>
    <w:tmpl w:val="BEFA0D88"/>
    <w:lvl w:ilvl="0" w:tplc="EB76A94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7DA3204E"/>
    <w:multiLevelType w:val="hybridMultilevel"/>
    <w:tmpl w:val="295059A8"/>
    <w:lvl w:ilvl="0" w:tplc="6B0C052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16cid:durableId="1997420771">
    <w:abstractNumId w:val="7"/>
  </w:num>
  <w:num w:numId="2" w16cid:durableId="16856659">
    <w:abstractNumId w:val="3"/>
  </w:num>
  <w:num w:numId="3" w16cid:durableId="1257129307">
    <w:abstractNumId w:val="6"/>
  </w:num>
  <w:num w:numId="4" w16cid:durableId="271211234">
    <w:abstractNumId w:val="5"/>
  </w:num>
  <w:num w:numId="5" w16cid:durableId="2107924223">
    <w:abstractNumId w:val="1"/>
  </w:num>
  <w:num w:numId="6" w16cid:durableId="1190994218">
    <w:abstractNumId w:val="4"/>
  </w:num>
  <w:num w:numId="7" w16cid:durableId="872883729">
    <w:abstractNumId w:val="2"/>
  </w:num>
  <w:num w:numId="8" w16cid:durableId="14598385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171"/>
    <w:rsid w:val="00056567"/>
    <w:rsid w:val="000D21A9"/>
    <w:rsid w:val="001E1DAA"/>
    <w:rsid w:val="002E1D26"/>
    <w:rsid w:val="00327F0F"/>
    <w:rsid w:val="003742DE"/>
    <w:rsid w:val="003D5794"/>
    <w:rsid w:val="00626354"/>
    <w:rsid w:val="006E742A"/>
    <w:rsid w:val="006F3754"/>
    <w:rsid w:val="0072753A"/>
    <w:rsid w:val="00855458"/>
    <w:rsid w:val="00941FD1"/>
    <w:rsid w:val="009A4F3A"/>
    <w:rsid w:val="00B17F30"/>
    <w:rsid w:val="00B24CBF"/>
    <w:rsid w:val="00BD7BDB"/>
    <w:rsid w:val="00C54629"/>
    <w:rsid w:val="00C96171"/>
    <w:rsid w:val="00D4302A"/>
    <w:rsid w:val="00EB36C7"/>
    <w:rsid w:val="00F91E99"/>
    <w:rsid w:val="00FC51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62F32"/>
  <w15:chartTrackingRefBased/>
  <w15:docId w15:val="{AEE31B31-DA7D-4365-94EA-0D603E45B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C9617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C9617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C96171"/>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C96171"/>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C96171"/>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C9617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C9617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C9617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C9617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96171"/>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C96171"/>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C96171"/>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C96171"/>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C96171"/>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C96171"/>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C96171"/>
    <w:rPr>
      <w:rFonts w:eastAsiaTheme="majorEastAsia" w:cstheme="majorBidi"/>
      <w:color w:val="595959" w:themeColor="text1" w:themeTint="A6"/>
    </w:rPr>
  </w:style>
  <w:style w:type="character" w:customStyle="1" w:styleId="80">
    <w:name w:val="Заголовок 8 Знак"/>
    <w:basedOn w:val="a0"/>
    <w:link w:val="8"/>
    <w:uiPriority w:val="9"/>
    <w:semiHidden/>
    <w:rsid w:val="00C96171"/>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C96171"/>
    <w:rPr>
      <w:rFonts w:eastAsiaTheme="majorEastAsia" w:cstheme="majorBidi"/>
      <w:color w:val="272727" w:themeColor="text1" w:themeTint="D8"/>
    </w:rPr>
  </w:style>
  <w:style w:type="paragraph" w:styleId="a3">
    <w:name w:val="Title"/>
    <w:basedOn w:val="a"/>
    <w:next w:val="a"/>
    <w:link w:val="a4"/>
    <w:uiPriority w:val="10"/>
    <w:qFormat/>
    <w:rsid w:val="00C961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C9617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96171"/>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C96171"/>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C96171"/>
    <w:pPr>
      <w:spacing w:before="160"/>
      <w:jc w:val="center"/>
    </w:pPr>
    <w:rPr>
      <w:i/>
      <w:iCs/>
      <w:color w:val="404040" w:themeColor="text1" w:themeTint="BF"/>
    </w:rPr>
  </w:style>
  <w:style w:type="character" w:customStyle="1" w:styleId="22">
    <w:name w:val="Цитата 2 Знак"/>
    <w:basedOn w:val="a0"/>
    <w:link w:val="21"/>
    <w:uiPriority w:val="29"/>
    <w:rsid w:val="00C96171"/>
    <w:rPr>
      <w:i/>
      <w:iCs/>
      <w:color w:val="404040" w:themeColor="text1" w:themeTint="BF"/>
    </w:rPr>
  </w:style>
  <w:style w:type="paragraph" w:styleId="a7">
    <w:name w:val="List Paragraph"/>
    <w:basedOn w:val="a"/>
    <w:uiPriority w:val="34"/>
    <w:qFormat/>
    <w:rsid w:val="00C96171"/>
    <w:pPr>
      <w:ind w:left="720"/>
      <w:contextualSpacing/>
    </w:pPr>
  </w:style>
  <w:style w:type="character" w:styleId="a8">
    <w:name w:val="Intense Emphasis"/>
    <w:basedOn w:val="a0"/>
    <w:uiPriority w:val="21"/>
    <w:qFormat/>
    <w:rsid w:val="00C96171"/>
    <w:rPr>
      <w:i/>
      <w:iCs/>
      <w:color w:val="2F5496" w:themeColor="accent1" w:themeShade="BF"/>
    </w:rPr>
  </w:style>
  <w:style w:type="paragraph" w:styleId="a9">
    <w:name w:val="Intense Quote"/>
    <w:basedOn w:val="a"/>
    <w:next w:val="a"/>
    <w:link w:val="aa"/>
    <w:uiPriority w:val="30"/>
    <w:qFormat/>
    <w:rsid w:val="00C9617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C96171"/>
    <w:rPr>
      <w:i/>
      <w:iCs/>
      <w:color w:val="2F5496" w:themeColor="accent1" w:themeShade="BF"/>
    </w:rPr>
  </w:style>
  <w:style w:type="character" w:styleId="ab">
    <w:name w:val="Intense Reference"/>
    <w:basedOn w:val="a0"/>
    <w:uiPriority w:val="32"/>
    <w:qFormat/>
    <w:rsid w:val="00C96171"/>
    <w:rPr>
      <w:b/>
      <w:bCs/>
      <w:smallCaps/>
      <w:color w:val="2F5496" w:themeColor="accent1" w:themeShade="BF"/>
      <w:spacing w:val="5"/>
    </w:rPr>
  </w:style>
  <w:style w:type="character" w:styleId="ac">
    <w:name w:val="annotation reference"/>
    <w:uiPriority w:val="99"/>
    <w:semiHidden/>
    <w:unhideWhenUsed/>
    <w:rsid w:val="00C96171"/>
    <w:rPr>
      <w:sz w:val="16"/>
      <w:szCs w:val="16"/>
    </w:rPr>
  </w:style>
  <w:style w:type="paragraph" w:styleId="ad">
    <w:name w:val="annotation text"/>
    <w:basedOn w:val="a"/>
    <w:link w:val="ae"/>
    <w:uiPriority w:val="99"/>
    <w:semiHidden/>
    <w:unhideWhenUsed/>
    <w:rsid w:val="00C96171"/>
    <w:pPr>
      <w:spacing w:after="0" w:line="240" w:lineRule="auto"/>
    </w:pPr>
    <w:rPr>
      <w:rFonts w:ascii="Times New Roman" w:eastAsia="Calibri" w:hAnsi="Times New Roman" w:cs="Times New Roman"/>
      <w:sz w:val="20"/>
      <w:szCs w:val="20"/>
      <w:lang w:val="x-none"/>
    </w:rPr>
  </w:style>
  <w:style w:type="character" w:customStyle="1" w:styleId="ae">
    <w:name w:val="Текст примечания Знак"/>
    <w:basedOn w:val="a0"/>
    <w:link w:val="ad"/>
    <w:uiPriority w:val="99"/>
    <w:semiHidden/>
    <w:rsid w:val="00C96171"/>
    <w:rPr>
      <w:rFonts w:ascii="Times New Roman" w:eastAsia="Calibri" w:hAnsi="Times New Roman" w:cs="Times New Roman"/>
      <w:sz w:val="20"/>
      <w:szCs w:val="20"/>
      <w:lang w:val="x-none"/>
    </w:rPr>
  </w:style>
  <w:style w:type="paragraph" w:styleId="af">
    <w:name w:val="annotation subject"/>
    <w:basedOn w:val="ad"/>
    <w:next w:val="ad"/>
    <w:link w:val="af0"/>
    <w:uiPriority w:val="99"/>
    <w:semiHidden/>
    <w:unhideWhenUsed/>
    <w:rsid w:val="00C96171"/>
    <w:pPr>
      <w:spacing w:after="160"/>
    </w:pPr>
    <w:rPr>
      <w:rFonts w:asciiTheme="minorHAnsi" w:eastAsiaTheme="minorHAnsi" w:hAnsiTheme="minorHAnsi" w:cstheme="minorBidi"/>
      <w:b/>
      <w:bCs/>
      <w:lang w:val="ru-RU"/>
    </w:rPr>
  </w:style>
  <w:style w:type="character" w:customStyle="1" w:styleId="af0">
    <w:name w:val="Тема примечания Знак"/>
    <w:basedOn w:val="ae"/>
    <w:link w:val="af"/>
    <w:uiPriority w:val="99"/>
    <w:semiHidden/>
    <w:rsid w:val="00C96171"/>
    <w:rPr>
      <w:rFonts w:ascii="Times New Roman" w:eastAsia="Calibri" w:hAnsi="Times New Roman" w:cs="Times New Roman"/>
      <w:b/>
      <w:bCs/>
      <w:sz w:val="20"/>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sultant.ru" TargetMode="External"/><Relationship Id="rId3" Type="http://schemas.openxmlformats.org/officeDocument/2006/relationships/settings" Target="settings.xml"/><Relationship Id="rId7" Type="http://schemas.openxmlformats.org/officeDocument/2006/relationships/hyperlink" Target="https://www.consultant.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hyperlink" Target="http://www.kbsammit.r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onsultant.ru/document/%20cons_doc_LAW_3786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27</Pages>
  <Words>5941</Words>
  <Characters>33864</Characters>
  <Application>Microsoft Office Word</Application>
  <DocSecurity>0</DocSecurity>
  <Lines>282</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Елизавета Мальцева</dc:creator>
  <cp:keywords/>
  <dc:description/>
  <cp:lastModifiedBy>Елизавета Мальцева</cp:lastModifiedBy>
  <cp:revision>3</cp:revision>
  <dcterms:created xsi:type="dcterms:W3CDTF">2025-03-16T08:24:00Z</dcterms:created>
  <dcterms:modified xsi:type="dcterms:W3CDTF">2025-03-19T10:43:00Z</dcterms:modified>
</cp:coreProperties>
</file>