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97238" w14:textId="77777777" w:rsidR="003E0273" w:rsidRPr="003E0273" w:rsidRDefault="003E0273" w:rsidP="003E0273">
      <w:pPr>
        <w:suppressAutoHyphens/>
        <w:spacing w:after="0" w:line="240" w:lineRule="auto"/>
        <w:jc w:val="center"/>
        <w:rPr>
          <w:rFonts w:ascii="Times New Roman" w:eastAsia="Times New Roman" w:hAnsi="Times New Roman" w:cs="Times New Roman"/>
          <w:sz w:val="28"/>
          <w:szCs w:val="28"/>
          <w:lang w:eastAsia="ar-SA"/>
        </w:rPr>
      </w:pPr>
      <w:r w:rsidRPr="003E0273">
        <w:rPr>
          <w:rFonts w:ascii="Times New Roman" w:eastAsia="Times New Roman" w:hAnsi="Times New Roman" w:cs="Times New Roman"/>
          <w:sz w:val="28"/>
          <w:szCs w:val="28"/>
          <w:lang w:eastAsia="ar-SA"/>
        </w:rPr>
        <w:t>МИНИСТЕРСТВО НАУКИ И ВЫСШЕГО ОБРАЗОВАНИЯ        РОССИЙСКОЙ ФЕДЕРАЦИИ</w:t>
      </w:r>
    </w:p>
    <w:p w14:paraId="040FBFCA" w14:textId="77777777" w:rsidR="003E0273" w:rsidRPr="003E0273" w:rsidRDefault="003E0273" w:rsidP="003E0273">
      <w:pPr>
        <w:spacing w:before="120" w:after="0" w:line="240" w:lineRule="auto"/>
        <w:jc w:val="center"/>
        <w:rPr>
          <w:rFonts w:ascii="Times New Roman" w:eastAsia="Times New Roman" w:hAnsi="Times New Roman" w:cs="Times New Roman"/>
          <w:sz w:val="28"/>
          <w:szCs w:val="28"/>
          <w:lang w:eastAsia="ru-RU"/>
        </w:rPr>
      </w:pPr>
      <w:r w:rsidRPr="003E0273">
        <w:rPr>
          <w:rFonts w:ascii="Times New Roman" w:eastAsia="Times New Roman" w:hAnsi="Times New Roman" w:cs="Times New Roman"/>
          <w:sz w:val="28"/>
          <w:szCs w:val="28"/>
          <w:lang w:eastAsia="ru-RU"/>
        </w:rPr>
        <w:t xml:space="preserve">ВЛАДИВОСТОКСКИЙ ГОСУДАРСТВЕННЫЙ УНИВЕРСИТЕТ </w:t>
      </w:r>
    </w:p>
    <w:p w14:paraId="6B3D5C02" w14:textId="77777777" w:rsidR="003E0273" w:rsidRPr="003E0273" w:rsidRDefault="003E0273" w:rsidP="003E0273">
      <w:pPr>
        <w:spacing w:before="120" w:after="0" w:line="240" w:lineRule="auto"/>
        <w:jc w:val="center"/>
        <w:rPr>
          <w:rFonts w:ascii="Times New Roman" w:eastAsia="Times New Roman" w:hAnsi="Times New Roman" w:cs="Times New Roman"/>
          <w:caps/>
          <w:sz w:val="28"/>
          <w:szCs w:val="24"/>
          <w:lang w:eastAsia="ru-RU"/>
        </w:rPr>
      </w:pPr>
      <w:r w:rsidRPr="003E0273">
        <w:rPr>
          <w:rFonts w:ascii="Times New Roman" w:eastAsia="Times New Roman" w:hAnsi="Times New Roman" w:cs="Times New Roman"/>
          <w:caps/>
          <w:sz w:val="28"/>
          <w:szCs w:val="24"/>
          <w:lang w:eastAsia="ru-RU"/>
        </w:rPr>
        <w:t xml:space="preserve">Институт международного бизнеса, </w:t>
      </w:r>
    </w:p>
    <w:p w14:paraId="2BFF9856" w14:textId="77777777" w:rsidR="003E0273" w:rsidRPr="003E0273" w:rsidRDefault="003E0273" w:rsidP="003E0273">
      <w:pPr>
        <w:spacing w:after="0" w:line="240" w:lineRule="auto"/>
        <w:jc w:val="center"/>
        <w:rPr>
          <w:rFonts w:ascii="Times New Roman" w:eastAsia="Times New Roman" w:hAnsi="Times New Roman" w:cs="Times New Roman"/>
          <w:caps/>
          <w:sz w:val="28"/>
          <w:szCs w:val="24"/>
          <w:lang w:eastAsia="ru-RU"/>
        </w:rPr>
      </w:pPr>
      <w:r w:rsidRPr="003E0273">
        <w:rPr>
          <w:rFonts w:ascii="Times New Roman" w:eastAsia="Times New Roman" w:hAnsi="Times New Roman" w:cs="Times New Roman"/>
          <w:caps/>
          <w:sz w:val="28"/>
          <w:szCs w:val="24"/>
          <w:lang w:eastAsia="ru-RU"/>
        </w:rPr>
        <w:t>экономики и управления</w:t>
      </w:r>
    </w:p>
    <w:p w14:paraId="0783EC65" w14:textId="77777777" w:rsidR="003E0273" w:rsidRPr="003E0273" w:rsidRDefault="003E0273" w:rsidP="003E0273">
      <w:pPr>
        <w:spacing w:before="120" w:after="0" w:line="240" w:lineRule="auto"/>
        <w:jc w:val="center"/>
        <w:rPr>
          <w:rFonts w:ascii="Times New Roman" w:eastAsia="Times New Roman" w:hAnsi="Times New Roman" w:cs="Times New Roman"/>
          <w:sz w:val="28"/>
          <w:szCs w:val="28"/>
          <w:lang w:eastAsia="ru-RU"/>
        </w:rPr>
      </w:pPr>
      <w:r w:rsidRPr="003E0273">
        <w:rPr>
          <w:rFonts w:ascii="Times New Roman" w:eastAsia="Times New Roman" w:hAnsi="Times New Roman" w:cs="Times New Roman"/>
          <w:sz w:val="28"/>
          <w:szCs w:val="28"/>
          <w:lang w:eastAsia="ru-RU"/>
        </w:rPr>
        <w:t>КАФЕДРА ЭКОНОМИКИ И УПРАВЛЕНИЯ</w:t>
      </w:r>
    </w:p>
    <w:p w14:paraId="6B10874D" w14:textId="77777777" w:rsidR="003E0273" w:rsidRPr="003E0273" w:rsidRDefault="003E0273" w:rsidP="003E0273">
      <w:pPr>
        <w:spacing w:after="0" w:line="240" w:lineRule="auto"/>
        <w:rPr>
          <w:rFonts w:ascii="Times New Roman" w:eastAsia="Times New Roman" w:hAnsi="Times New Roman" w:cs="Times New Roman"/>
          <w:sz w:val="28"/>
          <w:szCs w:val="24"/>
          <w:lang w:eastAsia="ru-RU"/>
        </w:rPr>
      </w:pPr>
    </w:p>
    <w:p w14:paraId="7423800B" w14:textId="77777777" w:rsidR="003E0273" w:rsidRPr="003E0273" w:rsidRDefault="003E0273" w:rsidP="003E0273">
      <w:pPr>
        <w:spacing w:after="0" w:line="240" w:lineRule="auto"/>
        <w:rPr>
          <w:rFonts w:ascii="Times New Roman" w:eastAsia="Times New Roman" w:hAnsi="Times New Roman" w:cs="Times New Roman"/>
          <w:sz w:val="28"/>
          <w:szCs w:val="24"/>
          <w:lang w:eastAsia="ru-RU"/>
        </w:rPr>
      </w:pPr>
    </w:p>
    <w:p w14:paraId="10F41591" w14:textId="77777777" w:rsidR="003E0273" w:rsidRPr="003E0273" w:rsidRDefault="003E0273" w:rsidP="003E0273">
      <w:pPr>
        <w:spacing w:after="0" w:line="240" w:lineRule="auto"/>
        <w:ind w:left="6372"/>
        <w:rPr>
          <w:rFonts w:ascii="Times New Roman" w:eastAsia="Times New Roman" w:hAnsi="Times New Roman" w:cs="Times New Roman"/>
          <w:sz w:val="24"/>
          <w:szCs w:val="24"/>
          <w:lang w:eastAsia="ru-RU"/>
        </w:rPr>
      </w:pPr>
    </w:p>
    <w:p w14:paraId="7EEC20FB" w14:textId="77777777" w:rsidR="003E0273" w:rsidRPr="003E0273" w:rsidRDefault="003E0273" w:rsidP="003E0273">
      <w:pPr>
        <w:spacing w:after="0" w:line="240" w:lineRule="auto"/>
        <w:rPr>
          <w:rFonts w:ascii="Times New Roman" w:eastAsia="Times New Roman" w:hAnsi="Times New Roman" w:cs="Times New Roman"/>
          <w:sz w:val="28"/>
          <w:szCs w:val="24"/>
          <w:lang w:eastAsia="ru-RU"/>
        </w:rPr>
      </w:pPr>
    </w:p>
    <w:p w14:paraId="43BA3E0F" w14:textId="77777777" w:rsidR="003E0273" w:rsidRPr="003E0273" w:rsidRDefault="003E0273" w:rsidP="00562A2F">
      <w:pPr>
        <w:keepNext/>
        <w:widowControl w:val="0"/>
        <w:suppressAutoHyphens/>
        <w:spacing w:before="240" w:after="60" w:line="360" w:lineRule="auto"/>
        <w:jc w:val="center"/>
        <w:outlineLvl w:val="0"/>
        <w:rPr>
          <w:rFonts w:ascii="Times New Roman" w:eastAsia="Times New Roman" w:hAnsi="Times New Roman" w:cs="Times New Roman"/>
          <w:bCs/>
          <w:kern w:val="32"/>
          <w:sz w:val="48"/>
          <w:szCs w:val="28"/>
          <w:lang w:eastAsia="ru-RU"/>
        </w:rPr>
      </w:pPr>
      <w:bookmarkStart w:id="0" w:name="_Toc170073924"/>
      <w:bookmarkStart w:id="1" w:name="_Toc170073951"/>
      <w:r w:rsidRPr="003E0273">
        <w:rPr>
          <w:rFonts w:ascii="Times New Roman" w:eastAsia="Times New Roman" w:hAnsi="Times New Roman" w:cs="Times New Roman"/>
          <w:bCs/>
          <w:kern w:val="32"/>
          <w:sz w:val="48"/>
          <w:szCs w:val="28"/>
          <w:lang w:eastAsia="ru-RU"/>
        </w:rPr>
        <w:t>ОТЧЕТ</w:t>
      </w:r>
      <w:bookmarkEnd w:id="0"/>
      <w:bookmarkEnd w:id="1"/>
    </w:p>
    <w:p w14:paraId="1F7414E1" w14:textId="2E54B502" w:rsidR="00DA77B6" w:rsidRPr="00DA77B6" w:rsidRDefault="00DA77B6" w:rsidP="00562A2F">
      <w:pPr>
        <w:widowControl w:val="0"/>
        <w:suppressAutoHyphens/>
        <w:spacing w:after="240" w:line="240" w:lineRule="auto"/>
        <w:jc w:val="center"/>
        <w:rPr>
          <w:rFonts w:ascii="Times New Roman" w:eastAsia="Times New Roman" w:hAnsi="Times New Roman" w:cs="Times New Roman"/>
          <w:sz w:val="44"/>
          <w:szCs w:val="44"/>
          <w:lang w:eastAsia="ru-RU"/>
        </w:rPr>
      </w:pPr>
      <w:r w:rsidRPr="00DA77B6">
        <w:rPr>
          <w:rFonts w:ascii="Times New Roman" w:eastAsia="Times New Roman" w:hAnsi="Times New Roman" w:cs="Times New Roman"/>
          <w:sz w:val="44"/>
          <w:szCs w:val="44"/>
          <w:lang w:eastAsia="ru-RU"/>
        </w:rPr>
        <w:t xml:space="preserve">по производственной </w:t>
      </w:r>
      <w:r w:rsidR="004A794B">
        <w:rPr>
          <w:rFonts w:ascii="Times New Roman" w:eastAsia="Times New Roman" w:hAnsi="Times New Roman" w:cs="Times New Roman"/>
          <w:sz w:val="44"/>
          <w:szCs w:val="44"/>
          <w:lang w:eastAsia="ru-RU"/>
        </w:rPr>
        <w:t xml:space="preserve">профессиональной </w:t>
      </w:r>
      <w:r w:rsidRPr="00DA77B6">
        <w:rPr>
          <w:rFonts w:ascii="Times New Roman" w:eastAsia="Times New Roman" w:hAnsi="Times New Roman" w:cs="Times New Roman"/>
          <w:sz w:val="44"/>
          <w:szCs w:val="44"/>
          <w:lang w:eastAsia="ru-RU"/>
        </w:rPr>
        <w:t xml:space="preserve">практике </w:t>
      </w:r>
    </w:p>
    <w:p w14:paraId="083E581A" w14:textId="77777777" w:rsidR="00CE73C4" w:rsidRDefault="002A64F3" w:rsidP="00562A2F">
      <w:pPr>
        <w:widowControl w:val="0"/>
        <w:suppressAutoHyphens/>
        <w:spacing w:after="0" w:line="240" w:lineRule="auto"/>
        <w:ind w:right="-72"/>
        <w:jc w:val="center"/>
        <w:rPr>
          <w:rFonts w:ascii="Times New Roman" w:eastAsia="Times New Roman" w:hAnsi="Times New Roman" w:cs="Times New Roman"/>
          <w:sz w:val="44"/>
          <w:szCs w:val="44"/>
          <w:lang w:eastAsia="ru-RU"/>
        </w:rPr>
      </w:pPr>
      <w:r>
        <w:rPr>
          <w:rFonts w:ascii="Times New Roman" w:eastAsia="Times New Roman" w:hAnsi="Times New Roman" w:cs="Times New Roman"/>
          <w:sz w:val="44"/>
          <w:szCs w:val="44"/>
          <w:lang w:eastAsia="ru-RU"/>
        </w:rPr>
        <w:t>Филиал А</w:t>
      </w:r>
      <w:r w:rsidR="003E0273" w:rsidRPr="003E0273">
        <w:rPr>
          <w:rFonts w:ascii="Times New Roman" w:eastAsia="Times New Roman" w:hAnsi="Times New Roman" w:cs="Times New Roman"/>
          <w:sz w:val="44"/>
          <w:szCs w:val="44"/>
          <w:lang w:eastAsia="ru-RU"/>
        </w:rPr>
        <w:t>О «</w:t>
      </w:r>
      <w:r>
        <w:rPr>
          <w:rFonts w:ascii="Times New Roman" w:eastAsia="Times New Roman" w:hAnsi="Times New Roman" w:cs="Times New Roman"/>
          <w:sz w:val="44"/>
          <w:szCs w:val="44"/>
          <w:lang w:eastAsia="ru-RU"/>
        </w:rPr>
        <w:t>РусГидро ОЦО» - «Восток</w:t>
      </w:r>
      <w:r w:rsidR="003E0273" w:rsidRPr="003E0273">
        <w:rPr>
          <w:rFonts w:ascii="Times New Roman" w:eastAsia="Times New Roman" w:hAnsi="Times New Roman" w:cs="Times New Roman"/>
          <w:sz w:val="44"/>
          <w:szCs w:val="44"/>
          <w:lang w:eastAsia="ru-RU"/>
        </w:rPr>
        <w:t xml:space="preserve">», </w:t>
      </w:r>
    </w:p>
    <w:p w14:paraId="3B9AD3D8" w14:textId="5AC68F92" w:rsidR="003E0273" w:rsidRDefault="003E0273" w:rsidP="00562A2F">
      <w:pPr>
        <w:widowControl w:val="0"/>
        <w:suppressAutoHyphens/>
        <w:spacing w:after="0" w:line="240" w:lineRule="auto"/>
        <w:ind w:right="-72"/>
        <w:jc w:val="center"/>
        <w:rPr>
          <w:rFonts w:ascii="Times New Roman" w:eastAsia="Times New Roman" w:hAnsi="Times New Roman" w:cs="Times New Roman"/>
          <w:sz w:val="44"/>
          <w:szCs w:val="44"/>
          <w:lang w:eastAsia="ru-RU"/>
        </w:rPr>
      </w:pPr>
      <w:r w:rsidRPr="003E0273">
        <w:rPr>
          <w:rFonts w:ascii="Times New Roman" w:eastAsia="Times New Roman" w:hAnsi="Times New Roman" w:cs="Times New Roman"/>
          <w:sz w:val="44"/>
          <w:szCs w:val="44"/>
          <w:lang w:eastAsia="ru-RU"/>
        </w:rPr>
        <w:t>г. Владивосток</w:t>
      </w:r>
    </w:p>
    <w:p w14:paraId="64405B83" w14:textId="77777777" w:rsidR="004A794B" w:rsidRDefault="004A794B" w:rsidP="00DA77B6">
      <w:pPr>
        <w:spacing w:after="0" w:line="240" w:lineRule="auto"/>
        <w:ind w:right="-72"/>
        <w:jc w:val="center"/>
        <w:rPr>
          <w:rFonts w:ascii="Times New Roman" w:eastAsia="Times New Roman" w:hAnsi="Times New Roman" w:cs="Times New Roman"/>
          <w:sz w:val="44"/>
          <w:szCs w:val="44"/>
          <w:lang w:eastAsia="ru-RU"/>
        </w:rPr>
      </w:pPr>
    </w:p>
    <w:p w14:paraId="14039812" w14:textId="77777777" w:rsidR="004A794B" w:rsidRPr="00DA77B6" w:rsidRDefault="004A794B" w:rsidP="00DA77B6">
      <w:pPr>
        <w:spacing w:after="0" w:line="240" w:lineRule="auto"/>
        <w:ind w:right="-72"/>
        <w:jc w:val="center"/>
        <w:rPr>
          <w:rFonts w:ascii="Times New Roman" w:eastAsia="Times New Roman" w:hAnsi="Times New Roman" w:cs="Times New Roman"/>
          <w:sz w:val="16"/>
          <w:szCs w:val="16"/>
          <w:lang w:eastAsia="ru-RU"/>
        </w:rPr>
      </w:pPr>
    </w:p>
    <w:p w14:paraId="10ACC15E" w14:textId="77777777" w:rsidR="00F0603B" w:rsidRPr="003E0273" w:rsidRDefault="00F0603B" w:rsidP="003E0273">
      <w:pPr>
        <w:spacing w:before="240" w:after="0" w:line="240" w:lineRule="auto"/>
        <w:ind w:right="-74"/>
        <w:jc w:val="center"/>
        <w:rPr>
          <w:rFonts w:ascii="Times New Roman" w:eastAsia="Times New Roman" w:hAnsi="Times New Roman" w:cs="Times New Roman"/>
          <w:sz w:val="44"/>
          <w:szCs w:val="20"/>
          <w:lang w:eastAsia="ru-RU"/>
        </w:rPr>
      </w:pPr>
    </w:p>
    <w:tbl>
      <w:tblPr>
        <w:tblW w:w="9691" w:type="dxa"/>
        <w:tblLayout w:type="fixed"/>
        <w:tblLook w:val="0000" w:firstRow="0" w:lastRow="0" w:firstColumn="0" w:lastColumn="0" w:noHBand="0" w:noVBand="0"/>
      </w:tblPr>
      <w:tblGrid>
        <w:gridCol w:w="4077"/>
        <w:gridCol w:w="2386"/>
        <w:gridCol w:w="3228"/>
      </w:tblGrid>
      <w:tr w:rsidR="003E0273" w:rsidRPr="003E0273" w14:paraId="1816F84E" w14:textId="77777777" w:rsidTr="0001311C">
        <w:tc>
          <w:tcPr>
            <w:tcW w:w="4077" w:type="dxa"/>
          </w:tcPr>
          <w:p w14:paraId="3DBDD7D1" w14:textId="77777777" w:rsidR="003E0273" w:rsidRPr="004A794B" w:rsidRDefault="003E0273" w:rsidP="003E0273">
            <w:pPr>
              <w:spacing w:after="0" w:line="240" w:lineRule="auto"/>
              <w:ind w:right="963"/>
              <w:jc w:val="both"/>
              <w:rPr>
                <w:rFonts w:ascii="Times New Roman" w:eastAsia="Times New Roman" w:hAnsi="Times New Roman" w:cs="Times New Roman"/>
                <w:sz w:val="28"/>
                <w:szCs w:val="28"/>
                <w:lang w:eastAsia="ru-RU"/>
              </w:rPr>
            </w:pPr>
            <w:r w:rsidRPr="004A794B">
              <w:rPr>
                <w:rFonts w:ascii="Times New Roman" w:eastAsia="Times New Roman" w:hAnsi="Times New Roman" w:cs="Times New Roman"/>
                <w:sz w:val="28"/>
                <w:szCs w:val="28"/>
                <w:lang w:eastAsia="ru-RU"/>
              </w:rPr>
              <w:t>Студент</w:t>
            </w:r>
          </w:p>
        </w:tc>
        <w:tc>
          <w:tcPr>
            <w:tcW w:w="2386" w:type="dxa"/>
          </w:tcPr>
          <w:p w14:paraId="370D4F4F" w14:textId="77777777" w:rsidR="003E0273" w:rsidRPr="004A794B" w:rsidRDefault="003E0273" w:rsidP="003E0273">
            <w:pPr>
              <w:spacing w:after="0" w:line="240" w:lineRule="auto"/>
              <w:ind w:right="144"/>
              <w:jc w:val="both"/>
              <w:rPr>
                <w:rFonts w:ascii="Times New Roman" w:eastAsia="Times New Roman" w:hAnsi="Times New Roman" w:cs="Times New Roman"/>
                <w:sz w:val="28"/>
                <w:szCs w:val="28"/>
                <w:lang w:eastAsia="ru-RU"/>
              </w:rPr>
            </w:pPr>
          </w:p>
        </w:tc>
        <w:tc>
          <w:tcPr>
            <w:tcW w:w="3228" w:type="dxa"/>
          </w:tcPr>
          <w:p w14:paraId="14A85023" w14:textId="77777777" w:rsidR="003E0273" w:rsidRPr="004A794B" w:rsidRDefault="003E0273" w:rsidP="003E0273">
            <w:pPr>
              <w:spacing w:after="0" w:line="240" w:lineRule="auto"/>
              <w:jc w:val="both"/>
              <w:rPr>
                <w:rFonts w:ascii="Times New Roman" w:eastAsia="Times New Roman" w:hAnsi="Times New Roman" w:cs="Times New Roman"/>
                <w:color w:val="FF0000"/>
                <w:sz w:val="28"/>
                <w:szCs w:val="28"/>
                <w:lang w:eastAsia="ru-RU"/>
              </w:rPr>
            </w:pPr>
          </w:p>
        </w:tc>
      </w:tr>
      <w:tr w:rsidR="00DA77B6" w:rsidRPr="003E0273" w14:paraId="18AFC2FF" w14:textId="77777777" w:rsidTr="0001311C">
        <w:tc>
          <w:tcPr>
            <w:tcW w:w="4077" w:type="dxa"/>
          </w:tcPr>
          <w:p w14:paraId="4440748B" w14:textId="5FC10524" w:rsidR="00DA77B6" w:rsidRPr="004A794B" w:rsidRDefault="00DA77B6" w:rsidP="00DA77B6">
            <w:pPr>
              <w:spacing w:after="0" w:line="240" w:lineRule="auto"/>
              <w:ind w:right="963"/>
              <w:jc w:val="both"/>
              <w:rPr>
                <w:rFonts w:ascii="Times New Roman" w:eastAsia="Times New Roman" w:hAnsi="Times New Roman" w:cs="Times New Roman"/>
                <w:sz w:val="28"/>
                <w:szCs w:val="28"/>
                <w:lang w:eastAsia="ru-RU"/>
              </w:rPr>
            </w:pPr>
            <w:r w:rsidRPr="004A794B">
              <w:rPr>
                <w:rFonts w:ascii="Times New Roman" w:eastAsia="Times New Roman" w:hAnsi="Times New Roman" w:cs="Times New Roman"/>
                <w:sz w:val="28"/>
                <w:szCs w:val="28"/>
                <w:lang w:eastAsia="ru-RU"/>
              </w:rPr>
              <w:t>группы БЭУ-22-ХД</w:t>
            </w:r>
          </w:p>
        </w:tc>
        <w:tc>
          <w:tcPr>
            <w:tcW w:w="2386" w:type="dxa"/>
          </w:tcPr>
          <w:p w14:paraId="77C3D8C7" w14:textId="77777777" w:rsidR="00DA77B6" w:rsidRPr="004A794B" w:rsidRDefault="00DA77B6" w:rsidP="00DA77B6">
            <w:pPr>
              <w:spacing w:after="0" w:line="240" w:lineRule="auto"/>
              <w:ind w:right="144"/>
              <w:jc w:val="both"/>
              <w:rPr>
                <w:rFonts w:ascii="Times New Roman" w:eastAsia="Times New Roman" w:hAnsi="Times New Roman" w:cs="Times New Roman"/>
                <w:sz w:val="28"/>
                <w:szCs w:val="28"/>
                <w:lang w:eastAsia="ru-RU"/>
              </w:rPr>
            </w:pPr>
            <w:r w:rsidRPr="004A794B">
              <w:rPr>
                <w:rFonts w:ascii="Times New Roman" w:eastAsia="Times New Roman" w:hAnsi="Times New Roman" w:cs="Times New Roman"/>
                <w:sz w:val="28"/>
                <w:szCs w:val="28"/>
                <w:lang w:eastAsia="ru-RU"/>
              </w:rPr>
              <w:t>______________</w:t>
            </w:r>
          </w:p>
        </w:tc>
        <w:tc>
          <w:tcPr>
            <w:tcW w:w="3228" w:type="dxa"/>
          </w:tcPr>
          <w:p w14:paraId="2F6033CB" w14:textId="0E062F9E" w:rsidR="00DA77B6" w:rsidRPr="004A794B" w:rsidRDefault="00827FA4" w:rsidP="00DA77B6">
            <w:pPr>
              <w:spacing w:after="0" w:line="240" w:lineRule="auto"/>
              <w:jc w:val="both"/>
              <w:rPr>
                <w:rFonts w:ascii="Times New Roman" w:eastAsia="Times New Roman" w:hAnsi="Times New Roman" w:cs="Times New Roman"/>
                <w:sz w:val="28"/>
                <w:szCs w:val="28"/>
                <w:lang w:eastAsia="ru-RU"/>
              </w:rPr>
            </w:pPr>
            <w:r w:rsidRPr="004A794B">
              <w:rPr>
                <w:rFonts w:ascii="Times New Roman" w:hAnsi="Times New Roman" w:cs="Times New Roman"/>
                <w:sz w:val="28"/>
                <w:szCs w:val="28"/>
              </w:rPr>
              <w:t xml:space="preserve">     А.Р. Михалёва</w:t>
            </w:r>
          </w:p>
        </w:tc>
      </w:tr>
      <w:tr w:rsidR="00DA77B6" w:rsidRPr="003E0273" w14:paraId="75541592" w14:textId="77777777" w:rsidTr="0001311C">
        <w:tc>
          <w:tcPr>
            <w:tcW w:w="4077" w:type="dxa"/>
          </w:tcPr>
          <w:p w14:paraId="29D878B8" w14:textId="77777777" w:rsidR="00DA77B6" w:rsidRPr="004A794B" w:rsidRDefault="00DA77B6" w:rsidP="00DA77B6">
            <w:pPr>
              <w:spacing w:after="0" w:line="240" w:lineRule="auto"/>
              <w:ind w:right="963"/>
              <w:jc w:val="both"/>
              <w:rPr>
                <w:rFonts w:ascii="Times New Roman" w:eastAsia="Times New Roman" w:hAnsi="Times New Roman" w:cs="Times New Roman"/>
                <w:sz w:val="28"/>
                <w:szCs w:val="28"/>
                <w:lang w:eastAsia="ru-RU"/>
              </w:rPr>
            </w:pPr>
          </w:p>
          <w:p w14:paraId="709BFAA4" w14:textId="77777777" w:rsidR="00DA77B6" w:rsidRPr="004A794B" w:rsidRDefault="00DA77B6" w:rsidP="00DA77B6">
            <w:pPr>
              <w:spacing w:after="0" w:line="240" w:lineRule="auto"/>
              <w:ind w:right="963"/>
              <w:jc w:val="both"/>
              <w:rPr>
                <w:rFonts w:ascii="Times New Roman" w:eastAsia="Times New Roman" w:hAnsi="Times New Roman" w:cs="Times New Roman"/>
                <w:sz w:val="28"/>
                <w:szCs w:val="28"/>
                <w:lang w:eastAsia="ru-RU"/>
              </w:rPr>
            </w:pPr>
            <w:r w:rsidRPr="004A794B">
              <w:rPr>
                <w:rFonts w:ascii="Times New Roman" w:eastAsia="Times New Roman" w:hAnsi="Times New Roman" w:cs="Times New Roman"/>
                <w:sz w:val="28"/>
                <w:szCs w:val="28"/>
                <w:lang w:eastAsia="ru-RU"/>
              </w:rPr>
              <w:t>Руководитель</w:t>
            </w:r>
          </w:p>
          <w:p w14:paraId="2AEB5094" w14:textId="01614E99" w:rsidR="00DA77B6" w:rsidRPr="004A794B" w:rsidRDefault="00DA77B6" w:rsidP="00DA77B6">
            <w:pPr>
              <w:spacing w:after="0" w:line="240" w:lineRule="auto"/>
              <w:ind w:right="963"/>
              <w:rPr>
                <w:rFonts w:ascii="Times New Roman" w:eastAsia="Times New Roman" w:hAnsi="Times New Roman" w:cs="Times New Roman"/>
                <w:color w:val="FF0000"/>
                <w:sz w:val="28"/>
                <w:szCs w:val="28"/>
                <w:lang w:eastAsia="ru-RU"/>
              </w:rPr>
            </w:pPr>
            <w:r w:rsidRPr="004A794B">
              <w:rPr>
                <w:rFonts w:ascii="Times New Roman" w:eastAsia="Times New Roman" w:hAnsi="Times New Roman" w:cs="Times New Roman"/>
                <w:sz w:val="28"/>
                <w:szCs w:val="28"/>
                <w:lang w:eastAsia="ru-RU"/>
              </w:rPr>
              <w:t>канд. экон. наук, доцент</w:t>
            </w:r>
          </w:p>
        </w:tc>
        <w:tc>
          <w:tcPr>
            <w:tcW w:w="2386" w:type="dxa"/>
          </w:tcPr>
          <w:p w14:paraId="207EFFEE" w14:textId="77777777" w:rsidR="00DA77B6" w:rsidRPr="004A794B" w:rsidRDefault="00DA77B6" w:rsidP="00DA77B6">
            <w:pPr>
              <w:spacing w:after="0" w:line="240" w:lineRule="auto"/>
              <w:ind w:right="144"/>
              <w:jc w:val="both"/>
              <w:rPr>
                <w:rFonts w:ascii="Times New Roman" w:eastAsia="Times New Roman" w:hAnsi="Times New Roman" w:cs="Times New Roman"/>
                <w:sz w:val="28"/>
                <w:szCs w:val="28"/>
                <w:lang w:eastAsia="ru-RU"/>
              </w:rPr>
            </w:pPr>
          </w:p>
          <w:p w14:paraId="432D0FD9" w14:textId="77777777" w:rsidR="00DA77B6" w:rsidRPr="004A794B" w:rsidRDefault="00DA77B6" w:rsidP="00DA77B6">
            <w:pPr>
              <w:spacing w:after="0" w:line="240" w:lineRule="auto"/>
              <w:ind w:right="144"/>
              <w:jc w:val="both"/>
              <w:rPr>
                <w:rFonts w:ascii="Times New Roman" w:eastAsia="Times New Roman" w:hAnsi="Times New Roman" w:cs="Times New Roman"/>
                <w:sz w:val="28"/>
                <w:szCs w:val="28"/>
                <w:lang w:eastAsia="ru-RU"/>
              </w:rPr>
            </w:pPr>
          </w:p>
          <w:p w14:paraId="32C5CF20" w14:textId="77777777" w:rsidR="00DA77B6" w:rsidRPr="004A794B" w:rsidRDefault="00DA77B6" w:rsidP="00DA77B6">
            <w:pPr>
              <w:spacing w:after="0" w:line="240" w:lineRule="auto"/>
              <w:ind w:right="144"/>
              <w:jc w:val="both"/>
              <w:rPr>
                <w:rFonts w:ascii="Times New Roman" w:eastAsia="Times New Roman" w:hAnsi="Times New Roman" w:cs="Times New Roman"/>
                <w:sz w:val="28"/>
                <w:szCs w:val="28"/>
                <w:lang w:eastAsia="ru-RU"/>
              </w:rPr>
            </w:pPr>
            <w:r w:rsidRPr="004A794B">
              <w:rPr>
                <w:rFonts w:ascii="Times New Roman" w:eastAsia="Times New Roman" w:hAnsi="Times New Roman" w:cs="Times New Roman"/>
                <w:sz w:val="28"/>
                <w:szCs w:val="28"/>
                <w:lang w:eastAsia="ru-RU"/>
              </w:rPr>
              <w:t>______________</w:t>
            </w:r>
          </w:p>
        </w:tc>
        <w:tc>
          <w:tcPr>
            <w:tcW w:w="3228" w:type="dxa"/>
          </w:tcPr>
          <w:p w14:paraId="3D77C46D" w14:textId="77777777" w:rsidR="00DA77B6" w:rsidRPr="004A794B" w:rsidRDefault="00DA77B6" w:rsidP="00DA77B6">
            <w:pPr>
              <w:pStyle w:val="a3"/>
              <w:ind w:left="0" w:right="0"/>
              <w:rPr>
                <w:sz w:val="28"/>
                <w:szCs w:val="28"/>
              </w:rPr>
            </w:pPr>
          </w:p>
          <w:p w14:paraId="36B76948" w14:textId="77777777" w:rsidR="00DA77B6" w:rsidRPr="004A794B" w:rsidRDefault="00DA77B6" w:rsidP="00DA77B6">
            <w:pPr>
              <w:pStyle w:val="a3"/>
              <w:ind w:left="0" w:right="0"/>
              <w:rPr>
                <w:sz w:val="28"/>
                <w:szCs w:val="28"/>
              </w:rPr>
            </w:pPr>
          </w:p>
          <w:p w14:paraId="507A0D11" w14:textId="006DF6F1" w:rsidR="00DA77B6" w:rsidRPr="004A794B" w:rsidRDefault="00DA77B6" w:rsidP="00DA77B6">
            <w:pPr>
              <w:spacing w:after="0" w:line="240" w:lineRule="auto"/>
              <w:jc w:val="both"/>
              <w:rPr>
                <w:rFonts w:ascii="Times New Roman" w:eastAsia="Times New Roman" w:hAnsi="Times New Roman" w:cs="Times New Roman"/>
                <w:sz w:val="28"/>
                <w:szCs w:val="28"/>
                <w:lang w:eastAsia="ru-RU"/>
              </w:rPr>
            </w:pPr>
            <w:r w:rsidRPr="004A794B">
              <w:rPr>
                <w:rFonts w:ascii="Times New Roman" w:hAnsi="Times New Roman" w:cs="Times New Roman"/>
                <w:sz w:val="28"/>
                <w:szCs w:val="28"/>
              </w:rPr>
              <w:t xml:space="preserve">     </w:t>
            </w:r>
            <w:r w:rsidR="00827FA4" w:rsidRPr="004A794B">
              <w:rPr>
                <w:rFonts w:ascii="Times New Roman" w:hAnsi="Times New Roman" w:cs="Times New Roman"/>
                <w:sz w:val="28"/>
                <w:szCs w:val="28"/>
              </w:rPr>
              <w:t>М.Н. Арнаут</w:t>
            </w:r>
          </w:p>
        </w:tc>
      </w:tr>
      <w:tr w:rsidR="00DA77B6" w:rsidRPr="003E0273" w14:paraId="26998347" w14:textId="77777777" w:rsidTr="0001311C">
        <w:tc>
          <w:tcPr>
            <w:tcW w:w="4077" w:type="dxa"/>
          </w:tcPr>
          <w:p w14:paraId="35CC7E6C" w14:textId="77777777" w:rsidR="00DA77B6" w:rsidRPr="004A794B" w:rsidRDefault="00DA77B6" w:rsidP="00DA77B6">
            <w:pPr>
              <w:spacing w:after="0" w:line="240" w:lineRule="auto"/>
              <w:ind w:right="34"/>
              <w:jc w:val="both"/>
              <w:rPr>
                <w:rFonts w:ascii="Times New Roman" w:eastAsia="Times New Roman" w:hAnsi="Times New Roman" w:cs="Times New Roman"/>
                <w:sz w:val="28"/>
                <w:szCs w:val="28"/>
                <w:lang w:eastAsia="ru-RU"/>
              </w:rPr>
            </w:pPr>
          </w:p>
          <w:p w14:paraId="011ABCCC" w14:textId="77777777" w:rsidR="00DA77B6" w:rsidRPr="004A794B" w:rsidRDefault="00DA77B6" w:rsidP="00DA77B6">
            <w:pPr>
              <w:spacing w:after="0" w:line="240" w:lineRule="auto"/>
              <w:ind w:right="34"/>
              <w:jc w:val="both"/>
              <w:rPr>
                <w:rFonts w:ascii="Times New Roman" w:eastAsia="Times New Roman" w:hAnsi="Times New Roman" w:cs="Times New Roman"/>
                <w:sz w:val="28"/>
                <w:szCs w:val="28"/>
                <w:lang w:eastAsia="ru-RU"/>
              </w:rPr>
            </w:pPr>
            <w:r w:rsidRPr="004A794B">
              <w:rPr>
                <w:rFonts w:ascii="Times New Roman" w:eastAsia="Times New Roman" w:hAnsi="Times New Roman" w:cs="Times New Roman"/>
                <w:sz w:val="28"/>
                <w:szCs w:val="28"/>
                <w:lang w:eastAsia="ru-RU"/>
              </w:rPr>
              <w:t>Руководитель от предприятия</w:t>
            </w:r>
          </w:p>
          <w:p w14:paraId="79C97D20" w14:textId="6929CCE2" w:rsidR="00DA77B6" w:rsidRPr="004A794B" w:rsidRDefault="00827FA4" w:rsidP="00DA77B6">
            <w:pPr>
              <w:spacing w:after="0" w:line="240" w:lineRule="auto"/>
              <w:ind w:right="34"/>
              <w:jc w:val="both"/>
              <w:rPr>
                <w:rFonts w:ascii="Times New Roman" w:eastAsia="Times New Roman" w:hAnsi="Times New Roman" w:cs="Times New Roman"/>
                <w:color w:val="FF0000"/>
                <w:sz w:val="28"/>
                <w:szCs w:val="28"/>
                <w:lang w:eastAsia="ru-RU"/>
              </w:rPr>
            </w:pPr>
            <w:r w:rsidRPr="004A794B">
              <w:rPr>
                <w:rFonts w:ascii="Times New Roman" w:eastAsia="Times New Roman" w:hAnsi="Times New Roman" w:cs="Times New Roman"/>
                <w:sz w:val="28"/>
                <w:szCs w:val="28"/>
                <w:lang w:eastAsia="ru-RU"/>
              </w:rPr>
              <w:t>начальник отдела учёта расходов</w:t>
            </w:r>
          </w:p>
        </w:tc>
        <w:tc>
          <w:tcPr>
            <w:tcW w:w="2386" w:type="dxa"/>
          </w:tcPr>
          <w:p w14:paraId="41D23C79" w14:textId="77777777" w:rsidR="00DA77B6" w:rsidRPr="004A794B" w:rsidRDefault="00DA77B6" w:rsidP="00DA77B6">
            <w:pPr>
              <w:spacing w:after="0" w:line="240" w:lineRule="auto"/>
              <w:ind w:right="144"/>
              <w:jc w:val="both"/>
              <w:rPr>
                <w:rFonts w:ascii="Times New Roman" w:eastAsia="Times New Roman" w:hAnsi="Times New Roman" w:cs="Times New Roman"/>
                <w:sz w:val="28"/>
                <w:szCs w:val="28"/>
                <w:lang w:eastAsia="ru-RU"/>
              </w:rPr>
            </w:pPr>
          </w:p>
          <w:p w14:paraId="3966B91C" w14:textId="77777777" w:rsidR="00DA77B6" w:rsidRPr="004A794B" w:rsidRDefault="00DA77B6" w:rsidP="00DA77B6">
            <w:pPr>
              <w:spacing w:after="0" w:line="240" w:lineRule="auto"/>
              <w:ind w:right="144"/>
              <w:jc w:val="both"/>
              <w:rPr>
                <w:rFonts w:ascii="Times New Roman" w:eastAsia="Times New Roman" w:hAnsi="Times New Roman" w:cs="Times New Roman"/>
                <w:sz w:val="28"/>
                <w:szCs w:val="28"/>
                <w:lang w:eastAsia="ru-RU"/>
              </w:rPr>
            </w:pPr>
          </w:p>
          <w:p w14:paraId="34D84821" w14:textId="77777777" w:rsidR="00DA77B6" w:rsidRPr="004A794B" w:rsidRDefault="00DA77B6" w:rsidP="00DA77B6">
            <w:pPr>
              <w:spacing w:after="0" w:line="240" w:lineRule="auto"/>
              <w:ind w:right="144"/>
              <w:jc w:val="both"/>
              <w:rPr>
                <w:rFonts w:ascii="Times New Roman" w:eastAsia="Times New Roman" w:hAnsi="Times New Roman" w:cs="Times New Roman"/>
                <w:sz w:val="28"/>
                <w:szCs w:val="28"/>
                <w:lang w:eastAsia="ru-RU"/>
              </w:rPr>
            </w:pPr>
            <w:r w:rsidRPr="004A794B">
              <w:rPr>
                <w:rFonts w:ascii="Times New Roman" w:eastAsia="Times New Roman" w:hAnsi="Times New Roman" w:cs="Times New Roman"/>
                <w:sz w:val="28"/>
                <w:szCs w:val="28"/>
                <w:lang w:eastAsia="ru-RU"/>
              </w:rPr>
              <w:t>______________</w:t>
            </w:r>
          </w:p>
        </w:tc>
        <w:tc>
          <w:tcPr>
            <w:tcW w:w="3228" w:type="dxa"/>
          </w:tcPr>
          <w:p w14:paraId="64021C9A" w14:textId="77777777" w:rsidR="00DA77B6" w:rsidRPr="004A794B" w:rsidRDefault="00DA77B6" w:rsidP="00DA77B6">
            <w:pPr>
              <w:pStyle w:val="a3"/>
              <w:ind w:left="0" w:right="963"/>
              <w:rPr>
                <w:sz w:val="28"/>
                <w:szCs w:val="28"/>
              </w:rPr>
            </w:pPr>
          </w:p>
          <w:p w14:paraId="40102BEB" w14:textId="77777777" w:rsidR="00DA77B6" w:rsidRPr="004A794B" w:rsidRDefault="00DA77B6" w:rsidP="00DA77B6">
            <w:pPr>
              <w:pStyle w:val="a3"/>
              <w:ind w:left="0" w:right="963"/>
              <w:rPr>
                <w:sz w:val="28"/>
                <w:szCs w:val="28"/>
              </w:rPr>
            </w:pPr>
          </w:p>
          <w:p w14:paraId="43FB9BEC" w14:textId="2CD752A7" w:rsidR="00DA77B6" w:rsidRPr="004A794B" w:rsidRDefault="00827FA4" w:rsidP="00DA77B6">
            <w:pPr>
              <w:spacing w:after="0" w:line="240" w:lineRule="auto"/>
              <w:ind w:right="963"/>
              <w:jc w:val="both"/>
              <w:rPr>
                <w:rFonts w:ascii="Times New Roman" w:eastAsia="Times New Roman" w:hAnsi="Times New Roman" w:cs="Times New Roman"/>
                <w:sz w:val="28"/>
                <w:szCs w:val="28"/>
                <w:lang w:eastAsia="ru-RU"/>
              </w:rPr>
            </w:pPr>
            <w:r w:rsidRPr="004A794B">
              <w:rPr>
                <w:rFonts w:ascii="Times New Roman" w:hAnsi="Times New Roman" w:cs="Times New Roman"/>
                <w:sz w:val="28"/>
                <w:szCs w:val="28"/>
              </w:rPr>
              <w:t xml:space="preserve">     Е.С</w:t>
            </w:r>
            <w:r w:rsidR="00DA77B6" w:rsidRPr="004A794B">
              <w:rPr>
                <w:rFonts w:ascii="Times New Roman" w:hAnsi="Times New Roman" w:cs="Times New Roman"/>
                <w:sz w:val="28"/>
                <w:szCs w:val="28"/>
              </w:rPr>
              <w:t xml:space="preserve">. </w:t>
            </w:r>
            <w:r w:rsidRPr="004A794B">
              <w:rPr>
                <w:rFonts w:ascii="Times New Roman" w:hAnsi="Times New Roman" w:cs="Times New Roman"/>
                <w:sz w:val="28"/>
                <w:szCs w:val="28"/>
              </w:rPr>
              <w:t>Рагозина</w:t>
            </w:r>
          </w:p>
        </w:tc>
      </w:tr>
      <w:tr w:rsidR="00DA77B6" w:rsidRPr="003E0273" w14:paraId="2BCDB9DC" w14:textId="77777777" w:rsidTr="0001311C">
        <w:tc>
          <w:tcPr>
            <w:tcW w:w="4077" w:type="dxa"/>
          </w:tcPr>
          <w:p w14:paraId="6A4E0CC3" w14:textId="77777777" w:rsidR="00DA77B6" w:rsidRPr="004A794B" w:rsidRDefault="00DA77B6" w:rsidP="00DA77B6">
            <w:pPr>
              <w:spacing w:after="0" w:line="240" w:lineRule="auto"/>
              <w:ind w:right="34"/>
              <w:jc w:val="both"/>
              <w:rPr>
                <w:rFonts w:ascii="Times New Roman" w:eastAsia="Times New Roman" w:hAnsi="Times New Roman" w:cs="Times New Roman"/>
                <w:sz w:val="28"/>
                <w:szCs w:val="28"/>
                <w:lang w:eastAsia="ru-RU"/>
              </w:rPr>
            </w:pPr>
          </w:p>
          <w:p w14:paraId="4F4C8A1A" w14:textId="77777777" w:rsidR="00DA77B6" w:rsidRPr="004A794B" w:rsidRDefault="00DA77B6" w:rsidP="00DA77B6">
            <w:pPr>
              <w:spacing w:after="0" w:line="240" w:lineRule="auto"/>
              <w:ind w:right="34"/>
              <w:jc w:val="both"/>
              <w:rPr>
                <w:rFonts w:ascii="Times New Roman" w:eastAsia="Times New Roman" w:hAnsi="Times New Roman" w:cs="Times New Roman"/>
                <w:sz w:val="28"/>
                <w:szCs w:val="28"/>
                <w:lang w:eastAsia="ru-RU"/>
              </w:rPr>
            </w:pPr>
            <w:r w:rsidRPr="004A794B">
              <w:rPr>
                <w:rFonts w:ascii="Times New Roman" w:eastAsia="Times New Roman" w:hAnsi="Times New Roman" w:cs="Times New Roman"/>
                <w:sz w:val="28"/>
                <w:szCs w:val="28"/>
                <w:lang w:eastAsia="ru-RU"/>
              </w:rPr>
              <w:t>Нормоконтролер</w:t>
            </w:r>
          </w:p>
          <w:p w14:paraId="465AEB8D" w14:textId="5DE8B75F" w:rsidR="00DA77B6" w:rsidRPr="004A794B" w:rsidRDefault="00DA77B6" w:rsidP="00DA77B6">
            <w:pPr>
              <w:spacing w:after="0" w:line="240" w:lineRule="auto"/>
              <w:ind w:right="34"/>
              <w:jc w:val="both"/>
              <w:rPr>
                <w:rFonts w:ascii="Times New Roman" w:eastAsia="Times New Roman" w:hAnsi="Times New Roman" w:cs="Times New Roman"/>
                <w:sz w:val="28"/>
                <w:szCs w:val="28"/>
                <w:lang w:eastAsia="ru-RU"/>
              </w:rPr>
            </w:pPr>
            <w:r w:rsidRPr="004A794B">
              <w:rPr>
                <w:rFonts w:ascii="Times New Roman" w:eastAsia="Times New Roman" w:hAnsi="Times New Roman" w:cs="Times New Roman"/>
                <w:sz w:val="28"/>
                <w:szCs w:val="28"/>
                <w:lang w:eastAsia="ru-RU"/>
              </w:rPr>
              <w:t xml:space="preserve">канд. экон. наук, доцент </w:t>
            </w:r>
          </w:p>
        </w:tc>
        <w:tc>
          <w:tcPr>
            <w:tcW w:w="2386" w:type="dxa"/>
          </w:tcPr>
          <w:p w14:paraId="290B4D7A" w14:textId="77777777" w:rsidR="00DA77B6" w:rsidRPr="004A794B" w:rsidRDefault="00DA77B6" w:rsidP="00DA77B6">
            <w:pPr>
              <w:spacing w:after="0" w:line="240" w:lineRule="auto"/>
              <w:ind w:right="144"/>
              <w:jc w:val="both"/>
              <w:rPr>
                <w:rFonts w:ascii="Times New Roman" w:eastAsia="Times New Roman" w:hAnsi="Times New Roman" w:cs="Times New Roman"/>
                <w:sz w:val="28"/>
                <w:szCs w:val="28"/>
                <w:lang w:eastAsia="ru-RU"/>
              </w:rPr>
            </w:pPr>
          </w:p>
          <w:p w14:paraId="31A7FF36" w14:textId="77777777" w:rsidR="00DA77B6" w:rsidRPr="004A794B" w:rsidRDefault="00DA77B6" w:rsidP="00DA77B6">
            <w:pPr>
              <w:spacing w:after="0" w:line="240" w:lineRule="auto"/>
              <w:ind w:right="144"/>
              <w:jc w:val="both"/>
              <w:rPr>
                <w:rFonts w:ascii="Times New Roman" w:eastAsia="Times New Roman" w:hAnsi="Times New Roman" w:cs="Times New Roman"/>
                <w:sz w:val="28"/>
                <w:szCs w:val="28"/>
                <w:lang w:eastAsia="ru-RU"/>
              </w:rPr>
            </w:pPr>
          </w:p>
          <w:p w14:paraId="14F695CF" w14:textId="77777777" w:rsidR="00DA77B6" w:rsidRPr="004A794B" w:rsidRDefault="00DA77B6" w:rsidP="00DA77B6">
            <w:pPr>
              <w:spacing w:after="0" w:line="240" w:lineRule="auto"/>
              <w:ind w:right="144"/>
              <w:jc w:val="both"/>
              <w:rPr>
                <w:rFonts w:ascii="Times New Roman" w:eastAsia="Times New Roman" w:hAnsi="Times New Roman" w:cs="Times New Roman"/>
                <w:sz w:val="28"/>
                <w:szCs w:val="28"/>
                <w:lang w:eastAsia="ru-RU"/>
              </w:rPr>
            </w:pPr>
            <w:r w:rsidRPr="004A794B">
              <w:rPr>
                <w:rFonts w:ascii="Times New Roman" w:eastAsia="Times New Roman" w:hAnsi="Times New Roman" w:cs="Times New Roman"/>
                <w:sz w:val="28"/>
                <w:szCs w:val="28"/>
                <w:lang w:eastAsia="ru-RU"/>
              </w:rPr>
              <w:t>______________</w:t>
            </w:r>
          </w:p>
        </w:tc>
        <w:tc>
          <w:tcPr>
            <w:tcW w:w="3228" w:type="dxa"/>
          </w:tcPr>
          <w:p w14:paraId="75719598" w14:textId="77777777" w:rsidR="00DA77B6" w:rsidRPr="004A794B" w:rsidRDefault="00DA77B6" w:rsidP="00DA77B6">
            <w:pPr>
              <w:pStyle w:val="a3"/>
              <w:ind w:left="0" w:right="963"/>
              <w:rPr>
                <w:sz w:val="28"/>
                <w:szCs w:val="28"/>
              </w:rPr>
            </w:pPr>
          </w:p>
          <w:p w14:paraId="2184D23F" w14:textId="77777777" w:rsidR="00DA77B6" w:rsidRPr="004A794B" w:rsidRDefault="00DA77B6" w:rsidP="00DA77B6">
            <w:pPr>
              <w:pStyle w:val="a3"/>
              <w:ind w:left="0" w:right="963"/>
              <w:rPr>
                <w:sz w:val="28"/>
                <w:szCs w:val="28"/>
              </w:rPr>
            </w:pPr>
          </w:p>
          <w:p w14:paraId="76C62D88" w14:textId="0AD83598" w:rsidR="00DA77B6" w:rsidRPr="004A794B" w:rsidRDefault="00DA77B6" w:rsidP="00DA77B6">
            <w:pPr>
              <w:spacing w:after="0" w:line="240" w:lineRule="auto"/>
              <w:ind w:right="963"/>
              <w:jc w:val="both"/>
              <w:rPr>
                <w:rFonts w:ascii="Times New Roman" w:eastAsia="Times New Roman" w:hAnsi="Times New Roman" w:cs="Times New Roman"/>
                <w:sz w:val="28"/>
                <w:szCs w:val="28"/>
                <w:lang w:eastAsia="ru-RU"/>
              </w:rPr>
            </w:pPr>
            <w:r w:rsidRPr="004A794B">
              <w:rPr>
                <w:rFonts w:ascii="Times New Roman" w:hAnsi="Times New Roman" w:cs="Times New Roman"/>
                <w:sz w:val="28"/>
                <w:szCs w:val="28"/>
              </w:rPr>
              <w:t xml:space="preserve">     </w:t>
            </w:r>
            <w:r w:rsidR="00827FA4" w:rsidRPr="004A794B">
              <w:rPr>
                <w:rFonts w:ascii="Times New Roman" w:hAnsi="Times New Roman" w:cs="Times New Roman"/>
                <w:sz w:val="28"/>
                <w:szCs w:val="28"/>
              </w:rPr>
              <w:t>М.Н. Арнаут</w:t>
            </w:r>
          </w:p>
        </w:tc>
      </w:tr>
    </w:tbl>
    <w:p w14:paraId="0E6005B7" w14:textId="77777777" w:rsidR="003E0273" w:rsidRPr="003E0273" w:rsidRDefault="003E0273" w:rsidP="003E0273">
      <w:pPr>
        <w:spacing w:after="0" w:line="240" w:lineRule="auto"/>
        <w:ind w:right="963"/>
        <w:jc w:val="center"/>
        <w:rPr>
          <w:rFonts w:ascii="Times New Roman" w:eastAsia="Times New Roman" w:hAnsi="Times New Roman" w:cs="Times New Roman"/>
          <w:sz w:val="20"/>
          <w:szCs w:val="20"/>
          <w:lang w:eastAsia="ru-RU"/>
        </w:rPr>
      </w:pPr>
    </w:p>
    <w:p w14:paraId="14C7FA53" w14:textId="77777777" w:rsidR="003E0273" w:rsidRPr="003E0273" w:rsidRDefault="003E0273" w:rsidP="003E0273">
      <w:pPr>
        <w:spacing w:after="0" w:line="240" w:lineRule="auto"/>
        <w:ind w:right="963"/>
        <w:jc w:val="center"/>
        <w:rPr>
          <w:rFonts w:ascii="Times New Roman" w:eastAsia="Times New Roman" w:hAnsi="Times New Roman" w:cs="Times New Roman"/>
          <w:sz w:val="32"/>
          <w:szCs w:val="20"/>
          <w:lang w:eastAsia="ru-RU"/>
        </w:rPr>
      </w:pPr>
    </w:p>
    <w:p w14:paraId="2BE25292" w14:textId="77777777" w:rsidR="003E0273" w:rsidRPr="003E0273" w:rsidRDefault="003E0273" w:rsidP="003E0273">
      <w:pPr>
        <w:spacing w:after="0" w:line="240" w:lineRule="auto"/>
        <w:jc w:val="both"/>
        <w:rPr>
          <w:rFonts w:ascii="Times New Roman" w:eastAsia="Times New Roman" w:hAnsi="Times New Roman" w:cs="Times New Roman"/>
          <w:sz w:val="28"/>
          <w:szCs w:val="28"/>
          <w:lang w:eastAsia="ru-RU"/>
        </w:rPr>
      </w:pPr>
    </w:p>
    <w:p w14:paraId="248681BC" w14:textId="77777777" w:rsidR="003E0273" w:rsidRDefault="003E0273" w:rsidP="003E0273">
      <w:pPr>
        <w:pStyle w:val="a3"/>
        <w:ind w:left="0" w:right="0"/>
        <w:jc w:val="center"/>
        <w:rPr>
          <w:sz w:val="28"/>
          <w:szCs w:val="28"/>
        </w:rPr>
      </w:pPr>
    </w:p>
    <w:p w14:paraId="02B0D403" w14:textId="77777777" w:rsidR="004A794B" w:rsidRDefault="004A794B" w:rsidP="003E0273">
      <w:pPr>
        <w:pStyle w:val="a3"/>
        <w:ind w:left="0" w:right="0"/>
        <w:jc w:val="center"/>
        <w:rPr>
          <w:sz w:val="28"/>
          <w:szCs w:val="28"/>
        </w:rPr>
      </w:pPr>
    </w:p>
    <w:p w14:paraId="10A1CD04" w14:textId="77777777" w:rsidR="00DA77B6" w:rsidRDefault="00DA77B6" w:rsidP="003E0273">
      <w:pPr>
        <w:pStyle w:val="a3"/>
        <w:ind w:left="0" w:right="0"/>
        <w:jc w:val="center"/>
        <w:rPr>
          <w:sz w:val="28"/>
          <w:szCs w:val="28"/>
        </w:rPr>
      </w:pPr>
    </w:p>
    <w:p w14:paraId="572BC2D7" w14:textId="77777777" w:rsidR="003E0273" w:rsidRDefault="003E0273" w:rsidP="003E0273">
      <w:pPr>
        <w:pStyle w:val="a3"/>
        <w:ind w:left="0" w:right="0"/>
        <w:jc w:val="center"/>
        <w:rPr>
          <w:sz w:val="28"/>
          <w:szCs w:val="28"/>
        </w:rPr>
      </w:pPr>
    </w:p>
    <w:p w14:paraId="4174716C" w14:textId="27458B47" w:rsidR="0017502E" w:rsidRPr="00BB7E06" w:rsidRDefault="007F1AB8" w:rsidP="00BB7E06">
      <w:pPr>
        <w:pStyle w:val="a3"/>
        <w:ind w:left="0" w:right="0"/>
        <w:jc w:val="center"/>
        <w:rPr>
          <w:sz w:val="28"/>
          <w:szCs w:val="28"/>
        </w:rPr>
      </w:pPr>
      <w:r>
        <w:rPr>
          <w:sz w:val="28"/>
          <w:szCs w:val="28"/>
        </w:rPr>
        <w:t>Владивосток 2026</w:t>
      </w:r>
    </w:p>
    <w:p w14:paraId="5F4AC280" w14:textId="7F7BD450" w:rsidR="0017502E" w:rsidRPr="0017502E" w:rsidRDefault="0017502E" w:rsidP="00B614F4">
      <w:pPr>
        <w:pStyle w:val="af"/>
        <w:pageBreakBefore/>
        <w:spacing w:after="240"/>
        <w:ind w:firstLine="0"/>
        <w:jc w:val="center"/>
        <w:rPr>
          <w:rFonts w:ascii="Arial" w:eastAsia="Calibri" w:hAnsi="Arial" w:cs="Arial"/>
          <w:sz w:val="30"/>
          <w:szCs w:val="30"/>
        </w:rPr>
      </w:pPr>
      <w:r w:rsidRPr="0017502E">
        <w:rPr>
          <w:rFonts w:ascii="Arial" w:eastAsia="Calibri" w:hAnsi="Arial" w:cs="Arial"/>
          <w:sz w:val="30"/>
          <w:szCs w:val="30"/>
        </w:rPr>
        <w:lastRenderedPageBreak/>
        <w:t>Содержание</w:t>
      </w:r>
    </w:p>
    <w:p w14:paraId="521499B7" w14:textId="77777777" w:rsidR="0017502E" w:rsidRPr="0017502E" w:rsidRDefault="0017502E" w:rsidP="0017502E">
      <w:pPr>
        <w:tabs>
          <w:tab w:val="right" w:leader="dot" w:pos="9628"/>
        </w:tabs>
        <w:spacing w:before="120" w:after="120" w:line="240" w:lineRule="auto"/>
        <w:rPr>
          <w:rFonts w:ascii="Calibri" w:eastAsia="Times New Roman" w:hAnsi="Calibri" w:cs="Times New Roman"/>
          <w:noProof/>
          <w:sz w:val="28"/>
          <w:szCs w:val="24"/>
          <w:lang w:eastAsia="ru-RU"/>
        </w:rPr>
      </w:pPr>
      <w:r w:rsidRPr="0017502E">
        <w:rPr>
          <w:rFonts w:ascii="Times New Roman" w:eastAsia="Times New Roman" w:hAnsi="Times New Roman" w:cs="Times New Roman"/>
          <w:noProof/>
          <w:color w:val="000000"/>
          <w:sz w:val="28"/>
          <w:szCs w:val="28"/>
          <w:lang w:eastAsia="ru-RU"/>
        </w:rPr>
        <w:t xml:space="preserve">   Введение</w:t>
      </w:r>
      <w:r w:rsidRPr="0017502E">
        <w:rPr>
          <w:rFonts w:ascii="Times New Roman" w:eastAsia="Times New Roman" w:hAnsi="Times New Roman" w:cs="Times New Roman"/>
          <w:noProof/>
          <w:webHidden/>
          <w:color w:val="FFFFFF"/>
          <w:sz w:val="28"/>
          <w:szCs w:val="24"/>
          <w:lang w:eastAsia="ru-RU"/>
        </w:rPr>
        <w:tab/>
      </w:r>
      <w:r w:rsidRPr="0017502E">
        <w:rPr>
          <w:rFonts w:ascii="Times New Roman" w:eastAsia="Times New Roman" w:hAnsi="Times New Roman" w:cs="Times New Roman"/>
          <w:noProof/>
          <w:webHidden/>
          <w:sz w:val="28"/>
          <w:szCs w:val="24"/>
          <w:lang w:eastAsia="ru-RU"/>
        </w:rPr>
        <w:t>3</w:t>
      </w:r>
    </w:p>
    <w:p w14:paraId="4A95B8B3" w14:textId="1999FE8D" w:rsidR="004D7EA9" w:rsidRPr="009820E8" w:rsidRDefault="00442E76" w:rsidP="004D7EA9">
      <w:pPr>
        <w:tabs>
          <w:tab w:val="right" w:pos="9628"/>
        </w:tabs>
        <w:spacing w:after="0" w:line="240" w:lineRule="auto"/>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1 </w:t>
      </w:r>
      <w:r w:rsidR="009820E8">
        <w:rPr>
          <w:rFonts w:ascii="Times New Roman" w:eastAsia="Times New Roman" w:hAnsi="Times New Roman" w:cs="Times New Roman"/>
          <w:sz w:val="28"/>
          <w:szCs w:val="24"/>
          <w:lang w:eastAsia="ru-RU"/>
        </w:rPr>
        <w:t>Особенности деятельности, п</w:t>
      </w:r>
      <w:r w:rsidRPr="009820E8">
        <w:rPr>
          <w:rFonts w:ascii="Times New Roman" w:eastAsia="Times New Roman" w:hAnsi="Times New Roman" w:cs="Times New Roman"/>
          <w:sz w:val="28"/>
          <w:szCs w:val="24"/>
          <w:lang w:eastAsia="ru-RU"/>
        </w:rPr>
        <w:t>роизводственн</w:t>
      </w:r>
      <w:r w:rsidR="00104D85" w:rsidRPr="009820E8">
        <w:rPr>
          <w:rFonts w:ascii="Times New Roman" w:eastAsia="Times New Roman" w:hAnsi="Times New Roman" w:cs="Times New Roman"/>
          <w:sz w:val="28"/>
          <w:szCs w:val="24"/>
          <w:lang w:eastAsia="ru-RU"/>
        </w:rPr>
        <w:t>о</w:t>
      </w:r>
      <w:r w:rsidRPr="009820E8">
        <w:rPr>
          <w:rFonts w:ascii="Times New Roman" w:eastAsia="Times New Roman" w:hAnsi="Times New Roman" w:cs="Times New Roman"/>
          <w:sz w:val="28"/>
          <w:szCs w:val="24"/>
          <w:lang w:eastAsia="ru-RU"/>
        </w:rPr>
        <w:t xml:space="preserve">-экономическая характеристика </w:t>
      </w:r>
    </w:p>
    <w:p w14:paraId="12ED93FC" w14:textId="096A2FAF" w:rsidR="00442E76" w:rsidRPr="009820E8" w:rsidRDefault="002E57D7" w:rsidP="004D7EA9">
      <w:pPr>
        <w:tabs>
          <w:tab w:val="right" w:pos="9628"/>
        </w:tabs>
        <w:spacing w:after="120" w:line="240" w:lineRule="auto"/>
        <w:rPr>
          <w:rFonts w:ascii="Times New Roman" w:eastAsia="Times New Roman" w:hAnsi="Times New Roman" w:cs="Times New Roman"/>
          <w:color w:val="000000" w:themeColor="text1"/>
          <w:sz w:val="28"/>
          <w:szCs w:val="24"/>
          <w:lang w:eastAsia="ru-RU"/>
        </w:rPr>
      </w:pPr>
      <w:r w:rsidRPr="009820E8">
        <w:rPr>
          <w:rFonts w:ascii="Times New Roman" w:eastAsia="Times New Roman" w:hAnsi="Times New Roman" w:cs="Times New Roman"/>
          <w:sz w:val="28"/>
          <w:szCs w:val="24"/>
          <w:lang w:eastAsia="ru-RU"/>
        </w:rPr>
        <w:t xml:space="preserve">   </w:t>
      </w:r>
      <w:r w:rsidR="009820E8">
        <w:rPr>
          <w:rFonts w:ascii="Times New Roman" w:eastAsia="Times New Roman" w:hAnsi="Times New Roman" w:cs="Times New Roman"/>
          <w:sz w:val="28"/>
          <w:szCs w:val="24"/>
          <w:lang w:eastAsia="ru-RU"/>
        </w:rPr>
        <w:t>АО «РусГидро ОЦО»</w:t>
      </w:r>
      <w:r w:rsidR="00442E76" w:rsidRPr="00CA4E84">
        <w:rPr>
          <w:rFonts w:ascii="Times New Roman" w:eastAsia="Times New Roman" w:hAnsi="Times New Roman" w:cs="Times New Roman"/>
          <w:color w:val="FF0000"/>
          <w:sz w:val="28"/>
          <w:szCs w:val="24"/>
          <w:lang w:eastAsia="ru-RU"/>
        </w:rPr>
        <w:tab/>
      </w:r>
      <w:r w:rsidR="00531874">
        <w:rPr>
          <w:rFonts w:ascii="Times New Roman" w:eastAsia="Times New Roman" w:hAnsi="Times New Roman" w:cs="Times New Roman"/>
          <w:color w:val="000000" w:themeColor="text1"/>
          <w:sz w:val="28"/>
          <w:szCs w:val="24"/>
          <w:lang w:eastAsia="ru-RU"/>
        </w:rPr>
        <w:t>5</w:t>
      </w:r>
    </w:p>
    <w:p w14:paraId="15ED13BA" w14:textId="3D865E7B" w:rsidR="0017502E" w:rsidRPr="009820E8" w:rsidRDefault="0017502E" w:rsidP="004D7EA9">
      <w:pPr>
        <w:tabs>
          <w:tab w:val="right" w:pos="9628"/>
        </w:tabs>
        <w:spacing w:after="0" w:line="360" w:lineRule="auto"/>
        <w:rPr>
          <w:rFonts w:ascii="Times New Roman" w:eastAsia="Times New Roman" w:hAnsi="Times New Roman" w:cs="Times New Roman"/>
          <w:color w:val="000000" w:themeColor="text1"/>
          <w:sz w:val="28"/>
          <w:szCs w:val="24"/>
          <w:lang w:eastAsia="ru-RU"/>
        </w:rPr>
      </w:pPr>
      <w:r w:rsidRPr="009820E8">
        <w:rPr>
          <w:rFonts w:ascii="Times New Roman" w:eastAsia="Times New Roman" w:hAnsi="Times New Roman" w:cs="Times New Roman"/>
          <w:color w:val="000000" w:themeColor="text1"/>
          <w:sz w:val="28"/>
          <w:szCs w:val="24"/>
          <w:lang w:eastAsia="ru-RU"/>
        </w:rPr>
        <w:t>2</w:t>
      </w:r>
      <w:r w:rsidR="009820E8" w:rsidRPr="009820E8">
        <w:rPr>
          <w:rFonts w:ascii="Times New Roman" w:eastAsia="Times New Roman" w:hAnsi="Times New Roman" w:cs="Times New Roman"/>
          <w:color w:val="000000" w:themeColor="text1"/>
          <w:sz w:val="28"/>
          <w:szCs w:val="24"/>
          <w:lang w:eastAsia="ru-RU"/>
        </w:rPr>
        <w:t xml:space="preserve"> Порядок организации бухгалтерского учета в АО «РусГидро ОЦО» </w:t>
      </w:r>
      <w:r w:rsidR="00187660">
        <w:rPr>
          <w:rFonts w:ascii="Times New Roman" w:eastAsia="Times New Roman" w:hAnsi="Times New Roman" w:cs="Times New Roman"/>
          <w:color w:val="000000" w:themeColor="text1"/>
          <w:sz w:val="28"/>
          <w:szCs w:val="24"/>
          <w:lang w:eastAsia="ru-RU"/>
        </w:rPr>
        <w:tab/>
        <w:t>16</w:t>
      </w:r>
    </w:p>
    <w:p w14:paraId="2DC778F8" w14:textId="199B0296" w:rsidR="0017502E" w:rsidRPr="009820E8" w:rsidRDefault="00531874" w:rsidP="004D7EA9">
      <w:pPr>
        <w:tabs>
          <w:tab w:val="right" w:pos="9628"/>
        </w:tabs>
        <w:spacing w:after="0" w:line="360" w:lineRule="auto"/>
        <w:rPr>
          <w:rFonts w:ascii="Times New Roman" w:eastAsia="Times New Roman" w:hAnsi="Times New Roman" w:cs="Times New Roman"/>
          <w:color w:val="000000" w:themeColor="text1"/>
          <w:sz w:val="28"/>
          <w:szCs w:val="24"/>
          <w:lang w:eastAsia="ru-RU"/>
        </w:rPr>
      </w:pPr>
      <w:r>
        <w:rPr>
          <w:rFonts w:ascii="Times New Roman" w:eastAsia="Times New Roman" w:hAnsi="Times New Roman" w:cs="Times New Roman"/>
          <w:color w:val="000000" w:themeColor="text1"/>
          <w:sz w:val="28"/>
          <w:szCs w:val="24"/>
          <w:lang w:eastAsia="ru-RU"/>
        </w:rPr>
        <w:t xml:space="preserve">   Заключение</w:t>
      </w:r>
      <w:r>
        <w:rPr>
          <w:rFonts w:ascii="Times New Roman" w:eastAsia="Times New Roman" w:hAnsi="Times New Roman" w:cs="Times New Roman"/>
          <w:color w:val="000000" w:themeColor="text1"/>
          <w:sz w:val="28"/>
          <w:szCs w:val="24"/>
          <w:lang w:eastAsia="ru-RU"/>
        </w:rPr>
        <w:tab/>
        <w:t>44</w:t>
      </w:r>
    </w:p>
    <w:p w14:paraId="587895A3" w14:textId="3B9EC6B2" w:rsidR="0017502E" w:rsidRPr="009820E8" w:rsidRDefault="0017502E" w:rsidP="004D7EA9">
      <w:pPr>
        <w:tabs>
          <w:tab w:val="right" w:pos="9628"/>
        </w:tabs>
        <w:spacing w:after="0" w:line="360" w:lineRule="auto"/>
        <w:rPr>
          <w:rFonts w:ascii="Times New Roman" w:eastAsia="Times New Roman" w:hAnsi="Times New Roman" w:cs="Times New Roman"/>
          <w:color w:val="000000" w:themeColor="text1"/>
          <w:sz w:val="28"/>
          <w:szCs w:val="24"/>
          <w:lang w:eastAsia="ru-RU"/>
        </w:rPr>
      </w:pPr>
      <w:r w:rsidRPr="009820E8">
        <w:rPr>
          <w:rFonts w:ascii="Times New Roman" w:eastAsia="Times New Roman" w:hAnsi="Times New Roman" w:cs="Times New Roman"/>
          <w:color w:val="000000" w:themeColor="text1"/>
          <w:sz w:val="28"/>
          <w:szCs w:val="24"/>
          <w:lang w:eastAsia="ru-RU"/>
        </w:rPr>
        <w:t xml:space="preserve">   Спи</w:t>
      </w:r>
      <w:r w:rsidR="00531874">
        <w:rPr>
          <w:rFonts w:ascii="Times New Roman" w:eastAsia="Times New Roman" w:hAnsi="Times New Roman" w:cs="Times New Roman"/>
          <w:color w:val="000000" w:themeColor="text1"/>
          <w:sz w:val="28"/>
          <w:szCs w:val="24"/>
          <w:lang w:eastAsia="ru-RU"/>
        </w:rPr>
        <w:t>сок использованных источников</w:t>
      </w:r>
      <w:r w:rsidR="00531874">
        <w:rPr>
          <w:rFonts w:ascii="Times New Roman" w:eastAsia="Times New Roman" w:hAnsi="Times New Roman" w:cs="Times New Roman"/>
          <w:color w:val="000000" w:themeColor="text1"/>
          <w:sz w:val="28"/>
          <w:szCs w:val="24"/>
          <w:lang w:eastAsia="ru-RU"/>
        </w:rPr>
        <w:tab/>
        <w:t>45</w:t>
      </w:r>
    </w:p>
    <w:p w14:paraId="25117C5D" w14:textId="3C551BAE" w:rsidR="0017502E" w:rsidRPr="009820E8" w:rsidRDefault="0017502E" w:rsidP="004D7EA9">
      <w:pPr>
        <w:tabs>
          <w:tab w:val="right" w:pos="9628"/>
        </w:tabs>
        <w:spacing w:after="0" w:line="360" w:lineRule="auto"/>
        <w:rPr>
          <w:rFonts w:ascii="Times New Roman" w:eastAsia="Times New Roman" w:hAnsi="Times New Roman" w:cs="Times New Roman"/>
          <w:color w:val="000000" w:themeColor="text1"/>
          <w:sz w:val="28"/>
          <w:szCs w:val="24"/>
          <w:lang w:eastAsia="ru-RU"/>
        </w:rPr>
      </w:pPr>
      <w:r w:rsidRPr="009820E8">
        <w:rPr>
          <w:rFonts w:ascii="Times New Roman" w:eastAsia="Times New Roman" w:hAnsi="Times New Roman" w:cs="Times New Roman"/>
          <w:color w:val="000000" w:themeColor="text1"/>
          <w:sz w:val="28"/>
          <w:szCs w:val="24"/>
          <w:lang w:eastAsia="ru-RU"/>
        </w:rPr>
        <w:t xml:space="preserve">   Прило</w:t>
      </w:r>
      <w:r w:rsidR="00151CD6" w:rsidRPr="009820E8">
        <w:rPr>
          <w:rFonts w:ascii="Times New Roman" w:eastAsia="Times New Roman" w:hAnsi="Times New Roman" w:cs="Times New Roman"/>
          <w:color w:val="000000" w:themeColor="text1"/>
          <w:sz w:val="28"/>
          <w:szCs w:val="24"/>
          <w:lang w:eastAsia="ru-RU"/>
        </w:rPr>
        <w:t>жение А.</w:t>
      </w:r>
      <w:r w:rsidR="009820E8">
        <w:rPr>
          <w:rFonts w:ascii="Times New Roman" w:eastAsia="Times New Roman" w:hAnsi="Times New Roman" w:cs="Times New Roman"/>
          <w:color w:val="000000" w:themeColor="text1"/>
          <w:sz w:val="28"/>
          <w:szCs w:val="24"/>
          <w:lang w:eastAsia="ru-RU"/>
        </w:rPr>
        <w:t xml:space="preserve"> </w:t>
      </w:r>
      <w:r w:rsidR="00D46FB2">
        <w:rPr>
          <w:rFonts w:ascii="Times New Roman" w:eastAsia="Times New Roman" w:hAnsi="Times New Roman" w:cs="Times New Roman"/>
          <w:color w:val="000000" w:themeColor="text1"/>
          <w:sz w:val="28"/>
          <w:szCs w:val="24"/>
          <w:lang w:eastAsia="ru-RU"/>
        </w:rPr>
        <w:t>Учетная политика</w:t>
      </w:r>
      <w:r w:rsidR="00531874">
        <w:rPr>
          <w:rFonts w:ascii="Times New Roman" w:eastAsia="Times New Roman" w:hAnsi="Times New Roman" w:cs="Times New Roman"/>
          <w:color w:val="000000" w:themeColor="text1"/>
          <w:sz w:val="28"/>
          <w:szCs w:val="24"/>
          <w:lang w:eastAsia="ru-RU"/>
        </w:rPr>
        <w:t xml:space="preserve"> пункт 6.1</w:t>
      </w:r>
      <w:r w:rsidR="00531874">
        <w:rPr>
          <w:rFonts w:ascii="Times New Roman" w:eastAsia="Times New Roman" w:hAnsi="Times New Roman" w:cs="Times New Roman"/>
          <w:color w:val="000000" w:themeColor="text1"/>
          <w:sz w:val="28"/>
          <w:szCs w:val="24"/>
          <w:lang w:eastAsia="ru-RU"/>
        </w:rPr>
        <w:tab/>
        <w:t>47</w:t>
      </w:r>
    </w:p>
    <w:p w14:paraId="3EE75ED6" w14:textId="292852A4" w:rsidR="00D46FB2" w:rsidRDefault="0017502E" w:rsidP="00D46FB2">
      <w:pPr>
        <w:tabs>
          <w:tab w:val="right" w:pos="9628"/>
        </w:tabs>
        <w:spacing w:after="0" w:line="360" w:lineRule="auto"/>
        <w:rPr>
          <w:rFonts w:ascii="Times New Roman" w:eastAsia="Times New Roman" w:hAnsi="Times New Roman" w:cs="Times New Roman"/>
          <w:color w:val="000000" w:themeColor="text1"/>
          <w:sz w:val="28"/>
          <w:szCs w:val="24"/>
          <w:lang w:eastAsia="ru-RU"/>
        </w:rPr>
      </w:pPr>
      <w:r w:rsidRPr="009820E8">
        <w:rPr>
          <w:rFonts w:ascii="Times New Roman" w:eastAsia="Times New Roman" w:hAnsi="Times New Roman" w:cs="Times New Roman"/>
          <w:color w:val="000000" w:themeColor="text1"/>
          <w:sz w:val="28"/>
          <w:szCs w:val="24"/>
          <w:lang w:eastAsia="ru-RU"/>
        </w:rPr>
        <w:t xml:space="preserve">   Приложение Б. </w:t>
      </w:r>
      <w:r w:rsidR="00531874">
        <w:rPr>
          <w:rFonts w:ascii="Times New Roman" w:eastAsia="Times New Roman" w:hAnsi="Times New Roman" w:cs="Times New Roman"/>
          <w:color w:val="000000" w:themeColor="text1"/>
          <w:sz w:val="28"/>
          <w:szCs w:val="24"/>
          <w:lang w:eastAsia="ru-RU"/>
        </w:rPr>
        <w:t>Учетная политика пункт 6.8</w:t>
      </w:r>
      <w:r w:rsidR="00531874">
        <w:rPr>
          <w:rFonts w:ascii="Times New Roman" w:eastAsia="Times New Roman" w:hAnsi="Times New Roman" w:cs="Times New Roman"/>
          <w:color w:val="000000" w:themeColor="text1"/>
          <w:sz w:val="28"/>
          <w:szCs w:val="24"/>
          <w:lang w:eastAsia="ru-RU"/>
        </w:rPr>
        <w:tab/>
        <w:t>55</w:t>
      </w:r>
    </w:p>
    <w:p w14:paraId="08A53F8D" w14:textId="7E03E964" w:rsidR="00D46FB2" w:rsidRDefault="00D46FB2" w:rsidP="007E2FDA">
      <w:pPr>
        <w:tabs>
          <w:tab w:val="right" w:pos="9638"/>
        </w:tabs>
        <w:spacing w:after="0" w:line="360" w:lineRule="auto"/>
        <w:rPr>
          <w:rFonts w:ascii="Times New Roman" w:eastAsia="Times New Roman" w:hAnsi="Times New Roman" w:cs="Times New Roman"/>
          <w:color w:val="000000" w:themeColor="text1"/>
          <w:sz w:val="28"/>
          <w:szCs w:val="24"/>
          <w:lang w:eastAsia="ru-RU"/>
        </w:rPr>
      </w:pPr>
      <w:r>
        <w:rPr>
          <w:rFonts w:ascii="Times New Roman" w:eastAsia="Times New Roman" w:hAnsi="Times New Roman" w:cs="Times New Roman"/>
          <w:color w:val="000000" w:themeColor="text1"/>
          <w:sz w:val="28"/>
          <w:szCs w:val="24"/>
          <w:lang w:eastAsia="ru-RU"/>
        </w:rPr>
        <w:t xml:space="preserve">   Приложение В</w:t>
      </w:r>
      <w:r w:rsidRPr="009820E8">
        <w:rPr>
          <w:rFonts w:ascii="Times New Roman" w:eastAsia="Times New Roman" w:hAnsi="Times New Roman" w:cs="Times New Roman"/>
          <w:color w:val="000000" w:themeColor="text1"/>
          <w:sz w:val="28"/>
          <w:szCs w:val="24"/>
          <w:lang w:eastAsia="ru-RU"/>
        </w:rPr>
        <w:t xml:space="preserve">. </w:t>
      </w:r>
      <w:r w:rsidR="00531874">
        <w:rPr>
          <w:rFonts w:ascii="Times New Roman" w:eastAsia="Times New Roman" w:hAnsi="Times New Roman" w:cs="Times New Roman"/>
          <w:color w:val="000000" w:themeColor="text1"/>
          <w:sz w:val="28"/>
          <w:szCs w:val="24"/>
          <w:lang w:eastAsia="ru-RU"/>
        </w:rPr>
        <w:t>Учетная политика пункт 6.13</w:t>
      </w:r>
      <w:r w:rsidR="00531874">
        <w:rPr>
          <w:rFonts w:ascii="Times New Roman" w:eastAsia="Times New Roman" w:hAnsi="Times New Roman" w:cs="Times New Roman"/>
          <w:color w:val="000000" w:themeColor="text1"/>
          <w:sz w:val="28"/>
          <w:szCs w:val="24"/>
          <w:lang w:eastAsia="ru-RU"/>
        </w:rPr>
        <w:tab/>
        <w:t>62</w:t>
      </w:r>
    </w:p>
    <w:p w14:paraId="68FD1521" w14:textId="4FED6B96" w:rsidR="00D46FB2" w:rsidRPr="009820E8" w:rsidRDefault="00D46FB2" w:rsidP="00D46FB2">
      <w:pPr>
        <w:tabs>
          <w:tab w:val="right" w:pos="9628"/>
        </w:tabs>
        <w:spacing w:after="0" w:line="360" w:lineRule="auto"/>
        <w:rPr>
          <w:rFonts w:ascii="Times New Roman" w:eastAsia="Times New Roman" w:hAnsi="Times New Roman" w:cs="Times New Roman"/>
          <w:color w:val="000000" w:themeColor="text1"/>
          <w:sz w:val="28"/>
          <w:szCs w:val="24"/>
          <w:lang w:eastAsia="ru-RU"/>
        </w:rPr>
      </w:pPr>
      <w:r>
        <w:rPr>
          <w:rFonts w:ascii="Times New Roman" w:eastAsia="Times New Roman" w:hAnsi="Times New Roman" w:cs="Times New Roman"/>
          <w:color w:val="000000" w:themeColor="text1"/>
          <w:sz w:val="28"/>
          <w:szCs w:val="24"/>
          <w:lang w:eastAsia="ru-RU"/>
        </w:rPr>
        <w:t xml:space="preserve">   Приложение Г</w:t>
      </w:r>
      <w:r w:rsidRPr="009820E8">
        <w:rPr>
          <w:rFonts w:ascii="Times New Roman" w:eastAsia="Times New Roman" w:hAnsi="Times New Roman" w:cs="Times New Roman"/>
          <w:color w:val="000000" w:themeColor="text1"/>
          <w:sz w:val="28"/>
          <w:szCs w:val="24"/>
          <w:lang w:eastAsia="ru-RU"/>
        </w:rPr>
        <w:t>.</w:t>
      </w:r>
      <w:r w:rsidR="00531874">
        <w:rPr>
          <w:rFonts w:ascii="Times New Roman" w:eastAsia="Times New Roman" w:hAnsi="Times New Roman" w:cs="Times New Roman"/>
          <w:color w:val="000000" w:themeColor="text1"/>
          <w:sz w:val="28"/>
          <w:szCs w:val="24"/>
          <w:lang w:eastAsia="ru-RU"/>
        </w:rPr>
        <w:t xml:space="preserve"> Бухгалтерский баланс</w:t>
      </w:r>
      <w:r w:rsidR="00531874">
        <w:rPr>
          <w:rFonts w:ascii="Times New Roman" w:eastAsia="Times New Roman" w:hAnsi="Times New Roman" w:cs="Times New Roman"/>
          <w:color w:val="000000" w:themeColor="text1"/>
          <w:sz w:val="28"/>
          <w:szCs w:val="24"/>
          <w:lang w:eastAsia="ru-RU"/>
        </w:rPr>
        <w:tab/>
        <w:t>64</w:t>
      </w:r>
    </w:p>
    <w:p w14:paraId="6BACF076" w14:textId="02A4A97E" w:rsidR="00531874" w:rsidRDefault="00531874" w:rsidP="00531874">
      <w:pPr>
        <w:tabs>
          <w:tab w:val="right" w:pos="9638"/>
        </w:tabs>
        <w:spacing w:after="0" w:line="360" w:lineRule="auto"/>
        <w:rPr>
          <w:rFonts w:ascii="Times New Roman" w:eastAsia="Times New Roman" w:hAnsi="Times New Roman" w:cs="Times New Roman"/>
          <w:color w:val="000000" w:themeColor="text1"/>
          <w:sz w:val="28"/>
          <w:szCs w:val="24"/>
          <w:lang w:eastAsia="ru-RU"/>
        </w:rPr>
      </w:pPr>
      <w:r>
        <w:rPr>
          <w:rFonts w:ascii="Times New Roman" w:eastAsia="Times New Roman" w:hAnsi="Times New Roman" w:cs="Times New Roman"/>
          <w:color w:val="000000" w:themeColor="text1"/>
          <w:sz w:val="28"/>
          <w:szCs w:val="24"/>
          <w:lang w:eastAsia="ru-RU"/>
        </w:rPr>
        <w:t xml:space="preserve">   Приложение Д</w:t>
      </w:r>
      <w:r w:rsidRPr="009820E8">
        <w:rPr>
          <w:rFonts w:ascii="Times New Roman" w:eastAsia="Times New Roman" w:hAnsi="Times New Roman" w:cs="Times New Roman"/>
          <w:color w:val="000000" w:themeColor="text1"/>
          <w:sz w:val="28"/>
          <w:szCs w:val="24"/>
          <w:lang w:eastAsia="ru-RU"/>
        </w:rPr>
        <w:t>.</w:t>
      </w:r>
      <w:r>
        <w:rPr>
          <w:rFonts w:ascii="Times New Roman" w:eastAsia="Times New Roman" w:hAnsi="Times New Roman" w:cs="Times New Roman"/>
          <w:color w:val="000000" w:themeColor="text1"/>
          <w:sz w:val="28"/>
          <w:szCs w:val="24"/>
          <w:lang w:eastAsia="ru-RU"/>
        </w:rPr>
        <w:t xml:space="preserve"> Отчет о финансовых результатах</w:t>
      </w:r>
      <w:r>
        <w:rPr>
          <w:rFonts w:ascii="Times New Roman" w:eastAsia="Times New Roman" w:hAnsi="Times New Roman" w:cs="Times New Roman"/>
          <w:color w:val="000000" w:themeColor="text1"/>
          <w:sz w:val="28"/>
          <w:szCs w:val="24"/>
          <w:lang w:eastAsia="ru-RU"/>
        </w:rPr>
        <w:tab/>
        <w:t>66</w:t>
      </w:r>
    </w:p>
    <w:p w14:paraId="6491D0AE" w14:textId="189931CA" w:rsidR="00531874" w:rsidRPr="009820E8" w:rsidRDefault="00531874" w:rsidP="00531874">
      <w:pPr>
        <w:tabs>
          <w:tab w:val="right" w:pos="9628"/>
        </w:tabs>
        <w:spacing w:after="0" w:line="360" w:lineRule="auto"/>
        <w:rPr>
          <w:rFonts w:ascii="Times New Roman" w:eastAsia="Times New Roman" w:hAnsi="Times New Roman" w:cs="Times New Roman"/>
          <w:color w:val="000000" w:themeColor="text1"/>
          <w:sz w:val="28"/>
          <w:szCs w:val="24"/>
          <w:lang w:eastAsia="ru-RU"/>
        </w:rPr>
      </w:pPr>
      <w:r>
        <w:rPr>
          <w:rFonts w:ascii="Times New Roman" w:eastAsia="Times New Roman" w:hAnsi="Times New Roman" w:cs="Times New Roman"/>
          <w:color w:val="000000" w:themeColor="text1"/>
          <w:sz w:val="28"/>
          <w:szCs w:val="24"/>
          <w:lang w:eastAsia="ru-RU"/>
        </w:rPr>
        <w:t xml:space="preserve">   Приложение Е</w:t>
      </w:r>
      <w:r w:rsidRPr="009820E8">
        <w:rPr>
          <w:rFonts w:ascii="Times New Roman" w:eastAsia="Times New Roman" w:hAnsi="Times New Roman" w:cs="Times New Roman"/>
          <w:color w:val="000000" w:themeColor="text1"/>
          <w:sz w:val="28"/>
          <w:szCs w:val="24"/>
          <w:lang w:eastAsia="ru-RU"/>
        </w:rPr>
        <w:t>.</w:t>
      </w:r>
      <w:r w:rsidR="0032541D">
        <w:rPr>
          <w:rFonts w:ascii="Times New Roman" w:eastAsia="Times New Roman" w:hAnsi="Times New Roman" w:cs="Times New Roman"/>
          <w:color w:val="000000" w:themeColor="text1"/>
          <w:sz w:val="28"/>
          <w:szCs w:val="24"/>
          <w:lang w:eastAsia="ru-RU"/>
        </w:rPr>
        <w:t xml:space="preserve"> Акт о приеме (поступления) оборудования</w:t>
      </w:r>
      <w:r>
        <w:rPr>
          <w:rFonts w:ascii="Times New Roman" w:eastAsia="Times New Roman" w:hAnsi="Times New Roman" w:cs="Times New Roman"/>
          <w:color w:val="000000" w:themeColor="text1"/>
          <w:sz w:val="28"/>
          <w:szCs w:val="24"/>
          <w:lang w:eastAsia="ru-RU"/>
        </w:rPr>
        <w:tab/>
        <w:t>67</w:t>
      </w:r>
    </w:p>
    <w:p w14:paraId="5F948956" w14:textId="6AE99F16" w:rsidR="00531874" w:rsidRPr="009820E8" w:rsidRDefault="00531874" w:rsidP="00531874">
      <w:pPr>
        <w:tabs>
          <w:tab w:val="right" w:pos="9628"/>
        </w:tabs>
        <w:spacing w:after="0" w:line="360" w:lineRule="auto"/>
        <w:ind w:firstLine="142"/>
        <w:rPr>
          <w:rFonts w:ascii="Times New Roman" w:eastAsia="Times New Roman" w:hAnsi="Times New Roman" w:cs="Times New Roman"/>
          <w:color w:val="000000" w:themeColor="text1"/>
          <w:sz w:val="28"/>
          <w:szCs w:val="24"/>
          <w:lang w:eastAsia="ru-RU"/>
        </w:rPr>
      </w:pPr>
      <w:r>
        <w:rPr>
          <w:rFonts w:ascii="Times New Roman" w:eastAsia="Times New Roman" w:hAnsi="Times New Roman" w:cs="Times New Roman"/>
          <w:color w:val="000000" w:themeColor="text1"/>
          <w:sz w:val="28"/>
          <w:szCs w:val="24"/>
          <w:lang w:eastAsia="ru-RU"/>
        </w:rPr>
        <w:t xml:space="preserve"> Приложение Ж</w:t>
      </w:r>
      <w:r w:rsidRPr="009820E8">
        <w:rPr>
          <w:rFonts w:ascii="Times New Roman" w:eastAsia="Times New Roman" w:hAnsi="Times New Roman" w:cs="Times New Roman"/>
          <w:color w:val="000000" w:themeColor="text1"/>
          <w:sz w:val="28"/>
          <w:szCs w:val="24"/>
          <w:lang w:eastAsia="ru-RU"/>
        </w:rPr>
        <w:t>.</w:t>
      </w:r>
      <w:r w:rsidR="0032541D">
        <w:rPr>
          <w:rFonts w:ascii="Times New Roman" w:eastAsia="Times New Roman" w:hAnsi="Times New Roman" w:cs="Times New Roman"/>
          <w:color w:val="000000" w:themeColor="text1"/>
          <w:sz w:val="28"/>
          <w:szCs w:val="24"/>
          <w:lang w:eastAsia="ru-RU"/>
        </w:rPr>
        <w:t xml:space="preserve"> Счет </w:t>
      </w:r>
      <w:r w:rsidR="00B54D25">
        <w:rPr>
          <w:rFonts w:ascii="Times New Roman" w:eastAsia="Times New Roman" w:hAnsi="Times New Roman" w:cs="Times New Roman"/>
          <w:color w:val="000000" w:themeColor="text1"/>
          <w:sz w:val="28"/>
          <w:szCs w:val="24"/>
          <w:lang w:eastAsia="ru-RU"/>
        </w:rPr>
        <w:t xml:space="preserve">- </w:t>
      </w:r>
      <w:r w:rsidR="0032541D">
        <w:rPr>
          <w:rFonts w:ascii="Times New Roman" w:eastAsia="Times New Roman" w:hAnsi="Times New Roman" w:cs="Times New Roman"/>
          <w:color w:val="000000" w:themeColor="text1"/>
          <w:sz w:val="28"/>
          <w:szCs w:val="24"/>
          <w:lang w:eastAsia="ru-RU"/>
        </w:rPr>
        <w:t>фактура</w:t>
      </w:r>
      <w:r w:rsidR="003D4BEF">
        <w:rPr>
          <w:rFonts w:ascii="Times New Roman" w:eastAsia="Times New Roman" w:hAnsi="Times New Roman" w:cs="Times New Roman"/>
          <w:color w:val="000000" w:themeColor="text1"/>
          <w:sz w:val="28"/>
          <w:szCs w:val="24"/>
          <w:lang w:eastAsia="ru-RU"/>
        </w:rPr>
        <w:tab/>
        <w:t>69</w:t>
      </w:r>
    </w:p>
    <w:p w14:paraId="21C5B5DA" w14:textId="03829BEF" w:rsidR="00D46FB2" w:rsidRPr="009820E8" w:rsidRDefault="00D46FB2" w:rsidP="00D46FB2">
      <w:pPr>
        <w:tabs>
          <w:tab w:val="right" w:pos="9628"/>
        </w:tabs>
        <w:spacing w:after="0" w:line="360" w:lineRule="auto"/>
        <w:rPr>
          <w:rFonts w:ascii="Times New Roman" w:eastAsia="Times New Roman" w:hAnsi="Times New Roman" w:cs="Times New Roman"/>
          <w:color w:val="000000" w:themeColor="text1"/>
          <w:sz w:val="28"/>
          <w:szCs w:val="24"/>
          <w:lang w:eastAsia="ru-RU"/>
        </w:rPr>
      </w:pPr>
    </w:p>
    <w:p w14:paraId="2ADCAFB6" w14:textId="2022F56F" w:rsidR="0017502E" w:rsidRPr="009820E8" w:rsidRDefault="0017502E" w:rsidP="004D7EA9">
      <w:pPr>
        <w:tabs>
          <w:tab w:val="right" w:pos="9628"/>
        </w:tabs>
        <w:spacing w:after="0" w:line="360" w:lineRule="auto"/>
        <w:rPr>
          <w:rFonts w:ascii="Times New Roman" w:eastAsia="Times New Roman" w:hAnsi="Times New Roman" w:cs="Times New Roman"/>
          <w:color w:val="000000" w:themeColor="text1"/>
          <w:sz w:val="28"/>
          <w:szCs w:val="24"/>
          <w:lang w:eastAsia="ru-RU"/>
        </w:rPr>
      </w:pPr>
    </w:p>
    <w:p w14:paraId="70CF9C35" w14:textId="3056AFDC" w:rsidR="0017502E" w:rsidRPr="009820E8" w:rsidRDefault="0017502E" w:rsidP="0017502E">
      <w:pPr>
        <w:tabs>
          <w:tab w:val="right" w:leader="dot" w:pos="9628"/>
        </w:tabs>
        <w:spacing w:before="120" w:after="120" w:line="240" w:lineRule="auto"/>
        <w:rPr>
          <w:rFonts w:ascii="Times New Roman" w:eastAsia="Times New Roman" w:hAnsi="Times New Roman" w:cs="Times New Roman"/>
          <w:color w:val="000000" w:themeColor="text1"/>
          <w:sz w:val="28"/>
          <w:szCs w:val="24"/>
          <w:lang w:eastAsia="ru-RU"/>
        </w:rPr>
      </w:pPr>
    </w:p>
    <w:p w14:paraId="473AEAE1" w14:textId="77777777" w:rsidR="0017502E" w:rsidRDefault="0017502E">
      <w:pPr>
        <w:rPr>
          <w:rFonts w:ascii="Arial" w:eastAsia="Times New Roman" w:hAnsi="Arial" w:cs="Times New Roman"/>
          <w:sz w:val="30"/>
          <w:szCs w:val="24"/>
          <w:lang w:eastAsia="ru-RU"/>
        </w:rPr>
      </w:pPr>
      <w:r>
        <w:br w:type="page"/>
      </w:r>
    </w:p>
    <w:p w14:paraId="2B8B737B" w14:textId="67A88673" w:rsidR="003E0273" w:rsidRPr="00190DC2" w:rsidRDefault="003E0273" w:rsidP="00B614F4">
      <w:pPr>
        <w:pStyle w:val="a4"/>
        <w:pageBreakBefore/>
      </w:pPr>
      <w:r w:rsidRPr="00190DC2">
        <w:lastRenderedPageBreak/>
        <w:t>Введение</w:t>
      </w:r>
    </w:p>
    <w:p w14:paraId="1FD9FBE5" w14:textId="4DD22F80" w:rsidR="00837C3A" w:rsidRPr="00837C3A" w:rsidRDefault="00837C3A" w:rsidP="0094684C">
      <w:pPr>
        <w:pStyle w:val="a6"/>
      </w:pPr>
      <w:r>
        <w:t xml:space="preserve">Производственная </w:t>
      </w:r>
      <w:r w:rsidR="00CA4E84">
        <w:t xml:space="preserve">профессиональная </w:t>
      </w:r>
      <w:r w:rsidRPr="00837C3A">
        <w:t xml:space="preserve">практика является необходимым приоритетом в формировании качеств в подготовке студентов, с целью становлениях их как специалистов. </w:t>
      </w:r>
      <w:r>
        <w:t>П</w:t>
      </w:r>
      <w:r w:rsidRPr="00837C3A">
        <w:t>рактика является важной частью образовательного процесса студентов.</w:t>
      </w:r>
    </w:p>
    <w:p w14:paraId="08A13B3D" w14:textId="56E4F4E6" w:rsidR="00837C3A" w:rsidRDefault="00837C3A" w:rsidP="0094684C">
      <w:pPr>
        <w:pStyle w:val="a6"/>
      </w:pPr>
      <w:r w:rsidRPr="00837C3A">
        <w:t xml:space="preserve">Целью </w:t>
      </w:r>
      <w:r>
        <w:t xml:space="preserve">производственной </w:t>
      </w:r>
      <w:r w:rsidR="00CA4E84">
        <w:t xml:space="preserve">профессиональной </w:t>
      </w:r>
      <w:r w:rsidRPr="00837C3A">
        <w:t xml:space="preserve">практики является </w:t>
      </w:r>
      <w:r w:rsidR="003E5832">
        <w:t>формирование у студентов профессиональных умений и опыта профессиональной деятельности</w:t>
      </w:r>
      <w:r w:rsidRPr="00837C3A">
        <w:t>, а также ознакомление с реальными усло</w:t>
      </w:r>
      <w:r>
        <w:t>виями работы в выбранной сфере.</w:t>
      </w:r>
    </w:p>
    <w:p w14:paraId="7B41C9A2" w14:textId="2B2DB996" w:rsidR="0011408B" w:rsidRPr="00837C3A" w:rsidRDefault="0011408B" w:rsidP="0094684C">
      <w:pPr>
        <w:pStyle w:val="a6"/>
      </w:pPr>
      <w:r w:rsidRPr="0011408B">
        <w:t>В ходе практики происходит не только закрепление и применение знаний, полученных в вузе, но и развитие критически важных</w:t>
      </w:r>
      <w:r w:rsidR="007E2FDA">
        <w:t xml:space="preserve"> навыков, </w:t>
      </w:r>
      <w:r w:rsidRPr="0011408B">
        <w:t xml:space="preserve"> таких как</w:t>
      </w:r>
      <w:r w:rsidR="007E2FDA">
        <w:t>:</w:t>
      </w:r>
      <w:r w:rsidRPr="0011408B">
        <w:t xml:space="preserve"> работа в команде, коммуникация и решение практических задач. Таким образом, практика способствует окончательному профессиональному становлению студентов, их адаптации к рынку труда и превращению из обучающегося в квалифицированного и конкурентоспособного специалиста.</w:t>
      </w:r>
    </w:p>
    <w:p w14:paraId="2C6A4BBC" w14:textId="0F0FD737" w:rsidR="00837C3A" w:rsidRDefault="00F0603B" w:rsidP="0094684C">
      <w:pPr>
        <w:pStyle w:val="a6"/>
      </w:pPr>
      <w:r>
        <w:t>В качестве задач</w:t>
      </w:r>
      <w:r w:rsidR="00837C3A" w:rsidRPr="00837C3A">
        <w:t xml:space="preserve"> можно выделить следующее:</w:t>
      </w:r>
    </w:p>
    <w:p w14:paraId="20CF1463" w14:textId="1B734BD2" w:rsidR="006B2E9E" w:rsidRDefault="006B2E9E" w:rsidP="006B2E9E">
      <w:pPr>
        <w:pStyle w:val="a6"/>
      </w:pPr>
      <w:r w:rsidRPr="006B2E9E">
        <w:t>- закрепление и развитие знаний, умений, вл</w:t>
      </w:r>
      <w:r>
        <w:t>адений в сфере профессиональной</w:t>
      </w:r>
      <w:r w:rsidRPr="006B2E9E">
        <w:t xml:space="preserve"> деятельности, полученных студентами в процессе обучения;</w:t>
      </w:r>
    </w:p>
    <w:p w14:paraId="31306DB0" w14:textId="7B58DB50" w:rsidR="006B2E9E" w:rsidRPr="006B2E9E" w:rsidRDefault="006B2E9E" w:rsidP="006B2E9E">
      <w:pPr>
        <w:pStyle w:val="a6"/>
      </w:pPr>
      <w:r>
        <w:t>- приобретение студентами опыта профессиональной деятельности в процессе</w:t>
      </w:r>
      <w:r w:rsidRPr="006B2E9E">
        <w:t xml:space="preserve"> </w:t>
      </w:r>
      <w:r>
        <w:t>выполнения конкретных задач, определенных руководителем практики от предприятия (организации);</w:t>
      </w:r>
    </w:p>
    <w:p w14:paraId="04E82419" w14:textId="632A8756" w:rsidR="00837C3A" w:rsidRPr="00837C3A" w:rsidRDefault="007E2FDA" w:rsidP="0094684C">
      <w:pPr>
        <w:pStyle w:val="a6"/>
      </w:pPr>
      <w:r>
        <w:t xml:space="preserve">- </w:t>
      </w:r>
      <w:r w:rsidR="00837C3A">
        <w:t>н</w:t>
      </w:r>
      <w:r w:rsidR="00837C3A" w:rsidRPr="00837C3A">
        <w:t xml:space="preserve">авык совершенствования владения специфическими инструментами, программами или оборудованием, а также развитие коммуникативных и организационных навыков; </w:t>
      </w:r>
    </w:p>
    <w:p w14:paraId="58BD7A6B" w14:textId="77777777" w:rsidR="00837C3A" w:rsidRPr="00837C3A" w:rsidRDefault="00837C3A" w:rsidP="0094684C">
      <w:pPr>
        <w:pStyle w:val="a6"/>
      </w:pPr>
      <w:r>
        <w:t>- п</w:t>
      </w:r>
      <w:r w:rsidRPr="00837C3A">
        <w:t>онимание структуры и принципов функционирования организации</w:t>
      </w:r>
      <w:r>
        <w:t>;</w:t>
      </w:r>
    </w:p>
    <w:p w14:paraId="780E4292" w14:textId="77777777" w:rsidR="00837C3A" w:rsidRPr="00837C3A" w:rsidRDefault="00837C3A" w:rsidP="0094684C">
      <w:pPr>
        <w:pStyle w:val="a6"/>
      </w:pPr>
      <w:r>
        <w:t>- с</w:t>
      </w:r>
      <w:r w:rsidRPr="00837C3A">
        <w:t>бор и анализ данных, связанных с производственными процессами или рынком</w:t>
      </w:r>
      <w:r>
        <w:t>;</w:t>
      </w:r>
    </w:p>
    <w:p w14:paraId="561CC3DD" w14:textId="19EDCC22" w:rsidR="00837C3A" w:rsidRPr="00837C3A" w:rsidRDefault="00837C3A" w:rsidP="0094684C">
      <w:pPr>
        <w:pStyle w:val="a6"/>
      </w:pPr>
      <w:r w:rsidRPr="00837C3A">
        <w:t xml:space="preserve">- развитие навыков расчета и анализа современной системы показателей, характеризующих деятельность хозяйствующего субъекта; </w:t>
      </w:r>
    </w:p>
    <w:p w14:paraId="2892D39F" w14:textId="77777777" w:rsidR="00837C3A" w:rsidRDefault="00837C3A" w:rsidP="0094684C">
      <w:pPr>
        <w:pStyle w:val="a6"/>
      </w:pPr>
      <w:r>
        <w:t>-</w:t>
      </w:r>
      <w:r w:rsidRPr="00837C3A">
        <w:t xml:space="preserve"> </w:t>
      </w:r>
      <w:r>
        <w:t xml:space="preserve"> у</w:t>
      </w:r>
      <w:r w:rsidRPr="00837C3A">
        <w:t>частие в</w:t>
      </w:r>
      <w:r>
        <w:t xml:space="preserve"> проектах и задачах организации;</w:t>
      </w:r>
    </w:p>
    <w:p w14:paraId="23CD488A" w14:textId="77777777" w:rsidR="00837C3A" w:rsidRPr="00837C3A" w:rsidRDefault="00837C3A" w:rsidP="0094684C">
      <w:pPr>
        <w:pStyle w:val="a6"/>
      </w:pPr>
      <w:r>
        <w:lastRenderedPageBreak/>
        <w:t>-  в</w:t>
      </w:r>
      <w:r w:rsidRPr="00837C3A">
        <w:t>заимодействие с коллегами и руководством организации</w:t>
      </w:r>
      <w:r>
        <w:t>.</w:t>
      </w:r>
    </w:p>
    <w:p w14:paraId="12C85269" w14:textId="234072D8" w:rsidR="0011408B" w:rsidRDefault="0011408B" w:rsidP="0094684C">
      <w:pPr>
        <w:pStyle w:val="a6"/>
      </w:pPr>
      <w:r w:rsidRPr="0011408B">
        <w:t>Производственная профессиональная практика направлена на формирование и применение имеющихся у студентов знаний и навыков непосредственно в условиях предприятия, являясь необходимой составляющей учебного процесса по подготовке будущих специалистов. В ходе практики происходит не только закрепление теоретического материала, но и развитие практических компетенций, знакомство с реальными производственными процессами и корпоративной культурой. Особую значимость представляет возможность самостоятельного выполнения профессиональных задач под руководством опытных наставников, что способствует адаптации к будущей трудовой деятельности. В рамках практики студенты получают ценный опыт, учатся применять нормативную документацию и осваивают современные технологии и методы работы, характерные для выбранной профессиональной сферы.</w:t>
      </w:r>
    </w:p>
    <w:p w14:paraId="501F1364" w14:textId="2A0E4CF4" w:rsidR="00A10EA2" w:rsidRPr="00FA401F" w:rsidRDefault="00837C3A" w:rsidP="0094684C">
      <w:pPr>
        <w:pStyle w:val="a6"/>
        <w:rPr>
          <w:szCs w:val="28"/>
        </w:rPr>
      </w:pPr>
      <w:r w:rsidRPr="00837C3A">
        <w:rPr>
          <w:szCs w:val="28"/>
        </w:rPr>
        <w:t xml:space="preserve">Объектом исследования является </w:t>
      </w:r>
      <w:r w:rsidR="006B2E9E">
        <w:rPr>
          <w:szCs w:val="28"/>
        </w:rPr>
        <w:t xml:space="preserve">филиал акционерного общества </w:t>
      </w:r>
      <w:r w:rsidR="00A10EA2" w:rsidRPr="00FA401F">
        <w:rPr>
          <w:szCs w:val="28"/>
        </w:rPr>
        <w:t>«</w:t>
      </w:r>
      <w:r w:rsidR="006B2E9E">
        <w:rPr>
          <w:szCs w:val="28"/>
        </w:rPr>
        <w:t>РусГидро ОЦО» - «Восток</w:t>
      </w:r>
      <w:r w:rsidR="00A10EA2" w:rsidRPr="00FA401F">
        <w:rPr>
          <w:szCs w:val="28"/>
        </w:rPr>
        <w:t xml:space="preserve">». </w:t>
      </w:r>
    </w:p>
    <w:p w14:paraId="5337C1F6" w14:textId="54DCB77D" w:rsidR="00FA401F" w:rsidRPr="00FA401F" w:rsidRDefault="00FA401F" w:rsidP="0094684C">
      <w:pPr>
        <w:pStyle w:val="a6"/>
        <w:rPr>
          <w:szCs w:val="28"/>
        </w:rPr>
      </w:pPr>
      <w:r w:rsidRPr="00FA401F">
        <w:rPr>
          <w:szCs w:val="28"/>
        </w:rPr>
        <w:t xml:space="preserve">Предметом исследования являются </w:t>
      </w:r>
      <w:r w:rsidR="00842BCB">
        <w:rPr>
          <w:szCs w:val="28"/>
        </w:rPr>
        <w:t xml:space="preserve">бухгалтерская отчетность </w:t>
      </w:r>
      <w:r w:rsidR="00B648D9">
        <w:rPr>
          <w:szCs w:val="28"/>
        </w:rPr>
        <w:t>за 2022</w:t>
      </w:r>
      <w:r w:rsidR="00372882">
        <w:rPr>
          <w:szCs w:val="28"/>
        </w:rPr>
        <w:t>-2024 годы</w:t>
      </w:r>
      <w:r w:rsidR="00842BCB">
        <w:rPr>
          <w:szCs w:val="28"/>
        </w:rPr>
        <w:t>, первичные документы</w:t>
      </w:r>
      <w:r w:rsidR="0011408B">
        <w:rPr>
          <w:szCs w:val="28"/>
        </w:rPr>
        <w:t xml:space="preserve"> Филиала АО «РусГидро» - «Восток», </w:t>
      </w:r>
      <w:r w:rsidR="0011408B" w:rsidRPr="0011408B">
        <w:rPr>
          <w:szCs w:val="28"/>
        </w:rPr>
        <w:t xml:space="preserve">что позволило получить комплексное представление о финансово-хозяйственной деятельности организации и сформировать профессиональные компетенции в области </w:t>
      </w:r>
      <w:r w:rsidR="0011408B">
        <w:rPr>
          <w:szCs w:val="28"/>
        </w:rPr>
        <w:t>бухгалтерского учета.</w:t>
      </w:r>
    </w:p>
    <w:p w14:paraId="5EF04BA3" w14:textId="5D21A904" w:rsidR="00D24B47" w:rsidRPr="00FA401F" w:rsidRDefault="00FA401F" w:rsidP="0094684C">
      <w:pPr>
        <w:pStyle w:val="a6"/>
        <w:rPr>
          <w:szCs w:val="28"/>
        </w:rPr>
      </w:pPr>
      <w:r w:rsidRPr="00FA401F">
        <w:rPr>
          <w:szCs w:val="28"/>
        </w:rPr>
        <w:t>Перио</w:t>
      </w:r>
      <w:r w:rsidR="0011408B">
        <w:rPr>
          <w:szCs w:val="28"/>
        </w:rPr>
        <w:t>д прохождения практики – с 10.11.2025 по 17.01.2026</w:t>
      </w:r>
      <w:r w:rsidRPr="00FA401F">
        <w:rPr>
          <w:szCs w:val="28"/>
        </w:rPr>
        <w:t>.</w:t>
      </w:r>
      <w:r>
        <w:rPr>
          <w:szCs w:val="28"/>
        </w:rPr>
        <w:br w:type="page"/>
      </w:r>
    </w:p>
    <w:p w14:paraId="616A8EA3" w14:textId="195B5E0B" w:rsidR="009820E8" w:rsidRDefault="009820E8" w:rsidP="00B614F4">
      <w:pPr>
        <w:pStyle w:val="af4"/>
        <w:pageBreakBefore/>
        <w:suppressAutoHyphens/>
        <w:spacing w:before="0"/>
        <w:ind w:left="709"/>
        <w:rPr>
          <w:rFonts w:ascii="Arial" w:hAnsi="Arial" w:cs="Arial"/>
          <w:sz w:val="30"/>
          <w:szCs w:val="30"/>
        </w:rPr>
      </w:pPr>
      <w:r w:rsidRPr="00F35474">
        <w:rPr>
          <w:rFonts w:ascii="Arial" w:hAnsi="Arial" w:cs="Arial"/>
          <w:sz w:val="30"/>
          <w:szCs w:val="30"/>
        </w:rPr>
        <w:lastRenderedPageBreak/>
        <w:t>1</w:t>
      </w:r>
      <w:r>
        <w:rPr>
          <w:rFonts w:ascii="Arial" w:hAnsi="Arial" w:cs="Arial"/>
          <w:sz w:val="30"/>
          <w:szCs w:val="30"/>
        </w:rPr>
        <w:t xml:space="preserve"> </w:t>
      </w:r>
      <w:r w:rsidR="0006464F">
        <w:rPr>
          <w:rFonts w:ascii="Arial" w:hAnsi="Arial" w:cs="Arial"/>
          <w:sz w:val="30"/>
          <w:szCs w:val="30"/>
        </w:rPr>
        <w:t>Особенности деятельности, п</w:t>
      </w:r>
      <w:r>
        <w:rPr>
          <w:rFonts w:ascii="Arial" w:hAnsi="Arial" w:cs="Arial"/>
          <w:sz w:val="30"/>
          <w:szCs w:val="30"/>
        </w:rPr>
        <w:t xml:space="preserve">роизводственно-экономическая </w:t>
      </w:r>
    </w:p>
    <w:p w14:paraId="4FEEEC0A" w14:textId="23DC05A6" w:rsidR="009820E8" w:rsidRPr="003046B9" w:rsidRDefault="0006464F" w:rsidP="003B0E0F">
      <w:pPr>
        <w:pStyle w:val="af4"/>
        <w:widowControl w:val="0"/>
        <w:suppressAutoHyphens/>
        <w:spacing w:before="0" w:after="240"/>
        <w:ind w:left="907"/>
        <w:rPr>
          <w:rFonts w:ascii="Arial" w:hAnsi="Arial" w:cs="Arial"/>
          <w:sz w:val="30"/>
          <w:szCs w:val="30"/>
        </w:rPr>
      </w:pPr>
      <w:r>
        <w:rPr>
          <w:rFonts w:ascii="Arial" w:hAnsi="Arial" w:cs="Arial"/>
          <w:sz w:val="30"/>
          <w:szCs w:val="30"/>
        </w:rPr>
        <w:t xml:space="preserve">характеристика АО </w:t>
      </w:r>
      <w:r w:rsidR="009820E8">
        <w:rPr>
          <w:rFonts w:ascii="Arial" w:hAnsi="Arial" w:cs="Arial"/>
          <w:sz w:val="30"/>
          <w:szCs w:val="30"/>
        </w:rPr>
        <w:t>«</w:t>
      </w:r>
      <w:r>
        <w:rPr>
          <w:rFonts w:ascii="Arial" w:hAnsi="Arial" w:cs="Arial"/>
          <w:sz w:val="30"/>
          <w:szCs w:val="30"/>
        </w:rPr>
        <w:t>РусГидро ОЦО</w:t>
      </w:r>
      <w:r w:rsidR="009820E8">
        <w:rPr>
          <w:rFonts w:ascii="Arial" w:hAnsi="Arial" w:cs="Arial"/>
          <w:sz w:val="30"/>
          <w:szCs w:val="30"/>
        </w:rPr>
        <w:t>»</w:t>
      </w:r>
    </w:p>
    <w:p w14:paraId="3911DC6D" w14:textId="1B728ACC" w:rsidR="00780878" w:rsidRDefault="00780878" w:rsidP="001166D4">
      <w:pPr>
        <w:pStyle w:val="a6"/>
      </w:pPr>
      <w:r>
        <w:t xml:space="preserve">Акционерное общество «РусГидро Общий центр обслуживания» создано на базе подконтрольного ПАО «РусГидро» общества – АО «ГидроИнжиниринг Сибирь». С 1.07.2019 года в соответствии с решением Общего собрания акционеров (протокол от 01.07.2019 №1186пр/3) Общество преобразовано в Общий центр обслуживания Группы РусГидро, и выполняет функции бухгалтерского и налогового учета, формирования отчетности по МСФО, экономического планирования, управленческой отчетности, кадрового делопроизводства, а также внедрения новых сервисов. Головной офис компании (Исполнительный аппарат) находится в г. Нижний Новгород, пер. Мотальный, д. 8. Генеральным директором является </w:t>
      </w:r>
      <w:r w:rsidRPr="00780878">
        <w:t>Финкель Дмитрий Владимирович</w:t>
      </w:r>
      <w:r w:rsidR="00826216">
        <w:t xml:space="preserve"> </w:t>
      </w:r>
      <w:r w:rsidR="00826216">
        <w:rPr>
          <w:rFonts w:eastAsia="Calibri"/>
          <w:szCs w:val="28"/>
        </w:rPr>
        <w:t>[1</w:t>
      </w:r>
      <w:r w:rsidR="00826216" w:rsidRPr="00820208">
        <w:rPr>
          <w:rFonts w:eastAsia="Calibri"/>
          <w:szCs w:val="28"/>
        </w:rPr>
        <w:t>]</w:t>
      </w:r>
      <w:r w:rsidR="00826216" w:rsidRPr="00214594">
        <w:rPr>
          <w:rFonts w:eastAsia="Calibri"/>
          <w:szCs w:val="28"/>
        </w:rPr>
        <w:t>.</w:t>
      </w:r>
    </w:p>
    <w:p w14:paraId="62A69858" w14:textId="1D54E29D" w:rsidR="00780878" w:rsidRDefault="00780878" w:rsidP="001166D4">
      <w:pPr>
        <w:pStyle w:val="a6"/>
      </w:pPr>
      <w:r w:rsidRPr="00576E1F">
        <w:t xml:space="preserve">Производственная </w:t>
      </w:r>
      <w:r>
        <w:t xml:space="preserve">профессиональная </w:t>
      </w:r>
      <w:r w:rsidRPr="00576E1F">
        <w:t>практика был</w:t>
      </w:r>
      <w:r>
        <w:t>а пройдена в филиале АО</w:t>
      </w:r>
      <w:r w:rsidRPr="00576E1F">
        <w:t xml:space="preserve"> «</w:t>
      </w:r>
      <w:r>
        <w:t>РусГидро ОЦО» - «Восток». К</w:t>
      </w:r>
      <w:r w:rsidRPr="00576E1F">
        <w:t xml:space="preserve">омпания была </w:t>
      </w:r>
      <w:r w:rsidR="003F7984">
        <w:t>зарегистрирована 03.04.2020</w:t>
      </w:r>
      <w:r>
        <w:t xml:space="preserve"> года. Директором филиала является</w:t>
      </w:r>
      <w:r w:rsidRPr="00576E1F">
        <w:t xml:space="preserve"> </w:t>
      </w:r>
      <w:r w:rsidRPr="00780878">
        <w:t>Филиппов Евгений Юрьевич</w:t>
      </w:r>
      <w:r>
        <w:t xml:space="preserve">. </w:t>
      </w:r>
      <w:r w:rsidRPr="00576E1F">
        <w:t xml:space="preserve">Идентификационный номер налогоплательщика: </w:t>
      </w:r>
      <w:r w:rsidR="003F7984" w:rsidRPr="00845D5B">
        <w:rPr>
          <w:szCs w:val="28"/>
        </w:rPr>
        <w:t>7804328940</w:t>
      </w:r>
      <w:r>
        <w:t xml:space="preserve">, </w:t>
      </w:r>
      <w:r w:rsidRPr="00294CE8">
        <w:t>ОГ</w:t>
      </w:r>
      <w:r>
        <w:t xml:space="preserve">РН </w:t>
      </w:r>
      <w:r w:rsidR="003F7984" w:rsidRPr="00845D5B">
        <w:rPr>
          <w:szCs w:val="28"/>
        </w:rPr>
        <w:t>1057813314525</w:t>
      </w:r>
      <w:r w:rsidR="00404970">
        <w:t>, БИК</w:t>
      </w:r>
      <w:r>
        <w:t xml:space="preserve"> </w:t>
      </w:r>
      <w:r w:rsidR="00404970" w:rsidRPr="00404970">
        <w:t>044525225</w:t>
      </w:r>
      <w:r w:rsidRPr="00576E1F">
        <w:t xml:space="preserve">. Юридический адрес: </w:t>
      </w:r>
      <w:r>
        <w:t xml:space="preserve">Приморский край, </w:t>
      </w:r>
      <w:r w:rsidRPr="00576E1F">
        <w:t>г. Владивосток</w:t>
      </w:r>
      <w:r w:rsidR="003F7984" w:rsidRPr="003F7984">
        <w:t xml:space="preserve"> </w:t>
      </w:r>
      <w:r w:rsidR="003F7984">
        <w:t>ул. Октябрьская, дом 8, офис 10.1</w:t>
      </w:r>
      <w:r w:rsidR="00826216">
        <w:t xml:space="preserve">, фактический адрес совпадает </w:t>
      </w:r>
      <w:r w:rsidR="00826216">
        <w:rPr>
          <w:rFonts w:eastAsia="Calibri"/>
          <w:szCs w:val="28"/>
        </w:rPr>
        <w:t>[2</w:t>
      </w:r>
      <w:r w:rsidR="00826216" w:rsidRPr="00820208">
        <w:rPr>
          <w:rFonts w:eastAsia="Calibri"/>
          <w:szCs w:val="28"/>
        </w:rPr>
        <w:t>]</w:t>
      </w:r>
      <w:r w:rsidR="00826216" w:rsidRPr="00214594">
        <w:rPr>
          <w:rFonts w:eastAsia="Calibri"/>
          <w:szCs w:val="28"/>
        </w:rPr>
        <w:t>.</w:t>
      </w:r>
    </w:p>
    <w:p w14:paraId="6A8B4EAC" w14:textId="014F694E" w:rsidR="004C1C7B" w:rsidRPr="004C1C7B" w:rsidRDefault="004C1C7B" w:rsidP="001166D4">
      <w:pPr>
        <w:pStyle w:val="a6"/>
      </w:pPr>
      <w:r>
        <w:t>А</w:t>
      </w:r>
      <w:r w:rsidRPr="004C1C7B">
        <w:t>О «</w:t>
      </w:r>
      <w:r>
        <w:t>РусГидро ОЦО</w:t>
      </w:r>
      <w:r w:rsidRPr="004C1C7B">
        <w:t xml:space="preserve">» </w:t>
      </w:r>
      <w:r>
        <w:t xml:space="preserve">- «Восток» </w:t>
      </w:r>
      <w:r w:rsidRPr="004C1C7B">
        <w:t xml:space="preserve">зарегистрировано межрайонной инспекцией федеральной налоговой службы </w:t>
      </w:r>
      <w:r>
        <w:t>номер 14</w:t>
      </w:r>
      <w:r w:rsidRPr="004C1C7B">
        <w:t xml:space="preserve"> по Приморскому краю 3 </w:t>
      </w:r>
      <w:r>
        <w:t>апреля 2020</w:t>
      </w:r>
      <w:r w:rsidRPr="004C1C7B">
        <w:t xml:space="preserve"> года.</w:t>
      </w:r>
    </w:p>
    <w:p w14:paraId="5C2D18F6" w14:textId="03DD4014" w:rsidR="004C1C7B" w:rsidRPr="004C1C7B" w:rsidRDefault="004C1C7B" w:rsidP="001166D4">
      <w:pPr>
        <w:pStyle w:val="a6"/>
      </w:pPr>
      <w:r w:rsidRPr="004C1C7B">
        <w:t xml:space="preserve">Юридическая активность </w:t>
      </w:r>
      <w:r>
        <w:t>А</w:t>
      </w:r>
      <w:r w:rsidRPr="004C1C7B">
        <w:t>О «</w:t>
      </w:r>
      <w:r>
        <w:t>РусГидро ОЦО</w:t>
      </w:r>
      <w:r w:rsidRPr="004C1C7B">
        <w:t xml:space="preserve">» </w:t>
      </w:r>
      <w:r>
        <w:t>- «Восток» включает 13 арбитражных дела,</w:t>
      </w:r>
      <w:r w:rsidRPr="004C1C7B">
        <w:t xml:space="preserve"> в качестве истца</w:t>
      </w:r>
      <w:r>
        <w:t xml:space="preserve"> 11, в качестве ответчика 2 раза</w:t>
      </w:r>
      <w:r w:rsidRPr="004C1C7B">
        <w:t>. Основные категории споров –</w:t>
      </w:r>
      <w:r>
        <w:t xml:space="preserve"> экономические споры по гражданским правоотношениям</w:t>
      </w:r>
      <w:r w:rsidRPr="004C1C7B">
        <w:t>.</w:t>
      </w:r>
    </w:p>
    <w:p w14:paraId="7D422181" w14:textId="77777777" w:rsidR="00780878" w:rsidRDefault="00780878" w:rsidP="001166D4">
      <w:pPr>
        <w:pStyle w:val="a6"/>
      </w:pPr>
      <w:r>
        <w:t>Централизация функций бухгалтерского учета соответствует лучшим практикам и успешно применяется многими крупными энергетическими и инфраструктурными компаниями. Создание АО «РусГидро ОЦО» было направлено на стандартизацию, унификацию и оптимизацию учетных процессов, а также на сокращение сроков и затрат на подготовку консолидированной отчетности по Группе РусГидро.</w:t>
      </w:r>
    </w:p>
    <w:p w14:paraId="1C824BFE" w14:textId="612822B8" w:rsidR="00010655" w:rsidRDefault="00B66FBF" w:rsidP="001166D4">
      <w:pPr>
        <w:pStyle w:val="a6"/>
      </w:pPr>
      <w:r w:rsidRPr="00A20E58">
        <w:lastRenderedPageBreak/>
        <w:t>Мисси</w:t>
      </w:r>
      <w:r>
        <w:t xml:space="preserve">я Группы «РусГидро» </w:t>
      </w:r>
      <w:r w:rsidRPr="00A20E58">
        <w:t>заключается в</w:t>
      </w:r>
      <w:r>
        <w:t xml:space="preserve"> </w:t>
      </w:r>
      <w:r w:rsidR="002B08D3">
        <w:t xml:space="preserve">унификации бухгалтерского учёта подконтрольных обществ, входящих в </w:t>
      </w:r>
      <w:r w:rsidR="0006464F">
        <w:t>группу «РусГидро», автоматизации</w:t>
      </w:r>
      <w:r w:rsidR="002B08D3">
        <w:t xml:space="preserve"> учёта, </w:t>
      </w:r>
      <w:r w:rsidR="0006464F">
        <w:t>увеличении скорости</w:t>
      </w:r>
      <w:r w:rsidR="002B08D3">
        <w:t xml:space="preserve"> обработки документов</w:t>
      </w:r>
      <w:r>
        <w:t>,</w:t>
      </w:r>
      <w:r w:rsidR="002B08D3">
        <w:t xml:space="preserve"> а также</w:t>
      </w:r>
      <w:r>
        <w:t xml:space="preserve"> в создании условий обеспечения надёжности единой энергетической системы России</w:t>
      </w:r>
      <w:r w:rsidR="00826216">
        <w:t xml:space="preserve"> </w:t>
      </w:r>
      <w:r w:rsidR="00826216">
        <w:rPr>
          <w:rFonts w:eastAsia="Calibri"/>
          <w:szCs w:val="28"/>
        </w:rPr>
        <w:t>[3</w:t>
      </w:r>
      <w:r w:rsidR="00826216" w:rsidRPr="00820208">
        <w:rPr>
          <w:rFonts w:eastAsia="Calibri"/>
          <w:szCs w:val="28"/>
        </w:rPr>
        <w:t>]</w:t>
      </w:r>
      <w:r w:rsidR="00826216" w:rsidRPr="00214594">
        <w:rPr>
          <w:rFonts w:eastAsia="Calibri"/>
          <w:szCs w:val="28"/>
        </w:rPr>
        <w:t>.</w:t>
      </w:r>
    </w:p>
    <w:p w14:paraId="0F3E982B" w14:textId="3F5AAD27" w:rsidR="002747EA" w:rsidRDefault="00010655" w:rsidP="001166D4">
      <w:pPr>
        <w:pStyle w:val="a6"/>
      </w:pPr>
      <w:r>
        <w:t>В настоящее время АО «РусГ</w:t>
      </w:r>
      <w:r w:rsidRPr="00010655">
        <w:t>идро ОЦО» оказывает услуги предприятия</w:t>
      </w:r>
      <w:r w:rsidR="005D3B4A">
        <w:t xml:space="preserve">м, находящимся в той же группе. </w:t>
      </w:r>
      <w:r w:rsidR="005D3B4A" w:rsidRPr="005D3B4A">
        <w:t>В соответствии с общероссийским классификатором</w:t>
      </w:r>
      <w:r w:rsidR="005D3B4A" w:rsidRPr="00010655">
        <w:rPr>
          <w:color w:val="FF0000"/>
        </w:rPr>
        <w:t xml:space="preserve"> </w:t>
      </w:r>
      <w:r w:rsidR="005D3B4A" w:rsidRPr="00CD3B61">
        <w:t xml:space="preserve">видов экономической деятельности (ОКВЭД) основным видом деятельности является </w:t>
      </w:r>
      <w:r w:rsidR="005D3B4A">
        <w:t>деятельность по оказанию услуг в области бухгалтерского учёта, по проведению финансов</w:t>
      </w:r>
      <w:r w:rsidR="00D26779">
        <w:t>ого аудита, по налоговому консультированию (69.20</w:t>
      </w:r>
      <w:r w:rsidR="005D3B4A" w:rsidRPr="00023628">
        <w:t>)</w:t>
      </w:r>
      <w:r w:rsidR="00D26779">
        <w:t xml:space="preserve">. </w:t>
      </w:r>
      <w:r w:rsidR="00D26779" w:rsidRPr="00CD3B61">
        <w:t xml:space="preserve">Кроме этого у </w:t>
      </w:r>
      <w:r w:rsidR="00D26779">
        <w:t>АО «РусГидро ОЦО» имеется также 3</w:t>
      </w:r>
      <w:r w:rsidR="00D26779" w:rsidRPr="00CD3B61">
        <w:t xml:space="preserve"> дополнительных видов деятельности, такие как</w:t>
      </w:r>
      <w:r w:rsidR="00D26779">
        <w:t xml:space="preserve"> деятельность по оказанию консультационных и информационных услуг (63.99.1), деятельность в области права (69.10), консультирование по вопросам коммерческой деятельности и управления (70.22)</w:t>
      </w:r>
      <w:r w:rsidR="00826216">
        <w:t xml:space="preserve"> </w:t>
      </w:r>
      <w:r w:rsidR="00826216">
        <w:rPr>
          <w:rFonts w:eastAsia="Calibri"/>
          <w:szCs w:val="28"/>
        </w:rPr>
        <w:t>[4</w:t>
      </w:r>
      <w:r w:rsidR="00826216" w:rsidRPr="00820208">
        <w:rPr>
          <w:rFonts w:eastAsia="Calibri"/>
          <w:szCs w:val="28"/>
        </w:rPr>
        <w:t>]</w:t>
      </w:r>
      <w:r w:rsidR="00826216" w:rsidRPr="00214594">
        <w:rPr>
          <w:rFonts w:eastAsia="Calibri"/>
          <w:szCs w:val="28"/>
        </w:rPr>
        <w:t>.</w:t>
      </w:r>
    </w:p>
    <w:p w14:paraId="3CF7909A" w14:textId="26F4729C" w:rsidR="002747EA" w:rsidRDefault="002747EA" w:rsidP="001166D4">
      <w:pPr>
        <w:pStyle w:val="a6"/>
      </w:pPr>
      <w:r>
        <w:t>АО «РусГ</w:t>
      </w:r>
      <w:r w:rsidRPr="002747EA">
        <w:t>идро ОЦО» находится на общей системе налогообложения и платит налоги в полном объёме. Ставка налога на прибыль организаций для</w:t>
      </w:r>
      <w:r>
        <w:t xml:space="preserve"> АО </w:t>
      </w:r>
      <w:r w:rsidR="00AA3D32">
        <w:t>«РусГ</w:t>
      </w:r>
      <w:r>
        <w:t>идро ОЦО» составляет 25</w:t>
      </w:r>
      <w:r w:rsidR="001166D4">
        <w:t>%</w:t>
      </w:r>
      <w:r w:rsidRPr="002747EA">
        <w:t xml:space="preserve"> в соответствии с указанными видами деятельности.</w:t>
      </w:r>
      <w:r w:rsidR="00AA3D32">
        <w:t xml:space="preserve"> Ставка налога на добавленную стоимость составляет 20</w:t>
      </w:r>
      <w:r w:rsidR="001166D4">
        <w:t>%</w:t>
      </w:r>
      <w:r w:rsidR="00AA3D32">
        <w:t xml:space="preserve">, общество уменьшает исчисленный НДС на сумму налога, предъявленного при приобретении товаров (работ, услуг) на территории Российской Федерации, в соответствии с требованиями налогового законодательства. </w:t>
      </w:r>
      <w:r w:rsidR="001D44D2">
        <w:t xml:space="preserve">Налог </w:t>
      </w:r>
      <w:r w:rsidR="003A7CC4">
        <w:t>на имущество организации до 2,2</w:t>
      </w:r>
      <w:r w:rsidR="001166D4">
        <w:t>%</w:t>
      </w:r>
      <w:r w:rsidR="003A7CC4">
        <w:t>. Страховые вносы 30</w:t>
      </w:r>
      <w:r w:rsidR="001166D4">
        <w:t>%</w:t>
      </w:r>
      <w:r w:rsidR="001D44D2">
        <w:t xml:space="preserve">. </w:t>
      </w:r>
      <w:r w:rsidR="001D44D2" w:rsidRPr="001D44D2">
        <w:t>Выплаты дивидендов акцио</w:t>
      </w:r>
      <w:r w:rsidR="004C1C7B">
        <w:t xml:space="preserve">нерам также облагаются налогом, </w:t>
      </w:r>
      <w:r w:rsidR="001D44D2" w:rsidRPr="001D44D2">
        <w:t xml:space="preserve">для российских </w:t>
      </w:r>
      <w:r w:rsidR="003A7CC4">
        <w:t>инвесторов ставка составляет 13</w:t>
      </w:r>
      <w:r w:rsidR="001166D4">
        <w:t>%</w:t>
      </w:r>
      <w:r w:rsidR="004C1C7B">
        <w:t xml:space="preserve"> на сумму до 2,4 миллионов</w:t>
      </w:r>
      <w:r w:rsidR="003A7CC4">
        <w:t xml:space="preserve"> рублей и 15</w:t>
      </w:r>
      <w:r w:rsidR="001166D4">
        <w:t>%</w:t>
      </w:r>
      <w:r w:rsidR="004C1C7B">
        <w:t xml:space="preserve"> </w:t>
      </w:r>
      <w:r w:rsidR="001D44D2" w:rsidRPr="001D44D2">
        <w:t xml:space="preserve">на сумму свыше 2,4 </w:t>
      </w:r>
      <w:r w:rsidR="004C1C7B">
        <w:t>миллиона рублей</w:t>
      </w:r>
      <w:r w:rsidR="001D44D2" w:rsidRPr="001D44D2">
        <w:t>, но в 2024 и 2025 годах «РусГидро» не выплачивала дивиденды.</w:t>
      </w:r>
    </w:p>
    <w:p w14:paraId="75B30A23" w14:textId="61737981" w:rsidR="003A7CC4" w:rsidRDefault="003A7CC4" w:rsidP="001166D4">
      <w:pPr>
        <w:widowControl w:val="0"/>
        <w:spacing w:after="0" w:line="360" w:lineRule="auto"/>
        <w:ind w:firstLine="709"/>
        <w:jc w:val="both"/>
        <w:rPr>
          <w:rFonts w:asciiTheme="majorBidi" w:hAnsiTheme="majorBidi" w:cstheme="majorBidi"/>
          <w:color w:val="000000"/>
          <w:sz w:val="28"/>
          <w:szCs w:val="28"/>
        </w:rPr>
      </w:pPr>
      <w:r w:rsidRPr="003A7CC4">
        <w:rPr>
          <w:rFonts w:asciiTheme="majorBidi" w:hAnsiTheme="majorBidi" w:cstheme="majorBidi"/>
          <w:color w:val="000000"/>
          <w:sz w:val="28"/>
          <w:szCs w:val="28"/>
        </w:rPr>
        <w:t>Структура предприятия определяется предприятием самостоятельно. В основу структуры управления положена линейная система, которая представляет собой схему непосредственного подчинения по всем вопросам нижестоящих подразделений вышестоящим. Это обеспечивает четкость управленческих связей, персональную ответственность и высокую оперативность принятия реше</w:t>
      </w:r>
      <w:r w:rsidRPr="003A7CC4">
        <w:rPr>
          <w:rFonts w:asciiTheme="majorBidi" w:hAnsiTheme="majorBidi" w:cstheme="majorBidi"/>
          <w:color w:val="000000"/>
          <w:sz w:val="28"/>
          <w:szCs w:val="28"/>
        </w:rPr>
        <w:lastRenderedPageBreak/>
        <w:t>ний. Организационная структура филиал</w:t>
      </w:r>
      <w:r w:rsidR="0006464F">
        <w:rPr>
          <w:rFonts w:asciiTheme="majorBidi" w:hAnsiTheme="majorBidi" w:cstheme="majorBidi"/>
          <w:color w:val="000000"/>
          <w:sz w:val="28"/>
          <w:szCs w:val="28"/>
        </w:rPr>
        <w:t xml:space="preserve">а АО «РусГидро ОЦО», </w:t>
      </w:r>
      <w:r w:rsidRPr="003A7CC4">
        <w:rPr>
          <w:rFonts w:asciiTheme="majorBidi" w:hAnsiTheme="majorBidi" w:cstheme="majorBidi"/>
          <w:color w:val="000000"/>
          <w:sz w:val="28"/>
          <w:szCs w:val="28"/>
        </w:rPr>
        <w:t>отражает данную систему, где ключевые учетные функции сгруппированы по специализированным управлениям и отделам.</w:t>
      </w:r>
    </w:p>
    <w:p w14:paraId="2764506F" w14:textId="0ADD9A79" w:rsidR="00DE4677" w:rsidRPr="009C612D" w:rsidRDefault="00DE4677" w:rsidP="001166D4">
      <w:pPr>
        <w:widowControl w:val="0"/>
        <w:spacing w:after="0" w:line="360" w:lineRule="auto"/>
        <w:ind w:firstLine="709"/>
        <w:jc w:val="both"/>
        <w:rPr>
          <w:rFonts w:asciiTheme="majorBidi" w:hAnsiTheme="majorBidi" w:cstheme="majorBidi"/>
          <w:color w:val="000000"/>
          <w:sz w:val="28"/>
          <w:szCs w:val="28"/>
        </w:rPr>
      </w:pPr>
      <w:r w:rsidRPr="009C612D">
        <w:rPr>
          <w:rFonts w:asciiTheme="majorBidi" w:hAnsiTheme="majorBidi" w:cstheme="majorBidi"/>
          <w:color w:val="000000"/>
          <w:sz w:val="28"/>
          <w:szCs w:val="28"/>
        </w:rPr>
        <w:t xml:space="preserve">Организационная структура филиала </w:t>
      </w:r>
      <w:r w:rsidR="00604824">
        <w:rPr>
          <w:rFonts w:asciiTheme="majorBidi" w:hAnsiTheme="majorBidi" w:cstheme="majorBidi"/>
          <w:color w:val="000000"/>
          <w:sz w:val="28"/>
          <w:szCs w:val="28"/>
        </w:rPr>
        <w:t xml:space="preserve">АО «РусГидро </w:t>
      </w:r>
      <w:r w:rsidRPr="009C612D">
        <w:rPr>
          <w:rFonts w:asciiTheme="majorBidi" w:hAnsiTheme="majorBidi" w:cstheme="majorBidi"/>
          <w:color w:val="000000"/>
          <w:sz w:val="28"/>
          <w:szCs w:val="28"/>
        </w:rPr>
        <w:t>ОЦО</w:t>
      </w:r>
      <w:r w:rsidR="00604824">
        <w:rPr>
          <w:rFonts w:asciiTheme="majorBidi" w:hAnsiTheme="majorBidi" w:cstheme="majorBidi"/>
          <w:color w:val="000000"/>
          <w:sz w:val="28"/>
          <w:szCs w:val="28"/>
        </w:rPr>
        <w:t>» приводится</w:t>
      </w:r>
      <w:r w:rsidRPr="009C612D">
        <w:rPr>
          <w:rFonts w:asciiTheme="majorBidi" w:hAnsiTheme="majorBidi" w:cstheme="majorBidi"/>
          <w:color w:val="000000"/>
          <w:sz w:val="28"/>
          <w:szCs w:val="28"/>
        </w:rPr>
        <w:t xml:space="preserve"> на</w:t>
      </w:r>
      <w:r>
        <w:rPr>
          <w:rFonts w:asciiTheme="majorBidi" w:hAnsiTheme="majorBidi" w:cstheme="majorBidi"/>
          <w:color w:val="000000"/>
          <w:sz w:val="28"/>
          <w:szCs w:val="28"/>
        </w:rPr>
        <w:t xml:space="preserve"> рисунке 1.1.</w:t>
      </w:r>
    </w:p>
    <w:p w14:paraId="392B2A03" w14:textId="3693EEE6" w:rsidR="00166245" w:rsidRDefault="00DE4677" w:rsidP="00DE4677">
      <w:pPr>
        <w:pStyle w:val="a6"/>
        <w:ind w:firstLine="0"/>
      </w:pPr>
      <w:r>
        <w:rPr>
          <w:noProof/>
          <w:szCs w:val="28"/>
        </w:rPr>
        <w:drawing>
          <wp:inline distT="0" distB="0" distL="0" distR="0" wp14:anchorId="6440B8EE" wp14:editId="1684BD83">
            <wp:extent cx="6080760" cy="4267200"/>
            <wp:effectExtent l="38100" t="0" r="72390" b="0"/>
            <wp:docPr id="1632212359"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5E670672" w14:textId="5FC2FC36" w:rsidR="00DE4677" w:rsidRPr="009C612D" w:rsidRDefault="00DE4677" w:rsidP="001166D4">
      <w:pPr>
        <w:widowControl w:val="0"/>
        <w:spacing w:before="120" w:after="240" w:line="360" w:lineRule="auto"/>
        <w:ind w:firstLine="709"/>
        <w:jc w:val="center"/>
        <w:rPr>
          <w:rFonts w:asciiTheme="majorBidi" w:hAnsiTheme="majorBidi" w:cstheme="majorBidi"/>
          <w:color w:val="000000"/>
          <w:sz w:val="28"/>
          <w:szCs w:val="28"/>
        </w:rPr>
      </w:pPr>
      <w:r>
        <w:rPr>
          <w:rFonts w:asciiTheme="majorBidi" w:hAnsiTheme="majorBidi" w:cstheme="majorBidi"/>
          <w:color w:val="000000"/>
          <w:sz w:val="28"/>
          <w:szCs w:val="28"/>
        </w:rPr>
        <w:t xml:space="preserve">Рисунок </w:t>
      </w:r>
      <w:r w:rsidRPr="009C612D">
        <w:rPr>
          <w:rFonts w:asciiTheme="majorBidi" w:hAnsiTheme="majorBidi" w:cstheme="majorBidi"/>
          <w:color w:val="000000"/>
          <w:sz w:val="28"/>
          <w:szCs w:val="28"/>
        </w:rPr>
        <w:t>1</w:t>
      </w:r>
      <w:r>
        <w:rPr>
          <w:rFonts w:asciiTheme="majorBidi" w:hAnsiTheme="majorBidi" w:cstheme="majorBidi"/>
          <w:color w:val="000000"/>
          <w:sz w:val="28"/>
          <w:szCs w:val="28"/>
        </w:rPr>
        <w:t>.1</w:t>
      </w:r>
      <w:r w:rsidRPr="009C612D">
        <w:rPr>
          <w:rFonts w:asciiTheme="majorBidi" w:hAnsiTheme="majorBidi" w:cstheme="majorBidi"/>
          <w:color w:val="000000"/>
          <w:sz w:val="28"/>
          <w:szCs w:val="28"/>
        </w:rPr>
        <w:t> – Организационная структура «Р</w:t>
      </w:r>
      <w:r>
        <w:rPr>
          <w:rFonts w:asciiTheme="majorBidi" w:hAnsiTheme="majorBidi" w:cstheme="majorBidi"/>
          <w:color w:val="000000"/>
          <w:sz w:val="28"/>
          <w:szCs w:val="28"/>
        </w:rPr>
        <w:t>усГидро ОЦО»</w:t>
      </w:r>
    </w:p>
    <w:p w14:paraId="4DEA1159" w14:textId="74127A7B" w:rsidR="00F3061D" w:rsidRDefault="00F3061D" w:rsidP="001166D4">
      <w:pPr>
        <w:pStyle w:val="a6"/>
      </w:pPr>
      <w:r>
        <w:t>Организационная структура не включает в себя вспомогательные отделы, такие как отдел руководство филиала: директор филиала Филиппов Евгений Юрьевич и заместитель директора филиала Тарарако Татьяна Анатольевна; отдел по взаимодействию с клиентами занимается работой с внутренними заказчиками; отдел по развитию и оценке качества</w:t>
      </w:r>
      <w:r w:rsidR="00C23710">
        <w:t xml:space="preserve"> оптимизирует процессы организации</w:t>
      </w:r>
      <w:r>
        <w:t>; отдел по работе с персонал</w:t>
      </w:r>
      <w:r w:rsidR="00C23710">
        <w:t>ом регулирует кадровые вопросы сотрудников самого филиала.</w:t>
      </w:r>
    </w:p>
    <w:p w14:paraId="7B79283F" w14:textId="60693037" w:rsidR="00BD33B1" w:rsidRDefault="00F3061D" w:rsidP="001166D4">
      <w:pPr>
        <w:pStyle w:val="a6"/>
      </w:pPr>
      <w:r>
        <w:t xml:space="preserve">Организационная структура АО «РусГидро ОЦО» включает пять ключевых управлений: Управление ведения учета активов и обязательств отвечает за </w:t>
      </w:r>
      <w:r>
        <w:lastRenderedPageBreak/>
        <w:t>учет основных средств, материалов, денежных операций и расчетов с подотчетными лицами. Управление ведения учета доходов и расходов фиксирует финансовые поступления и затраты компании. Управление отчетности по РСБУ формирует обязательную отчетность по российским стандартам, включая внутреннюю для АО. Управление налоговой отчетности рассчитывает и уплачивает все налоги: на прибыль, имущественные и косвенные (НДС). Управление расчетов с персоналом занимается начислением зарплаты и взносов для сотрудников всех компаний входящих группу «РусГидро».</w:t>
      </w:r>
    </w:p>
    <w:p w14:paraId="2F578C7F" w14:textId="0E2DFD18" w:rsidR="00C23710" w:rsidRDefault="00366C25" w:rsidP="001166D4">
      <w:pPr>
        <w:pStyle w:val="a6"/>
      </w:pPr>
      <w:r>
        <w:t xml:space="preserve">Формой </w:t>
      </w:r>
      <w:r w:rsidR="00C23710">
        <w:t>бухгалтерского учета в АО «РусГидро ОЦО» является автоматизированная форма на базе сов</w:t>
      </w:r>
      <w:r>
        <w:t>ременных информационных систем, таких как 1С</w:t>
      </w:r>
      <w:r w:rsidR="00C23710">
        <w:t xml:space="preserve">. </w:t>
      </w:r>
      <w:r>
        <w:t>Форма является основной, принципы</w:t>
      </w:r>
      <w:r w:rsidR="00C23710">
        <w:t xml:space="preserve"> классической журнально-ордерной системы, но все процессы полностью переведены </w:t>
      </w:r>
      <w:r>
        <w:t>в цифровой формат.</w:t>
      </w:r>
    </w:p>
    <w:p w14:paraId="3E6B9143" w14:textId="727BD897" w:rsidR="00C23710" w:rsidRDefault="00C23710" w:rsidP="001166D4">
      <w:pPr>
        <w:pStyle w:val="a6"/>
      </w:pPr>
      <w:r>
        <w:t>В рамках этой системы первичные документы поступают в электронном виде или оцифровываются, а затем разносятся по счетам бухгалтерского учета в специализированном программном обеспечении. Программа автоматически формирует проводки, заполняет регистры и генерирует всю необходимую отчетность по РСБУ. Это позволяет централизованно и эффективно обрабатывать огромные массивы данных по всей группе компаний «РусГидро», минимизируя ручной труд и ошибки, обеспечивая высокую скорость закрытия периодов и подготовку отчетности.</w:t>
      </w:r>
    </w:p>
    <w:p w14:paraId="41FB648D" w14:textId="248E81C6" w:rsidR="00C449E8" w:rsidRDefault="00997146" w:rsidP="001166D4">
      <w:pPr>
        <w:pStyle w:val="a6"/>
      </w:pPr>
      <w:r w:rsidRPr="00997146">
        <w:t>Учетная политика АО «РусГидро ОЦО»</w:t>
      </w:r>
      <w:r w:rsidR="0081579E">
        <w:t>, представленная в приложении А отчета,</w:t>
      </w:r>
      <w:r w:rsidRPr="00997146">
        <w:t xml:space="preserve"> сформирована на основе федеральных и отраслевых стандартов бухгалтерского учета. Для группы компаний «РусГидро» она устанавливает единые подходы к ведению учета, обеспечивая консолидацию и сопоставимость данных. </w:t>
      </w:r>
      <w:r w:rsidR="00C449E8">
        <w:t>О</w:t>
      </w:r>
      <w:r w:rsidR="00C449E8" w:rsidRPr="00C449E8">
        <w:t>собенности учетной политики АО «РусГидро ОЦ</w:t>
      </w:r>
      <w:r w:rsidR="00C449E8">
        <w:t>О», структурированные в таблице 1.1</w:t>
      </w:r>
      <w:r w:rsidR="003A7CC4">
        <w:t xml:space="preserve">, </w:t>
      </w:r>
      <w:r w:rsidR="003A7CC4" w:rsidRPr="003A7CC4">
        <w:t>детализируют методологию отражения ключевых хозяйственных операций и применяются всеми структурными подразделениями общества. Утвержденные методические решения направлены на рационализацию учетного процесса при безусловном соблюдении требований законодательства.</w:t>
      </w:r>
    </w:p>
    <w:p w14:paraId="1A5F5690" w14:textId="2DCD4FD5" w:rsidR="003E7B8F" w:rsidRDefault="00997146" w:rsidP="007E2FDA">
      <w:pPr>
        <w:pStyle w:val="a6"/>
        <w:spacing w:before="240" w:after="120"/>
        <w:ind w:firstLine="0"/>
      </w:pPr>
      <w:r>
        <w:lastRenderedPageBreak/>
        <w:t>Таблица 1.1 – Особенности учетной политики</w:t>
      </w:r>
    </w:p>
    <w:tbl>
      <w:tblPr>
        <w:tblStyle w:val="2"/>
        <w:tblW w:w="9634" w:type="dxa"/>
        <w:jc w:val="center"/>
        <w:tblLook w:val="04A0" w:firstRow="1" w:lastRow="0" w:firstColumn="1" w:lastColumn="0" w:noHBand="0" w:noVBand="1"/>
      </w:tblPr>
      <w:tblGrid>
        <w:gridCol w:w="4607"/>
        <w:gridCol w:w="5027"/>
      </w:tblGrid>
      <w:tr w:rsidR="00997146" w:rsidRPr="00CC7A07" w14:paraId="03716057" w14:textId="77777777" w:rsidTr="003E7B8F">
        <w:trPr>
          <w:trHeight w:val="481"/>
          <w:jc w:val="center"/>
        </w:trPr>
        <w:tc>
          <w:tcPr>
            <w:tcW w:w="4607" w:type="dxa"/>
            <w:noWrap/>
            <w:vAlign w:val="center"/>
            <w:hideMark/>
          </w:tcPr>
          <w:p w14:paraId="647DA9F0" w14:textId="4A0D8684" w:rsidR="00997146" w:rsidRPr="00C13244" w:rsidRDefault="00997146" w:rsidP="001166D4">
            <w:pPr>
              <w:widowControl w:val="0"/>
              <w:ind w:firstLine="0"/>
              <w:jc w:val="center"/>
              <w:rPr>
                <w:sz w:val="24"/>
                <w:szCs w:val="26"/>
              </w:rPr>
            </w:pPr>
            <w:r>
              <w:rPr>
                <w:sz w:val="24"/>
                <w:szCs w:val="26"/>
              </w:rPr>
              <w:t>Объект учёта</w:t>
            </w:r>
          </w:p>
        </w:tc>
        <w:tc>
          <w:tcPr>
            <w:tcW w:w="5027" w:type="dxa"/>
            <w:vAlign w:val="center"/>
          </w:tcPr>
          <w:p w14:paraId="43ED58B8" w14:textId="6B88AD1C" w:rsidR="00997146" w:rsidRPr="00CC7A07" w:rsidRDefault="00997146" w:rsidP="001166D4">
            <w:pPr>
              <w:widowControl w:val="0"/>
              <w:ind w:firstLine="0"/>
              <w:jc w:val="center"/>
              <w:rPr>
                <w:sz w:val="24"/>
                <w:szCs w:val="20"/>
              </w:rPr>
            </w:pPr>
            <w:r>
              <w:rPr>
                <w:sz w:val="24"/>
                <w:szCs w:val="20"/>
              </w:rPr>
              <w:t>Особенности</w:t>
            </w:r>
          </w:p>
        </w:tc>
      </w:tr>
      <w:tr w:rsidR="00997146" w:rsidRPr="00CC7A07" w14:paraId="6EFFBF41" w14:textId="77777777" w:rsidTr="003E7B8F">
        <w:trPr>
          <w:trHeight w:val="277"/>
          <w:jc w:val="center"/>
        </w:trPr>
        <w:tc>
          <w:tcPr>
            <w:tcW w:w="4607" w:type="dxa"/>
            <w:noWrap/>
            <w:vAlign w:val="center"/>
          </w:tcPr>
          <w:p w14:paraId="2F89A6C0" w14:textId="3A69E8D1" w:rsidR="00997146" w:rsidRPr="008273FD" w:rsidRDefault="003E7B8F" w:rsidP="001166D4">
            <w:pPr>
              <w:widowControl w:val="0"/>
              <w:ind w:firstLine="0"/>
              <w:jc w:val="left"/>
              <w:rPr>
                <w:sz w:val="24"/>
                <w:szCs w:val="20"/>
              </w:rPr>
            </w:pPr>
            <w:r>
              <w:rPr>
                <w:sz w:val="24"/>
                <w:szCs w:val="20"/>
              </w:rPr>
              <w:t>1</w:t>
            </w:r>
            <w:r w:rsidR="00C52DEB">
              <w:rPr>
                <w:sz w:val="24"/>
                <w:szCs w:val="20"/>
              </w:rPr>
              <w:t xml:space="preserve"> </w:t>
            </w:r>
            <w:r>
              <w:rPr>
                <w:sz w:val="24"/>
                <w:szCs w:val="20"/>
              </w:rPr>
              <w:t>Основные средства</w:t>
            </w:r>
          </w:p>
        </w:tc>
        <w:tc>
          <w:tcPr>
            <w:tcW w:w="5027" w:type="dxa"/>
            <w:vAlign w:val="center"/>
          </w:tcPr>
          <w:p w14:paraId="5ED5EE9E" w14:textId="32AF900F" w:rsidR="003E7B8F" w:rsidRPr="003E7B8F" w:rsidRDefault="003E7B8F" w:rsidP="001166D4">
            <w:pPr>
              <w:widowControl w:val="0"/>
              <w:ind w:firstLine="0"/>
              <w:rPr>
                <w:sz w:val="24"/>
                <w:szCs w:val="20"/>
              </w:rPr>
            </w:pPr>
            <w:r w:rsidRPr="003E7B8F">
              <w:rPr>
                <w:sz w:val="24"/>
                <w:szCs w:val="20"/>
              </w:rPr>
              <w:t xml:space="preserve">Малоценные ОС: </w:t>
            </w:r>
            <w:r w:rsidR="00C52DEB">
              <w:rPr>
                <w:sz w:val="24"/>
                <w:szCs w:val="20"/>
              </w:rPr>
              <w:t xml:space="preserve">Активы стоимостью менее 100 </w:t>
            </w:r>
            <w:r>
              <w:rPr>
                <w:sz w:val="24"/>
                <w:szCs w:val="20"/>
              </w:rPr>
              <w:t>000 рублей</w:t>
            </w:r>
            <w:r w:rsidRPr="003E7B8F">
              <w:rPr>
                <w:sz w:val="24"/>
                <w:szCs w:val="20"/>
              </w:rPr>
              <w:t xml:space="preserve"> за единицу учитываются на счете 10 «Материалы» и списываются единовременно при вводе в эксплуатацию</w:t>
            </w:r>
            <w:r>
              <w:rPr>
                <w:sz w:val="24"/>
                <w:szCs w:val="20"/>
              </w:rPr>
              <w:t>.</w:t>
            </w:r>
          </w:p>
          <w:p w14:paraId="3A34619E" w14:textId="3C9E224A" w:rsidR="003A7CC4" w:rsidRPr="003E7B8F" w:rsidRDefault="003A7CC4" w:rsidP="003A7CC4">
            <w:pPr>
              <w:widowControl w:val="0"/>
              <w:ind w:firstLine="0"/>
              <w:rPr>
                <w:sz w:val="24"/>
                <w:szCs w:val="20"/>
              </w:rPr>
            </w:pPr>
            <w:r w:rsidRPr="003E7B8F">
              <w:rPr>
                <w:sz w:val="24"/>
                <w:szCs w:val="20"/>
              </w:rPr>
              <w:t xml:space="preserve">Капитализируемые ремонты: Затраты на плановый </w:t>
            </w:r>
            <w:r>
              <w:rPr>
                <w:sz w:val="24"/>
                <w:szCs w:val="20"/>
              </w:rPr>
              <w:t>капитальный и средний ремонт стоимостью менее</w:t>
            </w:r>
            <w:r w:rsidR="00C52DEB">
              <w:rPr>
                <w:sz w:val="24"/>
                <w:szCs w:val="20"/>
              </w:rPr>
              <w:t xml:space="preserve"> 1 миллиона рублей</w:t>
            </w:r>
            <w:r>
              <w:rPr>
                <w:sz w:val="24"/>
                <w:szCs w:val="20"/>
              </w:rPr>
              <w:t xml:space="preserve"> (или менее </w:t>
            </w:r>
            <w:r w:rsidRPr="003E7B8F">
              <w:rPr>
                <w:sz w:val="24"/>
                <w:szCs w:val="20"/>
              </w:rPr>
              <w:t>10% стоимости объекта для прочих ОС) признаются отдельными инвентарными объектами ОС.</w:t>
            </w:r>
          </w:p>
          <w:p w14:paraId="0691BEB2" w14:textId="77777777" w:rsidR="003A7CC4" w:rsidRPr="003E7B8F" w:rsidRDefault="003A7CC4" w:rsidP="003A7CC4">
            <w:pPr>
              <w:widowControl w:val="0"/>
              <w:ind w:firstLine="0"/>
              <w:rPr>
                <w:sz w:val="24"/>
                <w:szCs w:val="20"/>
              </w:rPr>
            </w:pPr>
            <w:r w:rsidRPr="003E7B8F">
              <w:rPr>
                <w:sz w:val="24"/>
                <w:szCs w:val="20"/>
              </w:rPr>
              <w:t>Инвестиционная недвижимость: Объекты, предназначенные для сдачи в аренду, учитываются на счете 03. Переоценка не производится.</w:t>
            </w:r>
          </w:p>
          <w:p w14:paraId="204D7368" w14:textId="77777777" w:rsidR="003A7CC4" w:rsidRPr="003E7B8F" w:rsidRDefault="003A7CC4" w:rsidP="003A7CC4">
            <w:pPr>
              <w:widowControl w:val="0"/>
              <w:ind w:firstLine="0"/>
              <w:rPr>
                <w:sz w:val="24"/>
                <w:szCs w:val="20"/>
              </w:rPr>
            </w:pPr>
            <w:r w:rsidRPr="003E7B8F">
              <w:rPr>
                <w:sz w:val="24"/>
                <w:szCs w:val="20"/>
              </w:rPr>
              <w:t>Амортизация: Начисляется линейным способом. Ликвидационная стоимость не определяется.</w:t>
            </w:r>
          </w:p>
          <w:p w14:paraId="4ECECF9E" w14:textId="56510DDC" w:rsidR="00997146" w:rsidRPr="00CC7A07" w:rsidRDefault="003A7CC4" w:rsidP="003A7CC4">
            <w:pPr>
              <w:widowControl w:val="0"/>
              <w:ind w:firstLine="0"/>
              <w:rPr>
                <w:sz w:val="24"/>
                <w:szCs w:val="20"/>
              </w:rPr>
            </w:pPr>
            <w:r w:rsidRPr="003E7B8F">
              <w:rPr>
                <w:sz w:val="24"/>
                <w:szCs w:val="20"/>
              </w:rPr>
              <w:t>Печатные издания: Списываются на затраты сразу при отпуске в эксплуатацию, библиотечный фонд не создается.</w:t>
            </w:r>
          </w:p>
        </w:tc>
      </w:tr>
      <w:tr w:rsidR="003A7CC4" w:rsidRPr="00CC7A07" w14:paraId="19D16D79" w14:textId="77777777" w:rsidTr="003E7B8F">
        <w:trPr>
          <w:trHeight w:val="277"/>
          <w:jc w:val="center"/>
        </w:trPr>
        <w:tc>
          <w:tcPr>
            <w:tcW w:w="4607" w:type="dxa"/>
            <w:noWrap/>
            <w:vAlign w:val="center"/>
          </w:tcPr>
          <w:p w14:paraId="0680A669" w14:textId="60A6AC42" w:rsidR="003A7CC4" w:rsidRDefault="00C52DEB" w:rsidP="003A7CC4">
            <w:pPr>
              <w:widowControl w:val="0"/>
              <w:ind w:firstLine="0"/>
              <w:rPr>
                <w:sz w:val="24"/>
                <w:szCs w:val="20"/>
              </w:rPr>
            </w:pPr>
            <w:r>
              <w:rPr>
                <w:sz w:val="24"/>
                <w:szCs w:val="20"/>
              </w:rPr>
              <w:t>2</w:t>
            </w:r>
            <w:r w:rsidR="003A7CC4">
              <w:rPr>
                <w:sz w:val="24"/>
                <w:szCs w:val="20"/>
              </w:rPr>
              <w:t xml:space="preserve"> Нематериальные активы</w:t>
            </w:r>
          </w:p>
        </w:tc>
        <w:tc>
          <w:tcPr>
            <w:tcW w:w="5027" w:type="dxa"/>
            <w:vAlign w:val="center"/>
          </w:tcPr>
          <w:p w14:paraId="1B86C78E" w14:textId="7FF01815" w:rsidR="003A7CC4" w:rsidRPr="003A7CC4" w:rsidRDefault="003A7CC4" w:rsidP="003A7CC4">
            <w:pPr>
              <w:widowControl w:val="0"/>
              <w:ind w:firstLine="0"/>
              <w:rPr>
                <w:sz w:val="24"/>
                <w:szCs w:val="20"/>
              </w:rPr>
            </w:pPr>
            <w:r w:rsidRPr="003A7CC4">
              <w:rPr>
                <w:sz w:val="24"/>
                <w:szCs w:val="20"/>
              </w:rPr>
              <w:t>Мал</w:t>
            </w:r>
            <w:r w:rsidR="00C52DEB">
              <w:rPr>
                <w:sz w:val="24"/>
                <w:szCs w:val="20"/>
              </w:rPr>
              <w:t>оценные НМА: Активы стоимостью менее 100 000 рублей</w:t>
            </w:r>
            <w:r w:rsidRPr="003A7CC4">
              <w:rPr>
                <w:sz w:val="24"/>
                <w:szCs w:val="20"/>
              </w:rPr>
              <w:t xml:space="preserve"> спис</w:t>
            </w:r>
            <w:r w:rsidR="00C52DEB">
              <w:rPr>
                <w:sz w:val="24"/>
                <w:szCs w:val="20"/>
              </w:rPr>
              <w:t>ываются единовременно.</w:t>
            </w:r>
          </w:p>
          <w:p w14:paraId="1CA24E15" w14:textId="740217D8" w:rsidR="003A7CC4" w:rsidRPr="003A7CC4" w:rsidRDefault="003A7CC4" w:rsidP="003A7CC4">
            <w:pPr>
              <w:widowControl w:val="0"/>
              <w:ind w:firstLine="0"/>
              <w:rPr>
                <w:sz w:val="24"/>
                <w:szCs w:val="20"/>
              </w:rPr>
            </w:pPr>
            <w:r w:rsidRPr="003A7CC4">
              <w:rPr>
                <w:sz w:val="24"/>
                <w:szCs w:val="20"/>
              </w:rPr>
              <w:t>Неисключительные п</w:t>
            </w:r>
            <w:r w:rsidR="00C52DEB">
              <w:rPr>
                <w:sz w:val="24"/>
                <w:szCs w:val="20"/>
              </w:rPr>
              <w:t xml:space="preserve">рава: Со сроком использования менее </w:t>
            </w:r>
            <w:r w:rsidRPr="003A7CC4">
              <w:rPr>
                <w:sz w:val="24"/>
                <w:szCs w:val="20"/>
              </w:rPr>
              <w:t>12 месяцев списываются единовременно в периоде приобретения.</w:t>
            </w:r>
          </w:p>
          <w:p w14:paraId="107CABA4" w14:textId="0C2A9F9D" w:rsidR="003A7CC4" w:rsidRPr="003E7B8F" w:rsidRDefault="003A7CC4" w:rsidP="003A7CC4">
            <w:pPr>
              <w:widowControl w:val="0"/>
              <w:ind w:firstLine="0"/>
              <w:rPr>
                <w:sz w:val="24"/>
                <w:szCs w:val="20"/>
              </w:rPr>
            </w:pPr>
            <w:r w:rsidRPr="003A7CC4">
              <w:rPr>
                <w:sz w:val="24"/>
                <w:szCs w:val="20"/>
              </w:rPr>
              <w:t>Амортизация: Начисляется линейным способом. Деловая репутация амортизируется в течение 20 лет.</w:t>
            </w:r>
          </w:p>
        </w:tc>
      </w:tr>
      <w:tr w:rsidR="00C52DEB" w:rsidRPr="00CC7A07" w14:paraId="5E50F926" w14:textId="77777777" w:rsidTr="003E7B8F">
        <w:trPr>
          <w:trHeight w:val="277"/>
          <w:jc w:val="center"/>
        </w:trPr>
        <w:tc>
          <w:tcPr>
            <w:tcW w:w="4607" w:type="dxa"/>
            <w:noWrap/>
            <w:vAlign w:val="center"/>
          </w:tcPr>
          <w:p w14:paraId="4E1DDEB2" w14:textId="1813648E" w:rsidR="00C52DEB" w:rsidRDefault="00C52DEB" w:rsidP="00C52DEB">
            <w:pPr>
              <w:widowControl w:val="0"/>
              <w:ind w:firstLine="0"/>
              <w:rPr>
                <w:sz w:val="24"/>
                <w:szCs w:val="20"/>
              </w:rPr>
            </w:pPr>
            <w:r>
              <w:rPr>
                <w:sz w:val="24"/>
                <w:szCs w:val="20"/>
              </w:rPr>
              <w:t xml:space="preserve">3 </w:t>
            </w:r>
            <w:r w:rsidRPr="00C52DEB">
              <w:rPr>
                <w:sz w:val="24"/>
                <w:szCs w:val="20"/>
              </w:rPr>
              <w:t>Научно-исследовательские и опытно-конструкторские работы</w:t>
            </w:r>
          </w:p>
        </w:tc>
        <w:tc>
          <w:tcPr>
            <w:tcW w:w="5027" w:type="dxa"/>
            <w:vAlign w:val="center"/>
          </w:tcPr>
          <w:p w14:paraId="50D82973" w14:textId="77777777" w:rsidR="00C52DEB" w:rsidRPr="00C52DEB" w:rsidRDefault="00C52DEB" w:rsidP="00C52DEB">
            <w:pPr>
              <w:widowControl w:val="0"/>
              <w:ind w:firstLine="0"/>
              <w:rPr>
                <w:sz w:val="24"/>
                <w:szCs w:val="20"/>
              </w:rPr>
            </w:pPr>
            <w:r w:rsidRPr="00C52DEB">
              <w:rPr>
                <w:sz w:val="24"/>
                <w:szCs w:val="20"/>
              </w:rPr>
              <w:t>Стадия исследований: Все затраты признаются текущими расходами по мере осуществления.</w:t>
            </w:r>
          </w:p>
          <w:p w14:paraId="6AF5447A" w14:textId="11BA81C2" w:rsidR="00C52DEB" w:rsidRPr="003A7CC4" w:rsidRDefault="00C52DEB" w:rsidP="00C52DEB">
            <w:pPr>
              <w:widowControl w:val="0"/>
              <w:ind w:firstLine="0"/>
              <w:rPr>
                <w:sz w:val="24"/>
                <w:szCs w:val="20"/>
              </w:rPr>
            </w:pPr>
            <w:r w:rsidRPr="00C52DEB">
              <w:rPr>
                <w:sz w:val="24"/>
                <w:szCs w:val="20"/>
              </w:rPr>
              <w:t>Стадия разработок: Затраты капитализируются при выполнении строгих критериев (техническая осуществимость, намерение и способность завершить, возможность использования/продажи, обоснованность расходов).</w:t>
            </w:r>
          </w:p>
        </w:tc>
      </w:tr>
      <w:tr w:rsidR="00C52DEB" w:rsidRPr="00CC7A07" w14:paraId="37570DC0" w14:textId="77777777" w:rsidTr="003E7B8F">
        <w:trPr>
          <w:trHeight w:val="277"/>
          <w:jc w:val="center"/>
        </w:trPr>
        <w:tc>
          <w:tcPr>
            <w:tcW w:w="4607" w:type="dxa"/>
            <w:noWrap/>
            <w:vAlign w:val="center"/>
          </w:tcPr>
          <w:p w14:paraId="4E83F517" w14:textId="57AB13FB" w:rsidR="00C52DEB" w:rsidRDefault="00C52DEB" w:rsidP="00C52DEB">
            <w:pPr>
              <w:widowControl w:val="0"/>
              <w:ind w:firstLine="0"/>
              <w:rPr>
                <w:sz w:val="24"/>
                <w:szCs w:val="20"/>
              </w:rPr>
            </w:pPr>
            <w:r>
              <w:rPr>
                <w:sz w:val="24"/>
                <w:szCs w:val="20"/>
              </w:rPr>
              <w:t>4 Капитальные вложения</w:t>
            </w:r>
          </w:p>
        </w:tc>
        <w:tc>
          <w:tcPr>
            <w:tcW w:w="5027" w:type="dxa"/>
            <w:vAlign w:val="center"/>
          </w:tcPr>
          <w:p w14:paraId="110F2EBC" w14:textId="77777777" w:rsidR="00C52DEB" w:rsidRPr="00C52DEB" w:rsidRDefault="00C52DEB" w:rsidP="00C52DEB">
            <w:pPr>
              <w:widowControl w:val="0"/>
              <w:ind w:firstLine="0"/>
              <w:rPr>
                <w:sz w:val="24"/>
                <w:szCs w:val="20"/>
              </w:rPr>
            </w:pPr>
            <w:r w:rsidRPr="00C52DEB">
              <w:rPr>
                <w:sz w:val="24"/>
                <w:szCs w:val="20"/>
              </w:rPr>
              <w:t>Пусконаладочные работы: Затраты включаются в стоимость капитальных вложений.</w:t>
            </w:r>
          </w:p>
          <w:p w14:paraId="375E4A59" w14:textId="6971639D" w:rsidR="00C52DEB" w:rsidRPr="00C52DEB" w:rsidRDefault="00C52DEB" w:rsidP="00C52DEB">
            <w:pPr>
              <w:widowControl w:val="0"/>
              <w:ind w:firstLine="0"/>
              <w:rPr>
                <w:sz w:val="24"/>
                <w:szCs w:val="20"/>
              </w:rPr>
            </w:pPr>
            <w:r w:rsidRPr="00C52DEB">
              <w:rPr>
                <w:sz w:val="24"/>
                <w:szCs w:val="20"/>
              </w:rPr>
              <w:t>Распределение затрат: Косвенные расходы капитального характера распределяются на объекты пропорционально их сформированной стоимости</w:t>
            </w:r>
            <w:r>
              <w:rPr>
                <w:sz w:val="24"/>
                <w:szCs w:val="20"/>
              </w:rPr>
              <w:t>.</w:t>
            </w:r>
          </w:p>
        </w:tc>
      </w:tr>
      <w:tr w:rsidR="00C52DEB" w:rsidRPr="00CC7A07" w14:paraId="506A5F67" w14:textId="77777777" w:rsidTr="00C52DEB">
        <w:trPr>
          <w:trHeight w:val="2300"/>
          <w:jc w:val="center"/>
        </w:trPr>
        <w:tc>
          <w:tcPr>
            <w:tcW w:w="4607" w:type="dxa"/>
            <w:noWrap/>
            <w:vAlign w:val="center"/>
          </w:tcPr>
          <w:p w14:paraId="56D35205" w14:textId="1BDACDFC" w:rsidR="00C52DEB" w:rsidRDefault="00C52DEB" w:rsidP="00C52DEB">
            <w:pPr>
              <w:widowControl w:val="0"/>
              <w:ind w:firstLine="0"/>
              <w:rPr>
                <w:sz w:val="24"/>
                <w:szCs w:val="20"/>
              </w:rPr>
            </w:pPr>
            <w:r>
              <w:rPr>
                <w:sz w:val="24"/>
                <w:szCs w:val="20"/>
              </w:rPr>
              <w:t>5 Финансовые вложения</w:t>
            </w:r>
          </w:p>
        </w:tc>
        <w:tc>
          <w:tcPr>
            <w:tcW w:w="5027" w:type="dxa"/>
            <w:vAlign w:val="center"/>
          </w:tcPr>
          <w:p w14:paraId="25B235E1" w14:textId="77777777" w:rsidR="00C52DEB" w:rsidRPr="00C52DEB" w:rsidRDefault="00C52DEB" w:rsidP="00C52DEB">
            <w:pPr>
              <w:widowControl w:val="0"/>
              <w:ind w:firstLine="0"/>
              <w:jc w:val="left"/>
              <w:rPr>
                <w:sz w:val="24"/>
                <w:szCs w:val="20"/>
              </w:rPr>
            </w:pPr>
            <w:r w:rsidRPr="00C52DEB">
              <w:rPr>
                <w:sz w:val="24"/>
                <w:szCs w:val="20"/>
              </w:rPr>
              <w:t>Оценка: Активы с определяемой рыночной стоимостью переоцениваются ежеквартально. Разница относится на финансовый результат.</w:t>
            </w:r>
          </w:p>
          <w:p w14:paraId="40C9B654" w14:textId="4F7C364C" w:rsidR="00C52DEB" w:rsidRPr="00C52DEB" w:rsidRDefault="00C52DEB" w:rsidP="00C52DEB">
            <w:pPr>
              <w:widowControl w:val="0"/>
              <w:ind w:firstLine="0"/>
              <w:jc w:val="left"/>
              <w:rPr>
                <w:sz w:val="24"/>
                <w:szCs w:val="20"/>
              </w:rPr>
            </w:pPr>
            <w:r w:rsidRPr="00C52DEB">
              <w:rPr>
                <w:sz w:val="24"/>
                <w:szCs w:val="20"/>
              </w:rPr>
              <w:t>Метод списания: При выбытии ценных бумаг одного вида и категории применяется метод ФИФО.</w:t>
            </w:r>
          </w:p>
          <w:p w14:paraId="72759B69" w14:textId="77777777" w:rsidR="00C52DEB" w:rsidRDefault="00C52DEB" w:rsidP="00C52DEB">
            <w:pPr>
              <w:widowControl w:val="0"/>
              <w:ind w:firstLine="0"/>
              <w:jc w:val="left"/>
              <w:rPr>
                <w:sz w:val="24"/>
                <w:szCs w:val="20"/>
              </w:rPr>
            </w:pPr>
            <w:r w:rsidRPr="00C52DEB">
              <w:rPr>
                <w:sz w:val="24"/>
                <w:szCs w:val="20"/>
              </w:rPr>
              <w:t>Резерв: Резерв под обесценение создается ежегодно по состоянию на конец отчетного года.</w:t>
            </w:r>
          </w:p>
          <w:p w14:paraId="03FE5E0A" w14:textId="6B3BDC0C" w:rsidR="00C52DEB" w:rsidRPr="00C52DEB" w:rsidRDefault="00C52DEB" w:rsidP="00C52DEB">
            <w:pPr>
              <w:widowControl w:val="0"/>
              <w:ind w:firstLine="0"/>
              <w:jc w:val="left"/>
              <w:rPr>
                <w:sz w:val="24"/>
                <w:szCs w:val="20"/>
              </w:rPr>
            </w:pPr>
          </w:p>
        </w:tc>
      </w:tr>
    </w:tbl>
    <w:p w14:paraId="067B773A" w14:textId="77777777" w:rsidR="00C52DEB" w:rsidRDefault="00C52DEB" w:rsidP="00C52DEB">
      <w:pPr>
        <w:widowControl w:val="0"/>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Продолжение таблицы 1.1</w:t>
      </w:r>
    </w:p>
    <w:tbl>
      <w:tblPr>
        <w:tblStyle w:val="2"/>
        <w:tblW w:w="9634" w:type="dxa"/>
        <w:jc w:val="center"/>
        <w:tblLook w:val="04A0" w:firstRow="1" w:lastRow="0" w:firstColumn="1" w:lastColumn="0" w:noHBand="0" w:noVBand="1"/>
      </w:tblPr>
      <w:tblGrid>
        <w:gridCol w:w="4607"/>
        <w:gridCol w:w="5027"/>
      </w:tblGrid>
      <w:tr w:rsidR="00C52DEB" w:rsidRPr="00CC7A07" w14:paraId="129C50EE" w14:textId="77777777" w:rsidTr="00A512D3">
        <w:trPr>
          <w:trHeight w:val="481"/>
          <w:jc w:val="center"/>
        </w:trPr>
        <w:tc>
          <w:tcPr>
            <w:tcW w:w="4607" w:type="dxa"/>
            <w:noWrap/>
            <w:vAlign w:val="center"/>
            <w:hideMark/>
          </w:tcPr>
          <w:p w14:paraId="2631E024" w14:textId="77777777" w:rsidR="00C52DEB" w:rsidRPr="00C13244" w:rsidRDefault="00C52DEB" w:rsidP="00A512D3">
            <w:pPr>
              <w:widowControl w:val="0"/>
              <w:ind w:firstLine="0"/>
              <w:jc w:val="center"/>
              <w:rPr>
                <w:sz w:val="24"/>
                <w:szCs w:val="26"/>
              </w:rPr>
            </w:pPr>
            <w:r>
              <w:rPr>
                <w:sz w:val="24"/>
                <w:szCs w:val="26"/>
              </w:rPr>
              <w:t>Объект учёта</w:t>
            </w:r>
          </w:p>
        </w:tc>
        <w:tc>
          <w:tcPr>
            <w:tcW w:w="5027" w:type="dxa"/>
            <w:vAlign w:val="center"/>
          </w:tcPr>
          <w:p w14:paraId="62708B49" w14:textId="77777777" w:rsidR="00C52DEB" w:rsidRPr="00CC7A07" w:rsidRDefault="00C52DEB" w:rsidP="00A512D3">
            <w:pPr>
              <w:widowControl w:val="0"/>
              <w:ind w:firstLine="0"/>
              <w:jc w:val="center"/>
              <w:rPr>
                <w:sz w:val="24"/>
                <w:szCs w:val="20"/>
              </w:rPr>
            </w:pPr>
            <w:r>
              <w:rPr>
                <w:sz w:val="24"/>
                <w:szCs w:val="20"/>
              </w:rPr>
              <w:t>Особенности</w:t>
            </w:r>
          </w:p>
        </w:tc>
      </w:tr>
      <w:tr w:rsidR="00C52DEB" w:rsidRPr="00CC7A07" w14:paraId="2294CF30" w14:textId="77777777" w:rsidTr="00A512D3">
        <w:trPr>
          <w:trHeight w:val="277"/>
          <w:jc w:val="center"/>
        </w:trPr>
        <w:tc>
          <w:tcPr>
            <w:tcW w:w="4607" w:type="dxa"/>
            <w:noWrap/>
            <w:vAlign w:val="center"/>
          </w:tcPr>
          <w:p w14:paraId="11D97309" w14:textId="7510AF42" w:rsidR="00C52DEB" w:rsidRPr="008273FD" w:rsidRDefault="00C52DEB" w:rsidP="00C52DEB">
            <w:pPr>
              <w:widowControl w:val="0"/>
              <w:ind w:firstLine="0"/>
              <w:jc w:val="left"/>
              <w:rPr>
                <w:sz w:val="24"/>
                <w:szCs w:val="20"/>
              </w:rPr>
            </w:pPr>
            <w:r>
              <w:rPr>
                <w:sz w:val="24"/>
                <w:szCs w:val="20"/>
              </w:rPr>
              <w:t>6 Запасы</w:t>
            </w:r>
          </w:p>
        </w:tc>
        <w:tc>
          <w:tcPr>
            <w:tcW w:w="5027" w:type="dxa"/>
            <w:vAlign w:val="center"/>
          </w:tcPr>
          <w:p w14:paraId="345733AD" w14:textId="77777777" w:rsidR="00C52DEB" w:rsidRPr="00C52DEB" w:rsidRDefault="00C52DEB" w:rsidP="00C52DEB">
            <w:pPr>
              <w:widowControl w:val="0"/>
              <w:ind w:firstLine="0"/>
              <w:rPr>
                <w:sz w:val="24"/>
                <w:szCs w:val="20"/>
              </w:rPr>
            </w:pPr>
            <w:r w:rsidRPr="00C52DEB">
              <w:rPr>
                <w:sz w:val="24"/>
                <w:szCs w:val="20"/>
              </w:rPr>
              <w:t>Оценка при списании: Производится по средней себестоимости.</w:t>
            </w:r>
          </w:p>
          <w:p w14:paraId="74ACC1D4" w14:textId="22EB0415" w:rsidR="00C52DEB" w:rsidRPr="00CC7A07" w:rsidRDefault="00C52DEB" w:rsidP="00C52DEB">
            <w:pPr>
              <w:widowControl w:val="0"/>
              <w:ind w:firstLine="0"/>
              <w:rPr>
                <w:sz w:val="24"/>
                <w:szCs w:val="20"/>
              </w:rPr>
            </w:pPr>
            <w:r w:rsidRPr="00C52DEB">
              <w:rPr>
                <w:sz w:val="24"/>
                <w:szCs w:val="20"/>
              </w:rPr>
              <w:t>Создание резерва: Резерв под обесценение создается по результатам годовой инвентаризации.</w:t>
            </w:r>
          </w:p>
        </w:tc>
      </w:tr>
      <w:tr w:rsidR="00C52DEB" w:rsidRPr="00CC7A07" w14:paraId="6B743866" w14:textId="77777777" w:rsidTr="00A512D3">
        <w:trPr>
          <w:trHeight w:val="277"/>
          <w:jc w:val="center"/>
        </w:trPr>
        <w:tc>
          <w:tcPr>
            <w:tcW w:w="4607" w:type="dxa"/>
            <w:noWrap/>
            <w:vAlign w:val="center"/>
          </w:tcPr>
          <w:p w14:paraId="3C5C4852" w14:textId="5CF29758" w:rsidR="00C52DEB" w:rsidRDefault="00C52DEB" w:rsidP="00C52DEB">
            <w:pPr>
              <w:widowControl w:val="0"/>
              <w:ind w:firstLine="0"/>
              <w:rPr>
                <w:sz w:val="24"/>
                <w:szCs w:val="20"/>
              </w:rPr>
            </w:pPr>
            <w:r>
              <w:rPr>
                <w:sz w:val="24"/>
                <w:szCs w:val="20"/>
              </w:rPr>
              <w:t>7 Займы и кредиты</w:t>
            </w:r>
          </w:p>
        </w:tc>
        <w:tc>
          <w:tcPr>
            <w:tcW w:w="5027" w:type="dxa"/>
            <w:vAlign w:val="center"/>
          </w:tcPr>
          <w:p w14:paraId="4470289A" w14:textId="77777777" w:rsidR="00C52DEB" w:rsidRPr="00C52DEB" w:rsidRDefault="00C52DEB" w:rsidP="00C52DEB">
            <w:pPr>
              <w:widowControl w:val="0"/>
              <w:ind w:firstLine="0"/>
              <w:rPr>
                <w:sz w:val="24"/>
                <w:szCs w:val="20"/>
              </w:rPr>
            </w:pPr>
            <w:r w:rsidRPr="00C52DEB">
              <w:rPr>
                <w:sz w:val="24"/>
                <w:szCs w:val="20"/>
              </w:rPr>
              <w:t>Капитализация процентов: Проценты по займам, связанные с созданием инвестиционного актива, включаются в его стоимость.</w:t>
            </w:r>
          </w:p>
          <w:p w14:paraId="3B4F476F" w14:textId="2B4B90BB" w:rsidR="00C52DEB" w:rsidRPr="00C52DEB" w:rsidRDefault="00C52DEB" w:rsidP="00C52DEB">
            <w:pPr>
              <w:widowControl w:val="0"/>
              <w:ind w:firstLine="0"/>
              <w:rPr>
                <w:sz w:val="24"/>
                <w:szCs w:val="20"/>
              </w:rPr>
            </w:pPr>
            <w:r w:rsidRPr="00C52DEB">
              <w:rPr>
                <w:sz w:val="24"/>
                <w:szCs w:val="20"/>
              </w:rPr>
              <w:t>Субсидии: При получении бюджетной субсидии на возмещение процентов, затраты на уплату процентов включаются в стоимость актива за минусом полученной субсидии.</w:t>
            </w:r>
          </w:p>
        </w:tc>
      </w:tr>
      <w:tr w:rsidR="00C52DEB" w:rsidRPr="00CC7A07" w14:paraId="0F0CB3CF" w14:textId="77777777" w:rsidTr="00A512D3">
        <w:trPr>
          <w:trHeight w:val="277"/>
          <w:jc w:val="center"/>
        </w:trPr>
        <w:tc>
          <w:tcPr>
            <w:tcW w:w="4607" w:type="dxa"/>
            <w:noWrap/>
            <w:vAlign w:val="center"/>
          </w:tcPr>
          <w:p w14:paraId="65606E3C" w14:textId="7DD5FD69" w:rsidR="00C52DEB" w:rsidRDefault="00261BDF" w:rsidP="00261BDF">
            <w:pPr>
              <w:widowControl w:val="0"/>
              <w:ind w:firstLine="0"/>
              <w:rPr>
                <w:sz w:val="24"/>
                <w:szCs w:val="20"/>
              </w:rPr>
            </w:pPr>
            <w:r>
              <w:rPr>
                <w:sz w:val="24"/>
                <w:szCs w:val="20"/>
              </w:rPr>
              <w:t>8 Расчеты прочих активов и пассивов</w:t>
            </w:r>
          </w:p>
        </w:tc>
        <w:tc>
          <w:tcPr>
            <w:tcW w:w="5027" w:type="dxa"/>
            <w:vAlign w:val="center"/>
          </w:tcPr>
          <w:p w14:paraId="7153F09C" w14:textId="77777777" w:rsidR="00261BDF" w:rsidRPr="00261BDF" w:rsidRDefault="00261BDF" w:rsidP="00261BDF">
            <w:pPr>
              <w:widowControl w:val="0"/>
              <w:ind w:firstLine="0"/>
              <w:rPr>
                <w:sz w:val="24"/>
                <w:szCs w:val="20"/>
              </w:rPr>
            </w:pPr>
            <w:r w:rsidRPr="00261BDF">
              <w:rPr>
                <w:sz w:val="24"/>
                <w:szCs w:val="20"/>
              </w:rPr>
              <w:t>Резерв по сомнительным долгам: Создается при признании дебиторской задолженности сомнительной.</w:t>
            </w:r>
          </w:p>
          <w:p w14:paraId="3C4292BF" w14:textId="7AA31301" w:rsidR="00261BDF" w:rsidRPr="00261BDF" w:rsidRDefault="00261BDF" w:rsidP="00261BDF">
            <w:pPr>
              <w:widowControl w:val="0"/>
              <w:ind w:firstLine="0"/>
              <w:rPr>
                <w:sz w:val="24"/>
                <w:szCs w:val="20"/>
              </w:rPr>
            </w:pPr>
            <w:r w:rsidRPr="00261BDF">
              <w:rPr>
                <w:sz w:val="24"/>
                <w:szCs w:val="20"/>
              </w:rPr>
              <w:t>Классификация авансов: Авансы, выданные под капитальное строительство и приобретение НМА, отражаются</w:t>
            </w:r>
            <w:r>
              <w:rPr>
                <w:sz w:val="24"/>
                <w:szCs w:val="20"/>
              </w:rPr>
              <w:t xml:space="preserve"> в составе внеоборотных активов.</w:t>
            </w:r>
          </w:p>
          <w:p w14:paraId="3F71E28B" w14:textId="3FBCE50B" w:rsidR="00C52DEB" w:rsidRPr="00C52DEB" w:rsidRDefault="00261BDF" w:rsidP="00261BDF">
            <w:pPr>
              <w:widowControl w:val="0"/>
              <w:ind w:firstLine="0"/>
              <w:rPr>
                <w:sz w:val="24"/>
                <w:szCs w:val="20"/>
              </w:rPr>
            </w:pPr>
            <w:r w:rsidRPr="00261BDF">
              <w:rPr>
                <w:sz w:val="24"/>
                <w:szCs w:val="20"/>
              </w:rPr>
              <w:t>Зачет требований: Проводится на дату подписания соглашения, получения уведомления контрагента или составления первичного документа.</w:t>
            </w:r>
          </w:p>
        </w:tc>
      </w:tr>
      <w:tr w:rsidR="00261BDF" w:rsidRPr="00CC7A07" w14:paraId="7920836B" w14:textId="77777777" w:rsidTr="00A512D3">
        <w:trPr>
          <w:trHeight w:val="277"/>
          <w:jc w:val="center"/>
        </w:trPr>
        <w:tc>
          <w:tcPr>
            <w:tcW w:w="4607" w:type="dxa"/>
            <w:noWrap/>
            <w:vAlign w:val="center"/>
          </w:tcPr>
          <w:p w14:paraId="315AF208" w14:textId="184777A8" w:rsidR="00261BDF" w:rsidRDefault="00261BDF" w:rsidP="00261BDF">
            <w:pPr>
              <w:widowControl w:val="0"/>
              <w:ind w:firstLine="0"/>
              <w:rPr>
                <w:sz w:val="24"/>
                <w:szCs w:val="20"/>
              </w:rPr>
            </w:pPr>
            <w:r>
              <w:rPr>
                <w:sz w:val="24"/>
                <w:szCs w:val="20"/>
              </w:rPr>
              <w:t>9 Капитал</w:t>
            </w:r>
          </w:p>
        </w:tc>
        <w:tc>
          <w:tcPr>
            <w:tcW w:w="5027" w:type="dxa"/>
            <w:vAlign w:val="center"/>
          </w:tcPr>
          <w:p w14:paraId="0903FD7E" w14:textId="0D11634F" w:rsidR="00261BDF" w:rsidRPr="00261BDF" w:rsidRDefault="00261BDF" w:rsidP="00261BDF">
            <w:pPr>
              <w:widowControl w:val="0"/>
              <w:ind w:firstLine="0"/>
              <w:rPr>
                <w:sz w:val="24"/>
                <w:szCs w:val="20"/>
              </w:rPr>
            </w:pPr>
            <w:r w:rsidRPr="00261BDF">
              <w:rPr>
                <w:sz w:val="24"/>
                <w:szCs w:val="20"/>
              </w:rPr>
              <w:t>Уставный капитал: Задолженность по оплате дополнительной эмиссии акций до регистрации изменений в Уставе отражается в разделе «Капитал и резервы».</w:t>
            </w:r>
          </w:p>
        </w:tc>
      </w:tr>
      <w:tr w:rsidR="00261BDF" w:rsidRPr="00CC7A07" w14:paraId="03FF6099" w14:textId="77777777" w:rsidTr="00A512D3">
        <w:trPr>
          <w:trHeight w:val="277"/>
          <w:jc w:val="center"/>
        </w:trPr>
        <w:tc>
          <w:tcPr>
            <w:tcW w:w="4607" w:type="dxa"/>
            <w:noWrap/>
            <w:vAlign w:val="center"/>
          </w:tcPr>
          <w:p w14:paraId="002A2569" w14:textId="0DD5F34C" w:rsidR="00261BDF" w:rsidRDefault="00261BDF" w:rsidP="00261BDF">
            <w:pPr>
              <w:widowControl w:val="0"/>
              <w:ind w:firstLine="0"/>
              <w:rPr>
                <w:sz w:val="24"/>
                <w:szCs w:val="20"/>
              </w:rPr>
            </w:pPr>
            <w:r>
              <w:rPr>
                <w:sz w:val="24"/>
                <w:szCs w:val="20"/>
              </w:rPr>
              <w:t>10 Расчеты по налогу на прибыль</w:t>
            </w:r>
          </w:p>
        </w:tc>
        <w:tc>
          <w:tcPr>
            <w:tcW w:w="5027" w:type="dxa"/>
            <w:vAlign w:val="center"/>
          </w:tcPr>
          <w:p w14:paraId="0562495E" w14:textId="77777777" w:rsidR="00261BDF" w:rsidRPr="00261BDF" w:rsidRDefault="00261BDF" w:rsidP="00261BDF">
            <w:pPr>
              <w:widowControl w:val="0"/>
              <w:ind w:firstLine="0"/>
              <w:rPr>
                <w:sz w:val="24"/>
                <w:szCs w:val="20"/>
              </w:rPr>
            </w:pPr>
            <w:r w:rsidRPr="00261BDF">
              <w:rPr>
                <w:sz w:val="24"/>
                <w:szCs w:val="20"/>
              </w:rPr>
              <w:t>Величина текущего налога на прибыль определяется на основе условного расхода (дохода), скорректированного на постоянные и временные разницы (ПБУ 18/02).</w:t>
            </w:r>
          </w:p>
          <w:p w14:paraId="6BE9D0E2" w14:textId="2D113575" w:rsidR="00261BDF" w:rsidRPr="00261BDF" w:rsidRDefault="00261BDF" w:rsidP="00261BDF">
            <w:pPr>
              <w:widowControl w:val="0"/>
              <w:ind w:firstLine="0"/>
              <w:rPr>
                <w:sz w:val="24"/>
                <w:szCs w:val="20"/>
              </w:rPr>
            </w:pPr>
            <w:r w:rsidRPr="00261BDF">
              <w:rPr>
                <w:sz w:val="24"/>
                <w:szCs w:val="20"/>
              </w:rPr>
              <w:t>В балансе отражается свернутая (сальдированная) сумма отложенных налоговых активов и обязательств.</w:t>
            </w:r>
          </w:p>
        </w:tc>
      </w:tr>
      <w:tr w:rsidR="00261BDF" w:rsidRPr="00CC7A07" w14:paraId="06A79E66" w14:textId="77777777" w:rsidTr="00A512D3">
        <w:trPr>
          <w:trHeight w:val="277"/>
          <w:jc w:val="center"/>
        </w:trPr>
        <w:tc>
          <w:tcPr>
            <w:tcW w:w="4607" w:type="dxa"/>
            <w:noWrap/>
            <w:vAlign w:val="center"/>
          </w:tcPr>
          <w:p w14:paraId="646BFF3C" w14:textId="67745438" w:rsidR="00261BDF" w:rsidRDefault="00261BDF" w:rsidP="00261BDF">
            <w:pPr>
              <w:widowControl w:val="0"/>
              <w:ind w:firstLine="0"/>
              <w:rPr>
                <w:sz w:val="24"/>
                <w:szCs w:val="20"/>
              </w:rPr>
            </w:pPr>
            <w:r>
              <w:rPr>
                <w:sz w:val="24"/>
                <w:szCs w:val="20"/>
              </w:rPr>
              <w:t>11 Доходы</w:t>
            </w:r>
          </w:p>
        </w:tc>
        <w:tc>
          <w:tcPr>
            <w:tcW w:w="5027" w:type="dxa"/>
            <w:vAlign w:val="center"/>
          </w:tcPr>
          <w:p w14:paraId="6B772296" w14:textId="77777777" w:rsidR="00261BDF" w:rsidRPr="00261BDF" w:rsidRDefault="00261BDF" w:rsidP="00261BDF">
            <w:pPr>
              <w:widowControl w:val="0"/>
              <w:ind w:firstLine="0"/>
              <w:rPr>
                <w:sz w:val="24"/>
                <w:szCs w:val="20"/>
              </w:rPr>
            </w:pPr>
            <w:r w:rsidRPr="00261BDF">
              <w:rPr>
                <w:sz w:val="24"/>
                <w:szCs w:val="20"/>
              </w:rPr>
              <w:t>Выручка по договорам мены: Определяется исходя из договорной или рыночной стоимости полученных (переданных) активов.</w:t>
            </w:r>
          </w:p>
          <w:p w14:paraId="1E2B855A" w14:textId="6A6F0901" w:rsidR="00261BDF" w:rsidRPr="00261BDF" w:rsidRDefault="00261BDF" w:rsidP="00261BDF">
            <w:pPr>
              <w:widowControl w:val="0"/>
              <w:ind w:firstLine="0"/>
              <w:rPr>
                <w:sz w:val="24"/>
                <w:szCs w:val="20"/>
              </w:rPr>
            </w:pPr>
            <w:r w:rsidRPr="00261BDF">
              <w:rPr>
                <w:sz w:val="24"/>
                <w:szCs w:val="20"/>
              </w:rPr>
              <w:t>Коммерческий кредит: Выручка принимается к учету в полной сумме дебиторской задолженности.</w:t>
            </w:r>
          </w:p>
        </w:tc>
      </w:tr>
      <w:tr w:rsidR="00261BDF" w:rsidRPr="00CC7A07" w14:paraId="0F7BFF73" w14:textId="77777777" w:rsidTr="00A512D3">
        <w:trPr>
          <w:trHeight w:val="277"/>
          <w:jc w:val="center"/>
        </w:trPr>
        <w:tc>
          <w:tcPr>
            <w:tcW w:w="4607" w:type="dxa"/>
            <w:noWrap/>
            <w:vAlign w:val="center"/>
          </w:tcPr>
          <w:p w14:paraId="465006B0" w14:textId="23039600" w:rsidR="00261BDF" w:rsidRDefault="00261BDF" w:rsidP="00261BDF">
            <w:pPr>
              <w:widowControl w:val="0"/>
              <w:ind w:firstLine="0"/>
              <w:rPr>
                <w:sz w:val="24"/>
                <w:szCs w:val="20"/>
              </w:rPr>
            </w:pPr>
            <w:r>
              <w:rPr>
                <w:sz w:val="24"/>
                <w:szCs w:val="20"/>
              </w:rPr>
              <w:t>12 Расходы</w:t>
            </w:r>
          </w:p>
        </w:tc>
        <w:tc>
          <w:tcPr>
            <w:tcW w:w="5027" w:type="dxa"/>
            <w:vAlign w:val="center"/>
          </w:tcPr>
          <w:p w14:paraId="4772B013" w14:textId="0CB585C6" w:rsidR="00261BDF" w:rsidRPr="00261BDF" w:rsidRDefault="00261BDF" w:rsidP="00261BDF">
            <w:pPr>
              <w:widowControl w:val="0"/>
              <w:ind w:firstLine="0"/>
              <w:rPr>
                <w:sz w:val="24"/>
                <w:szCs w:val="20"/>
              </w:rPr>
            </w:pPr>
            <w:r w:rsidRPr="00261BDF">
              <w:rPr>
                <w:sz w:val="24"/>
                <w:szCs w:val="20"/>
              </w:rPr>
              <w:t xml:space="preserve">Общехозяйственные расходы: </w:t>
            </w:r>
            <w:r w:rsidR="0051504C" w:rsidRPr="00261BDF">
              <w:rPr>
                <w:sz w:val="24"/>
                <w:szCs w:val="20"/>
              </w:rPr>
              <w:t>в</w:t>
            </w:r>
            <w:r w:rsidRPr="00261BDF">
              <w:rPr>
                <w:sz w:val="24"/>
                <w:szCs w:val="20"/>
              </w:rPr>
              <w:t xml:space="preserve"> полном объеме списываются в себестоимость продаж (управленческие расходы) в отчете о финансовых результатах.</w:t>
            </w:r>
          </w:p>
          <w:p w14:paraId="20F0B6BD" w14:textId="77777777" w:rsidR="00261BDF" w:rsidRDefault="00261BDF" w:rsidP="00261BDF">
            <w:pPr>
              <w:widowControl w:val="0"/>
              <w:ind w:firstLine="0"/>
              <w:rPr>
                <w:sz w:val="24"/>
                <w:szCs w:val="20"/>
              </w:rPr>
            </w:pPr>
            <w:r w:rsidRPr="00261BDF">
              <w:rPr>
                <w:sz w:val="24"/>
                <w:szCs w:val="20"/>
              </w:rPr>
              <w:t>Общепроизводственные расходы: Распределяются на основное производство пропорционально прямым затратам на оплату труда.</w:t>
            </w:r>
          </w:p>
          <w:p w14:paraId="071D70C6" w14:textId="1C4F154C" w:rsidR="00261BDF" w:rsidRPr="00261BDF" w:rsidRDefault="00261BDF" w:rsidP="00261BDF">
            <w:pPr>
              <w:widowControl w:val="0"/>
              <w:ind w:firstLine="0"/>
              <w:rPr>
                <w:sz w:val="24"/>
                <w:szCs w:val="20"/>
              </w:rPr>
            </w:pPr>
          </w:p>
        </w:tc>
      </w:tr>
    </w:tbl>
    <w:p w14:paraId="596C3365" w14:textId="77777777" w:rsidR="00261BDF" w:rsidRDefault="00261BDF" w:rsidP="00261BDF">
      <w:pPr>
        <w:widowControl w:val="0"/>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Продолжение таблицы 1.1</w:t>
      </w:r>
    </w:p>
    <w:tbl>
      <w:tblPr>
        <w:tblStyle w:val="2"/>
        <w:tblW w:w="9634" w:type="dxa"/>
        <w:jc w:val="center"/>
        <w:tblLook w:val="04A0" w:firstRow="1" w:lastRow="0" w:firstColumn="1" w:lastColumn="0" w:noHBand="0" w:noVBand="1"/>
      </w:tblPr>
      <w:tblGrid>
        <w:gridCol w:w="4607"/>
        <w:gridCol w:w="5027"/>
      </w:tblGrid>
      <w:tr w:rsidR="00261BDF" w:rsidRPr="00CC7A07" w14:paraId="1BBF6CAD" w14:textId="77777777" w:rsidTr="00A512D3">
        <w:trPr>
          <w:trHeight w:val="481"/>
          <w:jc w:val="center"/>
        </w:trPr>
        <w:tc>
          <w:tcPr>
            <w:tcW w:w="4607" w:type="dxa"/>
            <w:noWrap/>
            <w:vAlign w:val="center"/>
            <w:hideMark/>
          </w:tcPr>
          <w:p w14:paraId="26FC8901" w14:textId="77777777" w:rsidR="00261BDF" w:rsidRPr="00C13244" w:rsidRDefault="00261BDF" w:rsidP="00A512D3">
            <w:pPr>
              <w:widowControl w:val="0"/>
              <w:ind w:firstLine="0"/>
              <w:jc w:val="center"/>
              <w:rPr>
                <w:sz w:val="24"/>
                <w:szCs w:val="26"/>
              </w:rPr>
            </w:pPr>
            <w:r>
              <w:rPr>
                <w:sz w:val="24"/>
                <w:szCs w:val="26"/>
              </w:rPr>
              <w:t>Объект учёта</w:t>
            </w:r>
          </w:p>
        </w:tc>
        <w:tc>
          <w:tcPr>
            <w:tcW w:w="5027" w:type="dxa"/>
            <w:vAlign w:val="center"/>
          </w:tcPr>
          <w:p w14:paraId="4120A0A3" w14:textId="77777777" w:rsidR="00261BDF" w:rsidRPr="00CC7A07" w:rsidRDefault="00261BDF" w:rsidP="00A512D3">
            <w:pPr>
              <w:widowControl w:val="0"/>
              <w:ind w:firstLine="0"/>
              <w:jc w:val="center"/>
              <w:rPr>
                <w:sz w:val="24"/>
                <w:szCs w:val="20"/>
              </w:rPr>
            </w:pPr>
            <w:r>
              <w:rPr>
                <w:sz w:val="24"/>
                <w:szCs w:val="20"/>
              </w:rPr>
              <w:t>Особенности</w:t>
            </w:r>
          </w:p>
        </w:tc>
      </w:tr>
      <w:tr w:rsidR="00261BDF" w:rsidRPr="00CC7A07" w14:paraId="360B9A80" w14:textId="77777777" w:rsidTr="00A512D3">
        <w:trPr>
          <w:trHeight w:val="481"/>
          <w:jc w:val="center"/>
        </w:trPr>
        <w:tc>
          <w:tcPr>
            <w:tcW w:w="4607" w:type="dxa"/>
            <w:noWrap/>
            <w:vAlign w:val="center"/>
          </w:tcPr>
          <w:p w14:paraId="7E55A13B" w14:textId="7632EF9F" w:rsidR="00261BDF" w:rsidRDefault="00261BDF" w:rsidP="00261BDF">
            <w:pPr>
              <w:widowControl w:val="0"/>
              <w:ind w:firstLine="0"/>
              <w:jc w:val="left"/>
              <w:rPr>
                <w:sz w:val="24"/>
                <w:szCs w:val="26"/>
              </w:rPr>
            </w:pPr>
            <w:r>
              <w:rPr>
                <w:sz w:val="24"/>
                <w:szCs w:val="26"/>
              </w:rPr>
              <w:t>13 Расходы будущих периодов</w:t>
            </w:r>
          </w:p>
        </w:tc>
        <w:tc>
          <w:tcPr>
            <w:tcW w:w="5027" w:type="dxa"/>
            <w:vAlign w:val="center"/>
          </w:tcPr>
          <w:p w14:paraId="2C5DA708" w14:textId="77777777" w:rsidR="00261BDF" w:rsidRPr="00261BDF" w:rsidRDefault="00261BDF" w:rsidP="00261BDF">
            <w:pPr>
              <w:widowControl w:val="0"/>
              <w:ind w:firstLine="0"/>
              <w:rPr>
                <w:sz w:val="24"/>
                <w:szCs w:val="20"/>
              </w:rPr>
            </w:pPr>
            <w:r w:rsidRPr="00261BDF">
              <w:rPr>
                <w:sz w:val="24"/>
                <w:szCs w:val="20"/>
              </w:rPr>
              <w:t>К РБП относятся, в частности, расходы на страхование, стоимость права на аренду, освоение производств, единовременные комиссии по кредитам.</w:t>
            </w:r>
          </w:p>
          <w:p w14:paraId="36174700" w14:textId="7DB5C76A" w:rsidR="00261BDF" w:rsidRDefault="0051504C" w:rsidP="00261BDF">
            <w:pPr>
              <w:widowControl w:val="0"/>
              <w:ind w:firstLine="0"/>
              <w:jc w:val="left"/>
              <w:rPr>
                <w:sz w:val="24"/>
                <w:szCs w:val="20"/>
              </w:rPr>
            </w:pPr>
            <w:r>
              <w:rPr>
                <w:sz w:val="24"/>
                <w:szCs w:val="20"/>
              </w:rPr>
              <w:t>Списание: р</w:t>
            </w:r>
            <w:r w:rsidR="00261BDF" w:rsidRPr="00261BDF">
              <w:rPr>
                <w:sz w:val="24"/>
                <w:szCs w:val="20"/>
              </w:rPr>
              <w:t>асходы списываются равномерно в течение периода, к которому относятся. Подписка и связь к РБП не относятся.</w:t>
            </w:r>
          </w:p>
        </w:tc>
      </w:tr>
      <w:tr w:rsidR="00261BDF" w:rsidRPr="00CC7A07" w14:paraId="6698A369" w14:textId="77777777" w:rsidTr="00A512D3">
        <w:trPr>
          <w:trHeight w:val="481"/>
          <w:jc w:val="center"/>
        </w:trPr>
        <w:tc>
          <w:tcPr>
            <w:tcW w:w="4607" w:type="dxa"/>
            <w:noWrap/>
            <w:vAlign w:val="center"/>
          </w:tcPr>
          <w:p w14:paraId="0241D523" w14:textId="08C1E94F" w:rsidR="00261BDF" w:rsidRDefault="00261BDF" w:rsidP="00261BDF">
            <w:pPr>
              <w:widowControl w:val="0"/>
              <w:ind w:firstLine="0"/>
              <w:rPr>
                <w:sz w:val="24"/>
                <w:szCs w:val="26"/>
              </w:rPr>
            </w:pPr>
            <w:r>
              <w:rPr>
                <w:sz w:val="24"/>
                <w:szCs w:val="26"/>
              </w:rPr>
              <w:t>14 Денежные средства</w:t>
            </w:r>
          </w:p>
        </w:tc>
        <w:tc>
          <w:tcPr>
            <w:tcW w:w="5027" w:type="dxa"/>
            <w:vAlign w:val="center"/>
          </w:tcPr>
          <w:p w14:paraId="33594974" w14:textId="26004292" w:rsidR="00261BDF" w:rsidRPr="00261BDF" w:rsidRDefault="00261BDF" w:rsidP="00261BDF">
            <w:pPr>
              <w:widowControl w:val="0"/>
              <w:ind w:firstLine="0"/>
              <w:rPr>
                <w:sz w:val="24"/>
                <w:szCs w:val="20"/>
              </w:rPr>
            </w:pPr>
            <w:r w:rsidRPr="00261BDF">
              <w:rPr>
                <w:sz w:val="24"/>
                <w:szCs w:val="20"/>
              </w:rPr>
              <w:t>Краткосрочные банковские депозиты (сроком до 3 месяцев) могут признаваться денежными эквивалентами.</w:t>
            </w:r>
          </w:p>
          <w:p w14:paraId="329A5AC2" w14:textId="21FB813F" w:rsidR="00261BDF" w:rsidRPr="00261BDF" w:rsidRDefault="0051504C" w:rsidP="00261BDF">
            <w:pPr>
              <w:widowControl w:val="0"/>
              <w:ind w:firstLine="0"/>
              <w:rPr>
                <w:sz w:val="24"/>
                <w:szCs w:val="20"/>
              </w:rPr>
            </w:pPr>
            <w:r>
              <w:rPr>
                <w:sz w:val="24"/>
                <w:szCs w:val="20"/>
              </w:rPr>
              <w:t>Денежные документы: п</w:t>
            </w:r>
            <w:r w:rsidR="00261BDF" w:rsidRPr="00261BDF">
              <w:rPr>
                <w:sz w:val="24"/>
                <w:szCs w:val="20"/>
              </w:rPr>
              <w:t>роездные документы в электронной ф</w:t>
            </w:r>
            <w:r w:rsidR="007E2FDA">
              <w:rPr>
                <w:sz w:val="24"/>
                <w:szCs w:val="20"/>
              </w:rPr>
              <w:t>орме учитываются на счете 50.03.</w:t>
            </w:r>
          </w:p>
        </w:tc>
      </w:tr>
      <w:tr w:rsidR="00261BDF" w:rsidRPr="00CC7A07" w14:paraId="7849F2E4" w14:textId="77777777" w:rsidTr="00A512D3">
        <w:trPr>
          <w:trHeight w:val="481"/>
          <w:jc w:val="center"/>
        </w:trPr>
        <w:tc>
          <w:tcPr>
            <w:tcW w:w="4607" w:type="dxa"/>
            <w:noWrap/>
            <w:vAlign w:val="center"/>
          </w:tcPr>
          <w:p w14:paraId="05FDA55D" w14:textId="6C9A696B" w:rsidR="00261BDF" w:rsidRDefault="00261BDF" w:rsidP="00261BDF">
            <w:pPr>
              <w:widowControl w:val="0"/>
              <w:ind w:firstLine="0"/>
              <w:rPr>
                <w:sz w:val="24"/>
                <w:szCs w:val="26"/>
              </w:rPr>
            </w:pPr>
            <w:r>
              <w:rPr>
                <w:sz w:val="24"/>
                <w:szCs w:val="26"/>
              </w:rPr>
              <w:t xml:space="preserve">15 </w:t>
            </w:r>
            <w:r w:rsidRPr="00261BDF">
              <w:rPr>
                <w:sz w:val="24"/>
                <w:szCs w:val="26"/>
              </w:rPr>
              <w:t>Оценочные и условные обязательства</w:t>
            </w:r>
            <w:r>
              <w:rPr>
                <w:sz w:val="24"/>
                <w:szCs w:val="26"/>
              </w:rPr>
              <w:t>, условные активы</w:t>
            </w:r>
          </w:p>
        </w:tc>
        <w:tc>
          <w:tcPr>
            <w:tcW w:w="5027" w:type="dxa"/>
            <w:vAlign w:val="center"/>
          </w:tcPr>
          <w:p w14:paraId="6EBD8952" w14:textId="5157C52F" w:rsidR="00261BDF" w:rsidRPr="00261BDF" w:rsidRDefault="00A364D9" w:rsidP="00A364D9">
            <w:pPr>
              <w:widowControl w:val="0"/>
              <w:ind w:firstLine="0"/>
              <w:rPr>
                <w:sz w:val="24"/>
                <w:szCs w:val="20"/>
              </w:rPr>
            </w:pPr>
            <w:r w:rsidRPr="00A364D9">
              <w:rPr>
                <w:sz w:val="24"/>
                <w:szCs w:val="20"/>
              </w:rPr>
              <w:t>Систематически создаются оценочные обязательства по оплате отпусков и ежегодных премий работникам (с учетом страховых взносов).</w:t>
            </w:r>
          </w:p>
        </w:tc>
      </w:tr>
    </w:tbl>
    <w:p w14:paraId="14BE942D" w14:textId="1B4C3F51" w:rsidR="00C716C1" w:rsidRDefault="00A364D9" w:rsidP="00152172">
      <w:pPr>
        <w:pStyle w:val="a6"/>
        <w:spacing w:before="120"/>
      </w:pPr>
      <w:r w:rsidRPr="00A364D9">
        <w:t>Перед составлением отчетности в АО «РусГидро ОЦО» выполняется ряд обязательных процедур. Первичный учет осуществляется с применением унифицированных и самостоятельно разработанных форм документов, которые подписываются уполномоченными лицами, в том числе с использованием усиленной электронной подписи. Все хозяйственные операции отражаются в учете в рублях без округления. Важным этапом явл</w:t>
      </w:r>
      <w:r w:rsidR="00C716C1">
        <w:t>яется проведение инвентаризации, которая проводится на основании приказа, в басе 1С формируется акт инвентаризации. Согласно учетной политике АО «РусГидро ОЦО», работа по проведению инвентаризации организуется и осуществляется специально создаваемыми инвентаризационными комиссиями. Состав комиссий утверждается отдельным локальным нормативным актом (ЛНА) Общества или его филиала. В состав комиссий включаются работники соответствующих технических и профильных служб, обладающие необходимой квалификацией. Общество вправе привлекать для участия в работе комиссии сторонних экспертов.</w:t>
      </w:r>
      <w:r w:rsidR="00397B82">
        <w:t xml:space="preserve"> </w:t>
      </w:r>
      <w:r w:rsidR="00397B82" w:rsidRPr="00397B82">
        <w:t xml:space="preserve">Согласно учетной политике АО «РусГидро ОЦО», конкретные сроки проведения инвентаризации непосредственно не указаны. Установлено, что порядок и сроки проведения инвентаризации имущества и обязательств регулируются внутренними локальными нормативными документами Общества. Таким образом, точный график, периодичность и даты </w:t>
      </w:r>
      <w:r w:rsidR="00397B82" w:rsidRPr="00397B82">
        <w:lastRenderedPageBreak/>
        <w:t>проведения инвентаризаций определяются специальными внутренними регламентами компании, такими как Положение об инвентаризации или ежегодные приказы, которые являются приложениями к учетной политике. Для определения конкретных сроков необходимо обращаться к этим внутренним документам.</w:t>
      </w:r>
    </w:p>
    <w:p w14:paraId="52983F8D" w14:textId="77777777" w:rsidR="00152172" w:rsidRDefault="00397B82" w:rsidP="00152172">
      <w:pPr>
        <w:pStyle w:val="a6"/>
      </w:pPr>
      <w:r>
        <w:t>Состав отчетности: Бухгалтерский баланс; Отчет о финансовых результатах; Отчет об изменениях капитала; Отчет о движении денежных средств. Составляется за календарный год с 1 января по 31 декабря включительно и должна быть представлена в сроки, установленные статьей 18 Федерального закона от 06.12.2011 № 402-ФЗ «О бухгалтерском учете». Согласно указанному закону, годовая бухгалтерская отчетность должна представляться: не ранее 60 дней после окончания отчетного периода (то есть не ранее 2 марта); Не позднее 3 месяцев после окончания отчетного периода (то есть не позднее 31 марта). Годовая отчетность Общества подлежит рассмотрению и утверждению Общим собранием акционеров в установленные уставом сроки.</w:t>
      </w:r>
    </w:p>
    <w:p w14:paraId="549E26C5" w14:textId="2C356CE9" w:rsidR="00152172" w:rsidRDefault="00152172" w:rsidP="00152172">
      <w:pPr>
        <w:pStyle w:val="a6"/>
      </w:pPr>
      <w:r>
        <w:t xml:space="preserve">В рамках Проекта ОЦО достигнут эффект снижения численности бухгалтерских служб </w:t>
      </w:r>
      <w:r w:rsidR="009820E8">
        <w:t>ПО Группы от 15% до 30</w:t>
      </w:r>
      <w:r>
        <w:t>% за счет перехода на единые конфигурации систем учета с централизованным ИТ-сопровождением (1С:КАСК; 1С:ЕУС; 1С:ЗУП), внедрения и тиражирования целевого электронног</w:t>
      </w:r>
      <w:r w:rsidR="001C1B51">
        <w:t>о документооборота</w:t>
      </w:r>
      <w:r>
        <w:t xml:space="preserve"> на 1С:КАСК, автоматизации и роботизации части процессов, распределения персонала фронт-офисов Общества на нескольких ПО Группы в единой локации, автоматической маршрутизации заявок на портале NAUMEN, унификации операционных процедур и ряда других мероприятий.</w:t>
      </w:r>
    </w:p>
    <w:p w14:paraId="15ABD73E" w14:textId="0A78F966" w:rsidR="00C20D03" w:rsidRPr="00C20D03" w:rsidRDefault="004E3A09" w:rsidP="00397B82">
      <w:pPr>
        <w:pStyle w:val="a6"/>
      </w:pPr>
      <w:r w:rsidRPr="001C1B51">
        <w:t>Те</w:t>
      </w:r>
      <w:r w:rsidR="000A635F">
        <w:t>хнико-экономический анализ</w:t>
      </w:r>
      <w:r w:rsidRPr="001C1B51">
        <w:t xml:space="preserve"> – это инструмент для всесторонней оценки результатов деятельности предприятия. Он фокусируется на анализе финансовых показателей, таких как объемы производства и реализации продукции, величина полученной прибыли, уровень рентабельности и общее финансовое состояние комп</w:t>
      </w:r>
      <w:r w:rsidR="000A635F">
        <w:t>ании. Кроме того, технико-экономический анализ</w:t>
      </w:r>
      <w:r w:rsidRPr="001C1B51">
        <w:t xml:space="preserve"> изучает влияние различных факторов, которые могли повлиять на изменения в прибыли и финансовом положении, по</w:t>
      </w:r>
      <w:r w:rsidR="00B00C86" w:rsidRPr="001C1B51">
        <w:t>зволяя выявить ключевые показатели</w:t>
      </w:r>
      <w:r w:rsidRPr="001C1B51">
        <w:t xml:space="preserve"> успеха или причины проблем. Все перечисленные виды конечных результатов тесно взаимосвязаны и </w:t>
      </w:r>
      <w:r w:rsidRPr="001C1B51">
        <w:lastRenderedPageBreak/>
        <w:t>отражают общую эффективность деятельности предприятия в различных сферах: от производственной и финансовой до инновационной и социальной</w:t>
      </w:r>
      <w:r w:rsidR="00826216">
        <w:t xml:space="preserve"> [5</w:t>
      </w:r>
      <w:r w:rsidR="00826216" w:rsidRPr="00576E1F">
        <w:t>].</w:t>
      </w:r>
      <w:r w:rsidR="00826216">
        <w:t xml:space="preserve"> </w:t>
      </w:r>
      <w:r w:rsidR="000A635F">
        <w:t>Технико-экономический анализ</w:t>
      </w:r>
      <w:r w:rsidRPr="004E3A09">
        <w:t xml:space="preserve"> позволяет получить полную картину о результативности работы компании</w:t>
      </w:r>
      <w:r w:rsidRPr="00576E1F">
        <w:t>.</w:t>
      </w:r>
      <w:r w:rsidR="00C20D03" w:rsidRPr="00C20D03">
        <w:t xml:space="preserve"> </w:t>
      </w:r>
      <w:r w:rsidR="0081579E" w:rsidRPr="00BC24AC">
        <w:t>Анализ проведен на основ</w:t>
      </w:r>
      <w:r w:rsidR="00BC24AC" w:rsidRPr="00BC24AC">
        <w:t>ании отчетности из приложения Г и Д</w:t>
      </w:r>
      <w:r w:rsidR="0081579E" w:rsidRPr="00BC24AC">
        <w:t xml:space="preserve"> отчета.</w:t>
      </w:r>
    </w:p>
    <w:p w14:paraId="7C6D26DC" w14:textId="1010B1D7" w:rsidR="00C20D03" w:rsidRPr="00C20D03" w:rsidRDefault="00B00C86" w:rsidP="001166D4">
      <w:pPr>
        <w:widowControl w:val="0"/>
        <w:spacing w:after="240" w:line="360" w:lineRule="auto"/>
        <w:ind w:firstLine="709"/>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Расчет основных </w:t>
      </w:r>
      <w:r w:rsidR="00C20D03" w:rsidRPr="00C20D03">
        <w:rPr>
          <w:rFonts w:ascii="Times New Roman" w:eastAsia="Times New Roman" w:hAnsi="Times New Roman" w:cs="Times New Roman"/>
          <w:sz w:val="28"/>
          <w:szCs w:val="24"/>
          <w:lang w:eastAsia="ru-RU"/>
        </w:rPr>
        <w:t>технико-э</w:t>
      </w:r>
      <w:r>
        <w:rPr>
          <w:rFonts w:ascii="Times New Roman" w:eastAsia="Times New Roman" w:hAnsi="Times New Roman" w:cs="Times New Roman"/>
          <w:sz w:val="28"/>
          <w:szCs w:val="24"/>
          <w:lang w:eastAsia="ru-RU"/>
        </w:rPr>
        <w:t>кономических</w:t>
      </w:r>
      <w:r w:rsidR="00C20D03" w:rsidRPr="00C20D03">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показателей</w:t>
      </w:r>
      <w:r w:rsidR="000A635F">
        <w:rPr>
          <w:rFonts w:ascii="Times New Roman" w:eastAsia="Times New Roman" w:hAnsi="Times New Roman" w:cs="Times New Roman"/>
          <w:sz w:val="28"/>
          <w:szCs w:val="24"/>
          <w:lang w:eastAsia="ru-RU"/>
        </w:rPr>
        <w:t xml:space="preserve"> за 2022 – 2024 годы </w:t>
      </w:r>
      <w:r w:rsidR="009820E8">
        <w:rPr>
          <w:rFonts w:ascii="Times New Roman" w:eastAsia="Times New Roman" w:hAnsi="Times New Roman" w:cs="Times New Roman"/>
          <w:sz w:val="28"/>
          <w:szCs w:val="24"/>
          <w:lang w:eastAsia="ru-RU"/>
        </w:rPr>
        <w:t>АО</w:t>
      </w:r>
      <w:r w:rsidR="001E5159">
        <w:rPr>
          <w:rFonts w:ascii="Times New Roman" w:eastAsia="Times New Roman" w:hAnsi="Times New Roman" w:cs="Times New Roman"/>
          <w:sz w:val="28"/>
          <w:szCs w:val="24"/>
          <w:lang w:eastAsia="ru-RU"/>
        </w:rPr>
        <w:t xml:space="preserve"> «</w:t>
      </w:r>
      <w:r w:rsidR="009820E8">
        <w:rPr>
          <w:rFonts w:ascii="Times New Roman" w:eastAsia="Times New Roman" w:hAnsi="Times New Roman" w:cs="Times New Roman"/>
          <w:sz w:val="28"/>
          <w:szCs w:val="24"/>
          <w:lang w:eastAsia="ru-RU"/>
        </w:rPr>
        <w:t>РусГидро ОЦО</w:t>
      </w:r>
      <w:r w:rsidR="001E5159">
        <w:rPr>
          <w:rFonts w:ascii="Times New Roman" w:eastAsia="Times New Roman" w:hAnsi="Times New Roman" w:cs="Times New Roman"/>
          <w:sz w:val="28"/>
          <w:szCs w:val="24"/>
          <w:lang w:eastAsia="ru-RU"/>
        </w:rPr>
        <w:t>»</w:t>
      </w:r>
      <w:r w:rsidR="009820E8">
        <w:rPr>
          <w:rFonts w:ascii="Times New Roman" w:eastAsia="Times New Roman" w:hAnsi="Times New Roman" w:cs="Times New Roman"/>
          <w:sz w:val="28"/>
          <w:szCs w:val="24"/>
          <w:lang w:eastAsia="ru-RU"/>
        </w:rPr>
        <w:t xml:space="preserve"> - «Восток»</w:t>
      </w:r>
      <w:r>
        <w:rPr>
          <w:rFonts w:ascii="Times New Roman" w:eastAsia="Times New Roman" w:hAnsi="Times New Roman" w:cs="Times New Roman"/>
          <w:sz w:val="28"/>
          <w:szCs w:val="24"/>
          <w:lang w:eastAsia="ru-RU"/>
        </w:rPr>
        <w:t xml:space="preserve"> представлен</w:t>
      </w:r>
      <w:r w:rsidR="001C1B51">
        <w:rPr>
          <w:rFonts w:ascii="Times New Roman" w:eastAsia="Times New Roman" w:hAnsi="Times New Roman" w:cs="Times New Roman"/>
          <w:sz w:val="28"/>
          <w:szCs w:val="24"/>
          <w:lang w:eastAsia="ru-RU"/>
        </w:rPr>
        <w:t xml:space="preserve"> в таблице 1.2</w:t>
      </w:r>
      <w:r w:rsidR="00C20D03" w:rsidRPr="00C20D03">
        <w:rPr>
          <w:rFonts w:ascii="Times New Roman" w:eastAsia="Times New Roman" w:hAnsi="Times New Roman" w:cs="Times New Roman"/>
          <w:sz w:val="28"/>
          <w:szCs w:val="24"/>
          <w:lang w:eastAsia="ru-RU"/>
        </w:rPr>
        <w:t>.</w:t>
      </w:r>
    </w:p>
    <w:p w14:paraId="0278AEC0" w14:textId="6D1A6D39" w:rsidR="00C20D03" w:rsidRPr="00C20D03" w:rsidRDefault="001C1B51" w:rsidP="001166D4">
      <w:pPr>
        <w:widowControl w:val="0"/>
        <w:spacing w:after="0" w:line="240" w:lineRule="auto"/>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Таблица 1.2</w:t>
      </w:r>
      <w:r w:rsidR="00B00C86">
        <w:rPr>
          <w:rFonts w:ascii="Times New Roman" w:eastAsia="Times New Roman" w:hAnsi="Times New Roman" w:cs="Times New Roman"/>
          <w:sz w:val="28"/>
          <w:szCs w:val="24"/>
          <w:lang w:eastAsia="ru-RU"/>
        </w:rPr>
        <w:t xml:space="preserve"> – Основные</w:t>
      </w:r>
      <w:r w:rsidR="00C20D03" w:rsidRPr="00C20D03">
        <w:rPr>
          <w:rFonts w:ascii="Times New Roman" w:eastAsia="Times New Roman" w:hAnsi="Times New Roman" w:cs="Times New Roman"/>
          <w:sz w:val="28"/>
          <w:szCs w:val="24"/>
          <w:lang w:eastAsia="ru-RU"/>
        </w:rPr>
        <w:t xml:space="preserve"> те</w:t>
      </w:r>
      <w:r w:rsidR="00B00C86">
        <w:rPr>
          <w:rFonts w:ascii="Times New Roman" w:eastAsia="Times New Roman" w:hAnsi="Times New Roman" w:cs="Times New Roman"/>
          <w:sz w:val="28"/>
          <w:szCs w:val="24"/>
          <w:lang w:eastAsia="ru-RU"/>
        </w:rPr>
        <w:t>хнико-экономические показатели</w:t>
      </w:r>
    </w:p>
    <w:p w14:paraId="6AD4B3B8" w14:textId="0147DD5F" w:rsidR="00C20D03" w:rsidRPr="00C20D03" w:rsidRDefault="00C20D03" w:rsidP="001166D4">
      <w:pPr>
        <w:widowControl w:val="0"/>
        <w:spacing w:after="120" w:line="240" w:lineRule="auto"/>
        <w:ind w:left="7082"/>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 xml:space="preserve"> </w:t>
      </w:r>
      <w:r w:rsidR="00BB7E06">
        <w:rPr>
          <w:rFonts w:ascii="Times New Roman" w:eastAsia="Times New Roman" w:hAnsi="Times New Roman" w:cs="Times New Roman"/>
          <w:sz w:val="28"/>
          <w:szCs w:val="24"/>
          <w:lang w:eastAsia="ru-RU"/>
        </w:rPr>
        <w:t xml:space="preserve">    </w:t>
      </w:r>
      <w:r>
        <w:rPr>
          <w:rFonts w:ascii="Times New Roman" w:eastAsia="Times New Roman" w:hAnsi="Times New Roman" w:cs="Times New Roman"/>
          <w:sz w:val="28"/>
          <w:szCs w:val="24"/>
          <w:lang w:eastAsia="ru-RU"/>
        </w:rPr>
        <w:t xml:space="preserve"> В </w:t>
      </w:r>
      <w:r w:rsidRPr="00C20D03">
        <w:rPr>
          <w:rFonts w:ascii="Times New Roman" w:eastAsia="Times New Roman" w:hAnsi="Times New Roman" w:cs="Times New Roman"/>
          <w:sz w:val="28"/>
          <w:szCs w:val="24"/>
          <w:lang w:eastAsia="ru-RU"/>
        </w:rPr>
        <w:t>тысячах рублях</w:t>
      </w:r>
    </w:p>
    <w:tbl>
      <w:tblPr>
        <w:tblW w:w="9639" w:type="dxa"/>
        <w:tblInd w:w="-5" w:type="dxa"/>
        <w:tblLayout w:type="fixed"/>
        <w:tblLook w:val="04A0" w:firstRow="1" w:lastRow="0" w:firstColumn="1" w:lastColumn="0" w:noHBand="0" w:noVBand="1"/>
      </w:tblPr>
      <w:tblGrid>
        <w:gridCol w:w="1843"/>
        <w:gridCol w:w="1134"/>
        <w:gridCol w:w="1134"/>
        <w:gridCol w:w="1276"/>
        <w:gridCol w:w="1134"/>
        <w:gridCol w:w="1134"/>
        <w:gridCol w:w="992"/>
        <w:gridCol w:w="992"/>
      </w:tblGrid>
      <w:tr w:rsidR="0042542A" w:rsidRPr="00C20D03" w14:paraId="6E0C25EB" w14:textId="77777777" w:rsidTr="0042542A">
        <w:trPr>
          <w:trHeight w:val="752"/>
        </w:trPr>
        <w:tc>
          <w:tcPr>
            <w:tcW w:w="1843" w:type="dxa"/>
            <w:vMerge w:val="restart"/>
            <w:tcBorders>
              <w:top w:val="single" w:sz="4" w:space="0" w:color="auto"/>
              <w:left w:val="single" w:sz="4" w:space="0" w:color="auto"/>
              <w:right w:val="single" w:sz="4" w:space="0" w:color="auto"/>
            </w:tcBorders>
            <w:shd w:val="clear" w:color="auto" w:fill="auto"/>
            <w:noWrap/>
            <w:vAlign w:val="bottom"/>
            <w:hideMark/>
          </w:tcPr>
          <w:p w14:paraId="7CFF8DFB" w14:textId="77777777" w:rsidR="00584BA8" w:rsidRPr="00AC59AC" w:rsidRDefault="00584BA8"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Показатели</w:t>
            </w:r>
          </w:p>
        </w:tc>
        <w:tc>
          <w:tcPr>
            <w:tcW w:w="1134" w:type="dxa"/>
            <w:vMerge w:val="restart"/>
            <w:tcBorders>
              <w:top w:val="single" w:sz="4" w:space="0" w:color="auto"/>
              <w:left w:val="nil"/>
              <w:right w:val="single" w:sz="4" w:space="0" w:color="auto"/>
            </w:tcBorders>
            <w:vAlign w:val="bottom"/>
          </w:tcPr>
          <w:p w14:paraId="2B43B3E3" w14:textId="1BE65FC8" w:rsidR="00584BA8" w:rsidRPr="00AC59AC" w:rsidRDefault="0047593C"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2022</w:t>
            </w:r>
          </w:p>
        </w:tc>
        <w:tc>
          <w:tcPr>
            <w:tcW w:w="1134" w:type="dxa"/>
            <w:vMerge w:val="restart"/>
            <w:tcBorders>
              <w:top w:val="single" w:sz="4" w:space="0" w:color="auto"/>
              <w:left w:val="single" w:sz="4" w:space="0" w:color="auto"/>
              <w:right w:val="single" w:sz="4" w:space="0" w:color="auto"/>
            </w:tcBorders>
            <w:shd w:val="clear" w:color="auto" w:fill="auto"/>
            <w:noWrap/>
            <w:vAlign w:val="bottom"/>
            <w:hideMark/>
          </w:tcPr>
          <w:p w14:paraId="72F6DBEE" w14:textId="49FDDE3D" w:rsidR="00584BA8" w:rsidRPr="00AC59AC" w:rsidRDefault="00584BA8"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2023</w:t>
            </w:r>
          </w:p>
        </w:tc>
        <w:tc>
          <w:tcPr>
            <w:tcW w:w="1276" w:type="dxa"/>
            <w:vMerge w:val="restart"/>
            <w:tcBorders>
              <w:top w:val="single" w:sz="4" w:space="0" w:color="auto"/>
              <w:left w:val="nil"/>
              <w:right w:val="single" w:sz="4" w:space="0" w:color="auto"/>
            </w:tcBorders>
            <w:shd w:val="clear" w:color="auto" w:fill="auto"/>
            <w:noWrap/>
            <w:vAlign w:val="bottom"/>
            <w:hideMark/>
          </w:tcPr>
          <w:p w14:paraId="03601C25" w14:textId="77777777" w:rsidR="00584BA8" w:rsidRPr="00AC59AC" w:rsidRDefault="00584BA8"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2024</w:t>
            </w:r>
          </w:p>
        </w:tc>
        <w:tc>
          <w:tcPr>
            <w:tcW w:w="2268" w:type="dxa"/>
            <w:gridSpan w:val="2"/>
            <w:tcBorders>
              <w:top w:val="single" w:sz="4" w:space="0" w:color="auto"/>
              <w:left w:val="nil"/>
              <w:bottom w:val="single" w:sz="4" w:space="0" w:color="auto"/>
              <w:right w:val="single" w:sz="4" w:space="0" w:color="auto"/>
            </w:tcBorders>
            <w:shd w:val="clear" w:color="auto" w:fill="auto"/>
            <w:vAlign w:val="bottom"/>
            <w:hideMark/>
          </w:tcPr>
          <w:p w14:paraId="19247376" w14:textId="28FA7EC2" w:rsidR="00584BA8"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w:t>
            </w:r>
            <w:r w:rsidR="00584BA8" w:rsidRPr="00AC59AC">
              <w:rPr>
                <w:rFonts w:ascii="Times New Roman" w:eastAsia="Times New Roman" w:hAnsi="Times New Roman" w:cs="Times New Roman"/>
                <w:color w:val="000000"/>
                <w:sz w:val="24"/>
                <w:szCs w:val="24"/>
                <w:lang w:eastAsia="ru-RU"/>
              </w:rPr>
              <w:t>бсолютное отклонение (+;-)</w:t>
            </w:r>
            <w:r w:rsidR="0047593C" w:rsidRPr="00AC59AC">
              <w:rPr>
                <w:rFonts w:ascii="Times New Roman" w:eastAsia="Times New Roman" w:hAnsi="Times New Roman" w:cs="Times New Roman"/>
                <w:color w:val="000000"/>
                <w:sz w:val="24"/>
                <w:szCs w:val="24"/>
                <w:lang w:eastAsia="ru-RU"/>
              </w:rPr>
              <w:t xml:space="preserve"> к 2024</w:t>
            </w:r>
          </w:p>
        </w:tc>
        <w:tc>
          <w:tcPr>
            <w:tcW w:w="1984"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14:paraId="266E3C4D" w14:textId="4C264C1A" w:rsidR="00584BA8" w:rsidRPr="00AC59AC" w:rsidRDefault="002E57D7" w:rsidP="001166D4">
            <w:pPr>
              <w:widowControl w:val="0"/>
              <w:spacing w:before="240"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w:t>
            </w:r>
            <w:r w:rsidR="00584BA8" w:rsidRPr="00AC59AC">
              <w:rPr>
                <w:rFonts w:ascii="Times New Roman" w:eastAsia="Times New Roman" w:hAnsi="Times New Roman" w:cs="Times New Roman"/>
                <w:color w:val="000000"/>
                <w:sz w:val="24"/>
                <w:szCs w:val="24"/>
                <w:lang w:eastAsia="ru-RU"/>
              </w:rPr>
              <w:t>емп прироста, %</w:t>
            </w:r>
            <w:r w:rsidR="0047593C" w:rsidRPr="00AC59AC">
              <w:rPr>
                <w:rFonts w:ascii="Times New Roman" w:eastAsia="Times New Roman" w:hAnsi="Times New Roman" w:cs="Times New Roman"/>
                <w:color w:val="000000"/>
                <w:sz w:val="24"/>
                <w:szCs w:val="24"/>
                <w:lang w:eastAsia="ru-RU"/>
              </w:rPr>
              <w:t xml:space="preserve"> к 2024</w:t>
            </w:r>
          </w:p>
        </w:tc>
      </w:tr>
      <w:tr w:rsidR="0042542A" w:rsidRPr="00C20D03" w14:paraId="0791CF6C" w14:textId="77777777" w:rsidTr="001C1B51">
        <w:trPr>
          <w:trHeight w:val="340"/>
        </w:trPr>
        <w:tc>
          <w:tcPr>
            <w:tcW w:w="1843" w:type="dxa"/>
            <w:vMerge/>
            <w:tcBorders>
              <w:left w:val="single" w:sz="4" w:space="0" w:color="auto"/>
              <w:bottom w:val="single" w:sz="4" w:space="0" w:color="auto"/>
              <w:right w:val="single" w:sz="4" w:space="0" w:color="auto"/>
            </w:tcBorders>
            <w:shd w:val="clear" w:color="auto" w:fill="auto"/>
            <w:noWrap/>
            <w:vAlign w:val="bottom"/>
          </w:tcPr>
          <w:p w14:paraId="47759722" w14:textId="77777777" w:rsidR="00584BA8" w:rsidRPr="00AC59AC" w:rsidRDefault="00584BA8" w:rsidP="001166D4">
            <w:pPr>
              <w:widowControl w:val="0"/>
              <w:spacing w:after="0" w:line="240" w:lineRule="auto"/>
              <w:jc w:val="center"/>
              <w:rPr>
                <w:rFonts w:ascii="Times New Roman" w:eastAsia="Times New Roman" w:hAnsi="Times New Roman" w:cs="Times New Roman"/>
                <w:color w:val="000000"/>
                <w:sz w:val="24"/>
                <w:szCs w:val="24"/>
                <w:lang w:eastAsia="ru-RU"/>
              </w:rPr>
            </w:pPr>
          </w:p>
        </w:tc>
        <w:tc>
          <w:tcPr>
            <w:tcW w:w="1134" w:type="dxa"/>
            <w:vMerge/>
            <w:tcBorders>
              <w:left w:val="nil"/>
              <w:bottom w:val="single" w:sz="4" w:space="0" w:color="auto"/>
              <w:right w:val="single" w:sz="4" w:space="0" w:color="auto"/>
            </w:tcBorders>
            <w:vAlign w:val="bottom"/>
          </w:tcPr>
          <w:p w14:paraId="0533E060" w14:textId="77777777" w:rsidR="00584BA8" w:rsidRPr="00AC59AC" w:rsidRDefault="00584BA8" w:rsidP="001166D4">
            <w:pPr>
              <w:widowControl w:val="0"/>
              <w:spacing w:after="0" w:line="240" w:lineRule="auto"/>
              <w:jc w:val="center"/>
              <w:rPr>
                <w:rFonts w:ascii="Times New Roman" w:eastAsia="Times New Roman" w:hAnsi="Times New Roman" w:cs="Times New Roman"/>
                <w:color w:val="000000"/>
                <w:sz w:val="24"/>
                <w:szCs w:val="24"/>
                <w:lang w:eastAsia="ru-RU"/>
              </w:rPr>
            </w:pPr>
          </w:p>
        </w:tc>
        <w:tc>
          <w:tcPr>
            <w:tcW w:w="1134" w:type="dxa"/>
            <w:vMerge/>
            <w:tcBorders>
              <w:left w:val="single" w:sz="4" w:space="0" w:color="auto"/>
              <w:bottom w:val="single" w:sz="4" w:space="0" w:color="auto"/>
              <w:right w:val="single" w:sz="4" w:space="0" w:color="auto"/>
            </w:tcBorders>
            <w:shd w:val="clear" w:color="auto" w:fill="auto"/>
            <w:noWrap/>
            <w:vAlign w:val="bottom"/>
          </w:tcPr>
          <w:p w14:paraId="3233815E" w14:textId="77777777" w:rsidR="00584BA8" w:rsidRPr="00AC59AC" w:rsidRDefault="00584BA8" w:rsidP="001166D4">
            <w:pPr>
              <w:widowControl w:val="0"/>
              <w:spacing w:after="0" w:line="240" w:lineRule="auto"/>
              <w:jc w:val="center"/>
              <w:rPr>
                <w:rFonts w:ascii="Times New Roman" w:eastAsia="Times New Roman" w:hAnsi="Times New Roman" w:cs="Times New Roman"/>
                <w:color w:val="000000"/>
                <w:sz w:val="24"/>
                <w:szCs w:val="24"/>
                <w:lang w:eastAsia="ru-RU"/>
              </w:rPr>
            </w:pPr>
          </w:p>
        </w:tc>
        <w:tc>
          <w:tcPr>
            <w:tcW w:w="1276" w:type="dxa"/>
            <w:vMerge/>
            <w:tcBorders>
              <w:left w:val="nil"/>
              <w:bottom w:val="single" w:sz="4" w:space="0" w:color="auto"/>
              <w:right w:val="single" w:sz="4" w:space="0" w:color="auto"/>
            </w:tcBorders>
            <w:shd w:val="clear" w:color="auto" w:fill="auto"/>
            <w:noWrap/>
            <w:vAlign w:val="bottom"/>
          </w:tcPr>
          <w:p w14:paraId="7CF6B95A" w14:textId="77777777" w:rsidR="00584BA8" w:rsidRPr="00AC59AC" w:rsidRDefault="00584BA8" w:rsidP="001166D4">
            <w:pPr>
              <w:widowControl w:val="0"/>
              <w:spacing w:after="0" w:line="240" w:lineRule="auto"/>
              <w:jc w:val="center"/>
              <w:rPr>
                <w:rFonts w:ascii="Times New Roman" w:eastAsia="Times New Roman" w:hAnsi="Times New Roman" w:cs="Times New Roman"/>
                <w:color w:val="000000"/>
                <w:sz w:val="24"/>
                <w:szCs w:val="24"/>
                <w:lang w:eastAsia="ru-RU"/>
              </w:rPr>
            </w:pPr>
          </w:p>
        </w:tc>
        <w:tc>
          <w:tcPr>
            <w:tcW w:w="1134" w:type="dxa"/>
            <w:tcBorders>
              <w:top w:val="single" w:sz="4" w:space="0" w:color="auto"/>
              <w:left w:val="nil"/>
              <w:bottom w:val="single" w:sz="4" w:space="0" w:color="auto"/>
              <w:right w:val="single" w:sz="4" w:space="0" w:color="auto"/>
            </w:tcBorders>
            <w:shd w:val="clear" w:color="auto" w:fill="auto"/>
            <w:vAlign w:val="bottom"/>
          </w:tcPr>
          <w:p w14:paraId="627EB744" w14:textId="3E5E73A9" w:rsidR="00584BA8" w:rsidRPr="00AC59AC" w:rsidRDefault="0047593C"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2023</w:t>
            </w:r>
          </w:p>
        </w:tc>
        <w:tc>
          <w:tcPr>
            <w:tcW w:w="1134" w:type="dxa"/>
            <w:tcBorders>
              <w:top w:val="single" w:sz="4" w:space="0" w:color="auto"/>
              <w:left w:val="nil"/>
              <w:bottom w:val="single" w:sz="4" w:space="0" w:color="auto"/>
              <w:right w:val="single" w:sz="4" w:space="0" w:color="auto"/>
            </w:tcBorders>
            <w:shd w:val="clear" w:color="auto" w:fill="auto"/>
            <w:vAlign w:val="bottom"/>
          </w:tcPr>
          <w:p w14:paraId="2031B978" w14:textId="5F876CF4" w:rsidR="00584BA8" w:rsidRPr="00AC59AC" w:rsidRDefault="0047593C"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5E6873E3" w14:textId="4044EED8" w:rsidR="00584BA8" w:rsidRPr="00AC59AC" w:rsidRDefault="0047593C"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2EA4E92A" w14:textId="0413680D" w:rsidR="00584BA8" w:rsidRPr="00AC59AC" w:rsidRDefault="0047593C"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2024</w:t>
            </w:r>
          </w:p>
        </w:tc>
      </w:tr>
      <w:tr w:rsidR="0042542A" w:rsidRPr="00C20D03" w14:paraId="7F7E2DC6" w14:textId="77777777" w:rsidTr="001C1B51">
        <w:trPr>
          <w:trHeight w:val="272"/>
        </w:trPr>
        <w:tc>
          <w:tcPr>
            <w:tcW w:w="1843" w:type="dxa"/>
            <w:tcBorders>
              <w:top w:val="nil"/>
              <w:left w:val="single" w:sz="4" w:space="0" w:color="auto"/>
              <w:bottom w:val="single" w:sz="4" w:space="0" w:color="auto"/>
              <w:right w:val="single" w:sz="4" w:space="0" w:color="auto"/>
            </w:tcBorders>
            <w:shd w:val="clear" w:color="auto" w:fill="auto"/>
            <w:noWrap/>
            <w:vAlign w:val="bottom"/>
            <w:hideMark/>
          </w:tcPr>
          <w:p w14:paraId="6317A14E" w14:textId="0AD0AC69" w:rsidR="00204691" w:rsidRPr="00AC59AC" w:rsidRDefault="00204691" w:rsidP="000A635F">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1 Выручка от продажи (работ, услуг)</w:t>
            </w:r>
          </w:p>
        </w:tc>
        <w:tc>
          <w:tcPr>
            <w:tcW w:w="1134" w:type="dxa"/>
            <w:tcBorders>
              <w:top w:val="single" w:sz="4" w:space="0" w:color="auto"/>
              <w:left w:val="nil"/>
              <w:bottom w:val="single" w:sz="4" w:space="0" w:color="auto"/>
              <w:right w:val="single" w:sz="4" w:space="0" w:color="auto"/>
            </w:tcBorders>
            <w:vAlign w:val="bottom"/>
          </w:tcPr>
          <w:p w14:paraId="6C5401B1" w14:textId="7E120D9D"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1011990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940DC5" w14:textId="21FB580C"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564489">
              <w:rPr>
                <w:rFonts w:ascii="Times New Roman" w:eastAsia="Times New Roman" w:hAnsi="Times New Roman" w:cs="Times New Roman"/>
                <w:color w:val="000000"/>
                <w:sz w:val="24"/>
                <w:szCs w:val="24"/>
                <w:lang w:eastAsia="ru-RU"/>
              </w:rPr>
              <w:t>1431765</w:t>
            </w:r>
          </w:p>
        </w:tc>
        <w:tc>
          <w:tcPr>
            <w:tcW w:w="1276" w:type="dxa"/>
            <w:tcBorders>
              <w:top w:val="nil"/>
              <w:left w:val="nil"/>
              <w:bottom w:val="single" w:sz="4" w:space="0" w:color="auto"/>
              <w:right w:val="single" w:sz="4" w:space="0" w:color="auto"/>
            </w:tcBorders>
            <w:shd w:val="clear" w:color="auto" w:fill="auto"/>
            <w:noWrap/>
            <w:vAlign w:val="bottom"/>
            <w:hideMark/>
          </w:tcPr>
          <w:p w14:paraId="76E10FA3" w14:textId="3DEA607D"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564489">
              <w:rPr>
                <w:rFonts w:ascii="Times New Roman" w:eastAsia="Times New Roman" w:hAnsi="Times New Roman" w:cs="Times New Roman"/>
                <w:color w:val="000000"/>
                <w:sz w:val="24"/>
                <w:szCs w:val="24"/>
                <w:lang w:eastAsia="ru-RU"/>
              </w:rPr>
              <w:t>1958900</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687E7F26" w14:textId="0817121D"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564489">
              <w:rPr>
                <w:rFonts w:ascii="Times New Roman" w:hAnsi="Times New Roman" w:cs="Times New Roman"/>
                <w:sz w:val="24"/>
                <w:szCs w:val="24"/>
              </w:rPr>
              <w:t>419775</w:t>
            </w:r>
          </w:p>
        </w:tc>
        <w:tc>
          <w:tcPr>
            <w:tcW w:w="1134" w:type="dxa"/>
            <w:tcBorders>
              <w:top w:val="single" w:sz="4" w:space="0" w:color="auto"/>
              <w:left w:val="nil"/>
              <w:bottom w:val="single" w:sz="4" w:space="0" w:color="auto"/>
              <w:right w:val="single" w:sz="4" w:space="0" w:color="auto"/>
            </w:tcBorders>
            <w:shd w:val="clear" w:color="auto" w:fill="auto"/>
            <w:vAlign w:val="bottom"/>
          </w:tcPr>
          <w:p w14:paraId="3321CE96" w14:textId="362EC948"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564489">
              <w:rPr>
                <w:rFonts w:ascii="Times New Roman" w:hAnsi="Times New Roman" w:cs="Times New Roman"/>
                <w:sz w:val="24"/>
                <w:szCs w:val="24"/>
              </w:rPr>
              <w:t>946910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2C427D" w14:textId="02162510"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142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32FF1966" w14:textId="42F00239"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193,6</w:t>
            </w:r>
          </w:p>
        </w:tc>
      </w:tr>
      <w:tr w:rsidR="0042542A" w:rsidRPr="00C20D03" w14:paraId="513BEFFF" w14:textId="77777777" w:rsidTr="001C1B51">
        <w:trPr>
          <w:trHeight w:val="272"/>
        </w:trPr>
        <w:tc>
          <w:tcPr>
            <w:tcW w:w="1843" w:type="dxa"/>
            <w:tcBorders>
              <w:top w:val="nil"/>
              <w:left w:val="single" w:sz="4" w:space="0" w:color="auto"/>
              <w:bottom w:val="single" w:sz="4" w:space="0" w:color="auto"/>
              <w:right w:val="single" w:sz="4" w:space="0" w:color="auto"/>
            </w:tcBorders>
            <w:shd w:val="clear" w:color="auto" w:fill="auto"/>
            <w:noWrap/>
            <w:vAlign w:val="bottom"/>
            <w:hideMark/>
          </w:tcPr>
          <w:p w14:paraId="26AF0F53" w14:textId="77777777" w:rsidR="00204691" w:rsidRPr="00AC59AC" w:rsidRDefault="00204691"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 Среднесписочная численность работников, чел.</w:t>
            </w:r>
          </w:p>
        </w:tc>
        <w:tc>
          <w:tcPr>
            <w:tcW w:w="1134" w:type="dxa"/>
            <w:tcBorders>
              <w:top w:val="single" w:sz="4" w:space="0" w:color="auto"/>
              <w:left w:val="nil"/>
              <w:bottom w:val="single" w:sz="4" w:space="0" w:color="auto"/>
              <w:right w:val="single" w:sz="4" w:space="0" w:color="auto"/>
            </w:tcBorders>
            <w:vAlign w:val="bottom"/>
          </w:tcPr>
          <w:p w14:paraId="26BB8CED" w14:textId="3A80E60C"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546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EBA983" w14:textId="4BF11E06"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753</w:t>
            </w:r>
          </w:p>
        </w:tc>
        <w:tc>
          <w:tcPr>
            <w:tcW w:w="1276" w:type="dxa"/>
            <w:tcBorders>
              <w:top w:val="nil"/>
              <w:left w:val="nil"/>
              <w:bottom w:val="single" w:sz="4" w:space="0" w:color="auto"/>
              <w:right w:val="single" w:sz="4" w:space="0" w:color="auto"/>
            </w:tcBorders>
            <w:shd w:val="clear" w:color="auto" w:fill="auto"/>
            <w:noWrap/>
            <w:vAlign w:val="bottom"/>
            <w:hideMark/>
          </w:tcPr>
          <w:p w14:paraId="7FD2CF91" w14:textId="7D8D304C"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935</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4DC75929" w14:textId="31BFA76A"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207</w:t>
            </w:r>
          </w:p>
        </w:tc>
        <w:tc>
          <w:tcPr>
            <w:tcW w:w="1134" w:type="dxa"/>
            <w:tcBorders>
              <w:top w:val="single" w:sz="4" w:space="0" w:color="auto"/>
              <w:left w:val="nil"/>
              <w:bottom w:val="single" w:sz="4" w:space="0" w:color="auto"/>
              <w:right w:val="single" w:sz="4" w:space="0" w:color="auto"/>
            </w:tcBorders>
            <w:shd w:val="clear" w:color="auto" w:fill="auto"/>
            <w:vAlign w:val="bottom"/>
          </w:tcPr>
          <w:p w14:paraId="5571EABB" w14:textId="5DC4C3AF"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389</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B5040D" w14:textId="38EE3CF0" w:rsidR="00204691" w:rsidRPr="00AC59AC" w:rsidRDefault="00564489"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137</w:t>
            </w:r>
            <w:r w:rsidR="00D94CF6">
              <w:rPr>
                <w:rFonts w:ascii="Times New Roman" w:hAnsi="Times New Roman" w:cs="Times New Roman"/>
                <w:sz w:val="24"/>
                <w:szCs w:val="24"/>
              </w:rPr>
              <w:t>,9</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0E46E7EC" w14:textId="12A4D8AD" w:rsidR="00204691" w:rsidRPr="00AC59AC" w:rsidRDefault="00D94CF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171,2</w:t>
            </w:r>
          </w:p>
        </w:tc>
      </w:tr>
      <w:tr w:rsidR="0042542A" w:rsidRPr="00C20D03" w14:paraId="09723059" w14:textId="77777777" w:rsidTr="001C1B51">
        <w:trPr>
          <w:trHeight w:val="272"/>
        </w:trPr>
        <w:tc>
          <w:tcPr>
            <w:tcW w:w="1843" w:type="dxa"/>
            <w:tcBorders>
              <w:top w:val="nil"/>
              <w:left w:val="single" w:sz="4" w:space="0" w:color="auto"/>
              <w:bottom w:val="single" w:sz="4" w:space="0" w:color="auto"/>
              <w:right w:val="single" w:sz="4" w:space="0" w:color="auto"/>
            </w:tcBorders>
            <w:shd w:val="clear" w:color="auto" w:fill="auto"/>
            <w:noWrap/>
            <w:vAlign w:val="bottom"/>
            <w:hideMark/>
          </w:tcPr>
          <w:p w14:paraId="0372EA60" w14:textId="7693AA51" w:rsidR="00204691" w:rsidRPr="00AC59AC" w:rsidRDefault="00204691"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3 Среднегодовая выработка одного работника</w:t>
            </w:r>
            <w:r w:rsidR="004A794B">
              <w:rPr>
                <w:rFonts w:ascii="Times New Roman" w:eastAsia="Times New Roman" w:hAnsi="Times New Roman" w:cs="Times New Roman"/>
                <w:color w:val="000000"/>
                <w:sz w:val="24"/>
                <w:szCs w:val="24"/>
                <w:lang w:eastAsia="ru-RU"/>
              </w:rPr>
              <w:t>, тыс.руб/чел</w:t>
            </w:r>
          </w:p>
        </w:tc>
        <w:tc>
          <w:tcPr>
            <w:tcW w:w="1134" w:type="dxa"/>
            <w:tcBorders>
              <w:top w:val="single" w:sz="4" w:space="0" w:color="auto"/>
              <w:left w:val="nil"/>
              <w:bottom w:val="single" w:sz="4" w:space="0" w:color="auto"/>
              <w:right w:val="single" w:sz="4" w:space="0" w:color="auto"/>
            </w:tcBorders>
            <w:vAlign w:val="bottom"/>
          </w:tcPr>
          <w:p w14:paraId="7BE00CDC" w14:textId="38485992" w:rsidR="00204691" w:rsidRPr="00AC59AC" w:rsidRDefault="00D94CF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1853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960518" w14:textId="27F79C2B" w:rsidR="00204691" w:rsidRPr="00AC59AC" w:rsidRDefault="00D94CF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1901</w:t>
            </w:r>
          </w:p>
        </w:tc>
        <w:tc>
          <w:tcPr>
            <w:tcW w:w="1276" w:type="dxa"/>
            <w:tcBorders>
              <w:top w:val="nil"/>
              <w:left w:val="nil"/>
              <w:bottom w:val="single" w:sz="4" w:space="0" w:color="auto"/>
              <w:right w:val="single" w:sz="4" w:space="0" w:color="auto"/>
            </w:tcBorders>
            <w:shd w:val="clear" w:color="auto" w:fill="auto"/>
            <w:noWrap/>
            <w:vAlign w:val="bottom"/>
            <w:hideMark/>
          </w:tcPr>
          <w:p w14:paraId="184E479B" w14:textId="2C6C3836" w:rsidR="00204691" w:rsidRPr="00AC59AC" w:rsidRDefault="00D94CF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2095</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6F1C6DF0" w14:textId="6AE56EE8"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48</w:t>
            </w:r>
          </w:p>
        </w:tc>
        <w:tc>
          <w:tcPr>
            <w:tcW w:w="1134" w:type="dxa"/>
            <w:tcBorders>
              <w:top w:val="single" w:sz="4" w:space="0" w:color="auto"/>
              <w:left w:val="nil"/>
              <w:bottom w:val="single" w:sz="4" w:space="0" w:color="auto"/>
              <w:right w:val="single" w:sz="4" w:space="0" w:color="auto"/>
            </w:tcBorders>
            <w:shd w:val="clear" w:color="auto" w:fill="auto"/>
            <w:vAlign w:val="bottom"/>
          </w:tcPr>
          <w:p w14:paraId="0E1DCFA4" w14:textId="71366378"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242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FA8075" w14:textId="744BA6F1"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102,6</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28B38140" w14:textId="4950FC23"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113,06</w:t>
            </w:r>
          </w:p>
        </w:tc>
      </w:tr>
      <w:tr w:rsidR="0042542A" w:rsidRPr="00C20D03" w14:paraId="7E345B2C" w14:textId="77777777" w:rsidTr="001C1B51">
        <w:trPr>
          <w:trHeight w:val="272"/>
        </w:trPr>
        <w:tc>
          <w:tcPr>
            <w:tcW w:w="1843" w:type="dxa"/>
            <w:tcBorders>
              <w:top w:val="nil"/>
              <w:left w:val="single" w:sz="4" w:space="0" w:color="auto"/>
              <w:bottom w:val="single" w:sz="4" w:space="0" w:color="auto"/>
              <w:right w:val="single" w:sz="4" w:space="0" w:color="auto"/>
            </w:tcBorders>
            <w:shd w:val="clear" w:color="auto" w:fill="auto"/>
            <w:noWrap/>
            <w:vAlign w:val="bottom"/>
          </w:tcPr>
          <w:p w14:paraId="7CB56D5E" w14:textId="77777777" w:rsidR="00204691" w:rsidRPr="00AC59AC" w:rsidRDefault="00204691"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4 Среднегодовой фонд оплаты труда работников</w:t>
            </w:r>
          </w:p>
        </w:tc>
        <w:tc>
          <w:tcPr>
            <w:tcW w:w="1134" w:type="dxa"/>
            <w:tcBorders>
              <w:top w:val="single" w:sz="4" w:space="0" w:color="auto"/>
              <w:left w:val="nil"/>
              <w:bottom w:val="single" w:sz="4" w:space="0" w:color="auto"/>
              <w:right w:val="single" w:sz="4" w:space="0" w:color="auto"/>
            </w:tcBorders>
            <w:vAlign w:val="bottom"/>
          </w:tcPr>
          <w:p w14:paraId="6A2F85D7" w14:textId="7DCE0267"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C14D36">
              <w:rPr>
                <w:rFonts w:ascii="Times New Roman" w:hAnsi="Times New Roman" w:cs="Times New Roman"/>
                <w:sz w:val="24"/>
                <w:szCs w:val="24"/>
              </w:rPr>
              <w:t>621482,5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31A157" w14:textId="165748BC"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C14D36">
              <w:rPr>
                <w:rFonts w:ascii="Times New Roman" w:eastAsia="Times New Roman" w:hAnsi="Times New Roman" w:cs="Times New Roman"/>
                <w:color w:val="000000"/>
                <w:sz w:val="24"/>
                <w:szCs w:val="24"/>
                <w:lang w:eastAsia="ru-RU"/>
              </w:rPr>
              <w:t>856299,7</w:t>
            </w:r>
          </w:p>
        </w:tc>
        <w:tc>
          <w:tcPr>
            <w:tcW w:w="1276" w:type="dxa"/>
            <w:tcBorders>
              <w:top w:val="nil"/>
              <w:left w:val="nil"/>
              <w:bottom w:val="single" w:sz="4" w:space="0" w:color="auto"/>
              <w:right w:val="single" w:sz="4" w:space="0" w:color="auto"/>
            </w:tcBorders>
            <w:shd w:val="clear" w:color="auto" w:fill="auto"/>
            <w:noWrap/>
            <w:vAlign w:val="bottom"/>
          </w:tcPr>
          <w:p w14:paraId="2607598E" w14:textId="6843E30F"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C14D36">
              <w:rPr>
                <w:rFonts w:ascii="Times New Roman" w:eastAsia="Times New Roman" w:hAnsi="Times New Roman" w:cs="Times New Roman"/>
                <w:color w:val="000000"/>
                <w:sz w:val="24"/>
                <w:szCs w:val="24"/>
                <w:lang w:eastAsia="ru-RU"/>
              </w:rPr>
              <w:t>1177553,6</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2C3CB32D" w14:textId="2FC0ECF2"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C14D36">
              <w:rPr>
                <w:rFonts w:ascii="Times New Roman" w:hAnsi="Times New Roman" w:cs="Times New Roman"/>
                <w:sz w:val="24"/>
                <w:szCs w:val="24"/>
              </w:rPr>
              <w:t>234817,2</w:t>
            </w:r>
          </w:p>
        </w:tc>
        <w:tc>
          <w:tcPr>
            <w:tcW w:w="1134" w:type="dxa"/>
            <w:tcBorders>
              <w:top w:val="single" w:sz="4" w:space="0" w:color="auto"/>
              <w:left w:val="nil"/>
              <w:bottom w:val="single" w:sz="4" w:space="0" w:color="auto"/>
              <w:right w:val="single" w:sz="4" w:space="0" w:color="auto"/>
            </w:tcBorders>
            <w:shd w:val="clear" w:color="auto" w:fill="auto"/>
            <w:vAlign w:val="bottom"/>
          </w:tcPr>
          <w:p w14:paraId="030352FD" w14:textId="2F145005"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C14D36">
              <w:rPr>
                <w:rFonts w:ascii="Times New Roman" w:hAnsi="Times New Roman" w:cs="Times New Roman"/>
                <w:sz w:val="24"/>
                <w:szCs w:val="24"/>
              </w:rPr>
              <w:t>556071,1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575D24" w14:textId="4FF06D31"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137,8</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31936271" w14:textId="1321AC58"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189,5</w:t>
            </w:r>
          </w:p>
        </w:tc>
      </w:tr>
      <w:tr w:rsidR="0042542A" w:rsidRPr="00C20D03" w14:paraId="56D55F66" w14:textId="77777777" w:rsidTr="001C1B51">
        <w:trPr>
          <w:trHeight w:val="272"/>
        </w:trPr>
        <w:tc>
          <w:tcPr>
            <w:tcW w:w="1843" w:type="dxa"/>
            <w:tcBorders>
              <w:top w:val="nil"/>
              <w:left w:val="single" w:sz="4" w:space="0" w:color="auto"/>
              <w:bottom w:val="single" w:sz="4" w:space="0" w:color="auto"/>
              <w:right w:val="single" w:sz="4" w:space="0" w:color="auto"/>
            </w:tcBorders>
            <w:shd w:val="clear" w:color="auto" w:fill="auto"/>
            <w:noWrap/>
            <w:vAlign w:val="bottom"/>
          </w:tcPr>
          <w:p w14:paraId="399A9AD3" w14:textId="77777777" w:rsidR="00204691" w:rsidRPr="00AC59AC" w:rsidRDefault="00204691"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5 Среднегодовой уровень оплаты труда на 1 работающего</w:t>
            </w:r>
          </w:p>
        </w:tc>
        <w:tc>
          <w:tcPr>
            <w:tcW w:w="1134" w:type="dxa"/>
            <w:tcBorders>
              <w:top w:val="single" w:sz="4" w:space="0" w:color="auto"/>
              <w:left w:val="nil"/>
              <w:bottom w:val="single" w:sz="4" w:space="0" w:color="auto"/>
              <w:right w:val="single" w:sz="4" w:space="0" w:color="auto"/>
            </w:tcBorders>
            <w:vAlign w:val="bottom"/>
          </w:tcPr>
          <w:p w14:paraId="5D3FF0EF" w14:textId="23CAE753"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1138,2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326398" w14:textId="707A281E"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1137,2</w:t>
            </w:r>
          </w:p>
        </w:tc>
        <w:tc>
          <w:tcPr>
            <w:tcW w:w="1276" w:type="dxa"/>
            <w:tcBorders>
              <w:top w:val="nil"/>
              <w:left w:val="nil"/>
              <w:bottom w:val="single" w:sz="4" w:space="0" w:color="auto"/>
              <w:right w:val="single" w:sz="4" w:space="0" w:color="auto"/>
            </w:tcBorders>
            <w:shd w:val="clear" w:color="auto" w:fill="auto"/>
            <w:noWrap/>
            <w:vAlign w:val="bottom"/>
          </w:tcPr>
          <w:p w14:paraId="5723C158" w14:textId="6A4D4CD2"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1259,4</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05DB8ABC" w14:textId="240C2F5B"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-1,06</w:t>
            </w:r>
          </w:p>
        </w:tc>
        <w:tc>
          <w:tcPr>
            <w:tcW w:w="1134" w:type="dxa"/>
            <w:tcBorders>
              <w:top w:val="single" w:sz="4" w:space="0" w:color="auto"/>
              <w:left w:val="nil"/>
              <w:bottom w:val="single" w:sz="4" w:space="0" w:color="auto"/>
              <w:right w:val="single" w:sz="4" w:space="0" w:color="auto"/>
            </w:tcBorders>
            <w:shd w:val="clear" w:color="auto" w:fill="auto"/>
            <w:vAlign w:val="bottom"/>
          </w:tcPr>
          <w:p w14:paraId="11BD2204" w14:textId="10CE107B" w:rsidR="00204691" w:rsidRPr="00AC59AC" w:rsidRDefault="00C14D36"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121,2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1DC4EF" w14:textId="3FE58E6E"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99,9</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1FCEAD26" w14:textId="654D771C"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110</w:t>
            </w:r>
            <w:r w:rsidR="00204691" w:rsidRPr="00AC59AC">
              <w:rPr>
                <w:rFonts w:ascii="Times New Roman" w:hAnsi="Times New Roman" w:cs="Times New Roman"/>
                <w:sz w:val="24"/>
                <w:szCs w:val="24"/>
              </w:rPr>
              <w:t>,6</w:t>
            </w:r>
          </w:p>
        </w:tc>
      </w:tr>
      <w:tr w:rsidR="0042542A" w:rsidRPr="00C20D03" w14:paraId="267C618C" w14:textId="77777777" w:rsidTr="001C1B51">
        <w:trPr>
          <w:trHeight w:val="272"/>
        </w:trPr>
        <w:tc>
          <w:tcPr>
            <w:tcW w:w="1843" w:type="dxa"/>
            <w:tcBorders>
              <w:top w:val="nil"/>
              <w:left w:val="single" w:sz="4" w:space="0" w:color="auto"/>
              <w:bottom w:val="single" w:sz="4" w:space="0" w:color="auto"/>
              <w:right w:val="single" w:sz="4" w:space="0" w:color="auto"/>
            </w:tcBorders>
            <w:shd w:val="clear" w:color="auto" w:fill="auto"/>
            <w:noWrap/>
            <w:vAlign w:val="bottom"/>
          </w:tcPr>
          <w:p w14:paraId="52B9A8AA" w14:textId="77777777" w:rsidR="00204691" w:rsidRPr="00AC59AC" w:rsidRDefault="00204691"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6 Среднегодовая стоимость ОПФ</w:t>
            </w:r>
          </w:p>
        </w:tc>
        <w:tc>
          <w:tcPr>
            <w:tcW w:w="1134" w:type="dxa"/>
            <w:tcBorders>
              <w:top w:val="single" w:sz="4" w:space="0" w:color="auto"/>
              <w:left w:val="nil"/>
              <w:bottom w:val="single" w:sz="4" w:space="0" w:color="auto"/>
              <w:right w:val="single" w:sz="4" w:space="0" w:color="auto"/>
            </w:tcBorders>
            <w:vAlign w:val="bottom"/>
          </w:tcPr>
          <w:p w14:paraId="337E7A62" w14:textId="5D2A3E6B"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67399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886F14" w14:textId="58697365"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67751</w:t>
            </w:r>
          </w:p>
        </w:tc>
        <w:tc>
          <w:tcPr>
            <w:tcW w:w="1276" w:type="dxa"/>
            <w:tcBorders>
              <w:top w:val="nil"/>
              <w:left w:val="nil"/>
              <w:bottom w:val="single" w:sz="4" w:space="0" w:color="auto"/>
              <w:right w:val="single" w:sz="4" w:space="0" w:color="auto"/>
            </w:tcBorders>
            <w:shd w:val="clear" w:color="auto" w:fill="auto"/>
            <w:noWrap/>
            <w:vAlign w:val="bottom"/>
          </w:tcPr>
          <w:p w14:paraId="081A2CA2" w14:textId="313FFDB8"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146586</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54F58958" w14:textId="65D5F021"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352</w:t>
            </w:r>
          </w:p>
        </w:tc>
        <w:tc>
          <w:tcPr>
            <w:tcW w:w="1134" w:type="dxa"/>
            <w:tcBorders>
              <w:top w:val="single" w:sz="4" w:space="0" w:color="auto"/>
              <w:left w:val="nil"/>
              <w:bottom w:val="single" w:sz="4" w:space="0" w:color="auto"/>
              <w:right w:val="single" w:sz="4" w:space="0" w:color="auto"/>
            </w:tcBorders>
            <w:shd w:val="clear" w:color="auto" w:fill="auto"/>
            <w:vAlign w:val="bottom"/>
          </w:tcPr>
          <w:p w14:paraId="6F2EF893" w14:textId="0E786877"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79187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A53391" w14:textId="55179491"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100,52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7803024E" w14:textId="3BC8D920"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217,49</w:t>
            </w:r>
          </w:p>
        </w:tc>
      </w:tr>
      <w:tr w:rsidR="0042542A" w:rsidRPr="00C20D03" w14:paraId="6CE7C017" w14:textId="77777777" w:rsidTr="001C1B51">
        <w:trPr>
          <w:trHeight w:val="272"/>
        </w:trPr>
        <w:tc>
          <w:tcPr>
            <w:tcW w:w="1843" w:type="dxa"/>
            <w:tcBorders>
              <w:top w:val="nil"/>
              <w:left w:val="single" w:sz="4" w:space="0" w:color="auto"/>
              <w:bottom w:val="single" w:sz="4" w:space="0" w:color="auto"/>
              <w:right w:val="single" w:sz="4" w:space="0" w:color="auto"/>
            </w:tcBorders>
            <w:shd w:val="clear" w:color="auto" w:fill="auto"/>
            <w:noWrap/>
            <w:vAlign w:val="bottom"/>
          </w:tcPr>
          <w:p w14:paraId="0CB71167" w14:textId="30F1407B" w:rsidR="00204691" w:rsidRPr="00AC59AC" w:rsidRDefault="00204691"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7 Пол</w:t>
            </w:r>
            <w:r w:rsidR="004523E3">
              <w:rPr>
                <w:rFonts w:ascii="Times New Roman" w:eastAsia="Times New Roman" w:hAnsi="Times New Roman" w:cs="Times New Roman"/>
                <w:color w:val="000000"/>
                <w:sz w:val="24"/>
                <w:szCs w:val="24"/>
                <w:lang w:eastAsia="ru-RU"/>
              </w:rPr>
              <w:t>ная себестоимость реализованных услуг</w:t>
            </w:r>
          </w:p>
        </w:tc>
        <w:tc>
          <w:tcPr>
            <w:tcW w:w="1134" w:type="dxa"/>
            <w:tcBorders>
              <w:top w:val="single" w:sz="4" w:space="0" w:color="auto"/>
              <w:left w:val="nil"/>
              <w:bottom w:val="single" w:sz="4" w:space="0" w:color="auto"/>
              <w:right w:val="single" w:sz="4" w:space="0" w:color="auto"/>
            </w:tcBorders>
            <w:vAlign w:val="bottom"/>
          </w:tcPr>
          <w:p w14:paraId="5E2217BD" w14:textId="6B39B1FB"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901723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235237" w14:textId="64D0CCC6"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42542A">
              <w:rPr>
                <w:rFonts w:ascii="Times New Roman" w:eastAsia="Times New Roman" w:hAnsi="Times New Roman" w:cs="Times New Roman"/>
                <w:color w:val="000000"/>
                <w:sz w:val="24"/>
                <w:szCs w:val="24"/>
                <w:lang w:eastAsia="ru-RU"/>
              </w:rPr>
              <w:t>1286402</w:t>
            </w:r>
          </w:p>
        </w:tc>
        <w:tc>
          <w:tcPr>
            <w:tcW w:w="1276" w:type="dxa"/>
            <w:tcBorders>
              <w:top w:val="nil"/>
              <w:left w:val="nil"/>
              <w:bottom w:val="single" w:sz="4" w:space="0" w:color="auto"/>
              <w:right w:val="single" w:sz="4" w:space="0" w:color="auto"/>
            </w:tcBorders>
            <w:shd w:val="clear" w:color="auto" w:fill="auto"/>
            <w:noWrap/>
            <w:vAlign w:val="bottom"/>
          </w:tcPr>
          <w:p w14:paraId="7415F1DA" w14:textId="2040CBEC"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42542A">
              <w:rPr>
                <w:rFonts w:ascii="Times New Roman" w:eastAsia="Times New Roman" w:hAnsi="Times New Roman" w:cs="Times New Roman"/>
                <w:color w:val="000000"/>
                <w:sz w:val="24"/>
                <w:szCs w:val="24"/>
                <w:lang w:eastAsia="ru-RU"/>
              </w:rPr>
              <w:t>1734487</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56767D3D" w14:textId="49FF775E"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42542A">
              <w:rPr>
                <w:rFonts w:ascii="Times New Roman" w:eastAsia="Times New Roman" w:hAnsi="Times New Roman" w:cs="Times New Roman"/>
                <w:color w:val="000000"/>
                <w:sz w:val="24"/>
                <w:szCs w:val="24"/>
                <w:lang w:eastAsia="ru-RU"/>
              </w:rPr>
              <w:t>384679</w:t>
            </w:r>
          </w:p>
        </w:tc>
        <w:tc>
          <w:tcPr>
            <w:tcW w:w="1134" w:type="dxa"/>
            <w:tcBorders>
              <w:top w:val="single" w:sz="4" w:space="0" w:color="auto"/>
              <w:left w:val="nil"/>
              <w:bottom w:val="single" w:sz="4" w:space="0" w:color="auto"/>
              <w:right w:val="single" w:sz="4" w:space="0" w:color="auto"/>
            </w:tcBorders>
            <w:shd w:val="clear" w:color="auto" w:fill="auto"/>
            <w:vAlign w:val="bottom"/>
          </w:tcPr>
          <w:p w14:paraId="08EC2B4A" w14:textId="2BA144F9"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42542A">
              <w:rPr>
                <w:rFonts w:ascii="Times New Roman" w:eastAsia="Times New Roman" w:hAnsi="Times New Roman" w:cs="Times New Roman"/>
                <w:color w:val="000000"/>
                <w:sz w:val="24"/>
                <w:szCs w:val="24"/>
                <w:lang w:eastAsia="ru-RU"/>
              </w:rPr>
              <w:t>832764</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1804CC" w14:textId="771B8C6C"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142,66</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6745695B" w14:textId="1794E61C"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192,35</w:t>
            </w:r>
          </w:p>
        </w:tc>
      </w:tr>
      <w:tr w:rsidR="0042542A" w:rsidRPr="00C20D03" w14:paraId="2EC60D53" w14:textId="77777777" w:rsidTr="0030425E">
        <w:trPr>
          <w:trHeight w:val="435"/>
        </w:trPr>
        <w:tc>
          <w:tcPr>
            <w:tcW w:w="1843" w:type="dxa"/>
            <w:tcBorders>
              <w:top w:val="nil"/>
              <w:left w:val="single" w:sz="4" w:space="0" w:color="auto"/>
              <w:bottom w:val="single" w:sz="4" w:space="0" w:color="auto"/>
              <w:right w:val="single" w:sz="4" w:space="0" w:color="auto"/>
            </w:tcBorders>
            <w:shd w:val="clear" w:color="auto" w:fill="auto"/>
            <w:noWrap/>
            <w:vAlign w:val="bottom"/>
          </w:tcPr>
          <w:p w14:paraId="11C1321D" w14:textId="77777777" w:rsidR="00204691" w:rsidRPr="00AC59AC" w:rsidRDefault="00204691"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8 Фондоотдача</w:t>
            </w:r>
          </w:p>
        </w:tc>
        <w:tc>
          <w:tcPr>
            <w:tcW w:w="1134" w:type="dxa"/>
            <w:tcBorders>
              <w:top w:val="single" w:sz="4" w:space="0" w:color="auto"/>
              <w:left w:val="nil"/>
              <w:bottom w:val="single" w:sz="4" w:space="0" w:color="auto"/>
              <w:right w:val="single" w:sz="4" w:space="0" w:color="auto"/>
            </w:tcBorders>
            <w:vAlign w:val="bottom"/>
          </w:tcPr>
          <w:p w14:paraId="5616603C" w14:textId="02028AAF"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15,01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AC2A79" w14:textId="6D27B65A"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21,13</w:t>
            </w:r>
          </w:p>
        </w:tc>
        <w:tc>
          <w:tcPr>
            <w:tcW w:w="1276" w:type="dxa"/>
            <w:tcBorders>
              <w:top w:val="nil"/>
              <w:left w:val="nil"/>
              <w:bottom w:val="single" w:sz="4" w:space="0" w:color="auto"/>
              <w:right w:val="single" w:sz="4" w:space="0" w:color="auto"/>
            </w:tcBorders>
            <w:shd w:val="clear" w:color="auto" w:fill="auto"/>
            <w:noWrap/>
            <w:vAlign w:val="bottom"/>
          </w:tcPr>
          <w:p w14:paraId="56E636AD" w14:textId="32CE9F43"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13,36</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38BCD748" w14:textId="68F16059"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6,12</w:t>
            </w:r>
          </w:p>
        </w:tc>
        <w:tc>
          <w:tcPr>
            <w:tcW w:w="1134" w:type="dxa"/>
            <w:tcBorders>
              <w:top w:val="single" w:sz="4" w:space="0" w:color="auto"/>
              <w:left w:val="nil"/>
              <w:bottom w:val="single" w:sz="4" w:space="0" w:color="auto"/>
              <w:right w:val="single" w:sz="4" w:space="0" w:color="auto"/>
            </w:tcBorders>
            <w:shd w:val="clear" w:color="auto" w:fill="auto"/>
            <w:vAlign w:val="bottom"/>
          </w:tcPr>
          <w:p w14:paraId="58CC7911" w14:textId="10D8F120"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-1,65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E885C7" w14:textId="3BF299D8"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140,8</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374D626F" w14:textId="01D83D4F"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89</w:t>
            </w:r>
          </w:p>
        </w:tc>
      </w:tr>
      <w:tr w:rsidR="0042542A" w:rsidRPr="00C20D03" w14:paraId="72BB1052" w14:textId="77777777" w:rsidTr="0030425E">
        <w:trPr>
          <w:trHeight w:val="567"/>
        </w:trPr>
        <w:tc>
          <w:tcPr>
            <w:tcW w:w="1843" w:type="dxa"/>
            <w:tcBorders>
              <w:top w:val="nil"/>
              <w:left w:val="single" w:sz="4" w:space="0" w:color="auto"/>
              <w:bottom w:val="single" w:sz="4" w:space="0" w:color="auto"/>
              <w:right w:val="single" w:sz="4" w:space="0" w:color="auto"/>
            </w:tcBorders>
            <w:shd w:val="clear" w:color="auto" w:fill="auto"/>
            <w:noWrap/>
            <w:vAlign w:val="bottom"/>
          </w:tcPr>
          <w:p w14:paraId="7EF9EA30" w14:textId="77777777" w:rsidR="00204691" w:rsidRPr="00AC59AC" w:rsidRDefault="00204691"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9 Фондоёмкость</w:t>
            </w:r>
          </w:p>
        </w:tc>
        <w:tc>
          <w:tcPr>
            <w:tcW w:w="1134" w:type="dxa"/>
            <w:tcBorders>
              <w:top w:val="single" w:sz="4" w:space="0" w:color="auto"/>
              <w:left w:val="nil"/>
              <w:bottom w:val="single" w:sz="4" w:space="0" w:color="auto"/>
              <w:right w:val="single" w:sz="4" w:space="0" w:color="auto"/>
            </w:tcBorders>
            <w:vAlign w:val="bottom"/>
          </w:tcPr>
          <w:p w14:paraId="6E4CE46B" w14:textId="33644A59"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0,07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9A26C0" w14:textId="71700FA5"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0,1</w:t>
            </w:r>
          </w:p>
        </w:tc>
        <w:tc>
          <w:tcPr>
            <w:tcW w:w="1276" w:type="dxa"/>
            <w:tcBorders>
              <w:top w:val="nil"/>
              <w:left w:val="nil"/>
              <w:bottom w:val="single" w:sz="4" w:space="0" w:color="auto"/>
              <w:right w:val="single" w:sz="4" w:space="0" w:color="auto"/>
            </w:tcBorders>
            <w:shd w:val="clear" w:color="auto" w:fill="auto"/>
            <w:noWrap/>
            <w:vAlign w:val="bottom"/>
          </w:tcPr>
          <w:p w14:paraId="38CD8292" w14:textId="0C7AACC0"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0,07</w:t>
            </w:r>
          </w:p>
        </w:tc>
        <w:tc>
          <w:tcPr>
            <w:tcW w:w="1134" w:type="dxa"/>
            <w:tcBorders>
              <w:top w:val="single" w:sz="4" w:space="0" w:color="auto"/>
              <w:left w:val="nil"/>
              <w:bottom w:val="single" w:sz="4" w:space="0" w:color="auto"/>
              <w:right w:val="single" w:sz="4" w:space="0" w:color="auto"/>
            </w:tcBorders>
            <w:shd w:val="clear" w:color="auto" w:fill="auto"/>
            <w:noWrap/>
            <w:vAlign w:val="bottom"/>
          </w:tcPr>
          <w:p w14:paraId="228EA2B6" w14:textId="513311B5"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-0,02</w:t>
            </w:r>
          </w:p>
        </w:tc>
        <w:tc>
          <w:tcPr>
            <w:tcW w:w="1134" w:type="dxa"/>
            <w:tcBorders>
              <w:top w:val="single" w:sz="4" w:space="0" w:color="auto"/>
              <w:left w:val="nil"/>
              <w:bottom w:val="single" w:sz="4" w:space="0" w:color="auto"/>
              <w:right w:val="single" w:sz="4" w:space="0" w:color="auto"/>
            </w:tcBorders>
            <w:shd w:val="clear" w:color="auto" w:fill="auto"/>
            <w:vAlign w:val="bottom"/>
          </w:tcPr>
          <w:p w14:paraId="3F16E751" w14:textId="0EA87FD6"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0,01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0663CA" w14:textId="4BCA59CE"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71,05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14:paraId="6CB4E4D1" w14:textId="74E0578D" w:rsidR="00204691" w:rsidRPr="00AC59AC" w:rsidRDefault="0042542A"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112,36</w:t>
            </w:r>
            <w:r w:rsidR="00412714">
              <w:rPr>
                <w:rFonts w:ascii="Times New Roman" w:hAnsi="Times New Roman" w:cs="Times New Roman"/>
                <w:sz w:val="24"/>
                <w:szCs w:val="24"/>
              </w:rPr>
              <w:t xml:space="preserve"> </w:t>
            </w:r>
          </w:p>
        </w:tc>
      </w:tr>
    </w:tbl>
    <w:p w14:paraId="70E526F7" w14:textId="0620500E" w:rsidR="00AC59AC" w:rsidRDefault="001C1B51" w:rsidP="001166D4">
      <w:pPr>
        <w:widowControl w:val="0"/>
        <w:spacing w:after="0" w:line="360" w:lineRule="auto"/>
        <w:jc w:val="both"/>
      </w:pPr>
      <w:r>
        <w:rPr>
          <w:rFonts w:ascii="Times New Roman" w:eastAsia="Times New Roman" w:hAnsi="Times New Roman" w:cs="Times New Roman"/>
          <w:sz w:val="28"/>
          <w:szCs w:val="28"/>
          <w:lang w:eastAsia="ru-RU"/>
        </w:rPr>
        <w:lastRenderedPageBreak/>
        <w:t>Продолжение таблицы 1.2</w:t>
      </w:r>
    </w:p>
    <w:tbl>
      <w:tblPr>
        <w:tblW w:w="9639" w:type="dxa"/>
        <w:tblInd w:w="-5" w:type="dxa"/>
        <w:tblLook w:val="04A0" w:firstRow="1" w:lastRow="0" w:firstColumn="1" w:lastColumn="0" w:noHBand="0" w:noVBand="1"/>
      </w:tblPr>
      <w:tblGrid>
        <w:gridCol w:w="2694"/>
        <w:gridCol w:w="1000"/>
        <w:gridCol w:w="936"/>
        <w:gridCol w:w="996"/>
        <w:gridCol w:w="1151"/>
        <w:gridCol w:w="936"/>
        <w:gridCol w:w="996"/>
        <w:gridCol w:w="930"/>
      </w:tblGrid>
      <w:tr w:rsidR="002E57D7" w:rsidRPr="00C20D03" w14:paraId="6A530E52" w14:textId="77777777" w:rsidTr="00412714">
        <w:trPr>
          <w:trHeight w:val="272"/>
        </w:trPr>
        <w:tc>
          <w:tcPr>
            <w:tcW w:w="2694" w:type="dxa"/>
            <w:vMerge w:val="restart"/>
            <w:tcBorders>
              <w:top w:val="single" w:sz="4" w:space="0" w:color="auto"/>
              <w:left w:val="single" w:sz="4" w:space="0" w:color="auto"/>
              <w:right w:val="single" w:sz="4" w:space="0" w:color="auto"/>
            </w:tcBorders>
            <w:shd w:val="clear" w:color="auto" w:fill="auto"/>
            <w:noWrap/>
            <w:vAlign w:val="bottom"/>
          </w:tcPr>
          <w:p w14:paraId="64A9A74E" w14:textId="4FDFE0A5"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Показатели</w:t>
            </w:r>
          </w:p>
        </w:tc>
        <w:tc>
          <w:tcPr>
            <w:tcW w:w="1149" w:type="dxa"/>
            <w:vMerge w:val="restart"/>
            <w:tcBorders>
              <w:top w:val="single" w:sz="4" w:space="0" w:color="auto"/>
              <w:left w:val="nil"/>
              <w:right w:val="single" w:sz="4" w:space="0" w:color="auto"/>
            </w:tcBorders>
            <w:vAlign w:val="bottom"/>
          </w:tcPr>
          <w:p w14:paraId="5B84528C" w14:textId="5ABA0490"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2022</w:t>
            </w:r>
          </w:p>
        </w:tc>
        <w:tc>
          <w:tcPr>
            <w:tcW w:w="866" w:type="dxa"/>
            <w:vMerge w:val="restart"/>
            <w:tcBorders>
              <w:top w:val="single" w:sz="4" w:space="0" w:color="auto"/>
              <w:left w:val="single" w:sz="4" w:space="0" w:color="auto"/>
              <w:right w:val="single" w:sz="4" w:space="0" w:color="auto"/>
            </w:tcBorders>
            <w:shd w:val="clear" w:color="auto" w:fill="auto"/>
            <w:noWrap/>
            <w:vAlign w:val="bottom"/>
          </w:tcPr>
          <w:p w14:paraId="7E5F9E52" w14:textId="2D4DF45C"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2023</w:t>
            </w:r>
          </w:p>
        </w:tc>
        <w:tc>
          <w:tcPr>
            <w:tcW w:w="996" w:type="dxa"/>
            <w:vMerge w:val="restart"/>
            <w:tcBorders>
              <w:top w:val="single" w:sz="4" w:space="0" w:color="auto"/>
              <w:left w:val="nil"/>
              <w:right w:val="single" w:sz="4" w:space="0" w:color="auto"/>
            </w:tcBorders>
            <w:shd w:val="clear" w:color="auto" w:fill="auto"/>
            <w:noWrap/>
            <w:vAlign w:val="bottom"/>
          </w:tcPr>
          <w:p w14:paraId="3549AB59" w14:textId="22A4446A"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2024</w:t>
            </w:r>
          </w:p>
        </w:tc>
        <w:tc>
          <w:tcPr>
            <w:tcW w:w="2079" w:type="dxa"/>
            <w:gridSpan w:val="2"/>
            <w:tcBorders>
              <w:top w:val="single" w:sz="4" w:space="0" w:color="auto"/>
              <w:left w:val="nil"/>
              <w:bottom w:val="single" w:sz="4" w:space="0" w:color="auto"/>
              <w:right w:val="single" w:sz="4" w:space="0" w:color="auto"/>
            </w:tcBorders>
            <w:shd w:val="clear" w:color="auto" w:fill="auto"/>
            <w:noWrap/>
            <w:vAlign w:val="bottom"/>
          </w:tcPr>
          <w:p w14:paraId="23157BF5" w14:textId="6134C060" w:rsidR="002E57D7" w:rsidRPr="00AC59AC" w:rsidRDefault="002E57D7" w:rsidP="001166D4">
            <w:pPr>
              <w:widowControl w:val="0"/>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А</w:t>
            </w:r>
            <w:r w:rsidRPr="00AC59AC">
              <w:rPr>
                <w:rFonts w:ascii="Times New Roman" w:eastAsia="Times New Roman" w:hAnsi="Times New Roman" w:cs="Times New Roman"/>
                <w:color w:val="000000"/>
                <w:sz w:val="24"/>
                <w:szCs w:val="24"/>
                <w:lang w:eastAsia="ru-RU"/>
              </w:rPr>
              <w:t>бсолютное отклонение (+;-) к 2024</w:t>
            </w:r>
          </w:p>
        </w:tc>
        <w:tc>
          <w:tcPr>
            <w:tcW w:w="1855"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E645663" w14:textId="3FC51C56"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w:t>
            </w:r>
            <w:r w:rsidRPr="00AC59AC">
              <w:rPr>
                <w:rFonts w:ascii="Times New Roman" w:eastAsia="Times New Roman" w:hAnsi="Times New Roman" w:cs="Times New Roman"/>
                <w:color w:val="000000"/>
                <w:sz w:val="24"/>
                <w:szCs w:val="24"/>
                <w:lang w:eastAsia="ru-RU"/>
              </w:rPr>
              <w:t>емп прироста, % к 2024</w:t>
            </w:r>
          </w:p>
        </w:tc>
      </w:tr>
      <w:tr w:rsidR="002E57D7" w:rsidRPr="00C20D03" w14:paraId="7B4D8E76" w14:textId="77777777" w:rsidTr="00412714">
        <w:trPr>
          <w:trHeight w:val="272"/>
        </w:trPr>
        <w:tc>
          <w:tcPr>
            <w:tcW w:w="2694" w:type="dxa"/>
            <w:vMerge/>
            <w:tcBorders>
              <w:left w:val="single" w:sz="4" w:space="0" w:color="auto"/>
              <w:bottom w:val="single" w:sz="4" w:space="0" w:color="auto"/>
              <w:right w:val="single" w:sz="4" w:space="0" w:color="auto"/>
            </w:tcBorders>
            <w:shd w:val="clear" w:color="auto" w:fill="auto"/>
            <w:noWrap/>
            <w:vAlign w:val="bottom"/>
          </w:tcPr>
          <w:p w14:paraId="3E6101A9" w14:textId="77777777" w:rsidR="002E57D7" w:rsidRPr="00AC59AC" w:rsidRDefault="002E57D7" w:rsidP="001166D4">
            <w:pPr>
              <w:widowControl w:val="0"/>
              <w:spacing w:after="0" w:line="240" w:lineRule="auto"/>
              <w:rPr>
                <w:rFonts w:ascii="Times New Roman" w:eastAsia="Times New Roman" w:hAnsi="Times New Roman" w:cs="Times New Roman"/>
                <w:color w:val="000000"/>
                <w:sz w:val="24"/>
                <w:szCs w:val="24"/>
                <w:lang w:eastAsia="ru-RU"/>
              </w:rPr>
            </w:pPr>
          </w:p>
        </w:tc>
        <w:tc>
          <w:tcPr>
            <w:tcW w:w="1149" w:type="dxa"/>
            <w:vMerge/>
            <w:tcBorders>
              <w:left w:val="nil"/>
              <w:bottom w:val="single" w:sz="4" w:space="0" w:color="auto"/>
              <w:right w:val="single" w:sz="4" w:space="0" w:color="auto"/>
            </w:tcBorders>
            <w:vAlign w:val="bottom"/>
          </w:tcPr>
          <w:p w14:paraId="2A89878A" w14:textId="77777777"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p>
        </w:tc>
        <w:tc>
          <w:tcPr>
            <w:tcW w:w="866" w:type="dxa"/>
            <w:vMerge/>
            <w:tcBorders>
              <w:left w:val="single" w:sz="4" w:space="0" w:color="auto"/>
              <w:bottom w:val="single" w:sz="4" w:space="0" w:color="auto"/>
              <w:right w:val="single" w:sz="4" w:space="0" w:color="auto"/>
            </w:tcBorders>
            <w:shd w:val="clear" w:color="auto" w:fill="auto"/>
            <w:noWrap/>
            <w:vAlign w:val="bottom"/>
          </w:tcPr>
          <w:p w14:paraId="7921761F" w14:textId="77777777"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p>
        </w:tc>
        <w:tc>
          <w:tcPr>
            <w:tcW w:w="996" w:type="dxa"/>
            <w:vMerge/>
            <w:tcBorders>
              <w:left w:val="nil"/>
              <w:bottom w:val="single" w:sz="4" w:space="0" w:color="auto"/>
              <w:right w:val="single" w:sz="4" w:space="0" w:color="auto"/>
            </w:tcBorders>
            <w:shd w:val="clear" w:color="auto" w:fill="auto"/>
            <w:noWrap/>
            <w:vAlign w:val="bottom"/>
          </w:tcPr>
          <w:p w14:paraId="13BD7DEC" w14:textId="77777777"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p>
        </w:tc>
        <w:tc>
          <w:tcPr>
            <w:tcW w:w="1151" w:type="dxa"/>
            <w:tcBorders>
              <w:top w:val="single" w:sz="4" w:space="0" w:color="auto"/>
              <w:left w:val="nil"/>
              <w:bottom w:val="single" w:sz="4" w:space="0" w:color="auto"/>
              <w:right w:val="single" w:sz="4" w:space="0" w:color="auto"/>
            </w:tcBorders>
            <w:shd w:val="clear" w:color="auto" w:fill="auto"/>
            <w:noWrap/>
            <w:vAlign w:val="bottom"/>
          </w:tcPr>
          <w:p w14:paraId="6794878C" w14:textId="27B66858"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2023</w:t>
            </w:r>
          </w:p>
        </w:tc>
        <w:tc>
          <w:tcPr>
            <w:tcW w:w="928" w:type="dxa"/>
            <w:tcBorders>
              <w:top w:val="single" w:sz="4" w:space="0" w:color="auto"/>
              <w:left w:val="nil"/>
              <w:bottom w:val="single" w:sz="4" w:space="0" w:color="auto"/>
              <w:right w:val="single" w:sz="4" w:space="0" w:color="auto"/>
            </w:tcBorders>
            <w:shd w:val="clear" w:color="auto" w:fill="auto"/>
            <w:vAlign w:val="bottom"/>
          </w:tcPr>
          <w:p w14:paraId="4820E445" w14:textId="1BCDB0FE" w:rsidR="002E57D7" w:rsidRPr="00AC59AC" w:rsidRDefault="002E57D7" w:rsidP="001166D4">
            <w:pPr>
              <w:widowControl w:val="0"/>
              <w:spacing w:after="0" w:line="240" w:lineRule="auto"/>
              <w:jc w:val="center"/>
              <w:rPr>
                <w:rFonts w:ascii="Times New Roman" w:hAnsi="Times New Roman" w:cs="Times New Roman"/>
                <w:sz w:val="24"/>
                <w:szCs w:val="24"/>
              </w:rPr>
            </w:pPr>
            <w:r w:rsidRPr="00AC59AC">
              <w:rPr>
                <w:rFonts w:ascii="Times New Roman" w:eastAsia="Times New Roman" w:hAnsi="Times New Roman" w:cs="Times New Roman"/>
                <w:color w:val="000000"/>
                <w:sz w:val="24"/>
                <w:szCs w:val="24"/>
                <w:lang w:eastAsia="ru-RU"/>
              </w:rPr>
              <w:t>2024</w:t>
            </w:r>
          </w:p>
        </w:tc>
        <w:tc>
          <w:tcPr>
            <w:tcW w:w="80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E1FFD0" w14:textId="3D0BBC84"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2023</w:t>
            </w:r>
          </w:p>
        </w:tc>
        <w:tc>
          <w:tcPr>
            <w:tcW w:w="1054" w:type="dxa"/>
            <w:tcBorders>
              <w:top w:val="single" w:sz="4" w:space="0" w:color="auto"/>
              <w:left w:val="single" w:sz="4" w:space="0" w:color="auto"/>
              <w:bottom w:val="single" w:sz="4" w:space="0" w:color="auto"/>
              <w:right w:val="single" w:sz="4" w:space="0" w:color="auto"/>
            </w:tcBorders>
            <w:shd w:val="clear" w:color="auto" w:fill="auto"/>
            <w:vAlign w:val="bottom"/>
          </w:tcPr>
          <w:p w14:paraId="691F92BF" w14:textId="064BEF4B"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2024</w:t>
            </w:r>
          </w:p>
        </w:tc>
      </w:tr>
      <w:tr w:rsidR="002E57D7" w:rsidRPr="00C20D03" w14:paraId="284412E5" w14:textId="77777777" w:rsidTr="00412714">
        <w:trPr>
          <w:trHeight w:val="272"/>
        </w:trPr>
        <w:tc>
          <w:tcPr>
            <w:tcW w:w="26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6E174C" w14:textId="11950792" w:rsidR="002E57D7" w:rsidRPr="00AC59AC" w:rsidRDefault="002E57D7" w:rsidP="004523E3">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10</w:t>
            </w:r>
            <w:r w:rsidR="004523E3">
              <w:rPr>
                <w:rFonts w:ascii="Times New Roman" w:eastAsia="Times New Roman" w:hAnsi="Times New Roman" w:cs="Times New Roman"/>
                <w:color w:val="000000"/>
                <w:sz w:val="24"/>
                <w:szCs w:val="24"/>
                <w:lang w:eastAsia="ru-RU"/>
              </w:rPr>
              <w:t xml:space="preserve"> Затраты на 1 руб. реализованных услуг</w:t>
            </w:r>
            <w:r w:rsidRPr="00AC59AC">
              <w:rPr>
                <w:rFonts w:ascii="Times New Roman" w:eastAsia="Times New Roman" w:hAnsi="Times New Roman" w:cs="Times New Roman"/>
                <w:color w:val="000000"/>
                <w:sz w:val="24"/>
                <w:szCs w:val="24"/>
                <w:lang w:eastAsia="ru-RU"/>
              </w:rPr>
              <w:t xml:space="preserve"> </w:t>
            </w:r>
          </w:p>
        </w:tc>
        <w:tc>
          <w:tcPr>
            <w:tcW w:w="1149" w:type="dxa"/>
            <w:tcBorders>
              <w:top w:val="single" w:sz="4" w:space="0" w:color="auto"/>
              <w:left w:val="nil"/>
              <w:bottom w:val="single" w:sz="4" w:space="0" w:color="auto"/>
              <w:right w:val="single" w:sz="4" w:space="0" w:color="auto"/>
            </w:tcBorders>
            <w:vAlign w:val="bottom"/>
          </w:tcPr>
          <w:p w14:paraId="39CB2B85" w14:textId="39485B4C" w:rsidR="002E57D7" w:rsidRPr="00AC59AC" w:rsidRDefault="00412714"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0,891</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807BAD" w14:textId="56128849" w:rsidR="002E57D7" w:rsidRPr="00AC59AC" w:rsidRDefault="00412714"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0,898</w:t>
            </w:r>
          </w:p>
        </w:tc>
        <w:tc>
          <w:tcPr>
            <w:tcW w:w="996" w:type="dxa"/>
            <w:tcBorders>
              <w:top w:val="single" w:sz="4" w:space="0" w:color="auto"/>
              <w:left w:val="nil"/>
              <w:bottom w:val="single" w:sz="4" w:space="0" w:color="auto"/>
              <w:right w:val="single" w:sz="4" w:space="0" w:color="auto"/>
            </w:tcBorders>
            <w:shd w:val="clear" w:color="auto" w:fill="auto"/>
            <w:noWrap/>
            <w:vAlign w:val="bottom"/>
            <w:hideMark/>
          </w:tcPr>
          <w:p w14:paraId="0315771D" w14:textId="35CF63AC" w:rsidR="002E57D7" w:rsidRPr="00AC59AC" w:rsidRDefault="00412714"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0,885</w:t>
            </w:r>
          </w:p>
        </w:tc>
        <w:tc>
          <w:tcPr>
            <w:tcW w:w="1151" w:type="dxa"/>
            <w:tcBorders>
              <w:top w:val="single" w:sz="4" w:space="0" w:color="auto"/>
              <w:left w:val="nil"/>
              <w:bottom w:val="single" w:sz="4" w:space="0" w:color="auto"/>
              <w:right w:val="single" w:sz="4" w:space="0" w:color="auto"/>
            </w:tcBorders>
            <w:shd w:val="clear" w:color="auto" w:fill="auto"/>
            <w:noWrap/>
            <w:vAlign w:val="bottom"/>
            <w:hideMark/>
          </w:tcPr>
          <w:p w14:paraId="4918D74A" w14:textId="6BB089A0" w:rsidR="002E57D7" w:rsidRPr="00AC59AC" w:rsidRDefault="00412714"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0,007</w:t>
            </w:r>
          </w:p>
        </w:tc>
        <w:tc>
          <w:tcPr>
            <w:tcW w:w="928" w:type="dxa"/>
            <w:tcBorders>
              <w:top w:val="single" w:sz="4" w:space="0" w:color="auto"/>
              <w:left w:val="nil"/>
              <w:bottom w:val="single" w:sz="4" w:space="0" w:color="auto"/>
              <w:right w:val="single" w:sz="4" w:space="0" w:color="auto"/>
            </w:tcBorders>
            <w:shd w:val="clear" w:color="auto" w:fill="auto"/>
            <w:vAlign w:val="bottom"/>
          </w:tcPr>
          <w:p w14:paraId="69875026" w14:textId="0C3CE419" w:rsidR="002E57D7" w:rsidRPr="00AC59AC" w:rsidRDefault="00412714"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-0,005</w:t>
            </w:r>
          </w:p>
        </w:tc>
        <w:tc>
          <w:tcPr>
            <w:tcW w:w="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01CAED" w14:textId="6AA2B35A"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100,834</w:t>
            </w:r>
          </w:p>
        </w:tc>
        <w:tc>
          <w:tcPr>
            <w:tcW w:w="1054" w:type="dxa"/>
            <w:tcBorders>
              <w:top w:val="single" w:sz="4" w:space="0" w:color="auto"/>
              <w:left w:val="single" w:sz="4" w:space="0" w:color="auto"/>
              <w:bottom w:val="single" w:sz="4" w:space="0" w:color="auto"/>
              <w:right w:val="single" w:sz="4" w:space="0" w:color="auto"/>
            </w:tcBorders>
            <w:shd w:val="clear" w:color="auto" w:fill="auto"/>
            <w:vAlign w:val="bottom"/>
          </w:tcPr>
          <w:p w14:paraId="071ABFFD" w14:textId="601D99D0"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99,372</w:t>
            </w:r>
          </w:p>
        </w:tc>
      </w:tr>
      <w:tr w:rsidR="002E57D7" w:rsidRPr="00C20D03" w14:paraId="333BE811" w14:textId="77777777" w:rsidTr="00412714">
        <w:trPr>
          <w:trHeight w:val="272"/>
        </w:trPr>
        <w:tc>
          <w:tcPr>
            <w:tcW w:w="26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95A7B1" w14:textId="77777777" w:rsidR="002E57D7" w:rsidRPr="00AC59AC" w:rsidRDefault="002E57D7"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11 Прибыль от продаж</w:t>
            </w:r>
          </w:p>
        </w:tc>
        <w:tc>
          <w:tcPr>
            <w:tcW w:w="1149" w:type="dxa"/>
            <w:tcBorders>
              <w:top w:val="single" w:sz="4" w:space="0" w:color="auto"/>
              <w:left w:val="nil"/>
              <w:bottom w:val="single" w:sz="4" w:space="0" w:color="auto"/>
              <w:right w:val="single" w:sz="4" w:space="0" w:color="auto"/>
            </w:tcBorders>
            <w:vAlign w:val="bottom"/>
          </w:tcPr>
          <w:p w14:paraId="457F7744" w14:textId="7EC76805" w:rsidR="002E57D7" w:rsidRPr="00AC59AC" w:rsidRDefault="009F185B" w:rsidP="00412714">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66471</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4F1C99" w14:textId="55240B48"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80360</w:t>
            </w:r>
          </w:p>
        </w:tc>
        <w:tc>
          <w:tcPr>
            <w:tcW w:w="996" w:type="dxa"/>
            <w:tcBorders>
              <w:top w:val="single" w:sz="4" w:space="0" w:color="auto"/>
              <w:left w:val="nil"/>
              <w:bottom w:val="single" w:sz="4" w:space="0" w:color="auto"/>
              <w:right w:val="single" w:sz="4" w:space="0" w:color="auto"/>
            </w:tcBorders>
            <w:shd w:val="clear" w:color="auto" w:fill="auto"/>
            <w:noWrap/>
            <w:vAlign w:val="bottom"/>
            <w:hideMark/>
          </w:tcPr>
          <w:p w14:paraId="6408F79D" w14:textId="21DC65FD"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123988</w:t>
            </w:r>
          </w:p>
        </w:tc>
        <w:tc>
          <w:tcPr>
            <w:tcW w:w="1151" w:type="dxa"/>
            <w:tcBorders>
              <w:top w:val="single" w:sz="4" w:space="0" w:color="auto"/>
              <w:left w:val="nil"/>
              <w:bottom w:val="single" w:sz="4" w:space="0" w:color="auto"/>
              <w:right w:val="single" w:sz="4" w:space="0" w:color="auto"/>
            </w:tcBorders>
            <w:shd w:val="clear" w:color="auto" w:fill="auto"/>
            <w:noWrap/>
            <w:vAlign w:val="bottom"/>
            <w:hideMark/>
          </w:tcPr>
          <w:p w14:paraId="7F8A02AE" w14:textId="2A123EFD"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13889</w:t>
            </w:r>
          </w:p>
        </w:tc>
        <w:tc>
          <w:tcPr>
            <w:tcW w:w="928" w:type="dxa"/>
            <w:tcBorders>
              <w:top w:val="single" w:sz="4" w:space="0" w:color="auto"/>
              <w:left w:val="nil"/>
              <w:bottom w:val="single" w:sz="4" w:space="0" w:color="auto"/>
              <w:right w:val="single" w:sz="4" w:space="0" w:color="auto"/>
            </w:tcBorders>
            <w:shd w:val="clear" w:color="auto" w:fill="auto"/>
            <w:vAlign w:val="bottom"/>
          </w:tcPr>
          <w:p w14:paraId="471040AA" w14:textId="44F05B97"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57517</w:t>
            </w:r>
          </w:p>
        </w:tc>
        <w:tc>
          <w:tcPr>
            <w:tcW w:w="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3DBC49" w14:textId="33582B7C"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120,89</w:t>
            </w:r>
          </w:p>
        </w:tc>
        <w:tc>
          <w:tcPr>
            <w:tcW w:w="1054" w:type="dxa"/>
            <w:tcBorders>
              <w:top w:val="single" w:sz="4" w:space="0" w:color="auto"/>
              <w:left w:val="single" w:sz="4" w:space="0" w:color="auto"/>
              <w:bottom w:val="single" w:sz="4" w:space="0" w:color="auto"/>
              <w:right w:val="single" w:sz="4" w:space="0" w:color="auto"/>
            </w:tcBorders>
            <w:shd w:val="clear" w:color="auto" w:fill="auto"/>
            <w:vAlign w:val="bottom"/>
          </w:tcPr>
          <w:p w14:paraId="558D928C" w14:textId="1B7F3F4E"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186,53</w:t>
            </w:r>
          </w:p>
        </w:tc>
      </w:tr>
      <w:tr w:rsidR="002E57D7" w:rsidRPr="00C20D03" w14:paraId="41BE0B09" w14:textId="77777777" w:rsidTr="00412714">
        <w:trPr>
          <w:trHeight w:val="272"/>
        </w:trPr>
        <w:tc>
          <w:tcPr>
            <w:tcW w:w="2694" w:type="dxa"/>
            <w:tcBorders>
              <w:top w:val="nil"/>
              <w:left w:val="single" w:sz="4" w:space="0" w:color="auto"/>
              <w:bottom w:val="single" w:sz="4" w:space="0" w:color="auto"/>
              <w:right w:val="single" w:sz="4" w:space="0" w:color="auto"/>
            </w:tcBorders>
            <w:shd w:val="clear" w:color="auto" w:fill="auto"/>
            <w:noWrap/>
            <w:vAlign w:val="bottom"/>
            <w:hideMark/>
          </w:tcPr>
          <w:p w14:paraId="1C429A89" w14:textId="77777777" w:rsidR="002E57D7" w:rsidRPr="00AC59AC" w:rsidRDefault="002E57D7"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12 Уставный капитал</w:t>
            </w:r>
          </w:p>
        </w:tc>
        <w:tc>
          <w:tcPr>
            <w:tcW w:w="1149" w:type="dxa"/>
            <w:tcBorders>
              <w:top w:val="single" w:sz="4" w:space="0" w:color="auto"/>
              <w:left w:val="nil"/>
              <w:bottom w:val="single" w:sz="4" w:space="0" w:color="auto"/>
              <w:right w:val="single" w:sz="4" w:space="0" w:color="auto"/>
            </w:tcBorders>
            <w:vAlign w:val="bottom"/>
          </w:tcPr>
          <w:p w14:paraId="54A38361" w14:textId="1D89AFB1"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107723</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2F42C0" w14:textId="119C3ED8"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107723</w:t>
            </w:r>
          </w:p>
        </w:tc>
        <w:tc>
          <w:tcPr>
            <w:tcW w:w="996" w:type="dxa"/>
            <w:tcBorders>
              <w:top w:val="nil"/>
              <w:left w:val="nil"/>
              <w:bottom w:val="single" w:sz="4" w:space="0" w:color="auto"/>
              <w:right w:val="single" w:sz="4" w:space="0" w:color="auto"/>
            </w:tcBorders>
            <w:shd w:val="clear" w:color="auto" w:fill="auto"/>
            <w:noWrap/>
            <w:vAlign w:val="bottom"/>
            <w:hideMark/>
          </w:tcPr>
          <w:p w14:paraId="2A209672" w14:textId="1D5D5000"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107723</w:t>
            </w:r>
          </w:p>
        </w:tc>
        <w:tc>
          <w:tcPr>
            <w:tcW w:w="1151" w:type="dxa"/>
            <w:tcBorders>
              <w:top w:val="single" w:sz="4" w:space="0" w:color="auto"/>
              <w:left w:val="nil"/>
              <w:bottom w:val="single" w:sz="4" w:space="0" w:color="auto"/>
              <w:right w:val="single" w:sz="4" w:space="0" w:color="auto"/>
            </w:tcBorders>
            <w:shd w:val="clear" w:color="auto" w:fill="auto"/>
            <w:noWrap/>
            <w:vAlign w:val="bottom"/>
            <w:hideMark/>
          </w:tcPr>
          <w:p w14:paraId="4DBA9CDD" w14:textId="050D22DF"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hAnsi="Times New Roman" w:cs="Times New Roman"/>
                <w:sz w:val="24"/>
                <w:szCs w:val="24"/>
              </w:rPr>
              <w:t>0</w:t>
            </w:r>
          </w:p>
        </w:tc>
        <w:tc>
          <w:tcPr>
            <w:tcW w:w="928" w:type="dxa"/>
            <w:tcBorders>
              <w:top w:val="single" w:sz="4" w:space="0" w:color="auto"/>
              <w:left w:val="nil"/>
              <w:bottom w:val="single" w:sz="4" w:space="0" w:color="auto"/>
              <w:right w:val="single" w:sz="4" w:space="0" w:color="auto"/>
            </w:tcBorders>
            <w:shd w:val="clear" w:color="auto" w:fill="auto"/>
            <w:vAlign w:val="bottom"/>
          </w:tcPr>
          <w:p w14:paraId="3F384CF6" w14:textId="07FAB166"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hAnsi="Times New Roman" w:cs="Times New Roman"/>
                <w:sz w:val="24"/>
                <w:szCs w:val="24"/>
              </w:rPr>
              <w:t>0</w:t>
            </w:r>
          </w:p>
        </w:tc>
        <w:tc>
          <w:tcPr>
            <w:tcW w:w="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31211B" w14:textId="069DB519"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hAnsi="Times New Roman" w:cs="Times New Roman"/>
                <w:sz w:val="24"/>
                <w:szCs w:val="24"/>
              </w:rPr>
              <w:t>100</w:t>
            </w:r>
          </w:p>
        </w:tc>
        <w:tc>
          <w:tcPr>
            <w:tcW w:w="1054" w:type="dxa"/>
            <w:tcBorders>
              <w:top w:val="single" w:sz="4" w:space="0" w:color="auto"/>
              <w:left w:val="single" w:sz="4" w:space="0" w:color="auto"/>
              <w:bottom w:val="single" w:sz="4" w:space="0" w:color="auto"/>
              <w:right w:val="single" w:sz="4" w:space="0" w:color="auto"/>
            </w:tcBorders>
            <w:shd w:val="clear" w:color="auto" w:fill="auto"/>
            <w:vAlign w:val="bottom"/>
          </w:tcPr>
          <w:p w14:paraId="6DED4006" w14:textId="0E0874C7" w:rsidR="002E57D7" w:rsidRPr="00AC59AC" w:rsidRDefault="002E57D7" w:rsidP="001166D4">
            <w:pPr>
              <w:widowControl w:val="0"/>
              <w:spacing w:after="0" w:line="240" w:lineRule="auto"/>
              <w:jc w:val="center"/>
              <w:rPr>
                <w:rFonts w:ascii="Times New Roman" w:eastAsia="Times New Roman" w:hAnsi="Times New Roman" w:cs="Times New Roman"/>
                <w:color w:val="000000"/>
                <w:sz w:val="24"/>
                <w:szCs w:val="24"/>
                <w:lang w:eastAsia="ru-RU"/>
              </w:rPr>
            </w:pPr>
            <w:r w:rsidRPr="00AC59AC">
              <w:rPr>
                <w:rFonts w:ascii="Times New Roman" w:hAnsi="Times New Roman" w:cs="Times New Roman"/>
                <w:sz w:val="24"/>
                <w:szCs w:val="24"/>
              </w:rPr>
              <w:t>100</w:t>
            </w:r>
          </w:p>
        </w:tc>
      </w:tr>
      <w:tr w:rsidR="002E57D7" w:rsidRPr="00C20D03" w14:paraId="33B4F541" w14:textId="77777777" w:rsidTr="00412714">
        <w:trPr>
          <w:trHeight w:val="272"/>
        </w:trPr>
        <w:tc>
          <w:tcPr>
            <w:tcW w:w="2694" w:type="dxa"/>
            <w:tcBorders>
              <w:top w:val="nil"/>
              <w:left w:val="single" w:sz="4" w:space="0" w:color="auto"/>
              <w:bottom w:val="single" w:sz="4" w:space="0" w:color="auto"/>
              <w:right w:val="single" w:sz="4" w:space="0" w:color="auto"/>
            </w:tcBorders>
            <w:shd w:val="clear" w:color="auto" w:fill="auto"/>
            <w:noWrap/>
            <w:vAlign w:val="bottom"/>
          </w:tcPr>
          <w:p w14:paraId="32BA1EA1" w14:textId="77777777" w:rsidR="002E57D7" w:rsidRPr="00AC59AC" w:rsidRDefault="002E57D7"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13 Стоимость активов</w:t>
            </w:r>
          </w:p>
        </w:tc>
        <w:tc>
          <w:tcPr>
            <w:tcW w:w="1149" w:type="dxa"/>
            <w:tcBorders>
              <w:top w:val="single" w:sz="4" w:space="0" w:color="auto"/>
              <w:left w:val="nil"/>
              <w:bottom w:val="single" w:sz="4" w:space="0" w:color="auto"/>
              <w:right w:val="single" w:sz="4" w:space="0" w:color="auto"/>
            </w:tcBorders>
            <w:vAlign w:val="bottom"/>
          </w:tcPr>
          <w:p w14:paraId="70FB1E56" w14:textId="7329366C"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408345</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35CF78" w14:textId="690B348A"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496965</w:t>
            </w:r>
          </w:p>
        </w:tc>
        <w:tc>
          <w:tcPr>
            <w:tcW w:w="996" w:type="dxa"/>
            <w:tcBorders>
              <w:top w:val="nil"/>
              <w:left w:val="nil"/>
              <w:bottom w:val="single" w:sz="4" w:space="0" w:color="auto"/>
              <w:right w:val="single" w:sz="4" w:space="0" w:color="auto"/>
            </w:tcBorders>
            <w:shd w:val="clear" w:color="auto" w:fill="auto"/>
            <w:noWrap/>
            <w:vAlign w:val="bottom"/>
          </w:tcPr>
          <w:p w14:paraId="1065054A" w14:textId="7F73F4C4"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947370</w:t>
            </w:r>
          </w:p>
        </w:tc>
        <w:tc>
          <w:tcPr>
            <w:tcW w:w="1151" w:type="dxa"/>
            <w:tcBorders>
              <w:top w:val="single" w:sz="4" w:space="0" w:color="auto"/>
              <w:left w:val="nil"/>
              <w:bottom w:val="single" w:sz="4" w:space="0" w:color="auto"/>
              <w:right w:val="single" w:sz="4" w:space="0" w:color="auto"/>
            </w:tcBorders>
            <w:shd w:val="clear" w:color="auto" w:fill="auto"/>
            <w:noWrap/>
            <w:vAlign w:val="bottom"/>
          </w:tcPr>
          <w:p w14:paraId="1564E25D" w14:textId="7D9E34F4"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88620</w:t>
            </w:r>
          </w:p>
        </w:tc>
        <w:tc>
          <w:tcPr>
            <w:tcW w:w="928" w:type="dxa"/>
            <w:tcBorders>
              <w:top w:val="single" w:sz="4" w:space="0" w:color="auto"/>
              <w:left w:val="nil"/>
              <w:bottom w:val="single" w:sz="4" w:space="0" w:color="auto"/>
              <w:right w:val="single" w:sz="4" w:space="0" w:color="auto"/>
            </w:tcBorders>
            <w:shd w:val="clear" w:color="auto" w:fill="auto"/>
            <w:vAlign w:val="bottom"/>
          </w:tcPr>
          <w:p w14:paraId="0E88A16E" w14:textId="126E2588"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539025</w:t>
            </w:r>
          </w:p>
        </w:tc>
        <w:tc>
          <w:tcPr>
            <w:tcW w:w="80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2EF2A9" w14:textId="4319AABB"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121,7</w:t>
            </w:r>
          </w:p>
        </w:tc>
        <w:tc>
          <w:tcPr>
            <w:tcW w:w="1054" w:type="dxa"/>
            <w:tcBorders>
              <w:top w:val="single" w:sz="4" w:space="0" w:color="auto"/>
              <w:left w:val="single" w:sz="4" w:space="0" w:color="auto"/>
              <w:bottom w:val="single" w:sz="4" w:space="0" w:color="auto"/>
              <w:right w:val="single" w:sz="4" w:space="0" w:color="auto"/>
            </w:tcBorders>
            <w:shd w:val="clear" w:color="auto" w:fill="auto"/>
            <w:vAlign w:val="bottom"/>
          </w:tcPr>
          <w:p w14:paraId="2AA5BF9F" w14:textId="03444968"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232</w:t>
            </w:r>
          </w:p>
        </w:tc>
      </w:tr>
      <w:tr w:rsidR="002E57D7" w:rsidRPr="00C20D03" w14:paraId="316ADA69" w14:textId="77777777" w:rsidTr="00412714">
        <w:trPr>
          <w:trHeight w:val="272"/>
        </w:trPr>
        <w:tc>
          <w:tcPr>
            <w:tcW w:w="2694" w:type="dxa"/>
            <w:tcBorders>
              <w:top w:val="nil"/>
              <w:left w:val="single" w:sz="4" w:space="0" w:color="auto"/>
              <w:bottom w:val="single" w:sz="4" w:space="0" w:color="auto"/>
              <w:right w:val="single" w:sz="4" w:space="0" w:color="auto"/>
            </w:tcBorders>
            <w:shd w:val="clear" w:color="auto" w:fill="auto"/>
            <w:noWrap/>
            <w:vAlign w:val="bottom"/>
          </w:tcPr>
          <w:p w14:paraId="403184D2" w14:textId="77777777" w:rsidR="002E57D7" w:rsidRPr="00AC59AC" w:rsidRDefault="002E57D7"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14 Чистая прибыль</w:t>
            </w:r>
          </w:p>
        </w:tc>
        <w:tc>
          <w:tcPr>
            <w:tcW w:w="1149" w:type="dxa"/>
            <w:tcBorders>
              <w:top w:val="single" w:sz="4" w:space="0" w:color="auto"/>
              <w:left w:val="nil"/>
              <w:bottom w:val="single" w:sz="4" w:space="0" w:color="auto"/>
              <w:right w:val="single" w:sz="4" w:space="0" w:color="auto"/>
            </w:tcBorders>
            <w:vAlign w:val="bottom"/>
          </w:tcPr>
          <w:p w14:paraId="45296760" w14:textId="16FDBF71"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36457</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C14DB2" w14:textId="3F515C2A"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37816</w:t>
            </w:r>
          </w:p>
        </w:tc>
        <w:tc>
          <w:tcPr>
            <w:tcW w:w="996" w:type="dxa"/>
            <w:tcBorders>
              <w:top w:val="nil"/>
              <w:left w:val="nil"/>
              <w:bottom w:val="single" w:sz="4" w:space="0" w:color="auto"/>
              <w:right w:val="single" w:sz="4" w:space="0" w:color="auto"/>
            </w:tcBorders>
            <w:shd w:val="clear" w:color="auto" w:fill="auto"/>
            <w:noWrap/>
            <w:vAlign w:val="bottom"/>
          </w:tcPr>
          <w:p w14:paraId="00CE849A" w14:textId="329591AC"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70721</w:t>
            </w:r>
          </w:p>
        </w:tc>
        <w:tc>
          <w:tcPr>
            <w:tcW w:w="1151" w:type="dxa"/>
            <w:tcBorders>
              <w:top w:val="single" w:sz="4" w:space="0" w:color="auto"/>
              <w:left w:val="nil"/>
              <w:bottom w:val="single" w:sz="4" w:space="0" w:color="auto"/>
              <w:right w:val="single" w:sz="4" w:space="0" w:color="auto"/>
            </w:tcBorders>
            <w:shd w:val="clear" w:color="auto" w:fill="auto"/>
            <w:noWrap/>
            <w:vAlign w:val="bottom"/>
          </w:tcPr>
          <w:p w14:paraId="71652E4B" w14:textId="03AB59DE"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1359</w:t>
            </w:r>
          </w:p>
        </w:tc>
        <w:tc>
          <w:tcPr>
            <w:tcW w:w="928" w:type="dxa"/>
            <w:tcBorders>
              <w:top w:val="single" w:sz="4" w:space="0" w:color="auto"/>
              <w:left w:val="nil"/>
              <w:bottom w:val="single" w:sz="4" w:space="0" w:color="auto"/>
              <w:right w:val="single" w:sz="4" w:space="0" w:color="auto"/>
            </w:tcBorders>
            <w:shd w:val="clear" w:color="auto" w:fill="auto"/>
            <w:vAlign w:val="bottom"/>
          </w:tcPr>
          <w:p w14:paraId="0DC1C0BF" w14:textId="157F658F"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34264</w:t>
            </w:r>
          </w:p>
        </w:tc>
        <w:tc>
          <w:tcPr>
            <w:tcW w:w="80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325AC4" w14:textId="54D1C54C"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103,73</w:t>
            </w:r>
          </w:p>
        </w:tc>
        <w:tc>
          <w:tcPr>
            <w:tcW w:w="1054" w:type="dxa"/>
            <w:tcBorders>
              <w:top w:val="single" w:sz="4" w:space="0" w:color="auto"/>
              <w:left w:val="single" w:sz="4" w:space="0" w:color="auto"/>
              <w:bottom w:val="single" w:sz="4" w:space="0" w:color="auto"/>
              <w:right w:val="single" w:sz="4" w:space="0" w:color="auto"/>
            </w:tcBorders>
            <w:shd w:val="clear" w:color="auto" w:fill="auto"/>
            <w:vAlign w:val="bottom"/>
          </w:tcPr>
          <w:p w14:paraId="5D0C06B9" w14:textId="521F64E8"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193,98</w:t>
            </w:r>
          </w:p>
        </w:tc>
      </w:tr>
      <w:tr w:rsidR="002E57D7" w:rsidRPr="00C20D03" w14:paraId="355EE574" w14:textId="77777777" w:rsidTr="00412714">
        <w:trPr>
          <w:trHeight w:val="272"/>
        </w:trPr>
        <w:tc>
          <w:tcPr>
            <w:tcW w:w="2694" w:type="dxa"/>
            <w:tcBorders>
              <w:top w:val="nil"/>
              <w:left w:val="single" w:sz="4" w:space="0" w:color="auto"/>
              <w:bottom w:val="single" w:sz="4" w:space="0" w:color="auto"/>
              <w:right w:val="single" w:sz="4" w:space="0" w:color="auto"/>
            </w:tcBorders>
            <w:shd w:val="clear" w:color="auto" w:fill="auto"/>
            <w:noWrap/>
            <w:vAlign w:val="bottom"/>
            <w:hideMark/>
          </w:tcPr>
          <w:p w14:paraId="6B49BF37" w14:textId="77777777" w:rsidR="002E57D7" w:rsidRPr="00AC59AC" w:rsidRDefault="002E57D7"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15 Рентабельность продаж, %</w:t>
            </w:r>
          </w:p>
        </w:tc>
        <w:tc>
          <w:tcPr>
            <w:tcW w:w="1149" w:type="dxa"/>
            <w:tcBorders>
              <w:top w:val="single" w:sz="4" w:space="0" w:color="auto"/>
              <w:left w:val="nil"/>
              <w:bottom w:val="single" w:sz="4" w:space="0" w:color="auto"/>
              <w:right w:val="single" w:sz="4" w:space="0" w:color="auto"/>
            </w:tcBorders>
            <w:vAlign w:val="bottom"/>
          </w:tcPr>
          <w:p w14:paraId="3487FFEA" w14:textId="5160C46A"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6,57</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398F5B" w14:textId="011FF575"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5,61</w:t>
            </w:r>
          </w:p>
        </w:tc>
        <w:tc>
          <w:tcPr>
            <w:tcW w:w="996" w:type="dxa"/>
            <w:tcBorders>
              <w:top w:val="nil"/>
              <w:left w:val="nil"/>
              <w:bottom w:val="single" w:sz="4" w:space="0" w:color="auto"/>
              <w:right w:val="single" w:sz="4" w:space="0" w:color="auto"/>
            </w:tcBorders>
            <w:shd w:val="clear" w:color="auto" w:fill="auto"/>
            <w:noWrap/>
            <w:vAlign w:val="bottom"/>
            <w:hideMark/>
          </w:tcPr>
          <w:p w14:paraId="463D389A" w14:textId="0F155059"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6,33</w:t>
            </w:r>
          </w:p>
        </w:tc>
        <w:tc>
          <w:tcPr>
            <w:tcW w:w="1151" w:type="dxa"/>
            <w:tcBorders>
              <w:top w:val="single" w:sz="4" w:space="0" w:color="auto"/>
              <w:left w:val="nil"/>
              <w:bottom w:val="single" w:sz="4" w:space="0" w:color="auto"/>
              <w:right w:val="single" w:sz="4" w:space="0" w:color="auto"/>
            </w:tcBorders>
            <w:shd w:val="clear" w:color="auto" w:fill="auto"/>
            <w:noWrap/>
            <w:vAlign w:val="bottom"/>
            <w:hideMark/>
          </w:tcPr>
          <w:p w14:paraId="275D57AD" w14:textId="4492A033"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-0,96</w:t>
            </w:r>
          </w:p>
        </w:tc>
        <w:tc>
          <w:tcPr>
            <w:tcW w:w="928" w:type="dxa"/>
            <w:tcBorders>
              <w:top w:val="single" w:sz="4" w:space="0" w:color="auto"/>
              <w:left w:val="nil"/>
              <w:bottom w:val="single" w:sz="4" w:space="0" w:color="auto"/>
              <w:right w:val="single" w:sz="4" w:space="0" w:color="auto"/>
            </w:tcBorders>
            <w:shd w:val="clear" w:color="auto" w:fill="auto"/>
            <w:vAlign w:val="bottom"/>
          </w:tcPr>
          <w:p w14:paraId="35B13BAC" w14:textId="660AAE21"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-0,24</w:t>
            </w:r>
          </w:p>
        </w:tc>
        <w:tc>
          <w:tcPr>
            <w:tcW w:w="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7757BC" w14:textId="60AEA65A"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85,45</w:t>
            </w:r>
          </w:p>
        </w:tc>
        <w:tc>
          <w:tcPr>
            <w:tcW w:w="1054" w:type="dxa"/>
            <w:tcBorders>
              <w:top w:val="single" w:sz="4" w:space="0" w:color="auto"/>
              <w:left w:val="single" w:sz="4" w:space="0" w:color="auto"/>
              <w:bottom w:val="single" w:sz="4" w:space="0" w:color="auto"/>
              <w:right w:val="single" w:sz="4" w:space="0" w:color="auto"/>
            </w:tcBorders>
            <w:shd w:val="clear" w:color="auto" w:fill="auto"/>
            <w:vAlign w:val="bottom"/>
          </w:tcPr>
          <w:p w14:paraId="6B4AF326" w14:textId="1504EA0E"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96,36</w:t>
            </w:r>
          </w:p>
        </w:tc>
      </w:tr>
      <w:tr w:rsidR="002E57D7" w:rsidRPr="00C20D03" w14:paraId="17199705" w14:textId="77777777" w:rsidTr="00412714">
        <w:trPr>
          <w:trHeight w:val="272"/>
        </w:trPr>
        <w:tc>
          <w:tcPr>
            <w:tcW w:w="2694" w:type="dxa"/>
            <w:tcBorders>
              <w:top w:val="nil"/>
              <w:left w:val="single" w:sz="4" w:space="0" w:color="auto"/>
              <w:bottom w:val="single" w:sz="4" w:space="0" w:color="auto"/>
              <w:right w:val="single" w:sz="4" w:space="0" w:color="auto"/>
            </w:tcBorders>
            <w:shd w:val="clear" w:color="auto" w:fill="auto"/>
            <w:noWrap/>
            <w:vAlign w:val="bottom"/>
            <w:hideMark/>
          </w:tcPr>
          <w:p w14:paraId="1495554E" w14:textId="2700CF2D" w:rsidR="002E57D7" w:rsidRPr="00AC59AC" w:rsidRDefault="002E57D7" w:rsidP="004523E3">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 xml:space="preserve">16 Рентабельность </w:t>
            </w:r>
            <w:r w:rsidR="004523E3">
              <w:rPr>
                <w:rFonts w:ascii="Times New Roman" w:eastAsia="Times New Roman" w:hAnsi="Times New Roman" w:cs="Times New Roman"/>
                <w:color w:val="000000"/>
                <w:sz w:val="24"/>
                <w:szCs w:val="24"/>
                <w:lang w:eastAsia="ru-RU"/>
              </w:rPr>
              <w:t>услуг</w:t>
            </w:r>
            <w:r w:rsidRPr="00AC59AC">
              <w:rPr>
                <w:rFonts w:ascii="Times New Roman" w:eastAsia="Times New Roman" w:hAnsi="Times New Roman" w:cs="Times New Roman"/>
                <w:color w:val="000000"/>
                <w:sz w:val="24"/>
                <w:szCs w:val="24"/>
                <w:lang w:eastAsia="ru-RU"/>
              </w:rPr>
              <w:t>, %</w:t>
            </w:r>
          </w:p>
        </w:tc>
        <w:tc>
          <w:tcPr>
            <w:tcW w:w="1149" w:type="dxa"/>
            <w:tcBorders>
              <w:top w:val="single" w:sz="4" w:space="0" w:color="auto"/>
              <w:left w:val="nil"/>
              <w:bottom w:val="single" w:sz="4" w:space="0" w:color="auto"/>
              <w:right w:val="single" w:sz="4" w:space="0" w:color="auto"/>
            </w:tcBorders>
            <w:vAlign w:val="bottom"/>
          </w:tcPr>
          <w:p w14:paraId="7EC0567C" w14:textId="4D2E34D4"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7,37</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F653B9" w14:textId="49AC11FB"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6,25</w:t>
            </w:r>
          </w:p>
        </w:tc>
        <w:tc>
          <w:tcPr>
            <w:tcW w:w="996" w:type="dxa"/>
            <w:tcBorders>
              <w:top w:val="nil"/>
              <w:left w:val="nil"/>
              <w:bottom w:val="single" w:sz="4" w:space="0" w:color="auto"/>
              <w:right w:val="single" w:sz="4" w:space="0" w:color="auto"/>
            </w:tcBorders>
            <w:shd w:val="clear" w:color="auto" w:fill="auto"/>
            <w:noWrap/>
            <w:vAlign w:val="bottom"/>
            <w:hideMark/>
          </w:tcPr>
          <w:p w14:paraId="67F6B77F" w14:textId="71A60328"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7,15</w:t>
            </w:r>
          </w:p>
        </w:tc>
        <w:tc>
          <w:tcPr>
            <w:tcW w:w="1151" w:type="dxa"/>
            <w:tcBorders>
              <w:top w:val="single" w:sz="4" w:space="0" w:color="auto"/>
              <w:left w:val="nil"/>
              <w:bottom w:val="single" w:sz="4" w:space="0" w:color="auto"/>
              <w:right w:val="single" w:sz="4" w:space="0" w:color="auto"/>
            </w:tcBorders>
            <w:shd w:val="clear" w:color="auto" w:fill="auto"/>
            <w:noWrap/>
            <w:vAlign w:val="bottom"/>
            <w:hideMark/>
          </w:tcPr>
          <w:p w14:paraId="056F1B55" w14:textId="086E7A78"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-1,12</w:t>
            </w:r>
          </w:p>
        </w:tc>
        <w:tc>
          <w:tcPr>
            <w:tcW w:w="928" w:type="dxa"/>
            <w:tcBorders>
              <w:top w:val="single" w:sz="4" w:space="0" w:color="auto"/>
              <w:left w:val="nil"/>
              <w:bottom w:val="single" w:sz="4" w:space="0" w:color="auto"/>
              <w:right w:val="single" w:sz="4" w:space="0" w:color="auto"/>
            </w:tcBorders>
            <w:shd w:val="clear" w:color="auto" w:fill="auto"/>
            <w:vAlign w:val="bottom"/>
          </w:tcPr>
          <w:p w14:paraId="7EEA746D" w14:textId="6B722796"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-0,22</w:t>
            </w:r>
          </w:p>
        </w:tc>
        <w:tc>
          <w:tcPr>
            <w:tcW w:w="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03F59F" w14:textId="146AAC33"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84,74</w:t>
            </w:r>
          </w:p>
        </w:tc>
        <w:tc>
          <w:tcPr>
            <w:tcW w:w="1054" w:type="dxa"/>
            <w:tcBorders>
              <w:top w:val="single" w:sz="4" w:space="0" w:color="auto"/>
              <w:left w:val="single" w:sz="4" w:space="0" w:color="auto"/>
              <w:bottom w:val="single" w:sz="4" w:space="0" w:color="auto"/>
              <w:right w:val="single" w:sz="4" w:space="0" w:color="auto"/>
            </w:tcBorders>
            <w:shd w:val="clear" w:color="auto" w:fill="auto"/>
            <w:vAlign w:val="bottom"/>
          </w:tcPr>
          <w:p w14:paraId="03816C04" w14:textId="5C7618CE"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96,97</w:t>
            </w:r>
          </w:p>
        </w:tc>
      </w:tr>
      <w:tr w:rsidR="002E57D7" w:rsidRPr="00C20D03" w14:paraId="5B75E486" w14:textId="77777777" w:rsidTr="00412714">
        <w:trPr>
          <w:trHeight w:val="288"/>
        </w:trPr>
        <w:tc>
          <w:tcPr>
            <w:tcW w:w="2694" w:type="dxa"/>
            <w:tcBorders>
              <w:top w:val="nil"/>
              <w:left w:val="single" w:sz="4" w:space="0" w:color="auto"/>
              <w:bottom w:val="single" w:sz="4" w:space="0" w:color="auto"/>
              <w:right w:val="single" w:sz="4" w:space="0" w:color="auto"/>
            </w:tcBorders>
            <w:shd w:val="clear" w:color="auto" w:fill="auto"/>
            <w:hideMark/>
          </w:tcPr>
          <w:p w14:paraId="4BC34BD2" w14:textId="77777777" w:rsidR="002E57D7" w:rsidRPr="00AC59AC" w:rsidRDefault="002E57D7" w:rsidP="001166D4">
            <w:pPr>
              <w:widowControl w:val="0"/>
              <w:spacing w:after="0" w:line="240" w:lineRule="auto"/>
              <w:rPr>
                <w:rFonts w:ascii="Times New Roman" w:eastAsia="Times New Roman" w:hAnsi="Times New Roman" w:cs="Times New Roman"/>
                <w:color w:val="000000"/>
                <w:sz w:val="24"/>
                <w:szCs w:val="24"/>
                <w:lang w:eastAsia="ru-RU"/>
              </w:rPr>
            </w:pPr>
            <w:r w:rsidRPr="00AC59AC">
              <w:rPr>
                <w:rFonts w:ascii="Times New Roman" w:eastAsia="Times New Roman" w:hAnsi="Times New Roman" w:cs="Times New Roman"/>
                <w:color w:val="000000"/>
                <w:sz w:val="24"/>
                <w:szCs w:val="24"/>
                <w:lang w:eastAsia="ru-RU"/>
              </w:rPr>
              <w:t xml:space="preserve">17 Рентабельность активов, % </w:t>
            </w:r>
          </w:p>
        </w:tc>
        <w:tc>
          <w:tcPr>
            <w:tcW w:w="1149" w:type="dxa"/>
            <w:tcBorders>
              <w:top w:val="single" w:sz="4" w:space="0" w:color="auto"/>
              <w:left w:val="nil"/>
              <w:bottom w:val="single" w:sz="4" w:space="0" w:color="auto"/>
              <w:right w:val="single" w:sz="4" w:space="0" w:color="auto"/>
            </w:tcBorders>
            <w:vAlign w:val="bottom"/>
          </w:tcPr>
          <w:p w14:paraId="52F89DF7" w14:textId="1A2EAC7E"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8,93</w:t>
            </w:r>
          </w:p>
        </w:tc>
        <w:tc>
          <w:tcPr>
            <w:tcW w:w="8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408930" w14:textId="55FE28BC"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7,61</w:t>
            </w:r>
          </w:p>
        </w:tc>
        <w:tc>
          <w:tcPr>
            <w:tcW w:w="996" w:type="dxa"/>
            <w:tcBorders>
              <w:top w:val="nil"/>
              <w:left w:val="nil"/>
              <w:bottom w:val="single" w:sz="4" w:space="0" w:color="auto"/>
              <w:right w:val="single" w:sz="4" w:space="0" w:color="auto"/>
            </w:tcBorders>
            <w:shd w:val="clear" w:color="auto" w:fill="auto"/>
            <w:noWrap/>
            <w:vAlign w:val="bottom"/>
            <w:hideMark/>
          </w:tcPr>
          <w:p w14:paraId="2CDBBE5F" w14:textId="19321F9D"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7,46</w:t>
            </w:r>
          </w:p>
        </w:tc>
        <w:tc>
          <w:tcPr>
            <w:tcW w:w="1151" w:type="dxa"/>
            <w:tcBorders>
              <w:top w:val="single" w:sz="4" w:space="0" w:color="auto"/>
              <w:left w:val="nil"/>
              <w:bottom w:val="single" w:sz="4" w:space="0" w:color="auto"/>
              <w:right w:val="single" w:sz="4" w:space="0" w:color="auto"/>
            </w:tcBorders>
            <w:shd w:val="clear" w:color="auto" w:fill="auto"/>
            <w:noWrap/>
            <w:vAlign w:val="bottom"/>
            <w:hideMark/>
          </w:tcPr>
          <w:p w14:paraId="5B616E56" w14:textId="38B9B8CE"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-1,32</w:t>
            </w:r>
          </w:p>
        </w:tc>
        <w:tc>
          <w:tcPr>
            <w:tcW w:w="928" w:type="dxa"/>
            <w:tcBorders>
              <w:top w:val="single" w:sz="4" w:space="0" w:color="auto"/>
              <w:left w:val="nil"/>
              <w:bottom w:val="single" w:sz="4" w:space="0" w:color="auto"/>
              <w:right w:val="single" w:sz="4" w:space="0" w:color="auto"/>
            </w:tcBorders>
            <w:shd w:val="clear" w:color="auto" w:fill="auto"/>
            <w:vAlign w:val="bottom"/>
          </w:tcPr>
          <w:p w14:paraId="05230461" w14:textId="73E0BA08"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-1,46</w:t>
            </w:r>
          </w:p>
        </w:tc>
        <w:tc>
          <w:tcPr>
            <w:tcW w:w="8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4FD0B9" w14:textId="13607A7C"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85,23</w:t>
            </w:r>
          </w:p>
        </w:tc>
        <w:tc>
          <w:tcPr>
            <w:tcW w:w="1054" w:type="dxa"/>
            <w:tcBorders>
              <w:top w:val="single" w:sz="4" w:space="0" w:color="auto"/>
              <w:left w:val="single" w:sz="4" w:space="0" w:color="auto"/>
              <w:bottom w:val="single" w:sz="4" w:space="0" w:color="auto"/>
              <w:right w:val="single" w:sz="4" w:space="0" w:color="auto"/>
            </w:tcBorders>
            <w:shd w:val="clear" w:color="auto" w:fill="auto"/>
            <w:vAlign w:val="bottom"/>
          </w:tcPr>
          <w:p w14:paraId="2B6BA3C1" w14:textId="2C3BBB4F" w:rsidR="002E57D7" w:rsidRPr="00AC59AC" w:rsidRDefault="009F185B" w:rsidP="001166D4">
            <w:pPr>
              <w:widowControl w:val="0"/>
              <w:spacing w:after="0" w:line="240" w:lineRule="auto"/>
              <w:jc w:val="center"/>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83,61</w:t>
            </w:r>
          </w:p>
        </w:tc>
      </w:tr>
    </w:tbl>
    <w:p w14:paraId="54CCD879" w14:textId="48D3BD46" w:rsidR="00727160" w:rsidRDefault="00727160" w:rsidP="001166D4">
      <w:pPr>
        <w:pStyle w:val="a6"/>
        <w:spacing w:before="120"/>
      </w:pPr>
      <w:r w:rsidRPr="00736E22">
        <w:t xml:space="preserve">Анализ основных технико-экономических показателей </w:t>
      </w:r>
      <w:r w:rsidR="009820E8">
        <w:t xml:space="preserve">АО «РусГидро ОЦО» </w:t>
      </w:r>
      <w:r w:rsidRPr="00736E22">
        <w:t>за 202</w:t>
      </w:r>
      <w:r w:rsidR="00B72BF1" w:rsidRPr="00736E22">
        <w:t>2</w:t>
      </w:r>
      <w:r w:rsidRPr="00736E22">
        <w:t>–2024 годы позволяет оценить динамику развития предприятия, выявить</w:t>
      </w:r>
      <w:r w:rsidR="009820E8">
        <w:t xml:space="preserve"> ключевые тенденции и проблемы.</w:t>
      </w:r>
    </w:p>
    <w:p w14:paraId="42250C9A" w14:textId="2C715CC6" w:rsidR="00B96826" w:rsidRDefault="001C1B51" w:rsidP="009820E8">
      <w:pPr>
        <w:pStyle w:val="a6"/>
      </w:pPr>
      <w:r w:rsidRPr="00B96826">
        <w:t>Фактический объем выручки от оказания комплексной услуги по ведению бухгалтерского и налогового учета и составлению отчетности, услуг по подготовке отчетности в соответствии с требованиями МСФО, услуг по экономическому планированию деятельности компании и услуг по кадровому делопроизводству за 202</w:t>
      </w:r>
      <w:r w:rsidR="00B96826" w:rsidRPr="00B96826">
        <w:t>4 году увеличилась, по сра</w:t>
      </w:r>
      <w:r w:rsidR="0030425E">
        <w:t>в</w:t>
      </w:r>
      <w:r w:rsidR="00B96826" w:rsidRPr="00B96826">
        <w:t>нению с 2022 годом на 93,6%</w:t>
      </w:r>
      <w:r w:rsidRPr="00B96826">
        <w:t>. Увеличение выручки от реализованных услуг связано с приемом в 2023</w:t>
      </w:r>
      <w:r w:rsidR="00B96826" w:rsidRPr="00B96826">
        <w:t xml:space="preserve"> и 2024 годах</w:t>
      </w:r>
      <w:r w:rsidRPr="00B96826">
        <w:t xml:space="preserve"> на обслуживание</w:t>
      </w:r>
      <w:r w:rsidR="00B96826" w:rsidRPr="00B96826">
        <w:t xml:space="preserve"> новые компании, такие как</w:t>
      </w:r>
      <w:r w:rsidRPr="00B96826">
        <w:t>: АО «Сахаэнерго», АО «ДВЭУК-ГенерацияСети», АО «Сахалинская ГРЭС-2», АО «Теплоэнергосервис», АО «Энерготрансснаб», ПАО «Якутскэнерго», А</w:t>
      </w:r>
      <w:r w:rsidR="0030425E">
        <w:t>О «Богучанская ГЭС», ООО «РГЦР»,</w:t>
      </w:r>
      <w:r w:rsidR="00B96826" w:rsidRPr="00B96826">
        <w:t xml:space="preserve"> которые теперь входят в группу «РусГ</w:t>
      </w:r>
      <w:r w:rsidR="00826216">
        <w:t>идро» [</w:t>
      </w:r>
      <w:r w:rsidR="00D05E15" w:rsidRPr="00D05E15">
        <w:t>6</w:t>
      </w:r>
      <w:r w:rsidR="00826216" w:rsidRPr="00D05E15">
        <w:t>].</w:t>
      </w:r>
      <w:r w:rsidR="00927CC2">
        <w:t xml:space="preserve"> </w:t>
      </w:r>
      <w:r w:rsidR="00927CC2" w:rsidRPr="00927CC2">
        <w:t xml:space="preserve">Для выполнения возросшего объема работ компания была вынуждена значительно нарастить штат, о чем свидетельствует увеличение среднесписочной численности работников на </w:t>
      </w:r>
      <w:r w:rsidR="00927CC2">
        <w:t>71,2%.</w:t>
      </w:r>
    </w:p>
    <w:p w14:paraId="3B00A952" w14:textId="77777777" w:rsidR="000A635F" w:rsidRDefault="00927CC2" w:rsidP="004523E3">
      <w:pPr>
        <w:pStyle w:val="a6"/>
      </w:pPr>
      <w:r w:rsidRPr="00927CC2">
        <w:t xml:space="preserve">Рост масштабов бизнеса оказал комплексное влияние на остальные показатели. Увеличение численности персонала </w:t>
      </w:r>
      <w:r w:rsidR="004523E3">
        <w:t>в 2024 году, на 389 человек по срав</w:t>
      </w:r>
      <w:r w:rsidR="004523E3">
        <w:lastRenderedPageBreak/>
        <w:t xml:space="preserve">нению с 2022 годом, </w:t>
      </w:r>
      <w:r w:rsidRPr="00927CC2">
        <w:t xml:space="preserve">и необходимость обеспечения его работы потребовали расширения материально-технической базы, что отразилось в росте среднегодовой стоимости основных производственных фондов (ОПФ) более чем в два раза к 2024 году. При этом, несмотря на рост выработки на одного работника, фондоотдача в 2024 году снизилась </w:t>
      </w:r>
      <w:r w:rsidR="004523E3">
        <w:t xml:space="preserve">на 37% </w:t>
      </w:r>
      <w:r w:rsidRPr="00927CC2">
        <w:t xml:space="preserve">по сравнению с 2023 годом. Это говорит о том, что введение новых ОПФ </w:t>
      </w:r>
      <w:r w:rsidR="004523E3">
        <w:t>(</w:t>
      </w:r>
      <w:r w:rsidR="004523E3" w:rsidRPr="004523E3">
        <w:t>офисная техника, оборудование, программное обеспечение</w:t>
      </w:r>
      <w:r w:rsidR="004523E3">
        <w:t xml:space="preserve"> и другое</w:t>
      </w:r>
      <w:r w:rsidR="004523E3" w:rsidRPr="004523E3">
        <w:t>) пока не успели дать полной отдачи и не были интегрированы в рабочие процессы с максима</w:t>
      </w:r>
      <w:r w:rsidR="004523E3">
        <w:t xml:space="preserve">льной эффективностью. Компания </w:t>
      </w:r>
      <w:r w:rsidR="004523E3" w:rsidRPr="004523E3">
        <w:t>находится на сложном этапе освоения новых мощностей и технологий, когда крупные капиталовложения еще не окупились за счет пропорционального роста объема услуг.</w:t>
      </w:r>
    </w:p>
    <w:p w14:paraId="39064ACA" w14:textId="4B1403A7" w:rsidR="009820E8" w:rsidRDefault="000A635F" w:rsidP="004523E3">
      <w:pPr>
        <w:pStyle w:val="a6"/>
      </w:pPr>
      <w:r w:rsidRPr="000A635F">
        <w:t xml:space="preserve">Финансовые результаты компании </w:t>
      </w:r>
      <w:r>
        <w:t xml:space="preserve">показывают </w:t>
      </w:r>
      <w:r w:rsidRPr="000A635F">
        <w:t>неоднозначный характер. С одной стороны, абсолютные значения демонстрируют уверенный рост: прибыль от прода</w:t>
      </w:r>
      <w:r>
        <w:t>ж увеличилась в 2024 году на 57517</w:t>
      </w:r>
      <w:r w:rsidRPr="000A635F">
        <w:t xml:space="preserve"> тысяч рублей по сравнению с 2022 годом, а чистая пр</w:t>
      </w:r>
      <w:r>
        <w:t xml:space="preserve">ибыль возросла почти в два раза. </w:t>
      </w:r>
      <w:r w:rsidRPr="000A635F">
        <w:t xml:space="preserve">Однако анализ относительных показателей выявляет серьезные проблемы с эффективностью. Рентабельность продаж, составившая в 2022 году 6,57%, в 2023 году снизилась до 5,61%, </w:t>
      </w:r>
      <w:r w:rsidR="0030425E" w:rsidRPr="000A635F">
        <w:t>и,</w:t>
      </w:r>
      <w:r w:rsidRPr="000A635F">
        <w:t xml:space="preserve"> хотя к 2024 году она частично восстановилась до 6,33%, так и не достигла первоначального уровня. Эта динамика четко указывает на то, что издержки росли опережающими темпами по сравнению с выручкой, что находит прямое подтверждение в ро</w:t>
      </w:r>
      <w:r>
        <w:t>сте полной себестоимости на 92,35%</w:t>
      </w:r>
      <w:r w:rsidRPr="000A635F">
        <w:t xml:space="preserve"> за тот же период. </w:t>
      </w:r>
      <w:r>
        <w:t xml:space="preserve">Хорошее значение </w:t>
      </w:r>
      <w:r w:rsidRPr="000A635F">
        <w:t xml:space="preserve">на этом фоне </w:t>
      </w:r>
      <w:r>
        <w:t xml:space="preserve">показывает </w:t>
      </w:r>
      <w:r w:rsidRPr="000A635F">
        <w:t xml:space="preserve">снижение </w:t>
      </w:r>
      <w:r>
        <w:t>затрат на 1 рубль реализованных услуг в 2024 году до 0,885 рублей</w:t>
      </w:r>
      <w:r w:rsidRPr="000A635F">
        <w:t>, что ниже</w:t>
      </w:r>
      <w:r>
        <w:t xml:space="preserve"> не только показателя 2023 года, но и уровня 2022 года - 0,891 рублей. Это </w:t>
      </w:r>
      <w:r w:rsidRPr="000A635F">
        <w:t xml:space="preserve">свидетельствовать о первых результатах начавшейся оптимизации процессов после </w:t>
      </w:r>
      <w:r>
        <w:t>расширения бизнеса.</w:t>
      </w:r>
    </w:p>
    <w:p w14:paraId="224BA706" w14:textId="5E217083" w:rsidR="00BC6D34" w:rsidRDefault="00187660" w:rsidP="004523E3">
      <w:pPr>
        <w:pStyle w:val="a6"/>
      </w:pPr>
      <w:r w:rsidRPr="00187660">
        <w:t>В заключение, период 2022-2024 годов для АО «РусГидро ОЦО» характеризуется как этап экстенсивного роста</w:t>
      </w:r>
      <w:r>
        <w:t>. П</w:t>
      </w:r>
      <w:r w:rsidRPr="00187660">
        <w:t xml:space="preserve">риоритетной задачей на следующий отчетный период становится переход от экстенсивной модели роста к интенсивной, что предполагает реализацию мер по </w:t>
      </w:r>
      <w:r w:rsidR="0030425E">
        <w:t>оптимизации операционных затрат.</w:t>
      </w:r>
    </w:p>
    <w:p w14:paraId="6241FF80" w14:textId="77777777" w:rsidR="00BC6D34" w:rsidRDefault="00BC6D34">
      <w:pPr>
        <w:rPr>
          <w:rFonts w:ascii="Times New Roman" w:eastAsia="Times New Roman" w:hAnsi="Times New Roman" w:cs="Times New Roman"/>
          <w:sz w:val="28"/>
          <w:szCs w:val="24"/>
          <w:lang w:eastAsia="ru-RU"/>
        </w:rPr>
      </w:pPr>
      <w:r>
        <w:br w:type="page"/>
      </w:r>
    </w:p>
    <w:p w14:paraId="328AC950" w14:textId="1F4A508E" w:rsidR="00BC6D34" w:rsidRDefault="00BC6D34" w:rsidP="00BC24AC">
      <w:pPr>
        <w:keepNext/>
        <w:keepLines/>
        <w:pageBreakBefore/>
        <w:suppressAutoHyphens/>
        <w:spacing w:after="0" w:line="240" w:lineRule="auto"/>
        <w:ind w:left="709"/>
        <w:outlineLvl w:val="0"/>
        <w:rPr>
          <w:rFonts w:ascii="Arial" w:eastAsiaTheme="majorEastAsia" w:hAnsi="Arial" w:cs="Arial"/>
          <w:color w:val="000000" w:themeColor="text1"/>
          <w:kern w:val="2"/>
          <w:sz w:val="30"/>
          <w:szCs w:val="32"/>
          <w14:ligatures w14:val="standardContextual"/>
        </w:rPr>
      </w:pPr>
      <w:bookmarkStart w:id="2" w:name="_Toc170763224"/>
      <w:r w:rsidRPr="00CF1375">
        <w:rPr>
          <w:rFonts w:ascii="Arial" w:eastAsiaTheme="majorEastAsia" w:hAnsi="Arial" w:cs="Arial"/>
          <w:color w:val="000000" w:themeColor="text1"/>
          <w:kern w:val="2"/>
          <w:sz w:val="30"/>
          <w:szCs w:val="32"/>
          <w14:ligatures w14:val="standardContextual"/>
        </w:rPr>
        <w:lastRenderedPageBreak/>
        <w:t xml:space="preserve">2 </w:t>
      </w:r>
      <w:bookmarkEnd w:id="2"/>
      <w:r w:rsidRPr="00BC6D34">
        <w:rPr>
          <w:rFonts w:ascii="Arial" w:eastAsiaTheme="majorEastAsia" w:hAnsi="Arial" w:cs="Arial"/>
          <w:color w:val="000000" w:themeColor="text1"/>
          <w:kern w:val="2"/>
          <w:sz w:val="30"/>
          <w:szCs w:val="32"/>
          <w14:ligatures w14:val="standardContextual"/>
        </w:rPr>
        <w:t>Порядок организации бух</w:t>
      </w:r>
      <w:r w:rsidR="0032541D">
        <w:rPr>
          <w:rFonts w:ascii="Arial" w:eastAsiaTheme="majorEastAsia" w:hAnsi="Arial" w:cs="Arial"/>
          <w:color w:val="000000" w:themeColor="text1"/>
          <w:kern w:val="2"/>
          <w:sz w:val="30"/>
          <w:szCs w:val="32"/>
          <w14:ligatures w14:val="standardContextual"/>
        </w:rPr>
        <w:t>галтерского учета в</w:t>
      </w:r>
      <w:r w:rsidRPr="00BC6D34">
        <w:rPr>
          <w:rFonts w:ascii="Arial" w:eastAsiaTheme="majorEastAsia" w:hAnsi="Arial" w:cs="Arial"/>
          <w:color w:val="000000" w:themeColor="text1"/>
          <w:kern w:val="2"/>
          <w:sz w:val="30"/>
          <w:szCs w:val="32"/>
          <w14:ligatures w14:val="standardContextual"/>
        </w:rPr>
        <w:t xml:space="preserve"> </w:t>
      </w:r>
    </w:p>
    <w:p w14:paraId="09EF3D51" w14:textId="28727F0B" w:rsidR="00BC6D34" w:rsidRDefault="00BC6D34" w:rsidP="00BC6D34">
      <w:pPr>
        <w:keepNext/>
        <w:keepLines/>
        <w:suppressAutoHyphens/>
        <w:spacing w:after="240" w:line="240" w:lineRule="auto"/>
        <w:ind w:left="709"/>
        <w:outlineLvl w:val="0"/>
        <w:rPr>
          <w:rFonts w:ascii="Arial" w:eastAsiaTheme="majorEastAsia" w:hAnsi="Arial" w:cs="Arial"/>
          <w:color w:val="000000" w:themeColor="text1"/>
          <w:kern w:val="2"/>
          <w:sz w:val="30"/>
          <w:szCs w:val="32"/>
          <w14:ligatures w14:val="standardContextual"/>
        </w:rPr>
      </w:pPr>
      <w:r w:rsidRPr="00305A66">
        <w:rPr>
          <w:rFonts w:ascii="Arial" w:eastAsiaTheme="majorEastAsia" w:hAnsi="Arial" w:cs="Arial"/>
          <w:color w:val="000000" w:themeColor="text1"/>
          <w:kern w:val="2"/>
          <w:sz w:val="30"/>
          <w:szCs w:val="32"/>
          <w14:ligatures w14:val="standardContextual"/>
        </w:rPr>
        <w:t xml:space="preserve">   </w:t>
      </w:r>
      <w:r w:rsidR="0032541D">
        <w:rPr>
          <w:rFonts w:ascii="Arial" w:eastAsiaTheme="majorEastAsia" w:hAnsi="Arial" w:cs="Arial"/>
          <w:color w:val="000000" w:themeColor="text1"/>
          <w:kern w:val="2"/>
          <w:sz w:val="30"/>
          <w:szCs w:val="32"/>
          <w14:ligatures w14:val="standardContextual"/>
        </w:rPr>
        <w:t xml:space="preserve">АО «РусГидро </w:t>
      </w:r>
      <w:r>
        <w:rPr>
          <w:rFonts w:ascii="Arial" w:eastAsiaTheme="majorEastAsia" w:hAnsi="Arial" w:cs="Arial"/>
          <w:color w:val="000000" w:themeColor="text1"/>
          <w:kern w:val="2"/>
          <w:sz w:val="30"/>
          <w:szCs w:val="32"/>
          <w14:ligatures w14:val="standardContextual"/>
        </w:rPr>
        <w:t>ОЦО»</w:t>
      </w:r>
    </w:p>
    <w:p w14:paraId="7669D488" w14:textId="6A224EB0" w:rsidR="00363DB3" w:rsidRDefault="003B0E0F" w:rsidP="00363DB3">
      <w:pPr>
        <w:pStyle w:val="a6"/>
        <w:rPr>
          <w:rFonts w:eastAsiaTheme="majorEastAsia"/>
        </w:rPr>
      </w:pPr>
      <w:r w:rsidRPr="003B0E0F">
        <w:rPr>
          <w:rFonts w:eastAsiaTheme="majorEastAsia"/>
        </w:rPr>
        <w:t>Общество организует ведение бухгалтерского учета и составл</w:t>
      </w:r>
      <w:r w:rsidR="00363DB3">
        <w:rPr>
          <w:rFonts w:eastAsiaTheme="majorEastAsia"/>
        </w:rPr>
        <w:t xml:space="preserve">ение бухгалтерской (финансовой) отчетности в соответствии с Федеральным законом от 06.12.2011 № 402-Ф3 </w:t>
      </w:r>
      <w:r w:rsidRPr="003B0E0F">
        <w:rPr>
          <w:rFonts w:eastAsiaTheme="majorEastAsia"/>
        </w:rPr>
        <w:t>«О бухгалтерском учете», федеральными и отраслевыми стандартами, а также локальными нормативными документами (актами)</w:t>
      </w:r>
      <w:r w:rsidR="00D05E15">
        <w:rPr>
          <w:rFonts w:eastAsiaTheme="majorEastAsia"/>
        </w:rPr>
        <w:t xml:space="preserve"> </w:t>
      </w:r>
      <w:r w:rsidR="00D05E15">
        <w:t>[7</w:t>
      </w:r>
      <w:r w:rsidR="00D05E15" w:rsidRPr="00576E1F">
        <w:t>].</w:t>
      </w:r>
    </w:p>
    <w:p w14:paraId="5E2FC9A6" w14:textId="77777777" w:rsidR="00363DB3" w:rsidRDefault="00363DB3" w:rsidP="00363DB3">
      <w:pPr>
        <w:pStyle w:val="a6"/>
        <w:rPr>
          <w:rFonts w:eastAsiaTheme="majorEastAsia"/>
        </w:rPr>
      </w:pPr>
      <w:r w:rsidRPr="00363DB3">
        <w:rPr>
          <w:rFonts w:eastAsiaTheme="majorEastAsia"/>
        </w:rPr>
        <w:t>Ведение бухгалтерского учета и составление отчетности в Обществе осуществляется централизованно структурными подразделениями АО «РусГидро ОЦО».</w:t>
      </w:r>
      <w:r>
        <w:rPr>
          <w:rFonts w:eastAsiaTheme="majorEastAsia"/>
        </w:rPr>
        <w:t xml:space="preserve"> </w:t>
      </w:r>
      <w:r w:rsidRPr="00363DB3">
        <w:rPr>
          <w:rFonts w:eastAsiaTheme="majorEastAsia"/>
        </w:rPr>
        <w:t>Ответственность за организацию бухгалтерского учета и соблюдение законодательства при вып</w:t>
      </w:r>
      <w:r>
        <w:rPr>
          <w:rFonts w:eastAsiaTheme="majorEastAsia"/>
        </w:rPr>
        <w:t xml:space="preserve">олнении хозяйственных операций, за формирование учетной политик, </w:t>
      </w:r>
      <w:r w:rsidRPr="00363DB3">
        <w:rPr>
          <w:rFonts w:eastAsiaTheme="majorEastAsia"/>
        </w:rPr>
        <w:t>ведение</w:t>
      </w:r>
      <w:r>
        <w:rPr>
          <w:rFonts w:eastAsiaTheme="majorEastAsia"/>
        </w:rPr>
        <w:t xml:space="preserve"> </w:t>
      </w:r>
      <w:r w:rsidRPr="00363DB3">
        <w:rPr>
          <w:rFonts w:eastAsiaTheme="majorEastAsia"/>
        </w:rPr>
        <w:t>бухгалтерского учета, своевременное предоставление полной и достоверной бухгалтерской (финансовой) отчетности несет Генеральный директор Общества.</w:t>
      </w:r>
      <w:r>
        <w:rPr>
          <w:rFonts w:eastAsiaTheme="majorEastAsia"/>
        </w:rPr>
        <w:t xml:space="preserve"> </w:t>
      </w:r>
      <w:r w:rsidRPr="00363DB3">
        <w:rPr>
          <w:rFonts w:eastAsiaTheme="majorEastAsia"/>
        </w:rPr>
        <w:t>Требования</w:t>
      </w:r>
      <w:r>
        <w:rPr>
          <w:rFonts w:eastAsiaTheme="majorEastAsia"/>
        </w:rPr>
        <w:t xml:space="preserve"> </w:t>
      </w:r>
      <w:r w:rsidRPr="00363DB3">
        <w:rPr>
          <w:rFonts w:eastAsiaTheme="majorEastAsia"/>
        </w:rPr>
        <w:t>по документальному оформлению хозяйственных операций, предоставлению</w:t>
      </w:r>
      <w:r>
        <w:rPr>
          <w:rFonts w:eastAsiaTheme="majorEastAsia"/>
        </w:rPr>
        <w:t xml:space="preserve"> </w:t>
      </w:r>
      <w:r w:rsidRPr="00363DB3">
        <w:rPr>
          <w:rFonts w:eastAsiaTheme="majorEastAsia"/>
        </w:rPr>
        <w:t>необходимых документов и сведений, а также по соблюдению положений настоящей учетной политики являются обязательными для сотрудников всех подразделений Общества.</w:t>
      </w:r>
    </w:p>
    <w:p w14:paraId="484BDA0A" w14:textId="25301AE9" w:rsidR="00363DB3" w:rsidRDefault="00363DB3" w:rsidP="00363DB3">
      <w:pPr>
        <w:pStyle w:val="a6"/>
      </w:pPr>
      <w:r>
        <w:t>Внутренний контроль совершаемых фактов хозяйственной жизни, ведения бухгалтерского учета и составления бухгалтерской отчетности Общества осуществляется в соответствии с Политикой в области контроля и управления рисками Группы РусГидро (протокол заседания Совета директоров</w:t>
      </w:r>
      <w:r w:rsidR="0030425E">
        <w:t xml:space="preserve"> ПАО «РусГидро» от 21.06.2019 №</w:t>
      </w:r>
      <w:r>
        <w:t xml:space="preserve"> 291).</w:t>
      </w:r>
    </w:p>
    <w:p w14:paraId="55A3DBB7" w14:textId="3F16F411" w:rsidR="00982048" w:rsidRDefault="009C2493" w:rsidP="00363DB3">
      <w:pPr>
        <w:pStyle w:val="a6"/>
      </w:pPr>
      <w:r w:rsidRPr="009C2493">
        <w:t>Основой для построения этой системы являются объекты бухгалтерского учета, которые в рамках деятельности Общего центра обслуживания имеют свою специфику, ориентированную прежде всего на оказание услуг и управление внутренн</w:t>
      </w:r>
      <w:r>
        <w:t xml:space="preserve">ими процессами. К ним относятся активы, такие как: нематериальные активы, основные средства, отложенные налоговые активы, прочие внеоборотные активы, запасы, дебиторская задолженность, денежные средства и денежные эквиваленты, </w:t>
      </w:r>
      <w:r w:rsidR="00982048">
        <w:t xml:space="preserve">прочие оборотные активы. К ним также относятся и пассивы, такие как: уставный капитал, резервный капитал, нераспределенная прибыль, заемные </w:t>
      </w:r>
      <w:r w:rsidR="00982048">
        <w:lastRenderedPageBreak/>
        <w:t xml:space="preserve">средства, прочие обязательства, кредиторская задолженность, оценочные обязательства. </w:t>
      </w:r>
      <w:r w:rsidR="0081579E">
        <w:t>Также рассмотрим учет доходов и расходов организации.</w:t>
      </w:r>
    </w:p>
    <w:p w14:paraId="6EF8F42D" w14:textId="570D9CDC" w:rsidR="00C82AFE" w:rsidRDefault="00C82AFE" w:rsidP="00363DB3">
      <w:pPr>
        <w:pStyle w:val="a6"/>
      </w:pPr>
      <w:r>
        <w:t xml:space="preserve">Рассмотрим учет нематериальных активов (НМА), к объектам НМА </w:t>
      </w:r>
      <w:r w:rsidR="00562A2F">
        <w:t xml:space="preserve">в АО «РусГидро ОЦО» </w:t>
      </w:r>
      <w:r>
        <w:t>относятся</w:t>
      </w:r>
      <w:r w:rsidR="00562A2F">
        <w:t>:</w:t>
      </w:r>
      <w:r>
        <w:t xml:space="preserve"> </w:t>
      </w:r>
      <w:r w:rsidR="00562A2F">
        <w:t>программное обеспечение и базы данных, исключительные права и лицензии.</w:t>
      </w:r>
    </w:p>
    <w:p w14:paraId="5E99133F" w14:textId="2BCDD876" w:rsidR="00527488" w:rsidRDefault="00527488" w:rsidP="00527488">
      <w:pPr>
        <w:pStyle w:val="a6"/>
      </w:pPr>
      <w:r>
        <w:t xml:space="preserve">Бухгалтерский учет </w:t>
      </w:r>
      <w:r w:rsidRPr="0065110F">
        <w:t>нематериальных активов</w:t>
      </w:r>
      <w:r>
        <w:t xml:space="preserve"> (НМА) </w:t>
      </w:r>
      <w:r w:rsidRPr="00BC24AC">
        <w:t>осуществляется в соответствии с Федеральным стандартом бухгалтерского учета ФСБУ 14/2022 «</w:t>
      </w:r>
      <w:r>
        <w:t>Нематериальные активы», утвержденным приказ</w:t>
      </w:r>
      <w:r w:rsidR="00DF2A64">
        <w:t>ом Минфина России от 30.05.2022 [8</w:t>
      </w:r>
      <w:r w:rsidR="00DF2A64" w:rsidRPr="00576E1F">
        <w:t>].</w:t>
      </w:r>
    </w:p>
    <w:p w14:paraId="68426512" w14:textId="77777777" w:rsidR="00BC5D20" w:rsidRDefault="00527488" w:rsidP="00527488">
      <w:pPr>
        <w:pStyle w:val="a6"/>
      </w:pPr>
      <w:r>
        <w:t>Затраты на приобретение малоценных НМА, учет неисключительных прав на результаты интеллектуальной деятельности списываются единовременно в периоде, в котором они были понесены. Учет затрат на техническое обслуживание НМА не включаются в капитальные вложения в объекты НМА и признаются расходами периода, в котором они были понесены. Учет НМА ведется по инвентарным объект</w:t>
      </w:r>
      <w:r w:rsidR="00BC5D20">
        <w:t>ам.</w:t>
      </w:r>
    </w:p>
    <w:p w14:paraId="13D54F0F" w14:textId="77777777" w:rsidR="00BC5D20" w:rsidRDefault="00BC5D20" w:rsidP="00527488">
      <w:pPr>
        <w:pStyle w:val="a6"/>
      </w:pPr>
      <w:r>
        <w:t>После признания в бухгалтерском учете объект НМА оценивается по первоначальной стоимости. НМА, созданные собственными силами, принимаются к учету по фактической стоимости п. 13 ФБУ 14/2022.</w:t>
      </w:r>
    </w:p>
    <w:p w14:paraId="2FA832CA" w14:textId="77777777" w:rsidR="004435A8" w:rsidRDefault="00BC5D20" w:rsidP="00BC5D20">
      <w:pPr>
        <w:pStyle w:val="a6"/>
      </w:pPr>
      <w:r>
        <w:t>Начисление амортизации объекта HMA: начинается с первого числа месяца, следующего за месяцем признания объекта НМА в бухгалтерском учете; прекращается с первого числа месяца, следующего за месяцем списания объекта НМА с бухгалтерского учета. Начисление амортизации по объектам НМА производится линейным способом</w:t>
      </w:r>
      <w:r w:rsidR="004435A8">
        <w:t xml:space="preserve"> п. 40 ФСБУ 14/2022.</w:t>
      </w:r>
    </w:p>
    <w:p w14:paraId="0FB1F4BE" w14:textId="2FB7EAB0" w:rsidR="00924420" w:rsidRDefault="00154C23" w:rsidP="00924420">
      <w:pPr>
        <w:pStyle w:val="a6"/>
      </w:pPr>
      <w:r w:rsidRPr="00154C23">
        <w:t>В рамках исполнения функций по ведению бухгалтерского учета для компаний Группы «РусГидро» АО «РусГидро ОЦО» обеспечивает строгое документальное сопровождение всех операций с нематериальными активами (НМА).</w:t>
      </w:r>
      <w:r w:rsidR="00924420" w:rsidRPr="00924420">
        <w:t xml:space="preserve"> </w:t>
      </w:r>
      <w:r w:rsidR="00924420">
        <w:t xml:space="preserve">При поступлении НМА в организацию, базой для учета служит договор (купли-продажи, лицензионный, о создании), акт приема-передачи, а также документ, подтверждающий исключительное право на объект (патент, свидетельство). Фактическая стоимость актива собирается на основании платежных документов </w:t>
      </w:r>
      <w:r w:rsidR="00924420">
        <w:lastRenderedPageBreak/>
        <w:t>и расчетов. После принятия к учету на каждый инвентарный объект открывается карточка учета НМА, которая служит основным регистром для отражения всех изменений с активом.</w:t>
      </w:r>
    </w:p>
    <w:p w14:paraId="3BF6FD2B" w14:textId="5EE12271" w:rsidR="00154C23" w:rsidRDefault="00924420" w:rsidP="00924420">
      <w:pPr>
        <w:pStyle w:val="a6"/>
      </w:pPr>
      <w:r>
        <w:t>В процессе эксплуатации НМА ежемесячно составляется ведомость начисления амортизации, которая является расчетным документом для отражения переноса стоимости актива на расходы организации. В случае переоценки НМА до их текущей рыночной стоимости результаты и расчеты фиксируются в специальном акте переоценке. При выбытии НМА, обязательным является оформление акта на списание, который служит основанием для отражения операции в учете и списания актива с баланса.</w:t>
      </w:r>
    </w:p>
    <w:p w14:paraId="68C15B63" w14:textId="0A068B27" w:rsidR="00924420" w:rsidRDefault="00924420" w:rsidP="00924420">
      <w:pPr>
        <w:pStyle w:val="a6"/>
      </w:pPr>
      <w:r w:rsidRPr="00924420">
        <w:t>Формирование показателей, связанных с нематериальными активами (НМА), в бухгалтерской отчетности АО «РусГидро ОЦО» осуществляется на основе данных синтет</w:t>
      </w:r>
      <w:r>
        <w:t xml:space="preserve">ического и аналитического учета. </w:t>
      </w:r>
      <w:r w:rsidRPr="00924420">
        <w:t>В Бухгалтерском балансе информа</w:t>
      </w:r>
      <w:r w:rsidR="0056476D">
        <w:t>ция о НМА отражается в первом разделе</w:t>
      </w:r>
      <w:r w:rsidRPr="00924420">
        <w:t xml:space="preserve"> «Внеоборотные активы» по строке «Нематериальные активы», где показатель формируется как остаточная стоимость всех объектов НМА, рассчитываемая как разность между дебетовым сальдо счета 04 «Нематериальные активы» и кредитовым сальдо счета 05 «Амортизация нематериальных активов». При этом в Отчете о финансовых результатах суммы амортизационных отчислений по НМА включаются в состав расходов по обычным видам деятельности в со</w:t>
      </w:r>
      <w:r>
        <w:t>ответствующих статьях затрат.</w:t>
      </w:r>
    </w:p>
    <w:p w14:paraId="68F25D3A" w14:textId="4ABE7802" w:rsidR="0051504C" w:rsidRDefault="00C82AFE" w:rsidP="00BC5D20">
      <w:pPr>
        <w:pStyle w:val="a6"/>
      </w:pPr>
      <w:r>
        <w:t xml:space="preserve">Перейдем к учету основных средств (ОС), к объектам ОС </w:t>
      </w:r>
      <w:r w:rsidR="0051504C">
        <w:t xml:space="preserve">в АО «РусГидро ОЦО» относятся </w:t>
      </w:r>
      <w:r>
        <w:t>офисная техника и информационное оборудование: компьютеры, серверное оборудование, принтеры, МФУ, сканеры, системы бесперебойного питания; телекоммуникационное и сетевое оборудование; программное обеспечение; права пользования активами; капитализируемые ремонты.</w:t>
      </w:r>
    </w:p>
    <w:p w14:paraId="03904419" w14:textId="4A58071A" w:rsidR="004435A8" w:rsidRDefault="004435A8" w:rsidP="00BC5D20">
      <w:pPr>
        <w:pStyle w:val="a6"/>
      </w:pPr>
      <w:r w:rsidRPr="004435A8">
        <w:t xml:space="preserve">Бухгалтерский учет основных средств осуществляется в соответствии с Федеральным стандартом </w:t>
      </w:r>
      <w:r w:rsidRPr="00BC24AC">
        <w:t xml:space="preserve">бухгалтерского учета ФСБУ 6/2020 </w:t>
      </w:r>
      <w:r w:rsidR="00C375BE" w:rsidRPr="00BC24AC">
        <w:t xml:space="preserve">«Основные средства» </w:t>
      </w:r>
      <w:r w:rsidR="00AC4138" w:rsidRPr="00BC24AC">
        <w:t>[9].</w:t>
      </w:r>
      <w:r w:rsidR="00C375BE" w:rsidRPr="00BC24AC">
        <w:t xml:space="preserve"> Также </w:t>
      </w:r>
      <w:r w:rsidR="002F325A" w:rsidRPr="00BC24AC">
        <w:t>на основании пункта 6.1 Учетной политики (приложение А).</w:t>
      </w:r>
    </w:p>
    <w:p w14:paraId="248CC10A" w14:textId="76A7F47C" w:rsidR="00C61E8E" w:rsidRDefault="00C61E8E" w:rsidP="00C61E8E">
      <w:pPr>
        <w:pStyle w:val="a6"/>
      </w:pPr>
      <w:r>
        <w:t>После признания объект основных средств оценивается в бухгалтерском учете по первоначальной стоимости</w:t>
      </w:r>
      <w:r w:rsidR="001E4139">
        <w:t>, з</w:t>
      </w:r>
      <w:r w:rsidR="001E4139" w:rsidRPr="001E4139">
        <w:t>атраты на приобрете</w:t>
      </w:r>
      <w:r w:rsidR="00154C23">
        <w:t xml:space="preserve">ние аккумулируются </w:t>
      </w:r>
      <w:r w:rsidR="00154C23">
        <w:lastRenderedPageBreak/>
        <w:t>на счете 08 «Вложения во внеоборотные активы»</w:t>
      </w:r>
      <w:r w:rsidR="001E4139">
        <w:t>.</w:t>
      </w:r>
      <w:r>
        <w:t xml:space="preserve"> </w:t>
      </w:r>
      <w:r w:rsidR="001E4139" w:rsidRPr="001E4139">
        <w:t>После оформления всех документов и готовности объекта к эксплуатации его первоначальная стоимость спи</w:t>
      </w:r>
      <w:r w:rsidR="00154C23">
        <w:t>сывается с 08 счета на счет 01 «Основные средства»</w:t>
      </w:r>
      <w:r w:rsidR="001E4139">
        <w:t xml:space="preserve">. </w:t>
      </w:r>
      <w:r>
        <w:t>Начисление амортизации по объектам основных средств производится линейным способом</w:t>
      </w:r>
      <w:r w:rsidR="007A12EA">
        <w:t xml:space="preserve"> по </w:t>
      </w:r>
      <w:r w:rsidR="007A12EA" w:rsidRPr="001E4139">
        <w:t>счету 02</w:t>
      </w:r>
      <w:r w:rsidR="001E4139">
        <w:t xml:space="preserve"> </w:t>
      </w:r>
      <w:r w:rsidR="00154C23">
        <w:t>«Амортизация основных средств»</w:t>
      </w:r>
      <w:r>
        <w:t>. Начисление амортизации объекта основных средств: начинается с первого числа месяца, следующего за месяцем признания объекта основных средств в бухгалтерском учете; прекращается с первого числа месяца, следующего за месяцем списания объекта основных средств с бухгалтерского учета.</w:t>
      </w:r>
      <w:r w:rsidR="00CC64BA">
        <w:t xml:space="preserve"> </w:t>
      </w:r>
      <w:r w:rsidR="00A512D3">
        <w:t>Начисление амортизации производится</w:t>
      </w:r>
      <w:r w:rsidR="00CC64BA">
        <w:t xml:space="preserve"> на затратный </w:t>
      </w:r>
      <w:r w:rsidR="00CC64BA" w:rsidRPr="00A512D3">
        <w:t>счет 20</w:t>
      </w:r>
      <w:r w:rsidR="00A512D3">
        <w:t xml:space="preserve"> «Основное производство», 25 «Общепроизводственные расходы», 26 «Общехозяйственные расходы». Амортизация ежемесячно включается в себестоимость услуг, которые ОЦО оказывает другим компаниям Группы «РусГидро».</w:t>
      </w:r>
    </w:p>
    <w:p w14:paraId="562D2AF3" w14:textId="77777777" w:rsidR="00C61E8E" w:rsidRDefault="00C61E8E" w:rsidP="00C61E8E">
      <w:pPr>
        <w:pStyle w:val="a6"/>
      </w:pPr>
      <w:r>
        <w:t>При прекращении использования объекта основного средства по причинам, не связанным с его отчуждением (продажа, взнос в уставный капитал, дарение и др.), списание остаточной стоимости на счет 91 «Прочие доходы и расходы» производится по окончании вывода такого объекта из эксплуатации на основании акта на списание, т.е. независимо от проведения демонтажных работ. Расходы, связанные с продажей основного средства и произведенные до фактической даты его выбытия (утверждение акта приема-передачи, акта на списание), предварительно учитываются на счете 97 «Расходы будущих периодов».</w:t>
      </w:r>
    </w:p>
    <w:p w14:paraId="404789D3" w14:textId="0225E051" w:rsidR="00562A2F" w:rsidRDefault="00562A2F" w:rsidP="00562A2F">
      <w:pPr>
        <w:pStyle w:val="a6"/>
      </w:pPr>
      <w:r>
        <w:t xml:space="preserve">В рамках ведения бухгалтерского учета основных средств (ОС) в АО «РусГидро ОЦО» оформление первичных учетных документов осуществляется на всех ключевых этапах жизненного цикла объекта. При поступлении и вводе в эксплуатацию основным документом </w:t>
      </w:r>
      <w:r w:rsidRPr="00BC24AC">
        <w:t>является Акт, накладная, У</w:t>
      </w:r>
      <w:r w:rsidR="00C375BE" w:rsidRPr="00BC24AC">
        <w:t>ПД о приеме-п</w:t>
      </w:r>
      <w:r w:rsidR="002F325A" w:rsidRPr="00BC24AC">
        <w:t>ередаче объекта ОС (приложение Е</w:t>
      </w:r>
      <w:r w:rsidR="00C375BE" w:rsidRPr="00BC24AC">
        <w:t xml:space="preserve">). </w:t>
      </w:r>
      <w:r w:rsidRPr="00BC24AC">
        <w:t>В</w:t>
      </w:r>
      <w:r>
        <w:t xml:space="preserve"> процесс</w:t>
      </w:r>
      <w:r w:rsidRPr="00562A2F">
        <w:t xml:space="preserve"> эксплуатации</w:t>
      </w:r>
      <w:r>
        <w:t xml:space="preserve"> объекта Акт ввода в эксплуатацию, приказ руководителя о принятии к учёту. </w:t>
      </w:r>
      <w:r w:rsidRPr="00562A2F">
        <w:t>Для списания объекта ОС с бухгалтерского учета оформляется Акт о списании объекта ОС, который утверждается руководителем Общества.</w:t>
      </w:r>
      <w:r>
        <w:t xml:space="preserve"> </w:t>
      </w:r>
      <w:r w:rsidRPr="00562A2F">
        <w:t xml:space="preserve">Инвентаризация ОС проводится в сроки, установленные локальными нормативными актами Общества. Ее </w:t>
      </w:r>
      <w:r w:rsidRPr="00562A2F">
        <w:lastRenderedPageBreak/>
        <w:t>результаты оформляются Инвентаризационной описью ОС</w:t>
      </w:r>
      <w:r>
        <w:t xml:space="preserve">. </w:t>
      </w:r>
      <w:r w:rsidRPr="00562A2F">
        <w:t>Все первичные учетные документы подписываются уполномоченными лицами</w:t>
      </w:r>
      <w:r>
        <w:t>.</w:t>
      </w:r>
    </w:p>
    <w:p w14:paraId="50533E49" w14:textId="626B93F8" w:rsidR="00C61E8E" w:rsidRPr="00145798" w:rsidRDefault="00C61E8E" w:rsidP="00C61E8E">
      <w:pPr>
        <w:spacing w:after="0" w:line="360" w:lineRule="auto"/>
        <w:ind w:firstLine="709"/>
        <w:jc w:val="both"/>
        <w:rPr>
          <w:rFonts w:ascii="Times New Roman" w:eastAsiaTheme="majorEastAsia" w:hAnsi="Times New Roman" w:cs="Times New Roman"/>
          <w:color w:val="000000" w:themeColor="text1"/>
          <w:kern w:val="2"/>
          <w:sz w:val="28"/>
          <w:szCs w:val="26"/>
          <w14:ligatures w14:val="standardContextual"/>
        </w:rPr>
      </w:pPr>
      <w:r>
        <w:rPr>
          <w:rFonts w:ascii="Times New Roman" w:eastAsiaTheme="majorEastAsia" w:hAnsi="Times New Roman" w:cs="Times New Roman"/>
          <w:color w:val="000000" w:themeColor="text1"/>
          <w:kern w:val="2"/>
          <w:sz w:val="28"/>
          <w:szCs w:val="26"/>
          <w14:ligatures w14:val="standardContextual"/>
        </w:rPr>
        <w:t xml:space="preserve">В таблице 2.1 </w:t>
      </w:r>
      <w:r w:rsidR="00A512D3">
        <w:rPr>
          <w:rFonts w:ascii="Times New Roman" w:eastAsiaTheme="majorEastAsia" w:hAnsi="Times New Roman" w:cs="Times New Roman"/>
          <w:color w:val="000000" w:themeColor="text1"/>
          <w:kern w:val="2"/>
          <w:sz w:val="28"/>
          <w:szCs w:val="26"/>
          <w14:ligatures w14:val="standardContextual"/>
        </w:rPr>
        <w:t xml:space="preserve">отражен журнал хозяйственных операций </w:t>
      </w:r>
      <w:r w:rsidR="00BE6974">
        <w:rPr>
          <w:rFonts w:ascii="Times New Roman" w:eastAsiaTheme="majorEastAsia" w:hAnsi="Times New Roman" w:cs="Times New Roman"/>
          <w:color w:val="000000" w:themeColor="text1"/>
          <w:kern w:val="2"/>
          <w:sz w:val="28"/>
          <w:szCs w:val="26"/>
          <w14:ligatures w14:val="standardContextual"/>
        </w:rPr>
        <w:t xml:space="preserve">по учету </w:t>
      </w:r>
      <w:r w:rsidR="00A512D3">
        <w:rPr>
          <w:rFonts w:ascii="Times New Roman" w:eastAsiaTheme="majorEastAsia" w:hAnsi="Times New Roman" w:cs="Times New Roman"/>
          <w:color w:val="000000" w:themeColor="text1"/>
          <w:kern w:val="2"/>
          <w:sz w:val="28"/>
          <w:szCs w:val="26"/>
          <w14:ligatures w14:val="standardContextual"/>
        </w:rPr>
        <w:t>объектов основных средств.</w:t>
      </w:r>
    </w:p>
    <w:p w14:paraId="42AEAD2A" w14:textId="4815E122" w:rsidR="00C61E8E" w:rsidRDefault="00480015" w:rsidP="00A512D3">
      <w:pPr>
        <w:spacing w:before="240" w:after="0" w:line="240" w:lineRule="auto"/>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Таблица 2.1</w:t>
      </w:r>
      <w:r w:rsidR="00C61E8E" w:rsidRPr="00586EDD">
        <w:rPr>
          <w:rFonts w:ascii="Times New Roman" w:hAnsi="Times New Roman" w:cs="Times New Roman"/>
          <w:color w:val="000000" w:themeColor="text1"/>
          <w:kern w:val="2"/>
          <w:sz w:val="28"/>
          <w14:ligatures w14:val="standardContextual"/>
        </w:rPr>
        <w:t xml:space="preserve"> –</w:t>
      </w:r>
      <w:r w:rsidR="00C61E8E">
        <w:rPr>
          <w:rFonts w:ascii="Times New Roman" w:hAnsi="Times New Roman" w:cs="Times New Roman"/>
          <w:color w:val="000000" w:themeColor="text1"/>
          <w:kern w:val="2"/>
          <w:sz w:val="28"/>
          <w14:ligatures w14:val="standardContextual"/>
        </w:rPr>
        <w:t xml:space="preserve"> </w:t>
      </w:r>
      <w:r w:rsidR="00A512D3">
        <w:rPr>
          <w:rFonts w:ascii="Times New Roman" w:eastAsiaTheme="majorEastAsia" w:hAnsi="Times New Roman" w:cs="Times New Roman"/>
          <w:color w:val="000000" w:themeColor="text1"/>
          <w:kern w:val="2"/>
          <w:sz w:val="28"/>
          <w:szCs w:val="26"/>
          <w14:ligatures w14:val="standardContextual"/>
        </w:rPr>
        <w:t xml:space="preserve">Журнал хозяйственных операций </w:t>
      </w:r>
      <w:r w:rsidR="00BE6974">
        <w:rPr>
          <w:rFonts w:ascii="Times New Roman" w:eastAsiaTheme="majorEastAsia" w:hAnsi="Times New Roman" w:cs="Times New Roman"/>
          <w:color w:val="000000" w:themeColor="text1"/>
          <w:kern w:val="2"/>
          <w:sz w:val="28"/>
          <w:szCs w:val="26"/>
          <w14:ligatures w14:val="standardContextual"/>
        </w:rPr>
        <w:t xml:space="preserve">по учету </w:t>
      </w:r>
      <w:r w:rsidR="00A512D3">
        <w:rPr>
          <w:rFonts w:ascii="Times New Roman" w:eastAsiaTheme="majorEastAsia" w:hAnsi="Times New Roman" w:cs="Times New Roman"/>
          <w:color w:val="000000" w:themeColor="text1"/>
          <w:kern w:val="2"/>
          <w:sz w:val="28"/>
          <w:szCs w:val="26"/>
          <w14:ligatures w14:val="standardContextual"/>
        </w:rPr>
        <w:t>основных средств</w:t>
      </w:r>
    </w:p>
    <w:p w14:paraId="4235F2DC" w14:textId="4DC36BD7" w:rsidR="00C61E8E" w:rsidRPr="00145798" w:rsidRDefault="00480015" w:rsidP="00C61E8E">
      <w:pPr>
        <w:spacing w:after="120" w:line="240" w:lineRule="auto"/>
        <w:jc w:val="right"/>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В</w:t>
      </w:r>
      <w:r w:rsidR="00C61E8E">
        <w:rPr>
          <w:rFonts w:ascii="Times New Roman" w:hAnsi="Times New Roman" w:cs="Times New Roman"/>
          <w:color w:val="000000" w:themeColor="text1"/>
          <w:kern w:val="2"/>
          <w:sz w:val="28"/>
          <w14:ligatures w14:val="standardContextual"/>
        </w:rPr>
        <w:t xml:space="preserve"> рублях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71"/>
        <w:gridCol w:w="760"/>
        <w:gridCol w:w="851"/>
        <w:gridCol w:w="1205"/>
        <w:gridCol w:w="3047"/>
      </w:tblGrid>
      <w:tr w:rsidR="00480015" w:rsidRPr="00E05D4F" w14:paraId="725ED3E1" w14:textId="77777777" w:rsidTr="0032541D">
        <w:trPr>
          <w:trHeight w:val="276"/>
        </w:trPr>
        <w:tc>
          <w:tcPr>
            <w:tcW w:w="0" w:type="auto"/>
            <w:vMerge w:val="restart"/>
            <w:tcMar>
              <w:top w:w="0" w:type="dxa"/>
              <w:left w:w="45" w:type="dxa"/>
              <w:bottom w:w="0" w:type="dxa"/>
              <w:right w:w="45" w:type="dxa"/>
            </w:tcMar>
            <w:vAlign w:val="center"/>
          </w:tcPr>
          <w:p w14:paraId="2AB2AA28" w14:textId="0E636C36" w:rsidR="00480015" w:rsidRPr="0068688C" w:rsidRDefault="00480015" w:rsidP="003F4A80">
            <w:pPr>
              <w:pStyle w:val="a6"/>
              <w:spacing w:line="240" w:lineRule="auto"/>
              <w:ind w:firstLine="0"/>
              <w:jc w:val="center"/>
              <w:rPr>
                <w:sz w:val="24"/>
              </w:rPr>
            </w:pPr>
            <w:r>
              <w:rPr>
                <w:sz w:val="24"/>
              </w:rPr>
              <w:t>Содержание</w:t>
            </w:r>
          </w:p>
        </w:tc>
        <w:tc>
          <w:tcPr>
            <w:tcW w:w="1611" w:type="dxa"/>
            <w:gridSpan w:val="2"/>
            <w:tcMar>
              <w:top w:w="0" w:type="dxa"/>
              <w:left w:w="45" w:type="dxa"/>
              <w:bottom w:w="0" w:type="dxa"/>
              <w:right w:w="45" w:type="dxa"/>
            </w:tcMar>
            <w:vAlign w:val="center"/>
          </w:tcPr>
          <w:p w14:paraId="7BA2BBAC" w14:textId="2F407D4B" w:rsidR="00480015" w:rsidRPr="0068688C" w:rsidRDefault="00480015" w:rsidP="0032541D">
            <w:pPr>
              <w:pStyle w:val="a6"/>
              <w:spacing w:line="240" w:lineRule="auto"/>
              <w:ind w:firstLine="0"/>
              <w:jc w:val="center"/>
              <w:rPr>
                <w:sz w:val="24"/>
              </w:rPr>
            </w:pPr>
            <w:r>
              <w:rPr>
                <w:sz w:val="24"/>
              </w:rPr>
              <w:t>Проводка</w:t>
            </w:r>
          </w:p>
        </w:tc>
        <w:tc>
          <w:tcPr>
            <w:tcW w:w="1205" w:type="dxa"/>
            <w:vMerge w:val="restart"/>
            <w:tcMar>
              <w:top w:w="0" w:type="dxa"/>
              <w:left w:w="45" w:type="dxa"/>
              <w:bottom w:w="0" w:type="dxa"/>
              <w:right w:w="45" w:type="dxa"/>
            </w:tcMar>
            <w:vAlign w:val="center"/>
          </w:tcPr>
          <w:p w14:paraId="2D069EC3" w14:textId="40118F3F" w:rsidR="00480015" w:rsidRPr="0068688C" w:rsidRDefault="00480015" w:rsidP="003F4A80">
            <w:pPr>
              <w:pStyle w:val="a6"/>
              <w:spacing w:line="240" w:lineRule="auto"/>
              <w:ind w:firstLine="0"/>
              <w:jc w:val="center"/>
              <w:rPr>
                <w:sz w:val="24"/>
              </w:rPr>
            </w:pPr>
            <w:r>
              <w:rPr>
                <w:sz w:val="24"/>
              </w:rPr>
              <w:t>Сумма</w:t>
            </w:r>
          </w:p>
        </w:tc>
        <w:tc>
          <w:tcPr>
            <w:tcW w:w="3047" w:type="dxa"/>
            <w:vMerge w:val="restart"/>
            <w:tcMar>
              <w:top w:w="0" w:type="dxa"/>
              <w:left w:w="45" w:type="dxa"/>
              <w:bottom w:w="0" w:type="dxa"/>
              <w:right w:w="45" w:type="dxa"/>
            </w:tcMar>
            <w:vAlign w:val="center"/>
          </w:tcPr>
          <w:p w14:paraId="72055A41" w14:textId="768A3B7A" w:rsidR="00480015" w:rsidRPr="0068688C" w:rsidRDefault="00480015" w:rsidP="003F4A80">
            <w:pPr>
              <w:pStyle w:val="a6"/>
              <w:spacing w:line="240" w:lineRule="auto"/>
              <w:ind w:firstLine="0"/>
              <w:jc w:val="center"/>
              <w:rPr>
                <w:sz w:val="24"/>
              </w:rPr>
            </w:pPr>
            <w:r>
              <w:rPr>
                <w:sz w:val="24"/>
              </w:rPr>
              <w:t>Оправдательные документы</w:t>
            </w:r>
          </w:p>
        </w:tc>
      </w:tr>
      <w:tr w:rsidR="00480015" w:rsidRPr="00E05D4F" w14:paraId="44C79A76" w14:textId="77777777" w:rsidTr="0032541D">
        <w:trPr>
          <w:trHeight w:val="276"/>
        </w:trPr>
        <w:tc>
          <w:tcPr>
            <w:tcW w:w="0" w:type="auto"/>
            <w:vMerge/>
            <w:tcMar>
              <w:top w:w="0" w:type="dxa"/>
              <w:left w:w="45" w:type="dxa"/>
              <w:bottom w:w="0" w:type="dxa"/>
              <w:right w:w="45" w:type="dxa"/>
            </w:tcMar>
            <w:vAlign w:val="bottom"/>
          </w:tcPr>
          <w:p w14:paraId="31DAEFD3" w14:textId="77777777" w:rsidR="00480015" w:rsidRDefault="00480015" w:rsidP="00A512D3">
            <w:pPr>
              <w:pStyle w:val="a6"/>
              <w:spacing w:line="240" w:lineRule="auto"/>
              <w:ind w:firstLine="0"/>
              <w:jc w:val="center"/>
              <w:rPr>
                <w:sz w:val="24"/>
              </w:rPr>
            </w:pPr>
          </w:p>
        </w:tc>
        <w:tc>
          <w:tcPr>
            <w:tcW w:w="760" w:type="dxa"/>
            <w:tcMar>
              <w:top w:w="0" w:type="dxa"/>
              <w:left w:w="45" w:type="dxa"/>
              <w:bottom w:w="0" w:type="dxa"/>
              <w:right w:w="45" w:type="dxa"/>
            </w:tcMar>
            <w:vAlign w:val="center"/>
          </w:tcPr>
          <w:p w14:paraId="76986B33" w14:textId="505585C1" w:rsidR="00480015" w:rsidRDefault="00480015" w:rsidP="0032541D">
            <w:pPr>
              <w:pStyle w:val="a6"/>
              <w:spacing w:line="240" w:lineRule="auto"/>
              <w:ind w:firstLine="0"/>
              <w:jc w:val="center"/>
              <w:rPr>
                <w:sz w:val="24"/>
              </w:rPr>
            </w:pPr>
            <w:r>
              <w:rPr>
                <w:sz w:val="24"/>
              </w:rPr>
              <w:t>Дт</w:t>
            </w:r>
          </w:p>
        </w:tc>
        <w:tc>
          <w:tcPr>
            <w:tcW w:w="851" w:type="dxa"/>
            <w:vAlign w:val="center"/>
          </w:tcPr>
          <w:p w14:paraId="372F35D7" w14:textId="7BF90B43" w:rsidR="00480015" w:rsidRDefault="00480015" w:rsidP="0032541D">
            <w:pPr>
              <w:pStyle w:val="a6"/>
              <w:spacing w:line="240" w:lineRule="auto"/>
              <w:ind w:firstLine="0"/>
              <w:jc w:val="center"/>
              <w:rPr>
                <w:sz w:val="24"/>
              </w:rPr>
            </w:pPr>
            <w:r>
              <w:rPr>
                <w:sz w:val="24"/>
              </w:rPr>
              <w:t>Кт</w:t>
            </w:r>
          </w:p>
        </w:tc>
        <w:tc>
          <w:tcPr>
            <w:tcW w:w="1205" w:type="dxa"/>
            <w:vMerge/>
            <w:tcMar>
              <w:top w:w="0" w:type="dxa"/>
              <w:left w:w="45" w:type="dxa"/>
              <w:bottom w:w="0" w:type="dxa"/>
              <w:right w:w="45" w:type="dxa"/>
            </w:tcMar>
            <w:vAlign w:val="bottom"/>
          </w:tcPr>
          <w:p w14:paraId="293137D2" w14:textId="77777777" w:rsidR="00480015" w:rsidRDefault="00480015" w:rsidP="00A512D3">
            <w:pPr>
              <w:pStyle w:val="a6"/>
              <w:spacing w:line="240" w:lineRule="auto"/>
              <w:ind w:firstLine="0"/>
              <w:jc w:val="center"/>
              <w:rPr>
                <w:sz w:val="24"/>
              </w:rPr>
            </w:pPr>
          </w:p>
        </w:tc>
        <w:tc>
          <w:tcPr>
            <w:tcW w:w="3047" w:type="dxa"/>
            <w:vMerge/>
            <w:tcMar>
              <w:top w:w="0" w:type="dxa"/>
              <w:left w:w="45" w:type="dxa"/>
              <w:bottom w:w="0" w:type="dxa"/>
              <w:right w:w="45" w:type="dxa"/>
            </w:tcMar>
            <w:vAlign w:val="bottom"/>
          </w:tcPr>
          <w:p w14:paraId="60374E66" w14:textId="77777777" w:rsidR="00480015" w:rsidRDefault="00480015" w:rsidP="00A512D3">
            <w:pPr>
              <w:pStyle w:val="a6"/>
              <w:spacing w:line="240" w:lineRule="auto"/>
              <w:ind w:firstLine="0"/>
              <w:jc w:val="center"/>
              <w:rPr>
                <w:sz w:val="24"/>
              </w:rPr>
            </w:pPr>
          </w:p>
        </w:tc>
      </w:tr>
      <w:tr w:rsidR="00480015" w:rsidRPr="00E05D4F" w14:paraId="3CA1CE6F" w14:textId="77777777" w:rsidTr="0032541D">
        <w:trPr>
          <w:trHeight w:val="300"/>
        </w:trPr>
        <w:tc>
          <w:tcPr>
            <w:tcW w:w="0" w:type="auto"/>
            <w:tcMar>
              <w:top w:w="0" w:type="dxa"/>
              <w:left w:w="45" w:type="dxa"/>
              <w:bottom w:w="0" w:type="dxa"/>
              <w:right w:w="45" w:type="dxa"/>
            </w:tcMar>
            <w:vAlign w:val="center"/>
            <w:hideMark/>
          </w:tcPr>
          <w:p w14:paraId="3AF354AD" w14:textId="132D1CB8" w:rsidR="00480015" w:rsidRPr="00E05D4F" w:rsidRDefault="00480015" w:rsidP="0032541D">
            <w:pPr>
              <w:pStyle w:val="a6"/>
              <w:spacing w:line="240" w:lineRule="auto"/>
              <w:ind w:firstLine="0"/>
              <w:jc w:val="left"/>
              <w:rPr>
                <w:sz w:val="24"/>
              </w:rPr>
            </w:pPr>
            <w:r w:rsidRPr="00E05D4F">
              <w:rPr>
                <w:sz w:val="24"/>
              </w:rPr>
              <w:t>1</w:t>
            </w:r>
            <w:r w:rsidRPr="0068688C">
              <w:rPr>
                <w:sz w:val="24"/>
              </w:rPr>
              <w:t xml:space="preserve"> </w:t>
            </w:r>
            <w:r>
              <w:rPr>
                <w:sz w:val="24"/>
              </w:rPr>
              <w:t>Приобретение объекта ОС</w:t>
            </w:r>
          </w:p>
        </w:tc>
        <w:tc>
          <w:tcPr>
            <w:tcW w:w="760" w:type="dxa"/>
            <w:tcMar>
              <w:top w:w="0" w:type="dxa"/>
              <w:left w:w="45" w:type="dxa"/>
              <w:bottom w:w="0" w:type="dxa"/>
              <w:right w:w="45" w:type="dxa"/>
            </w:tcMar>
            <w:vAlign w:val="bottom"/>
            <w:hideMark/>
          </w:tcPr>
          <w:p w14:paraId="24044718" w14:textId="437D2FA9" w:rsidR="00480015" w:rsidRPr="00E05D4F" w:rsidRDefault="00480015" w:rsidP="0032541D">
            <w:pPr>
              <w:pStyle w:val="a6"/>
              <w:spacing w:line="240" w:lineRule="auto"/>
              <w:ind w:firstLine="0"/>
              <w:jc w:val="center"/>
              <w:rPr>
                <w:sz w:val="24"/>
              </w:rPr>
            </w:pPr>
            <w:r>
              <w:rPr>
                <w:sz w:val="24"/>
              </w:rPr>
              <w:t>08</w:t>
            </w:r>
          </w:p>
        </w:tc>
        <w:tc>
          <w:tcPr>
            <w:tcW w:w="851" w:type="dxa"/>
            <w:tcMar>
              <w:top w:w="0" w:type="dxa"/>
              <w:left w:w="45" w:type="dxa"/>
              <w:bottom w:w="0" w:type="dxa"/>
              <w:right w:w="45" w:type="dxa"/>
            </w:tcMar>
            <w:vAlign w:val="bottom"/>
            <w:hideMark/>
          </w:tcPr>
          <w:p w14:paraId="532819D1" w14:textId="19F5CE1F" w:rsidR="00480015" w:rsidRPr="00E05D4F" w:rsidRDefault="00480015" w:rsidP="0032541D">
            <w:pPr>
              <w:pStyle w:val="a6"/>
              <w:spacing w:line="240" w:lineRule="auto"/>
              <w:ind w:firstLine="0"/>
              <w:jc w:val="center"/>
              <w:rPr>
                <w:sz w:val="24"/>
              </w:rPr>
            </w:pPr>
            <w:r>
              <w:rPr>
                <w:sz w:val="24"/>
              </w:rPr>
              <w:t>60</w:t>
            </w:r>
          </w:p>
        </w:tc>
        <w:tc>
          <w:tcPr>
            <w:tcW w:w="1205" w:type="dxa"/>
            <w:tcMar>
              <w:top w:w="0" w:type="dxa"/>
              <w:left w:w="45" w:type="dxa"/>
              <w:bottom w:w="0" w:type="dxa"/>
              <w:right w:w="45" w:type="dxa"/>
            </w:tcMar>
            <w:vAlign w:val="bottom"/>
            <w:hideMark/>
          </w:tcPr>
          <w:p w14:paraId="4473464F" w14:textId="1C8B6D5E" w:rsidR="00480015" w:rsidRPr="00E05D4F" w:rsidRDefault="007A12EA" w:rsidP="0032541D">
            <w:pPr>
              <w:pStyle w:val="a6"/>
              <w:spacing w:line="240" w:lineRule="auto"/>
              <w:ind w:firstLine="0"/>
              <w:jc w:val="center"/>
              <w:rPr>
                <w:sz w:val="24"/>
              </w:rPr>
            </w:pPr>
            <w:r>
              <w:rPr>
                <w:sz w:val="24"/>
              </w:rPr>
              <w:t>85651,99</w:t>
            </w:r>
          </w:p>
        </w:tc>
        <w:tc>
          <w:tcPr>
            <w:tcW w:w="3047" w:type="dxa"/>
            <w:tcMar>
              <w:top w:w="0" w:type="dxa"/>
              <w:left w:w="45" w:type="dxa"/>
              <w:bottom w:w="0" w:type="dxa"/>
              <w:right w:w="45" w:type="dxa"/>
            </w:tcMar>
            <w:vAlign w:val="center"/>
            <w:hideMark/>
          </w:tcPr>
          <w:p w14:paraId="155D274F" w14:textId="635D3A78" w:rsidR="00480015" w:rsidRPr="00E05D4F" w:rsidRDefault="0032541D" w:rsidP="0032541D">
            <w:pPr>
              <w:pStyle w:val="a6"/>
              <w:spacing w:line="240" w:lineRule="auto"/>
              <w:ind w:firstLine="0"/>
              <w:jc w:val="center"/>
              <w:rPr>
                <w:sz w:val="24"/>
              </w:rPr>
            </w:pPr>
            <w:r>
              <w:rPr>
                <w:sz w:val="24"/>
              </w:rPr>
              <w:t xml:space="preserve">Поступление (акт, </w:t>
            </w:r>
            <w:r w:rsidR="00480015">
              <w:rPr>
                <w:sz w:val="24"/>
              </w:rPr>
              <w:t>УПД)</w:t>
            </w:r>
          </w:p>
        </w:tc>
      </w:tr>
      <w:tr w:rsidR="00480015" w:rsidRPr="00E05D4F" w14:paraId="3B9AAD2E" w14:textId="77777777" w:rsidTr="0032541D">
        <w:trPr>
          <w:trHeight w:val="300"/>
        </w:trPr>
        <w:tc>
          <w:tcPr>
            <w:tcW w:w="0" w:type="auto"/>
            <w:tcMar>
              <w:top w:w="0" w:type="dxa"/>
              <w:left w:w="45" w:type="dxa"/>
              <w:bottom w:w="0" w:type="dxa"/>
              <w:right w:w="45" w:type="dxa"/>
            </w:tcMar>
            <w:vAlign w:val="center"/>
            <w:hideMark/>
          </w:tcPr>
          <w:p w14:paraId="26794C05" w14:textId="341B0C13" w:rsidR="00480015" w:rsidRPr="00E05D4F" w:rsidRDefault="00480015" w:rsidP="0032541D">
            <w:pPr>
              <w:pStyle w:val="a6"/>
              <w:spacing w:line="240" w:lineRule="auto"/>
              <w:ind w:firstLine="0"/>
              <w:jc w:val="left"/>
              <w:rPr>
                <w:sz w:val="24"/>
              </w:rPr>
            </w:pPr>
            <w:r w:rsidRPr="00E05D4F">
              <w:rPr>
                <w:sz w:val="24"/>
              </w:rPr>
              <w:t xml:space="preserve">2 </w:t>
            </w:r>
            <w:r>
              <w:rPr>
                <w:sz w:val="24"/>
              </w:rPr>
              <w:t>Выделен НДС</w:t>
            </w:r>
          </w:p>
        </w:tc>
        <w:tc>
          <w:tcPr>
            <w:tcW w:w="760" w:type="dxa"/>
            <w:tcMar>
              <w:top w:w="0" w:type="dxa"/>
              <w:left w:w="45" w:type="dxa"/>
              <w:bottom w:w="0" w:type="dxa"/>
              <w:right w:w="45" w:type="dxa"/>
            </w:tcMar>
            <w:vAlign w:val="bottom"/>
            <w:hideMark/>
          </w:tcPr>
          <w:p w14:paraId="1666318A" w14:textId="17F73C7F" w:rsidR="00480015" w:rsidRPr="00E05D4F" w:rsidRDefault="00480015" w:rsidP="0032541D">
            <w:pPr>
              <w:pStyle w:val="a6"/>
              <w:spacing w:line="240" w:lineRule="auto"/>
              <w:ind w:firstLine="0"/>
              <w:jc w:val="center"/>
              <w:rPr>
                <w:sz w:val="24"/>
              </w:rPr>
            </w:pPr>
            <w:r>
              <w:rPr>
                <w:sz w:val="24"/>
              </w:rPr>
              <w:t>19</w:t>
            </w:r>
          </w:p>
        </w:tc>
        <w:tc>
          <w:tcPr>
            <w:tcW w:w="851" w:type="dxa"/>
            <w:tcMar>
              <w:top w:w="0" w:type="dxa"/>
              <w:left w:w="45" w:type="dxa"/>
              <w:bottom w:w="0" w:type="dxa"/>
              <w:right w:w="45" w:type="dxa"/>
            </w:tcMar>
            <w:vAlign w:val="bottom"/>
            <w:hideMark/>
          </w:tcPr>
          <w:p w14:paraId="698726D0" w14:textId="474BF9FB" w:rsidR="00480015" w:rsidRPr="00E05D4F" w:rsidRDefault="00480015" w:rsidP="0032541D">
            <w:pPr>
              <w:pStyle w:val="a6"/>
              <w:spacing w:line="240" w:lineRule="auto"/>
              <w:ind w:firstLine="0"/>
              <w:jc w:val="center"/>
              <w:rPr>
                <w:sz w:val="24"/>
              </w:rPr>
            </w:pPr>
            <w:r>
              <w:rPr>
                <w:sz w:val="24"/>
              </w:rPr>
              <w:t>60</w:t>
            </w:r>
          </w:p>
        </w:tc>
        <w:tc>
          <w:tcPr>
            <w:tcW w:w="1205" w:type="dxa"/>
            <w:tcMar>
              <w:top w:w="0" w:type="dxa"/>
              <w:left w:w="45" w:type="dxa"/>
              <w:bottom w:w="0" w:type="dxa"/>
              <w:right w:w="45" w:type="dxa"/>
            </w:tcMar>
            <w:vAlign w:val="bottom"/>
            <w:hideMark/>
          </w:tcPr>
          <w:p w14:paraId="00E8F5CC" w14:textId="1E3C3109" w:rsidR="00480015" w:rsidRPr="00E05D4F" w:rsidRDefault="007A12EA" w:rsidP="0032541D">
            <w:pPr>
              <w:pStyle w:val="a6"/>
              <w:spacing w:line="240" w:lineRule="auto"/>
              <w:ind w:firstLine="0"/>
              <w:jc w:val="center"/>
              <w:rPr>
                <w:sz w:val="24"/>
              </w:rPr>
            </w:pPr>
            <w:r>
              <w:rPr>
                <w:sz w:val="24"/>
              </w:rPr>
              <w:t>17130,39</w:t>
            </w:r>
          </w:p>
        </w:tc>
        <w:tc>
          <w:tcPr>
            <w:tcW w:w="3047" w:type="dxa"/>
            <w:tcMar>
              <w:top w:w="0" w:type="dxa"/>
              <w:left w:w="45" w:type="dxa"/>
              <w:bottom w:w="0" w:type="dxa"/>
              <w:right w:w="45" w:type="dxa"/>
            </w:tcMar>
            <w:vAlign w:val="center"/>
            <w:hideMark/>
          </w:tcPr>
          <w:p w14:paraId="042A4CBC" w14:textId="252B3BC6" w:rsidR="00480015" w:rsidRPr="00E05D4F" w:rsidRDefault="0032541D" w:rsidP="0032541D">
            <w:pPr>
              <w:pStyle w:val="a6"/>
              <w:spacing w:line="240" w:lineRule="auto"/>
              <w:ind w:firstLine="0"/>
              <w:jc w:val="center"/>
              <w:rPr>
                <w:sz w:val="24"/>
              </w:rPr>
            </w:pPr>
            <w:r>
              <w:rPr>
                <w:sz w:val="24"/>
              </w:rPr>
              <w:t>Поступление (акт</w:t>
            </w:r>
            <w:r w:rsidR="007A12EA">
              <w:rPr>
                <w:sz w:val="24"/>
              </w:rPr>
              <w:t>, УПД)</w:t>
            </w:r>
          </w:p>
        </w:tc>
      </w:tr>
      <w:tr w:rsidR="00480015" w:rsidRPr="00E05D4F" w14:paraId="6C901622" w14:textId="77777777" w:rsidTr="0032541D">
        <w:trPr>
          <w:trHeight w:val="300"/>
        </w:trPr>
        <w:tc>
          <w:tcPr>
            <w:tcW w:w="0" w:type="auto"/>
            <w:tcMar>
              <w:top w:w="0" w:type="dxa"/>
              <w:left w:w="45" w:type="dxa"/>
              <w:bottom w:w="0" w:type="dxa"/>
              <w:right w:w="45" w:type="dxa"/>
            </w:tcMar>
            <w:vAlign w:val="center"/>
            <w:hideMark/>
          </w:tcPr>
          <w:p w14:paraId="37F28B56" w14:textId="0631DFE5" w:rsidR="00480015" w:rsidRPr="00E05D4F" w:rsidRDefault="00480015" w:rsidP="0032541D">
            <w:pPr>
              <w:pStyle w:val="a6"/>
              <w:spacing w:line="240" w:lineRule="auto"/>
              <w:ind w:firstLine="0"/>
              <w:jc w:val="left"/>
              <w:rPr>
                <w:sz w:val="24"/>
              </w:rPr>
            </w:pPr>
            <w:r w:rsidRPr="00E05D4F">
              <w:rPr>
                <w:sz w:val="24"/>
              </w:rPr>
              <w:t xml:space="preserve">3 </w:t>
            </w:r>
            <w:r w:rsidR="007A12EA">
              <w:rPr>
                <w:sz w:val="24"/>
              </w:rPr>
              <w:t>Принятие к учету ОС</w:t>
            </w:r>
          </w:p>
        </w:tc>
        <w:tc>
          <w:tcPr>
            <w:tcW w:w="760" w:type="dxa"/>
            <w:tcMar>
              <w:top w:w="0" w:type="dxa"/>
              <w:left w:w="45" w:type="dxa"/>
              <w:bottom w:w="0" w:type="dxa"/>
              <w:right w:w="45" w:type="dxa"/>
            </w:tcMar>
            <w:vAlign w:val="bottom"/>
            <w:hideMark/>
          </w:tcPr>
          <w:p w14:paraId="6ED842F9" w14:textId="03C971E1" w:rsidR="00480015" w:rsidRPr="00E05D4F" w:rsidRDefault="007A12EA" w:rsidP="0032541D">
            <w:pPr>
              <w:pStyle w:val="a6"/>
              <w:spacing w:line="240" w:lineRule="auto"/>
              <w:ind w:firstLine="0"/>
              <w:jc w:val="center"/>
              <w:rPr>
                <w:sz w:val="24"/>
              </w:rPr>
            </w:pPr>
            <w:r>
              <w:rPr>
                <w:sz w:val="24"/>
              </w:rPr>
              <w:t>01</w:t>
            </w:r>
          </w:p>
        </w:tc>
        <w:tc>
          <w:tcPr>
            <w:tcW w:w="851" w:type="dxa"/>
            <w:tcMar>
              <w:top w:w="0" w:type="dxa"/>
              <w:left w:w="45" w:type="dxa"/>
              <w:bottom w:w="0" w:type="dxa"/>
              <w:right w:w="45" w:type="dxa"/>
            </w:tcMar>
            <w:vAlign w:val="bottom"/>
            <w:hideMark/>
          </w:tcPr>
          <w:p w14:paraId="798E3766" w14:textId="5C87E8E3" w:rsidR="00480015" w:rsidRPr="00E05D4F" w:rsidRDefault="007A12EA" w:rsidP="0032541D">
            <w:pPr>
              <w:pStyle w:val="a6"/>
              <w:spacing w:line="240" w:lineRule="auto"/>
              <w:ind w:firstLine="0"/>
              <w:jc w:val="center"/>
              <w:rPr>
                <w:sz w:val="24"/>
              </w:rPr>
            </w:pPr>
            <w:r>
              <w:rPr>
                <w:sz w:val="24"/>
              </w:rPr>
              <w:t>08</w:t>
            </w:r>
          </w:p>
        </w:tc>
        <w:tc>
          <w:tcPr>
            <w:tcW w:w="1205" w:type="dxa"/>
            <w:tcMar>
              <w:top w:w="0" w:type="dxa"/>
              <w:left w:w="45" w:type="dxa"/>
              <w:bottom w:w="0" w:type="dxa"/>
              <w:right w:w="45" w:type="dxa"/>
            </w:tcMar>
            <w:vAlign w:val="bottom"/>
            <w:hideMark/>
          </w:tcPr>
          <w:p w14:paraId="5FF04874" w14:textId="0E598B4B" w:rsidR="00480015" w:rsidRPr="00E05D4F" w:rsidRDefault="001E4139" w:rsidP="0032541D">
            <w:pPr>
              <w:pStyle w:val="a6"/>
              <w:spacing w:line="240" w:lineRule="auto"/>
              <w:ind w:firstLine="0"/>
              <w:jc w:val="center"/>
              <w:rPr>
                <w:sz w:val="24"/>
              </w:rPr>
            </w:pPr>
            <w:r>
              <w:rPr>
                <w:sz w:val="24"/>
              </w:rPr>
              <w:t>85651,99</w:t>
            </w:r>
          </w:p>
        </w:tc>
        <w:tc>
          <w:tcPr>
            <w:tcW w:w="3047" w:type="dxa"/>
            <w:tcMar>
              <w:top w:w="0" w:type="dxa"/>
              <w:left w:w="45" w:type="dxa"/>
              <w:bottom w:w="0" w:type="dxa"/>
              <w:right w:w="45" w:type="dxa"/>
            </w:tcMar>
            <w:vAlign w:val="center"/>
            <w:hideMark/>
          </w:tcPr>
          <w:p w14:paraId="2018627C" w14:textId="44A5C9B5" w:rsidR="00480015" w:rsidRPr="00E05D4F" w:rsidRDefault="001E4139" w:rsidP="0032541D">
            <w:pPr>
              <w:pStyle w:val="a6"/>
              <w:spacing w:line="240" w:lineRule="auto"/>
              <w:ind w:firstLine="0"/>
              <w:jc w:val="center"/>
              <w:rPr>
                <w:sz w:val="24"/>
              </w:rPr>
            </w:pPr>
            <w:r>
              <w:rPr>
                <w:sz w:val="24"/>
              </w:rPr>
              <w:t>Акт ввода в эксплуатацию, приказ руководителя о принятии к учету</w:t>
            </w:r>
          </w:p>
        </w:tc>
      </w:tr>
      <w:tr w:rsidR="00480015" w:rsidRPr="00E05D4F" w14:paraId="39E4EBF7" w14:textId="77777777" w:rsidTr="0032541D">
        <w:trPr>
          <w:trHeight w:val="300"/>
        </w:trPr>
        <w:tc>
          <w:tcPr>
            <w:tcW w:w="0" w:type="auto"/>
            <w:tcMar>
              <w:top w:w="0" w:type="dxa"/>
              <w:left w:w="45" w:type="dxa"/>
              <w:bottom w:w="0" w:type="dxa"/>
              <w:right w:w="45" w:type="dxa"/>
            </w:tcMar>
            <w:vAlign w:val="center"/>
            <w:hideMark/>
          </w:tcPr>
          <w:p w14:paraId="6EAE0372" w14:textId="57A858DD" w:rsidR="00480015" w:rsidRPr="00E05D4F" w:rsidRDefault="00480015" w:rsidP="0032541D">
            <w:pPr>
              <w:pStyle w:val="a6"/>
              <w:spacing w:line="240" w:lineRule="auto"/>
              <w:ind w:firstLine="0"/>
              <w:jc w:val="left"/>
              <w:rPr>
                <w:sz w:val="24"/>
              </w:rPr>
            </w:pPr>
            <w:r w:rsidRPr="00E05D4F">
              <w:rPr>
                <w:sz w:val="24"/>
              </w:rPr>
              <w:t>4</w:t>
            </w:r>
            <w:r>
              <w:rPr>
                <w:sz w:val="24"/>
              </w:rPr>
              <w:t xml:space="preserve"> </w:t>
            </w:r>
            <w:r w:rsidR="007A12EA">
              <w:rPr>
                <w:sz w:val="24"/>
              </w:rPr>
              <w:t>Амортизация ОС</w:t>
            </w:r>
            <w:r w:rsidR="00BE6974">
              <w:rPr>
                <w:sz w:val="24"/>
              </w:rPr>
              <w:t xml:space="preserve"> (ежемесячно</w:t>
            </w:r>
            <w:r w:rsidR="00A11A41">
              <w:rPr>
                <w:sz w:val="24"/>
              </w:rPr>
              <w:t>, 36 мес.</w:t>
            </w:r>
            <w:r w:rsidR="00BE6974">
              <w:rPr>
                <w:sz w:val="24"/>
              </w:rPr>
              <w:t>)</w:t>
            </w:r>
          </w:p>
        </w:tc>
        <w:tc>
          <w:tcPr>
            <w:tcW w:w="760" w:type="dxa"/>
            <w:tcMar>
              <w:top w:w="0" w:type="dxa"/>
              <w:left w:w="45" w:type="dxa"/>
              <w:bottom w:w="0" w:type="dxa"/>
              <w:right w:w="45" w:type="dxa"/>
            </w:tcMar>
            <w:vAlign w:val="bottom"/>
            <w:hideMark/>
          </w:tcPr>
          <w:p w14:paraId="24C7183D" w14:textId="68F7AE85" w:rsidR="00480015" w:rsidRPr="00E05D4F" w:rsidRDefault="007A12EA" w:rsidP="0032541D">
            <w:pPr>
              <w:pStyle w:val="a6"/>
              <w:spacing w:line="240" w:lineRule="auto"/>
              <w:ind w:firstLine="0"/>
              <w:jc w:val="center"/>
              <w:rPr>
                <w:sz w:val="24"/>
              </w:rPr>
            </w:pPr>
            <w:r>
              <w:rPr>
                <w:sz w:val="24"/>
              </w:rPr>
              <w:t>20</w:t>
            </w:r>
          </w:p>
        </w:tc>
        <w:tc>
          <w:tcPr>
            <w:tcW w:w="851" w:type="dxa"/>
            <w:tcMar>
              <w:top w:w="0" w:type="dxa"/>
              <w:left w:w="45" w:type="dxa"/>
              <w:bottom w:w="0" w:type="dxa"/>
              <w:right w:w="45" w:type="dxa"/>
            </w:tcMar>
            <w:vAlign w:val="bottom"/>
            <w:hideMark/>
          </w:tcPr>
          <w:p w14:paraId="04F99E53" w14:textId="6CC6E89F" w:rsidR="00480015" w:rsidRPr="00E05D4F" w:rsidRDefault="007A12EA" w:rsidP="0032541D">
            <w:pPr>
              <w:pStyle w:val="a6"/>
              <w:spacing w:line="240" w:lineRule="auto"/>
              <w:ind w:firstLine="0"/>
              <w:jc w:val="center"/>
              <w:rPr>
                <w:sz w:val="24"/>
              </w:rPr>
            </w:pPr>
            <w:r>
              <w:rPr>
                <w:sz w:val="24"/>
              </w:rPr>
              <w:t>02</w:t>
            </w:r>
          </w:p>
        </w:tc>
        <w:tc>
          <w:tcPr>
            <w:tcW w:w="1205" w:type="dxa"/>
            <w:tcMar>
              <w:top w:w="0" w:type="dxa"/>
              <w:left w:w="45" w:type="dxa"/>
              <w:bottom w:w="0" w:type="dxa"/>
              <w:right w:w="45" w:type="dxa"/>
            </w:tcMar>
            <w:vAlign w:val="bottom"/>
            <w:hideMark/>
          </w:tcPr>
          <w:p w14:paraId="773B9889" w14:textId="27084404" w:rsidR="00480015" w:rsidRPr="00E05D4F" w:rsidRDefault="00BE6974" w:rsidP="0032541D">
            <w:pPr>
              <w:pStyle w:val="a6"/>
              <w:spacing w:line="240" w:lineRule="auto"/>
              <w:ind w:firstLine="0"/>
              <w:jc w:val="center"/>
              <w:rPr>
                <w:sz w:val="24"/>
              </w:rPr>
            </w:pPr>
            <w:r>
              <w:rPr>
                <w:sz w:val="24"/>
              </w:rPr>
              <w:t>1427,53</w:t>
            </w:r>
          </w:p>
        </w:tc>
        <w:tc>
          <w:tcPr>
            <w:tcW w:w="3047" w:type="dxa"/>
            <w:tcMar>
              <w:top w:w="0" w:type="dxa"/>
              <w:left w:w="45" w:type="dxa"/>
              <w:bottom w:w="0" w:type="dxa"/>
              <w:right w:w="45" w:type="dxa"/>
            </w:tcMar>
            <w:vAlign w:val="center"/>
            <w:hideMark/>
          </w:tcPr>
          <w:p w14:paraId="4457BD6D" w14:textId="61590FE7" w:rsidR="00480015" w:rsidRPr="00E05D4F" w:rsidRDefault="001E4139" w:rsidP="0032541D">
            <w:pPr>
              <w:pStyle w:val="a6"/>
              <w:spacing w:line="240" w:lineRule="auto"/>
              <w:ind w:firstLine="0"/>
              <w:jc w:val="center"/>
              <w:rPr>
                <w:sz w:val="24"/>
              </w:rPr>
            </w:pPr>
            <w:r>
              <w:rPr>
                <w:sz w:val="24"/>
              </w:rPr>
              <w:t>Ведомость начисления амортизации</w:t>
            </w:r>
          </w:p>
        </w:tc>
      </w:tr>
      <w:tr w:rsidR="00BE6974" w:rsidRPr="00E05D4F" w14:paraId="2209C80F" w14:textId="77777777" w:rsidTr="0032541D">
        <w:trPr>
          <w:trHeight w:val="300"/>
        </w:trPr>
        <w:tc>
          <w:tcPr>
            <w:tcW w:w="0" w:type="auto"/>
            <w:tcMar>
              <w:top w:w="0" w:type="dxa"/>
              <w:left w:w="45" w:type="dxa"/>
              <w:bottom w:w="0" w:type="dxa"/>
              <w:right w:w="45" w:type="dxa"/>
            </w:tcMar>
            <w:vAlign w:val="center"/>
          </w:tcPr>
          <w:p w14:paraId="1C037898" w14:textId="58187265" w:rsidR="00BE6974" w:rsidRPr="00E05D4F" w:rsidRDefault="00A11A41" w:rsidP="0032541D">
            <w:pPr>
              <w:pStyle w:val="a6"/>
              <w:spacing w:line="240" w:lineRule="auto"/>
              <w:ind w:firstLine="0"/>
              <w:jc w:val="left"/>
              <w:rPr>
                <w:sz w:val="24"/>
              </w:rPr>
            </w:pPr>
            <w:r>
              <w:rPr>
                <w:sz w:val="24"/>
              </w:rPr>
              <w:t>5 Списание накопленной амортизации</w:t>
            </w:r>
          </w:p>
        </w:tc>
        <w:tc>
          <w:tcPr>
            <w:tcW w:w="760" w:type="dxa"/>
            <w:tcMar>
              <w:top w:w="0" w:type="dxa"/>
              <w:left w:w="45" w:type="dxa"/>
              <w:bottom w:w="0" w:type="dxa"/>
              <w:right w:w="45" w:type="dxa"/>
            </w:tcMar>
            <w:vAlign w:val="bottom"/>
          </w:tcPr>
          <w:p w14:paraId="4C3632FD" w14:textId="3CE95EAA" w:rsidR="00BE6974" w:rsidRDefault="00A11A41" w:rsidP="0032541D">
            <w:pPr>
              <w:pStyle w:val="a6"/>
              <w:spacing w:line="240" w:lineRule="auto"/>
              <w:ind w:firstLine="0"/>
              <w:jc w:val="center"/>
              <w:rPr>
                <w:sz w:val="24"/>
              </w:rPr>
            </w:pPr>
            <w:r>
              <w:rPr>
                <w:sz w:val="24"/>
              </w:rPr>
              <w:t>02</w:t>
            </w:r>
          </w:p>
        </w:tc>
        <w:tc>
          <w:tcPr>
            <w:tcW w:w="851" w:type="dxa"/>
            <w:tcMar>
              <w:top w:w="0" w:type="dxa"/>
              <w:left w:w="45" w:type="dxa"/>
              <w:bottom w:w="0" w:type="dxa"/>
              <w:right w:w="45" w:type="dxa"/>
            </w:tcMar>
            <w:vAlign w:val="bottom"/>
          </w:tcPr>
          <w:p w14:paraId="564EF098" w14:textId="5FE16EA8" w:rsidR="00BE6974" w:rsidRDefault="00A11A41" w:rsidP="0032541D">
            <w:pPr>
              <w:pStyle w:val="a6"/>
              <w:spacing w:line="240" w:lineRule="auto"/>
              <w:ind w:firstLine="0"/>
              <w:jc w:val="center"/>
              <w:rPr>
                <w:sz w:val="24"/>
              </w:rPr>
            </w:pPr>
            <w:r>
              <w:rPr>
                <w:sz w:val="24"/>
              </w:rPr>
              <w:t>01</w:t>
            </w:r>
          </w:p>
        </w:tc>
        <w:tc>
          <w:tcPr>
            <w:tcW w:w="1205" w:type="dxa"/>
            <w:tcMar>
              <w:top w:w="0" w:type="dxa"/>
              <w:left w:w="45" w:type="dxa"/>
              <w:bottom w:w="0" w:type="dxa"/>
              <w:right w:w="45" w:type="dxa"/>
            </w:tcMar>
            <w:vAlign w:val="bottom"/>
          </w:tcPr>
          <w:p w14:paraId="2D70EB82" w14:textId="665F0722" w:rsidR="00BE6974" w:rsidRDefault="00A11A41" w:rsidP="0032541D">
            <w:pPr>
              <w:pStyle w:val="a6"/>
              <w:spacing w:line="240" w:lineRule="auto"/>
              <w:ind w:firstLine="0"/>
              <w:jc w:val="center"/>
              <w:rPr>
                <w:sz w:val="24"/>
              </w:rPr>
            </w:pPr>
            <w:r>
              <w:rPr>
                <w:sz w:val="24"/>
              </w:rPr>
              <w:t>51391,19</w:t>
            </w:r>
          </w:p>
        </w:tc>
        <w:tc>
          <w:tcPr>
            <w:tcW w:w="3047" w:type="dxa"/>
            <w:tcMar>
              <w:top w:w="0" w:type="dxa"/>
              <w:left w:w="45" w:type="dxa"/>
              <w:bottom w:w="0" w:type="dxa"/>
              <w:right w:w="45" w:type="dxa"/>
            </w:tcMar>
            <w:vAlign w:val="center"/>
          </w:tcPr>
          <w:p w14:paraId="6007B078" w14:textId="602965FC" w:rsidR="00BE6974" w:rsidRDefault="00A11A41" w:rsidP="0032541D">
            <w:pPr>
              <w:pStyle w:val="a6"/>
              <w:spacing w:line="240" w:lineRule="auto"/>
              <w:ind w:firstLine="0"/>
              <w:jc w:val="center"/>
              <w:rPr>
                <w:sz w:val="24"/>
              </w:rPr>
            </w:pPr>
            <w:r>
              <w:rPr>
                <w:sz w:val="24"/>
              </w:rPr>
              <w:t>Акт о списании ОС, приказ руководителя о списании ОС</w:t>
            </w:r>
          </w:p>
        </w:tc>
      </w:tr>
      <w:tr w:rsidR="00480015" w:rsidRPr="00E05D4F" w14:paraId="2791A6E5" w14:textId="77777777" w:rsidTr="0032541D">
        <w:trPr>
          <w:trHeight w:val="300"/>
        </w:trPr>
        <w:tc>
          <w:tcPr>
            <w:tcW w:w="0" w:type="auto"/>
            <w:tcMar>
              <w:top w:w="0" w:type="dxa"/>
              <w:left w:w="45" w:type="dxa"/>
              <w:bottom w:w="0" w:type="dxa"/>
              <w:right w:w="45" w:type="dxa"/>
            </w:tcMar>
            <w:vAlign w:val="center"/>
            <w:hideMark/>
          </w:tcPr>
          <w:p w14:paraId="1E3D4676" w14:textId="0D52E688" w:rsidR="00480015" w:rsidRPr="00E05D4F" w:rsidRDefault="00A11A41" w:rsidP="0032541D">
            <w:pPr>
              <w:pStyle w:val="a6"/>
              <w:spacing w:line="240" w:lineRule="auto"/>
              <w:ind w:firstLine="0"/>
              <w:jc w:val="left"/>
              <w:rPr>
                <w:sz w:val="24"/>
              </w:rPr>
            </w:pPr>
            <w:r>
              <w:rPr>
                <w:sz w:val="24"/>
              </w:rPr>
              <w:t>6</w:t>
            </w:r>
            <w:r w:rsidR="00480015" w:rsidRPr="00E05D4F">
              <w:rPr>
                <w:sz w:val="24"/>
              </w:rPr>
              <w:t xml:space="preserve"> </w:t>
            </w:r>
            <w:r w:rsidR="00CC64BA">
              <w:rPr>
                <w:sz w:val="24"/>
              </w:rPr>
              <w:t xml:space="preserve">Списание </w:t>
            </w:r>
            <w:r>
              <w:rPr>
                <w:sz w:val="24"/>
              </w:rPr>
              <w:t xml:space="preserve">остаточной стоимости </w:t>
            </w:r>
            <w:r w:rsidR="00CC64BA">
              <w:rPr>
                <w:sz w:val="24"/>
              </w:rPr>
              <w:t>ОС</w:t>
            </w:r>
          </w:p>
        </w:tc>
        <w:tc>
          <w:tcPr>
            <w:tcW w:w="760" w:type="dxa"/>
            <w:tcMar>
              <w:top w:w="0" w:type="dxa"/>
              <w:left w:w="45" w:type="dxa"/>
              <w:bottom w:w="0" w:type="dxa"/>
              <w:right w:w="45" w:type="dxa"/>
            </w:tcMar>
            <w:vAlign w:val="bottom"/>
            <w:hideMark/>
          </w:tcPr>
          <w:p w14:paraId="2FC4EDA4" w14:textId="6B11BB4E" w:rsidR="00480015" w:rsidRPr="00E05D4F" w:rsidRDefault="001E4139" w:rsidP="0032541D">
            <w:pPr>
              <w:pStyle w:val="a6"/>
              <w:spacing w:line="240" w:lineRule="auto"/>
              <w:ind w:firstLine="0"/>
              <w:jc w:val="center"/>
              <w:rPr>
                <w:sz w:val="24"/>
              </w:rPr>
            </w:pPr>
            <w:r>
              <w:rPr>
                <w:sz w:val="24"/>
              </w:rPr>
              <w:t>91</w:t>
            </w:r>
            <w:r w:rsidR="00A11A41">
              <w:rPr>
                <w:sz w:val="24"/>
              </w:rPr>
              <w:t>.02</w:t>
            </w:r>
          </w:p>
        </w:tc>
        <w:tc>
          <w:tcPr>
            <w:tcW w:w="851" w:type="dxa"/>
            <w:tcMar>
              <w:top w:w="0" w:type="dxa"/>
              <w:left w:w="45" w:type="dxa"/>
              <w:bottom w:w="0" w:type="dxa"/>
              <w:right w:w="45" w:type="dxa"/>
            </w:tcMar>
            <w:vAlign w:val="bottom"/>
            <w:hideMark/>
          </w:tcPr>
          <w:p w14:paraId="30DD7F13" w14:textId="5D5A0405" w:rsidR="00480015" w:rsidRPr="00E05D4F" w:rsidRDefault="001E4139" w:rsidP="0032541D">
            <w:pPr>
              <w:pStyle w:val="a6"/>
              <w:spacing w:line="240" w:lineRule="auto"/>
              <w:ind w:firstLine="0"/>
              <w:jc w:val="center"/>
              <w:rPr>
                <w:sz w:val="24"/>
              </w:rPr>
            </w:pPr>
            <w:r>
              <w:rPr>
                <w:sz w:val="24"/>
              </w:rPr>
              <w:t>01</w:t>
            </w:r>
          </w:p>
        </w:tc>
        <w:tc>
          <w:tcPr>
            <w:tcW w:w="1205" w:type="dxa"/>
            <w:tcMar>
              <w:top w:w="0" w:type="dxa"/>
              <w:left w:w="45" w:type="dxa"/>
              <w:bottom w:w="0" w:type="dxa"/>
              <w:right w:w="45" w:type="dxa"/>
            </w:tcMar>
            <w:vAlign w:val="bottom"/>
            <w:hideMark/>
          </w:tcPr>
          <w:p w14:paraId="3C60D538" w14:textId="61AA2708" w:rsidR="00480015" w:rsidRPr="00E05D4F" w:rsidRDefault="00A11A41" w:rsidP="0032541D">
            <w:pPr>
              <w:pStyle w:val="a6"/>
              <w:spacing w:line="240" w:lineRule="auto"/>
              <w:ind w:firstLine="0"/>
              <w:jc w:val="center"/>
              <w:rPr>
                <w:sz w:val="24"/>
              </w:rPr>
            </w:pPr>
            <w:r>
              <w:rPr>
                <w:sz w:val="24"/>
              </w:rPr>
              <w:t>34260,8</w:t>
            </w:r>
          </w:p>
        </w:tc>
        <w:tc>
          <w:tcPr>
            <w:tcW w:w="3047" w:type="dxa"/>
            <w:tcMar>
              <w:top w:w="0" w:type="dxa"/>
              <w:left w:w="45" w:type="dxa"/>
              <w:bottom w:w="0" w:type="dxa"/>
              <w:right w:w="45" w:type="dxa"/>
            </w:tcMar>
            <w:vAlign w:val="center"/>
            <w:hideMark/>
          </w:tcPr>
          <w:p w14:paraId="69E08C99" w14:textId="53FF25F7" w:rsidR="00480015" w:rsidRPr="00E05D4F" w:rsidRDefault="001E4139" w:rsidP="0032541D">
            <w:pPr>
              <w:pStyle w:val="a6"/>
              <w:spacing w:line="240" w:lineRule="auto"/>
              <w:ind w:firstLine="0"/>
              <w:jc w:val="center"/>
              <w:rPr>
                <w:sz w:val="24"/>
              </w:rPr>
            </w:pPr>
            <w:r>
              <w:rPr>
                <w:sz w:val="24"/>
              </w:rPr>
              <w:t>Акт о списании ОС, приказ руководителя о списании ОС</w:t>
            </w:r>
          </w:p>
        </w:tc>
      </w:tr>
      <w:tr w:rsidR="00A11A41" w:rsidRPr="00E05D4F" w14:paraId="6F29EAFC" w14:textId="77777777" w:rsidTr="0032541D">
        <w:trPr>
          <w:trHeight w:val="300"/>
        </w:trPr>
        <w:tc>
          <w:tcPr>
            <w:tcW w:w="0" w:type="auto"/>
            <w:tcMar>
              <w:top w:w="0" w:type="dxa"/>
              <w:left w:w="45" w:type="dxa"/>
              <w:bottom w:w="0" w:type="dxa"/>
              <w:right w:w="45" w:type="dxa"/>
            </w:tcMar>
            <w:vAlign w:val="center"/>
          </w:tcPr>
          <w:p w14:paraId="17E6BE60" w14:textId="4062AF52" w:rsidR="00A11A41" w:rsidRPr="00E05D4F" w:rsidRDefault="00A11A41" w:rsidP="0032541D">
            <w:pPr>
              <w:pStyle w:val="a6"/>
              <w:spacing w:line="240" w:lineRule="auto"/>
              <w:ind w:firstLine="0"/>
              <w:jc w:val="left"/>
              <w:rPr>
                <w:sz w:val="24"/>
              </w:rPr>
            </w:pPr>
            <w:r>
              <w:rPr>
                <w:sz w:val="24"/>
              </w:rPr>
              <w:t>7 Определён финансовый результат от списания (убыток)</w:t>
            </w:r>
          </w:p>
        </w:tc>
        <w:tc>
          <w:tcPr>
            <w:tcW w:w="760" w:type="dxa"/>
            <w:tcMar>
              <w:top w:w="0" w:type="dxa"/>
              <w:left w:w="45" w:type="dxa"/>
              <w:bottom w:w="0" w:type="dxa"/>
              <w:right w:w="45" w:type="dxa"/>
            </w:tcMar>
            <w:vAlign w:val="bottom"/>
          </w:tcPr>
          <w:p w14:paraId="0A221875" w14:textId="24ECB44F" w:rsidR="00A11A41" w:rsidRDefault="00A11A41" w:rsidP="0032541D">
            <w:pPr>
              <w:pStyle w:val="a6"/>
              <w:spacing w:line="240" w:lineRule="auto"/>
              <w:ind w:firstLine="0"/>
              <w:jc w:val="center"/>
              <w:rPr>
                <w:sz w:val="24"/>
              </w:rPr>
            </w:pPr>
            <w:r>
              <w:rPr>
                <w:sz w:val="24"/>
              </w:rPr>
              <w:t>99</w:t>
            </w:r>
          </w:p>
        </w:tc>
        <w:tc>
          <w:tcPr>
            <w:tcW w:w="851" w:type="dxa"/>
            <w:tcMar>
              <w:top w:w="0" w:type="dxa"/>
              <w:left w:w="45" w:type="dxa"/>
              <w:bottom w:w="0" w:type="dxa"/>
              <w:right w:w="45" w:type="dxa"/>
            </w:tcMar>
            <w:vAlign w:val="bottom"/>
          </w:tcPr>
          <w:p w14:paraId="59110117" w14:textId="27CDF42C" w:rsidR="00A11A41" w:rsidRDefault="00A11A41" w:rsidP="0032541D">
            <w:pPr>
              <w:pStyle w:val="a6"/>
              <w:spacing w:line="240" w:lineRule="auto"/>
              <w:ind w:firstLine="0"/>
              <w:jc w:val="center"/>
              <w:rPr>
                <w:sz w:val="24"/>
              </w:rPr>
            </w:pPr>
            <w:r>
              <w:rPr>
                <w:sz w:val="24"/>
              </w:rPr>
              <w:t>91.09</w:t>
            </w:r>
          </w:p>
        </w:tc>
        <w:tc>
          <w:tcPr>
            <w:tcW w:w="1205" w:type="dxa"/>
            <w:tcMar>
              <w:top w:w="0" w:type="dxa"/>
              <w:left w:w="45" w:type="dxa"/>
              <w:bottom w:w="0" w:type="dxa"/>
              <w:right w:w="45" w:type="dxa"/>
            </w:tcMar>
            <w:vAlign w:val="bottom"/>
          </w:tcPr>
          <w:p w14:paraId="7C63BF38" w14:textId="231CFBAD" w:rsidR="00A11A41" w:rsidRDefault="00A11A41" w:rsidP="0032541D">
            <w:pPr>
              <w:pStyle w:val="a6"/>
              <w:spacing w:line="240" w:lineRule="auto"/>
              <w:ind w:firstLine="0"/>
              <w:jc w:val="center"/>
              <w:rPr>
                <w:sz w:val="24"/>
              </w:rPr>
            </w:pPr>
            <w:r>
              <w:rPr>
                <w:sz w:val="24"/>
              </w:rPr>
              <w:t>34260,8</w:t>
            </w:r>
          </w:p>
        </w:tc>
        <w:tc>
          <w:tcPr>
            <w:tcW w:w="3047" w:type="dxa"/>
            <w:tcMar>
              <w:top w:w="0" w:type="dxa"/>
              <w:left w:w="45" w:type="dxa"/>
              <w:bottom w:w="0" w:type="dxa"/>
              <w:right w:w="45" w:type="dxa"/>
            </w:tcMar>
            <w:vAlign w:val="center"/>
          </w:tcPr>
          <w:p w14:paraId="19ABCED1" w14:textId="29EFDE76" w:rsidR="00A11A41" w:rsidRDefault="00A11A41" w:rsidP="0032541D">
            <w:pPr>
              <w:pStyle w:val="a6"/>
              <w:spacing w:line="240" w:lineRule="auto"/>
              <w:ind w:firstLine="0"/>
              <w:jc w:val="center"/>
              <w:rPr>
                <w:sz w:val="24"/>
              </w:rPr>
            </w:pPr>
            <w:r>
              <w:rPr>
                <w:sz w:val="24"/>
              </w:rPr>
              <w:t>ОСВ по счету 91</w:t>
            </w:r>
          </w:p>
        </w:tc>
      </w:tr>
    </w:tbl>
    <w:p w14:paraId="00A7C975" w14:textId="77777777" w:rsidR="00A512D3" w:rsidRDefault="00A512D3" w:rsidP="00A11A41">
      <w:pPr>
        <w:pStyle w:val="a6"/>
        <w:spacing w:before="120"/>
      </w:pPr>
      <w:r w:rsidRPr="00A512D3">
        <w:t xml:space="preserve">Таким образом, представленные операции являются типовым циклом учета </w:t>
      </w:r>
      <w:r>
        <w:t xml:space="preserve">основных средств в АО «РусГидро </w:t>
      </w:r>
      <w:r w:rsidRPr="00A512D3">
        <w:t>ОЦО», где ОС — это прежде всего инфраструктура, обеспечивающая его функцию централизованного предоставления услуг</w:t>
      </w:r>
      <w:r>
        <w:t>.</w:t>
      </w:r>
    </w:p>
    <w:p w14:paraId="72361AB3" w14:textId="3A407BDA" w:rsidR="00A11A41" w:rsidRDefault="00A11A41" w:rsidP="00C375BE">
      <w:pPr>
        <w:pStyle w:val="a6"/>
      </w:pPr>
      <w:r>
        <w:t>Все операции, находят отражение в бухгалтерской отчетности за тот отчетный период, в котором был утвержден акт о списании и, соответственно, определен финансовый результат от данной операции.</w:t>
      </w:r>
      <w:r w:rsidR="00924420">
        <w:t xml:space="preserve"> </w:t>
      </w:r>
      <w:r>
        <w:t>В Бухгалтерском балансе остаточная стоимость списываемого объекта основных средств перестает учитываться в составе строки 1150 «Основные средства».</w:t>
      </w:r>
      <w:r w:rsidR="00924420">
        <w:t xml:space="preserve"> </w:t>
      </w:r>
      <w:r>
        <w:t xml:space="preserve">В Отчете о финансовых результатах операции по списанию ОС отражаются в составе прочих доходов и расходов. А именно, остаточная стоимость списанного объекта формирует показатель по строке 2350 «Прочие расходы». Итоговый финансовый результат (прибыль или убыток) от списания основного средства входит в общий финансовый </w:t>
      </w:r>
      <w:r>
        <w:lastRenderedPageBreak/>
        <w:t>результат деятельности организации до налогообложения, показываемый по строке 2300 «Прибыль (убыток) до налогообложения».</w:t>
      </w:r>
    </w:p>
    <w:p w14:paraId="3D11B2BA" w14:textId="3EEF3A5A" w:rsidR="00590C64" w:rsidRDefault="00924420" w:rsidP="00C375BE">
      <w:pPr>
        <w:pStyle w:val="a6"/>
      </w:pPr>
      <w:r>
        <w:t xml:space="preserve">Далее перейдем к учету </w:t>
      </w:r>
      <w:r w:rsidR="0095452E">
        <w:t>строки 1180 «Отложенные налоговые активы»</w:t>
      </w:r>
      <w:r w:rsidR="003D5AA2">
        <w:t xml:space="preserve"> (ОНА)</w:t>
      </w:r>
      <w:r>
        <w:t xml:space="preserve">, </w:t>
      </w:r>
      <w:r w:rsidR="00590C64">
        <w:t xml:space="preserve">в </w:t>
      </w:r>
      <w:r w:rsidR="00590C64" w:rsidRPr="00590C64">
        <w:t xml:space="preserve">АО «РусГидро» </w:t>
      </w:r>
      <w:r w:rsidR="00590C64">
        <w:t>эта строка представляе</w:t>
      </w:r>
      <w:r w:rsidR="00590C64" w:rsidRPr="00590C64">
        <w:t>т собой специфический вид активов, возникающих вследствие временных разниц между бухгалтерским и налоговым учетом, которые в будущих периодах приведут к уменьшению суммы налога на прибыль к упла</w:t>
      </w:r>
      <w:r w:rsidR="00590C64">
        <w:t>те.</w:t>
      </w:r>
      <w:r w:rsidR="003D5AA2">
        <w:t xml:space="preserve"> По данным отчетности, отложенные налоговые активы в 2022 году составили 11240 тысяч рублей, в 2023 году выросли почти в два раза, и составили 21422 тысяч рублей, в 2024 году, по сравнению с предыдущим годом, показатель вырос на 29,83%.</w:t>
      </w:r>
    </w:p>
    <w:p w14:paraId="44C0EAD2" w14:textId="77777777" w:rsidR="00C94892" w:rsidRDefault="00590C64" w:rsidP="00C94892">
      <w:pPr>
        <w:pStyle w:val="a6"/>
      </w:pPr>
      <w:r w:rsidRPr="00C94892">
        <w:t xml:space="preserve">Учет отложенных налоговых активов осуществляется в соответствии с требованиями </w:t>
      </w:r>
      <w:r w:rsidRPr="00AC4138">
        <w:t>ПБУ 18/02</w:t>
      </w:r>
      <w:r w:rsidRPr="00C94892">
        <w:t xml:space="preserve"> «Учет расчетов по</w:t>
      </w:r>
      <w:r w:rsidR="00C94892">
        <w:t xml:space="preserve"> налогу на прибыль организаций». </w:t>
      </w:r>
    </w:p>
    <w:p w14:paraId="2DE271FC" w14:textId="4FCC2AAE" w:rsidR="0065110F" w:rsidRDefault="00C94892" w:rsidP="00C94892">
      <w:pPr>
        <w:pStyle w:val="a6"/>
      </w:pPr>
      <w:r>
        <w:t>Основой для учета служит комплексный документооборот, включающий</w:t>
      </w:r>
      <w:r w:rsidR="00590C64" w:rsidRPr="00C94892">
        <w:t xml:space="preserve"> учетную политику организации, регистры бухгалтерского учета по счету 09 «Отложенные налоговые активы</w:t>
      </w:r>
      <w:r>
        <w:t>, внутренняя б</w:t>
      </w:r>
      <w:r w:rsidR="0065110F">
        <w:t xml:space="preserve">ухгалтерская справка-расчет по налогу на прибыль и отложенным налогам. В ней на основе данных регистров бухгалтерского и налогового учета производится детальный расчет </w:t>
      </w:r>
      <w:r>
        <w:t>вычитаемых временных разниц.</w:t>
      </w:r>
    </w:p>
    <w:p w14:paraId="2B4A1938" w14:textId="763D02F3" w:rsidR="0065110F" w:rsidRDefault="0065110F" w:rsidP="0065110F">
      <w:pPr>
        <w:pStyle w:val="a6"/>
      </w:pPr>
      <w:r>
        <w:t>Проводки по начислению или погашению ОНА оформляются в Журнале хозяйственных операций на основании указанной справки. Аналитический учет ведется в разрезе видов активов и обязательств, вызвавших возникновение разницы</w:t>
      </w:r>
      <w:r w:rsidR="00C94892">
        <w:t xml:space="preserve">. </w:t>
      </w:r>
      <w:r>
        <w:t>Данные по остаткам и движению по счету 09 аккумулирую</w:t>
      </w:r>
      <w:r w:rsidR="00C94892">
        <w:t>тся в соответствующих регистрах.</w:t>
      </w:r>
    </w:p>
    <w:p w14:paraId="72297B22" w14:textId="1DCC958D" w:rsidR="00590C64" w:rsidRDefault="00590C64" w:rsidP="00590C64">
      <w:pPr>
        <w:pStyle w:val="a6"/>
      </w:pPr>
      <w:r w:rsidRPr="00590C64">
        <w:t>Формирование показателей отчетности по ОНА осуществляется для отражения в бухгалтерской отчетности: в Бухгалтерском балансе информация отражается по строке 1180 раздела «Внеоборотные активы», где показывается сальдо счета 09 на отчетную дату; в Отчете о финансовых результатах движение ОНА отражается по строке 2430 «Изменение отложенных налоговых активов</w:t>
      </w:r>
      <w:r w:rsidR="00C94892">
        <w:t>»</w:t>
      </w:r>
      <w:r w:rsidR="003D5AA2">
        <w:t>.</w:t>
      </w:r>
    </w:p>
    <w:p w14:paraId="72BCDF2A" w14:textId="2FAB7812" w:rsidR="003D5AA2" w:rsidRPr="00BC24AC" w:rsidRDefault="002B5088" w:rsidP="00590C64">
      <w:pPr>
        <w:pStyle w:val="a6"/>
      </w:pPr>
      <w:r>
        <w:t>Перейдем к учету</w:t>
      </w:r>
      <w:r w:rsidR="00C94892">
        <w:t xml:space="preserve"> «Прочие внеоборотные активы</w:t>
      </w:r>
      <w:r>
        <w:t>», к таким активам в Об</w:t>
      </w:r>
      <w:r>
        <w:lastRenderedPageBreak/>
        <w:t>ществ</w:t>
      </w:r>
      <w:r w:rsidR="00C375BE">
        <w:t>е относятся следующие объекты: д</w:t>
      </w:r>
      <w:r>
        <w:t xml:space="preserve">олгосрочная </w:t>
      </w:r>
      <w:r w:rsidRPr="00BC24AC">
        <w:t>дебиторская задолженность, не связанная</w:t>
      </w:r>
      <w:r w:rsidR="00C375BE" w:rsidRPr="00BC24AC">
        <w:t xml:space="preserve"> с обычным операционным циклом пункт 6.8</w:t>
      </w:r>
      <w:r w:rsidRPr="00BC24AC">
        <w:t xml:space="preserve"> Учетной политики</w:t>
      </w:r>
      <w:r w:rsidR="00C375BE" w:rsidRPr="00BC24AC">
        <w:t xml:space="preserve"> (прилож</w:t>
      </w:r>
      <w:r w:rsidR="002F325A" w:rsidRPr="00BC24AC">
        <w:t>ение Б</w:t>
      </w:r>
      <w:r w:rsidR="00C375BE" w:rsidRPr="00BC24AC">
        <w:t>)</w:t>
      </w:r>
      <w:r w:rsidRPr="00BC24AC">
        <w:t>. Например, выданные авансы на приобретение или создание внеоборотных активов (основных средств, НМА), если срок их возврата или зачета превышает 12 месяцев после отчетной даты; Расходы будущих периодов, списание которых ожидается в сроки, превышающие 12 месяцев после отчетной даты, а также расходы будущих периодов, сроки начала списания которых н</w:t>
      </w:r>
      <w:r w:rsidR="00C375BE" w:rsidRPr="00BC24AC">
        <w:t>а отчетную дату не установлены пункт</w:t>
      </w:r>
      <w:r w:rsidRPr="00BC24AC">
        <w:t xml:space="preserve"> 6.13.4 Учетной политики</w:t>
      </w:r>
      <w:r w:rsidR="00C375BE" w:rsidRPr="00BC24AC">
        <w:t xml:space="preserve"> (п</w:t>
      </w:r>
      <w:r w:rsidR="002F325A" w:rsidRPr="00BC24AC">
        <w:t>риложение В</w:t>
      </w:r>
      <w:r w:rsidR="00C375BE" w:rsidRPr="00BC24AC">
        <w:t>)</w:t>
      </w:r>
      <w:r w:rsidRPr="00BC24AC">
        <w:t>.</w:t>
      </w:r>
      <w:r>
        <w:t xml:space="preserve"> К ним могут относиться, единовременные комиссии по долгосрочным кредитам, права на заключение договоров аренды с длительным сроком амортизации; Иные активы, срок обращения (погашения, использования) которых превышает 12 </w:t>
      </w:r>
      <w:r w:rsidRPr="00BC24AC">
        <w:t>месяцев и которые не нашли отражения в других строках баланса.</w:t>
      </w:r>
    </w:p>
    <w:p w14:paraId="097E6374" w14:textId="5BC3F23E" w:rsidR="00590C64" w:rsidRPr="00BC24AC" w:rsidRDefault="002B5088" w:rsidP="00924420">
      <w:pPr>
        <w:pStyle w:val="a6"/>
      </w:pPr>
      <w:r w:rsidRPr="00BC24AC">
        <w:t>Данная группа формируется в соответствии с требованиями федерального стандарта ФСБУ 4/2023 и внутре</w:t>
      </w:r>
      <w:r w:rsidR="00AC4138" w:rsidRPr="00BC24AC">
        <w:t>нней учетной политикой Общества [10].</w:t>
      </w:r>
    </w:p>
    <w:p w14:paraId="65C5AABB" w14:textId="676EBBBA" w:rsidR="00416153" w:rsidRDefault="00416153" w:rsidP="00924420">
      <w:pPr>
        <w:pStyle w:val="a6"/>
      </w:pPr>
      <w:r w:rsidRPr="00BC24AC">
        <w:t>Учет прочих внеоборотных активов ведется</w:t>
      </w:r>
      <w:r w:rsidRPr="00416153">
        <w:t xml:space="preserve"> на соответствующих синтетических</w:t>
      </w:r>
      <w:r>
        <w:t xml:space="preserve"> счетах плана счетов,</w:t>
      </w:r>
      <w:r w:rsidR="0096171B">
        <w:t xml:space="preserve"> учитываются остатки от списания </w:t>
      </w:r>
      <w:r w:rsidR="0096171B" w:rsidRPr="00416153">
        <w:t>сче</w:t>
      </w:r>
      <w:r w:rsidR="0096171B">
        <w:t xml:space="preserve">та 97 «Расходы будущих периодов», права пользования программ для ЭВМ, лицензии на 1С. </w:t>
      </w:r>
      <w:r w:rsidR="0096171B" w:rsidRPr="0096171B">
        <w:t>В основе всех операций лежат первичные документы: лицензионный договор (соглашение), акт приема-передачи права использования, счет на оплату, платежное поручение и внутренняя бухгалтерская справка-расчет, обосновывающая срок списания.</w:t>
      </w:r>
      <w:r w:rsidRPr="00416153">
        <w:t xml:space="preserve"> Формирование и уточнение данных по этой статье баланса происходит на постоянной основе в ходе ежемесячных учетных процедур, а особенно тщательно — при закрытии отчетных периодов, квартала и года, для обеспечения достоверного отражения информации в годовой бухгалтерской отчетности.</w:t>
      </w:r>
    </w:p>
    <w:p w14:paraId="1C0D9AE3" w14:textId="213E1559" w:rsidR="002B5088" w:rsidRDefault="00416153" w:rsidP="00924420">
      <w:pPr>
        <w:pStyle w:val="a6"/>
      </w:pPr>
      <w:r w:rsidRPr="00416153">
        <w:t xml:space="preserve">В бухгалтерской отчетности информация о прочих внеоборотных активах обобщается в балансе по строке 1190. Эта строка формируется как сальдо по соответствующим аналитическим счетам к счетам расчетов с дебиторами (например, 60, 76) в части долгосрочных авансов, а также остатка по счету 97 «Расходы будущих периодов», относящегося к периодам свыше 12 месяцев после отчетной </w:t>
      </w:r>
      <w:r w:rsidRPr="00416153">
        <w:lastRenderedPageBreak/>
        <w:t>даты. Движение сумм в течение года, связанное со списанием части этих активов, отражается в Отчете о финансовых результатах косвенно: списание доли расходов будущих периодов увеличивает строки 2120 «Себестоимость продаж» или 2220 «Управленческие расходы» в зависимости от характера затрат, а уменьшение долгосрочной дебиторской задолженности влияет на изменение показателей оборотных активов.</w:t>
      </w:r>
    </w:p>
    <w:p w14:paraId="07E9A4A6" w14:textId="77777777" w:rsidR="00DE2410" w:rsidRPr="00BC24AC" w:rsidRDefault="00CB13CD" w:rsidP="00C55144">
      <w:pPr>
        <w:pStyle w:val="a6"/>
      </w:pPr>
      <w:r>
        <w:t xml:space="preserve">Далее перейдём к учету «Запасов», в АО «РусГидро </w:t>
      </w:r>
      <w:r w:rsidRPr="00BC24AC">
        <w:t xml:space="preserve">ОЦО» </w:t>
      </w:r>
      <w:r w:rsidR="00DE2410" w:rsidRPr="00BC24AC">
        <w:t>основную часть материальных запасов составляют канцелярские товары, бумага, картриджи и прочие расходные материалы для офиса.</w:t>
      </w:r>
    </w:p>
    <w:p w14:paraId="040FEE72" w14:textId="56E55BB6" w:rsidR="00CB13CD" w:rsidRPr="00BC24AC" w:rsidRDefault="00CB13CD" w:rsidP="00C55144">
      <w:pPr>
        <w:pStyle w:val="a6"/>
      </w:pPr>
      <w:r w:rsidRPr="00BC24AC">
        <w:t>Бухгалтерский учет запасов осуществляется в соответствии с ФСБУ 5/2019 «Запасы», утвержденным приказ</w:t>
      </w:r>
      <w:r w:rsidR="00AC4138" w:rsidRPr="00BC24AC">
        <w:t>ом Минфина России от 15.11.2019 [11].</w:t>
      </w:r>
    </w:p>
    <w:p w14:paraId="52767C9A" w14:textId="0F254F27" w:rsidR="00DE2410" w:rsidRDefault="00CB13CD" w:rsidP="00C55144">
      <w:pPr>
        <w:pStyle w:val="a6"/>
      </w:pPr>
      <w:r w:rsidRPr="00BC24AC">
        <w:t xml:space="preserve">Единицей учета запасов является номенклатурный номер. Аналитический учет запасов ведется </w:t>
      </w:r>
      <w:r w:rsidR="00C55144" w:rsidRPr="00BC24AC">
        <w:t>по местам хранения и материально-ответственным</w:t>
      </w:r>
      <w:r w:rsidR="00C55144">
        <w:t xml:space="preserve"> лицам в разрезе номенклатуры. В бухгалтерском учете поступление материальных запасов отр</w:t>
      </w:r>
      <w:r w:rsidR="00DE2410">
        <w:t>ажается на счете 10 «Материалы».</w:t>
      </w:r>
    </w:p>
    <w:p w14:paraId="207E43D7" w14:textId="41D00FE2" w:rsidR="00DE2410" w:rsidRDefault="00C55144" w:rsidP="00DE2410">
      <w:pPr>
        <w:pStyle w:val="a6"/>
      </w:pPr>
      <w:r w:rsidRPr="00C55144">
        <w:t>Запасы принимаются к бухгалтерскому учету по фактической себестоимости в момент перехода права собственности к Обществу</w:t>
      </w:r>
      <w:r w:rsidR="00DE2410" w:rsidRPr="00DE2410">
        <w:t>, что под</w:t>
      </w:r>
      <w:r w:rsidR="00DE2410">
        <w:t xml:space="preserve">тверждается товарной накладной </w:t>
      </w:r>
      <w:r w:rsidR="00DE2410" w:rsidRPr="00DE2410">
        <w:t>или ун</w:t>
      </w:r>
      <w:r w:rsidR="00DE2410">
        <w:t>ифицированным приходным ордером. При отсутствии в договоре мены стоимости приобретаемых запасов, их первоначальная стоимость определяется исходя из рыночной стоимости активов, переданных или подлежащих передаче взамен. При невозможности установить рыночную стоимость активов, переданных или подлежащих передаче, первоначальная стоимость запасов определяется исходя из их рыночной стоимости, а при невозможности ее установить - исходя из балансовой стоимости активов переданных или подлежащих передаче взамен.</w:t>
      </w:r>
    </w:p>
    <w:p w14:paraId="46A0DE5C" w14:textId="77777777" w:rsidR="00DE2410" w:rsidRDefault="00DE2410" w:rsidP="00DE2410">
      <w:pPr>
        <w:pStyle w:val="a6"/>
      </w:pPr>
      <w:r>
        <w:t xml:space="preserve">По результатам годовой инвентаризации запасов, на которые рыночная цена в течение года снизилась, или которые морально устарели или частично потеряли свое первоначальное качество, на конец отчетного периода создается резерв под снижение стоимости указанных запасов с отражением его по кредиту счета 14 «Резервы под снижение стоимости материальных ценностей» и дебету </w:t>
      </w:r>
      <w:r>
        <w:lastRenderedPageBreak/>
        <w:t>счета 91 «Прочие доходы и расходы». В бухгалтерском балансе на конец отчетного года данные запасы отражаются за минусом созданного резерва. В следующем отчетном периоде по мере списания материальных ценностей или повышения их стоимости, по которым образован резерв, зарезервированная сумма восстанавливается: в учете делается запись по дебету счета 14 «Резервы под снижение стоимости материальных ценностей» и кредиту счета 91 «Прочие доходы и расходы».</w:t>
      </w:r>
    </w:p>
    <w:p w14:paraId="2AA066F2" w14:textId="06882A9B" w:rsidR="00DE2410" w:rsidRDefault="00DE2410" w:rsidP="00DE2410">
      <w:pPr>
        <w:pStyle w:val="a6"/>
      </w:pPr>
      <w:r w:rsidRPr="00DE2410">
        <w:t>Для определения размера материальных расходов при спи</w:t>
      </w:r>
      <w:r>
        <w:t xml:space="preserve">сании запасов, используемых при </w:t>
      </w:r>
      <w:r w:rsidRPr="00DE2410">
        <w:t>вы</w:t>
      </w:r>
      <w:r>
        <w:t xml:space="preserve">полнении работ, оказании услуг </w:t>
      </w:r>
      <w:r w:rsidRPr="00DE2410">
        <w:t>применяется метод оценки по средней себестоимости.</w:t>
      </w:r>
    </w:p>
    <w:p w14:paraId="5C0B089A" w14:textId="4B93D0AF" w:rsidR="00254F4F" w:rsidRDefault="00254F4F" w:rsidP="00DE2410">
      <w:pPr>
        <w:pStyle w:val="a6"/>
      </w:pPr>
      <w:r w:rsidRPr="00254F4F">
        <w:t xml:space="preserve">Оборот </w:t>
      </w:r>
      <w:r>
        <w:t xml:space="preserve">запасов </w:t>
      </w:r>
      <w:r w:rsidRPr="00254F4F">
        <w:t>в АО «РусГидро ОЦО» сопровождается оформлением установленных первичных документов на каждом этапе движения. Основанием для оприходования служит товарная накладная от поставщика и оформляемый на ее основе внутрен</w:t>
      </w:r>
      <w:r>
        <w:t>ний приходный ордер</w:t>
      </w:r>
      <w:r w:rsidRPr="00254F4F">
        <w:t>, что фиксируется в учете записью о поступлении материалов на склад. При передаче товаров со склада для текущего использования в подразделения компании материально ответственное лицо оформляет тр</w:t>
      </w:r>
      <w:r>
        <w:t xml:space="preserve">ебование-накладную. </w:t>
      </w:r>
      <w:r w:rsidRPr="00254F4F">
        <w:t>Для контроля за сохранностью и соответствием учетных данных фактическому наличию периодически проводится инвентаризация, результаты которой, включая возможные расхождения, оформляются сличительной ведомостью и утвержденным приказом, на основании которого вносятся корректировки в бухгалтерский учет.</w:t>
      </w:r>
    </w:p>
    <w:p w14:paraId="4B8F0BDE" w14:textId="053AD9C8" w:rsidR="00254F4F" w:rsidRDefault="00254F4F" w:rsidP="00254F4F">
      <w:pPr>
        <w:pStyle w:val="a6"/>
      </w:pPr>
      <w:r>
        <w:t>Формирование показателей в Бухгалтерском балансе остаток неиспользованной канцелярии на складе на отчетную дату отражается по строке 1210 «Запасы». В Отчете о финансовых результатах стоимость канцелярии, списанной в отчетном периоде на нужды управленческого аппарата, включается в строку 2220 «Управленческие расходы», формируя общие расходы по обычным видам деятельности.</w:t>
      </w:r>
    </w:p>
    <w:p w14:paraId="747CC753" w14:textId="73164508" w:rsidR="00844485" w:rsidRDefault="00844485" w:rsidP="00844485">
      <w:pPr>
        <w:pStyle w:val="a6"/>
      </w:pPr>
      <w:r w:rsidRPr="00844485">
        <w:t xml:space="preserve">Журнал хозяйственных операций является ключевым регистром систематизации данных о фактах финансово-хозяйственной деятельности. </w:t>
      </w:r>
      <w:r>
        <w:t>Представленная ниже таблица 2.2</w:t>
      </w:r>
      <w:r w:rsidRPr="00844485">
        <w:t xml:space="preserve"> содержит операции, отражающие основные этапы учета </w:t>
      </w:r>
      <w:r w:rsidRPr="00844485">
        <w:lastRenderedPageBreak/>
        <w:t>канцелярских товаров как основной части материально-производственных запасов компании</w:t>
      </w:r>
      <w:r>
        <w:t>.</w:t>
      </w:r>
    </w:p>
    <w:p w14:paraId="3BC79A73" w14:textId="2AED770C" w:rsidR="00254F4F" w:rsidRDefault="00844485" w:rsidP="00254F4F">
      <w:pPr>
        <w:spacing w:before="240" w:after="0" w:line="240" w:lineRule="auto"/>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Таблица 2.2</w:t>
      </w:r>
      <w:r w:rsidR="00254F4F" w:rsidRPr="00586EDD">
        <w:rPr>
          <w:rFonts w:ascii="Times New Roman" w:hAnsi="Times New Roman" w:cs="Times New Roman"/>
          <w:color w:val="000000" w:themeColor="text1"/>
          <w:kern w:val="2"/>
          <w:sz w:val="28"/>
          <w14:ligatures w14:val="standardContextual"/>
        </w:rPr>
        <w:t xml:space="preserve"> –</w:t>
      </w:r>
      <w:r w:rsidR="00254F4F">
        <w:rPr>
          <w:rFonts w:ascii="Times New Roman" w:hAnsi="Times New Roman" w:cs="Times New Roman"/>
          <w:color w:val="000000" w:themeColor="text1"/>
          <w:kern w:val="2"/>
          <w:sz w:val="28"/>
          <w14:ligatures w14:val="standardContextual"/>
        </w:rPr>
        <w:t xml:space="preserve"> </w:t>
      </w:r>
      <w:r w:rsidR="00254F4F">
        <w:rPr>
          <w:rFonts w:ascii="Times New Roman" w:eastAsiaTheme="majorEastAsia" w:hAnsi="Times New Roman" w:cs="Times New Roman"/>
          <w:color w:val="000000" w:themeColor="text1"/>
          <w:kern w:val="2"/>
          <w:sz w:val="28"/>
          <w:szCs w:val="26"/>
          <w14:ligatures w14:val="standardContextual"/>
        </w:rPr>
        <w:t>Журнал хозяйственных операций по учету запасов</w:t>
      </w:r>
    </w:p>
    <w:p w14:paraId="737D0C69" w14:textId="77777777" w:rsidR="00254F4F" w:rsidRPr="00145798" w:rsidRDefault="00254F4F" w:rsidP="00254F4F">
      <w:pPr>
        <w:spacing w:after="120" w:line="240" w:lineRule="auto"/>
        <w:jc w:val="right"/>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В рублях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71"/>
        <w:gridCol w:w="890"/>
        <w:gridCol w:w="23"/>
        <w:gridCol w:w="913"/>
        <w:gridCol w:w="990"/>
        <w:gridCol w:w="3047"/>
      </w:tblGrid>
      <w:tr w:rsidR="00254F4F" w:rsidRPr="00E05D4F" w14:paraId="054164B3" w14:textId="77777777" w:rsidTr="0032541D">
        <w:trPr>
          <w:trHeight w:val="276"/>
        </w:trPr>
        <w:tc>
          <w:tcPr>
            <w:tcW w:w="0" w:type="auto"/>
            <w:vMerge w:val="restart"/>
            <w:tcMar>
              <w:top w:w="0" w:type="dxa"/>
              <w:left w:w="45" w:type="dxa"/>
              <w:bottom w:w="0" w:type="dxa"/>
              <w:right w:w="45" w:type="dxa"/>
            </w:tcMar>
            <w:vAlign w:val="center"/>
          </w:tcPr>
          <w:p w14:paraId="1F5201CC" w14:textId="77777777" w:rsidR="00254F4F" w:rsidRPr="0068688C" w:rsidRDefault="00254F4F" w:rsidP="003F4A80">
            <w:pPr>
              <w:pStyle w:val="a6"/>
              <w:spacing w:line="240" w:lineRule="auto"/>
              <w:ind w:firstLine="0"/>
              <w:jc w:val="center"/>
              <w:rPr>
                <w:sz w:val="24"/>
              </w:rPr>
            </w:pPr>
            <w:r>
              <w:rPr>
                <w:sz w:val="24"/>
              </w:rPr>
              <w:t>Содержание</w:t>
            </w:r>
          </w:p>
        </w:tc>
        <w:tc>
          <w:tcPr>
            <w:tcW w:w="1826" w:type="dxa"/>
            <w:gridSpan w:val="3"/>
            <w:tcMar>
              <w:top w:w="0" w:type="dxa"/>
              <w:left w:w="45" w:type="dxa"/>
              <w:bottom w:w="0" w:type="dxa"/>
              <w:right w:w="45" w:type="dxa"/>
            </w:tcMar>
            <w:vAlign w:val="center"/>
          </w:tcPr>
          <w:p w14:paraId="281BA715" w14:textId="77777777" w:rsidR="00254F4F" w:rsidRPr="0068688C" w:rsidRDefault="00254F4F" w:rsidP="0032541D">
            <w:pPr>
              <w:pStyle w:val="a6"/>
              <w:spacing w:line="240" w:lineRule="auto"/>
              <w:ind w:firstLine="0"/>
              <w:jc w:val="center"/>
              <w:rPr>
                <w:sz w:val="24"/>
              </w:rPr>
            </w:pPr>
            <w:r>
              <w:rPr>
                <w:sz w:val="24"/>
              </w:rPr>
              <w:t>Проводка</w:t>
            </w:r>
          </w:p>
        </w:tc>
        <w:tc>
          <w:tcPr>
            <w:tcW w:w="990" w:type="dxa"/>
            <w:vMerge w:val="restart"/>
            <w:tcMar>
              <w:top w:w="0" w:type="dxa"/>
              <w:left w:w="45" w:type="dxa"/>
              <w:bottom w:w="0" w:type="dxa"/>
              <w:right w:w="45" w:type="dxa"/>
            </w:tcMar>
            <w:vAlign w:val="center"/>
          </w:tcPr>
          <w:p w14:paraId="47E59E68" w14:textId="77777777" w:rsidR="00254F4F" w:rsidRPr="0068688C" w:rsidRDefault="00254F4F" w:rsidP="003F4A80">
            <w:pPr>
              <w:pStyle w:val="a6"/>
              <w:spacing w:line="240" w:lineRule="auto"/>
              <w:ind w:firstLine="0"/>
              <w:jc w:val="center"/>
              <w:rPr>
                <w:sz w:val="24"/>
              </w:rPr>
            </w:pPr>
            <w:r>
              <w:rPr>
                <w:sz w:val="24"/>
              </w:rPr>
              <w:t>Сумма</w:t>
            </w:r>
          </w:p>
        </w:tc>
        <w:tc>
          <w:tcPr>
            <w:tcW w:w="3047" w:type="dxa"/>
            <w:vMerge w:val="restart"/>
            <w:tcMar>
              <w:top w:w="0" w:type="dxa"/>
              <w:left w:w="45" w:type="dxa"/>
              <w:bottom w:w="0" w:type="dxa"/>
              <w:right w:w="45" w:type="dxa"/>
            </w:tcMar>
            <w:vAlign w:val="center"/>
          </w:tcPr>
          <w:p w14:paraId="4EFAC416" w14:textId="77777777" w:rsidR="00254F4F" w:rsidRPr="0068688C" w:rsidRDefault="00254F4F" w:rsidP="0032541D">
            <w:pPr>
              <w:pStyle w:val="a6"/>
              <w:spacing w:line="240" w:lineRule="auto"/>
              <w:ind w:firstLine="0"/>
              <w:jc w:val="center"/>
              <w:rPr>
                <w:sz w:val="24"/>
              </w:rPr>
            </w:pPr>
            <w:r>
              <w:rPr>
                <w:sz w:val="24"/>
              </w:rPr>
              <w:t>Оправдательные документы</w:t>
            </w:r>
          </w:p>
        </w:tc>
      </w:tr>
      <w:tr w:rsidR="00254F4F" w:rsidRPr="00E05D4F" w14:paraId="669BB471" w14:textId="77777777" w:rsidTr="0032541D">
        <w:trPr>
          <w:trHeight w:val="276"/>
        </w:trPr>
        <w:tc>
          <w:tcPr>
            <w:tcW w:w="0" w:type="auto"/>
            <w:vMerge/>
            <w:tcMar>
              <w:top w:w="0" w:type="dxa"/>
              <w:left w:w="45" w:type="dxa"/>
              <w:bottom w:w="0" w:type="dxa"/>
              <w:right w:w="45" w:type="dxa"/>
            </w:tcMar>
            <w:vAlign w:val="bottom"/>
          </w:tcPr>
          <w:p w14:paraId="38C0DF4D" w14:textId="77777777" w:rsidR="00254F4F" w:rsidRDefault="00254F4F" w:rsidP="002E71FA">
            <w:pPr>
              <w:pStyle w:val="a6"/>
              <w:spacing w:line="240" w:lineRule="auto"/>
              <w:ind w:firstLine="0"/>
              <w:jc w:val="center"/>
              <w:rPr>
                <w:sz w:val="24"/>
              </w:rPr>
            </w:pPr>
          </w:p>
        </w:tc>
        <w:tc>
          <w:tcPr>
            <w:tcW w:w="913" w:type="dxa"/>
            <w:gridSpan w:val="2"/>
            <w:tcMar>
              <w:top w:w="0" w:type="dxa"/>
              <w:left w:w="45" w:type="dxa"/>
              <w:bottom w:w="0" w:type="dxa"/>
              <w:right w:w="45" w:type="dxa"/>
            </w:tcMar>
            <w:vAlign w:val="center"/>
          </w:tcPr>
          <w:p w14:paraId="5A435042" w14:textId="77777777" w:rsidR="00254F4F" w:rsidRDefault="00254F4F" w:rsidP="0032541D">
            <w:pPr>
              <w:pStyle w:val="a6"/>
              <w:spacing w:line="240" w:lineRule="auto"/>
              <w:ind w:firstLine="0"/>
              <w:jc w:val="center"/>
              <w:rPr>
                <w:sz w:val="24"/>
              </w:rPr>
            </w:pPr>
            <w:r>
              <w:rPr>
                <w:sz w:val="24"/>
              </w:rPr>
              <w:t>Дт</w:t>
            </w:r>
          </w:p>
        </w:tc>
        <w:tc>
          <w:tcPr>
            <w:tcW w:w="913" w:type="dxa"/>
            <w:vAlign w:val="center"/>
          </w:tcPr>
          <w:p w14:paraId="636AD229" w14:textId="77777777" w:rsidR="00254F4F" w:rsidRDefault="00254F4F" w:rsidP="0032541D">
            <w:pPr>
              <w:pStyle w:val="a6"/>
              <w:spacing w:line="240" w:lineRule="auto"/>
              <w:ind w:firstLine="0"/>
              <w:jc w:val="center"/>
              <w:rPr>
                <w:sz w:val="24"/>
              </w:rPr>
            </w:pPr>
            <w:r>
              <w:rPr>
                <w:sz w:val="24"/>
              </w:rPr>
              <w:t>Кт</w:t>
            </w:r>
          </w:p>
        </w:tc>
        <w:tc>
          <w:tcPr>
            <w:tcW w:w="990" w:type="dxa"/>
            <w:vMerge/>
            <w:tcMar>
              <w:top w:w="0" w:type="dxa"/>
              <w:left w:w="45" w:type="dxa"/>
              <w:bottom w:w="0" w:type="dxa"/>
              <w:right w:w="45" w:type="dxa"/>
            </w:tcMar>
            <w:vAlign w:val="bottom"/>
          </w:tcPr>
          <w:p w14:paraId="140D551A" w14:textId="77777777" w:rsidR="00254F4F" w:rsidRDefault="00254F4F" w:rsidP="002E71FA">
            <w:pPr>
              <w:pStyle w:val="a6"/>
              <w:spacing w:line="240" w:lineRule="auto"/>
              <w:ind w:firstLine="0"/>
              <w:jc w:val="center"/>
              <w:rPr>
                <w:sz w:val="24"/>
              </w:rPr>
            </w:pPr>
          </w:p>
        </w:tc>
        <w:tc>
          <w:tcPr>
            <w:tcW w:w="3047" w:type="dxa"/>
            <w:vMerge/>
            <w:tcMar>
              <w:top w:w="0" w:type="dxa"/>
              <w:left w:w="45" w:type="dxa"/>
              <w:bottom w:w="0" w:type="dxa"/>
              <w:right w:w="45" w:type="dxa"/>
            </w:tcMar>
            <w:vAlign w:val="center"/>
          </w:tcPr>
          <w:p w14:paraId="5E8670A1" w14:textId="77777777" w:rsidR="00254F4F" w:rsidRDefault="00254F4F" w:rsidP="0032541D">
            <w:pPr>
              <w:pStyle w:val="a6"/>
              <w:spacing w:line="240" w:lineRule="auto"/>
              <w:ind w:firstLine="0"/>
              <w:jc w:val="center"/>
              <w:rPr>
                <w:sz w:val="24"/>
              </w:rPr>
            </w:pPr>
          </w:p>
        </w:tc>
      </w:tr>
      <w:tr w:rsidR="00254F4F" w:rsidRPr="00E05D4F" w14:paraId="01003F4E" w14:textId="77777777" w:rsidTr="0032541D">
        <w:trPr>
          <w:trHeight w:val="300"/>
        </w:trPr>
        <w:tc>
          <w:tcPr>
            <w:tcW w:w="0" w:type="auto"/>
            <w:tcMar>
              <w:top w:w="0" w:type="dxa"/>
              <w:left w:w="45" w:type="dxa"/>
              <w:bottom w:w="0" w:type="dxa"/>
              <w:right w:w="45" w:type="dxa"/>
            </w:tcMar>
            <w:vAlign w:val="center"/>
            <w:hideMark/>
          </w:tcPr>
          <w:p w14:paraId="7E6638BA" w14:textId="02247D17" w:rsidR="00254F4F" w:rsidRPr="00E05D4F" w:rsidRDefault="00254F4F" w:rsidP="00844485">
            <w:pPr>
              <w:pStyle w:val="a6"/>
              <w:spacing w:line="240" w:lineRule="auto"/>
              <w:ind w:firstLine="0"/>
              <w:jc w:val="left"/>
              <w:rPr>
                <w:sz w:val="24"/>
              </w:rPr>
            </w:pPr>
            <w:r w:rsidRPr="00E05D4F">
              <w:rPr>
                <w:sz w:val="24"/>
              </w:rPr>
              <w:t>1</w:t>
            </w:r>
            <w:r w:rsidRPr="0068688C">
              <w:rPr>
                <w:sz w:val="24"/>
              </w:rPr>
              <w:t xml:space="preserve"> </w:t>
            </w:r>
            <w:r w:rsidR="00433378">
              <w:rPr>
                <w:sz w:val="24"/>
              </w:rPr>
              <w:t xml:space="preserve">Поступление </w:t>
            </w:r>
            <w:r w:rsidR="00844485">
              <w:rPr>
                <w:sz w:val="24"/>
              </w:rPr>
              <w:t>бумаги</w:t>
            </w:r>
          </w:p>
        </w:tc>
        <w:tc>
          <w:tcPr>
            <w:tcW w:w="890" w:type="dxa"/>
            <w:tcMar>
              <w:top w:w="0" w:type="dxa"/>
              <w:left w:w="45" w:type="dxa"/>
              <w:bottom w:w="0" w:type="dxa"/>
              <w:right w:w="45" w:type="dxa"/>
            </w:tcMar>
            <w:vAlign w:val="bottom"/>
            <w:hideMark/>
          </w:tcPr>
          <w:p w14:paraId="329B2411" w14:textId="7C545467" w:rsidR="00254F4F" w:rsidRPr="00E05D4F" w:rsidRDefault="00433378" w:rsidP="0032541D">
            <w:pPr>
              <w:pStyle w:val="a6"/>
              <w:spacing w:line="240" w:lineRule="auto"/>
              <w:ind w:firstLine="0"/>
              <w:jc w:val="center"/>
              <w:rPr>
                <w:sz w:val="24"/>
              </w:rPr>
            </w:pPr>
            <w:r>
              <w:rPr>
                <w:sz w:val="24"/>
              </w:rPr>
              <w:t>10</w:t>
            </w:r>
          </w:p>
        </w:tc>
        <w:tc>
          <w:tcPr>
            <w:tcW w:w="936" w:type="dxa"/>
            <w:gridSpan w:val="2"/>
            <w:tcMar>
              <w:top w:w="0" w:type="dxa"/>
              <w:left w:w="45" w:type="dxa"/>
              <w:bottom w:w="0" w:type="dxa"/>
              <w:right w:w="45" w:type="dxa"/>
            </w:tcMar>
            <w:vAlign w:val="bottom"/>
            <w:hideMark/>
          </w:tcPr>
          <w:p w14:paraId="04C37A9E" w14:textId="77777777" w:rsidR="00254F4F" w:rsidRPr="00E05D4F" w:rsidRDefault="00254F4F" w:rsidP="0032541D">
            <w:pPr>
              <w:pStyle w:val="a6"/>
              <w:spacing w:line="240" w:lineRule="auto"/>
              <w:ind w:firstLine="0"/>
              <w:jc w:val="center"/>
              <w:rPr>
                <w:sz w:val="24"/>
              </w:rPr>
            </w:pPr>
            <w:r>
              <w:rPr>
                <w:sz w:val="24"/>
              </w:rPr>
              <w:t>60</w:t>
            </w:r>
          </w:p>
        </w:tc>
        <w:tc>
          <w:tcPr>
            <w:tcW w:w="990" w:type="dxa"/>
            <w:tcMar>
              <w:top w:w="0" w:type="dxa"/>
              <w:left w:w="45" w:type="dxa"/>
              <w:bottom w:w="0" w:type="dxa"/>
              <w:right w:w="45" w:type="dxa"/>
            </w:tcMar>
            <w:vAlign w:val="bottom"/>
            <w:hideMark/>
          </w:tcPr>
          <w:p w14:paraId="5A43BC17" w14:textId="3AC7FA17" w:rsidR="00254F4F" w:rsidRPr="00E05D4F" w:rsidRDefault="00433378" w:rsidP="0032541D">
            <w:pPr>
              <w:pStyle w:val="a6"/>
              <w:spacing w:line="240" w:lineRule="auto"/>
              <w:ind w:firstLine="0"/>
              <w:jc w:val="center"/>
              <w:rPr>
                <w:sz w:val="24"/>
              </w:rPr>
            </w:pPr>
            <w:r>
              <w:rPr>
                <w:sz w:val="24"/>
              </w:rPr>
              <w:t>65,66</w:t>
            </w:r>
          </w:p>
        </w:tc>
        <w:tc>
          <w:tcPr>
            <w:tcW w:w="3047" w:type="dxa"/>
            <w:tcMar>
              <w:top w:w="0" w:type="dxa"/>
              <w:left w:w="45" w:type="dxa"/>
              <w:bottom w:w="0" w:type="dxa"/>
              <w:right w:w="45" w:type="dxa"/>
            </w:tcMar>
            <w:vAlign w:val="center"/>
            <w:hideMark/>
          </w:tcPr>
          <w:p w14:paraId="73939D23" w14:textId="3B3C3C85" w:rsidR="00254F4F" w:rsidRPr="00E05D4F" w:rsidRDefault="0032541D" w:rsidP="0032541D">
            <w:pPr>
              <w:pStyle w:val="a6"/>
              <w:spacing w:line="240" w:lineRule="auto"/>
              <w:ind w:firstLine="0"/>
              <w:jc w:val="center"/>
              <w:rPr>
                <w:sz w:val="24"/>
              </w:rPr>
            </w:pPr>
            <w:r>
              <w:rPr>
                <w:sz w:val="24"/>
              </w:rPr>
              <w:t>Поступление (акт,</w:t>
            </w:r>
            <w:r w:rsidR="00254F4F">
              <w:rPr>
                <w:sz w:val="24"/>
              </w:rPr>
              <w:t xml:space="preserve"> УПД)</w:t>
            </w:r>
          </w:p>
        </w:tc>
      </w:tr>
      <w:tr w:rsidR="00254F4F" w:rsidRPr="00E05D4F" w14:paraId="5FA73860" w14:textId="77777777" w:rsidTr="0032541D">
        <w:trPr>
          <w:trHeight w:val="300"/>
        </w:trPr>
        <w:tc>
          <w:tcPr>
            <w:tcW w:w="0" w:type="auto"/>
            <w:tcMar>
              <w:top w:w="0" w:type="dxa"/>
              <w:left w:w="45" w:type="dxa"/>
              <w:bottom w:w="0" w:type="dxa"/>
              <w:right w:w="45" w:type="dxa"/>
            </w:tcMar>
            <w:vAlign w:val="center"/>
            <w:hideMark/>
          </w:tcPr>
          <w:p w14:paraId="018942EB" w14:textId="5E095AEA" w:rsidR="00254F4F" w:rsidRPr="00E05D4F" w:rsidRDefault="00254F4F" w:rsidP="002E71FA">
            <w:pPr>
              <w:pStyle w:val="a6"/>
              <w:spacing w:line="240" w:lineRule="auto"/>
              <w:ind w:firstLine="0"/>
              <w:jc w:val="left"/>
              <w:rPr>
                <w:sz w:val="24"/>
              </w:rPr>
            </w:pPr>
            <w:r w:rsidRPr="00E05D4F">
              <w:rPr>
                <w:sz w:val="24"/>
              </w:rPr>
              <w:t xml:space="preserve">2 </w:t>
            </w:r>
            <w:r w:rsidR="00433378">
              <w:rPr>
                <w:sz w:val="24"/>
              </w:rPr>
              <w:t>Выделен НДС</w:t>
            </w:r>
          </w:p>
        </w:tc>
        <w:tc>
          <w:tcPr>
            <w:tcW w:w="890" w:type="dxa"/>
            <w:tcMar>
              <w:top w:w="0" w:type="dxa"/>
              <w:left w:w="45" w:type="dxa"/>
              <w:bottom w:w="0" w:type="dxa"/>
              <w:right w:w="45" w:type="dxa"/>
            </w:tcMar>
            <w:vAlign w:val="bottom"/>
            <w:hideMark/>
          </w:tcPr>
          <w:p w14:paraId="09D8F1F7" w14:textId="77777777" w:rsidR="00254F4F" w:rsidRPr="00E05D4F" w:rsidRDefault="00254F4F" w:rsidP="0032541D">
            <w:pPr>
              <w:pStyle w:val="a6"/>
              <w:spacing w:line="240" w:lineRule="auto"/>
              <w:ind w:firstLine="0"/>
              <w:jc w:val="center"/>
              <w:rPr>
                <w:sz w:val="24"/>
              </w:rPr>
            </w:pPr>
            <w:r>
              <w:rPr>
                <w:sz w:val="24"/>
              </w:rPr>
              <w:t>19</w:t>
            </w:r>
          </w:p>
        </w:tc>
        <w:tc>
          <w:tcPr>
            <w:tcW w:w="936" w:type="dxa"/>
            <w:gridSpan w:val="2"/>
            <w:tcMar>
              <w:top w:w="0" w:type="dxa"/>
              <w:left w:w="45" w:type="dxa"/>
              <w:bottom w:w="0" w:type="dxa"/>
              <w:right w:w="45" w:type="dxa"/>
            </w:tcMar>
            <w:vAlign w:val="bottom"/>
            <w:hideMark/>
          </w:tcPr>
          <w:p w14:paraId="62C73F5F" w14:textId="77777777" w:rsidR="00254F4F" w:rsidRPr="00E05D4F" w:rsidRDefault="00254F4F" w:rsidP="0032541D">
            <w:pPr>
              <w:pStyle w:val="a6"/>
              <w:spacing w:line="240" w:lineRule="auto"/>
              <w:ind w:firstLine="0"/>
              <w:jc w:val="center"/>
              <w:rPr>
                <w:sz w:val="24"/>
              </w:rPr>
            </w:pPr>
            <w:r>
              <w:rPr>
                <w:sz w:val="24"/>
              </w:rPr>
              <w:t>60</w:t>
            </w:r>
          </w:p>
        </w:tc>
        <w:tc>
          <w:tcPr>
            <w:tcW w:w="990" w:type="dxa"/>
            <w:tcMar>
              <w:top w:w="0" w:type="dxa"/>
              <w:left w:w="45" w:type="dxa"/>
              <w:bottom w:w="0" w:type="dxa"/>
              <w:right w:w="45" w:type="dxa"/>
            </w:tcMar>
            <w:vAlign w:val="bottom"/>
            <w:hideMark/>
          </w:tcPr>
          <w:p w14:paraId="10D6F847" w14:textId="2BCED67C" w:rsidR="00254F4F" w:rsidRPr="00E05D4F" w:rsidRDefault="00433378" w:rsidP="0032541D">
            <w:pPr>
              <w:pStyle w:val="a6"/>
              <w:spacing w:line="240" w:lineRule="auto"/>
              <w:ind w:firstLine="0"/>
              <w:jc w:val="center"/>
              <w:rPr>
                <w:sz w:val="24"/>
              </w:rPr>
            </w:pPr>
            <w:r>
              <w:rPr>
                <w:sz w:val="24"/>
              </w:rPr>
              <w:t>13,13</w:t>
            </w:r>
          </w:p>
        </w:tc>
        <w:tc>
          <w:tcPr>
            <w:tcW w:w="3047" w:type="dxa"/>
            <w:tcMar>
              <w:top w:w="0" w:type="dxa"/>
              <w:left w:w="45" w:type="dxa"/>
              <w:bottom w:w="0" w:type="dxa"/>
              <w:right w:w="45" w:type="dxa"/>
            </w:tcMar>
            <w:vAlign w:val="center"/>
            <w:hideMark/>
          </w:tcPr>
          <w:p w14:paraId="21FF7138" w14:textId="79DBC541" w:rsidR="00254F4F" w:rsidRPr="00E05D4F" w:rsidRDefault="0032541D" w:rsidP="0032541D">
            <w:pPr>
              <w:pStyle w:val="a6"/>
              <w:spacing w:line="240" w:lineRule="auto"/>
              <w:ind w:firstLine="0"/>
              <w:jc w:val="center"/>
              <w:rPr>
                <w:sz w:val="24"/>
              </w:rPr>
            </w:pPr>
            <w:r>
              <w:rPr>
                <w:sz w:val="24"/>
              </w:rPr>
              <w:t>Поступление (акт</w:t>
            </w:r>
            <w:r w:rsidR="00254F4F">
              <w:rPr>
                <w:sz w:val="24"/>
              </w:rPr>
              <w:t>, УПД)</w:t>
            </w:r>
          </w:p>
        </w:tc>
      </w:tr>
      <w:tr w:rsidR="00254F4F" w:rsidRPr="00E05D4F" w14:paraId="46522924" w14:textId="77777777" w:rsidTr="0032541D">
        <w:trPr>
          <w:trHeight w:val="300"/>
        </w:trPr>
        <w:tc>
          <w:tcPr>
            <w:tcW w:w="0" w:type="auto"/>
            <w:tcMar>
              <w:top w:w="0" w:type="dxa"/>
              <w:left w:w="45" w:type="dxa"/>
              <w:bottom w:w="0" w:type="dxa"/>
              <w:right w:w="45" w:type="dxa"/>
            </w:tcMar>
            <w:vAlign w:val="center"/>
            <w:hideMark/>
          </w:tcPr>
          <w:p w14:paraId="2D2A9C35" w14:textId="3477D596" w:rsidR="00254F4F" w:rsidRPr="00E05D4F" w:rsidRDefault="00254F4F" w:rsidP="00844485">
            <w:pPr>
              <w:pStyle w:val="a6"/>
              <w:spacing w:line="240" w:lineRule="auto"/>
              <w:ind w:firstLine="0"/>
              <w:jc w:val="left"/>
              <w:rPr>
                <w:sz w:val="24"/>
              </w:rPr>
            </w:pPr>
            <w:r w:rsidRPr="00E05D4F">
              <w:rPr>
                <w:sz w:val="24"/>
              </w:rPr>
              <w:t xml:space="preserve">3 </w:t>
            </w:r>
            <w:r w:rsidR="00433378">
              <w:rPr>
                <w:sz w:val="24"/>
              </w:rPr>
              <w:t xml:space="preserve">Списание </w:t>
            </w:r>
            <w:r w:rsidR="00844485">
              <w:rPr>
                <w:sz w:val="24"/>
              </w:rPr>
              <w:t xml:space="preserve">бумаги </w:t>
            </w:r>
            <w:r w:rsidR="00433378">
              <w:rPr>
                <w:sz w:val="24"/>
              </w:rPr>
              <w:t>в производство</w:t>
            </w:r>
          </w:p>
        </w:tc>
        <w:tc>
          <w:tcPr>
            <w:tcW w:w="890" w:type="dxa"/>
            <w:tcMar>
              <w:top w:w="0" w:type="dxa"/>
              <w:left w:w="45" w:type="dxa"/>
              <w:bottom w:w="0" w:type="dxa"/>
              <w:right w:w="45" w:type="dxa"/>
            </w:tcMar>
            <w:vAlign w:val="bottom"/>
            <w:hideMark/>
          </w:tcPr>
          <w:p w14:paraId="56B77538" w14:textId="0F9672FC" w:rsidR="00254F4F" w:rsidRPr="00E05D4F" w:rsidRDefault="0032541D" w:rsidP="0032541D">
            <w:pPr>
              <w:pStyle w:val="a6"/>
              <w:spacing w:line="240" w:lineRule="auto"/>
              <w:ind w:firstLine="0"/>
              <w:jc w:val="center"/>
              <w:rPr>
                <w:sz w:val="24"/>
              </w:rPr>
            </w:pPr>
            <w:r>
              <w:rPr>
                <w:sz w:val="24"/>
              </w:rPr>
              <w:t>20</w:t>
            </w:r>
          </w:p>
        </w:tc>
        <w:tc>
          <w:tcPr>
            <w:tcW w:w="936" w:type="dxa"/>
            <w:gridSpan w:val="2"/>
            <w:tcMar>
              <w:top w:w="0" w:type="dxa"/>
              <w:left w:w="45" w:type="dxa"/>
              <w:bottom w:w="0" w:type="dxa"/>
              <w:right w:w="45" w:type="dxa"/>
            </w:tcMar>
            <w:vAlign w:val="bottom"/>
            <w:hideMark/>
          </w:tcPr>
          <w:p w14:paraId="5718C89F" w14:textId="34811A57" w:rsidR="00254F4F" w:rsidRPr="00E05D4F" w:rsidRDefault="00433378" w:rsidP="0032541D">
            <w:pPr>
              <w:pStyle w:val="a6"/>
              <w:spacing w:line="240" w:lineRule="auto"/>
              <w:ind w:firstLine="0"/>
              <w:jc w:val="center"/>
              <w:rPr>
                <w:sz w:val="24"/>
              </w:rPr>
            </w:pPr>
            <w:r>
              <w:rPr>
                <w:sz w:val="24"/>
              </w:rPr>
              <w:t>10</w:t>
            </w:r>
          </w:p>
        </w:tc>
        <w:tc>
          <w:tcPr>
            <w:tcW w:w="990" w:type="dxa"/>
            <w:tcMar>
              <w:top w:w="0" w:type="dxa"/>
              <w:left w:w="45" w:type="dxa"/>
              <w:bottom w:w="0" w:type="dxa"/>
              <w:right w:w="45" w:type="dxa"/>
            </w:tcMar>
            <w:vAlign w:val="bottom"/>
            <w:hideMark/>
          </w:tcPr>
          <w:p w14:paraId="6CD56F73" w14:textId="3B59617E" w:rsidR="00254F4F" w:rsidRPr="00E05D4F" w:rsidRDefault="00433378" w:rsidP="0032541D">
            <w:pPr>
              <w:pStyle w:val="a6"/>
              <w:spacing w:line="240" w:lineRule="auto"/>
              <w:ind w:firstLine="0"/>
              <w:jc w:val="center"/>
              <w:rPr>
                <w:sz w:val="24"/>
              </w:rPr>
            </w:pPr>
            <w:r>
              <w:rPr>
                <w:sz w:val="24"/>
              </w:rPr>
              <w:t>65,66</w:t>
            </w:r>
          </w:p>
        </w:tc>
        <w:tc>
          <w:tcPr>
            <w:tcW w:w="3047" w:type="dxa"/>
            <w:tcMar>
              <w:top w:w="0" w:type="dxa"/>
              <w:left w:w="45" w:type="dxa"/>
              <w:bottom w:w="0" w:type="dxa"/>
              <w:right w:w="45" w:type="dxa"/>
            </w:tcMar>
            <w:vAlign w:val="center"/>
            <w:hideMark/>
          </w:tcPr>
          <w:p w14:paraId="53217A00" w14:textId="1CFB563C" w:rsidR="00254F4F" w:rsidRPr="00E05D4F" w:rsidRDefault="00433378" w:rsidP="0032541D">
            <w:pPr>
              <w:pStyle w:val="a6"/>
              <w:spacing w:line="240" w:lineRule="auto"/>
              <w:ind w:firstLine="0"/>
              <w:jc w:val="center"/>
              <w:rPr>
                <w:sz w:val="24"/>
              </w:rPr>
            </w:pPr>
            <w:r>
              <w:rPr>
                <w:sz w:val="24"/>
              </w:rPr>
              <w:t>Требование-накладная</w:t>
            </w:r>
          </w:p>
        </w:tc>
      </w:tr>
      <w:tr w:rsidR="00254F4F" w:rsidRPr="00E05D4F" w14:paraId="193FFAAF" w14:textId="77777777" w:rsidTr="0032541D">
        <w:trPr>
          <w:trHeight w:val="300"/>
        </w:trPr>
        <w:tc>
          <w:tcPr>
            <w:tcW w:w="0" w:type="auto"/>
            <w:tcMar>
              <w:top w:w="0" w:type="dxa"/>
              <w:left w:w="45" w:type="dxa"/>
              <w:bottom w:w="0" w:type="dxa"/>
              <w:right w:w="45" w:type="dxa"/>
            </w:tcMar>
            <w:vAlign w:val="center"/>
            <w:hideMark/>
          </w:tcPr>
          <w:p w14:paraId="59012D6F" w14:textId="671FFA81" w:rsidR="00254F4F" w:rsidRPr="00E05D4F" w:rsidRDefault="00254F4F" w:rsidP="00844485">
            <w:pPr>
              <w:pStyle w:val="a6"/>
              <w:spacing w:line="240" w:lineRule="auto"/>
              <w:ind w:firstLine="0"/>
              <w:jc w:val="left"/>
              <w:rPr>
                <w:sz w:val="24"/>
              </w:rPr>
            </w:pPr>
            <w:r w:rsidRPr="00E05D4F">
              <w:rPr>
                <w:sz w:val="24"/>
              </w:rPr>
              <w:t>4</w:t>
            </w:r>
            <w:r>
              <w:rPr>
                <w:sz w:val="24"/>
              </w:rPr>
              <w:t xml:space="preserve"> </w:t>
            </w:r>
            <w:r w:rsidR="00433378" w:rsidRPr="00433378">
              <w:rPr>
                <w:sz w:val="24"/>
              </w:rPr>
              <w:t>Отражение недостачи</w:t>
            </w:r>
            <w:r w:rsidR="00844485">
              <w:rPr>
                <w:sz w:val="24"/>
              </w:rPr>
              <w:t xml:space="preserve"> бумаги</w:t>
            </w:r>
            <w:r w:rsidR="00433378" w:rsidRPr="00433378">
              <w:rPr>
                <w:sz w:val="24"/>
              </w:rPr>
              <w:t>, выявленной при инвентаризации (в пределах норм естественной убыли)</w:t>
            </w:r>
          </w:p>
        </w:tc>
        <w:tc>
          <w:tcPr>
            <w:tcW w:w="890" w:type="dxa"/>
            <w:tcMar>
              <w:top w:w="0" w:type="dxa"/>
              <w:left w:w="45" w:type="dxa"/>
              <w:bottom w:w="0" w:type="dxa"/>
              <w:right w:w="45" w:type="dxa"/>
            </w:tcMar>
            <w:vAlign w:val="bottom"/>
            <w:hideMark/>
          </w:tcPr>
          <w:p w14:paraId="1D38CF9F" w14:textId="37A4E91E" w:rsidR="00254F4F" w:rsidRPr="00E05D4F" w:rsidRDefault="00433378" w:rsidP="0032541D">
            <w:pPr>
              <w:pStyle w:val="a6"/>
              <w:spacing w:line="240" w:lineRule="auto"/>
              <w:ind w:firstLine="0"/>
              <w:jc w:val="center"/>
              <w:rPr>
                <w:sz w:val="24"/>
              </w:rPr>
            </w:pPr>
            <w:r>
              <w:rPr>
                <w:sz w:val="24"/>
              </w:rPr>
              <w:t>26</w:t>
            </w:r>
          </w:p>
        </w:tc>
        <w:tc>
          <w:tcPr>
            <w:tcW w:w="936" w:type="dxa"/>
            <w:gridSpan w:val="2"/>
            <w:tcMar>
              <w:top w:w="0" w:type="dxa"/>
              <w:left w:w="45" w:type="dxa"/>
              <w:bottom w:w="0" w:type="dxa"/>
              <w:right w:w="45" w:type="dxa"/>
            </w:tcMar>
            <w:vAlign w:val="bottom"/>
            <w:hideMark/>
          </w:tcPr>
          <w:p w14:paraId="2781C780" w14:textId="4C900634" w:rsidR="00254F4F" w:rsidRPr="00E05D4F" w:rsidRDefault="00433378" w:rsidP="0032541D">
            <w:pPr>
              <w:pStyle w:val="a6"/>
              <w:spacing w:line="240" w:lineRule="auto"/>
              <w:ind w:firstLine="0"/>
              <w:jc w:val="center"/>
              <w:rPr>
                <w:sz w:val="24"/>
              </w:rPr>
            </w:pPr>
            <w:r>
              <w:rPr>
                <w:sz w:val="24"/>
              </w:rPr>
              <w:t>94</w:t>
            </w:r>
          </w:p>
        </w:tc>
        <w:tc>
          <w:tcPr>
            <w:tcW w:w="990" w:type="dxa"/>
            <w:tcMar>
              <w:top w:w="0" w:type="dxa"/>
              <w:left w:w="45" w:type="dxa"/>
              <w:bottom w:w="0" w:type="dxa"/>
              <w:right w:w="45" w:type="dxa"/>
            </w:tcMar>
            <w:vAlign w:val="bottom"/>
            <w:hideMark/>
          </w:tcPr>
          <w:p w14:paraId="38CF50F1" w14:textId="50DA026D" w:rsidR="00254F4F" w:rsidRPr="00E05D4F" w:rsidRDefault="00844485" w:rsidP="0032541D">
            <w:pPr>
              <w:pStyle w:val="a6"/>
              <w:spacing w:line="240" w:lineRule="auto"/>
              <w:ind w:firstLine="0"/>
              <w:jc w:val="center"/>
              <w:rPr>
                <w:sz w:val="24"/>
              </w:rPr>
            </w:pPr>
            <w:r>
              <w:rPr>
                <w:sz w:val="24"/>
              </w:rPr>
              <w:t>7,02</w:t>
            </w:r>
          </w:p>
        </w:tc>
        <w:tc>
          <w:tcPr>
            <w:tcW w:w="3047" w:type="dxa"/>
            <w:tcMar>
              <w:top w:w="0" w:type="dxa"/>
              <w:left w:w="45" w:type="dxa"/>
              <w:bottom w:w="0" w:type="dxa"/>
              <w:right w:w="45" w:type="dxa"/>
            </w:tcMar>
            <w:vAlign w:val="center"/>
            <w:hideMark/>
          </w:tcPr>
          <w:p w14:paraId="11356FE2" w14:textId="6A7F2C03" w:rsidR="00844485" w:rsidRPr="00844485" w:rsidRDefault="00844485" w:rsidP="0032541D">
            <w:pPr>
              <w:pStyle w:val="a6"/>
              <w:spacing w:line="240" w:lineRule="auto"/>
              <w:ind w:firstLine="0"/>
              <w:jc w:val="center"/>
              <w:rPr>
                <w:sz w:val="24"/>
              </w:rPr>
            </w:pPr>
            <w:r>
              <w:rPr>
                <w:sz w:val="24"/>
              </w:rPr>
              <w:t>Инвентаризационная опись.</w:t>
            </w:r>
          </w:p>
          <w:p w14:paraId="4A11F79C" w14:textId="22C4D71A" w:rsidR="00844485" w:rsidRPr="00844485" w:rsidRDefault="00844485" w:rsidP="0032541D">
            <w:pPr>
              <w:pStyle w:val="a6"/>
              <w:spacing w:line="240" w:lineRule="auto"/>
              <w:ind w:firstLine="0"/>
              <w:jc w:val="center"/>
              <w:rPr>
                <w:sz w:val="24"/>
              </w:rPr>
            </w:pPr>
            <w:r>
              <w:rPr>
                <w:sz w:val="24"/>
              </w:rPr>
              <w:t>Сличительная ведомость.</w:t>
            </w:r>
          </w:p>
          <w:p w14:paraId="0461066B" w14:textId="1BFD2741" w:rsidR="00254F4F" w:rsidRPr="00E05D4F" w:rsidRDefault="00844485" w:rsidP="0032541D">
            <w:pPr>
              <w:pStyle w:val="a6"/>
              <w:spacing w:line="240" w:lineRule="auto"/>
              <w:ind w:firstLine="0"/>
              <w:jc w:val="center"/>
              <w:rPr>
                <w:sz w:val="24"/>
              </w:rPr>
            </w:pPr>
            <w:r w:rsidRPr="00844485">
              <w:rPr>
                <w:sz w:val="24"/>
              </w:rPr>
              <w:t>Приказ руководителя о списании.</w:t>
            </w:r>
          </w:p>
        </w:tc>
      </w:tr>
    </w:tbl>
    <w:p w14:paraId="00B9AB82" w14:textId="02C84AE0" w:rsidR="00254F4F" w:rsidRDefault="00844485" w:rsidP="004329D9">
      <w:pPr>
        <w:pStyle w:val="a6"/>
        <w:spacing w:before="120"/>
      </w:pPr>
      <w:r w:rsidRPr="00844485">
        <w:t>Представленный журнал хозяйственных операций наглядно демонстрирует регламентированный цикл учета запасов в АО «РусГидро ОЦО», полностью соответствующий положениям ФСБУ 5/2019 и внутренней учетной политики. Операции последовательно отражают основные этапы: капитализацию запасов по фактической себестоимости с учетом НДС, их передачу в эксплуатацию с отнесением стоимости на общехозяйственные расходы, а также отражение результатов инвентаризационного контроля. Особое внимание уделяется документальному оформлению: каждая проводка имеет четкое обоснование в виде унифицированной или внутренней первичной документации, что является фундаментом для формирования достоверных данных бухгалтерского учета и, как следствие, бухгалт</w:t>
      </w:r>
      <w:r w:rsidR="004329D9">
        <w:t>ерской (финансовой) отчетности.</w:t>
      </w:r>
    </w:p>
    <w:p w14:paraId="34F6EA17" w14:textId="7076DEBA" w:rsidR="00CF071A" w:rsidRDefault="004329D9" w:rsidP="00CF071A">
      <w:pPr>
        <w:pStyle w:val="a6"/>
      </w:pPr>
      <w:r>
        <w:t xml:space="preserve">Перейдем к учету стрики 1230 «Дебиторская задолженность». </w:t>
      </w:r>
      <w:r w:rsidR="00CF071A">
        <w:t xml:space="preserve">В соответствии с учетной политикой и </w:t>
      </w:r>
      <w:r w:rsidR="00CF071A" w:rsidRPr="00AC4138">
        <w:t>ФСБУ 4/2023</w:t>
      </w:r>
      <w:r w:rsidR="00CF071A">
        <w:t>, в составе этой строки отражается краткосрочная задолженность (со сроком погашения не более 12 месяцев после отчетной даты), возникающая в рамках обычного операционного цикла компании. Основными компонентами являются задолженность покупателей и заказчиков за оказанные услуги по ведению учета и составлению отчетности для организаций Группы «РусГидро», а также выданные авансы поставщикам, суммы переплаты по налогам и сборам, подлежащие возврату, и задолженность подотчетных лиц.</w:t>
      </w:r>
    </w:p>
    <w:p w14:paraId="52EA5A32" w14:textId="5AACA0E0" w:rsidR="00CF071A" w:rsidRDefault="00CF071A" w:rsidP="00CF071A">
      <w:pPr>
        <w:pStyle w:val="a6"/>
      </w:pPr>
      <w:r>
        <w:lastRenderedPageBreak/>
        <w:t>Учет дебиторской задолженности ведется на счетах расчетов: 60 «Расчеты с поставщиками и подрядчиками» (в части выданных авансов), 62 «Расчеты с покупателями и заказчиками», 68 «Расчеты по налогам и сборам», 69 «Расчеты по социальному страхованию», 70 «Расчеты с персоналом по оплате труда», 71 «Расчеты с подотчетными лицами» и 76 «Расчеты с разными дебиторами и кредиторами». Основанием для возникновения и движения задолженности служат первичные документы</w:t>
      </w:r>
      <w:r w:rsidRPr="003D4BEF">
        <w:t xml:space="preserve">: акты, УПД, накладные оказанных услуг, </w:t>
      </w:r>
      <w:r w:rsidR="002E71FA" w:rsidRPr="003D4BEF">
        <w:t>счета-фактуры</w:t>
      </w:r>
      <w:r w:rsidR="003D4BEF">
        <w:t xml:space="preserve"> (приложение Ж)</w:t>
      </w:r>
      <w:r w:rsidR="002E71FA" w:rsidRPr="003D4BEF">
        <w:t>, платежные документы</w:t>
      </w:r>
      <w:r w:rsidRPr="003D4BEF">
        <w:t>, авансовые отчеты, решения налоговых органов о возврате переплаты.</w:t>
      </w:r>
    </w:p>
    <w:p w14:paraId="775B408D" w14:textId="7203875F" w:rsidR="004329D9" w:rsidRDefault="00CF071A" w:rsidP="00CF071A">
      <w:pPr>
        <w:pStyle w:val="a6"/>
      </w:pPr>
      <w:r>
        <w:t xml:space="preserve">Для обеспечения достоверности отчетности Общество создает резерв по сомнительным долгам. Анализ задолженности на предмет сомнительности проводится регулярно, а резерв формируется за счет прочих расходов дебет 91.2 «Прочие расходы» и кредит </w:t>
      </w:r>
      <w:r w:rsidR="000E38F7">
        <w:t>63 «Резервы по сомнительным долгам»</w:t>
      </w:r>
      <w:r>
        <w:t>, что уменьшает балансовое значение дебиторской задолженности до ее расчетной стоимости. Задолженность, нереальная к взысканию (с истекшим сроком исковой давности), списывается с баланса за счет созданного резерва или на финансовые результаты.</w:t>
      </w:r>
    </w:p>
    <w:p w14:paraId="5DFD82D6" w14:textId="16B7EE57" w:rsidR="00D53B8D" w:rsidRPr="00145798" w:rsidRDefault="00D53B8D" w:rsidP="009923A1">
      <w:pPr>
        <w:spacing w:after="0" w:line="360" w:lineRule="auto"/>
        <w:ind w:firstLine="709"/>
        <w:jc w:val="both"/>
        <w:rPr>
          <w:rFonts w:ascii="Times New Roman" w:eastAsiaTheme="majorEastAsia" w:hAnsi="Times New Roman" w:cs="Times New Roman"/>
          <w:color w:val="000000" w:themeColor="text1"/>
          <w:kern w:val="2"/>
          <w:sz w:val="28"/>
          <w:szCs w:val="26"/>
          <w14:ligatures w14:val="standardContextual"/>
        </w:rPr>
      </w:pPr>
      <w:r>
        <w:rPr>
          <w:rFonts w:ascii="Times New Roman" w:eastAsiaTheme="majorEastAsia" w:hAnsi="Times New Roman" w:cs="Times New Roman"/>
          <w:color w:val="000000" w:themeColor="text1"/>
          <w:kern w:val="2"/>
          <w:sz w:val="28"/>
          <w:szCs w:val="26"/>
          <w14:ligatures w14:val="standardContextual"/>
        </w:rPr>
        <w:t>В таблице 2.3 отражен журнал хозяйственных операций по учету дебиторской задолженности.</w:t>
      </w:r>
    </w:p>
    <w:p w14:paraId="61913AA2" w14:textId="2E12EA2A" w:rsidR="00D53B8D" w:rsidRDefault="00D53B8D" w:rsidP="009923A1">
      <w:pPr>
        <w:spacing w:before="240" w:after="0" w:line="240" w:lineRule="auto"/>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Таблица 2.3</w:t>
      </w:r>
      <w:r w:rsidRPr="00586EDD">
        <w:rPr>
          <w:rFonts w:ascii="Times New Roman" w:hAnsi="Times New Roman" w:cs="Times New Roman"/>
          <w:color w:val="000000" w:themeColor="text1"/>
          <w:kern w:val="2"/>
          <w:sz w:val="28"/>
          <w14:ligatures w14:val="standardContextual"/>
        </w:rPr>
        <w:t xml:space="preserve"> –</w:t>
      </w:r>
      <w:r>
        <w:rPr>
          <w:rFonts w:ascii="Times New Roman" w:hAnsi="Times New Roman" w:cs="Times New Roman"/>
          <w:color w:val="000000" w:themeColor="text1"/>
          <w:kern w:val="2"/>
          <w:sz w:val="28"/>
          <w14:ligatures w14:val="standardContextual"/>
        </w:rPr>
        <w:t xml:space="preserve"> </w:t>
      </w:r>
      <w:r>
        <w:rPr>
          <w:rFonts w:ascii="Times New Roman" w:eastAsiaTheme="majorEastAsia" w:hAnsi="Times New Roman" w:cs="Times New Roman"/>
          <w:color w:val="000000" w:themeColor="text1"/>
          <w:kern w:val="2"/>
          <w:sz w:val="28"/>
          <w:szCs w:val="26"/>
          <w14:ligatures w14:val="standardContextual"/>
        </w:rPr>
        <w:t>Журнал хозяйственных операций по учету дебиторской</w:t>
      </w:r>
    </w:p>
    <w:p w14:paraId="1B835276" w14:textId="3AC9EC76" w:rsidR="00D53B8D" w:rsidRDefault="00875F1C" w:rsidP="00D53B8D">
      <w:pPr>
        <w:spacing w:after="0" w:line="240" w:lineRule="auto"/>
        <w:ind w:left="1644"/>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 xml:space="preserve"> </w:t>
      </w:r>
      <w:r w:rsidR="00D53B8D">
        <w:rPr>
          <w:rFonts w:ascii="Times New Roman" w:hAnsi="Times New Roman" w:cs="Times New Roman"/>
          <w:color w:val="000000" w:themeColor="text1"/>
          <w:kern w:val="2"/>
          <w:sz w:val="28"/>
          <w14:ligatures w14:val="standardContextual"/>
        </w:rPr>
        <w:t>задолженности</w:t>
      </w:r>
    </w:p>
    <w:p w14:paraId="17FF4B24" w14:textId="20DA9CA8" w:rsidR="00D53B8D" w:rsidRPr="00145798" w:rsidRDefault="00D53B8D" w:rsidP="00D53B8D">
      <w:pPr>
        <w:spacing w:after="120" w:line="240" w:lineRule="auto"/>
        <w:jc w:val="right"/>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В рублях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39"/>
        <w:gridCol w:w="851"/>
        <w:gridCol w:w="708"/>
        <w:gridCol w:w="1418"/>
        <w:gridCol w:w="3118"/>
      </w:tblGrid>
      <w:tr w:rsidR="000E38F7" w:rsidRPr="00E05D4F" w14:paraId="2BE6D886" w14:textId="77777777" w:rsidTr="00991576">
        <w:trPr>
          <w:trHeight w:val="276"/>
        </w:trPr>
        <w:tc>
          <w:tcPr>
            <w:tcW w:w="3539" w:type="dxa"/>
            <w:vMerge w:val="restart"/>
            <w:tcMar>
              <w:top w:w="0" w:type="dxa"/>
              <w:left w:w="45" w:type="dxa"/>
              <w:bottom w:w="0" w:type="dxa"/>
              <w:right w:w="45" w:type="dxa"/>
            </w:tcMar>
            <w:vAlign w:val="center"/>
          </w:tcPr>
          <w:p w14:paraId="6A4E5D10" w14:textId="77777777" w:rsidR="000E38F7" w:rsidRPr="0068688C" w:rsidRDefault="000E38F7" w:rsidP="003F4A80">
            <w:pPr>
              <w:pStyle w:val="a6"/>
              <w:spacing w:line="240" w:lineRule="auto"/>
              <w:ind w:firstLine="0"/>
              <w:jc w:val="center"/>
              <w:rPr>
                <w:sz w:val="24"/>
              </w:rPr>
            </w:pPr>
            <w:r>
              <w:rPr>
                <w:sz w:val="24"/>
              </w:rPr>
              <w:t>Содержание</w:t>
            </w:r>
          </w:p>
        </w:tc>
        <w:tc>
          <w:tcPr>
            <w:tcW w:w="1559" w:type="dxa"/>
            <w:gridSpan w:val="2"/>
            <w:tcMar>
              <w:top w:w="0" w:type="dxa"/>
              <w:left w:w="45" w:type="dxa"/>
              <w:bottom w:w="0" w:type="dxa"/>
              <w:right w:w="45" w:type="dxa"/>
            </w:tcMar>
            <w:vAlign w:val="center"/>
          </w:tcPr>
          <w:p w14:paraId="5B551DEE" w14:textId="77777777" w:rsidR="000E38F7" w:rsidRPr="0068688C" w:rsidRDefault="000E38F7" w:rsidP="00991576">
            <w:pPr>
              <w:pStyle w:val="a6"/>
              <w:spacing w:line="240" w:lineRule="auto"/>
              <w:ind w:firstLine="0"/>
              <w:jc w:val="center"/>
              <w:rPr>
                <w:sz w:val="24"/>
              </w:rPr>
            </w:pPr>
            <w:r>
              <w:rPr>
                <w:sz w:val="24"/>
              </w:rPr>
              <w:t>Проводка</w:t>
            </w:r>
          </w:p>
        </w:tc>
        <w:tc>
          <w:tcPr>
            <w:tcW w:w="1418" w:type="dxa"/>
            <w:vMerge w:val="restart"/>
            <w:tcMar>
              <w:top w:w="0" w:type="dxa"/>
              <w:left w:w="45" w:type="dxa"/>
              <w:bottom w:w="0" w:type="dxa"/>
              <w:right w:w="45" w:type="dxa"/>
            </w:tcMar>
            <w:vAlign w:val="center"/>
          </w:tcPr>
          <w:p w14:paraId="6B6A1B9C" w14:textId="77777777" w:rsidR="000E38F7" w:rsidRPr="0068688C" w:rsidRDefault="000E38F7" w:rsidP="003F4A80">
            <w:pPr>
              <w:pStyle w:val="a6"/>
              <w:spacing w:line="240" w:lineRule="auto"/>
              <w:ind w:firstLine="0"/>
              <w:jc w:val="center"/>
              <w:rPr>
                <w:sz w:val="24"/>
              </w:rPr>
            </w:pPr>
            <w:r>
              <w:rPr>
                <w:sz w:val="24"/>
              </w:rPr>
              <w:t>Сумма</w:t>
            </w:r>
          </w:p>
        </w:tc>
        <w:tc>
          <w:tcPr>
            <w:tcW w:w="3118" w:type="dxa"/>
            <w:vMerge w:val="restart"/>
            <w:tcMar>
              <w:top w:w="0" w:type="dxa"/>
              <w:left w:w="45" w:type="dxa"/>
              <w:bottom w:w="0" w:type="dxa"/>
              <w:right w:w="45" w:type="dxa"/>
            </w:tcMar>
            <w:vAlign w:val="center"/>
          </w:tcPr>
          <w:p w14:paraId="60B21BF1" w14:textId="77777777" w:rsidR="000E38F7" w:rsidRPr="0068688C" w:rsidRDefault="000E38F7" w:rsidP="00991576">
            <w:pPr>
              <w:pStyle w:val="a6"/>
              <w:spacing w:line="240" w:lineRule="auto"/>
              <w:ind w:firstLine="0"/>
              <w:jc w:val="center"/>
              <w:rPr>
                <w:sz w:val="24"/>
              </w:rPr>
            </w:pPr>
            <w:r>
              <w:rPr>
                <w:sz w:val="24"/>
              </w:rPr>
              <w:t>Оправдательные документы</w:t>
            </w:r>
          </w:p>
        </w:tc>
      </w:tr>
      <w:tr w:rsidR="000E38F7" w:rsidRPr="00E05D4F" w14:paraId="121F4D65" w14:textId="77777777" w:rsidTr="00991576">
        <w:trPr>
          <w:trHeight w:val="276"/>
        </w:trPr>
        <w:tc>
          <w:tcPr>
            <w:tcW w:w="3539" w:type="dxa"/>
            <w:vMerge/>
            <w:tcMar>
              <w:top w:w="0" w:type="dxa"/>
              <w:left w:w="45" w:type="dxa"/>
              <w:bottom w:w="0" w:type="dxa"/>
              <w:right w:w="45" w:type="dxa"/>
            </w:tcMar>
            <w:vAlign w:val="bottom"/>
          </w:tcPr>
          <w:p w14:paraId="520D5CB4" w14:textId="77777777" w:rsidR="000E38F7" w:rsidRDefault="000E38F7" w:rsidP="002E71FA">
            <w:pPr>
              <w:pStyle w:val="a6"/>
              <w:spacing w:line="240" w:lineRule="auto"/>
              <w:ind w:firstLine="0"/>
              <w:jc w:val="center"/>
              <w:rPr>
                <w:sz w:val="24"/>
              </w:rPr>
            </w:pPr>
          </w:p>
        </w:tc>
        <w:tc>
          <w:tcPr>
            <w:tcW w:w="851" w:type="dxa"/>
            <w:tcMar>
              <w:top w:w="0" w:type="dxa"/>
              <w:left w:w="45" w:type="dxa"/>
              <w:bottom w:w="0" w:type="dxa"/>
              <w:right w:w="45" w:type="dxa"/>
            </w:tcMar>
            <w:vAlign w:val="center"/>
          </w:tcPr>
          <w:p w14:paraId="65AA3EEE" w14:textId="77777777" w:rsidR="000E38F7" w:rsidRDefault="000E38F7" w:rsidP="00991576">
            <w:pPr>
              <w:pStyle w:val="a6"/>
              <w:spacing w:line="240" w:lineRule="auto"/>
              <w:ind w:firstLine="0"/>
              <w:jc w:val="center"/>
              <w:rPr>
                <w:sz w:val="24"/>
              </w:rPr>
            </w:pPr>
            <w:r>
              <w:rPr>
                <w:sz w:val="24"/>
              </w:rPr>
              <w:t>Дт</w:t>
            </w:r>
          </w:p>
        </w:tc>
        <w:tc>
          <w:tcPr>
            <w:tcW w:w="708" w:type="dxa"/>
            <w:vAlign w:val="center"/>
          </w:tcPr>
          <w:p w14:paraId="4F3D0C9F" w14:textId="77777777" w:rsidR="000E38F7" w:rsidRDefault="000E38F7" w:rsidP="00991576">
            <w:pPr>
              <w:pStyle w:val="a6"/>
              <w:spacing w:line="240" w:lineRule="auto"/>
              <w:ind w:firstLine="0"/>
              <w:jc w:val="center"/>
              <w:rPr>
                <w:sz w:val="24"/>
              </w:rPr>
            </w:pPr>
            <w:r>
              <w:rPr>
                <w:sz w:val="24"/>
              </w:rPr>
              <w:t>Кт</w:t>
            </w:r>
          </w:p>
        </w:tc>
        <w:tc>
          <w:tcPr>
            <w:tcW w:w="1418" w:type="dxa"/>
            <w:vMerge/>
            <w:tcMar>
              <w:top w:w="0" w:type="dxa"/>
              <w:left w:w="45" w:type="dxa"/>
              <w:bottom w:w="0" w:type="dxa"/>
              <w:right w:w="45" w:type="dxa"/>
            </w:tcMar>
            <w:vAlign w:val="bottom"/>
          </w:tcPr>
          <w:p w14:paraId="741A19A2" w14:textId="77777777" w:rsidR="000E38F7" w:rsidRDefault="000E38F7" w:rsidP="002E71FA">
            <w:pPr>
              <w:pStyle w:val="a6"/>
              <w:spacing w:line="240" w:lineRule="auto"/>
              <w:ind w:firstLine="0"/>
              <w:jc w:val="center"/>
              <w:rPr>
                <w:sz w:val="24"/>
              </w:rPr>
            </w:pPr>
          </w:p>
        </w:tc>
        <w:tc>
          <w:tcPr>
            <w:tcW w:w="3118" w:type="dxa"/>
            <w:vMerge/>
            <w:tcMar>
              <w:top w:w="0" w:type="dxa"/>
              <w:left w:w="45" w:type="dxa"/>
              <w:bottom w:w="0" w:type="dxa"/>
              <w:right w:w="45" w:type="dxa"/>
            </w:tcMar>
            <w:vAlign w:val="center"/>
          </w:tcPr>
          <w:p w14:paraId="28564EF1" w14:textId="77777777" w:rsidR="000E38F7" w:rsidRDefault="000E38F7" w:rsidP="00991576">
            <w:pPr>
              <w:pStyle w:val="a6"/>
              <w:spacing w:line="240" w:lineRule="auto"/>
              <w:ind w:firstLine="0"/>
              <w:jc w:val="center"/>
              <w:rPr>
                <w:sz w:val="24"/>
              </w:rPr>
            </w:pPr>
          </w:p>
        </w:tc>
      </w:tr>
      <w:tr w:rsidR="000E38F7" w:rsidRPr="00E05D4F" w14:paraId="44B6D703" w14:textId="77777777" w:rsidTr="00991576">
        <w:trPr>
          <w:trHeight w:val="300"/>
        </w:trPr>
        <w:tc>
          <w:tcPr>
            <w:tcW w:w="3539" w:type="dxa"/>
            <w:tcMar>
              <w:top w:w="0" w:type="dxa"/>
              <w:left w:w="45" w:type="dxa"/>
              <w:bottom w:w="0" w:type="dxa"/>
              <w:right w:w="45" w:type="dxa"/>
            </w:tcMar>
            <w:vAlign w:val="center"/>
            <w:hideMark/>
          </w:tcPr>
          <w:p w14:paraId="55E8C700" w14:textId="29B4423C" w:rsidR="000E38F7" w:rsidRPr="00E05D4F" w:rsidRDefault="000E38F7" w:rsidP="00991576">
            <w:pPr>
              <w:pStyle w:val="a6"/>
              <w:spacing w:line="240" w:lineRule="auto"/>
              <w:ind w:firstLine="0"/>
              <w:jc w:val="left"/>
              <w:rPr>
                <w:sz w:val="24"/>
              </w:rPr>
            </w:pPr>
            <w:r w:rsidRPr="00E05D4F">
              <w:rPr>
                <w:sz w:val="24"/>
              </w:rPr>
              <w:t>1</w:t>
            </w:r>
            <w:r w:rsidRPr="0068688C">
              <w:rPr>
                <w:sz w:val="24"/>
              </w:rPr>
              <w:t xml:space="preserve"> </w:t>
            </w:r>
            <w:r>
              <w:rPr>
                <w:sz w:val="24"/>
              </w:rPr>
              <w:t>Оплата поставщикам</w:t>
            </w:r>
          </w:p>
        </w:tc>
        <w:tc>
          <w:tcPr>
            <w:tcW w:w="851" w:type="dxa"/>
            <w:tcMar>
              <w:top w:w="0" w:type="dxa"/>
              <w:left w:w="45" w:type="dxa"/>
              <w:bottom w:w="0" w:type="dxa"/>
              <w:right w:w="45" w:type="dxa"/>
            </w:tcMar>
            <w:vAlign w:val="bottom"/>
            <w:hideMark/>
          </w:tcPr>
          <w:p w14:paraId="5E272463" w14:textId="7621727A" w:rsidR="000E38F7" w:rsidRPr="00E05D4F" w:rsidRDefault="000E38F7" w:rsidP="00991576">
            <w:pPr>
              <w:pStyle w:val="a6"/>
              <w:spacing w:line="240" w:lineRule="auto"/>
              <w:ind w:firstLine="0"/>
              <w:jc w:val="center"/>
              <w:rPr>
                <w:sz w:val="24"/>
              </w:rPr>
            </w:pPr>
            <w:r>
              <w:rPr>
                <w:sz w:val="24"/>
              </w:rPr>
              <w:t>60</w:t>
            </w:r>
          </w:p>
        </w:tc>
        <w:tc>
          <w:tcPr>
            <w:tcW w:w="708" w:type="dxa"/>
            <w:tcMar>
              <w:top w:w="0" w:type="dxa"/>
              <w:left w:w="45" w:type="dxa"/>
              <w:bottom w:w="0" w:type="dxa"/>
              <w:right w:w="45" w:type="dxa"/>
            </w:tcMar>
            <w:vAlign w:val="bottom"/>
            <w:hideMark/>
          </w:tcPr>
          <w:p w14:paraId="1EABDE8E" w14:textId="18755D9F" w:rsidR="000E38F7" w:rsidRPr="00E05D4F" w:rsidRDefault="000E38F7" w:rsidP="00991576">
            <w:pPr>
              <w:pStyle w:val="a6"/>
              <w:spacing w:line="240" w:lineRule="auto"/>
              <w:ind w:firstLine="0"/>
              <w:jc w:val="center"/>
              <w:rPr>
                <w:sz w:val="24"/>
              </w:rPr>
            </w:pPr>
            <w:r>
              <w:rPr>
                <w:sz w:val="24"/>
              </w:rPr>
              <w:t>51</w:t>
            </w:r>
          </w:p>
        </w:tc>
        <w:tc>
          <w:tcPr>
            <w:tcW w:w="1418" w:type="dxa"/>
            <w:tcMar>
              <w:top w:w="0" w:type="dxa"/>
              <w:left w:w="45" w:type="dxa"/>
              <w:bottom w:w="0" w:type="dxa"/>
              <w:right w:w="45" w:type="dxa"/>
            </w:tcMar>
            <w:vAlign w:val="bottom"/>
            <w:hideMark/>
          </w:tcPr>
          <w:p w14:paraId="4285B957" w14:textId="20F1BD4C" w:rsidR="000E38F7" w:rsidRPr="00E05D4F" w:rsidRDefault="000E38F7" w:rsidP="00991576">
            <w:pPr>
              <w:pStyle w:val="a6"/>
              <w:spacing w:line="240" w:lineRule="auto"/>
              <w:ind w:firstLine="0"/>
              <w:jc w:val="center"/>
              <w:rPr>
                <w:sz w:val="24"/>
              </w:rPr>
            </w:pPr>
            <w:r>
              <w:rPr>
                <w:sz w:val="24"/>
              </w:rPr>
              <w:t>1000</w:t>
            </w:r>
          </w:p>
        </w:tc>
        <w:tc>
          <w:tcPr>
            <w:tcW w:w="3118" w:type="dxa"/>
            <w:tcMar>
              <w:top w:w="0" w:type="dxa"/>
              <w:left w:w="45" w:type="dxa"/>
              <w:bottom w:w="0" w:type="dxa"/>
              <w:right w:w="45" w:type="dxa"/>
            </w:tcMar>
            <w:vAlign w:val="center"/>
            <w:hideMark/>
          </w:tcPr>
          <w:p w14:paraId="1F240A96" w14:textId="64BB222C" w:rsidR="000E38F7" w:rsidRPr="00E05D4F" w:rsidRDefault="000E38F7" w:rsidP="00991576">
            <w:pPr>
              <w:pStyle w:val="a6"/>
              <w:spacing w:line="240" w:lineRule="auto"/>
              <w:ind w:firstLine="0"/>
              <w:jc w:val="center"/>
              <w:rPr>
                <w:sz w:val="24"/>
              </w:rPr>
            </w:pPr>
            <w:r>
              <w:rPr>
                <w:sz w:val="24"/>
              </w:rPr>
              <w:t>Выписка банка</w:t>
            </w:r>
          </w:p>
        </w:tc>
      </w:tr>
      <w:tr w:rsidR="000E38F7" w:rsidRPr="00E05D4F" w14:paraId="481D65FC" w14:textId="77777777" w:rsidTr="00991576">
        <w:trPr>
          <w:trHeight w:val="677"/>
        </w:trPr>
        <w:tc>
          <w:tcPr>
            <w:tcW w:w="3539" w:type="dxa"/>
            <w:tcMar>
              <w:top w:w="0" w:type="dxa"/>
              <w:left w:w="45" w:type="dxa"/>
              <w:bottom w:w="0" w:type="dxa"/>
              <w:right w:w="45" w:type="dxa"/>
            </w:tcMar>
            <w:vAlign w:val="center"/>
            <w:hideMark/>
          </w:tcPr>
          <w:p w14:paraId="3563629C" w14:textId="3030CC54" w:rsidR="000E38F7" w:rsidRPr="00E05D4F" w:rsidRDefault="000E38F7" w:rsidP="00991576">
            <w:pPr>
              <w:pStyle w:val="a6"/>
              <w:spacing w:line="240" w:lineRule="auto"/>
              <w:ind w:firstLine="0"/>
              <w:jc w:val="left"/>
              <w:rPr>
                <w:sz w:val="24"/>
              </w:rPr>
            </w:pPr>
            <w:r w:rsidRPr="00E05D4F">
              <w:rPr>
                <w:sz w:val="24"/>
              </w:rPr>
              <w:t xml:space="preserve">2 </w:t>
            </w:r>
            <w:r>
              <w:rPr>
                <w:sz w:val="24"/>
              </w:rPr>
              <w:t>Оказание услуг по ведению бухгалтерского и налогового учета</w:t>
            </w:r>
          </w:p>
        </w:tc>
        <w:tc>
          <w:tcPr>
            <w:tcW w:w="851" w:type="dxa"/>
            <w:tcMar>
              <w:top w:w="0" w:type="dxa"/>
              <w:left w:w="45" w:type="dxa"/>
              <w:bottom w:w="0" w:type="dxa"/>
              <w:right w:w="45" w:type="dxa"/>
            </w:tcMar>
            <w:vAlign w:val="bottom"/>
            <w:hideMark/>
          </w:tcPr>
          <w:p w14:paraId="40CAD051" w14:textId="4A9F53D5" w:rsidR="000E38F7" w:rsidRPr="00E05D4F" w:rsidRDefault="000E38F7" w:rsidP="00991576">
            <w:pPr>
              <w:pStyle w:val="a6"/>
              <w:spacing w:line="240" w:lineRule="auto"/>
              <w:ind w:firstLine="0"/>
              <w:jc w:val="center"/>
              <w:rPr>
                <w:sz w:val="24"/>
              </w:rPr>
            </w:pPr>
            <w:r>
              <w:rPr>
                <w:sz w:val="24"/>
              </w:rPr>
              <w:t>62</w:t>
            </w:r>
          </w:p>
        </w:tc>
        <w:tc>
          <w:tcPr>
            <w:tcW w:w="708" w:type="dxa"/>
            <w:tcMar>
              <w:top w:w="0" w:type="dxa"/>
              <w:left w:w="45" w:type="dxa"/>
              <w:bottom w:w="0" w:type="dxa"/>
              <w:right w:w="45" w:type="dxa"/>
            </w:tcMar>
            <w:vAlign w:val="bottom"/>
            <w:hideMark/>
          </w:tcPr>
          <w:p w14:paraId="3FA67E81" w14:textId="6A6968AD" w:rsidR="000E38F7" w:rsidRPr="00E05D4F" w:rsidRDefault="000E38F7" w:rsidP="00991576">
            <w:pPr>
              <w:pStyle w:val="a6"/>
              <w:spacing w:line="240" w:lineRule="auto"/>
              <w:ind w:firstLine="0"/>
              <w:jc w:val="center"/>
              <w:rPr>
                <w:sz w:val="24"/>
              </w:rPr>
            </w:pPr>
            <w:r>
              <w:rPr>
                <w:sz w:val="24"/>
              </w:rPr>
              <w:t>90</w:t>
            </w:r>
            <w:r w:rsidR="00C330D6">
              <w:rPr>
                <w:sz w:val="24"/>
              </w:rPr>
              <w:t>.01</w:t>
            </w:r>
          </w:p>
        </w:tc>
        <w:tc>
          <w:tcPr>
            <w:tcW w:w="1418" w:type="dxa"/>
            <w:tcMar>
              <w:top w:w="0" w:type="dxa"/>
              <w:left w:w="45" w:type="dxa"/>
              <w:bottom w:w="0" w:type="dxa"/>
              <w:right w:w="45" w:type="dxa"/>
            </w:tcMar>
            <w:vAlign w:val="bottom"/>
            <w:hideMark/>
          </w:tcPr>
          <w:p w14:paraId="714FF4D9" w14:textId="7C08B8A9" w:rsidR="000E38F7" w:rsidRPr="00E05D4F" w:rsidRDefault="00B42CD1" w:rsidP="00991576">
            <w:pPr>
              <w:pStyle w:val="a6"/>
              <w:spacing w:line="240" w:lineRule="auto"/>
              <w:ind w:firstLine="0"/>
              <w:jc w:val="center"/>
              <w:rPr>
                <w:sz w:val="24"/>
              </w:rPr>
            </w:pPr>
            <w:r>
              <w:rPr>
                <w:sz w:val="24"/>
              </w:rPr>
              <w:t>1730629,64</w:t>
            </w:r>
          </w:p>
        </w:tc>
        <w:tc>
          <w:tcPr>
            <w:tcW w:w="3118" w:type="dxa"/>
            <w:tcMar>
              <w:top w:w="0" w:type="dxa"/>
              <w:left w:w="45" w:type="dxa"/>
              <w:bottom w:w="0" w:type="dxa"/>
              <w:right w:w="45" w:type="dxa"/>
            </w:tcMar>
            <w:vAlign w:val="center"/>
            <w:hideMark/>
          </w:tcPr>
          <w:p w14:paraId="23712ECE" w14:textId="0B272B2C" w:rsidR="000E38F7" w:rsidRPr="00E05D4F" w:rsidRDefault="0032541D" w:rsidP="00991576">
            <w:pPr>
              <w:pStyle w:val="a6"/>
              <w:spacing w:line="240" w:lineRule="auto"/>
              <w:ind w:firstLine="0"/>
              <w:jc w:val="center"/>
              <w:rPr>
                <w:sz w:val="24"/>
              </w:rPr>
            </w:pPr>
            <w:r>
              <w:rPr>
                <w:sz w:val="24"/>
              </w:rPr>
              <w:t>Реализация (акт</w:t>
            </w:r>
            <w:r w:rsidR="000E38F7">
              <w:rPr>
                <w:sz w:val="24"/>
              </w:rPr>
              <w:t>, УПД)</w:t>
            </w:r>
          </w:p>
        </w:tc>
      </w:tr>
      <w:tr w:rsidR="002E71FA" w:rsidRPr="00E05D4F" w14:paraId="3EC0F0A6" w14:textId="77777777" w:rsidTr="00991576">
        <w:trPr>
          <w:trHeight w:val="300"/>
        </w:trPr>
        <w:tc>
          <w:tcPr>
            <w:tcW w:w="3539" w:type="dxa"/>
            <w:tcMar>
              <w:top w:w="0" w:type="dxa"/>
              <w:left w:w="45" w:type="dxa"/>
              <w:bottom w:w="0" w:type="dxa"/>
              <w:right w:w="45" w:type="dxa"/>
            </w:tcMar>
            <w:vAlign w:val="center"/>
          </w:tcPr>
          <w:p w14:paraId="64EFB45D" w14:textId="3573BE3D" w:rsidR="002E71FA" w:rsidRPr="00E05D4F" w:rsidRDefault="002E71FA" w:rsidP="00991576">
            <w:pPr>
              <w:pStyle w:val="a6"/>
              <w:spacing w:line="240" w:lineRule="auto"/>
              <w:ind w:firstLine="0"/>
              <w:jc w:val="left"/>
              <w:rPr>
                <w:sz w:val="24"/>
              </w:rPr>
            </w:pPr>
            <w:r>
              <w:rPr>
                <w:sz w:val="24"/>
              </w:rPr>
              <w:t>3 Налог (взносы)</w:t>
            </w:r>
          </w:p>
        </w:tc>
        <w:tc>
          <w:tcPr>
            <w:tcW w:w="851" w:type="dxa"/>
            <w:tcMar>
              <w:top w:w="0" w:type="dxa"/>
              <w:left w:w="45" w:type="dxa"/>
              <w:bottom w:w="0" w:type="dxa"/>
              <w:right w:w="45" w:type="dxa"/>
            </w:tcMar>
            <w:vAlign w:val="bottom"/>
          </w:tcPr>
          <w:p w14:paraId="5AE75170" w14:textId="68E1B0DA" w:rsidR="002E71FA" w:rsidRDefault="002E71FA" w:rsidP="00991576">
            <w:pPr>
              <w:pStyle w:val="a6"/>
              <w:spacing w:line="240" w:lineRule="auto"/>
              <w:ind w:firstLine="0"/>
              <w:jc w:val="center"/>
              <w:rPr>
                <w:sz w:val="24"/>
              </w:rPr>
            </w:pPr>
            <w:r>
              <w:rPr>
                <w:sz w:val="24"/>
              </w:rPr>
              <w:t>90</w:t>
            </w:r>
            <w:r w:rsidR="00C330D6">
              <w:rPr>
                <w:sz w:val="24"/>
              </w:rPr>
              <w:t>.03</w:t>
            </w:r>
          </w:p>
        </w:tc>
        <w:tc>
          <w:tcPr>
            <w:tcW w:w="708" w:type="dxa"/>
            <w:tcMar>
              <w:top w:w="0" w:type="dxa"/>
              <w:left w:w="45" w:type="dxa"/>
              <w:bottom w:w="0" w:type="dxa"/>
              <w:right w:w="45" w:type="dxa"/>
            </w:tcMar>
            <w:vAlign w:val="bottom"/>
          </w:tcPr>
          <w:p w14:paraId="772C26FA" w14:textId="607A417A" w:rsidR="002E71FA" w:rsidRDefault="002E71FA" w:rsidP="00991576">
            <w:pPr>
              <w:pStyle w:val="a6"/>
              <w:spacing w:line="240" w:lineRule="auto"/>
              <w:ind w:firstLine="0"/>
              <w:jc w:val="center"/>
              <w:rPr>
                <w:sz w:val="24"/>
              </w:rPr>
            </w:pPr>
            <w:r>
              <w:rPr>
                <w:sz w:val="24"/>
              </w:rPr>
              <w:t>68</w:t>
            </w:r>
          </w:p>
        </w:tc>
        <w:tc>
          <w:tcPr>
            <w:tcW w:w="1418" w:type="dxa"/>
            <w:tcMar>
              <w:top w:w="0" w:type="dxa"/>
              <w:left w:w="45" w:type="dxa"/>
              <w:bottom w:w="0" w:type="dxa"/>
              <w:right w:w="45" w:type="dxa"/>
            </w:tcMar>
            <w:vAlign w:val="bottom"/>
          </w:tcPr>
          <w:p w14:paraId="73E0373C" w14:textId="261046F1" w:rsidR="002E71FA" w:rsidRDefault="002E71FA" w:rsidP="00991576">
            <w:pPr>
              <w:pStyle w:val="a6"/>
              <w:spacing w:line="240" w:lineRule="auto"/>
              <w:ind w:firstLine="0"/>
              <w:jc w:val="center"/>
              <w:rPr>
                <w:sz w:val="24"/>
              </w:rPr>
            </w:pPr>
            <w:r>
              <w:rPr>
                <w:sz w:val="24"/>
              </w:rPr>
              <w:t>346</w:t>
            </w:r>
            <w:r w:rsidR="00E36513">
              <w:rPr>
                <w:sz w:val="24"/>
              </w:rPr>
              <w:t>125,93</w:t>
            </w:r>
          </w:p>
        </w:tc>
        <w:tc>
          <w:tcPr>
            <w:tcW w:w="3118" w:type="dxa"/>
            <w:tcMar>
              <w:top w:w="0" w:type="dxa"/>
              <w:left w:w="45" w:type="dxa"/>
              <w:bottom w:w="0" w:type="dxa"/>
              <w:right w:w="45" w:type="dxa"/>
            </w:tcMar>
            <w:vAlign w:val="center"/>
          </w:tcPr>
          <w:p w14:paraId="7BB3E0B8" w14:textId="7A1778F3" w:rsidR="002E71FA" w:rsidRDefault="0032541D" w:rsidP="00991576">
            <w:pPr>
              <w:pStyle w:val="a6"/>
              <w:spacing w:line="240" w:lineRule="auto"/>
              <w:ind w:firstLine="0"/>
              <w:jc w:val="center"/>
              <w:rPr>
                <w:sz w:val="24"/>
              </w:rPr>
            </w:pPr>
            <w:r>
              <w:rPr>
                <w:sz w:val="24"/>
              </w:rPr>
              <w:t>Реализация (акт,</w:t>
            </w:r>
            <w:r w:rsidR="00C330D6">
              <w:rPr>
                <w:sz w:val="24"/>
              </w:rPr>
              <w:t xml:space="preserve"> УПД)</w:t>
            </w:r>
          </w:p>
        </w:tc>
      </w:tr>
      <w:tr w:rsidR="00E36513" w:rsidRPr="00E05D4F" w14:paraId="37195539" w14:textId="77777777" w:rsidTr="00991576">
        <w:trPr>
          <w:trHeight w:val="377"/>
        </w:trPr>
        <w:tc>
          <w:tcPr>
            <w:tcW w:w="3539" w:type="dxa"/>
            <w:tcMar>
              <w:top w:w="0" w:type="dxa"/>
              <w:left w:w="45" w:type="dxa"/>
              <w:bottom w:w="0" w:type="dxa"/>
              <w:right w:w="45" w:type="dxa"/>
            </w:tcMar>
            <w:vAlign w:val="center"/>
          </w:tcPr>
          <w:p w14:paraId="2ADE4386" w14:textId="1B356B9F" w:rsidR="00E36513" w:rsidRPr="00E05D4F" w:rsidRDefault="00E36513" w:rsidP="00991576">
            <w:pPr>
              <w:pStyle w:val="a6"/>
              <w:spacing w:line="240" w:lineRule="auto"/>
              <w:ind w:firstLine="0"/>
              <w:jc w:val="left"/>
              <w:rPr>
                <w:sz w:val="24"/>
              </w:rPr>
            </w:pPr>
            <w:r w:rsidRPr="00E05D4F">
              <w:rPr>
                <w:sz w:val="24"/>
              </w:rPr>
              <w:t>4</w:t>
            </w:r>
            <w:r>
              <w:rPr>
                <w:sz w:val="24"/>
              </w:rPr>
              <w:t xml:space="preserve"> Выплата заработной платы</w:t>
            </w:r>
          </w:p>
        </w:tc>
        <w:tc>
          <w:tcPr>
            <w:tcW w:w="851" w:type="dxa"/>
            <w:tcMar>
              <w:top w:w="0" w:type="dxa"/>
              <w:left w:w="45" w:type="dxa"/>
              <w:bottom w:w="0" w:type="dxa"/>
              <w:right w:w="45" w:type="dxa"/>
            </w:tcMar>
            <w:vAlign w:val="bottom"/>
          </w:tcPr>
          <w:p w14:paraId="2BD13064" w14:textId="6B6E72AC" w:rsidR="00E36513" w:rsidRPr="00E05D4F" w:rsidRDefault="00E36513" w:rsidP="00991576">
            <w:pPr>
              <w:pStyle w:val="a6"/>
              <w:spacing w:line="240" w:lineRule="auto"/>
              <w:ind w:firstLine="0"/>
              <w:jc w:val="center"/>
              <w:rPr>
                <w:sz w:val="24"/>
              </w:rPr>
            </w:pPr>
            <w:r>
              <w:rPr>
                <w:sz w:val="24"/>
              </w:rPr>
              <w:t>70</w:t>
            </w:r>
          </w:p>
        </w:tc>
        <w:tc>
          <w:tcPr>
            <w:tcW w:w="708" w:type="dxa"/>
            <w:tcMar>
              <w:top w:w="0" w:type="dxa"/>
              <w:left w:w="45" w:type="dxa"/>
              <w:bottom w:w="0" w:type="dxa"/>
              <w:right w:w="45" w:type="dxa"/>
            </w:tcMar>
            <w:vAlign w:val="bottom"/>
          </w:tcPr>
          <w:p w14:paraId="133A3576" w14:textId="07322E5E" w:rsidR="00E36513" w:rsidRPr="00E05D4F" w:rsidRDefault="00E36513" w:rsidP="00991576">
            <w:pPr>
              <w:pStyle w:val="a6"/>
              <w:spacing w:line="240" w:lineRule="auto"/>
              <w:ind w:firstLine="0"/>
              <w:jc w:val="center"/>
              <w:rPr>
                <w:sz w:val="24"/>
              </w:rPr>
            </w:pPr>
            <w:r>
              <w:rPr>
                <w:sz w:val="24"/>
              </w:rPr>
              <w:t>51</w:t>
            </w:r>
          </w:p>
        </w:tc>
        <w:tc>
          <w:tcPr>
            <w:tcW w:w="1418" w:type="dxa"/>
            <w:tcMar>
              <w:top w:w="0" w:type="dxa"/>
              <w:left w:w="45" w:type="dxa"/>
              <w:bottom w:w="0" w:type="dxa"/>
              <w:right w:w="45" w:type="dxa"/>
            </w:tcMar>
            <w:vAlign w:val="bottom"/>
          </w:tcPr>
          <w:p w14:paraId="3B21AE22" w14:textId="2B29859F" w:rsidR="00E36513" w:rsidRPr="00E05D4F" w:rsidRDefault="00E36513" w:rsidP="00991576">
            <w:pPr>
              <w:pStyle w:val="a6"/>
              <w:spacing w:line="240" w:lineRule="auto"/>
              <w:ind w:firstLine="0"/>
              <w:jc w:val="center"/>
              <w:rPr>
                <w:sz w:val="24"/>
              </w:rPr>
            </w:pPr>
            <w:r>
              <w:rPr>
                <w:sz w:val="24"/>
              </w:rPr>
              <w:t>11125,36</w:t>
            </w:r>
          </w:p>
        </w:tc>
        <w:tc>
          <w:tcPr>
            <w:tcW w:w="3118" w:type="dxa"/>
            <w:tcMar>
              <w:top w:w="0" w:type="dxa"/>
              <w:left w:w="45" w:type="dxa"/>
              <w:bottom w:w="0" w:type="dxa"/>
              <w:right w:w="45" w:type="dxa"/>
            </w:tcMar>
            <w:vAlign w:val="center"/>
          </w:tcPr>
          <w:p w14:paraId="16222605" w14:textId="550D6180" w:rsidR="00E36513" w:rsidRPr="00E05D4F" w:rsidRDefault="00C330D6" w:rsidP="00991576">
            <w:pPr>
              <w:pStyle w:val="a6"/>
              <w:spacing w:line="240" w:lineRule="auto"/>
              <w:ind w:firstLine="0"/>
              <w:jc w:val="center"/>
              <w:rPr>
                <w:sz w:val="24"/>
              </w:rPr>
            </w:pPr>
            <w:r>
              <w:rPr>
                <w:sz w:val="24"/>
              </w:rPr>
              <w:t>Платежное поручение</w:t>
            </w:r>
          </w:p>
        </w:tc>
      </w:tr>
      <w:tr w:rsidR="00E36513" w:rsidRPr="00E05D4F" w14:paraId="0CB4721E" w14:textId="77777777" w:rsidTr="00991576">
        <w:trPr>
          <w:trHeight w:val="569"/>
        </w:trPr>
        <w:tc>
          <w:tcPr>
            <w:tcW w:w="3539" w:type="dxa"/>
            <w:tcMar>
              <w:top w:w="0" w:type="dxa"/>
              <w:left w:w="45" w:type="dxa"/>
              <w:bottom w:w="0" w:type="dxa"/>
              <w:right w:w="45" w:type="dxa"/>
            </w:tcMar>
            <w:vAlign w:val="center"/>
          </w:tcPr>
          <w:p w14:paraId="6F76E58B" w14:textId="7D623CA5" w:rsidR="00E36513" w:rsidRPr="00E05D4F" w:rsidRDefault="00C330D6" w:rsidP="00991576">
            <w:pPr>
              <w:pStyle w:val="a6"/>
              <w:spacing w:line="240" w:lineRule="auto"/>
              <w:ind w:firstLine="0"/>
              <w:jc w:val="left"/>
              <w:rPr>
                <w:sz w:val="24"/>
              </w:rPr>
            </w:pPr>
            <w:r>
              <w:rPr>
                <w:sz w:val="24"/>
              </w:rPr>
              <w:t>5 Перечисление средств по договору</w:t>
            </w:r>
          </w:p>
        </w:tc>
        <w:tc>
          <w:tcPr>
            <w:tcW w:w="851" w:type="dxa"/>
            <w:tcMar>
              <w:top w:w="0" w:type="dxa"/>
              <w:left w:w="45" w:type="dxa"/>
              <w:bottom w:w="0" w:type="dxa"/>
              <w:right w:w="45" w:type="dxa"/>
            </w:tcMar>
            <w:vAlign w:val="bottom"/>
          </w:tcPr>
          <w:p w14:paraId="3F50FC55" w14:textId="2B03F8C1" w:rsidR="00E36513" w:rsidRDefault="00E36513" w:rsidP="00991576">
            <w:pPr>
              <w:pStyle w:val="a6"/>
              <w:spacing w:line="240" w:lineRule="auto"/>
              <w:ind w:firstLine="0"/>
              <w:jc w:val="center"/>
              <w:rPr>
                <w:sz w:val="24"/>
              </w:rPr>
            </w:pPr>
            <w:r>
              <w:rPr>
                <w:sz w:val="24"/>
              </w:rPr>
              <w:t>76</w:t>
            </w:r>
          </w:p>
        </w:tc>
        <w:tc>
          <w:tcPr>
            <w:tcW w:w="708" w:type="dxa"/>
            <w:tcMar>
              <w:top w:w="0" w:type="dxa"/>
              <w:left w:w="45" w:type="dxa"/>
              <w:bottom w:w="0" w:type="dxa"/>
              <w:right w:w="45" w:type="dxa"/>
            </w:tcMar>
            <w:vAlign w:val="bottom"/>
          </w:tcPr>
          <w:p w14:paraId="20ED2604" w14:textId="526ACA05" w:rsidR="00E36513" w:rsidRDefault="00E36513" w:rsidP="00991576">
            <w:pPr>
              <w:pStyle w:val="a6"/>
              <w:spacing w:line="240" w:lineRule="auto"/>
              <w:ind w:firstLine="0"/>
              <w:jc w:val="center"/>
              <w:rPr>
                <w:sz w:val="24"/>
              </w:rPr>
            </w:pPr>
            <w:r>
              <w:rPr>
                <w:sz w:val="24"/>
              </w:rPr>
              <w:t>51</w:t>
            </w:r>
          </w:p>
        </w:tc>
        <w:tc>
          <w:tcPr>
            <w:tcW w:w="1418" w:type="dxa"/>
            <w:tcMar>
              <w:top w:w="0" w:type="dxa"/>
              <w:left w:w="45" w:type="dxa"/>
              <w:bottom w:w="0" w:type="dxa"/>
              <w:right w:w="45" w:type="dxa"/>
            </w:tcMar>
            <w:vAlign w:val="bottom"/>
          </w:tcPr>
          <w:p w14:paraId="44D838D3" w14:textId="65D50DB6" w:rsidR="00E36513" w:rsidRDefault="00E36513" w:rsidP="00991576">
            <w:pPr>
              <w:pStyle w:val="a6"/>
              <w:spacing w:line="240" w:lineRule="auto"/>
              <w:ind w:firstLine="0"/>
              <w:jc w:val="center"/>
              <w:rPr>
                <w:sz w:val="24"/>
              </w:rPr>
            </w:pPr>
            <w:r>
              <w:rPr>
                <w:sz w:val="24"/>
              </w:rPr>
              <w:t>207135</w:t>
            </w:r>
          </w:p>
        </w:tc>
        <w:tc>
          <w:tcPr>
            <w:tcW w:w="3118" w:type="dxa"/>
            <w:tcMar>
              <w:top w:w="0" w:type="dxa"/>
              <w:left w:w="45" w:type="dxa"/>
              <w:bottom w:w="0" w:type="dxa"/>
              <w:right w:w="45" w:type="dxa"/>
            </w:tcMar>
            <w:vAlign w:val="center"/>
          </w:tcPr>
          <w:p w14:paraId="3608DA88" w14:textId="4B6AF685" w:rsidR="00E36513" w:rsidRPr="00E05D4F" w:rsidRDefault="00C330D6" w:rsidP="00991576">
            <w:pPr>
              <w:pStyle w:val="a6"/>
              <w:spacing w:line="240" w:lineRule="auto"/>
              <w:ind w:firstLine="0"/>
              <w:jc w:val="center"/>
              <w:rPr>
                <w:sz w:val="24"/>
              </w:rPr>
            </w:pPr>
            <w:r>
              <w:rPr>
                <w:sz w:val="24"/>
              </w:rPr>
              <w:t>Платежное поручение</w:t>
            </w:r>
          </w:p>
        </w:tc>
      </w:tr>
      <w:tr w:rsidR="0032541D" w:rsidRPr="00E05D4F" w14:paraId="50A716FF" w14:textId="77777777" w:rsidTr="00991576">
        <w:trPr>
          <w:trHeight w:val="928"/>
        </w:trPr>
        <w:tc>
          <w:tcPr>
            <w:tcW w:w="3539" w:type="dxa"/>
            <w:tcMar>
              <w:top w:w="0" w:type="dxa"/>
              <w:left w:w="45" w:type="dxa"/>
              <w:bottom w:w="0" w:type="dxa"/>
              <w:right w:w="45" w:type="dxa"/>
            </w:tcMar>
            <w:vAlign w:val="center"/>
          </w:tcPr>
          <w:p w14:paraId="70110E7B" w14:textId="5BCADBE1" w:rsidR="0032541D" w:rsidRDefault="00991576" w:rsidP="00991576">
            <w:pPr>
              <w:pStyle w:val="a6"/>
              <w:spacing w:line="240" w:lineRule="auto"/>
              <w:ind w:firstLine="0"/>
              <w:jc w:val="left"/>
              <w:rPr>
                <w:sz w:val="24"/>
              </w:rPr>
            </w:pPr>
            <w:r>
              <w:rPr>
                <w:sz w:val="24"/>
              </w:rPr>
              <w:t xml:space="preserve">6 </w:t>
            </w:r>
            <w:r w:rsidR="0032541D">
              <w:rPr>
                <w:sz w:val="24"/>
              </w:rPr>
              <w:t>Расходы, связанные с созданием резерва по сомнительной дебиторской задолженности</w:t>
            </w:r>
          </w:p>
        </w:tc>
        <w:tc>
          <w:tcPr>
            <w:tcW w:w="851" w:type="dxa"/>
            <w:tcMar>
              <w:top w:w="0" w:type="dxa"/>
              <w:left w:w="45" w:type="dxa"/>
              <w:bottom w:w="0" w:type="dxa"/>
              <w:right w:w="45" w:type="dxa"/>
            </w:tcMar>
            <w:vAlign w:val="bottom"/>
          </w:tcPr>
          <w:p w14:paraId="59657500" w14:textId="57656F34" w:rsidR="0032541D" w:rsidRDefault="0032541D" w:rsidP="00991576">
            <w:pPr>
              <w:pStyle w:val="a6"/>
              <w:spacing w:line="240" w:lineRule="auto"/>
              <w:ind w:firstLine="0"/>
              <w:jc w:val="center"/>
              <w:rPr>
                <w:sz w:val="24"/>
              </w:rPr>
            </w:pPr>
            <w:r>
              <w:rPr>
                <w:sz w:val="24"/>
              </w:rPr>
              <w:t>91</w:t>
            </w:r>
          </w:p>
        </w:tc>
        <w:tc>
          <w:tcPr>
            <w:tcW w:w="708" w:type="dxa"/>
            <w:tcMar>
              <w:top w:w="0" w:type="dxa"/>
              <w:left w:w="45" w:type="dxa"/>
              <w:bottom w:w="0" w:type="dxa"/>
              <w:right w:w="45" w:type="dxa"/>
            </w:tcMar>
            <w:vAlign w:val="bottom"/>
          </w:tcPr>
          <w:p w14:paraId="244665A1" w14:textId="6967F422" w:rsidR="0032541D" w:rsidRDefault="0032541D" w:rsidP="00991576">
            <w:pPr>
              <w:pStyle w:val="a6"/>
              <w:spacing w:line="240" w:lineRule="auto"/>
              <w:ind w:firstLine="0"/>
              <w:jc w:val="center"/>
              <w:rPr>
                <w:sz w:val="24"/>
              </w:rPr>
            </w:pPr>
            <w:r>
              <w:rPr>
                <w:sz w:val="24"/>
              </w:rPr>
              <w:t>63</w:t>
            </w:r>
          </w:p>
        </w:tc>
        <w:tc>
          <w:tcPr>
            <w:tcW w:w="1418" w:type="dxa"/>
            <w:tcMar>
              <w:top w:w="0" w:type="dxa"/>
              <w:left w:w="45" w:type="dxa"/>
              <w:bottom w:w="0" w:type="dxa"/>
              <w:right w:w="45" w:type="dxa"/>
            </w:tcMar>
            <w:vAlign w:val="bottom"/>
          </w:tcPr>
          <w:p w14:paraId="3BB5A928" w14:textId="540D98D0" w:rsidR="0032541D" w:rsidRDefault="0032541D" w:rsidP="00991576">
            <w:pPr>
              <w:pStyle w:val="a6"/>
              <w:spacing w:line="240" w:lineRule="auto"/>
              <w:ind w:firstLine="0"/>
              <w:jc w:val="center"/>
              <w:rPr>
                <w:sz w:val="24"/>
              </w:rPr>
            </w:pPr>
            <w:r>
              <w:rPr>
                <w:sz w:val="24"/>
              </w:rPr>
              <w:t>47500</w:t>
            </w:r>
          </w:p>
        </w:tc>
        <w:tc>
          <w:tcPr>
            <w:tcW w:w="3118" w:type="dxa"/>
            <w:tcMar>
              <w:top w:w="0" w:type="dxa"/>
              <w:left w:w="45" w:type="dxa"/>
              <w:bottom w:w="0" w:type="dxa"/>
              <w:right w:w="45" w:type="dxa"/>
            </w:tcMar>
            <w:vAlign w:val="center"/>
          </w:tcPr>
          <w:p w14:paraId="43272AF0" w14:textId="7B3BFA25" w:rsidR="0032541D" w:rsidRDefault="0032541D" w:rsidP="00991576">
            <w:pPr>
              <w:pStyle w:val="a6"/>
              <w:spacing w:line="240" w:lineRule="auto"/>
              <w:ind w:firstLine="0"/>
              <w:jc w:val="center"/>
              <w:rPr>
                <w:sz w:val="24"/>
              </w:rPr>
            </w:pPr>
            <w:r>
              <w:rPr>
                <w:sz w:val="24"/>
              </w:rPr>
              <w:t>Документ расчета с контрагентом</w:t>
            </w:r>
          </w:p>
        </w:tc>
      </w:tr>
    </w:tbl>
    <w:p w14:paraId="30D486D1" w14:textId="77777777" w:rsidR="004A3B19" w:rsidRDefault="004A3B19" w:rsidP="00991576">
      <w:pPr>
        <w:pStyle w:val="a6"/>
      </w:pPr>
      <w:r w:rsidRPr="004A3B19">
        <w:lastRenderedPageBreak/>
        <w:t xml:space="preserve">На основе представленных хозяйственных операций можно сделать вывод о характере деятельности и подходах к учёту компании. Основная операция связана с реализацией услуг по ведению бухгалтерского и налогового учёта, что подтверждается записью по начислению выручки. При этом организация следует принципу осмотрительности, формируя резерв по сомнительным долгам, что является стандартной практикой для управления кредитными рисками. Текущая деятельность также включает регулярные платежи: расчёты с поставщиками, выплату заработной платы и исполнение договорных обязательств перед контрагентами. </w:t>
      </w:r>
    </w:p>
    <w:p w14:paraId="1B08D487" w14:textId="6444C17C" w:rsidR="00AB4D95" w:rsidRDefault="00AB4D95" w:rsidP="00AB4D95">
      <w:pPr>
        <w:pStyle w:val="a6"/>
      </w:pPr>
      <w:r w:rsidRPr="00AB4D95">
        <w:t>Формирование показателей дебиторской задолженности в бухгалтерской отчетности происходит следующим образом. Основой служат данные аналитического учета по счетам расчетов: 60 (в части выданных авансов), 62 (задолженность покупателей), 68 (переплата налогов), 69 (переплата взносов), 70 (дебиторская задолженность перед работниками), 71 (задолженность подотче</w:t>
      </w:r>
      <w:r>
        <w:t>тных лиц) и 76 (прочая дебиторская задолженность</w:t>
      </w:r>
      <w:r w:rsidRPr="00AB4D95">
        <w:t>). Для отр</w:t>
      </w:r>
      <w:r>
        <w:t xml:space="preserve">ажения в Бухгалтерском балансе </w:t>
      </w:r>
      <w:r w:rsidRPr="00AB4D95">
        <w:t>строка 1</w:t>
      </w:r>
      <w:r>
        <w:t>230 «Дебиторская задолженность»</w:t>
      </w:r>
      <w:r w:rsidRPr="00AB4D95">
        <w:t xml:space="preserve"> берется сумма дебетовых остатков по всем этим счетам на отчетную дату. Однако эта сумма уменьшается на кредитовое сальдо счета 63 «Р</w:t>
      </w:r>
      <w:r>
        <w:t xml:space="preserve">езервы по сомнительным долгам». </w:t>
      </w:r>
      <w:r w:rsidRPr="00AB4D95">
        <w:t>Резерв создается за счет прочих расходов, поэтому операции п</w:t>
      </w:r>
      <w:r w:rsidR="004A3B19">
        <w:t xml:space="preserve">о его формированию </w:t>
      </w:r>
      <w:r w:rsidRPr="00AB4D95">
        <w:t>напрямую влияют на показатель прибыли в О</w:t>
      </w:r>
      <w:r w:rsidR="004A3B19">
        <w:t>тчете о финансовых результатах строка 2350 «Прочие расходы»</w:t>
      </w:r>
      <w:r w:rsidRPr="00AB4D95">
        <w:t xml:space="preserve">. </w:t>
      </w:r>
    </w:p>
    <w:p w14:paraId="75463F58" w14:textId="7809D06A" w:rsidR="004A3B19" w:rsidRDefault="004A3B19" w:rsidP="00AB4D95">
      <w:pPr>
        <w:pStyle w:val="a6"/>
      </w:pPr>
      <w:r>
        <w:t xml:space="preserve">Далее перейдем к учету денежных средств и денежных эквивалентов. </w:t>
      </w:r>
      <w:r w:rsidR="00B25BCF" w:rsidRPr="00B25BCF">
        <w:t>К денежным средствам в Обществе отн</w:t>
      </w:r>
      <w:r w:rsidR="00B25BCF">
        <w:t>осятся наличные деньги в кассе в рублях и иностранной валюте</w:t>
      </w:r>
      <w:r w:rsidR="00B25BCF" w:rsidRPr="00B25BCF">
        <w:t>, средства на расчетных</w:t>
      </w:r>
      <w:r w:rsidR="00B25BCF">
        <w:t xml:space="preserve"> и специальных счетах в банках, </w:t>
      </w:r>
      <w:r w:rsidR="00B25BCF" w:rsidRPr="00B25BCF">
        <w:t>включ</w:t>
      </w:r>
      <w:r w:rsidR="00B25BCF">
        <w:t>ая аккредитивы и чековые книжки</w:t>
      </w:r>
      <w:r w:rsidR="00B25BCF" w:rsidRPr="00B25BCF">
        <w:t>, а также денежные документ</w:t>
      </w:r>
      <w:r w:rsidR="00B25BCF">
        <w:t xml:space="preserve">ы в бумажных и электронных формах. </w:t>
      </w:r>
      <w:r w:rsidR="00B25BCF" w:rsidRPr="00B25BCF">
        <w:t xml:space="preserve"> Денежными эквивалентами признаются высоколиквидные финансовые вложения, которые могут быть легко обращены в известную сумму денег с незначительным риском изменения стоимости, а именно краткосрочные банковские депозиты, размещенные на срок до 3 месяцев, при условии, </w:t>
      </w:r>
      <w:r w:rsidR="00B25BCF" w:rsidRPr="00B25BCF">
        <w:lastRenderedPageBreak/>
        <w:t>что они рассматриваются как средство для расчетов, а не для инвестиций. Депозиты на более длительный срок и прочие финансовые вложения к денежным эквивалентам не относятся.</w:t>
      </w:r>
    </w:p>
    <w:p w14:paraId="678CF8C4" w14:textId="69D7CEE5" w:rsidR="00B25BCF" w:rsidRDefault="00DE07DB" w:rsidP="00DE07DB">
      <w:pPr>
        <w:pStyle w:val="a6"/>
      </w:pPr>
      <w:r>
        <w:t xml:space="preserve">Учет организован на </w:t>
      </w:r>
      <w:r w:rsidR="00B25BCF">
        <w:t>счетах бухгалтерского учета</w:t>
      </w:r>
      <w:r>
        <w:t>, таких как</w:t>
      </w:r>
      <w:r w:rsidR="00B25BCF">
        <w:t>: для учета наличных денег используется счет 50 «Касса» с отдельными субсчетами для денежных документов (50.03); для учета безналичны</w:t>
      </w:r>
      <w:r>
        <w:t xml:space="preserve">х средств на </w:t>
      </w:r>
      <w:r w:rsidR="00B25BCF">
        <w:t>счет</w:t>
      </w:r>
      <w:r>
        <w:t>е</w:t>
      </w:r>
      <w:r w:rsidR="00B25BCF">
        <w:t xml:space="preserve"> 51 «Расчетные счета»; для учета средств на специальных счетах (аккредитивы, чековые книжки) — счет 55 «Специальные счета в банках». Денежные эквиваленты в виде краткосрочных депозитов учитываются на счете 55 или 58 «Финансовые вложения» в зависимости от их экономической сущности и срока. Учет ведется в руб</w:t>
      </w:r>
      <w:r>
        <w:t>лях с копейками без округления.</w:t>
      </w:r>
    </w:p>
    <w:p w14:paraId="2B8D7017" w14:textId="6B0AD557" w:rsidR="00B25BCF" w:rsidRDefault="00B25BCF" w:rsidP="00B25BCF">
      <w:pPr>
        <w:pStyle w:val="a6"/>
      </w:pPr>
      <w:r>
        <w:t>Основные первичные документы, на основании которых учитываются операции с денежными средствами, включают: приходн</w:t>
      </w:r>
      <w:r w:rsidR="00DE07DB">
        <w:t xml:space="preserve">ые и расходные кассовые ордера, </w:t>
      </w:r>
      <w:r>
        <w:t>унифицированные ф</w:t>
      </w:r>
      <w:r w:rsidR="00DE07DB">
        <w:t>ормы по учету кассовых операций</w:t>
      </w:r>
      <w:r>
        <w:t>, банковские выписки и приложенные к ним платежные поручения, инкассовые поручения, мемориальные ордера; документы, подтверждающие о</w:t>
      </w:r>
      <w:r w:rsidR="00DE07DB">
        <w:t xml:space="preserve">перации с денежными документами; </w:t>
      </w:r>
      <w:r>
        <w:t>договоры банковского вклада (депозита) и выписки по ним.</w:t>
      </w:r>
    </w:p>
    <w:p w14:paraId="045E7B4C" w14:textId="2EF447AE" w:rsidR="00DE07DB" w:rsidRDefault="00DE07DB" w:rsidP="00DE07DB">
      <w:pPr>
        <w:pStyle w:val="a6"/>
      </w:pPr>
      <w:r>
        <w:t>Представленная ниже таблица 2.4</w:t>
      </w:r>
      <w:r w:rsidRPr="00844485">
        <w:t xml:space="preserve"> содержит операции, отражающие основные этапы учета </w:t>
      </w:r>
      <w:r>
        <w:t>денежных средств.</w:t>
      </w:r>
    </w:p>
    <w:p w14:paraId="37ACC6E9" w14:textId="217C2ECD" w:rsidR="00DE07DB" w:rsidRDefault="003F4A80" w:rsidP="00DE07DB">
      <w:pPr>
        <w:spacing w:before="240" w:after="0" w:line="240" w:lineRule="auto"/>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Таблица 2.4</w:t>
      </w:r>
      <w:r w:rsidR="00DE07DB" w:rsidRPr="00586EDD">
        <w:rPr>
          <w:rFonts w:ascii="Times New Roman" w:hAnsi="Times New Roman" w:cs="Times New Roman"/>
          <w:color w:val="000000" w:themeColor="text1"/>
          <w:kern w:val="2"/>
          <w:sz w:val="28"/>
          <w14:ligatures w14:val="standardContextual"/>
        </w:rPr>
        <w:t xml:space="preserve"> –</w:t>
      </w:r>
      <w:r w:rsidR="00DE07DB">
        <w:rPr>
          <w:rFonts w:ascii="Times New Roman" w:hAnsi="Times New Roman" w:cs="Times New Roman"/>
          <w:color w:val="000000" w:themeColor="text1"/>
          <w:kern w:val="2"/>
          <w:sz w:val="28"/>
          <w14:ligatures w14:val="standardContextual"/>
        </w:rPr>
        <w:t xml:space="preserve"> </w:t>
      </w:r>
      <w:r w:rsidR="00DE07DB">
        <w:rPr>
          <w:rFonts w:ascii="Times New Roman" w:eastAsiaTheme="majorEastAsia" w:hAnsi="Times New Roman" w:cs="Times New Roman"/>
          <w:color w:val="000000" w:themeColor="text1"/>
          <w:kern w:val="2"/>
          <w:sz w:val="28"/>
          <w:szCs w:val="26"/>
          <w14:ligatures w14:val="standardContextual"/>
        </w:rPr>
        <w:t>Журнал хозяйственных операций по учету денежных средств</w:t>
      </w:r>
    </w:p>
    <w:p w14:paraId="7A57AA3D" w14:textId="77777777" w:rsidR="00DE07DB" w:rsidRPr="00145798" w:rsidRDefault="00DE07DB" w:rsidP="00DE07DB">
      <w:pPr>
        <w:spacing w:after="120" w:line="240" w:lineRule="auto"/>
        <w:jc w:val="right"/>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В рублях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71"/>
        <w:gridCol w:w="890"/>
        <w:gridCol w:w="23"/>
        <w:gridCol w:w="913"/>
        <w:gridCol w:w="990"/>
        <w:gridCol w:w="3047"/>
      </w:tblGrid>
      <w:tr w:rsidR="00DE07DB" w:rsidRPr="00E05D4F" w14:paraId="37F68218" w14:textId="77777777" w:rsidTr="00991576">
        <w:trPr>
          <w:trHeight w:val="276"/>
        </w:trPr>
        <w:tc>
          <w:tcPr>
            <w:tcW w:w="0" w:type="auto"/>
            <w:vMerge w:val="restart"/>
            <w:tcMar>
              <w:top w:w="0" w:type="dxa"/>
              <w:left w:w="45" w:type="dxa"/>
              <w:bottom w:w="0" w:type="dxa"/>
              <w:right w:w="45" w:type="dxa"/>
            </w:tcMar>
            <w:vAlign w:val="center"/>
          </w:tcPr>
          <w:p w14:paraId="102ADEF3" w14:textId="77777777" w:rsidR="00DE07DB" w:rsidRPr="0068688C" w:rsidRDefault="00DE07DB" w:rsidP="003F4A80">
            <w:pPr>
              <w:pStyle w:val="a6"/>
              <w:spacing w:line="240" w:lineRule="auto"/>
              <w:ind w:firstLine="0"/>
              <w:jc w:val="center"/>
              <w:rPr>
                <w:sz w:val="24"/>
              </w:rPr>
            </w:pPr>
            <w:r>
              <w:rPr>
                <w:sz w:val="24"/>
              </w:rPr>
              <w:t>Содержание</w:t>
            </w:r>
          </w:p>
        </w:tc>
        <w:tc>
          <w:tcPr>
            <w:tcW w:w="1826" w:type="dxa"/>
            <w:gridSpan w:val="3"/>
            <w:tcMar>
              <w:top w:w="0" w:type="dxa"/>
              <w:left w:w="45" w:type="dxa"/>
              <w:bottom w:w="0" w:type="dxa"/>
              <w:right w:w="45" w:type="dxa"/>
            </w:tcMar>
            <w:vAlign w:val="bottom"/>
          </w:tcPr>
          <w:p w14:paraId="57B7BC42" w14:textId="77777777" w:rsidR="00DE07DB" w:rsidRPr="0068688C" w:rsidRDefault="00DE07DB" w:rsidP="009923A1">
            <w:pPr>
              <w:pStyle w:val="a6"/>
              <w:spacing w:line="240" w:lineRule="auto"/>
              <w:ind w:firstLine="0"/>
              <w:jc w:val="center"/>
              <w:rPr>
                <w:sz w:val="24"/>
              </w:rPr>
            </w:pPr>
            <w:r>
              <w:rPr>
                <w:sz w:val="24"/>
              </w:rPr>
              <w:t>Проводка</w:t>
            </w:r>
          </w:p>
        </w:tc>
        <w:tc>
          <w:tcPr>
            <w:tcW w:w="990" w:type="dxa"/>
            <w:vMerge w:val="restart"/>
            <w:tcMar>
              <w:top w:w="0" w:type="dxa"/>
              <w:left w:w="45" w:type="dxa"/>
              <w:bottom w:w="0" w:type="dxa"/>
              <w:right w:w="45" w:type="dxa"/>
            </w:tcMar>
            <w:vAlign w:val="center"/>
          </w:tcPr>
          <w:p w14:paraId="3EBE21B8" w14:textId="77777777" w:rsidR="00DE07DB" w:rsidRPr="0068688C" w:rsidRDefault="00DE07DB" w:rsidP="003F4A80">
            <w:pPr>
              <w:pStyle w:val="a6"/>
              <w:spacing w:line="240" w:lineRule="auto"/>
              <w:ind w:firstLine="0"/>
              <w:jc w:val="center"/>
              <w:rPr>
                <w:sz w:val="24"/>
              </w:rPr>
            </w:pPr>
            <w:r>
              <w:rPr>
                <w:sz w:val="24"/>
              </w:rPr>
              <w:t>Сумма</w:t>
            </w:r>
          </w:p>
        </w:tc>
        <w:tc>
          <w:tcPr>
            <w:tcW w:w="3047" w:type="dxa"/>
            <w:vMerge w:val="restart"/>
            <w:tcMar>
              <w:top w:w="0" w:type="dxa"/>
              <w:left w:w="45" w:type="dxa"/>
              <w:bottom w:w="0" w:type="dxa"/>
              <w:right w:w="45" w:type="dxa"/>
            </w:tcMar>
            <w:vAlign w:val="center"/>
          </w:tcPr>
          <w:p w14:paraId="1F205F58" w14:textId="77777777" w:rsidR="00DE07DB" w:rsidRPr="0068688C" w:rsidRDefault="00DE07DB" w:rsidP="00991576">
            <w:pPr>
              <w:pStyle w:val="a6"/>
              <w:spacing w:line="240" w:lineRule="auto"/>
              <w:ind w:firstLine="0"/>
              <w:jc w:val="center"/>
              <w:rPr>
                <w:sz w:val="24"/>
              </w:rPr>
            </w:pPr>
            <w:r>
              <w:rPr>
                <w:sz w:val="24"/>
              </w:rPr>
              <w:t>Оправдательные документы</w:t>
            </w:r>
          </w:p>
        </w:tc>
      </w:tr>
      <w:tr w:rsidR="00DE07DB" w:rsidRPr="00E05D4F" w14:paraId="5042A25F" w14:textId="77777777" w:rsidTr="00991576">
        <w:trPr>
          <w:trHeight w:val="276"/>
        </w:trPr>
        <w:tc>
          <w:tcPr>
            <w:tcW w:w="0" w:type="auto"/>
            <w:vMerge/>
            <w:tcMar>
              <w:top w:w="0" w:type="dxa"/>
              <w:left w:w="45" w:type="dxa"/>
              <w:bottom w:w="0" w:type="dxa"/>
              <w:right w:w="45" w:type="dxa"/>
            </w:tcMar>
            <w:vAlign w:val="bottom"/>
          </w:tcPr>
          <w:p w14:paraId="06E9A55E" w14:textId="77777777" w:rsidR="00DE07DB" w:rsidRDefault="00DE07DB" w:rsidP="009923A1">
            <w:pPr>
              <w:pStyle w:val="a6"/>
              <w:spacing w:line="240" w:lineRule="auto"/>
              <w:ind w:firstLine="0"/>
              <w:jc w:val="center"/>
              <w:rPr>
                <w:sz w:val="24"/>
              </w:rPr>
            </w:pPr>
          </w:p>
        </w:tc>
        <w:tc>
          <w:tcPr>
            <w:tcW w:w="913" w:type="dxa"/>
            <w:gridSpan w:val="2"/>
            <w:tcMar>
              <w:top w:w="0" w:type="dxa"/>
              <w:left w:w="45" w:type="dxa"/>
              <w:bottom w:w="0" w:type="dxa"/>
              <w:right w:w="45" w:type="dxa"/>
            </w:tcMar>
            <w:vAlign w:val="bottom"/>
          </w:tcPr>
          <w:p w14:paraId="4C79C809" w14:textId="77777777" w:rsidR="00DE07DB" w:rsidRDefault="00DE07DB" w:rsidP="009923A1">
            <w:pPr>
              <w:pStyle w:val="a6"/>
              <w:spacing w:line="240" w:lineRule="auto"/>
              <w:ind w:firstLine="0"/>
              <w:jc w:val="center"/>
              <w:rPr>
                <w:sz w:val="24"/>
              </w:rPr>
            </w:pPr>
            <w:r>
              <w:rPr>
                <w:sz w:val="24"/>
              </w:rPr>
              <w:t>Дт</w:t>
            </w:r>
          </w:p>
        </w:tc>
        <w:tc>
          <w:tcPr>
            <w:tcW w:w="913" w:type="dxa"/>
            <w:vAlign w:val="bottom"/>
          </w:tcPr>
          <w:p w14:paraId="76FBE6A5" w14:textId="77777777" w:rsidR="00DE07DB" w:rsidRDefault="00DE07DB" w:rsidP="009923A1">
            <w:pPr>
              <w:pStyle w:val="a6"/>
              <w:spacing w:line="240" w:lineRule="auto"/>
              <w:ind w:firstLine="0"/>
              <w:jc w:val="center"/>
              <w:rPr>
                <w:sz w:val="24"/>
              </w:rPr>
            </w:pPr>
            <w:r>
              <w:rPr>
                <w:sz w:val="24"/>
              </w:rPr>
              <w:t>Кт</w:t>
            </w:r>
          </w:p>
        </w:tc>
        <w:tc>
          <w:tcPr>
            <w:tcW w:w="990" w:type="dxa"/>
            <w:vMerge/>
            <w:tcMar>
              <w:top w:w="0" w:type="dxa"/>
              <w:left w:w="45" w:type="dxa"/>
              <w:bottom w:w="0" w:type="dxa"/>
              <w:right w:w="45" w:type="dxa"/>
            </w:tcMar>
            <w:vAlign w:val="bottom"/>
          </w:tcPr>
          <w:p w14:paraId="38CC3EEE" w14:textId="77777777" w:rsidR="00DE07DB" w:rsidRDefault="00DE07DB" w:rsidP="009923A1">
            <w:pPr>
              <w:pStyle w:val="a6"/>
              <w:spacing w:line="240" w:lineRule="auto"/>
              <w:ind w:firstLine="0"/>
              <w:jc w:val="center"/>
              <w:rPr>
                <w:sz w:val="24"/>
              </w:rPr>
            </w:pPr>
          </w:p>
        </w:tc>
        <w:tc>
          <w:tcPr>
            <w:tcW w:w="3047" w:type="dxa"/>
            <w:vMerge/>
            <w:tcMar>
              <w:top w:w="0" w:type="dxa"/>
              <w:left w:w="45" w:type="dxa"/>
              <w:bottom w:w="0" w:type="dxa"/>
              <w:right w:w="45" w:type="dxa"/>
            </w:tcMar>
            <w:vAlign w:val="center"/>
          </w:tcPr>
          <w:p w14:paraId="0E96F506" w14:textId="77777777" w:rsidR="00DE07DB" w:rsidRDefault="00DE07DB" w:rsidP="00991576">
            <w:pPr>
              <w:pStyle w:val="a6"/>
              <w:spacing w:line="240" w:lineRule="auto"/>
              <w:ind w:firstLine="0"/>
              <w:jc w:val="center"/>
              <w:rPr>
                <w:sz w:val="24"/>
              </w:rPr>
            </w:pPr>
          </w:p>
        </w:tc>
      </w:tr>
      <w:tr w:rsidR="00DE07DB" w:rsidRPr="00E05D4F" w14:paraId="5E9DF28F" w14:textId="77777777" w:rsidTr="00991576">
        <w:trPr>
          <w:trHeight w:val="300"/>
        </w:trPr>
        <w:tc>
          <w:tcPr>
            <w:tcW w:w="0" w:type="auto"/>
            <w:tcMar>
              <w:top w:w="0" w:type="dxa"/>
              <w:left w:w="45" w:type="dxa"/>
              <w:bottom w:w="0" w:type="dxa"/>
              <w:right w:w="45" w:type="dxa"/>
            </w:tcMar>
            <w:vAlign w:val="center"/>
            <w:hideMark/>
          </w:tcPr>
          <w:p w14:paraId="275C0362" w14:textId="608E2C90" w:rsidR="00DE07DB" w:rsidRPr="00E05D4F" w:rsidRDefault="00DE07DB" w:rsidP="00DE07DB">
            <w:pPr>
              <w:pStyle w:val="a6"/>
              <w:spacing w:line="240" w:lineRule="auto"/>
              <w:ind w:firstLine="0"/>
              <w:jc w:val="left"/>
              <w:rPr>
                <w:sz w:val="24"/>
              </w:rPr>
            </w:pPr>
            <w:r w:rsidRPr="00E05D4F">
              <w:rPr>
                <w:sz w:val="24"/>
              </w:rPr>
              <w:t>1</w:t>
            </w:r>
            <w:r w:rsidRPr="0068688C">
              <w:rPr>
                <w:sz w:val="24"/>
              </w:rPr>
              <w:t xml:space="preserve"> </w:t>
            </w:r>
            <w:r>
              <w:rPr>
                <w:sz w:val="24"/>
              </w:rPr>
              <w:t>Оплата от покупателей (поступление наличных)</w:t>
            </w:r>
          </w:p>
        </w:tc>
        <w:tc>
          <w:tcPr>
            <w:tcW w:w="890" w:type="dxa"/>
            <w:tcMar>
              <w:top w:w="0" w:type="dxa"/>
              <w:left w:w="45" w:type="dxa"/>
              <w:bottom w:w="0" w:type="dxa"/>
              <w:right w:w="45" w:type="dxa"/>
            </w:tcMar>
            <w:vAlign w:val="bottom"/>
            <w:hideMark/>
          </w:tcPr>
          <w:p w14:paraId="0FFA9D86" w14:textId="2E8560E2" w:rsidR="00DE07DB" w:rsidRPr="00E05D4F" w:rsidRDefault="00DE07DB" w:rsidP="00991576">
            <w:pPr>
              <w:pStyle w:val="a6"/>
              <w:spacing w:line="240" w:lineRule="auto"/>
              <w:ind w:firstLine="0"/>
              <w:jc w:val="center"/>
              <w:rPr>
                <w:sz w:val="24"/>
              </w:rPr>
            </w:pPr>
            <w:r>
              <w:rPr>
                <w:sz w:val="24"/>
              </w:rPr>
              <w:t>50</w:t>
            </w:r>
          </w:p>
        </w:tc>
        <w:tc>
          <w:tcPr>
            <w:tcW w:w="936" w:type="dxa"/>
            <w:gridSpan w:val="2"/>
            <w:tcMar>
              <w:top w:w="0" w:type="dxa"/>
              <w:left w:w="45" w:type="dxa"/>
              <w:bottom w:w="0" w:type="dxa"/>
              <w:right w:w="45" w:type="dxa"/>
            </w:tcMar>
            <w:vAlign w:val="bottom"/>
            <w:hideMark/>
          </w:tcPr>
          <w:p w14:paraId="1C79C5C5" w14:textId="0947C616" w:rsidR="00DE07DB" w:rsidRPr="00E05D4F" w:rsidRDefault="00DE07DB" w:rsidP="00991576">
            <w:pPr>
              <w:pStyle w:val="a6"/>
              <w:spacing w:line="240" w:lineRule="auto"/>
              <w:ind w:firstLine="0"/>
              <w:jc w:val="center"/>
              <w:rPr>
                <w:sz w:val="24"/>
              </w:rPr>
            </w:pPr>
            <w:r>
              <w:rPr>
                <w:sz w:val="24"/>
              </w:rPr>
              <w:t>62</w:t>
            </w:r>
          </w:p>
        </w:tc>
        <w:tc>
          <w:tcPr>
            <w:tcW w:w="990" w:type="dxa"/>
            <w:tcMar>
              <w:top w:w="0" w:type="dxa"/>
              <w:left w:w="45" w:type="dxa"/>
              <w:bottom w:w="0" w:type="dxa"/>
              <w:right w:w="45" w:type="dxa"/>
            </w:tcMar>
            <w:vAlign w:val="bottom"/>
            <w:hideMark/>
          </w:tcPr>
          <w:p w14:paraId="06A4D0DD" w14:textId="634DF81F" w:rsidR="00DE07DB" w:rsidRPr="00E05D4F" w:rsidRDefault="00DE07DB" w:rsidP="00991576">
            <w:pPr>
              <w:pStyle w:val="a6"/>
              <w:spacing w:line="240" w:lineRule="auto"/>
              <w:ind w:firstLine="0"/>
              <w:jc w:val="center"/>
              <w:rPr>
                <w:sz w:val="24"/>
              </w:rPr>
            </w:pPr>
            <w:r>
              <w:rPr>
                <w:sz w:val="24"/>
              </w:rPr>
              <w:t>78798</w:t>
            </w:r>
          </w:p>
        </w:tc>
        <w:tc>
          <w:tcPr>
            <w:tcW w:w="3047" w:type="dxa"/>
            <w:tcMar>
              <w:top w:w="0" w:type="dxa"/>
              <w:left w:w="45" w:type="dxa"/>
              <w:bottom w:w="0" w:type="dxa"/>
              <w:right w:w="45" w:type="dxa"/>
            </w:tcMar>
            <w:vAlign w:val="center"/>
            <w:hideMark/>
          </w:tcPr>
          <w:p w14:paraId="7BED6DE5" w14:textId="15753E00" w:rsidR="00DE07DB" w:rsidRPr="00E05D4F" w:rsidRDefault="00DE07DB" w:rsidP="00991576">
            <w:pPr>
              <w:pStyle w:val="a6"/>
              <w:spacing w:line="240" w:lineRule="auto"/>
              <w:ind w:firstLine="0"/>
              <w:jc w:val="center"/>
              <w:rPr>
                <w:sz w:val="24"/>
              </w:rPr>
            </w:pPr>
            <w:r>
              <w:rPr>
                <w:sz w:val="24"/>
              </w:rPr>
              <w:t>Приходный кассовый ордер (ПКО), квитанция к ПКО</w:t>
            </w:r>
          </w:p>
        </w:tc>
      </w:tr>
      <w:tr w:rsidR="00DE07DB" w:rsidRPr="00E05D4F" w14:paraId="68986D59" w14:textId="77777777" w:rsidTr="00991576">
        <w:trPr>
          <w:trHeight w:val="300"/>
        </w:trPr>
        <w:tc>
          <w:tcPr>
            <w:tcW w:w="0" w:type="auto"/>
            <w:tcMar>
              <w:top w:w="0" w:type="dxa"/>
              <w:left w:w="45" w:type="dxa"/>
              <w:bottom w:w="0" w:type="dxa"/>
              <w:right w:w="45" w:type="dxa"/>
            </w:tcMar>
            <w:vAlign w:val="center"/>
            <w:hideMark/>
          </w:tcPr>
          <w:p w14:paraId="6C6F4844" w14:textId="49507FE1" w:rsidR="00DE07DB" w:rsidRPr="00E05D4F" w:rsidRDefault="00DE07DB" w:rsidP="009923A1">
            <w:pPr>
              <w:pStyle w:val="a6"/>
              <w:spacing w:line="240" w:lineRule="auto"/>
              <w:ind w:firstLine="0"/>
              <w:jc w:val="left"/>
              <w:rPr>
                <w:sz w:val="24"/>
              </w:rPr>
            </w:pPr>
            <w:r w:rsidRPr="00E05D4F">
              <w:rPr>
                <w:sz w:val="24"/>
              </w:rPr>
              <w:t xml:space="preserve">2 </w:t>
            </w:r>
            <w:r>
              <w:rPr>
                <w:sz w:val="24"/>
              </w:rPr>
              <w:t>Оплата от покупателей (поступление на расчетный счет)</w:t>
            </w:r>
          </w:p>
        </w:tc>
        <w:tc>
          <w:tcPr>
            <w:tcW w:w="890" w:type="dxa"/>
            <w:tcMar>
              <w:top w:w="0" w:type="dxa"/>
              <w:left w:w="45" w:type="dxa"/>
              <w:bottom w:w="0" w:type="dxa"/>
              <w:right w:w="45" w:type="dxa"/>
            </w:tcMar>
            <w:vAlign w:val="bottom"/>
            <w:hideMark/>
          </w:tcPr>
          <w:p w14:paraId="04343D43" w14:textId="2633A4CA" w:rsidR="00DE07DB" w:rsidRPr="00E05D4F" w:rsidRDefault="00DE07DB" w:rsidP="00991576">
            <w:pPr>
              <w:pStyle w:val="a6"/>
              <w:spacing w:line="240" w:lineRule="auto"/>
              <w:ind w:firstLine="0"/>
              <w:jc w:val="center"/>
              <w:rPr>
                <w:sz w:val="24"/>
              </w:rPr>
            </w:pPr>
            <w:r>
              <w:rPr>
                <w:sz w:val="24"/>
              </w:rPr>
              <w:t>51</w:t>
            </w:r>
          </w:p>
        </w:tc>
        <w:tc>
          <w:tcPr>
            <w:tcW w:w="936" w:type="dxa"/>
            <w:gridSpan w:val="2"/>
            <w:tcMar>
              <w:top w:w="0" w:type="dxa"/>
              <w:left w:w="45" w:type="dxa"/>
              <w:bottom w:w="0" w:type="dxa"/>
              <w:right w:w="45" w:type="dxa"/>
            </w:tcMar>
            <w:vAlign w:val="bottom"/>
            <w:hideMark/>
          </w:tcPr>
          <w:p w14:paraId="631EDDD3" w14:textId="5844A28C" w:rsidR="00DE07DB" w:rsidRPr="00E05D4F" w:rsidRDefault="00DE07DB" w:rsidP="00991576">
            <w:pPr>
              <w:pStyle w:val="a6"/>
              <w:spacing w:line="240" w:lineRule="auto"/>
              <w:ind w:firstLine="0"/>
              <w:jc w:val="center"/>
              <w:rPr>
                <w:sz w:val="24"/>
              </w:rPr>
            </w:pPr>
            <w:r>
              <w:rPr>
                <w:sz w:val="24"/>
              </w:rPr>
              <w:t>62</w:t>
            </w:r>
          </w:p>
        </w:tc>
        <w:tc>
          <w:tcPr>
            <w:tcW w:w="990" w:type="dxa"/>
            <w:tcMar>
              <w:top w:w="0" w:type="dxa"/>
              <w:left w:w="45" w:type="dxa"/>
              <w:bottom w:w="0" w:type="dxa"/>
              <w:right w:w="45" w:type="dxa"/>
            </w:tcMar>
            <w:vAlign w:val="bottom"/>
            <w:hideMark/>
          </w:tcPr>
          <w:p w14:paraId="3230C11E" w14:textId="52B1C2D9" w:rsidR="00DE07DB" w:rsidRPr="00E05D4F" w:rsidRDefault="00DE07DB" w:rsidP="00991576">
            <w:pPr>
              <w:pStyle w:val="a6"/>
              <w:spacing w:line="240" w:lineRule="auto"/>
              <w:ind w:firstLine="0"/>
              <w:jc w:val="center"/>
              <w:rPr>
                <w:sz w:val="24"/>
              </w:rPr>
            </w:pPr>
            <w:r>
              <w:rPr>
                <w:sz w:val="24"/>
              </w:rPr>
              <w:t>5000</w:t>
            </w:r>
          </w:p>
        </w:tc>
        <w:tc>
          <w:tcPr>
            <w:tcW w:w="3047" w:type="dxa"/>
            <w:tcMar>
              <w:top w:w="0" w:type="dxa"/>
              <w:left w:w="45" w:type="dxa"/>
              <w:bottom w:w="0" w:type="dxa"/>
              <w:right w:w="45" w:type="dxa"/>
            </w:tcMar>
            <w:vAlign w:val="center"/>
            <w:hideMark/>
          </w:tcPr>
          <w:p w14:paraId="136D7118" w14:textId="1CF9C053" w:rsidR="00DE07DB" w:rsidRPr="00E05D4F" w:rsidRDefault="00DE07DB" w:rsidP="00991576">
            <w:pPr>
              <w:pStyle w:val="a6"/>
              <w:spacing w:line="240" w:lineRule="auto"/>
              <w:ind w:firstLine="0"/>
              <w:jc w:val="center"/>
              <w:rPr>
                <w:sz w:val="24"/>
              </w:rPr>
            </w:pPr>
            <w:r>
              <w:rPr>
                <w:sz w:val="24"/>
              </w:rPr>
              <w:t>Выписка банка, платежное поручение</w:t>
            </w:r>
          </w:p>
        </w:tc>
      </w:tr>
      <w:tr w:rsidR="00991576" w:rsidRPr="00E05D4F" w14:paraId="417627D3" w14:textId="77777777" w:rsidTr="00991576">
        <w:trPr>
          <w:trHeight w:val="300"/>
        </w:trPr>
        <w:tc>
          <w:tcPr>
            <w:tcW w:w="0" w:type="auto"/>
            <w:tcMar>
              <w:top w:w="0" w:type="dxa"/>
              <w:left w:w="45" w:type="dxa"/>
              <w:bottom w:w="0" w:type="dxa"/>
              <w:right w:w="45" w:type="dxa"/>
            </w:tcMar>
            <w:vAlign w:val="center"/>
          </w:tcPr>
          <w:p w14:paraId="1C54B107" w14:textId="71A48C07" w:rsidR="00991576" w:rsidRPr="00E05D4F" w:rsidRDefault="00991576" w:rsidP="009923A1">
            <w:pPr>
              <w:pStyle w:val="a6"/>
              <w:spacing w:line="240" w:lineRule="auto"/>
              <w:ind w:firstLine="0"/>
              <w:jc w:val="left"/>
              <w:rPr>
                <w:sz w:val="24"/>
              </w:rPr>
            </w:pPr>
            <w:r>
              <w:rPr>
                <w:sz w:val="24"/>
              </w:rPr>
              <w:t>3 Оплата поставщикам и подрядчикам</w:t>
            </w:r>
          </w:p>
        </w:tc>
        <w:tc>
          <w:tcPr>
            <w:tcW w:w="890" w:type="dxa"/>
            <w:tcMar>
              <w:top w:w="0" w:type="dxa"/>
              <w:left w:w="45" w:type="dxa"/>
              <w:bottom w:w="0" w:type="dxa"/>
              <w:right w:w="45" w:type="dxa"/>
            </w:tcMar>
            <w:vAlign w:val="bottom"/>
          </w:tcPr>
          <w:p w14:paraId="78180CA4" w14:textId="509CE8E5" w:rsidR="00991576" w:rsidRDefault="00991576" w:rsidP="00991576">
            <w:pPr>
              <w:pStyle w:val="a6"/>
              <w:spacing w:line="240" w:lineRule="auto"/>
              <w:ind w:firstLine="0"/>
              <w:jc w:val="center"/>
              <w:rPr>
                <w:sz w:val="24"/>
              </w:rPr>
            </w:pPr>
            <w:r>
              <w:rPr>
                <w:sz w:val="24"/>
              </w:rPr>
              <w:t>60</w:t>
            </w:r>
          </w:p>
        </w:tc>
        <w:tc>
          <w:tcPr>
            <w:tcW w:w="936" w:type="dxa"/>
            <w:gridSpan w:val="2"/>
            <w:tcMar>
              <w:top w:w="0" w:type="dxa"/>
              <w:left w:w="45" w:type="dxa"/>
              <w:bottom w:w="0" w:type="dxa"/>
              <w:right w:w="45" w:type="dxa"/>
            </w:tcMar>
            <w:vAlign w:val="bottom"/>
          </w:tcPr>
          <w:p w14:paraId="4DA9EB22" w14:textId="2E9F78E0" w:rsidR="00991576" w:rsidRDefault="00991576" w:rsidP="00991576">
            <w:pPr>
              <w:pStyle w:val="a6"/>
              <w:spacing w:line="240" w:lineRule="auto"/>
              <w:ind w:firstLine="0"/>
              <w:jc w:val="center"/>
              <w:rPr>
                <w:sz w:val="24"/>
              </w:rPr>
            </w:pPr>
            <w:r>
              <w:rPr>
                <w:sz w:val="24"/>
              </w:rPr>
              <w:t>51</w:t>
            </w:r>
          </w:p>
        </w:tc>
        <w:tc>
          <w:tcPr>
            <w:tcW w:w="990" w:type="dxa"/>
            <w:tcMar>
              <w:top w:w="0" w:type="dxa"/>
              <w:left w:w="45" w:type="dxa"/>
              <w:bottom w:w="0" w:type="dxa"/>
              <w:right w:w="45" w:type="dxa"/>
            </w:tcMar>
            <w:vAlign w:val="bottom"/>
          </w:tcPr>
          <w:p w14:paraId="0AAE656D" w14:textId="36ED017E" w:rsidR="00991576" w:rsidRDefault="00991576" w:rsidP="00991576">
            <w:pPr>
              <w:pStyle w:val="a6"/>
              <w:spacing w:line="240" w:lineRule="auto"/>
              <w:ind w:firstLine="0"/>
              <w:jc w:val="center"/>
              <w:rPr>
                <w:sz w:val="24"/>
              </w:rPr>
            </w:pPr>
            <w:r>
              <w:rPr>
                <w:sz w:val="24"/>
              </w:rPr>
              <w:t>12000</w:t>
            </w:r>
          </w:p>
        </w:tc>
        <w:tc>
          <w:tcPr>
            <w:tcW w:w="3047" w:type="dxa"/>
            <w:tcMar>
              <w:top w:w="0" w:type="dxa"/>
              <w:left w:w="45" w:type="dxa"/>
              <w:bottom w:w="0" w:type="dxa"/>
              <w:right w:w="45" w:type="dxa"/>
            </w:tcMar>
            <w:vAlign w:val="center"/>
          </w:tcPr>
          <w:p w14:paraId="5F75B38E" w14:textId="02012A94" w:rsidR="00991576" w:rsidRDefault="00991576" w:rsidP="00991576">
            <w:pPr>
              <w:pStyle w:val="a6"/>
              <w:spacing w:line="240" w:lineRule="auto"/>
              <w:ind w:firstLine="0"/>
              <w:jc w:val="center"/>
              <w:rPr>
                <w:sz w:val="24"/>
              </w:rPr>
            </w:pPr>
            <w:r>
              <w:rPr>
                <w:sz w:val="24"/>
              </w:rPr>
              <w:t>Выписка банка, платежное поручение</w:t>
            </w:r>
          </w:p>
        </w:tc>
      </w:tr>
      <w:tr w:rsidR="00991576" w:rsidRPr="00E05D4F" w14:paraId="13424D84" w14:textId="77777777" w:rsidTr="00991576">
        <w:trPr>
          <w:trHeight w:val="300"/>
        </w:trPr>
        <w:tc>
          <w:tcPr>
            <w:tcW w:w="0" w:type="auto"/>
            <w:tcMar>
              <w:top w:w="0" w:type="dxa"/>
              <w:left w:w="45" w:type="dxa"/>
              <w:bottom w:w="0" w:type="dxa"/>
              <w:right w:w="45" w:type="dxa"/>
            </w:tcMar>
            <w:vAlign w:val="center"/>
          </w:tcPr>
          <w:p w14:paraId="187CD9DC" w14:textId="68EA12BA" w:rsidR="00991576" w:rsidRPr="00E05D4F" w:rsidRDefault="00422685" w:rsidP="009923A1">
            <w:pPr>
              <w:pStyle w:val="a6"/>
              <w:spacing w:line="240" w:lineRule="auto"/>
              <w:ind w:firstLine="0"/>
              <w:jc w:val="left"/>
              <w:rPr>
                <w:sz w:val="24"/>
              </w:rPr>
            </w:pPr>
            <w:r>
              <w:rPr>
                <w:sz w:val="24"/>
              </w:rPr>
              <w:t>4 Выдача подотчетных средств наличными</w:t>
            </w:r>
          </w:p>
        </w:tc>
        <w:tc>
          <w:tcPr>
            <w:tcW w:w="890" w:type="dxa"/>
            <w:tcMar>
              <w:top w:w="0" w:type="dxa"/>
              <w:left w:w="45" w:type="dxa"/>
              <w:bottom w:w="0" w:type="dxa"/>
              <w:right w:w="45" w:type="dxa"/>
            </w:tcMar>
            <w:vAlign w:val="bottom"/>
          </w:tcPr>
          <w:p w14:paraId="08BE9156" w14:textId="76DD50D2" w:rsidR="00991576" w:rsidRDefault="00422685" w:rsidP="00991576">
            <w:pPr>
              <w:pStyle w:val="a6"/>
              <w:spacing w:line="240" w:lineRule="auto"/>
              <w:ind w:firstLine="0"/>
              <w:jc w:val="center"/>
              <w:rPr>
                <w:sz w:val="24"/>
              </w:rPr>
            </w:pPr>
            <w:r>
              <w:rPr>
                <w:sz w:val="24"/>
              </w:rPr>
              <w:t>71</w:t>
            </w:r>
          </w:p>
        </w:tc>
        <w:tc>
          <w:tcPr>
            <w:tcW w:w="936" w:type="dxa"/>
            <w:gridSpan w:val="2"/>
            <w:tcMar>
              <w:top w:w="0" w:type="dxa"/>
              <w:left w:w="45" w:type="dxa"/>
              <w:bottom w:w="0" w:type="dxa"/>
              <w:right w:w="45" w:type="dxa"/>
            </w:tcMar>
            <w:vAlign w:val="bottom"/>
          </w:tcPr>
          <w:p w14:paraId="11DA3D81" w14:textId="23726DAB" w:rsidR="00991576" w:rsidRDefault="00422685" w:rsidP="00991576">
            <w:pPr>
              <w:pStyle w:val="a6"/>
              <w:spacing w:line="240" w:lineRule="auto"/>
              <w:ind w:firstLine="0"/>
              <w:jc w:val="center"/>
              <w:rPr>
                <w:sz w:val="24"/>
              </w:rPr>
            </w:pPr>
            <w:r>
              <w:rPr>
                <w:sz w:val="24"/>
              </w:rPr>
              <w:t>50</w:t>
            </w:r>
          </w:p>
        </w:tc>
        <w:tc>
          <w:tcPr>
            <w:tcW w:w="990" w:type="dxa"/>
            <w:tcMar>
              <w:top w:w="0" w:type="dxa"/>
              <w:left w:w="45" w:type="dxa"/>
              <w:bottom w:w="0" w:type="dxa"/>
              <w:right w:w="45" w:type="dxa"/>
            </w:tcMar>
            <w:vAlign w:val="bottom"/>
          </w:tcPr>
          <w:p w14:paraId="7C76263F" w14:textId="77E609D1" w:rsidR="00991576" w:rsidRDefault="00422685" w:rsidP="00991576">
            <w:pPr>
              <w:pStyle w:val="a6"/>
              <w:spacing w:line="240" w:lineRule="auto"/>
              <w:ind w:firstLine="0"/>
              <w:jc w:val="center"/>
              <w:rPr>
                <w:sz w:val="24"/>
              </w:rPr>
            </w:pPr>
            <w:r>
              <w:rPr>
                <w:sz w:val="24"/>
              </w:rPr>
              <w:t>5000</w:t>
            </w:r>
          </w:p>
        </w:tc>
        <w:tc>
          <w:tcPr>
            <w:tcW w:w="3047" w:type="dxa"/>
            <w:tcMar>
              <w:top w:w="0" w:type="dxa"/>
              <w:left w:w="45" w:type="dxa"/>
              <w:bottom w:w="0" w:type="dxa"/>
              <w:right w:w="45" w:type="dxa"/>
            </w:tcMar>
            <w:vAlign w:val="center"/>
          </w:tcPr>
          <w:p w14:paraId="5BA63B6B" w14:textId="018E630C" w:rsidR="00991576" w:rsidRDefault="00422685" w:rsidP="00991576">
            <w:pPr>
              <w:pStyle w:val="a6"/>
              <w:spacing w:line="240" w:lineRule="auto"/>
              <w:ind w:firstLine="0"/>
              <w:jc w:val="center"/>
              <w:rPr>
                <w:sz w:val="24"/>
              </w:rPr>
            </w:pPr>
            <w:r>
              <w:rPr>
                <w:sz w:val="24"/>
              </w:rPr>
              <w:t>Расходный кассовый ордер (РКО), квитанция к РКО</w:t>
            </w:r>
          </w:p>
        </w:tc>
      </w:tr>
    </w:tbl>
    <w:p w14:paraId="421D9809" w14:textId="48FEA564" w:rsidR="00DE07DB" w:rsidRDefault="00EA320C" w:rsidP="00EA320C">
      <w:pPr>
        <w:pStyle w:val="a6"/>
        <w:spacing w:before="120"/>
      </w:pPr>
      <w:r w:rsidRPr="00EA320C">
        <w:t>Учет денежных средств и их эквивалентов в АО «РусГидро ОЦО» организован централизованно в соответствии с утвержденной политикой, что обеспе</w:t>
      </w:r>
      <w:r w:rsidRPr="00EA320C">
        <w:lastRenderedPageBreak/>
        <w:t>чивает контроль над ликвидностью. Общество активно использует как наличные, так и безналичные формы расчетов, размещает временно свободные средства в высоколиквидные депозиты для эффективного управления денежными потоками. Учет денежных документов и краткосрочных финансовых вложений как эквивалентов денег отражает комплексный подход к управлению финансовыми ресурсами в рамках операционного цикла</w:t>
      </w:r>
      <w:r>
        <w:t>.</w:t>
      </w:r>
    </w:p>
    <w:p w14:paraId="2E889666" w14:textId="72B9B33E" w:rsidR="00EA320C" w:rsidRDefault="00EA320C" w:rsidP="00EA320C">
      <w:pPr>
        <w:pStyle w:val="a6"/>
      </w:pPr>
      <w:r w:rsidRPr="00EA320C">
        <w:t>В Бухгалтерском балансе денежные средства и денежные эквиваленты отражаются по строке 1250. Показатель формируется как сумма</w:t>
      </w:r>
      <w:r>
        <w:t xml:space="preserve"> дебетовых сальдо по счетам 50 </w:t>
      </w:r>
      <w:r w:rsidRPr="00EA320C">
        <w:t>за исключением субсч</w:t>
      </w:r>
      <w:r>
        <w:t xml:space="preserve">етов учета денежных документов, 51, 55 </w:t>
      </w:r>
      <w:r w:rsidRPr="00EA320C">
        <w:t>в части, отвеча</w:t>
      </w:r>
      <w:r>
        <w:t>ющей критериям денежных средств</w:t>
      </w:r>
      <w:r w:rsidRPr="00EA320C">
        <w:t>, а также сальдо по счетам уч</w:t>
      </w:r>
      <w:r>
        <w:t xml:space="preserve">ета денежных эквивалентов. </w:t>
      </w:r>
      <w:r w:rsidRPr="00EA320C">
        <w:t>В Отчете о движении денежных средств потоки от операций с денежными эквивалентами (размещение и возврат депозитов) отражаются в составе денежных потоков от текущей д</w:t>
      </w:r>
      <w:r>
        <w:t>еятельности.</w:t>
      </w:r>
    </w:p>
    <w:p w14:paraId="211BD99B" w14:textId="77777777" w:rsidR="003F4A80" w:rsidRDefault="00EA320C" w:rsidP="003F4A80">
      <w:pPr>
        <w:pStyle w:val="a6"/>
      </w:pPr>
      <w:r>
        <w:t xml:space="preserve">Далее перейдем к учету строки 1260 бухгалтерского баланса – «Прочие оборотные активы». </w:t>
      </w:r>
      <w:r w:rsidR="003F4A80" w:rsidRPr="003F4A80">
        <w:t>Согласно данным учетной системы 1С Общества, в их состав включены почтовые марки, учитываемые на счете 50.03 «Денежные документы». Критерием отнесения почтовых марок именно к оборотным активам является их характер использования: это стандартные расходные материалы для текущей хозяйственной деятельности (деловая переписка), стоимость которых, как правило, не является существенной для единицы, а срок полезного использования или планируемого списания не превышает 12 месяцев (обычного операционного цикла). Таким образом, данные активы потребляются в процессе обычной деятельности и подлежат единовременному списанию на расходы в момент их использования. Учет ведется на субсчете 50.03, который позволяет обособленно отражать данные материальные ценности, имеющие номинальную стоимость. Основанием для принятия к учету служат приходный кассовый ордер на оприходование денежных документов и документы от поставщика.</w:t>
      </w:r>
    </w:p>
    <w:p w14:paraId="62E3B7F3" w14:textId="1E01CDCC" w:rsidR="002F325A" w:rsidRDefault="002F325A" w:rsidP="002F325A">
      <w:pPr>
        <w:pStyle w:val="a6"/>
      </w:pPr>
      <w:r>
        <w:t>Журнал хозяйственных операций является инструментом учета.</w:t>
      </w:r>
    </w:p>
    <w:p w14:paraId="5730D2D8" w14:textId="07159AE3" w:rsidR="002F325A" w:rsidRDefault="003F4A80" w:rsidP="002F325A">
      <w:pPr>
        <w:pStyle w:val="a6"/>
      </w:pPr>
      <w:r>
        <w:t xml:space="preserve">Представленная ниже таблица 2.5 </w:t>
      </w:r>
      <w:r w:rsidR="00704279">
        <w:t>содержит операцию</w:t>
      </w:r>
      <w:r w:rsidRPr="00844485">
        <w:t xml:space="preserve"> учета</w:t>
      </w:r>
      <w:r>
        <w:t xml:space="preserve"> прочих оборотных активов.</w:t>
      </w:r>
    </w:p>
    <w:p w14:paraId="185F2ECB" w14:textId="107BD3EA" w:rsidR="003F4A80" w:rsidRDefault="003F4A80" w:rsidP="003F4A80">
      <w:pPr>
        <w:spacing w:before="240" w:after="0" w:line="240" w:lineRule="auto"/>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lastRenderedPageBreak/>
        <w:t>Таблица 2.5</w:t>
      </w:r>
      <w:r w:rsidRPr="00586EDD">
        <w:rPr>
          <w:rFonts w:ascii="Times New Roman" w:hAnsi="Times New Roman" w:cs="Times New Roman"/>
          <w:color w:val="000000" w:themeColor="text1"/>
          <w:kern w:val="2"/>
          <w:sz w:val="28"/>
          <w14:ligatures w14:val="standardContextual"/>
        </w:rPr>
        <w:t xml:space="preserve"> –</w:t>
      </w:r>
      <w:r>
        <w:rPr>
          <w:rFonts w:ascii="Times New Roman" w:hAnsi="Times New Roman" w:cs="Times New Roman"/>
          <w:color w:val="000000" w:themeColor="text1"/>
          <w:kern w:val="2"/>
          <w:sz w:val="28"/>
          <w14:ligatures w14:val="standardContextual"/>
        </w:rPr>
        <w:t xml:space="preserve"> </w:t>
      </w:r>
      <w:r>
        <w:rPr>
          <w:rFonts w:ascii="Times New Roman" w:eastAsiaTheme="majorEastAsia" w:hAnsi="Times New Roman" w:cs="Times New Roman"/>
          <w:color w:val="000000" w:themeColor="text1"/>
          <w:kern w:val="2"/>
          <w:sz w:val="28"/>
          <w:szCs w:val="26"/>
          <w14:ligatures w14:val="standardContextual"/>
        </w:rPr>
        <w:t>Журнал хозяйственных операций по учету прочих оборотных</w:t>
      </w:r>
    </w:p>
    <w:p w14:paraId="1692ECC1" w14:textId="6F813FE9" w:rsidR="003F4A80" w:rsidRDefault="00875F1C" w:rsidP="003F4A80">
      <w:pPr>
        <w:spacing w:after="0" w:line="240" w:lineRule="auto"/>
        <w:ind w:left="1644"/>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 xml:space="preserve"> </w:t>
      </w:r>
      <w:r w:rsidR="003F4A80">
        <w:rPr>
          <w:rFonts w:ascii="Times New Roman" w:hAnsi="Times New Roman" w:cs="Times New Roman"/>
          <w:color w:val="000000" w:themeColor="text1"/>
          <w:kern w:val="2"/>
          <w:sz w:val="28"/>
          <w14:ligatures w14:val="standardContextual"/>
        </w:rPr>
        <w:t>активов</w:t>
      </w:r>
    </w:p>
    <w:p w14:paraId="617DA2DB" w14:textId="77777777" w:rsidR="003F4A80" w:rsidRPr="00145798" w:rsidRDefault="003F4A80" w:rsidP="003F4A80">
      <w:pPr>
        <w:spacing w:after="120" w:line="240" w:lineRule="auto"/>
        <w:jc w:val="right"/>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В рублях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71"/>
        <w:gridCol w:w="890"/>
        <w:gridCol w:w="23"/>
        <w:gridCol w:w="913"/>
        <w:gridCol w:w="990"/>
        <w:gridCol w:w="3047"/>
      </w:tblGrid>
      <w:tr w:rsidR="003F4A80" w:rsidRPr="00E05D4F" w14:paraId="3A34AF2D" w14:textId="77777777" w:rsidTr="003F4A80">
        <w:trPr>
          <w:trHeight w:val="276"/>
        </w:trPr>
        <w:tc>
          <w:tcPr>
            <w:tcW w:w="0" w:type="auto"/>
            <w:vMerge w:val="restart"/>
            <w:tcMar>
              <w:top w:w="0" w:type="dxa"/>
              <w:left w:w="45" w:type="dxa"/>
              <w:bottom w:w="0" w:type="dxa"/>
              <w:right w:w="45" w:type="dxa"/>
            </w:tcMar>
            <w:vAlign w:val="center"/>
          </w:tcPr>
          <w:p w14:paraId="2BDD877F" w14:textId="77777777" w:rsidR="003F4A80" w:rsidRPr="0068688C" w:rsidRDefault="003F4A80" w:rsidP="003F4A80">
            <w:pPr>
              <w:pStyle w:val="a6"/>
              <w:spacing w:line="240" w:lineRule="auto"/>
              <w:ind w:firstLine="0"/>
              <w:jc w:val="center"/>
              <w:rPr>
                <w:sz w:val="24"/>
              </w:rPr>
            </w:pPr>
            <w:r>
              <w:rPr>
                <w:sz w:val="24"/>
              </w:rPr>
              <w:t>Содержание</w:t>
            </w:r>
          </w:p>
        </w:tc>
        <w:tc>
          <w:tcPr>
            <w:tcW w:w="1826" w:type="dxa"/>
            <w:gridSpan w:val="3"/>
            <w:tcMar>
              <w:top w:w="0" w:type="dxa"/>
              <w:left w:w="45" w:type="dxa"/>
              <w:bottom w:w="0" w:type="dxa"/>
              <w:right w:w="45" w:type="dxa"/>
            </w:tcMar>
            <w:vAlign w:val="bottom"/>
          </w:tcPr>
          <w:p w14:paraId="6CA3E81A" w14:textId="77777777" w:rsidR="003F4A80" w:rsidRPr="0068688C" w:rsidRDefault="003F4A80" w:rsidP="009923A1">
            <w:pPr>
              <w:pStyle w:val="a6"/>
              <w:spacing w:line="240" w:lineRule="auto"/>
              <w:ind w:firstLine="0"/>
              <w:jc w:val="center"/>
              <w:rPr>
                <w:sz w:val="24"/>
              </w:rPr>
            </w:pPr>
            <w:r>
              <w:rPr>
                <w:sz w:val="24"/>
              </w:rPr>
              <w:t>Проводка</w:t>
            </w:r>
          </w:p>
        </w:tc>
        <w:tc>
          <w:tcPr>
            <w:tcW w:w="990" w:type="dxa"/>
            <w:vMerge w:val="restart"/>
            <w:tcMar>
              <w:top w:w="0" w:type="dxa"/>
              <w:left w:w="45" w:type="dxa"/>
              <w:bottom w:w="0" w:type="dxa"/>
              <w:right w:w="45" w:type="dxa"/>
            </w:tcMar>
            <w:vAlign w:val="center"/>
          </w:tcPr>
          <w:p w14:paraId="670C2CE5" w14:textId="77777777" w:rsidR="003F4A80" w:rsidRPr="0068688C" w:rsidRDefault="003F4A80" w:rsidP="003F4A80">
            <w:pPr>
              <w:pStyle w:val="a6"/>
              <w:spacing w:line="240" w:lineRule="auto"/>
              <w:ind w:firstLine="0"/>
              <w:jc w:val="center"/>
              <w:rPr>
                <w:sz w:val="24"/>
              </w:rPr>
            </w:pPr>
            <w:r>
              <w:rPr>
                <w:sz w:val="24"/>
              </w:rPr>
              <w:t>Сумма</w:t>
            </w:r>
          </w:p>
        </w:tc>
        <w:tc>
          <w:tcPr>
            <w:tcW w:w="3047" w:type="dxa"/>
            <w:vMerge w:val="restart"/>
            <w:tcMar>
              <w:top w:w="0" w:type="dxa"/>
              <w:left w:w="45" w:type="dxa"/>
              <w:bottom w:w="0" w:type="dxa"/>
              <w:right w:w="45" w:type="dxa"/>
            </w:tcMar>
            <w:vAlign w:val="center"/>
          </w:tcPr>
          <w:p w14:paraId="59234C58" w14:textId="77777777" w:rsidR="003F4A80" w:rsidRPr="0068688C" w:rsidRDefault="003F4A80" w:rsidP="003F4A80">
            <w:pPr>
              <w:pStyle w:val="a6"/>
              <w:spacing w:line="240" w:lineRule="auto"/>
              <w:ind w:firstLine="0"/>
              <w:jc w:val="center"/>
              <w:rPr>
                <w:sz w:val="24"/>
              </w:rPr>
            </w:pPr>
            <w:r>
              <w:rPr>
                <w:sz w:val="24"/>
              </w:rPr>
              <w:t>Оправдательные документы</w:t>
            </w:r>
          </w:p>
        </w:tc>
      </w:tr>
      <w:tr w:rsidR="003F4A80" w:rsidRPr="00E05D4F" w14:paraId="55836BF8" w14:textId="77777777" w:rsidTr="009923A1">
        <w:trPr>
          <w:trHeight w:val="276"/>
        </w:trPr>
        <w:tc>
          <w:tcPr>
            <w:tcW w:w="0" w:type="auto"/>
            <w:vMerge/>
            <w:tcMar>
              <w:top w:w="0" w:type="dxa"/>
              <w:left w:w="45" w:type="dxa"/>
              <w:bottom w:w="0" w:type="dxa"/>
              <w:right w:w="45" w:type="dxa"/>
            </w:tcMar>
            <w:vAlign w:val="bottom"/>
          </w:tcPr>
          <w:p w14:paraId="123117B5" w14:textId="77777777" w:rsidR="003F4A80" w:rsidRDefault="003F4A80" w:rsidP="009923A1">
            <w:pPr>
              <w:pStyle w:val="a6"/>
              <w:spacing w:line="240" w:lineRule="auto"/>
              <w:ind w:firstLine="0"/>
              <w:jc w:val="center"/>
              <w:rPr>
                <w:sz w:val="24"/>
              </w:rPr>
            </w:pPr>
          </w:p>
        </w:tc>
        <w:tc>
          <w:tcPr>
            <w:tcW w:w="913" w:type="dxa"/>
            <w:gridSpan w:val="2"/>
            <w:tcMar>
              <w:top w:w="0" w:type="dxa"/>
              <w:left w:w="45" w:type="dxa"/>
              <w:bottom w:w="0" w:type="dxa"/>
              <w:right w:w="45" w:type="dxa"/>
            </w:tcMar>
            <w:vAlign w:val="bottom"/>
          </w:tcPr>
          <w:p w14:paraId="006743BD" w14:textId="77777777" w:rsidR="003F4A80" w:rsidRDefault="003F4A80" w:rsidP="009923A1">
            <w:pPr>
              <w:pStyle w:val="a6"/>
              <w:spacing w:line="240" w:lineRule="auto"/>
              <w:ind w:firstLine="0"/>
              <w:jc w:val="center"/>
              <w:rPr>
                <w:sz w:val="24"/>
              </w:rPr>
            </w:pPr>
            <w:r>
              <w:rPr>
                <w:sz w:val="24"/>
              </w:rPr>
              <w:t>Дт</w:t>
            </w:r>
          </w:p>
        </w:tc>
        <w:tc>
          <w:tcPr>
            <w:tcW w:w="913" w:type="dxa"/>
            <w:vAlign w:val="bottom"/>
          </w:tcPr>
          <w:p w14:paraId="149E59FE" w14:textId="77777777" w:rsidR="003F4A80" w:rsidRDefault="003F4A80" w:rsidP="009923A1">
            <w:pPr>
              <w:pStyle w:val="a6"/>
              <w:spacing w:line="240" w:lineRule="auto"/>
              <w:ind w:firstLine="0"/>
              <w:jc w:val="center"/>
              <w:rPr>
                <w:sz w:val="24"/>
              </w:rPr>
            </w:pPr>
            <w:r>
              <w:rPr>
                <w:sz w:val="24"/>
              </w:rPr>
              <w:t>Кт</w:t>
            </w:r>
          </w:p>
        </w:tc>
        <w:tc>
          <w:tcPr>
            <w:tcW w:w="990" w:type="dxa"/>
            <w:vMerge/>
            <w:tcMar>
              <w:top w:w="0" w:type="dxa"/>
              <w:left w:w="45" w:type="dxa"/>
              <w:bottom w:w="0" w:type="dxa"/>
              <w:right w:w="45" w:type="dxa"/>
            </w:tcMar>
            <w:vAlign w:val="bottom"/>
          </w:tcPr>
          <w:p w14:paraId="19EF1ED3" w14:textId="77777777" w:rsidR="003F4A80" w:rsidRDefault="003F4A80" w:rsidP="009923A1">
            <w:pPr>
              <w:pStyle w:val="a6"/>
              <w:spacing w:line="240" w:lineRule="auto"/>
              <w:ind w:firstLine="0"/>
              <w:jc w:val="center"/>
              <w:rPr>
                <w:sz w:val="24"/>
              </w:rPr>
            </w:pPr>
          </w:p>
        </w:tc>
        <w:tc>
          <w:tcPr>
            <w:tcW w:w="3047" w:type="dxa"/>
            <w:vMerge/>
            <w:tcMar>
              <w:top w:w="0" w:type="dxa"/>
              <w:left w:w="45" w:type="dxa"/>
              <w:bottom w:w="0" w:type="dxa"/>
              <w:right w:w="45" w:type="dxa"/>
            </w:tcMar>
            <w:vAlign w:val="bottom"/>
          </w:tcPr>
          <w:p w14:paraId="057E3351" w14:textId="77777777" w:rsidR="003F4A80" w:rsidRDefault="003F4A80" w:rsidP="009923A1">
            <w:pPr>
              <w:pStyle w:val="a6"/>
              <w:spacing w:line="240" w:lineRule="auto"/>
              <w:ind w:firstLine="0"/>
              <w:jc w:val="center"/>
              <w:rPr>
                <w:sz w:val="24"/>
              </w:rPr>
            </w:pPr>
          </w:p>
        </w:tc>
      </w:tr>
      <w:tr w:rsidR="003F4A80" w:rsidRPr="00E05D4F" w14:paraId="251606A6" w14:textId="77777777" w:rsidTr="009923A1">
        <w:trPr>
          <w:trHeight w:val="300"/>
        </w:trPr>
        <w:tc>
          <w:tcPr>
            <w:tcW w:w="0" w:type="auto"/>
            <w:tcMar>
              <w:top w:w="0" w:type="dxa"/>
              <w:left w:w="45" w:type="dxa"/>
              <w:bottom w:w="0" w:type="dxa"/>
              <w:right w:w="45" w:type="dxa"/>
            </w:tcMar>
            <w:vAlign w:val="center"/>
            <w:hideMark/>
          </w:tcPr>
          <w:p w14:paraId="2DD1E84F" w14:textId="371A9511" w:rsidR="003F4A80" w:rsidRPr="00E05D4F" w:rsidRDefault="00B30E1B" w:rsidP="00B30E1B">
            <w:pPr>
              <w:pStyle w:val="a6"/>
              <w:spacing w:line="240" w:lineRule="auto"/>
              <w:ind w:firstLine="0"/>
              <w:jc w:val="left"/>
              <w:rPr>
                <w:sz w:val="24"/>
              </w:rPr>
            </w:pPr>
            <w:r>
              <w:rPr>
                <w:sz w:val="24"/>
              </w:rPr>
              <w:t>Поступление денежных документов</w:t>
            </w:r>
          </w:p>
        </w:tc>
        <w:tc>
          <w:tcPr>
            <w:tcW w:w="890" w:type="dxa"/>
            <w:tcMar>
              <w:top w:w="0" w:type="dxa"/>
              <w:left w:w="45" w:type="dxa"/>
              <w:bottom w:w="0" w:type="dxa"/>
              <w:right w:w="45" w:type="dxa"/>
            </w:tcMar>
            <w:vAlign w:val="bottom"/>
            <w:hideMark/>
          </w:tcPr>
          <w:p w14:paraId="68C9FB3C" w14:textId="5EC33943" w:rsidR="003F4A80" w:rsidRPr="00E05D4F" w:rsidRDefault="003F4A80" w:rsidP="009923A1">
            <w:pPr>
              <w:pStyle w:val="a6"/>
              <w:spacing w:line="240" w:lineRule="auto"/>
              <w:ind w:firstLine="0"/>
              <w:jc w:val="center"/>
              <w:rPr>
                <w:sz w:val="24"/>
              </w:rPr>
            </w:pPr>
            <w:r>
              <w:rPr>
                <w:sz w:val="24"/>
              </w:rPr>
              <w:t>50</w:t>
            </w:r>
            <w:r w:rsidR="00B30E1B">
              <w:rPr>
                <w:sz w:val="24"/>
              </w:rPr>
              <w:t>.03</w:t>
            </w:r>
          </w:p>
        </w:tc>
        <w:tc>
          <w:tcPr>
            <w:tcW w:w="936" w:type="dxa"/>
            <w:gridSpan w:val="2"/>
            <w:tcMar>
              <w:top w:w="0" w:type="dxa"/>
              <w:left w:w="45" w:type="dxa"/>
              <w:bottom w:w="0" w:type="dxa"/>
              <w:right w:w="45" w:type="dxa"/>
            </w:tcMar>
            <w:vAlign w:val="bottom"/>
            <w:hideMark/>
          </w:tcPr>
          <w:p w14:paraId="27B81327" w14:textId="49AF2249" w:rsidR="003F4A80" w:rsidRPr="00E05D4F" w:rsidRDefault="00B30E1B" w:rsidP="009923A1">
            <w:pPr>
              <w:pStyle w:val="a6"/>
              <w:spacing w:line="240" w:lineRule="auto"/>
              <w:ind w:firstLine="0"/>
              <w:jc w:val="center"/>
              <w:rPr>
                <w:sz w:val="24"/>
              </w:rPr>
            </w:pPr>
            <w:r>
              <w:rPr>
                <w:sz w:val="24"/>
              </w:rPr>
              <w:t>76.09</w:t>
            </w:r>
          </w:p>
        </w:tc>
        <w:tc>
          <w:tcPr>
            <w:tcW w:w="990" w:type="dxa"/>
            <w:tcMar>
              <w:top w:w="0" w:type="dxa"/>
              <w:left w:w="45" w:type="dxa"/>
              <w:bottom w:w="0" w:type="dxa"/>
              <w:right w:w="45" w:type="dxa"/>
            </w:tcMar>
            <w:vAlign w:val="bottom"/>
            <w:hideMark/>
          </w:tcPr>
          <w:p w14:paraId="5BC3774A" w14:textId="0C9AA884" w:rsidR="003F4A80" w:rsidRPr="00E05D4F" w:rsidRDefault="00B30E1B" w:rsidP="009923A1">
            <w:pPr>
              <w:pStyle w:val="a6"/>
              <w:spacing w:line="240" w:lineRule="auto"/>
              <w:ind w:firstLine="0"/>
              <w:jc w:val="center"/>
              <w:rPr>
                <w:sz w:val="24"/>
              </w:rPr>
            </w:pPr>
            <w:r>
              <w:rPr>
                <w:sz w:val="24"/>
              </w:rPr>
              <w:t>3000</w:t>
            </w:r>
          </w:p>
        </w:tc>
        <w:tc>
          <w:tcPr>
            <w:tcW w:w="3047" w:type="dxa"/>
            <w:tcMar>
              <w:top w:w="0" w:type="dxa"/>
              <w:left w:w="45" w:type="dxa"/>
              <w:bottom w:w="0" w:type="dxa"/>
              <w:right w:w="45" w:type="dxa"/>
            </w:tcMar>
            <w:vAlign w:val="bottom"/>
            <w:hideMark/>
          </w:tcPr>
          <w:p w14:paraId="74C42D98" w14:textId="1046BCC3" w:rsidR="003F4A80" w:rsidRPr="00E05D4F" w:rsidRDefault="003F4A80" w:rsidP="00B30E1B">
            <w:pPr>
              <w:pStyle w:val="a6"/>
              <w:spacing w:line="240" w:lineRule="auto"/>
              <w:ind w:firstLine="0"/>
              <w:jc w:val="center"/>
              <w:rPr>
                <w:sz w:val="24"/>
              </w:rPr>
            </w:pPr>
            <w:r>
              <w:rPr>
                <w:sz w:val="24"/>
              </w:rPr>
              <w:t>Приходный кассовый ордер</w:t>
            </w:r>
            <w:r w:rsidR="00B30E1B">
              <w:rPr>
                <w:sz w:val="24"/>
              </w:rPr>
              <w:t xml:space="preserve"> на денежные документы</w:t>
            </w:r>
          </w:p>
        </w:tc>
      </w:tr>
    </w:tbl>
    <w:p w14:paraId="0279ED0F" w14:textId="77777777" w:rsidR="00E617D5" w:rsidRDefault="00B30E1B" w:rsidP="00E617D5">
      <w:pPr>
        <w:pStyle w:val="a6"/>
        <w:spacing w:before="120"/>
      </w:pPr>
      <w:r w:rsidRPr="00B30E1B">
        <w:t>Учет прочих оборот</w:t>
      </w:r>
      <w:r>
        <w:t xml:space="preserve">ных активов в АО «РусГидро ОЦО», почтовых марок, </w:t>
      </w:r>
      <w:r w:rsidRPr="00B30E1B">
        <w:t>отражает классический подход к отражению незначительных по стоимости материальных ценностей, используемых в административных целях в рамках операционного цикла.</w:t>
      </w:r>
    </w:p>
    <w:p w14:paraId="72070347" w14:textId="4627D8EA" w:rsidR="00B30E1B" w:rsidRDefault="00B30E1B" w:rsidP="00B30E1B">
      <w:pPr>
        <w:pStyle w:val="a6"/>
      </w:pPr>
      <w:r w:rsidRPr="00B30E1B">
        <w:t>В Бухгалтерском балансе стоимость почтовых марок и аналогичных денежных документов, учтенных на счете 50.03, отражается по строке 1260 «Прочие оборотные активы». Данный показатель формируется на основе сальдо по счету 50.03, поскольку вся учтенная на нем стоимость соответствует критериям о</w:t>
      </w:r>
      <w:r w:rsidR="00E617D5">
        <w:t xml:space="preserve">боротного актива. </w:t>
      </w:r>
      <w:r w:rsidRPr="00B30E1B">
        <w:t>В Отчете о финансовых результатах списание стоимости использованных марок отра</w:t>
      </w:r>
      <w:r w:rsidR="00E617D5">
        <w:t>жается в составе управленческих расходов.</w:t>
      </w:r>
    </w:p>
    <w:p w14:paraId="0C58CFC8" w14:textId="74E474EA" w:rsidR="00E617D5" w:rsidRDefault="00E617D5" w:rsidP="00B30E1B">
      <w:pPr>
        <w:pStyle w:val="a6"/>
      </w:pPr>
      <w:r>
        <w:t xml:space="preserve">Далее рассмотрим учет уставного капитала. </w:t>
      </w:r>
      <w:r w:rsidRPr="00E617D5">
        <w:t>Учет уставного капитала ведется в строгом соответствии с размером, зафиксированным в зарегистрированном Уставе Общества. Согласно данным, представленным в бухгалтерской отчетности за трехлетний период</w:t>
      </w:r>
      <w:r>
        <w:t>,</w:t>
      </w:r>
      <w:r w:rsidRPr="00E617D5">
        <w:t xml:space="preserve"> </w:t>
      </w:r>
      <w:r>
        <w:t xml:space="preserve">с 2022 года по 2024 год, </w:t>
      </w:r>
      <w:r w:rsidRPr="00E617D5">
        <w:t>величина уставного капитала АО «РусГидро ОЦО» оставал</w:t>
      </w:r>
      <w:r>
        <w:t>ась неизменной и составляла 107</w:t>
      </w:r>
      <w:r w:rsidRPr="00E617D5">
        <w:t xml:space="preserve">723 </w:t>
      </w:r>
      <w:r w:rsidR="00741303">
        <w:t>тысяч рублей</w:t>
      </w:r>
      <w:r w:rsidRPr="00E617D5">
        <w:t>. Эта постоянная величина отражает стабильность структуры собственного капитала Общества на протяжении анализируемого периода. Отсутствие изменений в уставном капитале свидетельствует о том, что в эти годы не проводилось операций по его увеличению или уменьшению. Учет ведется на пассивном счете 80 «Уставный капитал», сальдо которого постоянно равно указанной сумме.</w:t>
      </w:r>
    </w:p>
    <w:p w14:paraId="5F724BDC" w14:textId="5DFFA4F3" w:rsidR="00704279" w:rsidRDefault="00704279" w:rsidP="00704279">
      <w:pPr>
        <w:pStyle w:val="a6"/>
      </w:pPr>
      <w:r w:rsidRPr="00704279">
        <w:t>Представленная ниже таблица 2.6 содержит сальдо на начало и конец 2024 года по счету 80 «Уставный к</w:t>
      </w:r>
      <w:r>
        <w:t>апитал», которое составляло 107</w:t>
      </w:r>
      <w:r w:rsidRPr="00704279">
        <w:t xml:space="preserve">723 </w:t>
      </w:r>
      <w:r w:rsidR="001C6483">
        <w:t>тысяч рублей</w:t>
      </w:r>
      <w:r w:rsidRPr="00704279">
        <w:t xml:space="preserve"> и осталось неизменным, что подтверждает отсутствие операций по изменению размера уставного капитала Общества в течение отчетного года.</w:t>
      </w:r>
    </w:p>
    <w:p w14:paraId="20320DC9" w14:textId="21E0874C" w:rsidR="00704279" w:rsidRDefault="00704279" w:rsidP="00704279">
      <w:pPr>
        <w:spacing w:before="240" w:after="0" w:line="240" w:lineRule="auto"/>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lastRenderedPageBreak/>
        <w:t>Таблица 2.6</w:t>
      </w:r>
      <w:r w:rsidRPr="00586EDD">
        <w:rPr>
          <w:rFonts w:ascii="Times New Roman" w:hAnsi="Times New Roman" w:cs="Times New Roman"/>
          <w:color w:val="000000" w:themeColor="text1"/>
          <w:kern w:val="2"/>
          <w:sz w:val="28"/>
          <w14:ligatures w14:val="standardContextual"/>
        </w:rPr>
        <w:t xml:space="preserve"> –</w:t>
      </w:r>
      <w:r w:rsidR="00422685">
        <w:rPr>
          <w:rFonts w:ascii="Times New Roman" w:eastAsiaTheme="majorEastAsia" w:hAnsi="Times New Roman" w:cs="Times New Roman"/>
          <w:color w:val="000000" w:themeColor="text1"/>
          <w:kern w:val="2"/>
          <w:sz w:val="28"/>
          <w:szCs w:val="26"/>
          <w14:ligatures w14:val="standardContextual"/>
        </w:rPr>
        <w:t xml:space="preserve">Отражение </w:t>
      </w:r>
      <w:r>
        <w:rPr>
          <w:rFonts w:ascii="Times New Roman" w:eastAsiaTheme="majorEastAsia" w:hAnsi="Times New Roman" w:cs="Times New Roman"/>
          <w:color w:val="000000" w:themeColor="text1"/>
          <w:kern w:val="2"/>
          <w:sz w:val="28"/>
          <w:szCs w:val="26"/>
          <w14:ligatures w14:val="standardContextual"/>
        </w:rPr>
        <w:t>уставного капитала</w:t>
      </w:r>
      <w:r w:rsidR="00422685">
        <w:rPr>
          <w:rFonts w:ascii="Times New Roman" w:eastAsiaTheme="majorEastAsia" w:hAnsi="Times New Roman" w:cs="Times New Roman"/>
          <w:color w:val="000000" w:themeColor="text1"/>
          <w:kern w:val="2"/>
          <w:sz w:val="28"/>
          <w:szCs w:val="26"/>
          <w14:ligatures w14:val="standardContextual"/>
        </w:rPr>
        <w:t xml:space="preserve"> на начало и конец периода</w:t>
      </w:r>
    </w:p>
    <w:p w14:paraId="3B47A340" w14:textId="77777777" w:rsidR="00704279" w:rsidRPr="00145798" w:rsidRDefault="00704279" w:rsidP="00704279">
      <w:pPr>
        <w:spacing w:after="120" w:line="240" w:lineRule="auto"/>
        <w:jc w:val="right"/>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В рублях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06"/>
        <w:gridCol w:w="1418"/>
        <w:gridCol w:w="4110"/>
      </w:tblGrid>
      <w:tr w:rsidR="00704279" w:rsidRPr="00E05D4F" w14:paraId="7EFC36EB" w14:textId="77777777" w:rsidTr="00704279">
        <w:trPr>
          <w:trHeight w:val="276"/>
        </w:trPr>
        <w:tc>
          <w:tcPr>
            <w:tcW w:w="4106" w:type="dxa"/>
            <w:vMerge w:val="restart"/>
            <w:tcMar>
              <w:top w:w="0" w:type="dxa"/>
              <w:left w:w="45" w:type="dxa"/>
              <w:bottom w:w="0" w:type="dxa"/>
              <w:right w:w="45" w:type="dxa"/>
            </w:tcMar>
            <w:vAlign w:val="center"/>
          </w:tcPr>
          <w:p w14:paraId="464E8FD0" w14:textId="77777777" w:rsidR="00704279" w:rsidRPr="0068688C" w:rsidRDefault="00704279" w:rsidP="009923A1">
            <w:pPr>
              <w:pStyle w:val="a6"/>
              <w:spacing w:line="240" w:lineRule="auto"/>
              <w:ind w:firstLine="0"/>
              <w:jc w:val="center"/>
              <w:rPr>
                <w:sz w:val="24"/>
              </w:rPr>
            </w:pPr>
            <w:r>
              <w:rPr>
                <w:sz w:val="24"/>
              </w:rPr>
              <w:t>Содержание</w:t>
            </w:r>
          </w:p>
        </w:tc>
        <w:tc>
          <w:tcPr>
            <w:tcW w:w="1418" w:type="dxa"/>
            <w:vMerge w:val="restart"/>
            <w:tcMar>
              <w:top w:w="0" w:type="dxa"/>
              <w:left w:w="45" w:type="dxa"/>
              <w:bottom w:w="0" w:type="dxa"/>
              <w:right w:w="45" w:type="dxa"/>
            </w:tcMar>
            <w:vAlign w:val="center"/>
          </w:tcPr>
          <w:p w14:paraId="66BA7D5B" w14:textId="77777777" w:rsidR="00704279" w:rsidRPr="0068688C" w:rsidRDefault="00704279" w:rsidP="009923A1">
            <w:pPr>
              <w:pStyle w:val="a6"/>
              <w:spacing w:line="240" w:lineRule="auto"/>
              <w:ind w:firstLine="0"/>
              <w:jc w:val="center"/>
              <w:rPr>
                <w:sz w:val="24"/>
              </w:rPr>
            </w:pPr>
            <w:r>
              <w:rPr>
                <w:sz w:val="24"/>
              </w:rPr>
              <w:t>Сумма</w:t>
            </w:r>
          </w:p>
        </w:tc>
        <w:tc>
          <w:tcPr>
            <w:tcW w:w="4110" w:type="dxa"/>
            <w:vMerge w:val="restart"/>
            <w:tcMar>
              <w:top w:w="0" w:type="dxa"/>
              <w:left w:w="45" w:type="dxa"/>
              <w:bottom w:w="0" w:type="dxa"/>
              <w:right w:w="45" w:type="dxa"/>
            </w:tcMar>
            <w:vAlign w:val="center"/>
          </w:tcPr>
          <w:p w14:paraId="1B67FA5B" w14:textId="77777777" w:rsidR="00704279" w:rsidRPr="0068688C" w:rsidRDefault="00704279" w:rsidP="009923A1">
            <w:pPr>
              <w:pStyle w:val="a6"/>
              <w:spacing w:line="240" w:lineRule="auto"/>
              <w:ind w:firstLine="0"/>
              <w:jc w:val="center"/>
              <w:rPr>
                <w:sz w:val="24"/>
              </w:rPr>
            </w:pPr>
            <w:r>
              <w:rPr>
                <w:sz w:val="24"/>
              </w:rPr>
              <w:t>Оправдательные документы</w:t>
            </w:r>
          </w:p>
        </w:tc>
      </w:tr>
      <w:tr w:rsidR="00704279" w:rsidRPr="00E05D4F" w14:paraId="0B611A06" w14:textId="77777777" w:rsidTr="00704279">
        <w:trPr>
          <w:trHeight w:val="276"/>
        </w:trPr>
        <w:tc>
          <w:tcPr>
            <w:tcW w:w="4106" w:type="dxa"/>
            <w:vMerge/>
            <w:tcMar>
              <w:top w:w="0" w:type="dxa"/>
              <w:left w:w="45" w:type="dxa"/>
              <w:bottom w:w="0" w:type="dxa"/>
              <w:right w:w="45" w:type="dxa"/>
            </w:tcMar>
            <w:vAlign w:val="bottom"/>
          </w:tcPr>
          <w:p w14:paraId="2CD3C89D" w14:textId="77777777" w:rsidR="00704279" w:rsidRDefault="00704279" w:rsidP="009923A1">
            <w:pPr>
              <w:pStyle w:val="a6"/>
              <w:spacing w:line="240" w:lineRule="auto"/>
              <w:ind w:firstLine="0"/>
              <w:jc w:val="center"/>
              <w:rPr>
                <w:sz w:val="24"/>
              </w:rPr>
            </w:pPr>
          </w:p>
        </w:tc>
        <w:tc>
          <w:tcPr>
            <w:tcW w:w="1418" w:type="dxa"/>
            <w:vMerge/>
            <w:tcMar>
              <w:top w:w="0" w:type="dxa"/>
              <w:left w:w="45" w:type="dxa"/>
              <w:bottom w:w="0" w:type="dxa"/>
              <w:right w:w="45" w:type="dxa"/>
            </w:tcMar>
            <w:vAlign w:val="bottom"/>
          </w:tcPr>
          <w:p w14:paraId="434EE02D" w14:textId="77777777" w:rsidR="00704279" w:rsidRDefault="00704279" w:rsidP="009923A1">
            <w:pPr>
              <w:pStyle w:val="a6"/>
              <w:spacing w:line="240" w:lineRule="auto"/>
              <w:ind w:firstLine="0"/>
              <w:jc w:val="center"/>
              <w:rPr>
                <w:sz w:val="24"/>
              </w:rPr>
            </w:pPr>
          </w:p>
        </w:tc>
        <w:tc>
          <w:tcPr>
            <w:tcW w:w="4110" w:type="dxa"/>
            <w:vMerge/>
            <w:tcMar>
              <w:top w:w="0" w:type="dxa"/>
              <w:left w:w="45" w:type="dxa"/>
              <w:bottom w:w="0" w:type="dxa"/>
              <w:right w:w="45" w:type="dxa"/>
            </w:tcMar>
            <w:vAlign w:val="bottom"/>
          </w:tcPr>
          <w:p w14:paraId="43FAE647" w14:textId="77777777" w:rsidR="00704279" w:rsidRDefault="00704279" w:rsidP="009923A1">
            <w:pPr>
              <w:pStyle w:val="a6"/>
              <w:spacing w:line="240" w:lineRule="auto"/>
              <w:ind w:firstLine="0"/>
              <w:jc w:val="center"/>
              <w:rPr>
                <w:sz w:val="24"/>
              </w:rPr>
            </w:pPr>
          </w:p>
        </w:tc>
      </w:tr>
      <w:tr w:rsidR="00704279" w:rsidRPr="00E05D4F" w14:paraId="147AE8BA" w14:textId="77777777" w:rsidTr="009923A1">
        <w:trPr>
          <w:trHeight w:val="300"/>
        </w:trPr>
        <w:tc>
          <w:tcPr>
            <w:tcW w:w="4106" w:type="dxa"/>
            <w:tcMar>
              <w:top w:w="0" w:type="dxa"/>
              <w:left w:w="45" w:type="dxa"/>
              <w:bottom w:w="0" w:type="dxa"/>
              <w:right w:w="45" w:type="dxa"/>
            </w:tcMar>
            <w:vAlign w:val="center"/>
            <w:hideMark/>
          </w:tcPr>
          <w:p w14:paraId="272FFEB2" w14:textId="40F1A60C" w:rsidR="00704279" w:rsidRPr="00E05D4F" w:rsidRDefault="00704279" w:rsidP="00704279">
            <w:pPr>
              <w:pStyle w:val="a6"/>
              <w:spacing w:line="240" w:lineRule="auto"/>
              <w:ind w:firstLine="0"/>
              <w:jc w:val="left"/>
              <w:rPr>
                <w:sz w:val="24"/>
              </w:rPr>
            </w:pPr>
            <w:r w:rsidRPr="00E05D4F">
              <w:rPr>
                <w:sz w:val="24"/>
              </w:rPr>
              <w:t>1</w:t>
            </w:r>
            <w:r w:rsidRPr="0068688C">
              <w:rPr>
                <w:sz w:val="24"/>
              </w:rPr>
              <w:t xml:space="preserve"> </w:t>
            </w:r>
            <w:r>
              <w:rPr>
                <w:sz w:val="24"/>
              </w:rPr>
              <w:t>Отражение уставного капитала на начало периода</w:t>
            </w:r>
          </w:p>
        </w:tc>
        <w:tc>
          <w:tcPr>
            <w:tcW w:w="1418" w:type="dxa"/>
            <w:tcMar>
              <w:top w:w="0" w:type="dxa"/>
              <w:left w:w="45" w:type="dxa"/>
              <w:bottom w:w="0" w:type="dxa"/>
              <w:right w:w="45" w:type="dxa"/>
            </w:tcMar>
            <w:vAlign w:val="bottom"/>
            <w:hideMark/>
          </w:tcPr>
          <w:p w14:paraId="641E82CD" w14:textId="7CEBEC20" w:rsidR="00704279" w:rsidRPr="00E05D4F" w:rsidRDefault="00704279" w:rsidP="009923A1">
            <w:pPr>
              <w:pStyle w:val="a6"/>
              <w:spacing w:line="240" w:lineRule="auto"/>
              <w:ind w:firstLine="0"/>
              <w:jc w:val="center"/>
              <w:rPr>
                <w:sz w:val="24"/>
              </w:rPr>
            </w:pPr>
            <w:r>
              <w:rPr>
                <w:sz w:val="24"/>
              </w:rPr>
              <w:t>107723</w:t>
            </w:r>
            <w:r w:rsidR="00741303">
              <w:rPr>
                <w:sz w:val="24"/>
              </w:rPr>
              <w:t>000</w:t>
            </w:r>
          </w:p>
        </w:tc>
        <w:tc>
          <w:tcPr>
            <w:tcW w:w="4110" w:type="dxa"/>
            <w:tcMar>
              <w:top w:w="0" w:type="dxa"/>
              <w:left w:w="45" w:type="dxa"/>
              <w:bottom w:w="0" w:type="dxa"/>
              <w:right w:w="45" w:type="dxa"/>
            </w:tcMar>
            <w:vAlign w:val="center"/>
            <w:hideMark/>
          </w:tcPr>
          <w:p w14:paraId="018CE006" w14:textId="0D69C01F" w:rsidR="00704279" w:rsidRPr="00E05D4F" w:rsidRDefault="00704279" w:rsidP="009923A1">
            <w:pPr>
              <w:pStyle w:val="a6"/>
              <w:spacing w:line="240" w:lineRule="auto"/>
              <w:ind w:firstLine="0"/>
              <w:jc w:val="center"/>
              <w:rPr>
                <w:sz w:val="24"/>
              </w:rPr>
            </w:pPr>
            <w:r>
              <w:rPr>
                <w:sz w:val="24"/>
              </w:rPr>
              <w:t>Устав общества</w:t>
            </w:r>
          </w:p>
        </w:tc>
      </w:tr>
      <w:tr w:rsidR="00704279" w:rsidRPr="00E05D4F" w14:paraId="3DBB91FD" w14:textId="77777777" w:rsidTr="009923A1">
        <w:trPr>
          <w:trHeight w:val="300"/>
        </w:trPr>
        <w:tc>
          <w:tcPr>
            <w:tcW w:w="4106" w:type="dxa"/>
            <w:tcMar>
              <w:top w:w="0" w:type="dxa"/>
              <w:left w:w="45" w:type="dxa"/>
              <w:bottom w:w="0" w:type="dxa"/>
              <w:right w:w="45" w:type="dxa"/>
            </w:tcMar>
            <w:vAlign w:val="center"/>
            <w:hideMark/>
          </w:tcPr>
          <w:p w14:paraId="4A3ED0EE" w14:textId="591B7A46" w:rsidR="00704279" w:rsidRPr="00E05D4F" w:rsidRDefault="00704279" w:rsidP="009923A1">
            <w:pPr>
              <w:pStyle w:val="a6"/>
              <w:spacing w:line="240" w:lineRule="auto"/>
              <w:ind w:firstLine="0"/>
              <w:jc w:val="left"/>
              <w:rPr>
                <w:sz w:val="24"/>
              </w:rPr>
            </w:pPr>
            <w:r w:rsidRPr="00E05D4F">
              <w:rPr>
                <w:sz w:val="24"/>
              </w:rPr>
              <w:t xml:space="preserve">2 </w:t>
            </w:r>
            <w:r>
              <w:rPr>
                <w:sz w:val="24"/>
              </w:rPr>
              <w:t>Отражение уставного капитала на конец периода</w:t>
            </w:r>
          </w:p>
        </w:tc>
        <w:tc>
          <w:tcPr>
            <w:tcW w:w="1418" w:type="dxa"/>
            <w:tcMar>
              <w:top w:w="0" w:type="dxa"/>
              <w:left w:w="45" w:type="dxa"/>
              <w:bottom w:w="0" w:type="dxa"/>
              <w:right w:w="45" w:type="dxa"/>
            </w:tcMar>
            <w:vAlign w:val="bottom"/>
            <w:hideMark/>
          </w:tcPr>
          <w:p w14:paraId="6168859D" w14:textId="01CE9073" w:rsidR="00704279" w:rsidRPr="00E05D4F" w:rsidRDefault="00704279" w:rsidP="009923A1">
            <w:pPr>
              <w:pStyle w:val="a6"/>
              <w:spacing w:line="240" w:lineRule="auto"/>
              <w:ind w:firstLine="0"/>
              <w:jc w:val="center"/>
              <w:rPr>
                <w:sz w:val="24"/>
              </w:rPr>
            </w:pPr>
            <w:r>
              <w:rPr>
                <w:sz w:val="24"/>
              </w:rPr>
              <w:t>107723</w:t>
            </w:r>
            <w:r w:rsidR="00741303">
              <w:rPr>
                <w:sz w:val="24"/>
              </w:rPr>
              <w:t>000</w:t>
            </w:r>
          </w:p>
        </w:tc>
        <w:tc>
          <w:tcPr>
            <w:tcW w:w="4110" w:type="dxa"/>
            <w:tcMar>
              <w:top w:w="0" w:type="dxa"/>
              <w:left w:w="45" w:type="dxa"/>
              <w:bottom w:w="0" w:type="dxa"/>
              <w:right w:w="45" w:type="dxa"/>
            </w:tcMar>
            <w:vAlign w:val="center"/>
            <w:hideMark/>
          </w:tcPr>
          <w:p w14:paraId="01DAB0C1" w14:textId="5F2292C3" w:rsidR="00704279" w:rsidRPr="00E05D4F" w:rsidRDefault="00704279" w:rsidP="009923A1">
            <w:pPr>
              <w:pStyle w:val="a6"/>
              <w:spacing w:line="240" w:lineRule="auto"/>
              <w:ind w:firstLine="0"/>
              <w:jc w:val="center"/>
              <w:rPr>
                <w:sz w:val="24"/>
              </w:rPr>
            </w:pPr>
            <w:r>
              <w:rPr>
                <w:sz w:val="24"/>
              </w:rPr>
              <w:t>Баланс</w:t>
            </w:r>
          </w:p>
        </w:tc>
      </w:tr>
    </w:tbl>
    <w:p w14:paraId="40249FA7" w14:textId="2A7BFF49" w:rsidR="00704279" w:rsidRDefault="00704279" w:rsidP="00704279">
      <w:pPr>
        <w:pStyle w:val="a6"/>
        <w:spacing w:before="120"/>
      </w:pPr>
      <w:r>
        <w:t>Н</w:t>
      </w:r>
      <w:r w:rsidRPr="00704279">
        <w:t>еизменность</w:t>
      </w:r>
      <w:r>
        <w:t xml:space="preserve"> уставного капитала</w:t>
      </w:r>
      <w:r w:rsidRPr="00704279">
        <w:t xml:space="preserve"> указывает на отсутствие корпоративных действий, связанных с изменением размера капитала в данный период. Уставный капитал выполняет свою гарантийную и уставную функцию, являясь номинальной осново</w:t>
      </w:r>
      <w:r w:rsidR="009C583B">
        <w:t>й собственных средств Общества.</w:t>
      </w:r>
    </w:p>
    <w:p w14:paraId="71FD5B13" w14:textId="21B8AD38" w:rsidR="009C583B" w:rsidRDefault="009C583B" w:rsidP="009C583B">
      <w:pPr>
        <w:pStyle w:val="a6"/>
      </w:pPr>
      <w:r>
        <w:t>В таблице 2.7 указано из чего состоит уставный капитал АО «РусГидро ОЦО» за период с 2022 по 2024 годы.</w:t>
      </w:r>
    </w:p>
    <w:p w14:paraId="224AE85B" w14:textId="54A8130C" w:rsidR="009C583B" w:rsidRDefault="009C583B" w:rsidP="009C583B">
      <w:pPr>
        <w:spacing w:before="240" w:after="0" w:line="240" w:lineRule="auto"/>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Таблица 2.7</w:t>
      </w:r>
      <w:r w:rsidRPr="00586EDD">
        <w:rPr>
          <w:rFonts w:ascii="Times New Roman" w:hAnsi="Times New Roman" w:cs="Times New Roman"/>
          <w:color w:val="000000" w:themeColor="text1"/>
          <w:kern w:val="2"/>
          <w:sz w:val="28"/>
          <w14:ligatures w14:val="standardContextual"/>
        </w:rPr>
        <w:t xml:space="preserve"> –</w:t>
      </w:r>
      <w:r>
        <w:rPr>
          <w:rFonts w:ascii="Times New Roman" w:hAnsi="Times New Roman" w:cs="Times New Roman"/>
          <w:color w:val="000000" w:themeColor="text1"/>
          <w:kern w:val="2"/>
          <w:sz w:val="28"/>
          <w14:ligatures w14:val="standardContextual"/>
        </w:rPr>
        <w:t xml:space="preserve"> </w:t>
      </w:r>
      <w:r>
        <w:rPr>
          <w:rFonts w:ascii="Times New Roman" w:eastAsiaTheme="majorEastAsia" w:hAnsi="Times New Roman" w:cs="Times New Roman"/>
          <w:color w:val="000000" w:themeColor="text1"/>
          <w:kern w:val="2"/>
          <w:sz w:val="28"/>
          <w:szCs w:val="26"/>
          <w14:ligatures w14:val="standardContextual"/>
        </w:rPr>
        <w:t>Состав уставного капитала</w:t>
      </w:r>
    </w:p>
    <w:p w14:paraId="2EC0B5EA" w14:textId="5AA085D0" w:rsidR="009C583B" w:rsidRPr="00145798" w:rsidRDefault="009C583B" w:rsidP="009C583B">
      <w:pPr>
        <w:spacing w:after="120" w:line="240" w:lineRule="auto"/>
        <w:jc w:val="right"/>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В штуках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81"/>
        <w:gridCol w:w="1984"/>
        <w:gridCol w:w="1985"/>
        <w:gridCol w:w="1984"/>
      </w:tblGrid>
      <w:tr w:rsidR="009C583B" w:rsidRPr="00E05D4F" w14:paraId="4D0556AC" w14:textId="77777777" w:rsidTr="009C583B">
        <w:trPr>
          <w:trHeight w:val="562"/>
        </w:trPr>
        <w:tc>
          <w:tcPr>
            <w:tcW w:w="3681" w:type="dxa"/>
            <w:tcBorders>
              <w:bottom w:val="single" w:sz="4" w:space="0" w:color="auto"/>
            </w:tcBorders>
            <w:tcMar>
              <w:top w:w="0" w:type="dxa"/>
              <w:left w:w="45" w:type="dxa"/>
              <w:bottom w:w="0" w:type="dxa"/>
              <w:right w:w="45" w:type="dxa"/>
            </w:tcMar>
            <w:vAlign w:val="center"/>
          </w:tcPr>
          <w:p w14:paraId="320F9718" w14:textId="6B98167B" w:rsidR="009C583B" w:rsidRPr="0068688C" w:rsidRDefault="009C583B" w:rsidP="009923A1">
            <w:pPr>
              <w:pStyle w:val="a6"/>
              <w:spacing w:line="240" w:lineRule="auto"/>
              <w:ind w:firstLine="0"/>
              <w:jc w:val="center"/>
              <w:rPr>
                <w:sz w:val="24"/>
              </w:rPr>
            </w:pPr>
            <w:r>
              <w:rPr>
                <w:sz w:val="24"/>
              </w:rPr>
              <w:t>Состав уставного капитала</w:t>
            </w:r>
          </w:p>
        </w:tc>
        <w:tc>
          <w:tcPr>
            <w:tcW w:w="1984" w:type="dxa"/>
            <w:tcBorders>
              <w:bottom w:val="single" w:sz="4" w:space="0" w:color="auto"/>
            </w:tcBorders>
            <w:tcMar>
              <w:top w:w="0" w:type="dxa"/>
              <w:left w:w="45" w:type="dxa"/>
              <w:bottom w:w="0" w:type="dxa"/>
              <w:right w:w="45" w:type="dxa"/>
            </w:tcMar>
            <w:vAlign w:val="center"/>
          </w:tcPr>
          <w:p w14:paraId="1B243954" w14:textId="52665022" w:rsidR="009C583B" w:rsidRPr="0068688C" w:rsidRDefault="009C583B" w:rsidP="009923A1">
            <w:pPr>
              <w:pStyle w:val="a6"/>
              <w:spacing w:line="240" w:lineRule="auto"/>
              <w:ind w:firstLine="0"/>
              <w:jc w:val="center"/>
              <w:rPr>
                <w:sz w:val="24"/>
              </w:rPr>
            </w:pPr>
            <w:r>
              <w:rPr>
                <w:sz w:val="24"/>
              </w:rPr>
              <w:t>Количество акций на 31.12.2024</w:t>
            </w:r>
          </w:p>
        </w:tc>
        <w:tc>
          <w:tcPr>
            <w:tcW w:w="1985" w:type="dxa"/>
            <w:tcMar>
              <w:top w:w="0" w:type="dxa"/>
              <w:left w:w="45" w:type="dxa"/>
              <w:bottom w:w="0" w:type="dxa"/>
              <w:right w:w="45" w:type="dxa"/>
            </w:tcMar>
            <w:vAlign w:val="center"/>
          </w:tcPr>
          <w:p w14:paraId="391D1EC1" w14:textId="23FC3C45" w:rsidR="009C583B" w:rsidRPr="0068688C" w:rsidRDefault="009C583B" w:rsidP="009923A1">
            <w:pPr>
              <w:pStyle w:val="a6"/>
              <w:spacing w:line="240" w:lineRule="auto"/>
              <w:ind w:firstLine="0"/>
              <w:jc w:val="center"/>
              <w:rPr>
                <w:sz w:val="24"/>
              </w:rPr>
            </w:pPr>
            <w:r>
              <w:rPr>
                <w:sz w:val="24"/>
              </w:rPr>
              <w:t>Количество акций на 31.12.2023</w:t>
            </w:r>
          </w:p>
        </w:tc>
        <w:tc>
          <w:tcPr>
            <w:tcW w:w="1984" w:type="dxa"/>
            <w:vAlign w:val="center"/>
          </w:tcPr>
          <w:p w14:paraId="57B81B8A" w14:textId="1CEE71AD" w:rsidR="009C583B" w:rsidRPr="0068688C" w:rsidRDefault="009C583B" w:rsidP="009923A1">
            <w:pPr>
              <w:pStyle w:val="a6"/>
              <w:spacing w:line="240" w:lineRule="auto"/>
              <w:ind w:firstLine="0"/>
              <w:jc w:val="center"/>
              <w:rPr>
                <w:sz w:val="24"/>
              </w:rPr>
            </w:pPr>
            <w:r>
              <w:rPr>
                <w:sz w:val="24"/>
              </w:rPr>
              <w:t>Количество акций на 31.12.2022</w:t>
            </w:r>
          </w:p>
        </w:tc>
      </w:tr>
      <w:tr w:rsidR="009C583B" w:rsidRPr="00E05D4F" w14:paraId="61E5F7D4" w14:textId="77777777" w:rsidTr="009C583B">
        <w:trPr>
          <w:trHeight w:val="300"/>
        </w:trPr>
        <w:tc>
          <w:tcPr>
            <w:tcW w:w="3681" w:type="dxa"/>
            <w:tcMar>
              <w:top w:w="0" w:type="dxa"/>
              <w:left w:w="45" w:type="dxa"/>
              <w:bottom w:w="0" w:type="dxa"/>
              <w:right w:w="45" w:type="dxa"/>
            </w:tcMar>
            <w:vAlign w:val="center"/>
            <w:hideMark/>
          </w:tcPr>
          <w:p w14:paraId="4BD149E6" w14:textId="63541BB1" w:rsidR="009C583B" w:rsidRPr="00E05D4F" w:rsidRDefault="009C583B" w:rsidP="009923A1">
            <w:pPr>
              <w:pStyle w:val="a6"/>
              <w:spacing w:line="240" w:lineRule="auto"/>
              <w:ind w:firstLine="0"/>
              <w:jc w:val="left"/>
              <w:rPr>
                <w:sz w:val="24"/>
              </w:rPr>
            </w:pPr>
            <w:r>
              <w:rPr>
                <w:sz w:val="24"/>
              </w:rPr>
              <w:t>Обыкновенные акции номинальной стоимостью 0,047 руб.</w:t>
            </w:r>
          </w:p>
        </w:tc>
        <w:tc>
          <w:tcPr>
            <w:tcW w:w="1984" w:type="dxa"/>
            <w:tcMar>
              <w:top w:w="0" w:type="dxa"/>
              <w:left w:w="45" w:type="dxa"/>
              <w:bottom w:w="0" w:type="dxa"/>
              <w:right w:w="45" w:type="dxa"/>
            </w:tcMar>
            <w:vAlign w:val="bottom"/>
            <w:hideMark/>
          </w:tcPr>
          <w:p w14:paraId="370CD5F2" w14:textId="2AADB0F3" w:rsidR="009C583B" w:rsidRPr="00E05D4F" w:rsidRDefault="009C583B" w:rsidP="009923A1">
            <w:pPr>
              <w:pStyle w:val="a6"/>
              <w:spacing w:line="240" w:lineRule="auto"/>
              <w:ind w:firstLine="0"/>
              <w:jc w:val="center"/>
              <w:rPr>
                <w:sz w:val="24"/>
              </w:rPr>
            </w:pPr>
            <w:r>
              <w:rPr>
                <w:sz w:val="24"/>
              </w:rPr>
              <w:t>2292979300</w:t>
            </w:r>
          </w:p>
        </w:tc>
        <w:tc>
          <w:tcPr>
            <w:tcW w:w="1985" w:type="dxa"/>
            <w:tcMar>
              <w:top w:w="0" w:type="dxa"/>
              <w:left w:w="45" w:type="dxa"/>
              <w:bottom w:w="0" w:type="dxa"/>
              <w:right w:w="45" w:type="dxa"/>
            </w:tcMar>
            <w:vAlign w:val="bottom"/>
            <w:hideMark/>
          </w:tcPr>
          <w:p w14:paraId="2FCD30CB" w14:textId="3409403F" w:rsidR="009C583B" w:rsidRPr="00E05D4F" w:rsidRDefault="009C583B" w:rsidP="009923A1">
            <w:pPr>
              <w:pStyle w:val="a6"/>
              <w:spacing w:line="240" w:lineRule="auto"/>
              <w:ind w:firstLine="0"/>
              <w:jc w:val="center"/>
              <w:rPr>
                <w:sz w:val="24"/>
              </w:rPr>
            </w:pPr>
            <w:r>
              <w:rPr>
                <w:sz w:val="24"/>
              </w:rPr>
              <w:t>2292979300</w:t>
            </w:r>
          </w:p>
        </w:tc>
        <w:tc>
          <w:tcPr>
            <w:tcW w:w="1984" w:type="dxa"/>
            <w:vAlign w:val="bottom"/>
          </w:tcPr>
          <w:p w14:paraId="02787325" w14:textId="61F2852E" w:rsidR="009C583B" w:rsidRPr="00E05D4F" w:rsidRDefault="009C583B" w:rsidP="009923A1">
            <w:pPr>
              <w:pStyle w:val="a6"/>
              <w:spacing w:line="240" w:lineRule="auto"/>
              <w:ind w:firstLine="0"/>
              <w:jc w:val="center"/>
              <w:rPr>
                <w:sz w:val="24"/>
              </w:rPr>
            </w:pPr>
            <w:r>
              <w:rPr>
                <w:sz w:val="24"/>
              </w:rPr>
              <w:t>2292979300</w:t>
            </w:r>
          </w:p>
        </w:tc>
      </w:tr>
    </w:tbl>
    <w:p w14:paraId="6BDD4271" w14:textId="5782EB0B" w:rsidR="009C583B" w:rsidRDefault="009C583B" w:rsidP="009C583B">
      <w:pPr>
        <w:pStyle w:val="a6"/>
        <w:spacing w:before="120"/>
      </w:pPr>
      <w:r>
        <w:t>В реестре акционеров по состоянию на 31.12.2024 год основной и единственный держатель акций ПАО «РусГидро».</w:t>
      </w:r>
    </w:p>
    <w:p w14:paraId="3D492A22" w14:textId="041FE76F" w:rsidR="00704279" w:rsidRDefault="00704279" w:rsidP="00704279">
      <w:pPr>
        <w:pStyle w:val="a6"/>
      </w:pPr>
      <w:r w:rsidRPr="00704279">
        <w:t xml:space="preserve">В Бухгалтерском балансе за каждый из </w:t>
      </w:r>
      <w:r>
        <w:t xml:space="preserve">отчетных годов 2022, 2023, 2024 </w:t>
      </w:r>
      <w:r w:rsidRPr="00704279">
        <w:t>уставный ка</w:t>
      </w:r>
      <w:r>
        <w:t xml:space="preserve">питал отражается по строке 1310. </w:t>
      </w:r>
      <w:r w:rsidRPr="00704279">
        <w:t>Данный показатель переносится из кредитового остатка по счету 80, который остается неизменным в течение всего периода. В Отчете об изменениях капитала в графах, соответствующих уставному капиталу, за все три года будет отражена одна и та же ц</w:t>
      </w:r>
      <w:r>
        <w:t>ифра на начало и конец периода.</w:t>
      </w:r>
    </w:p>
    <w:p w14:paraId="5D55470D" w14:textId="77777777" w:rsidR="00B67478" w:rsidRDefault="00675700" w:rsidP="00704279">
      <w:pPr>
        <w:pStyle w:val="a6"/>
      </w:pPr>
      <w:r>
        <w:t xml:space="preserve">Учет строки 1360 «Резервный капитал» </w:t>
      </w:r>
      <w:r w:rsidR="009C583B" w:rsidRPr="009C583B">
        <w:t>ведется в соответствии с требованиями Федерального закона «Об акционерных обществах» и учредительных документов Общества. Резервный капитал формируется за счет ежегодных обязательных отчислений от чистой прибыли</w:t>
      </w:r>
      <w:r w:rsidR="00B67478">
        <w:t xml:space="preserve">. </w:t>
      </w:r>
      <w:r w:rsidR="00B67478" w:rsidRPr="00B67478">
        <w:t xml:space="preserve">Резервный капитал предназначен для покрытия убытков, погашения облигаций и выкупа акций Общества в случае отсутствия иных средств. Учет резервного капитала осуществляется на счете 82 </w:t>
      </w:r>
      <w:r w:rsidR="00B67478" w:rsidRPr="00B67478">
        <w:lastRenderedPageBreak/>
        <w:t>«Резервный капитал». Формирование (пополнение) резерва отражается за счет нераспределенной прибыли отчетного года, а его использование — строго по целевому назначению</w:t>
      </w:r>
      <w:r w:rsidR="00B67478">
        <w:t>.</w:t>
      </w:r>
    </w:p>
    <w:p w14:paraId="449DAB14" w14:textId="7B85E999" w:rsidR="00B67478" w:rsidRDefault="00B67478" w:rsidP="00B67478">
      <w:pPr>
        <w:pStyle w:val="a6"/>
      </w:pPr>
      <w:r>
        <w:t>По состоянию на 31.12.2024, 31.12.2023 и 31.12.2022 резервный капитал Общества составил 5387 тысяч рублей, 4846 тысяч рублей, 3023 тысяч рублей соответственно.</w:t>
      </w:r>
    </w:p>
    <w:p w14:paraId="71CC8B77" w14:textId="578E2FA8" w:rsidR="00B67478" w:rsidRDefault="00B67478" w:rsidP="00B67478">
      <w:pPr>
        <w:pStyle w:val="a6"/>
      </w:pPr>
      <w:r>
        <w:t>Согласно решению годового Общего собрания акционеров Общества, чистая прибыль Общества за 2023 год в размере 541 тысячи рублей была направлена на формирование резервного капитала.</w:t>
      </w:r>
    </w:p>
    <w:p w14:paraId="3CBEF092" w14:textId="58B9FA84" w:rsidR="00704279" w:rsidRDefault="00B67478" w:rsidP="00704279">
      <w:pPr>
        <w:pStyle w:val="a6"/>
      </w:pPr>
      <w:r w:rsidRPr="00B67478">
        <w:t>В Бухгалтерском балансе резервный капитал отражается по строке 1360 «Резервный капитал». Показатель формируется на основании кредитового сальдо по счету 82 «Резервный капитал». В Отчете об изменениях капитала в разделе «Резервный капитал» раскрывается его движение: остаток на начало года, увеличение за счет отчислений из нераспределенной прибыли (чистой прибыли отчетного года), уменьшение в связи с его использованием, и остаток на конец года.</w:t>
      </w:r>
    </w:p>
    <w:p w14:paraId="1BC80B20" w14:textId="53E6B8C8" w:rsidR="00F700F3" w:rsidRDefault="00F700F3" w:rsidP="00B614F4">
      <w:pPr>
        <w:pStyle w:val="a6"/>
      </w:pPr>
      <w:r>
        <w:t>Далее перейдем к уч</w:t>
      </w:r>
      <w:r w:rsidR="000F5258" w:rsidRPr="000F5258">
        <w:t>ет</w:t>
      </w:r>
      <w:r>
        <w:t>у</w:t>
      </w:r>
      <w:r w:rsidR="000F5258" w:rsidRPr="000F5258">
        <w:t xml:space="preserve"> нераспределенной прибыли (непокрытого убыт</w:t>
      </w:r>
      <w:r>
        <w:t xml:space="preserve">ка), учет </w:t>
      </w:r>
      <w:r w:rsidR="000F5258" w:rsidRPr="000F5258">
        <w:t>ведется на счете 84 «Нераспределенная прибыль (непокрытый убыток)»</w:t>
      </w:r>
      <w:r>
        <w:t xml:space="preserve">. </w:t>
      </w:r>
      <w:r w:rsidRPr="00F700F3">
        <w:t>Этот элемент капитала формируется как сумма чистой прибыли (убытка) отчетного периода, полученная на счете 99 «Прибыли и убытки» и перенесенная на счет 84 по итогам реформации баланса в конце года, с учетом корректировок за прошлые годы. Нераспределенная прибыль является основным источником для выплаты дивидендов акционерам, формирования резервного капитала и инвестирования в развитие. Непокрытый убыток отражает превышение расходов над доходами и подлежит погашению за счет различных источников: резервного капитала, целевых взносов акционеров или будущей прибыли. Порядок использования прибыли или покрытия убытка определяется решением обще</w:t>
      </w:r>
      <w:r w:rsidR="002F325A">
        <w:t xml:space="preserve">го собрания акционеров. </w:t>
      </w:r>
      <w:r w:rsidR="00B614F4">
        <w:t xml:space="preserve"> </w:t>
      </w:r>
      <w:r w:rsidRPr="00F700F3">
        <w:t xml:space="preserve">В Бухгалтерском балансе нераспределенная прибыль (непокрытый убыток) отражается по строке 1370 «Нераспределенная прибыль (непокрытый </w:t>
      </w:r>
      <w:r w:rsidRPr="00F700F3">
        <w:lastRenderedPageBreak/>
        <w:t>убыток)». Показатель формируется на основании кредитового (прибыль) или дебетового (убыток) сальдо по счету 84. В Отчете об изменениях капитала подробно раскрывается движение этого показателя за период: остаток на начало года, величина чистой прибыли (убытка) отчетного периода (перенесенная со счета 99), уменьшение в связи с начислением дивидендов</w:t>
      </w:r>
      <w:r w:rsidR="00CD3DAC">
        <w:t>, регламентированным</w:t>
      </w:r>
      <w:r w:rsidRPr="00F700F3">
        <w:t xml:space="preserve"> собранием акционеров, и остаток на конец года.</w:t>
      </w:r>
    </w:p>
    <w:p w14:paraId="1824F9FD" w14:textId="21CC0B19" w:rsidR="00B67478" w:rsidRDefault="00CD3DAC" w:rsidP="00CD3DAC">
      <w:pPr>
        <w:pStyle w:val="a6"/>
      </w:pPr>
      <w:r>
        <w:t>Далее следует перейти к четвертому разделу баланса учет заемных средств.</w:t>
      </w:r>
      <w:r w:rsidRPr="00CD3DAC">
        <w:t xml:space="preserve"> </w:t>
      </w:r>
      <w:r>
        <w:t xml:space="preserve">По строке 1410 «Заемные средства» Бухгалтерского баланса отражены арендные обязательства в размере приведенной стоимости будущих арендных платежей. </w:t>
      </w:r>
      <w:r w:rsidRPr="00CD3DAC">
        <w:t>Арен</w:t>
      </w:r>
      <w:r>
        <w:t xml:space="preserve">дное обязательство признается в </w:t>
      </w:r>
      <w:r w:rsidRPr="00CD3DAC">
        <w:t xml:space="preserve">сумме, приведенной (дисконтированной) стоимости будущих арендных платежей. Для его учета используется счет 76 «Расчеты с разными дебиторами и кредиторами». В соответствии с </w:t>
      </w:r>
      <w:r w:rsidRPr="00BC24AC">
        <w:t>требованиями отчетности, долгосрочные арендные обязательства (со сроком погашения более 12 месяцев). Для учета арендных обязательств в соответствии с ФСБУ 25/2018 ключевыми документами выступают договор аренды и акт приема-передачи имущества, а центральное место занимает детальная бухгалтерская справка-расчет, в которой определяется первоначальная стоимость обязательства как приведенная стоимость будущих платежей с применением ставки дисконтирования</w:t>
      </w:r>
      <w:r w:rsidRPr="00CD3DAC">
        <w:t xml:space="preserve"> и производится регулярный расч</w:t>
      </w:r>
      <w:r w:rsidR="00AC4138">
        <w:t>ет процентов и уменьшения долга [12</w:t>
      </w:r>
      <w:r w:rsidR="00AC4138" w:rsidRPr="00576E1F">
        <w:t>].</w:t>
      </w:r>
    </w:p>
    <w:p w14:paraId="3DA81066" w14:textId="2F65B80A" w:rsidR="008D0987" w:rsidRDefault="008D0987" w:rsidP="00CD3DAC">
      <w:pPr>
        <w:pStyle w:val="a6"/>
      </w:pPr>
      <w:r w:rsidRPr="008D0987">
        <w:t>Представленный журнал хозяйственных операций</w:t>
      </w:r>
      <w:r>
        <w:t xml:space="preserve"> в таблице 2.8</w:t>
      </w:r>
      <w:r w:rsidRPr="008D0987">
        <w:t xml:space="preserve"> отражает ключевые этап</w:t>
      </w:r>
      <w:r>
        <w:t>ы учета долгосрочного арендного обязательства.</w:t>
      </w:r>
    </w:p>
    <w:p w14:paraId="13DB8DFF" w14:textId="15347A3C" w:rsidR="00CE1153" w:rsidRDefault="00CE1153" w:rsidP="00CE1153">
      <w:pPr>
        <w:spacing w:before="240" w:after="0" w:line="240" w:lineRule="auto"/>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Таблица 2.8</w:t>
      </w:r>
      <w:r w:rsidRPr="00586EDD">
        <w:rPr>
          <w:rFonts w:ascii="Times New Roman" w:hAnsi="Times New Roman" w:cs="Times New Roman"/>
          <w:color w:val="000000" w:themeColor="text1"/>
          <w:kern w:val="2"/>
          <w:sz w:val="28"/>
          <w14:ligatures w14:val="standardContextual"/>
        </w:rPr>
        <w:t xml:space="preserve"> –</w:t>
      </w:r>
      <w:r>
        <w:rPr>
          <w:rFonts w:ascii="Times New Roman" w:hAnsi="Times New Roman" w:cs="Times New Roman"/>
          <w:color w:val="000000" w:themeColor="text1"/>
          <w:kern w:val="2"/>
          <w:sz w:val="28"/>
          <w14:ligatures w14:val="standardContextual"/>
        </w:rPr>
        <w:t xml:space="preserve"> </w:t>
      </w:r>
      <w:r>
        <w:rPr>
          <w:rFonts w:ascii="Times New Roman" w:eastAsiaTheme="majorEastAsia" w:hAnsi="Times New Roman" w:cs="Times New Roman"/>
          <w:color w:val="000000" w:themeColor="text1"/>
          <w:kern w:val="2"/>
          <w:sz w:val="28"/>
          <w:szCs w:val="26"/>
          <w14:ligatures w14:val="standardContextual"/>
        </w:rPr>
        <w:t>Журнал хозяйственных операций по учету заемных средств</w:t>
      </w:r>
    </w:p>
    <w:p w14:paraId="6E594F19" w14:textId="77777777" w:rsidR="00CE1153" w:rsidRPr="00145798" w:rsidRDefault="00CE1153" w:rsidP="00CE1153">
      <w:pPr>
        <w:spacing w:after="120" w:line="240" w:lineRule="auto"/>
        <w:jc w:val="right"/>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В рублях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71"/>
        <w:gridCol w:w="890"/>
        <w:gridCol w:w="23"/>
        <w:gridCol w:w="913"/>
        <w:gridCol w:w="1061"/>
        <w:gridCol w:w="2976"/>
      </w:tblGrid>
      <w:tr w:rsidR="00CE1153" w:rsidRPr="00E05D4F" w14:paraId="1188B5BE" w14:textId="77777777" w:rsidTr="00422685">
        <w:trPr>
          <w:trHeight w:val="276"/>
        </w:trPr>
        <w:tc>
          <w:tcPr>
            <w:tcW w:w="0" w:type="auto"/>
            <w:vMerge w:val="restart"/>
            <w:tcMar>
              <w:top w:w="0" w:type="dxa"/>
              <w:left w:w="45" w:type="dxa"/>
              <w:bottom w:w="0" w:type="dxa"/>
              <w:right w:w="45" w:type="dxa"/>
            </w:tcMar>
            <w:vAlign w:val="center"/>
          </w:tcPr>
          <w:p w14:paraId="733C7055" w14:textId="77777777" w:rsidR="00CE1153" w:rsidRPr="0068688C" w:rsidRDefault="00CE1153" w:rsidP="009923A1">
            <w:pPr>
              <w:pStyle w:val="a6"/>
              <w:spacing w:line="240" w:lineRule="auto"/>
              <w:ind w:firstLine="0"/>
              <w:jc w:val="center"/>
              <w:rPr>
                <w:sz w:val="24"/>
              </w:rPr>
            </w:pPr>
            <w:r>
              <w:rPr>
                <w:sz w:val="24"/>
              </w:rPr>
              <w:t>Содержание</w:t>
            </w:r>
          </w:p>
        </w:tc>
        <w:tc>
          <w:tcPr>
            <w:tcW w:w="1826" w:type="dxa"/>
            <w:gridSpan w:val="3"/>
            <w:tcMar>
              <w:top w:w="0" w:type="dxa"/>
              <w:left w:w="45" w:type="dxa"/>
              <w:bottom w:w="0" w:type="dxa"/>
              <w:right w:w="45" w:type="dxa"/>
            </w:tcMar>
            <w:vAlign w:val="bottom"/>
          </w:tcPr>
          <w:p w14:paraId="70AE6FA0" w14:textId="77777777" w:rsidR="00CE1153" w:rsidRPr="0068688C" w:rsidRDefault="00CE1153" w:rsidP="009923A1">
            <w:pPr>
              <w:pStyle w:val="a6"/>
              <w:spacing w:line="240" w:lineRule="auto"/>
              <w:ind w:firstLine="0"/>
              <w:jc w:val="center"/>
              <w:rPr>
                <w:sz w:val="24"/>
              </w:rPr>
            </w:pPr>
            <w:r>
              <w:rPr>
                <w:sz w:val="24"/>
              </w:rPr>
              <w:t>Проводка</w:t>
            </w:r>
          </w:p>
        </w:tc>
        <w:tc>
          <w:tcPr>
            <w:tcW w:w="1061" w:type="dxa"/>
            <w:vMerge w:val="restart"/>
            <w:tcMar>
              <w:top w:w="0" w:type="dxa"/>
              <w:left w:w="45" w:type="dxa"/>
              <w:bottom w:w="0" w:type="dxa"/>
              <w:right w:w="45" w:type="dxa"/>
            </w:tcMar>
            <w:vAlign w:val="center"/>
          </w:tcPr>
          <w:p w14:paraId="6EFD4BFA" w14:textId="77777777" w:rsidR="00CE1153" w:rsidRPr="0068688C" w:rsidRDefault="00CE1153" w:rsidP="009923A1">
            <w:pPr>
              <w:pStyle w:val="a6"/>
              <w:spacing w:line="240" w:lineRule="auto"/>
              <w:ind w:firstLine="0"/>
              <w:jc w:val="center"/>
              <w:rPr>
                <w:sz w:val="24"/>
              </w:rPr>
            </w:pPr>
            <w:r>
              <w:rPr>
                <w:sz w:val="24"/>
              </w:rPr>
              <w:t>Сумма</w:t>
            </w:r>
          </w:p>
        </w:tc>
        <w:tc>
          <w:tcPr>
            <w:tcW w:w="2976" w:type="dxa"/>
            <w:vMerge w:val="restart"/>
            <w:tcMar>
              <w:top w:w="0" w:type="dxa"/>
              <w:left w:w="45" w:type="dxa"/>
              <w:bottom w:w="0" w:type="dxa"/>
              <w:right w:w="45" w:type="dxa"/>
            </w:tcMar>
            <w:vAlign w:val="center"/>
          </w:tcPr>
          <w:p w14:paraId="0658A398" w14:textId="77777777" w:rsidR="00CE1153" w:rsidRPr="0068688C" w:rsidRDefault="00CE1153" w:rsidP="009923A1">
            <w:pPr>
              <w:pStyle w:val="a6"/>
              <w:spacing w:line="240" w:lineRule="auto"/>
              <w:ind w:firstLine="0"/>
              <w:jc w:val="center"/>
              <w:rPr>
                <w:sz w:val="24"/>
              </w:rPr>
            </w:pPr>
            <w:r>
              <w:rPr>
                <w:sz w:val="24"/>
              </w:rPr>
              <w:t>Оправдательные документы</w:t>
            </w:r>
          </w:p>
        </w:tc>
      </w:tr>
      <w:tr w:rsidR="00CE1153" w:rsidRPr="00E05D4F" w14:paraId="126A6AD8" w14:textId="77777777" w:rsidTr="00422685">
        <w:trPr>
          <w:trHeight w:val="276"/>
        </w:trPr>
        <w:tc>
          <w:tcPr>
            <w:tcW w:w="0" w:type="auto"/>
            <w:vMerge/>
            <w:tcMar>
              <w:top w:w="0" w:type="dxa"/>
              <w:left w:w="45" w:type="dxa"/>
              <w:bottom w:w="0" w:type="dxa"/>
              <w:right w:w="45" w:type="dxa"/>
            </w:tcMar>
            <w:vAlign w:val="bottom"/>
          </w:tcPr>
          <w:p w14:paraId="44B1045A" w14:textId="77777777" w:rsidR="00CE1153" w:rsidRDefault="00CE1153" w:rsidP="009923A1">
            <w:pPr>
              <w:pStyle w:val="a6"/>
              <w:spacing w:line="240" w:lineRule="auto"/>
              <w:ind w:firstLine="0"/>
              <w:jc w:val="center"/>
              <w:rPr>
                <w:sz w:val="24"/>
              </w:rPr>
            </w:pPr>
          </w:p>
        </w:tc>
        <w:tc>
          <w:tcPr>
            <w:tcW w:w="913" w:type="dxa"/>
            <w:gridSpan w:val="2"/>
            <w:tcMar>
              <w:top w:w="0" w:type="dxa"/>
              <w:left w:w="45" w:type="dxa"/>
              <w:bottom w:w="0" w:type="dxa"/>
              <w:right w:w="45" w:type="dxa"/>
            </w:tcMar>
            <w:vAlign w:val="bottom"/>
          </w:tcPr>
          <w:p w14:paraId="5600D1BA" w14:textId="77777777" w:rsidR="00CE1153" w:rsidRDefault="00CE1153" w:rsidP="009923A1">
            <w:pPr>
              <w:pStyle w:val="a6"/>
              <w:spacing w:line="240" w:lineRule="auto"/>
              <w:ind w:firstLine="0"/>
              <w:jc w:val="center"/>
              <w:rPr>
                <w:sz w:val="24"/>
              </w:rPr>
            </w:pPr>
            <w:r>
              <w:rPr>
                <w:sz w:val="24"/>
              </w:rPr>
              <w:t>Дт</w:t>
            </w:r>
          </w:p>
        </w:tc>
        <w:tc>
          <w:tcPr>
            <w:tcW w:w="913" w:type="dxa"/>
            <w:vAlign w:val="bottom"/>
          </w:tcPr>
          <w:p w14:paraId="787AAF06" w14:textId="77777777" w:rsidR="00CE1153" w:rsidRDefault="00CE1153" w:rsidP="009923A1">
            <w:pPr>
              <w:pStyle w:val="a6"/>
              <w:spacing w:line="240" w:lineRule="auto"/>
              <w:ind w:firstLine="0"/>
              <w:jc w:val="center"/>
              <w:rPr>
                <w:sz w:val="24"/>
              </w:rPr>
            </w:pPr>
            <w:r>
              <w:rPr>
                <w:sz w:val="24"/>
              </w:rPr>
              <w:t>Кт</w:t>
            </w:r>
          </w:p>
        </w:tc>
        <w:tc>
          <w:tcPr>
            <w:tcW w:w="1061" w:type="dxa"/>
            <w:vMerge/>
            <w:tcMar>
              <w:top w:w="0" w:type="dxa"/>
              <w:left w:w="45" w:type="dxa"/>
              <w:bottom w:w="0" w:type="dxa"/>
              <w:right w:w="45" w:type="dxa"/>
            </w:tcMar>
            <w:vAlign w:val="bottom"/>
          </w:tcPr>
          <w:p w14:paraId="15996CF2" w14:textId="77777777" w:rsidR="00CE1153" w:rsidRDefault="00CE1153" w:rsidP="009923A1">
            <w:pPr>
              <w:pStyle w:val="a6"/>
              <w:spacing w:line="240" w:lineRule="auto"/>
              <w:ind w:firstLine="0"/>
              <w:jc w:val="center"/>
              <w:rPr>
                <w:sz w:val="24"/>
              </w:rPr>
            </w:pPr>
          </w:p>
        </w:tc>
        <w:tc>
          <w:tcPr>
            <w:tcW w:w="2976" w:type="dxa"/>
            <w:vMerge/>
            <w:tcMar>
              <w:top w:w="0" w:type="dxa"/>
              <w:left w:w="45" w:type="dxa"/>
              <w:bottom w:w="0" w:type="dxa"/>
              <w:right w:w="45" w:type="dxa"/>
            </w:tcMar>
            <w:vAlign w:val="bottom"/>
          </w:tcPr>
          <w:p w14:paraId="39F54BD1" w14:textId="77777777" w:rsidR="00CE1153" w:rsidRDefault="00CE1153" w:rsidP="009923A1">
            <w:pPr>
              <w:pStyle w:val="a6"/>
              <w:spacing w:line="240" w:lineRule="auto"/>
              <w:ind w:firstLine="0"/>
              <w:jc w:val="center"/>
              <w:rPr>
                <w:sz w:val="24"/>
              </w:rPr>
            </w:pPr>
          </w:p>
        </w:tc>
      </w:tr>
      <w:tr w:rsidR="00CE1153" w:rsidRPr="00E05D4F" w14:paraId="11DF758B" w14:textId="77777777" w:rsidTr="00422685">
        <w:trPr>
          <w:trHeight w:val="300"/>
        </w:trPr>
        <w:tc>
          <w:tcPr>
            <w:tcW w:w="0" w:type="auto"/>
            <w:tcMar>
              <w:top w:w="0" w:type="dxa"/>
              <w:left w:w="45" w:type="dxa"/>
              <w:bottom w:w="0" w:type="dxa"/>
              <w:right w:w="45" w:type="dxa"/>
            </w:tcMar>
            <w:vAlign w:val="center"/>
            <w:hideMark/>
          </w:tcPr>
          <w:p w14:paraId="179192C0" w14:textId="20CC42AF" w:rsidR="00CE1153" w:rsidRPr="00E05D4F" w:rsidRDefault="00CE1153" w:rsidP="009923A1">
            <w:pPr>
              <w:pStyle w:val="a6"/>
              <w:spacing w:line="240" w:lineRule="auto"/>
              <w:ind w:firstLine="0"/>
              <w:jc w:val="left"/>
              <w:rPr>
                <w:sz w:val="24"/>
              </w:rPr>
            </w:pPr>
            <w:r>
              <w:rPr>
                <w:sz w:val="24"/>
              </w:rPr>
              <w:t>1 Признание арендного обязательства по договору аренды офиса</w:t>
            </w:r>
          </w:p>
        </w:tc>
        <w:tc>
          <w:tcPr>
            <w:tcW w:w="890" w:type="dxa"/>
            <w:tcMar>
              <w:top w:w="0" w:type="dxa"/>
              <w:left w:w="45" w:type="dxa"/>
              <w:bottom w:w="0" w:type="dxa"/>
              <w:right w:w="45" w:type="dxa"/>
            </w:tcMar>
            <w:vAlign w:val="bottom"/>
            <w:hideMark/>
          </w:tcPr>
          <w:p w14:paraId="46B77EA8" w14:textId="2E9778C6" w:rsidR="00CE1153" w:rsidRPr="00E05D4F" w:rsidRDefault="00CE1153" w:rsidP="009923A1">
            <w:pPr>
              <w:pStyle w:val="a6"/>
              <w:spacing w:line="240" w:lineRule="auto"/>
              <w:ind w:firstLine="0"/>
              <w:jc w:val="center"/>
              <w:rPr>
                <w:sz w:val="24"/>
              </w:rPr>
            </w:pPr>
            <w:r>
              <w:rPr>
                <w:sz w:val="24"/>
              </w:rPr>
              <w:t>08</w:t>
            </w:r>
          </w:p>
        </w:tc>
        <w:tc>
          <w:tcPr>
            <w:tcW w:w="936" w:type="dxa"/>
            <w:gridSpan w:val="2"/>
            <w:tcMar>
              <w:top w:w="0" w:type="dxa"/>
              <w:left w:w="45" w:type="dxa"/>
              <w:bottom w:w="0" w:type="dxa"/>
              <w:right w:w="45" w:type="dxa"/>
            </w:tcMar>
            <w:vAlign w:val="bottom"/>
            <w:hideMark/>
          </w:tcPr>
          <w:p w14:paraId="0882C1A2" w14:textId="0429743A" w:rsidR="00CE1153" w:rsidRPr="00E05D4F" w:rsidRDefault="00CE1153" w:rsidP="009923A1">
            <w:pPr>
              <w:pStyle w:val="a6"/>
              <w:spacing w:line="240" w:lineRule="auto"/>
              <w:ind w:firstLine="0"/>
              <w:jc w:val="center"/>
              <w:rPr>
                <w:sz w:val="24"/>
              </w:rPr>
            </w:pPr>
            <w:r>
              <w:rPr>
                <w:sz w:val="24"/>
              </w:rPr>
              <w:t>76</w:t>
            </w:r>
          </w:p>
        </w:tc>
        <w:tc>
          <w:tcPr>
            <w:tcW w:w="1061" w:type="dxa"/>
            <w:tcMar>
              <w:top w:w="0" w:type="dxa"/>
              <w:left w:w="45" w:type="dxa"/>
              <w:bottom w:w="0" w:type="dxa"/>
              <w:right w:w="45" w:type="dxa"/>
            </w:tcMar>
            <w:vAlign w:val="bottom"/>
            <w:hideMark/>
          </w:tcPr>
          <w:p w14:paraId="1B4B2C16" w14:textId="09CCB616" w:rsidR="00CE1153" w:rsidRPr="00E05D4F" w:rsidRDefault="00CE1153" w:rsidP="009923A1">
            <w:pPr>
              <w:pStyle w:val="a6"/>
              <w:spacing w:line="240" w:lineRule="auto"/>
              <w:ind w:firstLine="0"/>
              <w:jc w:val="center"/>
              <w:rPr>
                <w:sz w:val="24"/>
              </w:rPr>
            </w:pPr>
            <w:r>
              <w:rPr>
                <w:sz w:val="24"/>
              </w:rPr>
              <w:t>1500000</w:t>
            </w:r>
          </w:p>
        </w:tc>
        <w:tc>
          <w:tcPr>
            <w:tcW w:w="2976" w:type="dxa"/>
            <w:tcMar>
              <w:top w:w="0" w:type="dxa"/>
              <w:left w:w="45" w:type="dxa"/>
              <w:bottom w:w="0" w:type="dxa"/>
              <w:right w:w="45" w:type="dxa"/>
            </w:tcMar>
            <w:vAlign w:val="bottom"/>
            <w:hideMark/>
          </w:tcPr>
          <w:p w14:paraId="2DE6FF5E" w14:textId="6F7983E6" w:rsidR="00CE1153" w:rsidRPr="00E05D4F" w:rsidRDefault="00CE1153" w:rsidP="009923A1">
            <w:pPr>
              <w:pStyle w:val="a6"/>
              <w:spacing w:line="240" w:lineRule="auto"/>
              <w:ind w:firstLine="0"/>
              <w:jc w:val="center"/>
              <w:rPr>
                <w:sz w:val="24"/>
              </w:rPr>
            </w:pPr>
            <w:r>
              <w:rPr>
                <w:sz w:val="24"/>
              </w:rPr>
              <w:t>Договор аренда, бухгалтерская справка-расчет</w:t>
            </w:r>
          </w:p>
        </w:tc>
      </w:tr>
      <w:tr w:rsidR="00CE1153" w:rsidRPr="00E05D4F" w14:paraId="0598B8D3" w14:textId="77777777" w:rsidTr="00422685">
        <w:trPr>
          <w:trHeight w:val="300"/>
        </w:trPr>
        <w:tc>
          <w:tcPr>
            <w:tcW w:w="0" w:type="auto"/>
            <w:tcMar>
              <w:top w:w="0" w:type="dxa"/>
              <w:left w:w="45" w:type="dxa"/>
              <w:bottom w:w="0" w:type="dxa"/>
              <w:right w:w="45" w:type="dxa"/>
            </w:tcMar>
            <w:vAlign w:val="center"/>
          </w:tcPr>
          <w:p w14:paraId="5D411831" w14:textId="7EAA0BCF" w:rsidR="00CE1153" w:rsidRDefault="00CE1153" w:rsidP="009923A1">
            <w:pPr>
              <w:pStyle w:val="a6"/>
              <w:spacing w:line="240" w:lineRule="auto"/>
              <w:ind w:firstLine="0"/>
              <w:jc w:val="left"/>
              <w:rPr>
                <w:sz w:val="24"/>
              </w:rPr>
            </w:pPr>
            <w:r>
              <w:rPr>
                <w:sz w:val="24"/>
              </w:rPr>
              <w:t>2 Ежемесячное начисление процентов по арендному обязательству</w:t>
            </w:r>
          </w:p>
        </w:tc>
        <w:tc>
          <w:tcPr>
            <w:tcW w:w="890" w:type="dxa"/>
            <w:tcMar>
              <w:top w:w="0" w:type="dxa"/>
              <w:left w:w="45" w:type="dxa"/>
              <w:bottom w:w="0" w:type="dxa"/>
              <w:right w:w="45" w:type="dxa"/>
            </w:tcMar>
            <w:vAlign w:val="bottom"/>
          </w:tcPr>
          <w:p w14:paraId="2549F33C" w14:textId="5C93FBEF" w:rsidR="00CE1153" w:rsidRDefault="00CE1153" w:rsidP="009923A1">
            <w:pPr>
              <w:pStyle w:val="a6"/>
              <w:spacing w:line="240" w:lineRule="auto"/>
              <w:ind w:firstLine="0"/>
              <w:jc w:val="center"/>
              <w:rPr>
                <w:sz w:val="24"/>
              </w:rPr>
            </w:pPr>
            <w:r>
              <w:rPr>
                <w:sz w:val="24"/>
              </w:rPr>
              <w:t>91.2</w:t>
            </w:r>
          </w:p>
        </w:tc>
        <w:tc>
          <w:tcPr>
            <w:tcW w:w="936" w:type="dxa"/>
            <w:gridSpan w:val="2"/>
            <w:tcMar>
              <w:top w:w="0" w:type="dxa"/>
              <w:left w:w="45" w:type="dxa"/>
              <w:bottom w:w="0" w:type="dxa"/>
              <w:right w:w="45" w:type="dxa"/>
            </w:tcMar>
            <w:vAlign w:val="bottom"/>
          </w:tcPr>
          <w:p w14:paraId="2104F9B3" w14:textId="3434E3DB" w:rsidR="00CE1153" w:rsidRDefault="00CE1153" w:rsidP="009923A1">
            <w:pPr>
              <w:pStyle w:val="a6"/>
              <w:spacing w:line="240" w:lineRule="auto"/>
              <w:ind w:firstLine="0"/>
              <w:jc w:val="center"/>
              <w:rPr>
                <w:sz w:val="24"/>
              </w:rPr>
            </w:pPr>
            <w:r>
              <w:rPr>
                <w:sz w:val="24"/>
              </w:rPr>
              <w:t>76</w:t>
            </w:r>
          </w:p>
        </w:tc>
        <w:tc>
          <w:tcPr>
            <w:tcW w:w="1061" w:type="dxa"/>
            <w:tcMar>
              <w:top w:w="0" w:type="dxa"/>
              <w:left w:w="45" w:type="dxa"/>
              <w:bottom w:w="0" w:type="dxa"/>
              <w:right w:w="45" w:type="dxa"/>
            </w:tcMar>
            <w:vAlign w:val="bottom"/>
          </w:tcPr>
          <w:p w14:paraId="56EC04A5" w14:textId="6C160ED7" w:rsidR="00CE1153" w:rsidRDefault="00CE1153" w:rsidP="009923A1">
            <w:pPr>
              <w:pStyle w:val="a6"/>
              <w:spacing w:line="240" w:lineRule="auto"/>
              <w:ind w:firstLine="0"/>
              <w:jc w:val="center"/>
              <w:rPr>
                <w:sz w:val="24"/>
              </w:rPr>
            </w:pPr>
            <w:r>
              <w:rPr>
                <w:sz w:val="24"/>
              </w:rPr>
              <w:t>12500</w:t>
            </w:r>
          </w:p>
        </w:tc>
        <w:tc>
          <w:tcPr>
            <w:tcW w:w="2976" w:type="dxa"/>
            <w:tcMar>
              <w:top w:w="0" w:type="dxa"/>
              <w:left w:w="45" w:type="dxa"/>
              <w:bottom w:w="0" w:type="dxa"/>
              <w:right w:w="45" w:type="dxa"/>
            </w:tcMar>
            <w:vAlign w:val="bottom"/>
          </w:tcPr>
          <w:p w14:paraId="377B05C2" w14:textId="0248448F" w:rsidR="00CE1153" w:rsidRDefault="00CE1153" w:rsidP="009923A1">
            <w:pPr>
              <w:pStyle w:val="a6"/>
              <w:spacing w:line="240" w:lineRule="auto"/>
              <w:ind w:firstLine="0"/>
              <w:jc w:val="center"/>
              <w:rPr>
                <w:sz w:val="24"/>
              </w:rPr>
            </w:pPr>
            <w:r>
              <w:rPr>
                <w:sz w:val="24"/>
              </w:rPr>
              <w:t>Бухгалтерская справка-расчет</w:t>
            </w:r>
          </w:p>
        </w:tc>
      </w:tr>
      <w:tr w:rsidR="00CE1153" w:rsidRPr="00E05D4F" w14:paraId="0C992E17" w14:textId="77777777" w:rsidTr="00422685">
        <w:trPr>
          <w:trHeight w:val="300"/>
        </w:trPr>
        <w:tc>
          <w:tcPr>
            <w:tcW w:w="0" w:type="auto"/>
            <w:tcMar>
              <w:top w:w="0" w:type="dxa"/>
              <w:left w:w="45" w:type="dxa"/>
              <w:bottom w:w="0" w:type="dxa"/>
              <w:right w:w="45" w:type="dxa"/>
            </w:tcMar>
            <w:vAlign w:val="center"/>
          </w:tcPr>
          <w:p w14:paraId="5FC74BE4" w14:textId="297ACF0F" w:rsidR="00CE1153" w:rsidRDefault="00CE1153" w:rsidP="009923A1">
            <w:pPr>
              <w:pStyle w:val="a6"/>
              <w:spacing w:line="240" w:lineRule="auto"/>
              <w:ind w:firstLine="0"/>
              <w:jc w:val="left"/>
              <w:rPr>
                <w:sz w:val="24"/>
              </w:rPr>
            </w:pPr>
            <w:r>
              <w:rPr>
                <w:sz w:val="24"/>
              </w:rPr>
              <w:t>3 Частичное погашение арендного обязательства</w:t>
            </w:r>
          </w:p>
        </w:tc>
        <w:tc>
          <w:tcPr>
            <w:tcW w:w="890" w:type="dxa"/>
            <w:tcMar>
              <w:top w:w="0" w:type="dxa"/>
              <w:left w:w="45" w:type="dxa"/>
              <w:bottom w:w="0" w:type="dxa"/>
              <w:right w:w="45" w:type="dxa"/>
            </w:tcMar>
            <w:vAlign w:val="bottom"/>
          </w:tcPr>
          <w:p w14:paraId="7BB743AA" w14:textId="67664A42" w:rsidR="00CE1153" w:rsidRDefault="00CE1153" w:rsidP="009923A1">
            <w:pPr>
              <w:pStyle w:val="a6"/>
              <w:spacing w:line="240" w:lineRule="auto"/>
              <w:ind w:firstLine="0"/>
              <w:jc w:val="center"/>
              <w:rPr>
                <w:sz w:val="24"/>
              </w:rPr>
            </w:pPr>
            <w:r>
              <w:rPr>
                <w:sz w:val="24"/>
              </w:rPr>
              <w:t>76</w:t>
            </w:r>
          </w:p>
        </w:tc>
        <w:tc>
          <w:tcPr>
            <w:tcW w:w="936" w:type="dxa"/>
            <w:gridSpan w:val="2"/>
            <w:tcMar>
              <w:top w:w="0" w:type="dxa"/>
              <w:left w:w="45" w:type="dxa"/>
              <w:bottom w:w="0" w:type="dxa"/>
              <w:right w:w="45" w:type="dxa"/>
            </w:tcMar>
            <w:vAlign w:val="bottom"/>
          </w:tcPr>
          <w:p w14:paraId="40ABC8CB" w14:textId="5A3BBA0A" w:rsidR="00CE1153" w:rsidRDefault="00CE1153" w:rsidP="009923A1">
            <w:pPr>
              <w:pStyle w:val="a6"/>
              <w:spacing w:line="240" w:lineRule="auto"/>
              <w:ind w:firstLine="0"/>
              <w:jc w:val="center"/>
              <w:rPr>
                <w:sz w:val="24"/>
              </w:rPr>
            </w:pPr>
            <w:r>
              <w:rPr>
                <w:sz w:val="24"/>
              </w:rPr>
              <w:t>51</w:t>
            </w:r>
          </w:p>
        </w:tc>
        <w:tc>
          <w:tcPr>
            <w:tcW w:w="1061" w:type="dxa"/>
            <w:tcMar>
              <w:top w:w="0" w:type="dxa"/>
              <w:left w:w="45" w:type="dxa"/>
              <w:bottom w:w="0" w:type="dxa"/>
              <w:right w:w="45" w:type="dxa"/>
            </w:tcMar>
            <w:vAlign w:val="bottom"/>
          </w:tcPr>
          <w:p w14:paraId="1942ED4A" w14:textId="405CF955" w:rsidR="00CE1153" w:rsidRDefault="00CE1153" w:rsidP="009923A1">
            <w:pPr>
              <w:pStyle w:val="a6"/>
              <w:spacing w:line="240" w:lineRule="auto"/>
              <w:ind w:firstLine="0"/>
              <w:jc w:val="center"/>
              <w:rPr>
                <w:sz w:val="24"/>
              </w:rPr>
            </w:pPr>
            <w:r>
              <w:rPr>
                <w:sz w:val="24"/>
              </w:rPr>
              <w:t>50000</w:t>
            </w:r>
          </w:p>
        </w:tc>
        <w:tc>
          <w:tcPr>
            <w:tcW w:w="2976" w:type="dxa"/>
            <w:tcMar>
              <w:top w:w="0" w:type="dxa"/>
              <w:left w:w="45" w:type="dxa"/>
              <w:bottom w:w="0" w:type="dxa"/>
              <w:right w:w="45" w:type="dxa"/>
            </w:tcMar>
            <w:vAlign w:val="bottom"/>
          </w:tcPr>
          <w:p w14:paraId="3795E5AF" w14:textId="49D61AB4" w:rsidR="00CE1153" w:rsidRDefault="00CE1153" w:rsidP="009923A1">
            <w:pPr>
              <w:pStyle w:val="a6"/>
              <w:spacing w:line="240" w:lineRule="auto"/>
              <w:ind w:firstLine="0"/>
              <w:jc w:val="center"/>
              <w:rPr>
                <w:sz w:val="24"/>
              </w:rPr>
            </w:pPr>
            <w:r>
              <w:rPr>
                <w:sz w:val="24"/>
              </w:rPr>
              <w:t>Платежное поручение, выписка банка</w:t>
            </w:r>
          </w:p>
        </w:tc>
      </w:tr>
    </w:tbl>
    <w:p w14:paraId="3C8FF49D" w14:textId="12A1ED56" w:rsidR="00CE1153" w:rsidRDefault="008D0987" w:rsidP="00B614F4">
      <w:pPr>
        <w:pStyle w:val="a6"/>
        <w:spacing w:before="120"/>
      </w:pPr>
      <w:r w:rsidRPr="008D0987">
        <w:t xml:space="preserve">Учет заемных средств в АО «РусГидро ОЦО» </w:t>
      </w:r>
      <w:r>
        <w:t xml:space="preserve">отражает </w:t>
      </w:r>
      <w:r w:rsidRPr="008D0987">
        <w:t xml:space="preserve">долгосрочные </w:t>
      </w:r>
      <w:r w:rsidRPr="008D0987">
        <w:lastRenderedPageBreak/>
        <w:t>арендные обязательства в составе заемных средств, баланс достоверно показывает общий объем финансовых обязательств Общества. Такой подход повышает прозрачность отчетности, позволяя пользователям видеть полную картину долговой нагрузки, включая обязательства, воз</w:t>
      </w:r>
      <w:r>
        <w:t>никающие из операционной аренды.</w:t>
      </w:r>
    </w:p>
    <w:p w14:paraId="4CA7D9EB" w14:textId="224766D4" w:rsidR="00704279" w:rsidRDefault="008D0987" w:rsidP="008D0987">
      <w:pPr>
        <w:pStyle w:val="a6"/>
      </w:pPr>
      <w:r>
        <w:t>Показатель по строке 1410 «Заемные средства» Бухгалтерского баланса формируется как сальдо по соответствующему субсчету счета 76 «Расчеты с разными дебиторами и кредиторами», на котором учитывается долгосрочная часть арендных обязательств.</w:t>
      </w:r>
    </w:p>
    <w:p w14:paraId="284086CB" w14:textId="5D459B59" w:rsidR="008D0987" w:rsidRDefault="008D0987" w:rsidP="008D0987">
      <w:pPr>
        <w:pStyle w:val="a6"/>
      </w:pPr>
      <w:r>
        <w:t xml:space="preserve">Далее разберем учет строки 1450 баланса «Прочие обязательства». </w:t>
      </w:r>
      <w:r w:rsidR="00180917">
        <w:t>В состав прочих долгосрочных обязательств входит только расчеты с персоналом по прочим операциям, появившиеся в 2024 году, в 2022 и 2023 годах их не было.</w:t>
      </w:r>
    </w:p>
    <w:p w14:paraId="1BC3C189" w14:textId="0C7CCC0A" w:rsidR="00180917" w:rsidRDefault="00180917" w:rsidP="008D0987">
      <w:pPr>
        <w:pStyle w:val="a6"/>
      </w:pPr>
      <w:r w:rsidRPr="00180917">
        <w:t>Данные обязательства учитываются на соответствующем субсчете счета 73 «Расчеты с персоналом по прочим операциям» и отражают задолженность перед сотрудниками, погашение которой ожидается в периоде, превышающем один год после отчетной даты. Примером таких обязательств может служить предоставленный работнику долгосрочный беспроцентный заем на улучшение жилищных условий, возврат которого планируется частями в течение нескольких лет.</w:t>
      </w:r>
    </w:p>
    <w:p w14:paraId="2AAC4B4A" w14:textId="598B43AF" w:rsidR="00180917" w:rsidRDefault="00180917" w:rsidP="008D0987">
      <w:pPr>
        <w:pStyle w:val="a6"/>
      </w:pPr>
      <w:r w:rsidRPr="00180917">
        <w:t>Появление в 2024 году показателя по строке 1450 «Прочие обязательства» в балансе АО «РусГидро ОЦО» связано с началом реализации социальных или иных программ, предусматривающих предоставление персоналу долгосрочных финан</w:t>
      </w:r>
      <w:r>
        <w:t>совых активов</w:t>
      </w:r>
      <w:r w:rsidRPr="00180917">
        <w:t>. Это отражает расширение практики расчетов с работниками за рамки стандартной заработной платы и подотчетных сумм. Возникновение такой статьи в пассиве баланса указывает на наличие у Общества долгосрочных внутренних обязательств социального характера, не связанных с основной производственной деятельностью.</w:t>
      </w:r>
    </w:p>
    <w:p w14:paraId="4EB07341" w14:textId="780E6E1B" w:rsidR="00180917" w:rsidRDefault="00180917" w:rsidP="008030EE">
      <w:pPr>
        <w:pStyle w:val="a6"/>
      </w:pPr>
      <w:r w:rsidRPr="00180917">
        <w:t>Показатель по строке 1450 «Прочие обязательства» Бухгалтерского баланса на 31 декабря 2024 года формируется на основе кредитового сальдо по соответствующим аналитическим счетам учета долгосрочных расчетов с персона</w:t>
      </w:r>
      <w:r w:rsidRPr="00180917">
        <w:lastRenderedPageBreak/>
        <w:t>лом (субсчет счета 73). В балансе за 2022 и 2023 годы по данной строке указывался прочерк или нулевое значение, так как соответствующие обязательства отсутствовали.</w:t>
      </w:r>
    </w:p>
    <w:p w14:paraId="4A44D74F" w14:textId="24413920" w:rsidR="007F689C" w:rsidRDefault="009923A1" w:rsidP="009E4596">
      <w:pPr>
        <w:pStyle w:val="a6"/>
      </w:pPr>
      <w:r>
        <w:t>Далее перейдем к учету пятого раздела баланса «Краткосрочные обязательства», а именно начнем со строки 1510 «Заемные средства»</w:t>
      </w:r>
      <w:r w:rsidR="008030EE">
        <w:t>. К заемным средствам относятся арендные обязательства в размере приведенной стоимости будущих арендных платежей</w:t>
      </w:r>
      <w:r w:rsidR="007F689C">
        <w:t xml:space="preserve">, </w:t>
      </w:r>
      <w:r w:rsidR="007F689C" w:rsidRPr="007F689C">
        <w:t>подлежащих уплате в течение 12 месяцев после отчетной даты</w:t>
      </w:r>
      <w:r w:rsidR="008030EE">
        <w:t xml:space="preserve">. </w:t>
      </w:r>
      <w:r w:rsidR="008030EE" w:rsidRPr="008030EE">
        <w:t>Сумма процентов по арендным обязательствам отражена в составе строки 2330 «Проценты уплате» отчета о финансовых результа</w:t>
      </w:r>
      <w:r w:rsidR="007F689C">
        <w:t>тах, и составляет за 2024 год 12059 тысяч рублей, за 2023 год - 11301 тысяч рублей</w:t>
      </w:r>
      <w:r w:rsidR="008030EE" w:rsidRPr="008030EE">
        <w:t>.</w:t>
      </w:r>
      <w:r w:rsidR="009E4596">
        <w:t xml:space="preserve"> </w:t>
      </w:r>
      <w:r w:rsidR="007F689C">
        <w:t>Учет осуществляется на счете 76</w:t>
      </w:r>
      <w:r w:rsidR="009E4596">
        <w:t>.07 «Арендные обязательства»</w:t>
      </w:r>
      <w:r w:rsidR="007F689C">
        <w:t xml:space="preserve">. </w:t>
      </w:r>
    </w:p>
    <w:p w14:paraId="753951FF" w14:textId="05ABC742" w:rsidR="009E4596" w:rsidRDefault="009E4596" w:rsidP="009E4596">
      <w:pPr>
        <w:pStyle w:val="a6"/>
      </w:pPr>
      <w:r>
        <w:t>Основные первичные документы: договор аренды (лизинга), график арендных платежей, акт приема-передачи имущества (для учета права пользования активом), бухгалтерская справка-расчет дисконтированной стоимости арендных обязательств, бухгалтерская справка-расчет начисленных процентов по арендному обязательству, платежное поручение на уплату арендного платежа.</w:t>
      </w:r>
    </w:p>
    <w:p w14:paraId="2A07EDFE" w14:textId="46BF7B83" w:rsidR="009E4596" w:rsidRDefault="009E4596" w:rsidP="009E4596">
      <w:pPr>
        <w:pStyle w:val="a6"/>
      </w:pPr>
      <w:r w:rsidRPr="009E4596">
        <w:t xml:space="preserve">Учет краткосрочных заемных средств в АО «РусГидро ОЦО» строго регламентирован внутренней Учетной политикой и соответствующими ФСБУ/ПБУ. Ключевой особенностью является включение в состав </w:t>
      </w:r>
      <w:r w:rsidR="00B614F4">
        <w:t>заемных средств,</w:t>
      </w:r>
      <w:r w:rsidRPr="009E4596">
        <w:t xml:space="preserve"> дисконтированных краткосрочных арендных обязательств, которые учитываются обособленно на счете 76. Все заемные средства подлежат разделению на краткосрочные и долгосрочные в зависимости от срока погашения на отчетную дату. Проценты по всем видам заемных средств признаются расходами периода, за исключением случаев их капитализации в стоимость инвестиционного актива.</w:t>
      </w:r>
    </w:p>
    <w:p w14:paraId="0B8CCEDB" w14:textId="06C9DDFE" w:rsidR="009E4596" w:rsidRDefault="009E4596" w:rsidP="00B614F4">
      <w:pPr>
        <w:pStyle w:val="a6"/>
      </w:pPr>
      <w:r>
        <w:t>В бухгалтерском балансе по строке 1510 «Заемные средства» раздела пять «Краткосрочные обязательства» отражается краткосрочной части обязательств по аренде, учтенных на счете 76 в размере приведенной стоимости арендных платежей, подлежащих уплате в течение 12 месяцев после отчетной даты.</w:t>
      </w:r>
      <w:r w:rsidR="00B614F4">
        <w:t xml:space="preserve"> </w:t>
      </w:r>
      <w:r>
        <w:t xml:space="preserve">В отчете о финансовых результатах сумма начисленных за отчетный период процентов к </w:t>
      </w:r>
      <w:r>
        <w:lastRenderedPageBreak/>
        <w:t>уплате по всем видам заемных средств, включая проценты по арендным обязательствам, отражается по строке 2330 «Проценты к уплате», формируемой на основе данных дебетового оборота по соответствующему субсчету счета 91 «Прочие расходы».</w:t>
      </w:r>
    </w:p>
    <w:p w14:paraId="004F50E6" w14:textId="0337FDED" w:rsidR="009E4596" w:rsidRDefault="009E4596" w:rsidP="009E4596">
      <w:pPr>
        <w:pStyle w:val="a6"/>
      </w:pPr>
      <w:r>
        <w:t xml:space="preserve">Далее перейдем к учету «Кредиторской задолженности». </w:t>
      </w:r>
      <w:r w:rsidRPr="009E4596">
        <w:t>Кредиторская задол</w:t>
      </w:r>
      <w:r w:rsidR="004620F2">
        <w:t>женность, отражаемая в разделе пять</w:t>
      </w:r>
      <w:r w:rsidRPr="009E4596">
        <w:t xml:space="preserve"> баланса, включает обязательства со сроком погашения не более 12 месяцев после отчетной даты, вытекающие из текущей хозяйственной деятельности и расчетов с контрагентами. Задолженность с неопределенным сроком или до востребования также квалифицируется как краткосрочная. В соответс</w:t>
      </w:r>
      <w:r w:rsidR="004620F2">
        <w:t>твии с Учетной политикой</w:t>
      </w:r>
      <w:r w:rsidRPr="009E4596">
        <w:t>, к задолженности, связанной с обычным операционным циклом, относится задолженность перед поставщиками, покупателями (по авансам), персоналом, бюджетом и внебюджетными фондами.</w:t>
      </w:r>
    </w:p>
    <w:p w14:paraId="16151779" w14:textId="18E2CE2D" w:rsidR="004620F2" w:rsidRDefault="004620F2" w:rsidP="004620F2">
      <w:pPr>
        <w:pStyle w:val="a6"/>
      </w:pPr>
      <w:r>
        <w:t xml:space="preserve">Учитывается на счете </w:t>
      </w:r>
      <w:r w:rsidRPr="004620F2">
        <w:t>60.01 «Расчеты</w:t>
      </w:r>
      <w:r>
        <w:t xml:space="preserve"> с поставщиками и подрядчиками». </w:t>
      </w:r>
      <w:r w:rsidRPr="004620F2">
        <w:t>Задолженность за полученные товарно-материальные ценности, выполн</w:t>
      </w:r>
      <w:r>
        <w:t xml:space="preserve">енные работы, оказанные услуги. </w:t>
      </w:r>
      <w:r w:rsidRPr="004620F2">
        <w:t>Возникает на основании акцептованных счетов, актов выполненных работ (услуг), товарных накладных (УПД). Отражается по стоимости, указанной в договоре и подтвержденной первичными документами.</w:t>
      </w:r>
      <w:r>
        <w:t xml:space="preserve"> Также на счете </w:t>
      </w:r>
      <w:r w:rsidRPr="004620F2">
        <w:t xml:space="preserve">62.02 </w:t>
      </w:r>
      <w:r>
        <w:t xml:space="preserve">«Расчеты по авансам полученным». </w:t>
      </w:r>
      <w:r w:rsidRPr="004620F2">
        <w:t>Полученные от покупателей и заказчиков авансы в счет предстоящих поставок товаров, вы</w:t>
      </w:r>
      <w:r>
        <w:t>полнения работ, оказания услуг</w:t>
      </w:r>
      <w:r w:rsidRPr="004620F2">
        <w:t xml:space="preserve">. </w:t>
      </w:r>
      <w:r>
        <w:t xml:space="preserve">На счете </w:t>
      </w:r>
      <w:r w:rsidRPr="004620F2">
        <w:t>6</w:t>
      </w:r>
      <w:r>
        <w:t xml:space="preserve">8 «Расчеты по налогам и сборам». </w:t>
      </w:r>
      <w:r w:rsidRPr="004620F2">
        <w:t>Задолженнос</w:t>
      </w:r>
      <w:r>
        <w:t xml:space="preserve">ть перед бюджетами всех уровней. </w:t>
      </w:r>
      <w:r w:rsidRPr="004620F2">
        <w:t>Формируется на основании данных налоговых регистров и деклараций. По единому налоговому платежу задол</w:t>
      </w:r>
      <w:r>
        <w:t>женность сальдируется</w:t>
      </w:r>
      <w:r w:rsidRPr="004620F2">
        <w:t>. Кредитовое сальдо означает задолженность к уплате.</w:t>
      </w:r>
      <w:r>
        <w:t xml:space="preserve"> На счете </w:t>
      </w:r>
      <w:r w:rsidRPr="004620F2">
        <w:t>69 «Расчеты по социаль</w:t>
      </w:r>
      <w:r>
        <w:t xml:space="preserve">ному страхованию и обеспечению». </w:t>
      </w:r>
      <w:r w:rsidRPr="004620F2">
        <w:t xml:space="preserve">Задолженность по страховым взносам в ПФР, ФСС, ФФОМС, а </w:t>
      </w:r>
      <w:r>
        <w:t xml:space="preserve">также по взносам на травматизм. </w:t>
      </w:r>
      <w:r w:rsidRPr="004620F2">
        <w:t>Начисляется о</w:t>
      </w:r>
      <w:r>
        <w:t xml:space="preserve">дновременно с заработной платой. </w:t>
      </w:r>
      <w:r w:rsidRPr="004620F2">
        <w:t>Срок уплаты — не позднее 15-го числа следующего месяца, поэтому всегда является краткосрочной.</w:t>
      </w:r>
      <w:r>
        <w:t xml:space="preserve"> На счете </w:t>
      </w:r>
      <w:r w:rsidRPr="004620F2">
        <w:t>71 «Расчеты с подотчетными л</w:t>
      </w:r>
      <w:r>
        <w:t xml:space="preserve">ицами». </w:t>
      </w:r>
      <w:r w:rsidRPr="004620F2">
        <w:t xml:space="preserve">Задолженность перед работником, утвержденная по авансовому отчету, но еще не выплаченная ему (перерасход), или не </w:t>
      </w:r>
      <w:r w:rsidRPr="004620F2">
        <w:lastRenderedPageBreak/>
        <w:t>воз</w:t>
      </w:r>
      <w:r>
        <w:t xml:space="preserve">вращенная им подотчетная сумма. </w:t>
      </w:r>
      <w:r w:rsidRPr="004620F2">
        <w:t>Кредитовое сальдо возникает, если утвержденные расходы п</w:t>
      </w:r>
      <w:r>
        <w:t xml:space="preserve">ревысили выданную сумму аванса. </w:t>
      </w:r>
      <w:r w:rsidRPr="004620F2">
        <w:t>Краткосрочное обязательство, погашаемое через кассу или зарплату.</w:t>
      </w:r>
      <w:r>
        <w:t xml:space="preserve"> На счете </w:t>
      </w:r>
      <w:r w:rsidRPr="004620F2">
        <w:t xml:space="preserve">73 «Расчеты с </w:t>
      </w:r>
      <w:r>
        <w:t xml:space="preserve">персоналом по прочим операциям». </w:t>
      </w:r>
      <w:r w:rsidRPr="004620F2">
        <w:t>Задолженность перед работником по удержаниям из его зарплаты</w:t>
      </w:r>
      <w:r>
        <w:t xml:space="preserve">. </w:t>
      </w:r>
      <w:r w:rsidRPr="004620F2">
        <w:t xml:space="preserve">Образуется при удержании сумм из заработной платы на основании приказа или согласия работника. </w:t>
      </w:r>
      <w:r>
        <w:t xml:space="preserve">На счете </w:t>
      </w:r>
      <w:r w:rsidRPr="004620F2">
        <w:t>76.01 «Расчеты по имущес</w:t>
      </w:r>
      <w:r>
        <w:t xml:space="preserve">твенному и личному страхованию». </w:t>
      </w:r>
      <w:r w:rsidRPr="004620F2">
        <w:t>Задолженность перед страховыми компаниями по начисленн</w:t>
      </w:r>
      <w:r>
        <w:t xml:space="preserve">ым страховым премиям (взносам). </w:t>
      </w:r>
      <w:r w:rsidRPr="004620F2">
        <w:t>Начисляется на основании договоров стр</w:t>
      </w:r>
      <w:r>
        <w:t xml:space="preserve">ахования и расчетов бухгалтерии. </w:t>
      </w:r>
      <w:r w:rsidRPr="004620F2">
        <w:t>Обязательство погашается платежом страховщику.</w:t>
      </w:r>
      <w:r>
        <w:t xml:space="preserve"> Также на счете </w:t>
      </w:r>
      <w:r w:rsidRPr="004620F2">
        <w:t>76.09 «Прочие расчеты с ра</w:t>
      </w:r>
      <w:r>
        <w:t xml:space="preserve">зными дебиторами и кредиторами». </w:t>
      </w:r>
      <w:r w:rsidRPr="004620F2">
        <w:t>Разнородные обязательства: депонированная заработная плата, невыплаченные дивиденды, задолженность по исполнительным листам,</w:t>
      </w:r>
      <w:r>
        <w:t xml:space="preserve"> расчеты по претензиям</w:t>
      </w:r>
      <w:r w:rsidR="00DC06A4">
        <w:t>, выплаты по депозитам</w:t>
      </w:r>
      <w:r>
        <w:t xml:space="preserve">. </w:t>
      </w:r>
      <w:r w:rsidRPr="004620F2">
        <w:t>Учет ведется в разрезе каждого вида обязательств и контрагента на основании первичных документов, актов, решений судов, расчетных ведомостей.</w:t>
      </w:r>
    </w:p>
    <w:p w14:paraId="4B88FAB3" w14:textId="5C6EA006" w:rsidR="00605826" w:rsidRDefault="00605826" w:rsidP="00605826">
      <w:pPr>
        <w:pStyle w:val="a6"/>
      </w:pPr>
      <w:r>
        <w:t>Основные первичные документы по учету кредиторской задолженности: договоры (купли-продажи, подряда, оказания услуг, кредитные, страхования), счета-фактуры, универсальные передаточные документы (УПД) от поставщиков, акты выполненных работ (оказанных услуг), акты приема-передачи, товарные накладные, банковские выписки и платежные поручения, налоговые декларации, расчеты по страховым взносам, ведомости на выплату зарплаты, расчетные листки, приказы на удержание, авансовые отчеты сотрудников, акты инвентаризации расчетов, бухгалтерские справки-расчеты, решения судов, исполнительные листы, претензии.</w:t>
      </w:r>
    </w:p>
    <w:p w14:paraId="1B5CE8E3" w14:textId="32394DE4" w:rsidR="00B614F4" w:rsidRDefault="0081579E" w:rsidP="00B614F4">
      <w:pPr>
        <w:pStyle w:val="a6"/>
      </w:pPr>
      <w:r w:rsidRPr="0081579E">
        <w:t>Журнал хозяйствен</w:t>
      </w:r>
      <w:r>
        <w:t>ных операций, представленный в т</w:t>
      </w:r>
      <w:r w:rsidRPr="0081579E">
        <w:t>аблице 2.9, является ключевым бухгалтерским регистром, который обеспечивает систематический учет различных аспектов финан</w:t>
      </w:r>
      <w:r>
        <w:t xml:space="preserve">совой деятельности предприятия, </w:t>
      </w:r>
      <w:r w:rsidR="00DC06A4" w:rsidRPr="00DC06A4">
        <w:t>отражающих движение кредиторской задолженности предприятия, включая расчеты с поставщиками, поку</w:t>
      </w:r>
      <w:r w:rsidR="00B614F4">
        <w:t>пателями, бюджетом и персоналом.</w:t>
      </w:r>
    </w:p>
    <w:p w14:paraId="68F24B22" w14:textId="5B6DE4F1" w:rsidR="00B614F4" w:rsidRDefault="00B614F4" w:rsidP="00B614F4">
      <w:pPr>
        <w:pStyle w:val="a6"/>
      </w:pPr>
      <w:r>
        <w:t>Журнал хозяйственных операций формирует положения деятельности.</w:t>
      </w:r>
    </w:p>
    <w:p w14:paraId="7BBE25AD" w14:textId="47E06B02" w:rsidR="00605826" w:rsidRDefault="00605826" w:rsidP="00605826">
      <w:pPr>
        <w:spacing w:before="240" w:after="0" w:line="240" w:lineRule="auto"/>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lastRenderedPageBreak/>
        <w:t>Таблица 2.9</w:t>
      </w:r>
      <w:r w:rsidRPr="00586EDD">
        <w:rPr>
          <w:rFonts w:ascii="Times New Roman" w:hAnsi="Times New Roman" w:cs="Times New Roman"/>
          <w:color w:val="000000" w:themeColor="text1"/>
          <w:kern w:val="2"/>
          <w:sz w:val="28"/>
          <w14:ligatures w14:val="standardContextual"/>
        </w:rPr>
        <w:t xml:space="preserve"> –</w:t>
      </w:r>
      <w:r>
        <w:rPr>
          <w:rFonts w:ascii="Times New Roman" w:hAnsi="Times New Roman" w:cs="Times New Roman"/>
          <w:color w:val="000000" w:themeColor="text1"/>
          <w:kern w:val="2"/>
          <w:sz w:val="28"/>
          <w14:ligatures w14:val="standardContextual"/>
        </w:rPr>
        <w:t xml:space="preserve"> </w:t>
      </w:r>
      <w:r>
        <w:rPr>
          <w:rFonts w:ascii="Times New Roman" w:eastAsiaTheme="majorEastAsia" w:hAnsi="Times New Roman" w:cs="Times New Roman"/>
          <w:color w:val="000000" w:themeColor="text1"/>
          <w:kern w:val="2"/>
          <w:sz w:val="28"/>
          <w:szCs w:val="26"/>
          <w14:ligatures w14:val="standardContextual"/>
        </w:rPr>
        <w:t>Журнал хозяйственных операций по учету кредиторской</w:t>
      </w:r>
    </w:p>
    <w:p w14:paraId="03D762D8" w14:textId="567B4391" w:rsidR="00605826" w:rsidRDefault="00422685" w:rsidP="00605826">
      <w:pPr>
        <w:widowControl w:val="0"/>
        <w:spacing w:after="0" w:line="240" w:lineRule="auto"/>
        <w:ind w:left="1644"/>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 xml:space="preserve"> </w:t>
      </w:r>
      <w:r w:rsidR="00605826">
        <w:rPr>
          <w:rFonts w:ascii="Times New Roman" w:hAnsi="Times New Roman" w:cs="Times New Roman"/>
          <w:color w:val="000000" w:themeColor="text1"/>
          <w:kern w:val="2"/>
          <w:sz w:val="28"/>
          <w14:ligatures w14:val="standardContextual"/>
        </w:rPr>
        <w:t>задолженности</w:t>
      </w:r>
    </w:p>
    <w:p w14:paraId="78F7AC8A" w14:textId="77777777" w:rsidR="00605826" w:rsidRPr="00145798" w:rsidRDefault="00605826" w:rsidP="00605826">
      <w:pPr>
        <w:widowControl w:val="0"/>
        <w:spacing w:after="120" w:line="240" w:lineRule="auto"/>
        <w:jc w:val="right"/>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В рублях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51"/>
        <w:gridCol w:w="890"/>
        <w:gridCol w:w="23"/>
        <w:gridCol w:w="913"/>
        <w:gridCol w:w="1110"/>
        <w:gridCol w:w="3047"/>
      </w:tblGrid>
      <w:tr w:rsidR="00605826" w:rsidRPr="00E05D4F" w14:paraId="573293B3" w14:textId="77777777" w:rsidTr="0081579E">
        <w:trPr>
          <w:trHeight w:val="276"/>
        </w:trPr>
        <w:tc>
          <w:tcPr>
            <w:tcW w:w="0" w:type="auto"/>
            <w:vMerge w:val="restart"/>
            <w:tcMar>
              <w:top w:w="0" w:type="dxa"/>
              <w:left w:w="45" w:type="dxa"/>
              <w:bottom w:w="0" w:type="dxa"/>
              <w:right w:w="45" w:type="dxa"/>
            </w:tcMar>
            <w:vAlign w:val="center"/>
          </w:tcPr>
          <w:p w14:paraId="50A3338D" w14:textId="77777777" w:rsidR="00605826" w:rsidRPr="0068688C" w:rsidRDefault="00605826" w:rsidP="00CC4AF5">
            <w:pPr>
              <w:pStyle w:val="a6"/>
              <w:spacing w:line="240" w:lineRule="auto"/>
              <w:ind w:firstLine="0"/>
              <w:jc w:val="center"/>
              <w:rPr>
                <w:sz w:val="24"/>
              </w:rPr>
            </w:pPr>
            <w:r>
              <w:rPr>
                <w:sz w:val="24"/>
              </w:rPr>
              <w:t>Содержание</w:t>
            </w:r>
          </w:p>
        </w:tc>
        <w:tc>
          <w:tcPr>
            <w:tcW w:w="1826" w:type="dxa"/>
            <w:gridSpan w:val="3"/>
            <w:tcMar>
              <w:top w:w="0" w:type="dxa"/>
              <w:left w:w="45" w:type="dxa"/>
              <w:bottom w:w="0" w:type="dxa"/>
              <w:right w:w="45" w:type="dxa"/>
            </w:tcMar>
            <w:vAlign w:val="bottom"/>
          </w:tcPr>
          <w:p w14:paraId="1FFD8729" w14:textId="77777777" w:rsidR="00605826" w:rsidRPr="0068688C" w:rsidRDefault="00605826" w:rsidP="00CC4AF5">
            <w:pPr>
              <w:pStyle w:val="a6"/>
              <w:spacing w:line="240" w:lineRule="auto"/>
              <w:ind w:firstLine="0"/>
              <w:jc w:val="center"/>
              <w:rPr>
                <w:sz w:val="24"/>
              </w:rPr>
            </w:pPr>
            <w:r>
              <w:rPr>
                <w:sz w:val="24"/>
              </w:rPr>
              <w:t>Проводка</w:t>
            </w:r>
          </w:p>
        </w:tc>
        <w:tc>
          <w:tcPr>
            <w:tcW w:w="1110" w:type="dxa"/>
            <w:vMerge w:val="restart"/>
            <w:tcMar>
              <w:top w:w="0" w:type="dxa"/>
              <w:left w:w="45" w:type="dxa"/>
              <w:bottom w:w="0" w:type="dxa"/>
              <w:right w:w="45" w:type="dxa"/>
            </w:tcMar>
            <w:vAlign w:val="center"/>
          </w:tcPr>
          <w:p w14:paraId="5C36E8B0" w14:textId="77777777" w:rsidR="00605826" w:rsidRPr="0068688C" w:rsidRDefault="00605826" w:rsidP="00CC4AF5">
            <w:pPr>
              <w:pStyle w:val="a6"/>
              <w:spacing w:line="240" w:lineRule="auto"/>
              <w:ind w:firstLine="0"/>
              <w:jc w:val="center"/>
              <w:rPr>
                <w:sz w:val="24"/>
              </w:rPr>
            </w:pPr>
            <w:r>
              <w:rPr>
                <w:sz w:val="24"/>
              </w:rPr>
              <w:t>Сумма</w:t>
            </w:r>
          </w:p>
        </w:tc>
        <w:tc>
          <w:tcPr>
            <w:tcW w:w="3047" w:type="dxa"/>
            <w:vMerge w:val="restart"/>
            <w:tcMar>
              <w:top w:w="0" w:type="dxa"/>
              <w:left w:w="45" w:type="dxa"/>
              <w:bottom w:w="0" w:type="dxa"/>
              <w:right w:w="45" w:type="dxa"/>
            </w:tcMar>
            <w:vAlign w:val="center"/>
          </w:tcPr>
          <w:p w14:paraId="41899C00" w14:textId="77777777" w:rsidR="00605826" w:rsidRPr="0068688C" w:rsidRDefault="00605826" w:rsidP="00CC4AF5">
            <w:pPr>
              <w:pStyle w:val="a6"/>
              <w:spacing w:line="240" w:lineRule="auto"/>
              <w:ind w:firstLine="0"/>
              <w:jc w:val="center"/>
              <w:rPr>
                <w:sz w:val="24"/>
              </w:rPr>
            </w:pPr>
            <w:r>
              <w:rPr>
                <w:sz w:val="24"/>
              </w:rPr>
              <w:t>Оправдательные документы</w:t>
            </w:r>
          </w:p>
        </w:tc>
      </w:tr>
      <w:tr w:rsidR="00605826" w:rsidRPr="00E05D4F" w14:paraId="0B32A6D2" w14:textId="77777777" w:rsidTr="0081579E">
        <w:trPr>
          <w:trHeight w:val="276"/>
        </w:trPr>
        <w:tc>
          <w:tcPr>
            <w:tcW w:w="0" w:type="auto"/>
            <w:vMerge/>
            <w:tcMar>
              <w:top w:w="0" w:type="dxa"/>
              <w:left w:w="45" w:type="dxa"/>
              <w:bottom w:w="0" w:type="dxa"/>
              <w:right w:w="45" w:type="dxa"/>
            </w:tcMar>
            <w:vAlign w:val="bottom"/>
          </w:tcPr>
          <w:p w14:paraId="4A5922DA" w14:textId="77777777" w:rsidR="00605826" w:rsidRDefault="00605826" w:rsidP="00CC4AF5">
            <w:pPr>
              <w:pStyle w:val="a6"/>
              <w:spacing w:line="240" w:lineRule="auto"/>
              <w:ind w:firstLine="0"/>
              <w:jc w:val="center"/>
              <w:rPr>
                <w:sz w:val="24"/>
              </w:rPr>
            </w:pPr>
          </w:p>
        </w:tc>
        <w:tc>
          <w:tcPr>
            <w:tcW w:w="913" w:type="dxa"/>
            <w:gridSpan w:val="2"/>
            <w:tcMar>
              <w:top w:w="0" w:type="dxa"/>
              <w:left w:w="45" w:type="dxa"/>
              <w:bottom w:w="0" w:type="dxa"/>
              <w:right w:w="45" w:type="dxa"/>
            </w:tcMar>
            <w:vAlign w:val="bottom"/>
          </w:tcPr>
          <w:p w14:paraId="589AE374" w14:textId="77777777" w:rsidR="00605826" w:rsidRDefault="00605826" w:rsidP="00CC4AF5">
            <w:pPr>
              <w:pStyle w:val="a6"/>
              <w:spacing w:line="240" w:lineRule="auto"/>
              <w:ind w:firstLine="0"/>
              <w:jc w:val="center"/>
              <w:rPr>
                <w:sz w:val="24"/>
              </w:rPr>
            </w:pPr>
            <w:r>
              <w:rPr>
                <w:sz w:val="24"/>
              </w:rPr>
              <w:t>Дт</w:t>
            </w:r>
          </w:p>
        </w:tc>
        <w:tc>
          <w:tcPr>
            <w:tcW w:w="913" w:type="dxa"/>
            <w:vAlign w:val="bottom"/>
          </w:tcPr>
          <w:p w14:paraId="4914C650" w14:textId="77777777" w:rsidR="00605826" w:rsidRDefault="00605826" w:rsidP="00CC4AF5">
            <w:pPr>
              <w:pStyle w:val="a6"/>
              <w:spacing w:line="240" w:lineRule="auto"/>
              <w:ind w:firstLine="0"/>
              <w:jc w:val="center"/>
              <w:rPr>
                <w:sz w:val="24"/>
              </w:rPr>
            </w:pPr>
            <w:r>
              <w:rPr>
                <w:sz w:val="24"/>
              </w:rPr>
              <w:t>Кт</w:t>
            </w:r>
          </w:p>
        </w:tc>
        <w:tc>
          <w:tcPr>
            <w:tcW w:w="1110" w:type="dxa"/>
            <w:vMerge/>
            <w:tcMar>
              <w:top w:w="0" w:type="dxa"/>
              <w:left w:w="45" w:type="dxa"/>
              <w:bottom w:w="0" w:type="dxa"/>
              <w:right w:w="45" w:type="dxa"/>
            </w:tcMar>
            <w:vAlign w:val="bottom"/>
          </w:tcPr>
          <w:p w14:paraId="3D08B77D" w14:textId="77777777" w:rsidR="00605826" w:rsidRDefault="00605826" w:rsidP="00CC4AF5">
            <w:pPr>
              <w:pStyle w:val="a6"/>
              <w:spacing w:line="240" w:lineRule="auto"/>
              <w:ind w:firstLine="0"/>
              <w:jc w:val="center"/>
              <w:rPr>
                <w:sz w:val="24"/>
              </w:rPr>
            </w:pPr>
          </w:p>
        </w:tc>
        <w:tc>
          <w:tcPr>
            <w:tcW w:w="3047" w:type="dxa"/>
            <w:vMerge/>
            <w:tcMar>
              <w:top w:w="0" w:type="dxa"/>
              <w:left w:w="45" w:type="dxa"/>
              <w:bottom w:w="0" w:type="dxa"/>
              <w:right w:w="45" w:type="dxa"/>
            </w:tcMar>
            <w:vAlign w:val="bottom"/>
          </w:tcPr>
          <w:p w14:paraId="12741ABE" w14:textId="77777777" w:rsidR="00605826" w:rsidRDefault="00605826" w:rsidP="00CC4AF5">
            <w:pPr>
              <w:pStyle w:val="a6"/>
              <w:spacing w:line="240" w:lineRule="auto"/>
              <w:ind w:firstLine="0"/>
              <w:jc w:val="center"/>
              <w:rPr>
                <w:sz w:val="24"/>
              </w:rPr>
            </w:pPr>
          </w:p>
        </w:tc>
      </w:tr>
      <w:tr w:rsidR="00605826" w:rsidRPr="00E05D4F" w14:paraId="1B0BD3E5" w14:textId="77777777" w:rsidTr="0081579E">
        <w:trPr>
          <w:trHeight w:val="300"/>
        </w:trPr>
        <w:tc>
          <w:tcPr>
            <w:tcW w:w="0" w:type="auto"/>
            <w:tcMar>
              <w:top w:w="0" w:type="dxa"/>
              <w:left w:w="45" w:type="dxa"/>
              <w:bottom w:w="0" w:type="dxa"/>
              <w:right w:w="45" w:type="dxa"/>
            </w:tcMar>
            <w:vAlign w:val="center"/>
            <w:hideMark/>
          </w:tcPr>
          <w:p w14:paraId="313677D1" w14:textId="07B864DA" w:rsidR="00605826" w:rsidRPr="00E05D4F" w:rsidRDefault="00605826" w:rsidP="00971846">
            <w:pPr>
              <w:pStyle w:val="a6"/>
              <w:spacing w:line="240" w:lineRule="auto"/>
              <w:ind w:firstLine="0"/>
              <w:jc w:val="left"/>
              <w:rPr>
                <w:sz w:val="24"/>
              </w:rPr>
            </w:pPr>
            <w:r>
              <w:rPr>
                <w:sz w:val="24"/>
              </w:rPr>
              <w:t xml:space="preserve">1 </w:t>
            </w:r>
            <w:r w:rsidR="00971846">
              <w:rPr>
                <w:sz w:val="24"/>
              </w:rPr>
              <w:t>Поступление материалов (кружка с нанесением логотипа, 40 шт.)</w:t>
            </w:r>
          </w:p>
        </w:tc>
        <w:tc>
          <w:tcPr>
            <w:tcW w:w="890" w:type="dxa"/>
            <w:tcMar>
              <w:top w:w="0" w:type="dxa"/>
              <w:left w:w="45" w:type="dxa"/>
              <w:bottom w:w="0" w:type="dxa"/>
              <w:right w:w="45" w:type="dxa"/>
            </w:tcMar>
            <w:vAlign w:val="bottom"/>
            <w:hideMark/>
          </w:tcPr>
          <w:p w14:paraId="119F693E" w14:textId="2E482D3E" w:rsidR="00605826" w:rsidRPr="00E05D4F" w:rsidRDefault="00971846" w:rsidP="00CC4AF5">
            <w:pPr>
              <w:pStyle w:val="a6"/>
              <w:spacing w:line="240" w:lineRule="auto"/>
              <w:ind w:firstLine="0"/>
              <w:jc w:val="center"/>
              <w:rPr>
                <w:sz w:val="24"/>
              </w:rPr>
            </w:pPr>
            <w:r>
              <w:rPr>
                <w:sz w:val="24"/>
              </w:rPr>
              <w:t>10.06</w:t>
            </w:r>
          </w:p>
        </w:tc>
        <w:tc>
          <w:tcPr>
            <w:tcW w:w="936" w:type="dxa"/>
            <w:gridSpan w:val="2"/>
            <w:tcMar>
              <w:top w:w="0" w:type="dxa"/>
              <w:left w:w="45" w:type="dxa"/>
              <w:bottom w:w="0" w:type="dxa"/>
              <w:right w:w="45" w:type="dxa"/>
            </w:tcMar>
            <w:vAlign w:val="bottom"/>
            <w:hideMark/>
          </w:tcPr>
          <w:p w14:paraId="2B951A9C" w14:textId="69CA7F59" w:rsidR="00605826" w:rsidRPr="00E05D4F" w:rsidRDefault="00971846" w:rsidP="00CC4AF5">
            <w:pPr>
              <w:pStyle w:val="a6"/>
              <w:spacing w:line="240" w:lineRule="auto"/>
              <w:ind w:firstLine="0"/>
              <w:jc w:val="center"/>
              <w:rPr>
                <w:sz w:val="24"/>
              </w:rPr>
            </w:pPr>
            <w:r>
              <w:rPr>
                <w:sz w:val="24"/>
              </w:rPr>
              <w:t>60.01</w:t>
            </w:r>
          </w:p>
        </w:tc>
        <w:tc>
          <w:tcPr>
            <w:tcW w:w="1110" w:type="dxa"/>
            <w:tcMar>
              <w:top w:w="0" w:type="dxa"/>
              <w:left w:w="45" w:type="dxa"/>
              <w:bottom w:w="0" w:type="dxa"/>
              <w:right w:w="45" w:type="dxa"/>
            </w:tcMar>
            <w:vAlign w:val="bottom"/>
            <w:hideMark/>
          </w:tcPr>
          <w:p w14:paraId="122A9729" w14:textId="3C80D73B" w:rsidR="00605826" w:rsidRPr="00E05D4F" w:rsidRDefault="00971846" w:rsidP="00CC4AF5">
            <w:pPr>
              <w:pStyle w:val="a6"/>
              <w:spacing w:line="240" w:lineRule="auto"/>
              <w:ind w:firstLine="0"/>
              <w:jc w:val="center"/>
              <w:rPr>
                <w:sz w:val="24"/>
              </w:rPr>
            </w:pPr>
            <w:r>
              <w:rPr>
                <w:sz w:val="24"/>
              </w:rPr>
              <w:t>29080</w:t>
            </w:r>
          </w:p>
        </w:tc>
        <w:tc>
          <w:tcPr>
            <w:tcW w:w="3047" w:type="dxa"/>
            <w:tcMar>
              <w:top w:w="0" w:type="dxa"/>
              <w:left w:w="45" w:type="dxa"/>
              <w:bottom w:w="0" w:type="dxa"/>
              <w:right w:w="45" w:type="dxa"/>
            </w:tcMar>
            <w:vAlign w:val="center"/>
            <w:hideMark/>
          </w:tcPr>
          <w:p w14:paraId="06F5B420" w14:textId="62D724EF" w:rsidR="00605826" w:rsidRPr="00E05D4F" w:rsidRDefault="00422685" w:rsidP="00DC06A4">
            <w:pPr>
              <w:pStyle w:val="a6"/>
              <w:spacing w:line="240" w:lineRule="auto"/>
              <w:ind w:firstLine="0"/>
              <w:jc w:val="center"/>
              <w:rPr>
                <w:sz w:val="24"/>
              </w:rPr>
            </w:pPr>
            <w:r>
              <w:rPr>
                <w:sz w:val="24"/>
              </w:rPr>
              <w:t>Поступление (акт</w:t>
            </w:r>
            <w:r w:rsidR="00971846">
              <w:rPr>
                <w:sz w:val="24"/>
              </w:rPr>
              <w:t>, УПД)</w:t>
            </w:r>
          </w:p>
        </w:tc>
      </w:tr>
      <w:tr w:rsidR="00605826" w:rsidRPr="00E05D4F" w14:paraId="138EF66F" w14:textId="77777777" w:rsidTr="0081579E">
        <w:trPr>
          <w:trHeight w:val="300"/>
        </w:trPr>
        <w:tc>
          <w:tcPr>
            <w:tcW w:w="0" w:type="auto"/>
            <w:tcMar>
              <w:top w:w="0" w:type="dxa"/>
              <w:left w:w="45" w:type="dxa"/>
              <w:bottom w:w="0" w:type="dxa"/>
              <w:right w:w="45" w:type="dxa"/>
            </w:tcMar>
            <w:vAlign w:val="center"/>
          </w:tcPr>
          <w:p w14:paraId="2FCCA85F" w14:textId="549D88B4" w:rsidR="00605826" w:rsidRDefault="00605826" w:rsidP="00971846">
            <w:pPr>
              <w:pStyle w:val="a6"/>
              <w:spacing w:line="240" w:lineRule="auto"/>
              <w:ind w:firstLine="0"/>
              <w:jc w:val="left"/>
              <w:rPr>
                <w:sz w:val="24"/>
              </w:rPr>
            </w:pPr>
            <w:r>
              <w:rPr>
                <w:sz w:val="24"/>
              </w:rPr>
              <w:t xml:space="preserve">2 </w:t>
            </w:r>
            <w:r w:rsidR="00971846">
              <w:rPr>
                <w:sz w:val="24"/>
              </w:rPr>
              <w:t>Получен аванс от покупателя</w:t>
            </w:r>
          </w:p>
        </w:tc>
        <w:tc>
          <w:tcPr>
            <w:tcW w:w="890" w:type="dxa"/>
            <w:tcMar>
              <w:top w:w="0" w:type="dxa"/>
              <w:left w:w="45" w:type="dxa"/>
              <w:bottom w:w="0" w:type="dxa"/>
              <w:right w:w="45" w:type="dxa"/>
            </w:tcMar>
            <w:vAlign w:val="bottom"/>
          </w:tcPr>
          <w:p w14:paraId="5964167B" w14:textId="77777777" w:rsidR="00605826" w:rsidRDefault="00605826" w:rsidP="00CC4AF5">
            <w:pPr>
              <w:pStyle w:val="a6"/>
              <w:spacing w:line="240" w:lineRule="auto"/>
              <w:ind w:firstLine="0"/>
              <w:jc w:val="center"/>
              <w:rPr>
                <w:sz w:val="24"/>
              </w:rPr>
            </w:pPr>
            <w:r>
              <w:rPr>
                <w:sz w:val="24"/>
              </w:rPr>
              <w:t>91.2</w:t>
            </w:r>
          </w:p>
        </w:tc>
        <w:tc>
          <w:tcPr>
            <w:tcW w:w="936" w:type="dxa"/>
            <w:gridSpan w:val="2"/>
            <w:tcMar>
              <w:top w:w="0" w:type="dxa"/>
              <w:left w:w="45" w:type="dxa"/>
              <w:bottom w:w="0" w:type="dxa"/>
              <w:right w:w="45" w:type="dxa"/>
            </w:tcMar>
            <w:vAlign w:val="bottom"/>
          </w:tcPr>
          <w:p w14:paraId="6FBF61F2" w14:textId="018420F1" w:rsidR="00605826" w:rsidRDefault="00971846" w:rsidP="00CC4AF5">
            <w:pPr>
              <w:pStyle w:val="a6"/>
              <w:spacing w:line="240" w:lineRule="auto"/>
              <w:ind w:firstLine="0"/>
              <w:jc w:val="center"/>
              <w:rPr>
                <w:sz w:val="24"/>
              </w:rPr>
            </w:pPr>
            <w:r>
              <w:rPr>
                <w:sz w:val="24"/>
              </w:rPr>
              <w:t>62.02</w:t>
            </w:r>
          </w:p>
        </w:tc>
        <w:tc>
          <w:tcPr>
            <w:tcW w:w="1110" w:type="dxa"/>
            <w:tcMar>
              <w:top w:w="0" w:type="dxa"/>
              <w:left w:w="45" w:type="dxa"/>
              <w:bottom w:w="0" w:type="dxa"/>
              <w:right w:w="45" w:type="dxa"/>
            </w:tcMar>
            <w:vAlign w:val="bottom"/>
          </w:tcPr>
          <w:p w14:paraId="1C1D6505" w14:textId="15B246B9" w:rsidR="00605826" w:rsidRDefault="00971846" w:rsidP="00CC4AF5">
            <w:pPr>
              <w:pStyle w:val="a6"/>
              <w:spacing w:line="240" w:lineRule="auto"/>
              <w:ind w:firstLine="0"/>
              <w:jc w:val="center"/>
              <w:rPr>
                <w:sz w:val="24"/>
              </w:rPr>
            </w:pPr>
            <w:r>
              <w:rPr>
                <w:sz w:val="24"/>
              </w:rPr>
              <w:t>118000</w:t>
            </w:r>
          </w:p>
        </w:tc>
        <w:tc>
          <w:tcPr>
            <w:tcW w:w="3047" w:type="dxa"/>
            <w:tcMar>
              <w:top w:w="0" w:type="dxa"/>
              <w:left w:w="45" w:type="dxa"/>
              <w:bottom w:w="0" w:type="dxa"/>
              <w:right w:w="45" w:type="dxa"/>
            </w:tcMar>
            <w:vAlign w:val="center"/>
          </w:tcPr>
          <w:p w14:paraId="2EB93E12" w14:textId="5A4014D7" w:rsidR="00605826" w:rsidRDefault="00971846" w:rsidP="00DC06A4">
            <w:pPr>
              <w:pStyle w:val="a6"/>
              <w:spacing w:line="240" w:lineRule="auto"/>
              <w:ind w:firstLine="0"/>
              <w:jc w:val="center"/>
              <w:rPr>
                <w:sz w:val="24"/>
              </w:rPr>
            </w:pPr>
            <w:r>
              <w:rPr>
                <w:sz w:val="24"/>
              </w:rPr>
              <w:t>Выписка банка, договор</w:t>
            </w:r>
          </w:p>
        </w:tc>
      </w:tr>
      <w:tr w:rsidR="00605826" w:rsidRPr="00E05D4F" w14:paraId="56E3AA1B" w14:textId="77777777" w:rsidTr="0081579E">
        <w:trPr>
          <w:trHeight w:val="300"/>
        </w:trPr>
        <w:tc>
          <w:tcPr>
            <w:tcW w:w="0" w:type="auto"/>
            <w:tcMar>
              <w:top w:w="0" w:type="dxa"/>
              <w:left w:w="45" w:type="dxa"/>
              <w:bottom w:w="0" w:type="dxa"/>
              <w:right w:w="45" w:type="dxa"/>
            </w:tcMar>
            <w:vAlign w:val="center"/>
          </w:tcPr>
          <w:p w14:paraId="6E90B525" w14:textId="724698CF" w:rsidR="00605826" w:rsidRDefault="00605826" w:rsidP="00971846">
            <w:pPr>
              <w:pStyle w:val="a6"/>
              <w:spacing w:line="240" w:lineRule="auto"/>
              <w:ind w:firstLine="0"/>
              <w:jc w:val="left"/>
              <w:rPr>
                <w:sz w:val="24"/>
              </w:rPr>
            </w:pPr>
            <w:r>
              <w:rPr>
                <w:sz w:val="24"/>
              </w:rPr>
              <w:t xml:space="preserve">3 </w:t>
            </w:r>
            <w:r w:rsidR="00971846">
              <w:rPr>
                <w:sz w:val="24"/>
              </w:rPr>
              <w:t>Начислен налог на имущество за квартал</w:t>
            </w:r>
          </w:p>
        </w:tc>
        <w:tc>
          <w:tcPr>
            <w:tcW w:w="890" w:type="dxa"/>
            <w:tcMar>
              <w:top w:w="0" w:type="dxa"/>
              <w:left w:w="45" w:type="dxa"/>
              <w:bottom w:w="0" w:type="dxa"/>
              <w:right w:w="45" w:type="dxa"/>
            </w:tcMar>
            <w:vAlign w:val="bottom"/>
          </w:tcPr>
          <w:p w14:paraId="40824ED1" w14:textId="281E34BF" w:rsidR="00605826" w:rsidRDefault="00971846" w:rsidP="00CC4AF5">
            <w:pPr>
              <w:pStyle w:val="a6"/>
              <w:spacing w:line="240" w:lineRule="auto"/>
              <w:ind w:firstLine="0"/>
              <w:jc w:val="center"/>
              <w:rPr>
                <w:sz w:val="24"/>
              </w:rPr>
            </w:pPr>
            <w:r>
              <w:rPr>
                <w:sz w:val="24"/>
              </w:rPr>
              <w:t>26</w:t>
            </w:r>
          </w:p>
        </w:tc>
        <w:tc>
          <w:tcPr>
            <w:tcW w:w="936" w:type="dxa"/>
            <w:gridSpan w:val="2"/>
            <w:tcMar>
              <w:top w:w="0" w:type="dxa"/>
              <w:left w:w="45" w:type="dxa"/>
              <w:bottom w:w="0" w:type="dxa"/>
              <w:right w:w="45" w:type="dxa"/>
            </w:tcMar>
            <w:vAlign w:val="bottom"/>
          </w:tcPr>
          <w:p w14:paraId="621683DC" w14:textId="4024A545" w:rsidR="00605826" w:rsidRDefault="00971846" w:rsidP="00CC4AF5">
            <w:pPr>
              <w:pStyle w:val="a6"/>
              <w:spacing w:line="240" w:lineRule="auto"/>
              <w:ind w:firstLine="0"/>
              <w:jc w:val="center"/>
              <w:rPr>
                <w:sz w:val="24"/>
              </w:rPr>
            </w:pPr>
            <w:r>
              <w:rPr>
                <w:sz w:val="24"/>
              </w:rPr>
              <w:t>68</w:t>
            </w:r>
          </w:p>
        </w:tc>
        <w:tc>
          <w:tcPr>
            <w:tcW w:w="1110" w:type="dxa"/>
            <w:tcMar>
              <w:top w:w="0" w:type="dxa"/>
              <w:left w:w="45" w:type="dxa"/>
              <w:bottom w:w="0" w:type="dxa"/>
              <w:right w:w="45" w:type="dxa"/>
            </w:tcMar>
            <w:vAlign w:val="bottom"/>
          </w:tcPr>
          <w:p w14:paraId="14CD8A42" w14:textId="68304003" w:rsidR="00605826" w:rsidRDefault="00971846" w:rsidP="00CC4AF5">
            <w:pPr>
              <w:pStyle w:val="a6"/>
              <w:spacing w:line="240" w:lineRule="auto"/>
              <w:ind w:firstLine="0"/>
              <w:jc w:val="center"/>
              <w:rPr>
                <w:sz w:val="24"/>
              </w:rPr>
            </w:pPr>
            <w:r>
              <w:rPr>
                <w:sz w:val="24"/>
              </w:rPr>
              <w:t>45000</w:t>
            </w:r>
          </w:p>
        </w:tc>
        <w:tc>
          <w:tcPr>
            <w:tcW w:w="3047" w:type="dxa"/>
            <w:tcMar>
              <w:top w:w="0" w:type="dxa"/>
              <w:left w:w="45" w:type="dxa"/>
              <w:bottom w:w="0" w:type="dxa"/>
              <w:right w:w="45" w:type="dxa"/>
            </w:tcMar>
            <w:vAlign w:val="center"/>
          </w:tcPr>
          <w:p w14:paraId="2C3DB8B4" w14:textId="1A4080A8" w:rsidR="00605826" w:rsidRDefault="00971846" w:rsidP="00DC06A4">
            <w:pPr>
              <w:pStyle w:val="a6"/>
              <w:spacing w:line="240" w:lineRule="auto"/>
              <w:ind w:firstLine="0"/>
              <w:jc w:val="center"/>
              <w:rPr>
                <w:sz w:val="24"/>
              </w:rPr>
            </w:pPr>
            <w:r>
              <w:rPr>
                <w:sz w:val="24"/>
              </w:rPr>
              <w:t>Налоговая декларация, бухгалтерская справка</w:t>
            </w:r>
          </w:p>
        </w:tc>
      </w:tr>
      <w:tr w:rsidR="00971846" w:rsidRPr="00E05D4F" w14:paraId="49AA04CB" w14:textId="77777777" w:rsidTr="0081579E">
        <w:trPr>
          <w:trHeight w:val="300"/>
        </w:trPr>
        <w:tc>
          <w:tcPr>
            <w:tcW w:w="0" w:type="auto"/>
            <w:tcMar>
              <w:top w:w="0" w:type="dxa"/>
              <w:left w:w="45" w:type="dxa"/>
              <w:bottom w:w="0" w:type="dxa"/>
              <w:right w:w="45" w:type="dxa"/>
            </w:tcMar>
            <w:vAlign w:val="center"/>
          </w:tcPr>
          <w:p w14:paraId="6B362CC8" w14:textId="1A86C188" w:rsidR="00971846" w:rsidRDefault="00971846" w:rsidP="00971846">
            <w:pPr>
              <w:pStyle w:val="a6"/>
              <w:spacing w:line="240" w:lineRule="auto"/>
              <w:ind w:firstLine="0"/>
              <w:jc w:val="left"/>
              <w:rPr>
                <w:sz w:val="24"/>
              </w:rPr>
            </w:pPr>
            <w:r>
              <w:rPr>
                <w:sz w:val="24"/>
              </w:rPr>
              <w:t>4 Начислены страховые взносы с заработной платы</w:t>
            </w:r>
          </w:p>
        </w:tc>
        <w:tc>
          <w:tcPr>
            <w:tcW w:w="890" w:type="dxa"/>
            <w:tcMar>
              <w:top w:w="0" w:type="dxa"/>
              <w:left w:w="45" w:type="dxa"/>
              <w:bottom w:w="0" w:type="dxa"/>
              <w:right w:w="45" w:type="dxa"/>
            </w:tcMar>
            <w:vAlign w:val="bottom"/>
          </w:tcPr>
          <w:p w14:paraId="1860D53E" w14:textId="3EBB3375" w:rsidR="00971846" w:rsidRDefault="00971846" w:rsidP="00CC4AF5">
            <w:pPr>
              <w:pStyle w:val="a6"/>
              <w:spacing w:line="240" w:lineRule="auto"/>
              <w:ind w:firstLine="0"/>
              <w:jc w:val="center"/>
              <w:rPr>
                <w:sz w:val="24"/>
              </w:rPr>
            </w:pPr>
            <w:r>
              <w:rPr>
                <w:sz w:val="24"/>
              </w:rPr>
              <w:t>20</w:t>
            </w:r>
          </w:p>
        </w:tc>
        <w:tc>
          <w:tcPr>
            <w:tcW w:w="936" w:type="dxa"/>
            <w:gridSpan w:val="2"/>
            <w:tcMar>
              <w:top w:w="0" w:type="dxa"/>
              <w:left w:w="45" w:type="dxa"/>
              <w:bottom w:w="0" w:type="dxa"/>
              <w:right w:w="45" w:type="dxa"/>
            </w:tcMar>
            <w:vAlign w:val="bottom"/>
          </w:tcPr>
          <w:p w14:paraId="55E1643E" w14:textId="2EB1DA0F" w:rsidR="00971846" w:rsidRDefault="00971846" w:rsidP="00CC4AF5">
            <w:pPr>
              <w:pStyle w:val="a6"/>
              <w:spacing w:line="240" w:lineRule="auto"/>
              <w:ind w:firstLine="0"/>
              <w:jc w:val="center"/>
              <w:rPr>
                <w:sz w:val="24"/>
              </w:rPr>
            </w:pPr>
            <w:r>
              <w:rPr>
                <w:sz w:val="24"/>
              </w:rPr>
              <w:t>69</w:t>
            </w:r>
          </w:p>
        </w:tc>
        <w:tc>
          <w:tcPr>
            <w:tcW w:w="1110" w:type="dxa"/>
            <w:tcMar>
              <w:top w:w="0" w:type="dxa"/>
              <w:left w:w="45" w:type="dxa"/>
              <w:bottom w:w="0" w:type="dxa"/>
              <w:right w:w="45" w:type="dxa"/>
            </w:tcMar>
            <w:vAlign w:val="bottom"/>
          </w:tcPr>
          <w:p w14:paraId="42CF8B9F" w14:textId="78074105" w:rsidR="00971846" w:rsidRDefault="00971846" w:rsidP="00CC4AF5">
            <w:pPr>
              <w:pStyle w:val="a6"/>
              <w:spacing w:line="240" w:lineRule="auto"/>
              <w:ind w:firstLine="0"/>
              <w:jc w:val="center"/>
              <w:rPr>
                <w:sz w:val="24"/>
              </w:rPr>
            </w:pPr>
            <w:r>
              <w:rPr>
                <w:sz w:val="24"/>
              </w:rPr>
              <w:t>87000</w:t>
            </w:r>
          </w:p>
        </w:tc>
        <w:tc>
          <w:tcPr>
            <w:tcW w:w="3047" w:type="dxa"/>
            <w:tcMar>
              <w:top w:w="0" w:type="dxa"/>
              <w:left w:w="45" w:type="dxa"/>
              <w:bottom w:w="0" w:type="dxa"/>
              <w:right w:w="45" w:type="dxa"/>
            </w:tcMar>
            <w:vAlign w:val="center"/>
          </w:tcPr>
          <w:p w14:paraId="2F2C1839" w14:textId="49565946" w:rsidR="00971846" w:rsidRDefault="00971846" w:rsidP="00DC06A4">
            <w:pPr>
              <w:pStyle w:val="a6"/>
              <w:spacing w:line="240" w:lineRule="auto"/>
              <w:ind w:firstLine="0"/>
              <w:jc w:val="center"/>
              <w:rPr>
                <w:sz w:val="24"/>
              </w:rPr>
            </w:pPr>
            <w:r>
              <w:rPr>
                <w:sz w:val="24"/>
              </w:rPr>
              <w:t>Расчетная ведомость, бухгалтерская справка</w:t>
            </w:r>
          </w:p>
        </w:tc>
      </w:tr>
      <w:tr w:rsidR="00971846" w:rsidRPr="00E05D4F" w14:paraId="451043D2" w14:textId="77777777" w:rsidTr="0081579E">
        <w:trPr>
          <w:trHeight w:val="300"/>
        </w:trPr>
        <w:tc>
          <w:tcPr>
            <w:tcW w:w="0" w:type="auto"/>
            <w:tcMar>
              <w:top w:w="0" w:type="dxa"/>
              <w:left w:w="45" w:type="dxa"/>
              <w:bottom w:w="0" w:type="dxa"/>
              <w:right w:w="45" w:type="dxa"/>
            </w:tcMar>
            <w:vAlign w:val="center"/>
          </w:tcPr>
          <w:p w14:paraId="0ECDA8A9" w14:textId="6CF5E7E8" w:rsidR="00971846" w:rsidRDefault="00971846" w:rsidP="00971846">
            <w:pPr>
              <w:pStyle w:val="a6"/>
              <w:spacing w:line="240" w:lineRule="auto"/>
              <w:ind w:firstLine="0"/>
              <w:jc w:val="left"/>
              <w:rPr>
                <w:sz w:val="24"/>
              </w:rPr>
            </w:pPr>
            <w:r>
              <w:rPr>
                <w:sz w:val="24"/>
              </w:rPr>
              <w:t>5 Суточные по командировке</w:t>
            </w:r>
          </w:p>
        </w:tc>
        <w:tc>
          <w:tcPr>
            <w:tcW w:w="890" w:type="dxa"/>
            <w:tcMar>
              <w:top w:w="0" w:type="dxa"/>
              <w:left w:w="45" w:type="dxa"/>
              <w:bottom w:w="0" w:type="dxa"/>
              <w:right w:w="45" w:type="dxa"/>
            </w:tcMar>
            <w:vAlign w:val="bottom"/>
          </w:tcPr>
          <w:p w14:paraId="02CC279A" w14:textId="30CE9A35" w:rsidR="00971846" w:rsidRDefault="00971846" w:rsidP="00CC4AF5">
            <w:pPr>
              <w:pStyle w:val="a6"/>
              <w:spacing w:line="240" w:lineRule="auto"/>
              <w:ind w:firstLine="0"/>
              <w:jc w:val="center"/>
              <w:rPr>
                <w:sz w:val="24"/>
              </w:rPr>
            </w:pPr>
            <w:r>
              <w:rPr>
                <w:sz w:val="24"/>
              </w:rPr>
              <w:t>25</w:t>
            </w:r>
          </w:p>
        </w:tc>
        <w:tc>
          <w:tcPr>
            <w:tcW w:w="936" w:type="dxa"/>
            <w:gridSpan w:val="2"/>
            <w:tcMar>
              <w:top w:w="0" w:type="dxa"/>
              <w:left w:w="45" w:type="dxa"/>
              <w:bottom w:w="0" w:type="dxa"/>
              <w:right w:w="45" w:type="dxa"/>
            </w:tcMar>
            <w:vAlign w:val="bottom"/>
          </w:tcPr>
          <w:p w14:paraId="6D17E801" w14:textId="00FE9E87" w:rsidR="00971846" w:rsidRDefault="00971846" w:rsidP="00CC4AF5">
            <w:pPr>
              <w:pStyle w:val="a6"/>
              <w:spacing w:line="240" w:lineRule="auto"/>
              <w:ind w:firstLine="0"/>
              <w:jc w:val="center"/>
              <w:rPr>
                <w:sz w:val="24"/>
              </w:rPr>
            </w:pPr>
            <w:r>
              <w:rPr>
                <w:sz w:val="24"/>
              </w:rPr>
              <w:t>71.01</w:t>
            </w:r>
          </w:p>
        </w:tc>
        <w:tc>
          <w:tcPr>
            <w:tcW w:w="1110" w:type="dxa"/>
            <w:tcMar>
              <w:top w:w="0" w:type="dxa"/>
              <w:left w:w="45" w:type="dxa"/>
              <w:bottom w:w="0" w:type="dxa"/>
              <w:right w:w="45" w:type="dxa"/>
            </w:tcMar>
            <w:vAlign w:val="bottom"/>
          </w:tcPr>
          <w:p w14:paraId="492C5CE2" w14:textId="43144828" w:rsidR="00971846" w:rsidRDefault="00971846" w:rsidP="00CC4AF5">
            <w:pPr>
              <w:pStyle w:val="a6"/>
              <w:spacing w:line="240" w:lineRule="auto"/>
              <w:ind w:firstLine="0"/>
              <w:jc w:val="center"/>
              <w:rPr>
                <w:sz w:val="24"/>
              </w:rPr>
            </w:pPr>
            <w:r>
              <w:rPr>
                <w:sz w:val="24"/>
              </w:rPr>
              <w:t>2800</w:t>
            </w:r>
          </w:p>
        </w:tc>
        <w:tc>
          <w:tcPr>
            <w:tcW w:w="3047" w:type="dxa"/>
            <w:tcMar>
              <w:top w:w="0" w:type="dxa"/>
              <w:left w:w="45" w:type="dxa"/>
              <w:bottom w:w="0" w:type="dxa"/>
              <w:right w:w="45" w:type="dxa"/>
            </w:tcMar>
            <w:vAlign w:val="center"/>
          </w:tcPr>
          <w:p w14:paraId="45F437DF" w14:textId="7F7C2B89" w:rsidR="00971846" w:rsidRDefault="00971846" w:rsidP="00DC06A4">
            <w:pPr>
              <w:pStyle w:val="a6"/>
              <w:spacing w:line="240" w:lineRule="auto"/>
              <w:ind w:firstLine="0"/>
              <w:jc w:val="center"/>
              <w:rPr>
                <w:sz w:val="24"/>
              </w:rPr>
            </w:pPr>
            <w:r>
              <w:rPr>
                <w:sz w:val="24"/>
              </w:rPr>
              <w:t>Авансовый отчет, приказ</w:t>
            </w:r>
          </w:p>
        </w:tc>
      </w:tr>
      <w:tr w:rsidR="00971846" w:rsidRPr="00E05D4F" w14:paraId="5F22698F" w14:textId="77777777" w:rsidTr="0081579E">
        <w:trPr>
          <w:trHeight w:val="300"/>
        </w:trPr>
        <w:tc>
          <w:tcPr>
            <w:tcW w:w="0" w:type="auto"/>
            <w:tcMar>
              <w:top w:w="0" w:type="dxa"/>
              <w:left w:w="45" w:type="dxa"/>
              <w:bottom w:w="0" w:type="dxa"/>
              <w:right w:w="45" w:type="dxa"/>
            </w:tcMar>
            <w:vAlign w:val="center"/>
          </w:tcPr>
          <w:p w14:paraId="534C98F8" w14:textId="47A1877B" w:rsidR="00971846" w:rsidRDefault="00971846" w:rsidP="00971846">
            <w:pPr>
              <w:pStyle w:val="a6"/>
              <w:spacing w:line="240" w:lineRule="auto"/>
              <w:ind w:firstLine="0"/>
              <w:jc w:val="left"/>
              <w:rPr>
                <w:sz w:val="24"/>
              </w:rPr>
            </w:pPr>
            <w:r>
              <w:rPr>
                <w:sz w:val="24"/>
              </w:rPr>
              <w:t>6 Удержана из зарплаты сумма в счет погашения займа работнику</w:t>
            </w:r>
          </w:p>
        </w:tc>
        <w:tc>
          <w:tcPr>
            <w:tcW w:w="890" w:type="dxa"/>
            <w:tcMar>
              <w:top w:w="0" w:type="dxa"/>
              <w:left w:w="45" w:type="dxa"/>
              <w:bottom w:w="0" w:type="dxa"/>
              <w:right w:w="45" w:type="dxa"/>
            </w:tcMar>
            <w:vAlign w:val="bottom"/>
          </w:tcPr>
          <w:p w14:paraId="3C9535CA" w14:textId="1AD766EE" w:rsidR="00971846" w:rsidRDefault="00971846" w:rsidP="00CC4AF5">
            <w:pPr>
              <w:pStyle w:val="a6"/>
              <w:spacing w:line="240" w:lineRule="auto"/>
              <w:ind w:firstLine="0"/>
              <w:jc w:val="center"/>
              <w:rPr>
                <w:sz w:val="24"/>
              </w:rPr>
            </w:pPr>
            <w:r>
              <w:rPr>
                <w:sz w:val="24"/>
              </w:rPr>
              <w:t>70</w:t>
            </w:r>
          </w:p>
        </w:tc>
        <w:tc>
          <w:tcPr>
            <w:tcW w:w="936" w:type="dxa"/>
            <w:gridSpan w:val="2"/>
            <w:tcMar>
              <w:top w:w="0" w:type="dxa"/>
              <w:left w:w="45" w:type="dxa"/>
              <w:bottom w:w="0" w:type="dxa"/>
              <w:right w:w="45" w:type="dxa"/>
            </w:tcMar>
            <w:vAlign w:val="bottom"/>
          </w:tcPr>
          <w:p w14:paraId="433D5C1A" w14:textId="54948BDB" w:rsidR="00971846" w:rsidRDefault="00971846" w:rsidP="00CC4AF5">
            <w:pPr>
              <w:pStyle w:val="a6"/>
              <w:spacing w:line="240" w:lineRule="auto"/>
              <w:ind w:firstLine="0"/>
              <w:jc w:val="center"/>
              <w:rPr>
                <w:sz w:val="24"/>
              </w:rPr>
            </w:pPr>
            <w:r>
              <w:rPr>
                <w:sz w:val="24"/>
              </w:rPr>
              <w:t>73</w:t>
            </w:r>
          </w:p>
        </w:tc>
        <w:tc>
          <w:tcPr>
            <w:tcW w:w="1110" w:type="dxa"/>
            <w:tcMar>
              <w:top w:w="0" w:type="dxa"/>
              <w:left w:w="45" w:type="dxa"/>
              <w:bottom w:w="0" w:type="dxa"/>
              <w:right w:w="45" w:type="dxa"/>
            </w:tcMar>
            <w:vAlign w:val="bottom"/>
          </w:tcPr>
          <w:p w14:paraId="2403237E" w14:textId="60F5C3E6" w:rsidR="00971846" w:rsidRDefault="00DC06A4" w:rsidP="00CC4AF5">
            <w:pPr>
              <w:pStyle w:val="a6"/>
              <w:spacing w:line="240" w:lineRule="auto"/>
              <w:ind w:firstLine="0"/>
              <w:jc w:val="center"/>
              <w:rPr>
                <w:sz w:val="24"/>
              </w:rPr>
            </w:pPr>
            <w:r>
              <w:rPr>
                <w:sz w:val="24"/>
              </w:rPr>
              <w:t>15000</w:t>
            </w:r>
          </w:p>
        </w:tc>
        <w:tc>
          <w:tcPr>
            <w:tcW w:w="3047" w:type="dxa"/>
            <w:tcMar>
              <w:top w:w="0" w:type="dxa"/>
              <w:left w:w="45" w:type="dxa"/>
              <w:bottom w:w="0" w:type="dxa"/>
              <w:right w:w="45" w:type="dxa"/>
            </w:tcMar>
            <w:vAlign w:val="center"/>
          </w:tcPr>
          <w:p w14:paraId="27756EA5" w14:textId="22B325FD" w:rsidR="00971846" w:rsidRDefault="00DC06A4" w:rsidP="00DC06A4">
            <w:pPr>
              <w:pStyle w:val="a6"/>
              <w:spacing w:line="240" w:lineRule="auto"/>
              <w:ind w:firstLine="0"/>
              <w:jc w:val="center"/>
              <w:rPr>
                <w:sz w:val="24"/>
              </w:rPr>
            </w:pPr>
            <w:r>
              <w:rPr>
                <w:sz w:val="24"/>
              </w:rPr>
              <w:t>Приказ, заявление работника</w:t>
            </w:r>
          </w:p>
        </w:tc>
      </w:tr>
      <w:tr w:rsidR="00971846" w:rsidRPr="00E05D4F" w14:paraId="3794B09E" w14:textId="77777777" w:rsidTr="0081579E">
        <w:trPr>
          <w:trHeight w:val="300"/>
        </w:trPr>
        <w:tc>
          <w:tcPr>
            <w:tcW w:w="0" w:type="auto"/>
            <w:tcMar>
              <w:top w:w="0" w:type="dxa"/>
              <w:left w:w="45" w:type="dxa"/>
              <w:bottom w:w="0" w:type="dxa"/>
              <w:right w:w="45" w:type="dxa"/>
            </w:tcMar>
            <w:vAlign w:val="center"/>
          </w:tcPr>
          <w:p w14:paraId="7DD82CB8" w14:textId="15A67840" w:rsidR="00971846" w:rsidRDefault="00DC06A4" w:rsidP="00971846">
            <w:pPr>
              <w:pStyle w:val="a6"/>
              <w:spacing w:line="240" w:lineRule="auto"/>
              <w:ind w:firstLine="0"/>
              <w:jc w:val="left"/>
              <w:rPr>
                <w:sz w:val="24"/>
              </w:rPr>
            </w:pPr>
            <w:r>
              <w:rPr>
                <w:sz w:val="24"/>
              </w:rPr>
              <w:t>7 Услуги по страхованию от несчастных случаев и болезни</w:t>
            </w:r>
          </w:p>
        </w:tc>
        <w:tc>
          <w:tcPr>
            <w:tcW w:w="890" w:type="dxa"/>
            <w:tcMar>
              <w:top w:w="0" w:type="dxa"/>
              <w:left w:w="45" w:type="dxa"/>
              <w:bottom w:w="0" w:type="dxa"/>
              <w:right w:w="45" w:type="dxa"/>
            </w:tcMar>
            <w:vAlign w:val="bottom"/>
          </w:tcPr>
          <w:p w14:paraId="69387D5C" w14:textId="2E5FE50D" w:rsidR="00971846" w:rsidRDefault="00DC06A4" w:rsidP="00CC4AF5">
            <w:pPr>
              <w:pStyle w:val="a6"/>
              <w:spacing w:line="240" w:lineRule="auto"/>
              <w:ind w:firstLine="0"/>
              <w:jc w:val="center"/>
              <w:rPr>
                <w:sz w:val="24"/>
              </w:rPr>
            </w:pPr>
            <w:r>
              <w:rPr>
                <w:sz w:val="24"/>
              </w:rPr>
              <w:t>97.02</w:t>
            </w:r>
          </w:p>
        </w:tc>
        <w:tc>
          <w:tcPr>
            <w:tcW w:w="936" w:type="dxa"/>
            <w:gridSpan w:val="2"/>
            <w:tcMar>
              <w:top w:w="0" w:type="dxa"/>
              <w:left w:w="45" w:type="dxa"/>
              <w:bottom w:w="0" w:type="dxa"/>
              <w:right w:w="45" w:type="dxa"/>
            </w:tcMar>
            <w:vAlign w:val="bottom"/>
          </w:tcPr>
          <w:p w14:paraId="372E2FA1" w14:textId="2FE2E73C" w:rsidR="00971846" w:rsidRDefault="00DC06A4" w:rsidP="00CC4AF5">
            <w:pPr>
              <w:pStyle w:val="a6"/>
              <w:spacing w:line="240" w:lineRule="auto"/>
              <w:ind w:firstLine="0"/>
              <w:jc w:val="center"/>
              <w:rPr>
                <w:sz w:val="24"/>
              </w:rPr>
            </w:pPr>
            <w:r>
              <w:rPr>
                <w:sz w:val="24"/>
              </w:rPr>
              <w:t>76.01</w:t>
            </w:r>
          </w:p>
        </w:tc>
        <w:tc>
          <w:tcPr>
            <w:tcW w:w="1110" w:type="dxa"/>
            <w:tcMar>
              <w:top w:w="0" w:type="dxa"/>
              <w:left w:w="45" w:type="dxa"/>
              <w:bottom w:w="0" w:type="dxa"/>
              <w:right w:w="45" w:type="dxa"/>
            </w:tcMar>
            <w:vAlign w:val="bottom"/>
          </w:tcPr>
          <w:p w14:paraId="01E5FAF9" w14:textId="028F52FE" w:rsidR="00971846" w:rsidRDefault="00DC06A4" w:rsidP="00CC4AF5">
            <w:pPr>
              <w:pStyle w:val="a6"/>
              <w:spacing w:line="240" w:lineRule="auto"/>
              <w:ind w:firstLine="0"/>
              <w:jc w:val="center"/>
              <w:rPr>
                <w:sz w:val="24"/>
              </w:rPr>
            </w:pPr>
            <w:r>
              <w:rPr>
                <w:sz w:val="24"/>
              </w:rPr>
              <w:t>1440</w:t>
            </w:r>
          </w:p>
        </w:tc>
        <w:tc>
          <w:tcPr>
            <w:tcW w:w="3047" w:type="dxa"/>
            <w:tcMar>
              <w:top w:w="0" w:type="dxa"/>
              <w:left w:w="45" w:type="dxa"/>
              <w:bottom w:w="0" w:type="dxa"/>
              <w:right w:w="45" w:type="dxa"/>
            </w:tcMar>
            <w:vAlign w:val="center"/>
          </w:tcPr>
          <w:p w14:paraId="6ED9E0DF" w14:textId="027826F5" w:rsidR="00971846" w:rsidRDefault="00422685" w:rsidP="00DC06A4">
            <w:pPr>
              <w:pStyle w:val="a6"/>
              <w:spacing w:line="240" w:lineRule="auto"/>
              <w:ind w:firstLine="0"/>
              <w:jc w:val="center"/>
              <w:rPr>
                <w:sz w:val="24"/>
              </w:rPr>
            </w:pPr>
            <w:r>
              <w:rPr>
                <w:sz w:val="24"/>
              </w:rPr>
              <w:t>Поступление (акт,</w:t>
            </w:r>
            <w:r w:rsidR="00DC06A4">
              <w:rPr>
                <w:sz w:val="24"/>
              </w:rPr>
              <w:t xml:space="preserve"> УПД)</w:t>
            </w:r>
          </w:p>
        </w:tc>
      </w:tr>
      <w:tr w:rsidR="00DC06A4" w:rsidRPr="00E05D4F" w14:paraId="131F05CF" w14:textId="77777777" w:rsidTr="0081579E">
        <w:trPr>
          <w:trHeight w:val="300"/>
        </w:trPr>
        <w:tc>
          <w:tcPr>
            <w:tcW w:w="0" w:type="auto"/>
            <w:tcMar>
              <w:top w:w="0" w:type="dxa"/>
              <w:left w:w="45" w:type="dxa"/>
              <w:bottom w:w="0" w:type="dxa"/>
              <w:right w:w="45" w:type="dxa"/>
            </w:tcMar>
            <w:vAlign w:val="center"/>
          </w:tcPr>
          <w:p w14:paraId="5F6F99A3" w14:textId="7E658D18" w:rsidR="00DC06A4" w:rsidRDefault="00DC06A4" w:rsidP="00971846">
            <w:pPr>
              <w:pStyle w:val="a6"/>
              <w:spacing w:line="240" w:lineRule="auto"/>
              <w:ind w:firstLine="0"/>
              <w:jc w:val="left"/>
              <w:rPr>
                <w:sz w:val="24"/>
              </w:rPr>
            </w:pPr>
            <w:r>
              <w:rPr>
                <w:sz w:val="24"/>
              </w:rPr>
              <w:t>8 Выплата процентов депозита по договору</w:t>
            </w:r>
          </w:p>
        </w:tc>
        <w:tc>
          <w:tcPr>
            <w:tcW w:w="890" w:type="dxa"/>
            <w:tcMar>
              <w:top w:w="0" w:type="dxa"/>
              <w:left w:w="45" w:type="dxa"/>
              <w:bottom w:w="0" w:type="dxa"/>
              <w:right w:w="45" w:type="dxa"/>
            </w:tcMar>
            <w:vAlign w:val="bottom"/>
          </w:tcPr>
          <w:p w14:paraId="5765DB61" w14:textId="0B1B38BF" w:rsidR="00DC06A4" w:rsidRDefault="00DC06A4" w:rsidP="00CC4AF5">
            <w:pPr>
              <w:pStyle w:val="a6"/>
              <w:spacing w:line="240" w:lineRule="auto"/>
              <w:ind w:firstLine="0"/>
              <w:jc w:val="center"/>
              <w:rPr>
                <w:sz w:val="24"/>
              </w:rPr>
            </w:pPr>
            <w:r>
              <w:rPr>
                <w:sz w:val="24"/>
              </w:rPr>
              <w:t>51</w:t>
            </w:r>
          </w:p>
        </w:tc>
        <w:tc>
          <w:tcPr>
            <w:tcW w:w="936" w:type="dxa"/>
            <w:gridSpan w:val="2"/>
            <w:tcMar>
              <w:top w:w="0" w:type="dxa"/>
              <w:left w:w="45" w:type="dxa"/>
              <w:bottom w:w="0" w:type="dxa"/>
              <w:right w:w="45" w:type="dxa"/>
            </w:tcMar>
            <w:vAlign w:val="bottom"/>
          </w:tcPr>
          <w:p w14:paraId="799DF7EB" w14:textId="2E5CAC70" w:rsidR="00DC06A4" w:rsidRDefault="00DC06A4" w:rsidP="00CC4AF5">
            <w:pPr>
              <w:pStyle w:val="a6"/>
              <w:spacing w:line="240" w:lineRule="auto"/>
              <w:ind w:firstLine="0"/>
              <w:jc w:val="center"/>
              <w:rPr>
                <w:sz w:val="24"/>
              </w:rPr>
            </w:pPr>
            <w:r>
              <w:rPr>
                <w:sz w:val="24"/>
              </w:rPr>
              <w:t>76.09</w:t>
            </w:r>
          </w:p>
        </w:tc>
        <w:tc>
          <w:tcPr>
            <w:tcW w:w="1110" w:type="dxa"/>
            <w:tcMar>
              <w:top w:w="0" w:type="dxa"/>
              <w:left w:w="45" w:type="dxa"/>
              <w:bottom w:w="0" w:type="dxa"/>
              <w:right w:w="45" w:type="dxa"/>
            </w:tcMar>
            <w:vAlign w:val="bottom"/>
          </w:tcPr>
          <w:p w14:paraId="3C3CF0DA" w14:textId="34500F3E" w:rsidR="00DC06A4" w:rsidRDefault="00DC06A4" w:rsidP="00CC4AF5">
            <w:pPr>
              <w:pStyle w:val="a6"/>
              <w:spacing w:line="240" w:lineRule="auto"/>
              <w:ind w:firstLine="0"/>
              <w:jc w:val="center"/>
              <w:rPr>
                <w:sz w:val="24"/>
              </w:rPr>
            </w:pPr>
            <w:r>
              <w:rPr>
                <w:sz w:val="24"/>
              </w:rPr>
              <w:t>105534,25</w:t>
            </w:r>
          </w:p>
        </w:tc>
        <w:tc>
          <w:tcPr>
            <w:tcW w:w="3047" w:type="dxa"/>
            <w:tcMar>
              <w:top w:w="0" w:type="dxa"/>
              <w:left w:w="45" w:type="dxa"/>
              <w:bottom w:w="0" w:type="dxa"/>
              <w:right w:w="45" w:type="dxa"/>
            </w:tcMar>
            <w:vAlign w:val="center"/>
          </w:tcPr>
          <w:p w14:paraId="08F0A60D" w14:textId="063CCC83" w:rsidR="00DC06A4" w:rsidRDefault="00DC06A4" w:rsidP="00DC06A4">
            <w:pPr>
              <w:pStyle w:val="a6"/>
              <w:spacing w:line="240" w:lineRule="auto"/>
              <w:ind w:firstLine="0"/>
              <w:jc w:val="center"/>
              <w:rPr>
                <w:sz w:val="24"/>
              </w:rPr>
            </w:pPr>
            <w:r>
              <w:rPr>
                <w:sz w:val="24"/>
              </w:rPr>
              <w:t>Выписка банка, договор</w:t>
            </w:r>
          </w:p>
        </w:tc>
      </w:tr>
    </w:tbl>
    <w:p w14:paraId="1AFDFD51" w14:textId="50FF2AFF" w:rsidR="00605826" w:rsidRDefault="0081579E" w:rsidP="0081579E">
      <w:pPr>
        <w:pStyle w:val="a6"/>
        <w:spacing w:before="120"/>
      </w:pPr>
      <w:r w:rsidRPr="0081579E">
        <w:t>Представленный журнал хозяйственных операций охваты</w:t>
      </w:r>
      <w:r>
        <w:t xml:space="preserve">вает основные виды кредиторской </w:t>
      </w:r>
      <w:r w:rsidRPr="0081579E">
        <w:t>задолженности, включая расчеты с поставщиками за запасы, учет полученных авансов, начисление обязательных платежей (налоги, страховые взносы), а также специфические операции с персоналом (возмещение командировочных, удержание займов) и финансовые операции (выплата процентов по депозиту).</w:t>
      </w:r>
    </w:p>
    <w:p w14:paraId="3850D1BB" w14:textId="77777777" w:rsidR="00422685" w:rsidRDefault="0081579E" w:rsidP="00422685">
      <w:pPr>
        <w:pStyle w:val="a6"/>
      </w:pPr>
      <w:r>
        <w:t>Порядок формирования показателей в формах отчетности: в Бухгалтерском балансе по строке 1520 «Кредиторская задолженность» отражается сводное кредитовое сальдо по счетам 60.01, 62.02, 68 (сальдо к уплате), 69, 71, 73 (кредитовое), 76.01, 76.09 (в части краткосрочных обязательств) и иным счетам расчетов, срок погашения по которым не превышает 12 месяцев. Задолженность, связанная с обычным операционным циклом, включается в эту строку независимо от срока погашения; в</w:t>
      </w:r>
      <w:r w:rsidRPr="0081579E">
        <w:t xml:space="preserve"> Отчете о движении денежных средств платежи в погашение кредиторской задолженности перед поставщиками и персоналом отражаются в разделе «Денежные потоки от текущих операций», а платежи по налогам и сборам — в отдельно выделяемом потоке в том же разделе.</w:t>
      </w:r>
    </w:p>
    <w:p w14:paraId="38150733" w14:textId="0F8AC908" w:rsidR="0056476D" w:rsidRDefault="0056476D" w:rsidP="00422685">
      <w:pPr>
        <w:pStyle w:val="a6"/>
      </w:pPr>
      <w:r>
        <w:lastRenderedPageBreak/>
        <w:t xml:space="preserve">Далее перейдем к учету оценочных обязательств. Согласно п. 6.15.1 Учетной политики, в АО «РусГидро ОЦО» подлежат обязательному учету только два вида оценочных обязательств, непосредственно связанных с </w:t>
      </w:r>
      <w:r w:rsidR="00A51005">
        <w:t>взаимоотношениями с персоналом: о</w:t>
      </w:r>
      <w:r>
        <w:t>бязательства по оплате неиспользованных работниками отпусков (включа</w:t>
      </w:r>
      <w:r w:rsidR="00A51005">
        <w:t>я страховые взносы), о</w:t>
      </w:r>
      <w:r>
        <w:t>бязательства по выплате вознаграждений по</w:t>
      </w:r>
      <w:r w:rsidR="00A51005">
        <w:t xml:space="preserve"> итогам работы за год (премий, </w:t>
      </w:r>
      <w:r>
        <w:t>включая страховые взносы).</w:t>
      </w:r>
      <w:r w:rsidR="00A51005">
        <w:t xml:space="preserve"> </w:t>
      </w:r>
      <w:r>
        <w:t>Формирование данных резервов направлено на равномерное распределение соответствующих расходов по отчетным периодам и соблюдение принципа временной определенности фактов хозяйственной деятельности.</w:t>
      </w:r>
    </w:p>
    <w:p w14:paraId="408DF77E" w14:textId="53559B27" w:rsidR="00A51005" w:rsidRDefault="00A51005" w:rsidP="00A51005">
      <w:pPr>
        <w:pStyle w:val="a6"/>
      </w:pPr>
      <w:r>
        <w:t xml:space="preserve">Учет оценочных обязательств происходит на счете </w:t>
      </w:r>
      <w:r w:rsidRPr="00A51005">
        <w:t>96 «Резервы предстоящих расходов». Аналитический учет ведется на отдельных субсчетах: «Резерв на оплату отпусков» и «Резерв на выплату годовых премий».</w:t>
      </w:r>
    </w:p>
    <w:p w14:paraId="162E0B93" w14:textId="719B27DD" w:rsidR="00A51005" w:rsidRDefault="00A51005" w:rsidP="00A51005">
      <w:pPr>
        <w:pStyle w:val="a6"/>
      </w:pPr>
      <w:r>
        <w:t>Основными первичными документами являются локальные нормативные акты, такие как положение об оплате труда, о премировании, график отпусков. А также учетные документы, такие как табели учета рабочего времени, расчетные ведомости, бухгалтерская справка-расчет — ключевой документ, на основании которого ежемесячно производится начисление (корректировка) резерва. В справке отражается расчетная сумма обязательства по состоянию на отчетную дату.</w:t>
      </w:r>
    </w:p>
    <w:p w14:paraId="4F4B452C" w14:textId="0A9AA545" w:rsidR="008B4355" w:rsidRDefault="008B4355" w:rsidP="00A51005">
      <w:pPr>
        <w:pStyle w:val="a6"/>
      </w:pPr>
      <w:r>
        <w:t>Операции</w:t>
      </w:r>
      <w:r w:rsidRPr="008B4355">
        <w:t>, связанные с формир</w:t>
      </w:r>
      <w:r>
        <w:t xml:space="preserve">ованием оценочных обязательств </w:t>
      </w:r>
      <w:r w:rsidRPr="008B4355">
        <w:t>отражены в Таблице 2.10, которая представляет собой Журнал хозяйственных операций по учету оценочных обязательств.</w:t>
      </w:r>
    </w:p>
    <w:p w14:paraId="725F297D" w14:textId="3DF8709A" w:rsidR="008B4355" w:rsidRDefault="008B4355" w:rsidP="00CC4AF5">
      <w:pPr>
        <w:spacing w:before="240" w:after="0" w:line="240" w:lineRule="auto"/>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Таблица 2.10</w:t>
      </w:r>
      <w:r w:rsidRPr="00586EDD">
        <w:rPr>
          <w:rFonts w:ascii="Times New Roman" w:hAnsi="Times New Roman" w:cs="Times New Roman"/>
          <w:color w:val="000000" w:themeColor="text1"/>
          <w:kern w:val="2"/>
          <w:sz w:val="28"/>
          <w14:ligatures w14:val="standardContextual"/>
        </w:rPr>
        <w:t xml:space="preserve"> –</w:t>
      </w:r>
      <w:r>
        <w:rPr>
          <w:rFonts w:ascii="Times New Roman" w:hAnsi="Times New Roman" w:cs="Times New Roman"/>
          <w:color w:val="000000" w:themeColor="text1"/>
          <w:kern w:val="2"/>
          <w:sz w:val="28"/>
          <w14:ligatures w14:val="standardContextual"/>
        </w:rPr>
        <w:t xml:space="preserve"> </w:t>
      </w:r>
      <w:r>
        <w:rPr>
          <w:rFonts w:ascii="Times New Roman" w:eastAsiaTheme="majorEastAsia" w:hAnsi="Times New Roman" w:cs="Times New Roman"/>
          <w:color w:val="000000" w:themeColor="text1"/>
          <w:kern w:val="2"/>
          <w:sz w:val="28"/>
          <w:szCs w:val="26"/>
          <w14:ligatures w14:val="standardContextual"/>
        </w:rPr>
        <w:t>Журнал хозяйственных операций по учету оценочных</w:t>
      </w:r>
    </w:p>
    <w:p w14:paraId="47C78E54" w14:textId="5A4EE011" w:rsidR="008B4355" w:rsidRDefault="00422685" w:rsidP="00CC4AF5">
      <w:pPr>
        <w:widowControl w:val="0"/>
        <w:spacing w:after="0" w:line="240" w:lineRule="auto"/>
        <w:ind w:left="1644"/>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 xml:space="preserve">   </w:t>
      </w:r>
      <w:r w:rsidR="008B4355">
        <w:rPr>
          <w:rFonts w:ascii="Times New Roman" w:hAnsi="Times New Roman" w:cs="Times New Roman"/>
          <w:color w:val="000000" w:themeColor="text1"/>
          <w:kern w:val="2"/>
          <w:sz w:val="28"/>
          <w14:ligatures w14:val="standardContextual"/>
        </w:rPr>
        <w:t>обязательств</w:t>
      </w:r>
    </w:p>
    <w:p w14:paraId="4DAC1856" w14:textId="77777777" w:rsidR="008B4355" w:rsidRPr="00145798" w:rsidRDefault="008B4355" w:rsidP="008B4355">
      <w:pPr>
        <w:widowControl w:val="0"/>
        <w:spacing w:after="120" w:line="240" w:lineRule="auto"/>
        <w:jc w:val="right"/>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В рублях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51"/>
        <w:gridCol w:w="890"/>
        <w:gridCol w:w="23"/>
        <w:gridCol w:w="913"/>
        <w:gridCol w:w="1110"/>
        <w:gridCol w:w="3047"/>
      </w:tblGrid>
      <w:tr w:rsidR="00A51005" w:rsidRPr="00E05D4F" w14:paraId="3E8A3B0A" w14:textId="77777777" w:rsidTr="00422685">
        <w:trPr>
          <w:trHeight w:val="276"/>
        </w:trPr>
        <w:tc>
          <w:tcPr>
            <w:tcW w:w="0" w:type="auto"/>
            <w:vMerge w:val="restart"/>
            <w:tcMar>
              <w:top w:w="0" w:type="dxa"/>
              <w:left w:w="45" w:type="dxa"/>
              <w:bottom w:w="0" w:type="dxa"/>
              <w:right w:w="45" w:type="dxa"/>
            </w:tcMar>
            <w:vAlign w:val="center"/>
          </w:tcPr>
          <w:p w14:paraId="064E832E" w14:textId="77777777" w:rsidR="00A51005" w:rsidRPr="0068688C" w:rsidRDefault="00A51005" w:rsidP="00CC4AF5">
            <w:pPr>
              <w:pStyle w:val="a6"/>
              <w:spacing w:line="240" w:lineRule="auto"/>
              <w:ind w:firstLine="0"/>
              <w:jc w:val="center"/>
              <w:rPr>
                <w:sz w:val="24"/>
              </w:rPr>
            </w:pPr>
            <w:r>
              <w:rPr>
                <w:sz w:val="24"/>
              </w:rPr>
              <w:t>Содержание</w:t>
            </w:r>
          </w:p>
        </w:tc>
        <w:tc>
          <w:tcPr>
            <w:tcW w:w="1826" w:type="dxa"/>
            <w:gridSpan w:val="3"/>
            <w:tcMar>
              <w:top w:w="0" w:type="dxa"/>
              <w:left w:w="45" w:type="dxa"/>
              <w:bottom w:w="0" w:type="dxa"/>
              <w:right w:w="45" w:type="dxa"/>
            </w:tcMar>
            <w:vAlign w:val="center"/>
          </w:tcPr>
          <w:p w14:paraId="0D0B4239" w14:textId="77777777" w:rsidR="00A51005" w:rsidRPr="0068688C" w:rsidRDefault="00A51005" w:rsidP="00422685">
            <w:pPr>
              <w:pStyle w:val="a6"/>
              <w:spacing w:line="240" w:lineRule="auto"/>
              <w:ind w:firstLine="0"/>
              <w:jc w:val="center"/>
              <w:rPr>
                <w:sz w:val="24"/>
              </w:rPr>
            </w:pPr>
            <w:r>
              <w:rPr>
                <w:sz w:val="24"/>
              </w:rPr>
              <w:t>Проводка</w:t>
            </w:r>
          </w:p>
        </w:tc>
        <w:tc>
          <w:tcPr>
            <w:tcW w:w="1110" w:type="dxa"/>
            <w:vMerge w:val="restart"/>
            <w:tcMar>
              <w:top w:w="0" w:type="dxa"/>
              <w:left w:w="45" w:type="dxa"/>
              <w:bottom w:w="0" w:type="dxa"/>
              <w:right w:w="45" w:type="dxa"/>
            </w:tcMar>
            <w:vAlign w:val="center"/>
          </w:tcPr>
          <w:p w14:paraId="03F83544" w14:textId="77777777" w:rsidR="00A51005" w:rsidRPr="0068688C" w:rsidRDefault="00A51005" w:rsidP="00CC4AF5">
            <w:pPr>
              <w:pStyle w:val="a6"/>
              <w:spacing w:line="240" w:lineRule="auto"/>
              <w:ind w:firstLine="0"/>
              <w:jc w:val="center"/>
              <w:rPr>
                <w:sz w:val="24"/>
              </w:rPr>
            </w:pPr>
            <w:r>
              <w:rPr>
                <w:sz w:val="24"/>
              </w:rPr>
              <w:t>Сумма</w:t>
            </w:r>
          </w:p>
        </w:tc>
        <w:tc>
          <w:tcPr>
            <w:tcW w:w="3047" w:type="dxa"/>
            <w:vMerge w:val="restart"/>
            <w:tcMar>
              <w:top w:w="0" w:type="dxa"/>
              <w:left w:w="45" w:type="dxa"/>
              <w:bottom w:w="0" w:type="dxa"/>
              <w:right w:w="45" w:type="dxa"/>
            </w:tcMar>
            <w:vAlign w:val="center"/>
          </w:tcPr>
          <w:p w14:paraId="642019CA" w14:textId="77777777" w:rsidR="00A51005" w:rsidRPr="0068688C" w:rsidRDefault="00A51005" w:rsidP="00422685">
            <w:pPr>
              <w:pStyle w:val="a6"/>
              <w:spacing w:line="240" w:lineRule="auto"/>
              <w:ind w:firstLine="0"/>
              <w:jc w:val="center"/>
              <w:rPr>
                <w:sz w:val="24"/>
              </w:rPr>
            </w:pPr>
            <w:r>
              <w:rPr>
                <w:sz w:val="24"/>
              </w:rPr>
              <w:t>Оправдательные документы</w:t>
            </w:r>
          </w:p>
        </w:tc>
      </w:tr>
      <w:tr w:rsidR="00A51005" w:rsidRPr="00E05D4F" w14:paraId="5FC37F9B" w14:textId="77777777" w:rsidTr="00422685">
        <w:trPr>
          <w:trHeight w:val="276"/>
        </w:trPr>
        <w:tc>
          <w:tcPr>
            <w:tcW w:w="0" w:type="auto"/>
            <w:vMerge/>
            <w:tcMar>
              <w:top w:w="0" w:type="dxa"/>
              <w:left w:w="45" w:type="dxa"/>
              <w:bottom w:w="0" w:type="dxa"/>
              <w:right w:w="45" w:type="dxa"/>
            </w:tcMar>
            <w:vAlign w:val="bottom"/>
          </w:tcPr>
          <w:p w14:paraId="5807D49C" w14:textId="77777777" w:rsidR="00A51005" w:rsidRDefault="00A51005" w:rsidP="00CC4AF5">
            <w:pPr>
              <w:pStyle w:val="a6"/>
              <w:spacing w:line="240" w:lineRule="auto"/>
              <w:ind w:firstLine="0"/>
              <w:jc w:val="center"/>
              <w:rPr>
                <w:sz w:val="24"/>
              </w:rPr>
            </w:pPr>
          </w:p>
        </w:tc>
        <w:tc>
          <w:tcPr>
            <w:tcW w:w="913" w:type="dxa"/>
            <w:gridSpan w:val="2"/>
            <w:tcMar>
              <w:top w:w="0" w:type="dxa"/>
              <w:left w:w="45" w:type="dxa"/>
              <w:bottom w:w="0" w:type="dxa"/>
              <w:right w:w="45" w:type="dxa"/>
            </w:tcMar>
            <w:vAlign w:val="center"/>
          </w:tcPr>
          <w:p w14:paraId="3F7446AE" w14:textId="77777777" w:rsidR="00A51005" w:rsidRDefault="00A51005" w:rsidP="00422685">
            <w:pPr>
              <w:pStyle w:val="a6"/>
              <w:spacing w:line="240" w:lineRule="auto"/>
              <w:ind w:firstLine="0"/>
              <w:jc w:val="center"/>
              <w:rPr>
                <w:sz w:val="24"/>
              </w:rPr>
            </w:pPr>
            <w:r>
              <w:rPr>
                <w:sz w:val="24"/>
              </w:rPr>
              <w:t>Дт</w:t>
            </w:r>
          </w:p>
        </w:tc>
        <w:tc>
          <w:tcPr>
            <w:tcW w:w="913" w:type="dxa"/>
            <w:vAlign w:val="center"/>
          </w:tcPr>
          <w:p w14:paraId="6AC84B2A" w14:textId="77777777" w:rsidR="00A51005" w:rsidRDefault="00A51005" w:rsidP="00422685">
            <w:pPr>
              <w:pStyle w:val="a6"/>
              <w:spacing w:line="240" w:lineRule="auto"/>
              <w:ind w:firstLine="0"/>
              <w:jc w:val="center"/>
              <w:rPr>
                <w:sz w:val="24"/>
              </w:rPr>
            </w:pPr>
            <w:r>
              <w:rPr>
                <w:sz w:val="24"/>
              </w:rPr>
              <w:t>Кт</w:t>
            </w:r>
          </w:p>
        </w:tc>
        <w:tc>
          <w:tcPr>
            <w:tcW w:w="1110" w:type="dxa"/>
            <w:vMerge/>
            <w:tcMar>
              <w:top w:w="0" w:type="dxa"/>
              <w:left w:w="45" w:type="dxa"/>
              <w:bottom w:w="0" w:type="dxa"/>
              <w:right w:w="45" w:type="dxa"/>
            </w:tcMar>
            <w:vAlign w:val="bottom"/>
          </w:tcPr>
          <w:p w14:paraId="20F86ED0" w14:textId="77777777" w:rsidR="00A51005" w:rsidRDefault="00A51005" w:rsidP="00CC4AF5">
            <w:pPr>
              <w:pStyle w:val="a6"/>
              <w:spacing w:line="240" w:lineRule="auto"/>
              <w:ind w:firstLine="0"/>
              <w:jc w:val="center"/>
              <w:rPr>
                <w:sz w:val="24"/>
              </w:rPr>
            </w:pPr>
          </w:p>
        </w:tc>
        <w:tc>
          <w:tcPr>
            <w:tcW w:w="3047" w:type="dxa"/>
            <w:vMerge/>
            <w:tcMar>
              <w:top w:w="0" w:type="dxa"/>
              <w:left w:w="45" w:type="dxa"/>
              <w:bottom w:w="0" w:type="dxa"/>
              <w:right w:w="45" w:type="dxa"/>
            </w:tcMar>
            <w:vAlign w:val="center"/>
          </w:tcPr>
          <w:p w14:paraId="75BFF268" w14:textId="77777777" w:rsidR="00A51005" w:rsidRDefault="00A51005" w:rsidP="00422685">
            <w:pPr>
              <w:pStyle w:val="a6"/>
              <w:spacing w:line="240" w:lineRule="auto"/>
              <w:ind w:firstLine="0"/>
              <w:jc w:val="center"/>
              <w:rPr>
                <w:sz w:val="24"/>
              </w:rPr>
            </w:pPr>
          </w:p>
        </w:tc>
      </w:tr>
      <w:tr w:rsidR="00A51005" w:rsidRPr="00E05D4F" w14:paraId="55380CF8" w14:textId="77777777" w:rsidTr="00422685">
        <w:trPr>
          <w:trHeight w:val="300"/>
        </w:trPr>
        <w:tc>
          <w:tcPr>
            <w:tcW w:w="0" w:type="auto"/>
            <w:tcMar>
              <w:top w:w="0" w:type="dxa"/>
              <w:left w:w="45" w:type="dxa"/>
              <w:bottom w:w="0" w:type="dxa"/>
              <w:right w:w="45" w:type="dxa"/>
            </w:tcMar>
            <w:vAlign w:val="center"/>
            <w:hideMark/>
          </w:tcPr>
          <w:p w14:paraId="6A035903" w14:textId="6C6929DD" w:rsidR="00A51005" w:rsidRPr="00E05D4F" w:rsidRDefault="00A51005" w:rsidP="00A51005">
            <w:pPr>
              <w:pStyle w:val="a6"/>
              <w:spacing w:line="240" w:lineRule="auto"/>
              <w:ind w:firstLine="0"/>
              <w:jc w:val="left"/>
              <w:rPr>
                <w:sz w:val="24"/>
              </w:rPr>
            </w:pPr>
            <w:r>
              <w:rPr>
                <w:sz w:val="24"/>
              </w:rPr>
              <w:t>1 Начисление обязательств (резервов) по предстоящим отпускам</w:t>
            </w:r>
          </w:p>
        </w:tc>
        <w:tc>
          <w:tcPr>
            <w:tcW w:w="890" w:type="dxa"/>
            <w:tcMar>
              <w:top w:w="0" w:type="dxa"/>
              <w:left w:w="45" w:type="dxa"/>
              <w:bottom w:w="0" w:type="dxa"/>
              <w:right w:w="45" w:type="dxa"/>
            </w:tcMar>
            <w:vAlign w:val="bottom"/>
            <w:hideMark/>
          </w:tcPr>
          <w:p w14:paraId="1D7AC406" w14:textId="27E37582" w:rsidR="00A51005" w:rsidRPr="00E05D4F" w:rsidRDefault="00A51005" w:rsidP="00422685">
            <w:pPr>
              <w:pStyle w:val="a6"/>
              <w:spacing w:line="240" w:lineRule="auto"/>
              <w:ind w:firstLine="0"/>
              <w:jc w:val="center"/>
              <w:rPr>
                <w:sz w:val="24"/>
              </w:rPr>
            </w:pPr>
            <w:r>
              <w:rPr>
                <w:sz w:val="24"/>
              </w:rPr>
              <w:t>20.01</w:t>
            </w:r>
          </w:p>
        </w:tc>
        <w:tc>
          <w:tcPr>
            <w:tcW w:w="936" w:type="dxa"/>
            <w:gridSpan w:val="2"/>
            <w:tcMar>
              <w:top w:w="0" w:type="dxa"/>
              <w:left w:w="45" w:type="dxa"/>
              <w:bottom w:w="0" w:type="dxa"/>
              <w:right w:w="45" w:type="dxa"/>
            </w:tcMar>
            <w:vAlign w:val="bottom"/>
            <w:hideMark/>
          </w:tcPr>
          <w:p w14:paraId="09BEDE4B" w14:textId="483F6B92" w:rsidR="00A51005" w:rsidRPr="00E05D4F" w:rsidRDefault="00A51005" w:rsidP="00422685">
            <w:pPr>
              <w:pStyle w:val="a6"/>
              <w:spacing w:line="240" w:lineRule="auto"/>
              <w:ind w:firstLine="0"/>
              <w:jc w:val="center"/>
              <w:rPr>
                <w:sz w:val="24"/>
              </w:rPr>
            </w:pPr>
            <w:r>
              <w:rPr>
                <w:sz w:val="24"/>
              </w:rPr>
              <w:t>96.01.1</w:t>
            </w:r>
          </w:p>
        </w:tc>
        <w:tc>
          <w:tcPr>
            <w:tcW w:w="1110" w:type="dxa"/>
            <w:tcMar>
              <w:top w:w="0" w:type="dxa"/>
              <w:left w:w="45" w:type="dxa"/>
              <w:bottom w:w="0" w:type="dxa"/>
              <w:right w:w="45" w:type="dxa"/>
            </w:tcMar>
            <w:vAlign w:val="bottom"/>
            <w:hideMark/>
          </w:tcPr>
          <w:p w14:paraId="7A629AFD" w14:textId="28136EE7" w:rsidR="00A51005" w:rsidRPr="00E05D4F" w:rsidRDefault="00A51005" w:rsidP="00422685">
            <w:pPr>
              <w:pStyle w:val="a6"/>
              <w:spacing w:line="240" w:lineRule="auto"/>
              <w:ind w:firstLine="0"/>
              <w:jc w:val="center"/>
              <w:rPr>
                <w:sz w:val="24"/>
              </w:rPr>
            </w:pPr>
            <w:r>
              <w:rPr>
                <w:sz w:val="24"/>
              </w:rPr>
              <w:t>211460,26</w:t>
            </w:r>
          </w:p>
        </w:tc>
        <w:tc>
          <w:tcPr>
            <w:tcW w:w="3047" w:type="dxa"/>
            <w:tcMar>
              <w:top w:w="0" w:type="dxa"/>
              <w:left w:w="45" w:type="dxa"/>
              <w:bottom w:w="0" w:type="dxa"/>
              <w:right w:w="45" w:type="dxa"/>
            </w:tcMar>
            <w:vAlign w:val="center"/>
            <w:hideMark/>
          </w:tcPr>
          <w:p w14:paraId="33E0E182" w14:textId="2266174C" w:rsidR="00A51005" w:rsidRPr="00E05D4F" w:rsidRDefault="008B4355" w:rsidP="00422685">
            <w:pPr>
              <w:pStyle w:val="a6"/>
              <w:spacing w:line="240" w:lineRule="auto"/>
              <w:ind w:firstLine="0"/>
              <w:jc w:val="center"/>
              <w:rPr>
                <w:sz w:val="24"/>
              </w:rPr>
            </w:pPr>
            <w:r>
              <w:rPr>
                <w:sz w:val="24"/>
              </w:rPr>
              <w:t>Бухгалтерская справка-расчет</w:t>
            </w:r>
          </w:p>
        </w:tc>
      </w:tr>
      <w:tr w:rsidR="00A51005" w:rsidRPr="00E05D4F" w14:paraId="4A4C9167" w14:textId="77777777" w:rsidTr="00422685">
        <w:trPr>
          <w:trHeight w:val="300"/>
        </w:trPr>
        <w:tc>
          <w:tcPr>
            <w:tcW w:w="0" w:type="auto"/>
            <w:tcMar>
              <w:top w:w="0" w:type="dxa"/>
              <w:left w:w="45" w:type="dxa"/>
              <w:bottom w:w="0" w:type="dxa"/>
              <w:right w:w="45" w:type="dxa"/>
            </w:tcMar>
            <w:vAlign w:val="center"/>
          </w:tcPr>
          <w:p w14:paraId="625670A4" w14:textId="404217B1" w:rsidR="00A51005" w:rsidRDefault="00A51005" w:rsidP="008B4355">
            <w:pPr>
              <w:pStyle w:val="a6"/>
              <w:spacing w:line="240" w:lineRule="auto"/>
              <w:ind w:firstLine="0"/>
              <w:jc w:val="left"/>
              <w:rPr>
                <w:sz w:val="24"/>
              </w:rPr>
            </w:pPr>
            <w:r>
              <w:rPr>
                <w:sz w:val="24"/>
              </w:rPr>
              <w:t xml:space="preserve">2 </w:t>
            </w:r>
            <w:r w:rsidR="008B4355" w:rsidRPr="008B4355">
              <w:rPr>
                <w:sz w:val="24"/>
              </w:rPr>
              <w:t xml:space="preserve">Ежемесячное начисление резерва на выплату годовых премий </w:t>
            </w:r>
          </w:p>
        </w:tc>
        <w:tc>
          <w:tcPr>
            <w:tcW w:w="890" w:type="dxa"/>
            <w:tcMar>
              <w:top w:w="0" w:type="dxa"/>
              <w:left w:w="45" w:type="dxa"/>
              <w:bottom w:w="0" w:type="dxa"/>
              <w:right w:w="45" w:type="dxa"/>
            </w:tcMar>
            <w:vAlign w:val="bottom"/>
          </w:tcPr>
          <w:p w14:paraId="292C28A8" w14:textId="383FE899" w:rsidR="00A51005" w:rsidRDefault="008B4355" w:rsidP="00422685">
            <w:pPr>
              <w:pStyle w:val="a6"/>
              <w:spacing w:line="240" w:lineRule="auto"/>
              <w:ind w:firstLine="0"/>
              <w:jc w:val="center"/>
              <w:rPr>
                <w:sz w:val="24"/>
              </w:rPr>
            </w:pPr>
            <w:r>
              <w:rPr>
                <w:sz w:val="24"/>
              </w:rPr>
              <w:t>20</w:t>
            </w:r>
          </w:p>
        </w:tc>
        <w:tc>
          <w:tcPr>
            <w:tcW w:w="936" w:type="dxa"/>
            <w:gridSpan w:val="2"/>
            <w:tcMar>
              <w:top w:w="0" w:type="dxa"/>
              <w:left w:w="45" w:type="dxa"/>
              <w:bottom w:w="0" w:type="dxa"/>
              <w:right w:w="45" w:type="dxa"/>
            </w:tcMar>
            <w:vAlign w:val="bottom"/>
          </w:tcPr>
          <w:p w14:paraId="1E209025" w14:textId="33611ED8" w:rsidR="00A51005" w:rsidRDefault="008B4355" w:rsidP="00422685">
            <w:pPr>
              <w:pStyle w:val="a6"/>
              <w:spacing w:line="240" w:lineRule="auto"/>
              <w:ind w:firstLine="0"/>
              <w:jc w:val="center"/>
              <w:rPr>
                <w:sz w:val="24"/>
              </w:rPr>
            </w:pPr>
            <w:r>
              <w:rPr>
                <w:sz w:val="24"/>
              </w:rPr>
              <w:t>96</w:t>
            </w:r>
          </w:p>
        </w:tc>
        <w:tc>
          <w:tcPr>
            <w:tcW w:w="1110" w:type="dxa"/>
            <w:tcMar>
              <w:top w:w="0" w:type="dxa"/>
              <w:left w:w="45" w:type="dxa"/>
              <w:bottom w:w="0" w:type="dxa"/>
              <w:right w:w="45" w:type="dxa"/>
            </w:tcMar>
            <w:vAlign w:val="bottom"/>
          </w:tcPr>
          <w:p w14:paraId="6246B07C" w14:textId="1B3CE565" w:rsidR="00A51005" w:rsidRDefault="008B4355" w:rsidP="00422685">
            <w:pPr>
              <w:pStyle w:val="a6"/>
              <w:spacing w:line="240" w:lineRule="auto"/>
              <w:ind w:firstLine="0"/>
              <w:jc w:val="center"/>
              <w:rPr>
                <w:sz w:val="24"/>
              </w:rPr>
            </w:pPr>
            <w:r>
              <w:rPr>
                <w:sz w:val="24"/>
              </w:rPr>
              <w:t>59449</w:t>
            </w:r>
          </w:p>
        </w:tc>
        <w:tc>
          <w:tcPr>
            <w:tcW w:w="3047" w:type="dxa"/>
            <w:tcMar>
              <w:top w:w="0" w:type="dxa"/>
              <w:left w:w="45" w:type="dxa"/>
              <w:bottom w:w="0" w:type="dxa"/>
              <w:right w:w="45" w:type="dxa"/>
            </w:tcMar>
            <w:vAlign w:val="center"/>
          </w:tcPr>
          <w:p w14:paraId="4CED651B" w14:textId="21A702ED" w:rsidR="00A51005" w:rsidRDefault="008B4355" w:rsidP="00422685">
            <w:pPr>
              <w:pStyle w:val="a6"/>
              <w:spacing w:line="240" w:lineRule="auto"/>
              <w:ind w:firstLine="0"/>
              <w:jc w:val="center"/>
              <w:rPr>
                <w:sz w:val="24"/>
              </w:rPr>
            </w:pPr>
            <w:r>
              <w:rPr>
                <w:sz w:val="24"/>
              </w:rPr>
              <w:t>Бухгалтерская справка-расчет</w:t>
            </w:r>
          </w:p>
        </w:tc>
      </w:tr>
    </w:tbl>
    <w:p w14:paraId="511E515A" w14:textId="24C3A1C5" w:rsidR="00CD63BD" w:rsidRDefault="00CD63BD" w:rsidP="00B614F4">
      <w:pPr>
        <w:pStyle w:val="a6"/>
        <w:spacing w:before="120"/>
      </w:pPr>
      <w:r w:rsidRPr="00CD63BD">
        <w:t xml:space="preserve">Данные проводки отражают формирование оценочных обязательств на </w:t>
      </w:r>
      <w:r w:rsidRPr="00CD63BD">
        <w:lastRenderedPageBreak/>
        <w:t>предстоящие выплаты сотрудникам (отпуска и годовые премии). Начисление резервов увеличивает краткосрочные обязательства (счет 96) и одновременно увеличивает затраты (счет 20), что снижает прибыль отчетного периода</w:t>
      </w:r>
      <w:r>
        <w:t>.</w:t>
      </w:r>
    </w:p>
    <w:p w14:paraId="1927BE7E" w14:textId="033CD24E" w:rsidR="00CD63BD" w:rsidRDefault="00CD63BD" w:rsidP="00CD63BD">
      <w:pPr>
        <w:pStyle w:val="a6"/>
      </w:pPr>
      <w:r>
        <w:t xml:space="preserve">Формирование показателей в отчетности в Бухгалтерском балансе сальдо по счету 96 отражается </w:t>
      </w:r>
      <w:r w:rsidRPr="00CD63BD">
        <w:t>по строке 1540 «Оценочные обязательства».</w:t>
      </w:r>
      <w:r>
        <w:t xml:space="preserve"> </w:t>
      </w:r>
      <w:r w:rsidRPr="00CD63BD">
        <w:t>В Пояснениях к бухгалтерской отчетности раскрывается информация о величине каждого вида резерва на начало и конец периода, о произведенных в отчетном периоде отчислениях в резерв и о суммах, использованных в течение периода.</w:t>
      </w:r>
    </w:p>
    <w:p w14:paraId="65AA375B" w14:textId="630257F3" w:rsidR="005B7CF0" w:rsidRDefault="00D6208D" w:rsidP="005B7CF0">
      <w:pPr>
        <w:pStyle w:val="a6"/>
      </w:pPr>
      <w:r>
        <w:t>Далее перейдем к у</w:t>
      </w:r>
      <w:r w:rsidR="00CD63BD">
        <w:t>чету доходов организации.</w:t>
      </w:r>
      <w:r w:rsidR="005B7CF0">
        <w:t xml:space="preserve"> Учет </w:t>
      </w:r>
      <w:r w:rsidR="005B7CF0" w:rsidRPr="00BC24AC">
        <w:t>доходов регулируется Положением по бухгалтерскому учету «Доходы организации» ПБУ 9/99, утвержденным приказом Минфина России от 06.05.1999. В соответствии с ПБУ 9/</w:t>
      </w:r>
      <w:r w:rsidR="005B7CF0">
        <w:t>99 доходы Общества подразделяются на доходы от обычных видов деятельности и прочие доходы и особенностями, у</w:t>
      </w:r>
      <w:r w:rsidR="00ED34F0">
        <w:t>становленными Учетной политикой [13</w:t>
      </w:r>
      <w:r w:rsidR="00ED34F0" w:rsidRPr="00576E1F">
        <w:t>].</w:t>
      </w:r>
    </w:p>
    <w:p w14:paraId="405A1F76" w14:textId="1ED13982" w:rsidR="00D6208D" w:rsidRDefault="005B7CF0" w:rsidP="00D6208D">
      <w:pPr>
        <w:pStyle w:val="a6"/>
      </w:pPr>
      <w:r>
        <w:t>Доходами от обычных видов деятельности является в</w:t>
      </w:r>
      <w:r w:rsidR="00D6208D">
        <w:t>ыручка</w:t>
      </w:r>
      <w:r w:rsidR="00F560C8">
        <w:t>, счет учета 90.01 «Выручка», от</w:t>
      </w:r>
      <w:r w:rsidR="00D6208D">
        <w:t xml:space="preserve"> оказания услуг признается по мере отгрузки оказания услуг и предъявления им расчетных документов. Она отражается в отчетности за минусом налога на добавленную стоимость.</w:t>
      </w:r>
      <w:r w:rsidR="00F560C8">
        <w:t xml:space="preserve"> </w:t>
      </w:r>
      <w:r w:rsidR="00F560C8" w:rsidRPr="00F560C8">
        <w:t>Доход признается в том отчетном периоде, в котором он был заработан (оказаны услуги, подписан а</w:t>
      </w:r>
      <w:r w:rsidR="00F560C8">
        <w:t xml:space="preserve">кт), независимо от факта оплаты. Учет выручки, связанной с оказанием услуг и выполнении работ, осуществляется централизовано. </w:t>
      </w:r>
      <w:r w:rsidR="00F560C8" w:rsidRPr="00F560C8">
        <w:t>Выручка принимается к бухгалтерскому учету в сумме, исчисленной исходя из условий договоров, заключенных между Обществом и покупателем (заказчиком) или пользователем активов Общества.</w:t>
      </w:r>
    </w:p>
    <w:p w14:paraId="6F3AA8B6" w14:textId="2E33BE74" w:rsidR="00F560C8" w:rsidRDefault="00F560C8" w:rsidP="00F560C8">
      <w:pPr>
        <w:pStyle w:val="a6"/>
      </w:pPr>
      <w:r>
        <w:t xml:space="preserve">В составе прочих доходов Общества признаются: Оценочные обязательства по предстоящим отпускам; доходы от восстановления прочих резервов; формирование стоимости НМА; иные доходы. </w:t>
      </w:r>
      <w:r w:rsidRPr="00F560C8">
        <w:t>Прочие доходы учитываются на счете 91.01 «Прочие доходы»</w:t>
      </w:r>
      <w:r>
        <w:t>.</w:t>
      </w:r>
    </w:p>
    <w:p w14:paraId="43D8B17D" w14:textId="28203067" w:rsidR="00D6208D" w:rsidRDefault="00D6208D" w:rsidP="00D6208D">
      <w:pPr>
        <w:pStyle w:val="a6"/>
      </w:pPr>
      <w:r>
        <w:t>Наибольший удельный вес в общем объеме доходов Общества в 2024 году занимает Выручка от оказания услуг в области бухгалтерского учета и налогового консультирования ОКВЭД 69.2, составив 99,14%.</w:t>
      </w:r>
      <w:r w:rsidR="007D0C48">
        <w:t xml:space="preserve"> Состав строки 2110 «Выручка» представлен в таблице 2.11.</w:t>
      </w:r>
    </w:p>
    <w:p w14:paraId="47F30088" w14:textId="53A8653C" w:rsidR="00D6208D" w:rsidRDefault="00D6208D" w:rsidP="00D6208D">
      <w:pPr>
        <w:spacing w:before="240" w:after="0" w:line="240" w:lineRule="auto"/>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lastRenderedPageBreak/>
        <w:t>Таблица 2.11</w:t>
      </w:r>
      <w:r w:rsidRPr="00586EDD">
        <w:rPr>
          <w:rFonts w:ascii="Times New Roman" w:hAnsi="Times New Roman" w:cs="Times New Roman"/>
          <w:color w:val="000000" w:themeColor="text1"/>
          <w:kern w:val="2"/>
          <w:sz w:val="28"/>
          <w14:ligatures w14:val="standardContextual"/>
        </w:rPr>
        <w:t xml:space="preserve"> –</w:t>
      </w:r>
      <w:r>
        <w:rPr>
          <w:rFonts w:ascii="Times New Roman" w:hAnsi="Times New Roman" w:cs="Times New Roman"/>
          <w:color w:val="000000" w:themeColor="text1"/>
          <w:kern w:val="2"/>
          <w:sz w:val="28"/>
          <w14:ligatures w14:val="standardContextual"/>
        </w:rPr>
        <w:t xml:space="preserve"> </w:t>
      </w:r>
      <w:r>
        <w:rPr>
          <w:rFonts w:ascii="Times New Roman" w:eastAsiaTheme="majorEastAsia" w:hAnsi="Times New Roman" w:cs="Times New Roman"/>
          <w:color w:val="000000" w:themeColor="text1"/>
          <w:kern w:val="2"/>
          <w:sz w:val="28"/>
          <w:szCs w:val="26"/>
          <w14:ligatures w14:val="standardContextual"/>
        </w:rPr>
        <w:t>Состав выручки</w:t>
      </w:r>
    </w:p>
    <w:p w14:paraId="506831E1" w14:textId="7E408F60" w:rsidR="00D6208D" w:rsidRPr="00145798" w:rsidRDefault="00D6208D" w:rsidP="00D6208D">
      <w:pPr>
        <w:spacing w:after="120" w:line="240" w:lineRule="auto"/>
        <w:jc w:val="right"/>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В тысячах рублях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57"/>
        <w:gridCol w:w="2409"/>
        <w:gridCol w:w="2268"/>
      </w:tblGrid>
      <w:tr w:rsidR="00D6208D" w:rsidRPr="00E05D4F" w14:paraId="6819DD02" w14:textId="77777777" w:rsidTr="00D6208D">
        <w:trPr>
          <w:trHeight w:val="276"/>
        </w:trPr>
        <w:tc>
          <w:tcPr>
            <w:tcW w:w="4957" w:type="dxa"/>
            <w:vMerge w:val="restart"/>
            <w:tcMar>
              <w:top w:w="0" w:type="dxa"/>
              <w:left w:w="45" w:type="dxa"/>
              <w:bottom w:w="0" w:type="dxa"/>
              <w:right w:w="45" w:type="dxa"/>
            </w:tcMar>
            <w:vAlign w:val="center"/>
          </w:tcPr>
          <w:p w14:paraId="484E61B9" w14:textId="00BE6605" w:rsidR="00D6208D" w:rsidRPr="0068688C" w:rsidRDefault="00D6208D" w:rsidP="00CC4AF5">
            <w:pPr>
              <w:pStyle w:val="a6"/>
              <w:spacing w:line="240" w:lineRule="auto"/>
              <w:ind w:firstLine="0"/>
              <w:jc w:val="center"/>
              <w:rPr>
                <w:sz w:val="24"/>
              </w:rPr>
            </w:pPr>
            <w:r>
              <w:rPr>
                <w:sz w:val="24"/>
              </w:rPr>
              <w:t>Наименование показателя</w:t>
            </w:r>
          </w:p>
        </w:tc>
        <w:tc>
          <w:tcPr>
            <w:tcW w:w="2409" w:type="dxa"/>
            <w:vMerge w:val="restart"/>
            <w:tcMar>
              <w:top w:w="0" w:type="dxa"/>
              <w:left w:w="45" w:type="dxa"/>
              <w:bottom w:w="0" w:type="dxa"/>
              <w:right w:w="45" w:type="dxa"/>
            </w:tcMar>
            <w:vAlign w:val="center"/>
          </w:tcPr>
          <w:p w14:paraId="0207E003" w14:textId="2C6927FC" w:rsidR="00D6208D" w:rsidRPr="0068688C" w:rsidRDefault="00D6208D" w:rsidP="00CC4AF5">
            <w:pPr>
              <w:pStyle w:val="a6"/>
              <w:spacing w:line="240" w:lineRule="auto"/>
              <w:ind w:firstLine="0"/>
              <w:jc w:val="center"/>
              <w:rPr>
                <w:sz w:val="24"/>
              </w:rPr>
            </w:pPr>
            <w:r>
              <w:rPr>
                <w:sz w:val="24"/>
              </w:rPr>
              <w:t>За 2024 год</w:t>
            </w:r>
          </w:p>
        </w:tc>
        <w:tc>
          <w:tcPr>
            <w:tcW w:w="2268" w:type="dxa"/>
            <w:vMerge w:val="restart"/>
            <w:tcMar>
              <w:top w:w="0" w:type="dxa"/>
              <w:left w:w="45" w:type="dxa"/>
              <w:bottom w:w="0" w:type="dxa"/>
              <w:right w:w="45" w:type="dxa"/>
            </w:tcMar>
            <w:vAlign w:val="center"/>
          </w:tcPr>
          <w:p w14:paraId="0329727D" w14:textId="14DD0F24" w:rsidR="00D6208D" w:rsidRPr="0068688C" w:rsidRDefault="00D6208D" w:rsidP="00CC4AF5">
            <w:pPr>
              <w:pStyle w:val="a6"/>
              <w:spacing w:line="240" w:lineRule="auto"/>
              <w:ind w:firstLine="0"/>
              <w:jc w:val="center"/>
              <w:rPr>
                <w:sz w:val="24"/>
              </w:rPr>
            </w:pPr>
            <w:r>
              <w:rPr>
                <w:sz w:val="24"/>
              </w:rPr>
              <w:t>За 2023 год</w:t>
            </w:r>
          </w:p>
        </w:tc>
      </w:tr>
      <w:tr w:rsidR="00D6208D" w:rsidRPr="00E05D4F" w14:paraId="3DC22FB3" w14:textId="77777777" w:rsidTr="00D6208D">
        <w:trPr>
          <w:trHeight w:val="276"/>
        </w:trPr>
        <w:tc>
          <w:tcPr>
            <w:tcW w:w="4957" w:type="dxa"/>
            <w:vMerge/>
            <w:tcMar>
              <w:top w:w="0" w:type="dxa"/>
              <w:left w:w="45" w:type="dxa"/>
              <w:bottom w:w="0" w:type="dxa"/>
              <w:right w:w="45" w:type="dxa"/>
            </w:tcMar>
            <w:vAlign w:val="bottom"/>
          </w:tcPr>
          <w:p w14:paraId="43407E06" w14:textId="77777777" w:rsidR="00D6208D" w:rsidRDefault="00D6208D" w:rsidP="00CC4AF5">
            <w:pPr>
              <w:pStyle w:val="a6"/>
              <w:spacing w:line="240" w:lineRule="auto"/>
              <w:ind w:firstLine="0"/>
              <w:jc w:val="center"/>
              <w:rPr>
                <w:sz w:val="24"/>
              </w:rPr>
            </w:pPr>
          </w:p>
        </w:tc>
        <w:tc>
          <w:tcPr>
            <w:tcW w:w="2409" w:type="dxa"/>
            <w:vMerge/>
            <w:tcMar>
              <w:top w:w="0" w:type="dxa"/>
              <w:left w:w="45" w:type="dxa"/>
              <w:bottom w:w="0" w:type="dxa"/>
              <w:right w:w="45" w:type="dxa"/>
            </w:tcMar>
            <w:vAlign w:val="bottom"/>
          </w:tcPr>
          <w:p w14:paraId="1C2F7862" w14:textId="77777777" w:rsidR="00D6208D" w:rsidRDefault="00D6208D" w:rsidP="00CC4AF5">
            <w:pPr>
              <w:pStyle w:val="a6"/>
              <w:spacing w:line="240" w:lineRule="auto"/>
              <w:ind w:firstLine="0"/>
              <w:jc w:val="center"/>
              <w:rPr>
                <w:sz w:val="24"/>
              </w:rPr>
            </w:pPr>
          </w:p>
        </w:tc>
        <w:tc>
          <w:tcPr>
            <w:tcW w:w="2268" w:type="dxa"/>
            <w:vMerge/>
            <w:tcMar>
              <w:top w:w="0" w:type="dxa"/>
              <w:left w:w="45" w:type="dxa"/>
              <w:bottom w:w="0" w:type="dxa"/>
              <w:right w:w="45" w:type="dxa"/>
            </w:tcMar>
            <w:vAlign w:val="bottom"/>
          </w:tcPr>
          <w:p w14:paraId="642A1706" w14:textId="77777777" w:rsidR="00D6208D" w:rsidRDefault="00D6208D" w:rsidP="00CC4AF5">
            <w:pPr>
              <w:pStyle w:val="a6"/>
              <w:spacing w:line="240" w:lineRule="auto"/>
              <w:ind w:firstLine="0"/>
              <w:jc w:val="center"/>
              <w:rPr>
                <w:sz w:val="24"/>
              </w:rPr>
            </w:pPr>
          </w:p>
        </w:tc>
      </w:tr>
      <w:tr w:rsidR="00D6208D" w:rsidRPr="00E05D4F" w14:paraId="253392A0" w14:textId="77777777" w:rsidTr="007D0C48">
        <w:trPr>
          <w:trHeight w:val="300"/>
        </w:trPr>
        <w:tc>
          <w:tcPr>
            <w:tcW w:w="4957" w:type="dxa"/>
            <w:tcMar>
              <w:top w:w="0" w:type="dxa"/>
              <w:left w:w="45" w:type="dxa"/>
              <w:bottom w:w="0" w:type="dxa"/>
              <w:right w:w="45" w:type="dxa"/>
            </w:tcMar>
            <w:vAlign w:val="center"/>
            <w:hideMark/>
          </w:tcPr>
          <w:p w14:paraId="5DACBCCB" w14:textId="2C62061A" w:rsidR="00D6208D" w:rsidRPr="00E05D4F" w:rsidRDefault="007D0C48" w:rsidP="00CC4AF5">
            <w:pPr>
              <w:pStyle w:val="a6"/>
              <w:spacing w:line="240" w:lineRule="auto"/>
              <w:ind w:firstLine="0"/>
              <w:jc w:val="left"/>
              <w:rPr>
                <w:sz w:val="24"/>
              </w:rPr>
            </w:pPr>
            <w:r>
              <w:rPr>
                <w:sz w:val="24"/>
              </w:rPr>
              <w:t>Итого по строке 2110 «Выручка», в том числе</w:t>
            </w:r>
          </w:p>
        </w:tc>
        <w:tc>
          <w:tcPr>
            <w:tcW w:w="2409" w:type="dxa"/>
            <w:tcMar>
              <w:top w:w="0" w:type="dxa"/>
              <w:left w:w="45" w:type="dxa"/>
              <w:bottom w:w="0" w:type="dxa"/>
              <w:right w:w="45" w:type="dxa"/>
            </w:tcMar>
            <w:vAlign w:val="bottom"/>
            <w:hideMark/>
          </w:tcPr>
          <w:p w14:paraId="46D39E9F" w14:textId="4AA98FF8" w:rsidR="00D6208D" w:rsidRPr="00E05D4F" w:rsidRDefault="007D0C48" w:rsidP="007D0C48">
            <w:pPr>
              <w:pStyle w:val="a6"/>
              <w:spacing w:line="240" w:lineRule="auto"/>
              <w:ind w:firstLine="0"/>
              <w:jc w:val="center"/>
              <w:rPr>
                <w:sz w:val="24"/>
              </w:rPr>
            </w:pPr>
            <w:r>
              <w:rPr>
                <w:sz w:val="24"/>
              </w:rPr>
              <w:t>1958900</w:t>
            </w:r>
          </w:p>
        </w:tc>
        <w:tc>
          <w:tcPr>
            <w:tcW w:w="2268" w:type="dxa"/>
            <w:tcMar>
              <w:top w:w="0" w:type="dxa"/>
              <w:left w:w="45" w:type="dxa"/>
              <w:bottom w:w="0" w:type="dxa"/>
              <w:right w:w="45" w:type="dxa"/>
            </w:tcMar>
            <w:vAlign w:val="bottom"/>
            <w:hideMark/>
          </w:tcPr>
          <w:p w14:paraId="3F7922A9" w14:textId="68FA8F8D" w:rsidR="00D6208D" w:rsidRPr="00E05D4F" w:rsidRDefault="007D0C48" w:rsidP="007D0C48">
            <w:pPr>
              <w:pStyle w:val="a6"/>
              <w:spacing w:line="240" w:lineRule="auto"/>
              <w:ind w:firstLine="0"/>
              <w:jc w:val="center"/>
              <w:rPr>
                <w:sz w:val="24"/>
              </w:rPr>
            </w:pPr>
            <w:r>
              <w:rPr>
                <w:sz w:val="24"/>
              </w:rPr>
              <w:t>1431765</w:t>
            </w:r>
          </w:p>
        </w:tc>
      </w:tr>
      <w:tr w:rsidR="00D6208D" w:rsidRPr="00E05D4F" w14:paraId="4FCEBAC5" w14:textId="77777777" w:rsidTr="007D0C48">
        <w:trPr>
          <w:trHeight w:val="300"/>
        </w:trPr>
        <w:tc>
          <w:tcPr>
            <w:tcW w:w="4957" w:type="dxa"/>
            <w:tcMar>
              <w:top w:w="0" w:type="dxa"/>
              <w:left w:w="45" w:type="dxa"/>
              <w:bottom w:w="0" w:type="dxa"/>
              <w:right w:w="45" w:type="dxa"/>
            </w:tcMar>
            <w:vAlign w:val="center"/>
            <w:hideMark/>
          </w:tcPr>
          <w:p w14:paraId="468CC6D0" w14:textId="14FB5AE3" w:rsidR="00D6208D" w:rsidRPr="00E05D4F" w:rsidRDefault="007D0C48" w:rsidP="00CC4AF5">
            <w:pPr>
              <w:pStyle w:val="a6"/>
              <w:spacing w:line="240" w:lineRule="auto"/>
              <w:ind w:firstLine="0"/>
              <w:jc w:val="left"/>
              <w:rPr>
                <w:sz w:val="24"/>
              </w:rPr>
            </w:pPr>
            <w:r>
              <w:rPr>
                <w:sz w:val="24"/>
              </w:rPr>
              <w:t xml:space="preserve">1 </w:t>
            </w:r>
            <w:r w:rsidRPr="007D0C48">
              <w:rPr>
                <w:sz w:val="24"/>
              </w:rPr>
              <w:t>Выручка от оказания услуг в области бухгалтерского учета и налогового консультирования (ОКВЭД 69.2)</w:t>
            </w:r>
          </w:p>
        </w:tc>
        <w:tc>
          <w:tcPr>
            <w:tcW w:w="2409" w:type="dxa"/>
            <w:tcMar>
              <w:top w:w="0" w:type="dxa"/>
              <w:left w:w="45" w:type="dxa"/>
              <w:bottom w:w="0" w:type="dxa"/>
              <w:right w:w="45" w:type="dxa"/>
            </w:tcMar>
            <w:vAlign w:val="bottom"/>
            <w:hideMark/>
          </w:tcPr>
          <w:p w14:paraId="21B3E65E" w14:textId="203AD0D5" w:rsidR="00D6208D" w:rsidRPr="00E05D4F" w:rsidRDefault="00D6208D" w:rsidP="007D0C48">
            <w:pPr>
              <w:pStyle w:val="a6"/>
              <w:spacing w:line="240" w:lineRule="auto"/>
              <w:ind w:firstLine="0"/>
              <w:jc w:val="center"/>
              <w:rPr>
                <w:sz w:val="24"/>
              </w:rPr>
            </w:pPr>
            <w:r>
              <w:rPr>
                <w:sz w:val="24"/>
              </w:rPr>
              <w:t>1</w:t>
            </w:r>
            <w:r w:rsidR="007D0C48">
              <w:rPr>
                <w:sz w:val="24"/>
              </w:rPr>
              <w:t>942135</w:t>
            </w:r>
          </w:p>
        </w:tc>
        <w:tc>
          <w:tcPr>
            <w:tcW w:w="2268" w:type="dxa"/>
            <w:tcMar>
              <w:top w:w="0" w:type="dxa"/>
              <w:left w:w="45" w:type="dxa"/>
              <w:bottom w:w="0" w:type="dxa"/>
              <w:right w:w="45" w:type="dxa"/>
            </w:tcMar>
            <w:vAlign w:val="bottom"/>
            <w:hideMark/>
          </w:tcPr>
          <w:p w14:paraId="0D995E99" w14:textId="071530E2" w:rsidR="00D6208D" w:rsidRPr="00E05D4F" w:rsidRDefault="007D0C48" w:rsidP="007D0C48">
            <w:pPr>
              <w:pStyle w:val="a6"/>
              <w:spacing w:line="240" w:lineRule="auto"/>
              <w:ind w:firstLine="0"/>
              <w:jc w:val="center"/>
              <w:rPr>
                <w:sz w:val="24"/>
              </w:rPr>
            </w:pPr>
            <w:r>
              <w:rPr>
                <w:sz w:val="24"/>
              </w:rPr>
              <w:t>1421511</w:t>
            </w:r>
          </w:p>
        </w:tc>
      </w:tr>
      <w:tr w:rsidR="007D0C48" w:rsidRPr="00E05D4F" w14:paraId="3702655B" w14:textId="77777777" w:rsidTr="007D0C48">
        <w:trPr>
          <w:trHeight w:val="300"/>
        </w:trPr>
        <w:tc>
          <w:tcPr>
            <w:tcW w:w="4957" w:type="dxa"/>
            <w:tcMar>
              <w:top w:w="0" w:type="dxa"/>
              <w:left w:w="45" w:type="dxa"/>
              <w:bottom w:w="0" w:type="dxa"/>
              <w:right w:w="45" w:type="dxa"/>
            </w:tcMar>
            <w:vAlign w:val="center"/>
          </w:tcPr>
          <w:p w14:paraId="198DB4A3" w14:textId="09DA7FC0" w:rsidR="007D0C48" w:rsidRPr="007D0C48" w:rsidRDefault="007D0C48" w:rsidP="00CC4AF5">
            <w:pPr>
              <w:pStyle w:val="a6"/>
              <w:spacing w:line="240" w:lineRule="auto"/>
              <w:ind w:firstLine="0"/>
              <w:jc w:val="left"/>
              <w:rPr>
                <w:sz w:val="24"/>
              </w:rPr>
            </w:pPr>
            <w:r>
              <w:rPr>
                <w:sz w:val="24"/>
              </w:rPr>
              <w:t xml:space="preserve">2 </w:t>
            </w:r>
            <w:r w:rsidRPr="007D0C48">
              <w:rPr>
                <w:sz w:val="24"/>
              </w:rPr>
              <w:t>Выручка от оказания услуг в области кадрового делопроизводства</w:t>
            </w:r>
          </w:p>
        </w:tc>
        <w:tc>
          <w:tcPr>
            <w:tcW w:w="2409" w:type="dxa"/>
            <w:tcMar>
              <w:top w:w="0" w:type="dxa"/>
              <w:left w:w="45" w:type="dxa"/>
              <w:bottom w:w="0" w:type="dxa"/>
              <w:right w:w="45" w:type="dxa"/>
            </w:tcMar>
            <w:vAlign w:val="bottom"/>
          </w:tcPr>
          <w:p w14:paraId="6C579BB1" w14:textId="1E638E97" w:rsidR="007D0C48" w:rsidRDefault="007D0C48" w:rsidP="007D0C48">
            <w:pPr>
              <w:pStyle w:val="a6"/>
              <w:spacing w:line="240" w:lineRule="auto"/>
              <w:ind w:firstLine="0"/>
              <w:jc w:val="center"/>
              <w:rPr>
                <w:sz w:val="24"/>
              </w:rPr>
            </w:pPr>
            <w:r>
              <w:rPr>
                <w:sz w:val="24"/>
              </w:rPr>
              <w:t>9318</w:t>
            </w:r>
          </w:p>
        </w:tc>
        <w:tc>
          <w:tcPr>
            <w:tcW w:w="2268" w:type="dxa"/>
            <w:tcMar>
              <w:top w:w="0" w:type="dxa"/>
              <w:left w:w="45" w:type="dxa"/>
              <w:bottom w:w="0" w:type="dxa"/>
              <w:right w:w="45" w:type="dxa"/>
            </w:tcMar>
            <w:vAlign w:val="bottom"/>
          </w:tcPr>
          <w:p w14:paraId="77FCC444" w14:textId="6C620647" w:rsidR="007D0C48" w:rsidRDefault="007D0C48" w:rsidP="007D0C48">
            <w:pPr>
              <w:pStyle w:val="a6"/>
              <w:spacing w:line="240" w:lineRule="auto"/>
              <w:ind w:firstLine="0"/>
              <w:jc w:val="center"/>
              <w:rPr>
                <w:sz w:val="24"/>
              </w:rPr>
            </w:pPr>
            <w:r>
              <w:rPr>
                <w:sz w:val="24"/>
              </w:rPr>
              <w:t>5529</w:t>
            </w:r>
          </w:p>
        </w:tc>
      </w:tr>
      <w:tr w:rsidR="007D0C48" w:rsidRPr="00E05D4F" w14:paraId="6305D8AD" w14:textId="77777777" w:rsidTr="007D0C48">
        <w:trPr>
          <w:trHeight w:val="300"/>
        </w:trPr>
        <w:tc>
          <w:tcPr>
            <w:tcW w:w="4957" w:type="dxa"/>
            <w:tcMar>
              <w:top w:w="0" w:type="dxa"/>
              <w:left w:w="45" w:type="dxa"/>
              <w:bottom w:w="0" w:type="dxa"/>
              <w:right w:w="45" w:type="dxa"/>
            </w:tcMar>
            <w:vAlign w:val="center"/>
          </w:tcPr>
          <w:p w14:paraId="054D079F" w14:textId="0E6EDB42" w:rsidR="007D0C48" w:rsidRDefault="007D0C48" w:rsidP="00CC4AF5">
            <w:pPr>
              <w:pStyle w:val="a6"/>
              <w:spacing w:line="240" w:lineRule="auto"/>
              <w:ind w:firstLine="0"/>
              <w:jc w:val="left"/>
              <w:rPr>
                <w:sz w:val="24"/>
              </w:rPr>
            </w:pPr>
            <w:r>
              <w:rPr>
                <w:sz w:val="24"/>
              </w:rPr>
              <w:t xml:space="preserve">3 </w:t>
            </w:r>
            <w:r w:rsidRPr="007D0C48">
              <w:rPr>
                <w:sz w:val="24"/>
              </w:rPr>
              <w:t>Выручка от оказания услуг по экономическому планированию</w:t>
            </w:r>
          </w:p>
        </w:tc>
        <w:tc>
          <w:tcPr>
            <w:tcW w:w="2409" w:type="dxa"/>
            <w:tcMar>
              <w:top w:w="0" w:type="dxa"/>
              <w:left w:w="45" w:type="dxa"/>
              <w:bottom w:w="0" w:type="dxa"/>
              <w:right w:w="45" w:type="dxa"/>
            </w:tcMar>
            <w:vAlign w:val="bottom"/>
          </w:tcPr>
          <w:p w14:paraId="772A1E00" w14:textId="4DDE39C9" w:rsidR="007D0C48" w:rsidRDefault="007D0C48" w:rsidP="007D0C48">
            <w:pPr>
              <w:pStyle w:val="a6"/>
              <w:spacing w:line="240" w:lineRule="auto"/>
              <w:ind w:firstLine="0"/>
              <w:jc w:val="center"/>
              <w:rPr>
                <w:sz w:val="24"/>
              </w:rPr>
            </w:pPr>
            <w:r>
              <w:rPr>
                <w:sz w:val="24"/>
              </w:rPr>
              <w:t>7358</w:t>
            </w:r>
          </w:p>
        </w:tc>
        <w:tc>
          <w:tcPr>
            <w:tcW w:w="2268" w:type="dxa"/>
            <w:tcMar>
              <w:top w:w="0" w:type="dxa"/>
              <w:left w:w="45" w:type="dxa"/>
              <w:bottom w:w="0" w:type="dxa"/>
              <w:right w:w="45" w:type="dxa"/>
            </w:tcMar>
            <w:vAlign w:val="bottom"/>
          </w:tcPr>
          <w:p w14:paraId="25CDCB88" w14:textId="615BA072" w:rsidR="007D0C48" w:rsidRDefault="007D0C48" w:rsidP="007D0C48">
            <w:pPr>
              <w:pStyle w:val="a6"/>
              <w:spacing w:line="240" w:lineRule="auto"/>
              <w:ind w:firstLine="0"/>
              <w:jc w:val="center"/>
              <w:rPr>
                <w:sz w:val="24"/>
              </w:rPr>
            </w:pPr>
            <w:r>
              <w:rPr>
                <w:sz w:val="24"/>
              </w:rPr>
              <w:t>4725</w:t>
            </w:r>
          </w:p>
        </w:tc>
      </w:tr>
      <w:tr w:rsidR="007D0C48" w:rsidRPr="00E05D4F" w14:paraId="4F266B37" w14:textId="77777777" w:rsidTr="007D0C48">
        <w:trPr>
          <w:trHeight w:val="300"/>
        </w:trPr>
        <w:tc>
          <w:tcPr>
            <w:tcW w:w="4957" w:type="dxa"/>
            <w:tcMar>
              <w:top w:w="0" w:type="dxa"/>
              <w:left w:w="45" w:type="dxa"/>
              <w:bottom w:w="0" w:type="dxa"/>
              <w:right w:w="45" w:type="dxa"/>
            </w:tcMar>
            <w:vAlign w:val="center"/>
          </w:tcPr>
          <w:p w14:paraId="262A2C42" w14:textId="6DE0DFFF" w:rsidR="007D0C48" w:rsidRDefault="007D0C48" w:rsidP="00CC4AF5">
            <w:pPr>
              <w:pStyle w:val="a6"/>
              <w:spacing w:line="240" w:lineRule="auto"/>
              <w:ind w:firstLine="0"/>
              <w:jc w:val="left"/>
              <w:rPr>
                <w:sz w:val="24"/>
              </w:rPr>
            </w:pPr>
            <w:r>
              <w:rPr>
                <w:sz w:val="24"/>
              </w:rPr>
              <w:t>4 Выручка от прочих операций</w:t>
            </w:r>
          </w:p>
        </w:tc>
        <w:tc>
          <w:tcPr>
            <w:tcW w:w="2409" w:type="dxa"/>
            <w:tcMar>
              <w:top w:w="0" w:type="dxa"/>
              <w:left w:w="45" w:type="dxa"/>
              <w:bottom w:w="0" w:type="dxa"/>
              <w:right w:w="45" w:type="dxa"/>
            </w:tcMar>
            <w:vAlign w:val="bottom"/>
          </w:tcPr>
          <w:p w14:paraId="3AF0B16D" w14:textId="66FE31F8" w:rsidR="007D0C48" w:rsidRDefault="007D0C48" w:rsidP="007D0C48">
            <w:pPr>
              <w:pStyle w:val="a6"/>
              <w:spacing w:line="240" w:lineRule="auto"/>
              <w:ind w:firstLine="0"/>
              <w:jc w:val="center"/>
              <w:rPr>
                <w:sz w:val="24"/>
              </w:rPr>
            </w:pPr>
            <w:r>
              <w:rPr>
                <w:sz w:val="24"/>
              </w:rPr>
              <w:t>89</w:t>
            </w:r>
          </w:p>
        </w:tc>
        <w:tc>
          <w:tcPr>
            <w:tcW w:w="2268" w:type="dxa"/>
            <w:tcMar>
              <w:top w:w="0" w:type="dxa"/>
              <w:left w:w="45" w:type="dxa"/>
              <w:bottom w:w="0" w:type="dxa"/>
              <w:right w:w="45" w:type="dxa"/>
            </w:tcMar>
            <w:vAlign w:val="bottom"/>
          </w:tcPr>
          <w:p w14:paraId="3ED36715" w14:textId="40CFEC82" w:rsidR="007D0C48" w:rsidRDefault="007D0C48" w:rsidP="007D0C48">
            <w:pPr>
              <w:pStyle w:val="a6"/>
              <w:spacing w:line="240" w:lineRule="auto"/>
              <w:ind w:firstLine="0"/>
              <w:jc w:val="center"/>
              <w:rPr>
                <w:sz w:val="24"/>
              </w:rPr>
            </w:pPr>
            <w:r>
              <w:rPr>
                <w:sz w:val="24"/>
              </w:rPr>
              <w:t>-</w:t>
            </w:r>
          </w:p>
        </w:tc>
      </w:tr>
    </w:tbl>
    <w:p w14:paraId="5F439D28" w14:textId="2C3AFE5A" w:rsidR="007D0C48" w:rsidRDefault="005B7CF0" w:rsidP="005B7CF0">
      <w:pPr>
        <w:pStyle w:val="a6"/>
        <w:spacing w:before="120"/>
      </w:pPr>
      <w:r w:rsidRPr="005B7CF0">
        <w:t>Выручка предприятия показала заметный рост и этот рост в основном обеспечен основным видом деятельности — оказанием услуг в области бухгалтерского учёта и налогового консультирования. Прочие направления деятельности увеличились, однако их вклад остаётся незначительным и не меняет структуру доходов</w:t>
      </w:r>
      <w:r w:rsidR="00F560C8">
        <w:t>.</w:t>
      </w:r>
    </w:p>
    <w:p w14:paraId="121E3745" w14:textId="18C5280F" w:rsidR="00F560C8" w:rsidRDefault="00F560C8" w:rsidP="007D0E49">
      <w:pPr>
        <w:pStyle w:val="a6"/>
      </w:pPr>
      <w:r>
        <w:t>Основные первичные документы, используемые при учете доходов: договоры на оказание услуг; акты выполненных работ (оказанных услуг</w:t>
      </w:r>
      <w:r w:rsidR="007D0E49">
        <w:t>; с</w:t>
      </w:r>
      <w:r>
        <w:t>чета на оплату, универсальн</w:t>
      </w:r>
      <w:r w:rsidR="007D0E49">
        <w:t>ые передаточные документы (УПД); бухгалтерские справки-расчеты; а</w:t>
      </w:r>
      <w:r>
        <w:t>кты приема-передачи имущества (</w:t>
      </w:r>
      <w:r w:rsidR="007D0E49">
        <w:t>для доходов от продажи активов); а</w:t>
      </w:r>
      <w:r>
        <w:t>кт инвентаризации расчетов (для выявления кредиторской задолженности с истекшим сроком давности).</w:t>
      </w:r>
    </w:p>
    <w:p w14:paraId="296A0420" w14:textId="6134E1D9" w:rsidR="00772925" w:rsidRDefault="00772925" w:rsidP="00772925">
      <w:pPr>
        <w:pStyle w:val="a6"/>
      </w:pPr>
      <w:r>
        <w:t>Порядок формирования показателей в Отчете о финансовых результатах: выручка отражается по строке 2110 «Выручка» на основании кредитового оборота по счету 90.01 за минусом НДС, акцизов. Прочие доходы отражаются по строке 2340 «Прочие доходы» на основании кредитового оборота по счету 91.01 (за исключением сумм, подлежащих отражению обособленно).</w:t>
      </w:r>
    </w:p>
    <w:p w14:paraId="44C9324D" w14:textId="76EF75EC" w:rsidR="00772925" w:rsidRDefault="00772925" w:rsidP="00772925">
      <w:pPr>
        <w:pStyle w:val="a6"/>
      </w:pPr>
      <w:r>
        <w:t xml:space="preserve">Далее перейдем к учету расходов организации. Учет </w:t>
      </w:r>
      <w:r w:rsidRPr="00BC24AC">
        <w:t>расходов регулируется Положением по бухгалтерскому учету «Расходы организации» ПБУ 10/99, утвержденным приказом Минфина России от 06.05.1999, и особенностями, установленными Учетной политикой. В соответствии с ПБУ 10/99 расходы Общества</w:t>
      </w:r>
      <w:r>
        <w:t xml:space="preserve"> подразделяются на расходы от обычных видов деятельности и про</w:t>
      </w:r>
      <w:r w:rsidR="00ED34F0">
        <w:t xml:space="preserve">чие расходы </w:t>
      </w:r>
      <w:r w:rsidR="00ED34F0">
        <w:lastRenderedPageBreak/>
        <w:t>[14</w:t>
      </w:r>
      <w:r w:rsidR="00ED34F0" w:rsidRPr="00576E1F">
        <w:t>].</w:t>
      </w:r>
    </w:p>
    <w:p w14:paraId="5CD7F57F" w14:textId="7632A38A" w:rsidR="00772925" w:rsidRDefault="00772925" w:rsidP="00772925">
      <w:pPr>
        <w:pStyle w:val="a6"/>
      </w:pPr>
      <w:r>
        <w:t xml:space="preserve">Все расходы Общества подразделяются на две основные категории. Расходы по обычным видам деятельности: расходы, связанные с получением доходов от основных видов деятельности. Прочие расходы: </w:t>
      </w:r>
      <w:r w:rsidR="00027639">
        <w:t>компенсационные выплаты работникам, расходы по уплате страховых взносов, расходы на благотворительность, расходы по передаче материальных ценностей безвозмездно, расходы на осуществление корпоративных мероприятий, списание НДС, страхование ДМС, расходы на услуги банков, расходы на управление капиталом.</w:t>
      </w:r>
    </w:p>
    <w:p w14:paraId="1ECE4988" w14:textId="11D6145D" w:rsidR="00772925" w:rsidRDefault="00772925" w:rsidP="00772925">
      <w:pPr>
        <w:pStyle w:val="a6"/>
      </w:pPr>
      <w:r>
        <w:t>Учет на счете 20 «Основное производство» обобщаются производственные расходы, возникающие по обычным видам деятельности Общества.</w:t>
      </w:r>
      <w:r w:rsidRPr="00772925">
        <w:t xml:space="preserve"> Учет общепроизводственных расходов, относящихся к основному производству, осуществляется на счете 25 «Общепроизводственные расходы»</w:t>
      </w:r>
      <w:r>
        <w:t>.</w:t>
      </w:r>
      <w:r w:rsidRPr="00772925">
        <w:t xml:space="preserve"> </w:t>
      </w:r>
      <w:r>
        <w:t>Учет на с</w:t>
      </w:r>
      <w:r w:rsidRPr="00772925">
        <w:t>чет</w:t>
      </w:r>
      <w:r>
        <w:t>е</w:t>
      </w:r>
      <w:r w:rsidRPr="00772925">
        <w:t xml:space="preserve"> 26 «Общехозяйственные расходы» – затраты на управление Обществом в целом</w:t>
      </w:r>
      <w:r>
        <w:t>.</w:t>
      </w:r>
    </w:p>
    <w:p w14:paraId="2A46DF8F" w14:textId="0FB8EF4E" w:rsidR="00772925" w:rsidRDefault="00772925" w:rsidP="00772925">
      <w:pPr>
        <w:pStyle w:val="a6"/>
      </w:pPr>
      <w:r>
        <w:t>Обычный вид деятельности Общества не имеет незавершенного производства, расходы в конце каждого месяца полностью списываются с кредита счета 20 в дебет счета 90.02 «Себестоимость продаж».</w:t>
      </w:r>
    </w:p>
    <w:p w14:paraId="44C134B7" w14:textId="0CC5F879" w:rsidR="00027639" w:rsidRDefault="00027639" w:rsidP="00027639">
      <w:pPr>
        <w:pStyle w:val="a6"/>
      </w:pPr>
      <w:r>
        <w:t>Основные первичные документы по учету расходов организации: договоры (подряда, оказания услуг, кредитные), акты выполненных работ (оказанных услуг) от контрагентов, счета-фактуры, товарные накладные (ТОРГ-12, УПД), расчетные ведомости, табели учета рабочего времени, бухгалтерские справки-расчеты (начисление амортизации, процентов, резервов), авансовые отчеты с прилагаемыми оправдательными документами, акты на списание материалов, основных средств, банковские выписки, платежные поручения, акт инвентаризации расчетов.</w:t>
      </w:r>
    </w:p>
    <w:p w14:paraId="25330BB6" w14:textId="0BCEAA14" w:rsidR="001256C3" w:rsidRDefault="006F19E3" w:rsidP="00027639">
      <w:pPr>
        <w:pStyle w:val="a6"/>
      </w:pPr>
      <w:r>
        <w:t xml:space="preserve">Бухгалтерский учет доходов и расходов является одним из ключевых аспектов финансовой деятельности организации. </w:t>
      </w:r>
      <w:r w:rsidR="001256C3">
        <w:t>Рассмотрим пример хозяйс</w:t>
      </w:r>
      <w:r>
        <w:t>твенных операций в таблице 2.12.</w:t>
      </w:r>
    </w:p>
    <w:p w14:paraId="2AF4A39E" w14:textId="3D155EB9" w:rsidR="001256C3" w:rsidRDefault="006F19E3" w:rsidP="006F19E3">
      <w:pPr>
        <w:pStyle w:val="a6"/>
      </w:pPr>
      <w:r>
        <w:t>В представленном журнале хозяйственных операций детально отражены основные этапы учета доходов от основной деятельности, прочих поступлений и затрат, а также формировании итого финансового результата за месяц.</w:t>
      </w:r>
    </w:p>
    <w:p w14:paraId="67CC320A" w14:textId="1E3224B5" w:rsidR="001256C3" w:rsidRDefault="00422685" w:rsidP="00422685">
      <w:pPr>
        <w:spacing w:before="240" w:after="0" w:line="240" w:lineRule="auto"/>
        <w:jc w:val="both"/>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lastRenderedPageBreak/>
        <w:t>Таблица 2.12</w:t>
      </w:r>
      <w:r w:rsidR="001256C3" w:rsidRPr="00586EDD">
        <w:rPr>
          <w:rFonts w:ascii="Times New Roman" w:hAnsi="Times New Roman" w:cs="Times New Roman"/>
          <w:color w:val="000000" w:themeColor="text1"/>
          <w:kern w:val="2"/>
          <w:sz w:val="28"/>
          <w14:ligatures w14:val="standardContextual"/>
        </w:rPr>
        <w:t xml:space="preserve"> –</w:t>
      </w:r>
      <w:r w:rsidR="001256C3">
        <w:rPr>
          <w:rFonts w:ascii="Times New Roman" w:hAnsi="Times New Roman" w:cs="Times New Roman"/>
          <w:color w:val="000000" w:themeColor="text1"/>
          <w:kern w:val="2"/>
          <w:sz w:val="28"/>
          <w14:ligatures w14:val="standardContextual"/>
        </w:rPr>
        <w:t xml:space="preserve"> </w:t>
      </w:r>
      <w:r w:rsidR="001256C3">
        <w:rPr>
          <w:rFonts w:ascii="Times New Roman" w:eastAsiaTheme="majorEastAsia" w:hAnsi="Times New Roman" w:cs="Times New Roman"/>
          <w:color w:val="000000" w:themeColor="text1"/>
          <w:kern w:val="2"/>
          <w:sz w:val="28"/>
          <w:szCs w:val="26"/>
          <w14:ligatures w14:val="standardContextual"/>
        </w:rPr>
        <w:t>Журнал хозяйстве</w:t>
      </w:r>
      <w:r>
        <w:rPr>
          <w:rFonts w:ascii="Times New Roman" w:eastAsiaTheme="majorEastAsia" w:hAnsi="Times New Roman" w:cs="Times New Roman"/>
          <w:color w:val="000000" w:themeColor="text1"/>
          <w:kern w:val="2"/>
          <w:sz w:val="28"/>
          <w:szCs w:val="26"/>
          <w14:ligatures w14:val="standardContextual"/>
        </w:rPr>
        <w:t>нных операций по учету доходов и расходов</w:t>
      </w:r>
    </w:p>
    <w:p w14:paraId="1FA89096" w14:textId="77777777" w:rsidR="001256C3" w:rsidRPr="00145798" w:rsidRDefault="001256C3" w:rsidP="001256C3">
      <w:pPr>
        <w:widowControl w:val="0"/>
        <w:spacing w:after="120" w:line="240" w:lineRule="auto"/>
        <w:jc w:val="right"/>
        <w:rPr>
          <w:rFonts w:ascii="Times New Roman" w:hAnsi="Times New Roman" w:cs="Times New Roman"/>
          <w:color w:val="000000" w:themeColor="text1"/>
          <w:kern w:val="2"/>
          <w:sz w:val="28"/>
          <w14:ligatures w14:val="standardContextual"/>
        </w:rPr>
      </w:pPr>
      <w:r>
        <w:rPr>
          <w:rFonts w:ascii="Times New Roman" w:hAnsi="Times New Roman" w:cs="Times New Roman"/>
          <w:color w:val="000000" w:themeColor="text1"/>
          <w:kern w:val="2"/>
          <w:sz w:val="28"/>
          <w14:ligatures w14:val="standardContextual"/>
        </w:rPr>
        <w:t>В рублях</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51"/>
        <w:gridCol w:w="890"/>
        <w:gridCol w:w="23"/>
        <w:gridCol w:w="913"/>
        <w:gridCol w:w="1110"/>
        <w:gridCol w:w="3047"/>
      </w:tblGrid>
      <w:tr w:rsidR="001256C3" w:rsidRPr="00E05D4F" w14:paraId="00132487" w14:textId="77777777" w:rsidTr="001256C3">
        <w:trPr>
          <w:trHeight w:val="276"/>
        </w:trPr>
        <w:tc>
          <w:tcPr>
            <w:tcW w:w="0" w:type="auto"/>
            <w:vMerge w:val="restart"/>
            <w:tcMar>
              <w:top w:w="0" w:type="dxa"/>
              <w:left w:w="45" w:type="dxa"/>
              <w:bottom w:w="0" w:type="dxa"/>
              <w:right w:w="45" w:type="dxa"/>
            </w:tcMar>
            <w:vAlign w:val="center"/>
          </w:tcPr>
          <w:p w14:paraId="20BF9400" w14:textId="77777777" w:rsidR="001256C3" w:rsidRPr="0068688C" w:rsidRDefault="001256C3" w:rsidP="001256C3">
            <w:pPr>
              <w:pStyle w:val="a6"/>
              <w:spacing w:line="240" w:lineRule="auto"/>
              <w:ind w:firstLine="0"/>
              <w:jc w:val="center"/>
              <w:rPr>
                <w:sz w:val="24"/>
              </w:rPr>
            </w:pPr>
            <w:r>
              <w:rPr>
                <w:sz w:val="24"/>
              </w:rPr>
              <w:t>Содержание</w:t>
            </w:r>
          </w:p>
        </w:tc>
        <w:tc>
          <w:tcPr>
            <w:tcW w:w="1826" w:type="dxa"/>
            <w:gridSpan w:val="3"/>
            <w:tcMar>
              <w:top w:w="0" w:type="dxa"/>
              <w:left w:w="45" w:type="dxa"/>
              <w:bottom w:w="0" w:type="dxa"/>
              <w:right w:w="45" w:type="dxa"/>
            </w:tcMar>
            <w:vAlign w:val="bottom"/>
          </w:tcPr>
          <w:p w14:paraId="709D7EBE" w14:textId="77777777" w:rsidR="001256C3" w:rsidRPr="0068688C" w:rsidRDefault="001256C3" w:rsidP="001256C3">
            <w:pPr>
              <w:pStyle w:val="a6"/>
              <w:spacing w:line="240" w:lineRule="auto"/>
              <w:ind w:firstLine="0"/>
              <w:jc w:val="center"/>
              <w:rPr>
                <w:sz w:val="24"/>
              </w:rPr>
            </w:pPr>
            <w:r>
              <w:rPr>
                <w:sz w:val="24"/>
              </w:rPr>
              <w:t>Проводка</w:t>
            </w:r>
          </w:p>
        </w:tc>
        <w:tc>
          <w:tcPr>
            <w:tcW w:w="1110" w:type="dxa"/>
            <w:vMerge w:val="restart"/>
            <w:tcMar>
              <w:top w:w="0" w:type="dxa"/>
              <w:left w:w="45" w:type="dxa"/>
              <w:bottom w:w="0" w:type="dxa"/>
              <w:right w:w="45" w:type="dxa"/>
            </w:tcMar>
            <w:vAlign w:val="center"/>
          </w:tcPr>
          <w:p w14:paraId="65142872" w14:textId="77777777" w:rsidR="001256C3" w:rsidRPr="0068688C" w:rsidRDefault="001256C3" w:rsidP="001256C3">
            <w:pPr>
              <w:pStyle w:val="a6"/>
              <w:spacing w:line="240" w:lineRule="auto"/>
              <w:ind w:firstLine="0"/>
              <w:jc w:val="center"/>
              <w:rPr>
                <w:sz w:val="24"/>
              </w:rPr>
            </w:pPr>
            <w:r>
              <w:rPr>
                <w:sz w:val="24"/>
              </w:rPr>
              <w:t>Сумма</w:t>
            </w:r>
          </w:p>
        </w:tc>
        <w:tc>
          <w:tcPr>
            <w:tcW w:w="3047" w:type="dxa"/>
            <w:vMerge w:val="restart"/>
            <w:tcMar>
              <w:top w:w="0" w:type="dxa"/>
              <w:left w:w="45" w:type="dxa"/>
              <w:bottom w:w="0" w:type="dxa"/>
              <w:right w:w="45" w:type="dxa"/>
            </w:tcMar>
            <w:vAlign w:val="center"/>
          </w:tcPr>
          <w:p w14:paraId="51608D22" w14:textId="77777777" w:rsidR="001256C3" w:rsidRPr="0068688C" w:rsidRDefault="001256C3" w:rsidP="001256C3">
            <w:pPr>
              <w:pStyle w:val="a6"/>
              <w:spacing w:line="240" w:lineRule="auto"/>
              <w:ind w:firstLine="0"/>
              <w:jc w:val="center"/>
              <w:rPr>
                <w:sz w:val="24"/>
              </w:rPr>
            </w:pPr>
            <w:r>
              <w:rPr>
                <w:sz w:val="24"/>
              </w:rPr>
              <w:t>Оправдательные документы</w:t>
            </w:r>
          </w:p>
        </w:tc>
      </w:tr>
      <w:tr w:rsidR="001256C3" w:rsidRPr="00E05D4F" w14:paraId="51E1E798" w14:textId="77777777" w:rsidTr="001256C3">
        <w:trPr>
          <w:trHeight w:val="276"/>
        </w:trPr>
        <w:tc>
          <w:tcPr>
            <w:tcW w:w="0" w:type="auto"/>
            <w:vMerge/>
            <w:tcMar>
              <w:top w:w="0" w:type="dxa"/>
              <w:left w:w="45" w:type="dxa"/>
              <w:bottom w:w="0" w:type="dxa"/>
              <w:right w:w="45" w:type="dxa"/>
            </w:tcMar>
            <w:vAlign w:val="bottom"/>
          </w:tcPr>
          <w:p w14:paraId="796CF3FB" w14:textId="77777777" w:rsidR="001256C3" w:rsidRDefault="001256C3" w:rsidP="001256C3">
            <w:pPr>
              <w:pStyle w:val="a6"/>
              <w:spacing w:line="240" w:lineRule="auto"/>
              <w:ind w:firstLine="0"/>
              <w:jc w:val="center"/>
              <w:rPr>
                <w:sz w:val="24"/>
              </w:rPr>
            </w:pPr>
          </w:p>
        </w:tc>
        <w:tc>
          <w:tcPr>
            <w:tcW w:w="913" w:type="dxa"/>
            <w:gridSpan w:val="2"/>
            <w:tcMar>
              <w:top w:w="0" w:type="dxa"/>
              <w:left w:w="45" w:type="dxa"/>
              <w:bottom w:w="0" w:type="dxa"/>
              <w:right w:w="45" w:type="dxa"/>
            </w:tcMar>
            <w:vAlign w:val="bottom"/>
          </w:tcPr>
          <w:p w14:paraId="63D8D314" w14:textId="77777777" w:rsidR="001256C3" w:rsidRDefault="001256C3" w:rsidP="001256C3">
            <w:pPr>
              <w:pStyle w:val="a6"/>
              <w:spacing w:line="240" w:lineRule="auto"/>
              <w:ind w:firstLine="0"/>
              <w:jc w:val="center"/>
              <w:rPr>
                <w:sz w:val="24"/>
              </w:rPr>
            </w:pPr>
            <w:r>
              <w:rPr>
                <w:sz w:val="24"/>
              </w:rPr>
              <w:t>Дт</w:t>
            </w:r>
          </w:p>
        </w:tc>
        <w:tc>
          <w:tcPr>
            <w:tcW w:w="913" w:type="dxa"/>
            <w:vAlign w:val="bottom"/>
          </w:tcPr>
          <w:p w14:paraId="1026874D" w14:textId="77777777" w:rsidR="001256C3" w:rsidRDefault="001256C3" w:rsidP="001256C3">
            <w:pPr>
              <w:pStyle w:val="a6"/>
              <w:spacing w:line="240" w:lineRule="auto"/>
              <w:ind w:firstLine="0"/>
              <w:jc w:val="center"/>
              <w:rPr>
                <w:sz w:val="24"/>
              </w:rPr>
            </w:pPr>
            <w:r>
              <w:rPr>
                <w:sz w:val="24"/>
              </w:rPr>
              <w:t>Кт</w:t>
            </w:r>
          </w:p>
        </w:tc>
        <w:tc>
          <w:tcPr>
            <w:tcW w:w="1110" w:type="dxa"/>
            <w:vMerge/>
            <w:tcMar>
              <w:top w:w="0" w:type="dxa"/>
              <w:left w:w="45" w:type="dxa"/>
              <w:bottom w:w="0" w:type="dxa"/>
              <w:right w:w="45" w:type="dxa"/>
            </w:tcMar>
            <w:vAlign w:val="bottom"/>
          </w:tcPr>
          <w:p w14:paraId="31215111" w14:textId="77777777" w:rsidR="001256C3" w:rsidRDefault="001256C3" w:rsidP="001256C3">
            <w:pPr>
              <w:pStyle w:val="a6"/>
              <w:spacing w:line="240" w:lineRule="auto"/>
              <w:ind w:firstLine="0"/>
              <w:jc w:val="center"/>
              <w:rPr>
                <w:sz w:val="24"/>
              </w:rPr>
            </w:pPr>
          </w:p>
        </w:tc>
        <w:tc>
          <w:tcPr>
            <w:tcW w:w="3047" w:type="dxa"/>
            <w:vMerge/>
            <w:tcMar>
              <w:top w:w="0" w:type="dxa"/>
              <w:left w:w="45" w:type="dxa"/>
              <w:bottom w:w="0" w:type="dxa"/>
              <w:right w:w="45" w:type="dxa"/>
            </w:tcMar>
            <w:vAlign w:val="bottom"/>
          </w:tcPr>
          <w:p w14:paraId="662FC693" w14:textId="77777777" w:rsidR="001256C3" w:rsidRDefault="001256C3" w:rsidP="001256C3">
            <w:pPr>
              <w:pStyle w:val="a6"/>
              <w:spacing w:line="240" w:lineRule="auto"/>
              <w:ind w:firstLine="0"/>
              <w:jc w:val="center"/>
              <w:rPr>
                <w:sz w:val="24"/>
              </w:rPr>
            </w:pPr>
          </w:p>
        </w:tc>
      </w:tr>
      <w:tr w:rsidR="001256C3" w:rsidRPr="00E05D4F" w14:paraId="77D0977F" w14:textId="77777777" w:rsidTr="001256C3">
        <w:trPr>
          <w:trHeight w:val="300"/>
        </w:trPr>
        <w:tc>
          <w:tcPr>
            <w:tcW w:w="0" w:type="auto"/>
            <w:tcMar>
              <w:top w:w="0" w:type="dxa"/>
              <w:left w:w="45" w:type="dxa"/>
              <w:bottom w:w="0" w:type="dxa"/>
              <w:right w:w="45" w:type="dxa"/>
            </w:tcMar>
            <w:vAlign w:val="center"/>
            <w:hideMark/>
          </w:tcPr>
          <w:p w14:paraId="627E852A" w14:textId="012EDD40" w:rsidR="001256C3" w:rsidRPr="00E05D4F" w:rsidRDefault="001256C3" w:rsidP="001256C3">
            <w:pPr>
              <w:pStyle w:val="a6"/>
              <w:spacing w:line="240" w:lineRule="auto"/>
              <w:ind w:firstLine="0"/>
              <w:jc w:val="left"/>
              <w:rPr>
                <w:sz w:val="24"/>
              </w:rPr>
            </w:pPr>
            <w:r>
              <w:rPr>
                <w:sz w:val="24"/>
              </w:rPr>
              <w:t>1 Отражена выручка от оказания услуг</w:t>
            </w:r>
          </w:p>
        </w:tc>
        <w:tc>
          <w:tcPr>
            <w:tcW w:w="890" w:type="dxa"/>
            <w:tcMar>
              <w:top w:w="0" w:type="dxa"/>
              <w:left w:w="45" w:type="dxa"/>
              <w:bottom w:w="0" w:type="dxa"/>
              <w:right w:w="45" w:type="dxa"/>
            </w:tcMar>
            <w:vAlign w:val="bottom"/>
            <w:hideMark/>
          </w:tcPr>
          <w:p w14:paraId="2AC77905" w14:textId="0A79ED55" w:rsidR="001256C3" w:rsidRPr="00E05D4F" w:rsidRDefault="001256C3" w:rsidP="001256C3">
            <w:pPr>
              <w:pStyle w:val="a6"/>
              <w:spacing w:line="240" w:lineRule="auto"/>
              <w:ind w:firstLine="0"/>
              <w:jc w:val="center"/>
              <w:rPr>
                <w:sz w:val="24"/>
              </w:rPr>
            </w:pPr>
            <w:r>
              <w:rPr>
                <w:sz w:val="24"/>
              </w:rPr>
              <w:t>62.1</w:t>
            </w:r>
          </w:p>
        </w:tc>
        <w:tc>
          <w:tcPr>
            <w:tcW w:w="936" w:type="dxa"/>
            <w:gridSpan w:val="2"/>
            <w:tcMar>
              <w:top w:w="0" w:type="dxa"/>
              <w:left w:w="45" w:type="dxa"/>
              <w:bottom w:w="0" w:type="dxa"/>
              <w:right w:w="45" w:type="dxa"/>
            </w:tcMar>
            <w:vAlign w:val="bottom"/>
            <w:hideMark/>
          </w:tcPr>
          <w:p w14:paraId="417A89B6" w14:textId="2C09AE8C" w:rsidR="001256C3" w:rsidRPr="00E05D4F" w:rsidRDefault="001256C3" w:rsidP="001256C3">
            <w:pPr>
              <w:pStyle w:val="a6"/>
              <w:spacing w:line="240" w:lineRule="auto"/>
              <w:ind w:firstLine="0"/>
              <w:jc w:val="center"/>
              <w:rPr>
                <w:sz w:val="24"/>
              </w:rPr>
            </w:pPr>
            <w:r>
              <w:rPr>
                <w:sz w:val="24"/>
              </w:rPr>
              <w:t>90.1</w:t>
            </w:r>
          </w:p>
        </w:tc>
        <w:tc>
          <w:tcPr>
            <w:tcW w:w="1110" w:type="dxa"/>
            <w:tcMar>
              <w:top w:w="0" w:type="dxa"/>
              <w:left w:w="45" w:type="dxa"/>
              <w:bottom w:w="0" w:type="dxa"/>
              <w:right w:w="45" w:type="dxa"/>
            </w:tcMar>
            <w:vAlign w:val="bottom"/>
            <w:hideMark/>
          </w:tcPr>
          <w:p w14:paraId="1501DD3E" w14:textId="0B99799E" w:rsidR="001256C3" w:rsidRPr="00E05D4F" w:rsidRDefault="001256C3" w:rsidP="001256C3">
            <w:pPr>
              <w:pStyle w:val="a6"/>
              <w:spacing w:line="240" w:lineRule="auto"/>
              <w:ind w:firstLine="0"/>
              <w:jc w:val="center"/>
              <w:rPr>
                <w:sz w:val="24"/>
              </w:rPr>
            </w:pPr>
            <w:r>
              <w:rPr>
                <w:sz w:val="24"/>
              </w:rPr>
              <w:t>800000</w:t>
            </w:r>
          </w:p>
        </w:tc>
        <w:tc>
          <w:tcPr>
            <w:tcW w:w="3047" w:type="dxa"/>
            <w:tcMar>
              <w:top w:w="0" w:type="dxa"/>
              <w:left w:w="45" w:type="dxa"/>
              <w:bottom w:w="0" w:type="dxa"/>
              <w:right w:w="45" w:type="dxa"/>
            </w:tcMar>
            <w:vAlign w:val="center"/>
            <w:hideMark/>
          </w:tcPr>
          <w:p w14:paraId="03914A00" w14:textId="19DB5E32" w:rsidR="001256C3" w:rsidRPr="00E05D4F" w:rsidRDefault="001256C3" w:rsidP="001256C3">
            <w:pPr>
              <w:pStyle w:val="a6"/>
              <w:suppressAutoHyphens/>
              <w:spacing w:line="240" w:lineRule="auto"/>
              <w:ind w:firstLine="0"/>
              <w:jc w:val="center"/>
              <w:rPr>
                <w:sz w:val="24"/>
              </w:rPr>
            </w:pPr>
            <w:r>
              <w:rPr>
                <w:sz w:val="24"/>
              </w:rPr>
              <w:t>Акт оказанных услуг, договор</w:t>
            </w:r>
          </w:p>
        </w:tc>
      </w:tr>
      <w:tr w:rsidR="001256C3" w:rsidRPr="00E05D4F" w14:paraId="3AD7DCB3" w14:textId="77777777" w:rsidTr="001256C3">
        <w:trPr>
          <w:trHeight w:val="300"/>
        </w:trPr>
        <w:tc>
          <w:tcPr>
            <w:tcW w:w="0" w:type="auto"/>
            <w:tcMar>
              <w:top w:w="0" w:type="dxa"/>
              <w:left w:w="45" w:type="dxa"/>
              <w:bottom w:w="0" w:type="dxa"/>
              <w:right w:w="45" w:type="dxa"/>
            </w:tcMar>
            <w:vAlign w:val="center"/>
          </w:tcPr>
          <w:p w14:paraId="1850D781" w14:textId="0311F800" w:rsidR="001256C3" w:rsidRDefault="001256C3" w:rsidP="001256C3">
            <w:pPr>
              <w:pStyle w:val="a6"/>
              <w:spacing w:line="240" w:lineRule="auto"/>
              <w:ind w:firstLine="0"/>
              <w:jc w:val="left"/>
              <w:rPr>
                <w:sz w:val="24"/>
              </w:rPr>
            </w:pPr>
            <w:r>
              <w:rPr>
                <w:sz w:val="24"/>
              </w:rPr>
              <w:t>2 Списана себестоимость оказанных услуг</w:t>
            </w:r>
          </w:p>
        </w:tc>
        <w:tc>
          <w:tcPr>
            <w:tcW w:w="890" w:type="dxa"/>
            <w:tcMar>
              <w:top w:w="0" w:type="dxa"/>
              <w:left w:w="45" w:type="dxa"/>
              <w:bottom w:w="0" w:type="dxa"/>
              <w:right w:w="45" w:type="dxa"/>
            </w:tcMar>
            <w:vAlign w:val="bottom"/>
          </w:tcPr>
          <w:p w14:paraId="706826C8" w14:textId="6363BC43" w:rsidR="001256C3" w:rsidRDefault="001256C3" w:rsidP="001256C3">
            <w:pPr>
              <w:pStyle w:val="a6"/>
              <w:spacing w:line="240" w:lineRule="auto"/>
              <w:ind w:firstLine="0"/>
              <w:jc w:val="center"/>
              <w:rPr>
                <w:sz w:val="24"/>
              </w:rPr>
            </w:pPr>
            <w:r>
              <w:rPr>
                <w:sz w:val="24"/>
              </w:rPr>
              <w:t>90.2</w:t>
            </w:r>
          </w:p>
        </w:tc>
        <w:tc>
          <w:tcPr>
            <w:tcW w:w="936" w:type="dxa"/>
            <w:gridSpan w:val="2"/>
            <w:tcMar>
              <w:top w:w="0" w:type="dxa"/>
              <w:left w:w="45" w:type="dxa"/>
              <w:bottom w:w="0" w:type="dxa"/>
              <w:right w:w="45" w:type="dxa"/>
            </w:tcMar>
            <w:vAlign w:val="bottom"/>
          </w:tcPr>
          <w:p w14:paraId="66A4CC54" w14:textId="043A5340" w:rsidR="001256C3" w:rsidRDefault="001256C3" w:rsidP="001256C3">
            <w:pPr>
              <w:pStyle w:val="a6"/>
              <w:spacing w:line="240" w:lineRule="auto"/>
              <w:ind w:firstLine="0"/>
              <w:jc w:val="center"/>
              <w:rPr>
                <w:sz w:val="24"/>
              </w:rPr>
            </w:pPr>
            <w:r>
              <w:rPr>
                <w:sz w:val="24"/>
              </w:rPr>
              <w:t>20</w:t>
            </w:r>
          </w:p>
        </w:tc>
        <w:tc>
          <w:tcPr>
            <w:tcW w:w="1110" w:type="dxa"/>
            <w:tcMar>
              <w:top w:w="0" w:type="dxa"/>
              <w:left w:w="45" w:type="dxa"/>
              <w:bottom w:w="0" w:type="dxa"/>
              <w:right w:w="45" w:type="dxa"/>
            </w:tcMar>
            <w:vAlign w:val="bottom"/>
          </w:tcPr>
          <w:p w14:paraId="5B3F8E27" w14:textId="4C9880DC" w:rsidR="001256C3" w:rsidRDefault="001256C3" w:rsidP="001256C3">
            <w:pPr>
              <w:pStyle w:val="a6"/>
              <w:spacing w:line="240" w:lineRule="auto"/>
              <w:ind w:firstLine="0"/>
              <w:jc w:val="center"/>
              <w:rPr>
                <w:sz w:val="24"/>
              </w:rPr>
            </w:pPr>
            <w:r>
              <w:rPr>
                <w:sz w:val="24"/>
              </w:rPr>
              <w:t>350000</w:t>
            </w:r>
          </w:p>
        </w:tc>
        <w:tc>
          <w:tcPr>
            <w:tcW w:w="3047" w:type="dxa"/>
            <w:tcMar>
              <w:top w:w="0" w:type="dxa"/>
              <w:left w:w="45" w:type="dxa"/>
              <w:bottom w:w="0" w:type="dxa"/>
              <w:right w:w="45" w:type="dxa"/>
            </w:tcMar>
            <w:vAlign w:val="center"/>
          </w:tcPr>
          <w:p w14:paraId="303D4DA1" w14:textId="1194641F" w:rsidR="001256C3" w:rsidRDefault="001256C3" w:rsidP="00D17C85">
            <w:pPr>
              <w:pStyle w:val="a6"/>
              <w:suppressAutoHyphens/>
              <w:spacing w:line="240" w:lineRule="auto"/>
              <w:ind w:firstLine="0"/>
              <w:jc w:val="center"/>
              <w:rPr>
                <w:sz w:val="24"/>
              </w:rPr>
            </w:pPr>
            <w:r>
              <w:rPr>
                <w:sz w:val="24"/>
              </w:rPr>
              <w:t>Бухгалтерская справка-расчет, ведомость</w:t>
            </w:r>
          </w:p>
        </w:tc>
      </w:tr>
      <w:tr w:rsidR="001256C3" w:rsidRPr="00E05D4F" w14:paraId="21D18734" w14:textId="77777777" w:rsidTr="001256C3">
        <w:trPr>
          <w:trHeight w:val="300"/>
        </w:trPr>
        <w:tc>
          <w:tcPr>
            <w:tcW w:w="0" w:type="auto"/>
            <w:tcMar>
              <w:top w:w="0" w:type="dxa"/>
              <w:left w:w="45" w:type="dxa"/>
              <w:bottom w:w="0" w:type="dxa"/>
              <w:right w:w="45" w:type="dxa"/>
            </w:tcMar>
            <w:vAlign w:val="center"/>
          </w:tcPr>
          <w:p w14:paraId="63401084" w14:textId="0622DDD8" w:rsidR="001256C3" w:rsidRDefault="00D17C85" w:rsidP="001256C3">
            <w:pPr>
              <w:pStyle w:val="a6"/>
              <w:spacing w:line="240" w:lineRule="auto"/>
              <w:ind w:firstLine="0"/>
              <w:jc w:val="left"/>
              <w:rPr>
                <w:sz w:val="24"/>
              </w:rPr>
            </w:pPr>
            <w:r>
              <w:rPr>
                <w:sz w:val="24"/>
              </w:rPr>
              <w:t>3 Начислены проценты по банковскому депозиту</w:t>
            </w:r>
          </w:p>
        </w:tc>
        <w:tc>
          <w:tcPr>
            <w:tcW w:w="890" w:type="dxa"/>
            <w:tcMar>
              <w:top w:w="0" w:type="dxa"/>
              <w:left w:w="45" w:type="dxa"/>
              <w:bottom w:w="0" w:type="dxa"/>
              <w:right w:w="45" w:type="dxa"/>
            </w:tcMar>
            <w:vAlign w:val="bottom"/>
          </w:tcPr>
          <w:p w14:paraId="2BC6954F" w14:textId="02A55BD9" w:rsidR="001256C3" w:rsidRDefault="00D17C85" w:rsidP="001256C3">
            <w:pPr>
              <w:pStyle w:val="a6"/>
              <w:spacing w:line="240" w:lineRule="auto"/>
              <w:ind w:firstLine="0"/>
              <w:jc w:val="center"/>
              <w:rPr>
                <w:sz w:val="24"/>
              </w:rPr>
            </w:pPr>
            <w:r>
              <w:rPr>
                <w:sz w:val="24"/>
              </w:rPr>
              <w:t>76.9</w:t>
            </w:r>
          </w:p>
        </w:tc>
        <w:tc>
          <w:tcPr>
            <w:tcW w:w="936" w:type="dxa"/>
            <w:gridSpan w:val="2"/>
            <w:tcMar>
              <w:top w:w="0" w:type="dxa"/>
              <w:left w:w="45" w:type="dxa"/>
              <w:bottom w:w="0" w:type="dxa"/>
              <w:right w:w="45" w:type="dxa"/>
            </w:tcMar>
            <w:vAlign w:val="bottom"/>
          </w:tcPr>
          <w:p w14:paraId="7C5ACD1D" w14:textId="1CC14609" w:rsidR="001256C3" w:rsidRDefault="00D17C85" w:rsidP="001256C3">
            <w:pPr>
              <w:pStyle w:val="a6"/>
              <w:spacing w:line="240" w:lineRule="auto"/>
              <w:ind w:firstLine="0"/>
              <w:jc w:val="center"/>
              <w:rPr>
                <w:sz w:val="24"/>
              </w:rPr>
            </w:pPr>
            <w:r>
              <w:rPr>
                <w:sz w:val="24"/>
              </w:rPr>
              <w:t>91.1</w:t>
            </w:r>
          </w:p>
        </w:tc>
        <w:tc>
          <w:tcPr>
            <w:tcW w:w="1110" w:type="dxa"/>
            <w:tcMar>
              <w:top w:w="0" w:type="dxa"/>
              <w:left w:w="45" w:type="dxa"/>
              <w:bottom w:w="0" w:type="dxa"/>
              <w:right w:w="45" w:type="dxa"/>
            </w:tcMar>
            <w:vAlign w:val="bottom"/>
          </w:tcPr>
          <w:p w14:paraId="427BD46F" w14:textId="3DA89593" w:rsidR="001256C3" w:rsidRDefault="00D17C85" w:rsidP="001256C3">
            <w:pPr>
              <w:pStyle w:val="a6"/>
              <w:spacing w:line="240" w:lineRule="auto"/>
              <w:ind w:firstLine="0"/>
              <w:jc w:val="center"/>
              <w:rPr>
                <w:sz w:val="24"/>
              </w:rPr>
            </w:pPr>
            <w:r>
              <w:rPr>
                <w:sz w:val="24"/>
              </w:rPr>
              <w:t>35000</w:t>
            </w:r>
          </w:p>
        </w:tc>
        <w:tc>
          <w:tcPr>
            <w:tcW w:w="3047" w:type="dxa"/>
            <w:tcMar>
              <w:top w:w="0" w:type="dxa"/>
              <w:left w:w="45" w:type="dxa"/>
              <w:bottom w:w="0" w:type="dxa"/>
              <w:right w:w="45" w:type="dxa"/>
            </w:tcMar>
            <w:vAlign w:val="center"/>
          </w:tcPr>
          <w:p w14:paraId="23918CC1" w14:textId="44B71B60" w:rsidR="001256C3" w:rsidRDefault="00D17C85" w:rsidP="001256C3">
            <w:pPr>
              <w:pStyle w:val="a6"/>
              <w:spacing w:line="240" w:lineRule="auto"/>
              <w:ind w:firstLine="0"/>
              <w:jc w:val="center"/>
              <w:rPr>
                <w:sz w:val="24"/>
              </w:rPr>
            </w:pPr>
            <w:r>
              <w:rPr>
                <w:sz w:val="24"/>
              </w:rPr>
              <w:t xml:space="preserve">Выписка банка, </w:t>
            </w:r>
            <w:r w:rsidR="002A1C03">
              <w:rPr>
                <w:sz w:val="24"/>
              </w:rPr>
              <w:t>бухгалтерская справка</w:t>
            </w:r>
            <w:r>
              <w:rPr>
                <w:sz w:val="24"/>
              </w:rPr>
              <w:t xml:space="preserve"> </w:t>
            </w:r>
          </w:p>
        </w:tc>
      </w:tr>
      <w:tr w:rsidR="002A1C03" w:rsidRPr="00E05D4F" w14:paraId="5EA6EBF6" w14:textId="77777777" w:rsidTr="001256C3">
        <w:trPr>
          <w:trHeight w:val="300"/>
        </w:trPr>
        <w:tc>
          <w:tcPr>
            <w:tcW w:w="0" w:type="auto"/>
            <w:tcMar>
              <w:top w:w="0" w:type="dxa"/>
              <w:left w:w="45" w:type="dxa"/>
              <w:bottom w:w="0" w:type="dxa"/>
              <w:right w:w="45" w:type="dxa"/>
            </w:tcMar>
            <w:vAlign w:val="center"/>
          </w:tcPr>
          <w:p w14:paraId="65E9C29D" w14:textId="3FA21801" w:rsidR="002A1C03" w:rsidRDefault="002A1C03" w:rsidP="001256C3">
            <w:pPr>
              <w:pStyle w:val="a6"/>
              <w:spacing w:line="240" w:lineRule="auto"/>
              <w:ind w:firstLine="0"/>
              <w:jc w:val="left"/>
              <w:rPr>
                <w:sz w:val="24"/>
              </w:rPr>
            </w:pPr>
            <w:r>
              <w:rPr>
                <w:sz w:val="24"/>
              </w:rPr>
              <w:t>4 Отражены расходы на банковское обслуживание</w:t>
            </w:r>
          </w:p>
        </w:tc>
        <w:tc>
          <w:tcPr>
            <w:tcW w:w="890" w:type="dxa"/>
            <w:tcMar>
              <w:top w:w="0" w:type="dxa"/>
              <w:left w:w="45" w:type="dxa"/>
              <w:bottom w:w="0" w:type="dxa"/>
              <w:right w:w="45" w:type="dxa"/>
            </w:tcMar>
            <w:vAlign w:val="bottom"/>
          </w:tcPr>
          <w:p w14:paraId="53DBF21A" w14:textId="487FA7F1" w:rsidR="002A1C03" w:rsidRDefault="002A1C03" w:rsidP="001256C3">
            <w:pPr>
              <w:pStyle w:val="a6"/>
              <w:spacing w:line="240" w:lineRule="auto"/>
              <w:ind w:firstLine="0"/>
              <w:jc w:val="center"/>
              <w:rPr>
                <w:sz w:val="24"/>
              </w:rPr>
            </w:pPr>
            <w:r>
              <w:rPr>
                <w:sz w:val="24"/>
              </w:rPr>
              <w:t>91.2</w:t>
            </w:r>
          </w:p>
        </w:tc>
        <w:tc>
          <w:tcPr>
            <w:tcW w:w="936" w:type="dxa"/>
            <w:gridSpan w:val="2"/>
            <w:tcMar>
              <w:top w:w="0" w:type="dxa"/>
              <w:left w:w="45" w:type="dxa"/>
              <w:bottom w:w="0" w:type="dxa"/>
              <w:right w:w="45" w:type="dxa"/>
            </w:tcMar>
            <w:vAlign w:val="bottom"/>
          </w:tcPr>
          <w:p w14:paraId="37E3ACF5" w14:textId="645AB0A0" w:rsidR="002A1C03" w:rsidRDefault="002A1C03" w:rsidP="001256C3">
            <w:pPr>
              <w:pStyle w:val="a6"/>
              <w:spacing w:line="240" w:lineRule="auto"/>
              <w:ind w:firstLine="0"/>
              <w:jc w:val="center"/>
              <w:rPr>
                <w:sz w:val="24"/>
              </w:rPr>
            </w:pPr>
            <w:r>
              <w:rPr>
                <w:sz w:val="24"/>
              </w:rPr>
              <w:t>51</w:t>
            </w:r>
          </w:p>
        </w:tc>
        <w:tc>
          <w:tcPr>
            <w:tcW w:w="1110" w:type="dxa"/>
            <w:tcMar>
              <w:top w:w="0" w:type="dxa"/>
              <w:left w:w="45" w:type="dxa"/>
              <w:bottom w:w="0" w:type="dxa"/>
              <w:right w:w="45" w:type="dxa"/>
            </w:tcMar>
            <w:vAlign w:val="bottom"/>
          </w:tcPr>
          <w:p w14:paraId="346F00DB" w14:textId="0636CF6F" w:rsidR="002A1C03" w:rsidRDefault="002A1C03" w:rsidP="001256C3">
            <w:pPr>
              <w:pStyle w:val="a6"/>
              <w:spacing w:line="240" w:lineRule="auto"/>
              <w:ind w:firstLine="0"/>
              <w:jc w:val="center"/>
              <w:rPr>
                <w:sz w:val="24"/>
              </w:rPr>
            </w:pPr>
            <w:r>
              <w:rPr>
                <w:sz w:val="24"/>
              </w:rPr>
              <w:t>1500</w:t>
            </w:r>
          </w:p>
        </w:tc>
        <w:tc>
          <w:tcPr>
            <w:tcW w:w="3047" w:type="dxa"/>
            <w:tcMar>
              <w:top w:w="0" w:type="dxa"/>
              <w:left w:w="45" w:type="dxa"/>
              <w:bottom w:w="0" w:type="dxa"/>
              <w:right w:w="45" w:type="dxa"/>
            </w:tcMar>
            <w:vAlign w:val="center"/>
          </w:tcPr>
          <w:p w14:paraId="2180A0D6" w14:textId="7FC0789D" w:rsidR="002A1C03" w:rsidRDefault="002A1C03" w:rsidP="001256C3">
            <w:pPr>
              <w:pStyle w:val="a6"/>
              <w:spacing w:line="240" w:lineRule="auto"/>
              <w:ind w:firstLine="0"/>
              <w:jc w:val="center"/>
              <w:rPr>
                <w:sz w:val="24"/>
              </w:rPr>
            </w:pPr>
            <w:r>
              <w:rPr>
                <w:sz w:val="24"/>
              </w:rPr>
              <w:t>Выписка банка</w:t>
            </w:r>
          </w:p>
        </w:tc>
      </w:tr>
      <w:tr w:rsidR="002A1C03" w:rsidRPr="00E05D4F" w14:paraId="77D8D3C4" w14:textId="77777777" w:rsidTr="001256C3">
        <w:trPr>
          <w:trHeight w:val="300"/>
        </w:trPr>
        <w:tc>
          <w:tcPr>
            <w:tcW w:w="0" w:type="auto"/>
            <w:tcMar>
              <w:top w:w="0" w:type="dxa"/>
              <w:left w:w="45" w:type="dxa"/>
              <w:bottom w:w="0" w:type="dxa"/>
              <w:right w:w="45" w:type="dxa"/>
            </w:tcMar>
            <w:vAlign w:val="center"/>
          </w:tcPr>
          <w:p w14:paraId="370781A4" w14:textId="5441056E" w:rsidR="002A1C03" w:rsidRDefault="002A1C03" w:rsidP="001256C3">
            <w:pPr>
              <w:pStyle w:val="a6"/>
              <w:spacing w:line="240" w:lineRule="auto"/>
              <w:ind w:firstLine="0"/>
              <w:jc w:val="left"/>
              <w:rPr>
                <w:sz w:val="24"/>
              </w:rPr>
            </w:pPr>
            <w:r>
              <w:rPr>
                <w:sz w:val="24"/>
              </w:rPr>
              <w:t>5 Отражена прибыль от продаж</w:t>
            </w:r>
          </w:p>
        </w:tc>
        <w:tc>
          <w:tcPr>
            <w:tcW w:w="890" w:type="dxa"/>
            <w:tcMar>
              <w:top w:w="0" w:type="dxa"/>
              <w:left w:w="45" w:type="dxa"/>
              <w:bottom w:w="0" w:type="dxa"/>
              <w:right w:w="45" w:type="dxa"/>
            </w:tcMar>
            <w:vAlign w:val="bottom"/>
          </w:tcPr>
          <w:p w14:paraId="360547B8" w14:textId="5D7A3748" w:rsidR="002A1C03" w:rsidRDefault="002A1C03" w:rsidP="001256C3">
            <w:pPr>
              <w:pStyle w:val="a6"/>
              <w:spacing w:line="240" w:lineRule="auto"/>
              <w:ind w:firstLine="0"/>
              <w:jc w:val="center"/>
              <w:rPr>
                <w:sz w:val="24"/>
              </w:rPr>
            </w:pPr>
            <w:r>
              <w:rPr>
                <w:sz w:val="24"/>
              </w:rPr>
              <w:t>90.9</w:t>
            </w:r>
          </w:p>
        </w:tc>
        <w:tc>
          <w:tcPr>
            <w:tcW w:w="936" w:type="dxa"/>
            <w:gridSpan w:val="2"/>
            <w:tcMar>
              <w:top w:w="0" w:type="dxa"/>
              <w:left w:w="45" w:type="dxa"/>
              <w:bottom w:w="0" w:type="dxa"/>
              <w:right w:w="45" w:type="dxa"/>
            </w:tcMar>
            <w:vAlign w:val="bottom"/>
          </w:tcPr>
          <w:p w14:paraId="039D4134" w14:textId="34A7BBB2" w:rsidR="002A1C03" w:rsidRDefault="002A1C03" w:rsidP="001256C3">
            <w:pPr>
              <w:pStyle w:val="a6"/>
              <w:spacing w:line="240" w:lineRule="auto"/>
              <w:ind w:firstLine="0"/>
              <w:jc w:val="center"/>
              <w:rPr>
                <w:sz w:val="24"/>
              </w:rPr>
            </w:pPr>
            <w:r>
              <w:rPr>
                <w:sz w:val="24"/>
              </w:rPr>
              <w:t>99</w:t>
            </w:r>
          </w:p>
        </w:tc>
        <w:tc>
          <w:tcPr>
            <w:tcW w:w="1110" w:type="dxa"/>
            <w:tcMar>
              <w:top w:w="0" w:type="dxa"/>
              <w:left w:w="45" w:type="dxa"/>
              <w:bottom w:w="0" w:type="dxa"/>
              <w:right w:w="45" w:type="dxa"/>
            </w:tcMar>
            <w:vAlign w:val="bottom"/>
          </w:tcPr>
          <w:p w14:paraId="42DB15D2" w14:textId="41038C3E" w:rsidR="002A1C03" w:rsidRDefault="002A1C03" w:rsidP="001256C3">
            <w:pPr>
              <w:pStyle w:val="a6"/>
              <w:spacing w:line="240" w:lineRule="auto"/>
              <w:ind w:firstLine="0"/>
              <w:jc w:val="center"/>
              <w:rPr>
                <w:sz w:val="24"/>
              </w:rPr>
            </w:pPr>
            <w:r>
              <w:rPr>
                <w:sz w:val="24"/>
              </w:rPr>
              <w:t>450000</w:t>
            </w:r>
          </w:p>
        </w:tc>
        <w:tc>
          <w:tcPr>
            <w:tcW w:w="3047" w:type="dxa"/>
            <w:tcMar>
              <w:top w:w="0" w:type="dxa"/>
              <w:left w:w="45" w:type="dxa"/>
              <w:bottom w:w="0" w:type="dxa"/>
              <w:right w:w="45" w:type="dxa"/>
            </w:tcMar>
            <w:vAlign w:val="center"/>
          </w:tcPr>
          <w:p w14:paraId="69E10063" w14:textId="4027EC35" w:rsidR="002A1C03" w:rsidRDefault="002A1C03" w:rsidP="001256C3">
            <w:pPr>
              <w:pStyle w:val="a6"/>
              <w:spacing w:line="240" w:lineRule="auto"/>
              <w:ind w:firstLine="0"/>
              <w:jc w:val="center"/>
              <w:rPr>
                <w:sz w:val="24"/>
              </w:rPr>
            </w:pPr>
            <w:r>
              <w:rPr>
                <w:sz w:val="24"/>
              </w:rPr>
              <w:t>Бухгалтерская справка расчет</w:t>
            </w:r>
          </w:p>
        </w:tc>
      </w:tr>
      <w:tr w:rsidR="002A1C03" w:rsidRPr="00E05D4F" w14:paraId="48CCC9BD" w14:textId="77777777" w:rsidTr="001256C3">
        <w:trPr>
          <w:trHeight w:val="300"/>
        </w:trPr>
        <w:tc>
          <w:tcPr>
            <w:tcW w:w="0" w:type="auto"/>
            <w:tcMar>
              <w:top w:w="0" w:type="dxa"/>
              <w:left w:w="45" w:type="dxa"/>
              <w:bottom w:w="0" w:type="dxa"/>
              <w:right w:w="45" w:type="dxa"/>
            </w:tcMar>
            <w:vAlign w:val="center"/>
          </w:tcPr>
          <w:p w14:paraId="55D021AB" w14:textId="661F6247" w:rsidR="002A1C03" w:rsidRDefault="002A1C03" w:rsidP="001256C3">
            <w:pPr>
              <w:pStyle w:val="a6"/>
              <w:spacing w:line="240" w:lineRule="auto"/>
              <w:ind w:firstLine="0"/>
              <w:jc w:val="left"/>
              <w:rPr>
                <w:sz w:val="24"/>
              </w:rPr>
            </w:pPr>
            <w:r>
              <w:rPr>
                <w:sz w:val="24"/>
              </w:rPr>
              <w:t>6 Отражена прибыль от прочих доходов и расходов</w:t>
            </w:r>
          </w:p>
        </w:tc>
        <w:tc>
          <w:tcPr>
            <w:tcW w:w="890" w:type="dxa"/>
            <w:tcMar>
              <w:top w:w="0" w:type="dxa"/>
              <w:left w:w="45" w:type="dxa"/>
              <w:bottom w:w="0" w:type="dxa"/>
              <w:right w:w="45" w:type="dxa"/>
            </w:tcMar>
            <w:vAlign w:val="bottom"/>
          </w:tcPr>
          <w:p w14:paraId="2CA88400" w14:textId="5D0A35D4" w:rsidR="002A1C03" w:rsidRDefault="002A1C03" w:rsidP="001256C3">
            <w:pPr>
              <w:pStyle w:val="a6"/>
              <w:spacing w:line="240" w:lineRule="auto"/>
              <w:ind w:firstLine="0"/>
              <w:jc w:val="center"/>
              <w:rPr>
                <w:sz w:val="24"/>
              </w:rPr>
            </w:pPr>
            <w:r>
              <w:rPr>
                <w:sz w:val="24"/>
              </w:rPr>
              <w:t>91.9</w:t>
            </w:r>
          </w:p>
        </w:tc>
        <w:tc>
          <w:tcPr>
            <w:tcW w:w="936" w:type="dxa"/>
            <w:gridSpan w:val="2"/>
            <w:tcMar>
              <w:top w:w="0" w:type="dxa"/>
              <w:left w:w="45" w:type="dxa"/>
              <w:bottom w:w="0" w:type="dxa"/>
              <w:right w:w="45" w:type="dxa"/>
            </w:tcMar>
            <w:vAlign w:val="bottom"/>
          </w:tcPr>
          <w:p w14:paraId="57DCB689" w14:textId="6BBFDF67" w:rsidR="002A1C03" w:rsidRDefault="002A1C03" w:rsidP="001256C3">
            <w:pPr>
              <w:pStyle w:val="a6"/>
              <w:spacing w:line="240" w:lineRule="auto"/>
              <w:ind w:firstLine="0"/>
              <w:jc w:val="center"/>
              <w:rPr>
                <w:sz w:val="24"/>
              </w:rPr>
            </w:pPr>
            <w:r>
              <w:rPr>
                <w:sz w:val="24"/>
              </w:rPr>
              <w:t>99</w:t>
            </w:r>
          </w:p>
        </w:tc>
        <w:tc>
          <w:tcPr>
            <w:tcW w:w="1110" w:type="dxa"/>
            <w:tcMar>
              <w:top w:w="0" w:type="dxa"/>
              <w:left w:w="45" w:type="dxa"/>
              <w:bottom w:w="0" w:type="dxa"/>
              <w:right w:w="45" w:type="dxa"/>
            </w:tcMar>
            <w:vAlign w:val="bottom"/>
          </w:tcPr>
          <w:p w14:paraId="49538AFF" w14:textId="3AEA6702" w:rsidR="002A1C03" w:rsidRDefault="002A1C03" w:rsidP="001256C3">
            <w:pPr>
              <w:pStyle w:val="a6"/>
              <w:spacing w:line="240" w:lineRule="auto"/>
              <w:ind w:firstLine="0"/>
              <w:jc w:val="center"/>
              <w:rPr>
                <w:sz w:val="24"/>
              </w:rPr>
            </w:pPr>
            <w:r>
              <w:rPr>
                <w:sz w:val="24"/>
              </w:rPr>
              <w:t>33500</w:t>
            </w:r>
          </w:p>
        </w:tc>
        <w:tc>
          <w:tcPr>
            <w:tcW w:w="3047" w:type="dxa"/>
            <w:tcMar>
              <w:top w:w="0" w:type="dxa"/>
              <w:left w:w="45" w:type="dxa"/>
              <w:bottom w:w="0" w:type="dxa"/>
              <w:right w:w="45" w:type="dxa"/>
            </w:tcMar>
            <w:vAlign w:val="center"/>
          </w:tcPr>
          <w:p w14:paraId="250841B0" w14:textId="14262148" w:rsidR="002A1C03" w:rsidRDefault="002A1C03" w:rsidP="001256C3">
            <w:pPr>
              <w:pStyle w:val="a6"/>
              <w:spacing w:line="240" w:lineRule="auto"/>
              <w:ind w:firstLine="0"/>
              <w:jc w:val="center"/>
              <w:rPr>
                <w:sz w:val="24"/>
              </w:rPr>
            </w:pPr>
            <w:r>
              <w:rPr>
                <w:sz w:val="24"/>
              </w:rPr>
              <w:t>Бухгалтерская справка расчет</w:t>
            </w:r>
          </w:p>
        </w:tc>
      </w:tr>
      <w:tr w:rsidR="002A1C03" w:rsidRPr="00E05D4F" w14:paraId="4046364B" w14:textId="77777777" w:rsidTr="001256C3">
        <w:trPr>
          <w:trHeight w:val="300"/>
        </w:trPr>
        <w:tc>
          <w:tcPr>
            <w:tcW w:w="0" w:type="auto"/>
            <w:tcMar>
              <w:top w:w="0" w:type="dxa"/>
              <w:left w:w="45" w:type="dxa"/>
              <w:bottom w:w="0" w:type="dxa"/>
              <w:right w:w="45" w:type="dxa"/>
            </w:tcMar>
            <w:vAlign w:val="center"/>
          </w:tcPr>
          <w:p w14:paraId="38014B89" w14:textId="609DB54F" w:rsidR="002A1C03" w:rsidRDefault="002A1C03" w:rsidP="001256C3">
            <w:pPr>
              <w:pStyle w:val="a6"/>
              <w:spacing w:line="240" w:lineRule="auto"/>
              <w:ind w:firstLine="0"/>
              <w:jc w:val="left"/>
              <w:rPr>
                <w:sz w:val="24"/>
              </w:rPr>
            </w:pPr>
            <w:r>
              <w:rPr>
                <w:sz w:val="24"/>
              </w:rPr>
              <w:t>7 Отражен налог на прибыль</w:t>
            </w:r>
          </w:p>
        </w:tc>
        <w:tc>
          <w:tcPr>
            <w:tcW w:w="890" w:type="dxa"/>
            <w:tcMar>
              <w:top w:w="0" w:type="dxa"/>
              <w:left w:w="45" w:type="dxa"/>
              <w:bottom w:w="0" w:type="dxa"/>
              <w:right w:w="45" w:type="dxa"/>
            </w:tcMar>
            <w:vAlign w:val="bottom"/>
          </w:tcPr>
          <w:p w14:paraId="24BBA3E8" w14:textId="0D655AE3" w:rsidR="002A1C03" w:rsidRDefault="006F19E3" w:rsidP="001256C3">
            <w:pPr>
              <w:pStyle w:val="a6"/>
              <w:spacing w:line="240" w:lineRule="auto"/>
              <w:ind w:firstLine="0"/>
              <w:jc w:val="center"/>
              <w:rPr>
                <w:sz w:val="24"/>
              </w:rPr>
            </w:pPr>
            <w:r>
              <w:rPr>
                <w:sz w:val="24"/>
              </w:rPr>
              <w:t>99</w:t>
            </w:r>
          </w:p>
        </w:tc>
        <w:tc>
          <w:tcPr>
            <w:tcW w:w="936" w:type="dxa"/>
            <w:gridSpan w:val="2"/>
            <w:tcMar>
              <w:top w:w="0" w:type="dxa"/>
              <w:left w:w="45" w:type="dxa"/>
              <w:bottom w:w="0" w:type="dxa"/>
              <w:right w:w="45" w:type="dxa"/>
            </w:tcMar>
            <w:vAlign w:val="bottom"/>
          </w:tcPr>
          <w:p w14:paraId="4D8BCCA7" w14:textId="045C690C" w:rsidR="002A1C03" w:rsidRDefault="006F19E3" w:rsidP="001256C3">
            <w:pPr>
              <w:pStyle w:val="a6"/>
              <w:spacing w:line="240" w:lineRule="auto"/>
              <w:ind w:firstLine="0"/>
              <w:jc w:val="center"/>
              <w:rPr>
                <w:sz w:val="24"/>
              </w:rPr>
            </w:pPr>
            <w:r>
              <w:rPr>
                <w:sz w:val="24"/>
              </w:rPr>
              <w:t>68.4</w:t>
            </w:r>
          </w:p>
        </w:tc>
        <w:tc>
          <w:tcPr>
            <w:tcW w:w="1110" w:type="dxa"/>
            <w:tcMar>
              <w:top w:w="0" w:type="dxa"/>
              <w:left w:w="45" w:type="dxa"/>
              <w:bottom w:w="0" w:type="dxa"/>
              <w:right w:w="45" w:type="dxa"/>
            </w:tcMar>
            <w:vAlign w:val="bottom"/>
          </w:tcPr>
          <w:p w14:paraId="0737068D" w14:textId="24826AF7" w:rsidR="002A1C03" w:rsidRDefault="002A1C03" w:rsidP="001256C3">
            <w:pPr>
              <w:pStyle w:val="a6"/>
              <w:spacing w:line="240" w:lineRule="auto"/>
              <w:ind w:firstLine="0"/>
              <w:jc w:val="center"/>
              <w:rPr>
                <w:sz w:val="24"/>
              </w:rPr>
            </w:pPr>
            <w:r>
              <w:rPr>
                <w:sz w:val="24"/>
              </w:rPr>
              <w:t>120875</w:t>
            </w:r>
          </w:p>
        </w:tc>
        <w:tc>
          <w:tcPr>
            <w:tcW w:w="3047" w:type="dxa"/>
            <w:tcMar>
              <w:top w:w="0" w:type="dxa"/>
              <w:left w:w="45" w:type="dxa"/>
              <w:bottom w:w="0" w:type="dxa"/>
              <w:right w:w="45" w:type="dxa"/>
            </w:tcMar>
            <w:vAlign w:val="center"/>
          </w:tcPr>
          <w:p w14:paraId="65030791" w14:textId="111CB169" w:rsidR="002A1C03" w:rsidRDefault="006F19E3" w:rsidP="001256C3">
            <w:pPr>
              <w:pStyle w:val="a6"/>
              <w:spacing w:line="240" w:lineRule="auto"/>
              <w:ind w:firstLine="0"/>
              <w:jc w:val="center"/>
              <w:rPr>
                <w:sz w:val="24"/>
              </w:rPr>
            </w:pPr>
            <w:r>
              <w:rPr>
                <w:sz w:val="24"/>
              </w:rPr>
              <w:t>Бухгалтерская справка расчет, налоговая декларация</w:t>
            </w:r>
          </w:p>
        </w:tc>
      </w:tr>
      <w:tr w:rsidR="002A1C03" w:rsidRPr="00E05D4F" w14:paraId="4A3ADE3D" w14:textId="77777777" w:rsidTr="001256C3">
        <w:trPr>
          <w:trHeight w:val="300"/>
        </w:trPr>
        <w:tc>
          <w:tcPr>
            <w:tcW w:w="0" w:type="auto"/>
            <w:tcMar>
              <w:top w:w="0" w:type="dxa"/>
              <w:left w:w="45" w:type="dxa"/>
              <w:bottom w:w="0" w:type="dxa"/>
              <w:right w:w="45" w:type="dxa"/>
            </w:tcMar>
            <w:vAlign w:val="center"/>
          </w:tcPr>
          <w:p w14:paraId="01FC7774" w14:textId="469385D7" w:rsidR="002A1C03" w:rsidRDefault="002A1C03" w:rsidP="002A1C03">
            <w:pPr>
              <w:pStyle w:val="a6"/>
              <w:spacing w:line="240" w:lineRule="auto"/>
              <w:ind w:firstLine="0"/>
              <w:jc w:val="left"/>
              <w:rPr>
                <w:sz w:val="24"/>
              </w:rPr>
            </w:pPr>
            <w:r>
              <w:rPr>
                <w:sz w:val="24"/>
              </w:rPr>
              <w:t>8 Отражена чистая прибыль</w:t>
            </w:r>
          </w:p>
        </w:tc>
        <w:tc>
          <w:tcPr>
            <w:tcW w:w="890" w:type="dxa"/>
            <w:tcMar>
              <w:top w:w="0" w:type="dxa"/>
              <w:left w:w="45" w:type="dxa"/>
              <w:bottom w:w="0" w:type="dxa"/>
              <w:right w:w="45" w:type="dxa"/>
            </w:tcMar>
            <w:vAlign w:val="bottom"/>
          </w:tcPr>
          <w:p w14:paraId="4D7F4441" w14:textId="175AB479" w:rsidR="002A1C03" w:rsidRDefault="002A1C03" w:rsidP="001256C3">
            <w:pPr>
              <w:pStyle w:val="a6"/>
              <w:spacing w:line="240" w:lineRule="auto"/>
              <w:ind w:firstLine="0"/>
              <w:jc w:val="center"/>
              <w:rPr>
                <w:sz w:val="24"/>
              </w:rPr>
            </w:pPr>
            <w:r>
              <w:rPr>
                <w:sz w:val="24"/>
              </w:rPr>
              <w:t>99</w:t>
            </w:r>
          </w:p>
        </w:tc>
        <w:tc>
          <w:tcPr>
            <w:tcW w:w="936" w:type="dxa"/>
            <w:gridSpan w:val="2"/>
            <w:tcMar>
              <w:top w:w="0" w:type="dxa"/>
              <w:left w:w="45" w:type="dxa"/>
              <w:bottom w:w="0" w:type="dxa"/>
              <w:right w:w="45" w:type="dxa"/>
            </w:tcMar>
            <w:vAlign w:val="bottom"/>
          </w:tcPr>
          <w:p w14:paraId="266A446A" w14:textId="0DCA5456" w:rsidR="002A1C03" w:rsidRDefault="002A1C03" w:rsidP="001256C3">
            <w:pPr>
              <w:pStyle w:val="a6"/>
              <w:spacing w:line="240" w:lineRule="auto"/>
              <w:ind w:firstLine="0"/>
              <w:jc w:val="center"/>
              <w:rPr>
                <w:sz w:val="24"/>
              </w:rPr>
            </w:pPr>
            <w:r>
              <w:rPr>
                <w:sz w:val="24"/>
              </w:rPr>
              <w:t>84</w:t>
            </w:r>
          </w:p>
        </w:tc>
        <w:tc>
          <w:tcPr>
            <w:tcW w:w="1110" w:type="dxa"/>
            <w:tcMar>
              <w:top w:w="0" w:type="dxa"/>
              <w:left w:w="45" w:type="dxa"/>
              <w:bottom w:w="0" w:type="dxa"/>
              <w:right w:w="45" w:type="dxa"/>
            </w:tcMar>
            <w:vAlign w:val="bottom"/>
          </w:tcPr>
          <w:p w14:paraId="55CF55F9" w14:textId="24A94914" w:rsidR="002A1C03" w:rsidRDefault="006F19E3" w:rsidP="001256C3">
            <w:pPr>
              <w:pStyle w:val="a6"/>
              <w:spacing w:line="240" w:lineRule="auto"/>
              <w:ind w:firstLine="0"/>
              <w:jc w:val="center"/>
              <w:rPr>
                <w:sz w:val="24"/>
              </w:rPr>
            </w:pPr>
            <w:r>
              <w:rPr>
                <w:sz w:val="24"/>
              </w:rPr>
              <w:t>362625</w:t>
            </w:r>
          </w:p>
        </w:tc>
        <w:tc>
          <w:tcPr>
            <w:tcW w:w="3047" w:type="dxa"/>
            <w:tcMar>
              <w:top w:w="0" w:type="dxa"/>
              <w:left w:w="45" w:type="dxa"/>
              <w:bottom w:w="0" w:type="dxa"/>
              <w:right w:w="45" w:type="dxa"/>
            </w:tcMar>
            <w:vAlign w:val="center"/>
          </w:tcPr>
          <w:p w14:paraId="0E220588" w14:textId="14CED2E0" w:rsidR="002A1C03" w:rsidRDefault="006F19E3" w:rsidP="001256C3">
            <w:pPr>
              <w:pStyle w:val="a6"/>
              <w:spacing w:line="240" w:lineRule="auto"/>
              <w:ind w:firstLine="0"/>
              <w:jc w:val="center"/>
              <w:rPr>
                <w:sz w:val="24"/>
              </w:rPr>
            </w:pPr>
            <w:r>
              <w:rPr>
                <w:sz w:val="24"/>
              </w:rPr>
              <w:t>Бухгалтерская справка расчет</w:t>
            </w:r>
          </w:p>
        </w:tc>
      </w:tr>
    </w:tbl>
    <w:p w14:paraId="21D9EEEF" w14:textId="0A291978" w:rsidR="00027639" w:rsidRDefault="00027639" w:rsidP="006F19E3">
      <w:pPr>
        <w:pStyle w:val="a6"/>
        <w:spacing w:before="120"/>
      </w:pPr>
      <w:r>
        <w:t>Порядок формирования показателей в Отчете о финансовых результатах: себестоимость продаж отражается по строке 2120 на основании дебетового оборота по счету 90.02; управленческие расходы отражаются по строке 2220 на основании оборота по дебету счета 26, списанного в конце периода на счет 90; прочие расходы отражаются по строке 2350 на основании дебетового оборота по счету 91.02.</w:t>
      </w:r>
    </w:p>
    <w:p w14:paraId="65C2B5E8" w14:textId="4040929B" w:rsidR="00027639" w:rsidRDefault="00027639" w:rsidP="00027639">
      <w:pPr>
        <w:pStyle w:val="a6"/>
      </w:pPr>
      <w:r w:rsidRPr="00027639">
        <w:t>Ведение бухгалтерского учета в АО «РусГидро ОЦО» построено на строгом соблюдении требований федеральных и отраслевых стандартов, а также внутренней Учетной политики, что обеспечивает формирование полной, достоверной и нейтральной бухгалтерской (финансовой) отчетности</w:t>
      </w:r>
      <w:r w:rsidR="00183140">
        <w:t xml:space="preserve"> [15</w:t>
      </w:r>
      <w:r w:rsidR="00183140" w:rsidRPr="00576E1F">
        <w:t>].</w:t>
      </w:r>
    </w:p>
    <w:p w14:paraId="71484608" w14:textId="3974C96D" w:rsidR="00027639" w:rsidRDefault="00027639" w:rsidP="00027639">
      <w:pPr>
        <w:pStyle w:val="a6"/>
      </w:pPr>
      <w:r w:rsidRPr="00027639">
        <w:t>Учет ведется централизованно, все филиалы обязаны руководствоваться едиными правилами,</w:t>
      </w:r>
      <w:r w:rsidR="00D266F5">
        <w:t xml:space="preserve"> изложенными в Учетной политике. </w:t>
      </w:r>
      <w:r w:rsidRPr="00027639">
        <w:t>Это гарантирует консолидацию данных и единообразие методологии.</w:t>
      </w:r>
    </w:p>
    <w:p w14:paraId="3DEBB35B" w14:textId="6DDBDEEB" w:rsidR="000E38F7" w:rsidRDefault="00D266F5" w:rsidP="006F19E3">
      <w:pPr>
        <w:pStyle w:val="a6"/>
      </w:pPr>
      <w:r w:rsidRPr="00D266F5">
        <w:t>Все факты хозяйстве</w:t>
      </w:r>
      <w:r>
        <w:t>нной деятельности</w:t>
      </w:r>
      <w:r w:rsidRPr="00D266F5">
        <w:t xml:space="preserve"> оформляются первичными учетными документами установленной формы. Право подписи и ответственность за данные четко регламентированы</w:t>
      </w:r>
      <w:r w:rsidR="006F19E3">
        <w:t>.</w:t>
      </w:r>
    </w:p>
    <w:p w14:paraId="24F29D19" w14:textId="669A1965" w:rsidR="003B0E0F" w:rsidRPr="00363DB3" w:rsidRDefault="003B0E0F" w:rsidP="00DE2410">
      <w:pPr>
        <w:pStyle w:val="a6"/>
      </w:pPr>
      <w:r>
        <w:br w:type="page"/>
      </w:r>
    </w:p>
    <w:p w14:paraId="4A545DBE" w14:textId="1EF48081" w:rsidR="00151CD6" w:rsidRPr="00151CD6" w:rsidRDefault="00151CD6" w:rsidP="00B614F4">
      <w:pPr>
        <w:pStyle w:val="a4"/>
        <w:pageBreakBefore/>
        <w:widowControl w:val="0"/>
        <w:tabs>
          <w:tab w:val="center" w:pos="4819"/>
        </w:tabs>
      </w:pPr>
      <w:r w:rsidRPr="000C52C4">
        <w:lastRenderedPageBreak/>
        <w:t>Заключение</w:t>
      </w:r>
    </w:p>
    <w:p w14:paraId="6647BF44" w14:textId="68CC6877" w:rsidR="00BB1057" w:rsidRDefault="00AD67C8" w:rsidP="00BB1057">
      <w:pPr>
        <w:pStyle w:val="a6"/>
      </w:pPr>
      <w:r w:rsidRPr="00AD67C8">
        <w:t>На основе проведенного анализа для целей бухгалтерского учета АО «РусГидро ОЦО» можно сделать однозначный вывод о том, что организация и методика бухгалтерского учета в Обществе полностью соответствуют требованиям действующего законодательства Российской Федерации в данной сфере.</w:t>
      </w:r>
      <w:r w:rsidR="00BB1057" w:rsidRPr="00BB1057">
        <w:t xml:space="preserve"> </w:t>
      </w:r>
      <w:r w:rsidR="00BB1057">
        <w:t>Общества, что обеспечивает не только теоретическую корректность, но и практическую значимость выполненной работы.</w:t>
      </w:r>
    </w:p>
    <w:p w14:paraId="1CD76C4F" w14:textId="77777777" w:rsidR="00BB1057" w:rsidRDefault="00BB1057" w:rsidP="00BB1057">
      <w:pPr>
        <w:pStyle w:val="a6"/>
      </w:pPr>
      <w:r>
        <w:t>В ходе практики были успешно выполнены поставленные цели и задачи. Были закреплены и развиты знания в области бухгалтерского учета, полученные в вузе, путем детального анализа и систематизации конкретных положений учетной политики крупной акционерной компании. Получен опыт профессиональной деятельности. В процессе работы над отчетом был развит навык анализа сложной финансовой документации, совершенствовано владение профессиональной терминологией и методологией.</w:t>
      </w:r>
    </w:p>
    <w:p w14:paraId="46C4AABD" w14:textId="77777777" w:rsidR="00BB1057" w:rsidRDefault="00BB1057" w:rsidP="00BB1057">
      <w:pPr>
        <w:pStyle w:val="a6"/>
      </w:pPr>
      <w:r>
        <w:t>Б</w:t>
      </w:r>
      <w:r w:rsidRPr="00BB1057">
        <w:t>ыл осуществлен сбор, анализ и структурирование данных, связанных с ключевыми производственными (хозяйственными) процессами, отраженными в бухгалтерском учете. Получен опыт расчета и анализа системы показателей, характеризующих финансовое состояние</w:t>
      </w:r>
      <w:r>
        <w:t xml:space="preserve">. </w:t>
      </w:r>
      <w:r w:rsidRPr="00BB1057">
        <w:t xml:space="preserve">Кроме того, косвенно, через погружение в документооборот и регламенты Общества, </w:t>
      </w:r>
      <w:r>
        <w:t xml:space="preserve">были развиты </w:t>
      </w:r>
      <w:r w:rsidRPr="00BB1057">
        <w:t>коммуникативные и организационные навыки, необходимые для взаимодей</w:t>
      </w:r>
      <w:r>
        <w:t>ствия в профессиональной среде.</w:t>
      </w:r>
    </w:p>
    <w:p w14:paraId="3469372C" w14:textId="5FF80DA6" w:rsidR="00C23710" w:rsidRPr="00BB1057" w:rsidRDefault="00BB1057" w:rsidP="00BB1057">
      <w:pPr>
        <w:pStyle w:val="a6"/>
      </w:pPr>
      <w:r w:rsidRPr="00BB1057">
        <w:t>Таким образо</w:t>
      </w:r>
      <w:r>
        <w:t>м, практика способствовала</w:t>
      </w:r>
      <w:r w:rsidRPr="00BB1057">
        <w:t xml:space="preserve"> профессиональному становлению, позво</w:t>
      </w:r>
      <w:r>
        <w:t>лив</w:t>
      </w:r>
      <w:r w:rsidRPr="00BB1057">
        <w:t xml:space="preserve"> применить теоретические знания к решению конкретных ан</w:t>
      </w:r>
      <w:r>
        <w:t>алитических задач и сформировав</w:t>
      </w:r>
      <w:r w:rsidRPr="00BB1057">
        <w:t xml:space="preserve"> целостное представление о работе специалиста в области учета и финансов в реальном секторе экономики.</w:t>
      </w:r>
      <w:r>
        <w:t xml:space="preserve"> </w:t>
      </w:r>
      <w:r w:rsidR="00C23710">
        <w:br w:type="page"/>
      </w:r>
    </w:p>
    <w:p w14:paraId="3A1B805C" w14:textId="378AC496" w:rsidR="0063505A" w:rsidRPr="00CE73C4" w:rsidRDefault="00DA1B55" w:rsidP="00B614F4">
      <w:pPr>
        <w:pStyle w:val="a4"/>
        <w:pageBreakBefore/>
        <w:widowControl w:val="0"/>
      </w:pPr>
      <w:r>
        <w:lastRenderedPageBreak/>
        <w:t>Список использованных источников</w:t>
      </w:r>
    </w:p>
    <w:p w14:paraId="18122A19" w14:textId="61A4705A" w:rsidR="00CC4AF5" w:rsidRDefault="00CC4AF5" w:rsidP="00CC4AF5">
      <w:pPr>
        <w:pStyle w:val="a6"/>
      </w:pPr>
      <w:r>
        <w:t xml:space="preserve">1 О компании ПАО «РусГидро». – Текст: электронный // Официальный сайт ПАО «РусГидро»: [сайт]. – URL: </w:t>
      </w:r>
      <w:r w:rsidRPr="00CC4AF5">
        <w:t>http://www.rushydro.ru/company/</w:t>
      </w:r>
      <w:r w:rsidR="00826216">
        <w:t xml:space="preserve"> (дата обращения 15.11.2025)</w:t>
      </w:r>
      <w:r w:rsidR="00CE73C4">
        <w:t>.</w:t>
      </w:r>
    </w:p>
    <w:p w14:paraId="0C400912" w14:textId="7C771FEF" w:rsidR="00CC4AF5" w:rsidRDefault="00CC4AF5" w:rsidP="00CC4AF5">
      <w:pPr>
        <w:pStyle w:val="a6"/>
      </w:pPr>
      <w:r>
        <w:t xml:space="preserve">2 Общие сведения об АО «РусГидро ОЦО». – Текст: электронный //Официальный сайт АО «РусГидро Общий центр обслуживания» [сайт]. – URL: </w:t>
      </w:r>
      <w:r w:rsidRPr="00CC4AF5">
        <w:t>http://www.ssc.rushydro.ru/kompaniya/obshchie_svedeniya/</w:t>
      </w:r>
      <w:r w:rsidR="00826216">
        <w:t xml:space="preserve"> (дата обращения 15.11.2025)</w:t>
      </w:r>
      <w:r w:rsidR="00CE73C4">
        <w:t>.</w:t>
      </w:r>
    </w:p>
    <w:p w14:paraId="3B28F321" w14:textId="0110FB9B" w:rsidR="00CC4AF5" w:rsidRDefault="00826216" w:rsidP="00CC4AF5">
      <w:pPr>
        <w:pStyle w:val="a6"/>
      </w:pPr>
      <w:r>
        <w:t>3 Опыт: запуск ОЦО в Группе «РусГидро» // Клуб-ОЦО [сайт]-URL: https://sscclub.ru/article/opyt-zapusk-oco-v-gruppe-rusgidro/ (дата обращения: 15.11.2025)</w:t>
      </w:r>
      <w:r w:rsidR="00CE73C4">
        <w:t>.</w:t>
      </w:r>
    </w:p>
    <w:p w14:paraId="727E7A8B" w14:textId="03910C74" w:rsidR="00826216" w:rsidRPr="00335D84" w:rsidRDefault="00826216" w:rsidP="00826216">
      <w:pPr>
        <w:spacing w:after="0" w:line="360" w:lineRule="auto"/>
        <w:ind w:firstLine="709"/>
        <w:jc w:val="both"/>
        <w:rPr>
          <w:rFonts w:ascii="Times New Roman" w:eastAsia="Malgun Gothic" w:hAnsi="Times New Roman" w:cs="Times New Roman"/>
          <w:color w:val="000000"/>
          <w:sz w:val="28"/>
          <w:szCs w:val="28"/>
          <w:shd w:val="clear" w:color="auto" w:fill="FFFFFF"/>
          <w:lang w:eastAsia="ko-KR"/>
        </w:rPr>
      </w:pPr>
      <w:r>
        <w:rPr>
          <w:rFonts w:ascii="Times New Roman" w:eastAsia="Malgun Gothic" w:hAnsi="Times New Roman" w:cs="Times New Roman"/>
          <w:color w:val="000000"/>
          <w:sz w:val="28"/>
          <w:szCs w:val="28"/>
          <w:shd w:val="clear" w:color="auto" w:fill="FFFFFF"/>
          <w:lang w:eastAsia="ko-KR"/>
        </w:rPr>
        <w:t xml:space="preserve">4 </w:t>
      </w:r>
      <w:r w:rsidRPr="008E567D">
        <w:rPr>
          <w:rFonts w:ascii="Times New Roman" w:eastAsia="Malgun Gothic" w:hAnsi="Times New Roman" w:cs="Times New Roman"/>
          <w:color w:val="000000"/>
          <w:sz w:val="28"/>
          <w:szCs w:val="28"/>
          <w:shd w:val="clear" w:color="auto" w:fill="FFFFFF"/>
          <w:lang w:eastAsia="ko-KR"/>
        </w:rPr>
        <w:t xml:space="preserve">Проверка организации </w:t>
      </w:r>
      <w:r w:rsidRPr="005F4756">
        <w:rPr>
          <w:rFonts w:ascii="Times New Roman" w:eastAsia="Malgun Gothic" w:hAnsi="Times New Roman" w:cs="Times New Roman"/>
          <w:color w:val="000000"/>
          <w:sz w:val="28"/>
          <w:szCs w:val="28"/>
          <w:shd w:val="clear" w:color="auto" w:fill="FFFFFF"/>
          <w:lang w:eastAsia="ko-KR"/>
        </w:rPr>
        <w:t>[</w:t>
      </w:r>
      <w:r>
        <w:rPr>
          <w:rFonts w:ascii="Times New Roman" w:eastAsia="Malgun Gothic" w:hAnsi="Times New Roman" w:cs="Times New Roman"/>
          <w:color w:val="000000"/>
          <w:sz w:val="28"/>
          <w:szCs w:val="28"/>
          <w:shd w:val="clear" w:color="auto" w:fill="FFFFFF"/>
          <w:lang w:eastAsia="ko-KR"/>
        </w:rPr>
        <w:t>Э</w:t>
      </w:r>
      <w:r w:rsidRPr="008E567D">
        <w:rPr>
          <w:rFonts w:ascii="Times New Roman" w:eastAsia="Malgun Gothic" w:hAnsi="Times New Roman" w:cs="Times New Roman"/>
          <w:color w:val="000000"/>
          <w:sz w:val="28"/>
          <w:szCs w:val="28"/>
          <w:shd w:val="clear" w:color="auto" w:fill="FFFFFF"/>
          <w:lang w:eastAsia="ko-KR"/>
        </w:rPr>
        <w:t>лектронный</w:t>
      </w:r>
      <w:r>
        <w:rPr>
          <w:rFonts w:ascii="Times New Roman" w:eastAsia="Malgun Gothic" w:hAnsi="Times New Roman" w:cs="Times New Roman"/>
          <w:color w:val="000000"/>
          <w:sz w:val="28"/>
          <w:szCs w:val="28"/>
          <w:shd w:val="clear" w:color="auto" w:fill="FFFFFF"/>
          <w:lang w:eastAsia="ko-KR"/>
        </w:rPr>
        <w:t xml:space="preserve"> ресурс</w:t>
      </w:r>
      <w:r w:rsidRPr="005F4756">
        <w:rPr>
          <w:rFonts w:ascii="Times New Roman" w:eastAsia="Malgun Gothic" w:hAnsi="Times New Roman" w:cs="Times New Roman"/>
          <w:color w:val="000000"/>
          <w:sz w:val="28"/>
          <w:szCs w:val="28"/>
          <w:shd w:val="clear" w:color="auto" w:fill="FFFFFF"/>
          <w:lang w:eastAsia="ko-KR"/>
        </w:rPr>
        <w:t>]</w:t>
      </w:r>
      <w:r w:rsidRPr="008E567D">
        <w:rPr>
          <w:rFonts w:ascii="Times New Roman" w:eastAsia="Malgun Gothic" w:hAnsi="Times New Roman" w:cs="Times New Roman"/>
          <w:color w:val="000000"/>
          <w:sz w:val="28"/>
          <w:szCs w:val="28"/>
          <w:shd w:val="clear" w:color="auto" w:fill="FFFFFF"/>
          <w:lang w:eastAsia="ko-KR"/>
        </w:rPr>
        <w:t xml:space="preserve"> // Портал «</w:t>
      </w:r>
      <w:r>
        <w:rPr>
          <w:rFonts w:ascii="Times New Roman" w:eastAsia="Malgun Gothic" w:hAnsi="Times New Roman" w:cs="Times New Roman"/>
          <w:color w:val="000000"/>
          <w:sz w:val="28"/>
          <w:szCs w:val="28"/>
          <w:shd w:val="clear" w:color="auto" w:fill="FFFFFF"/>
          <w:lang w:val="en-US" w:eastAsia="ko-KR"/>
        </w:rPr>
        <w:t>AuditIt</w:t>
      </w:r>
      <w:r w:rsidRPr="008E567D">
        <w:rPr>
          <w:rFonts w:ascii="Times New Roman" w:eastAsia="Malgun Gothic" w:hAnsi="Times New Roman" w:cs="Times New Roman"/>
          <w:color w:val="000000"/>
          <w:sz w:val="28"/>
          <w:szCs w:val="28"/>
          <w:shd w:val="clear" w:color="auto" w:fill="FFFFFF"/>
          <w:lang w:eastAsia="ko-KR"/>
        </w:rPr>
        <w:t xml:space="preserve">» – </w:t>
      </w:r>
      <w:r w:rsidRPr="008E567D">
        <w:rPr>
          <w:rFonts w:ascii="Times New Roman" w:eastAsia="Malgun Gothic" w:hAnsi="Times New Roman" w:cs="Times New Roman"/>
          <w:color w:val="000000"/>
          <w:sz w:val="28"/>
          <w:szCs w:val="28"/>
          <w:shd w:val="clear" w:color="auto" w:fill="FFFFFF"/>
          <w:lang w:val="en-US" w:eastAsia="ko-KR"/>
        </w:rPr>
        <w:t>URL</w:t>
      </w:r>
      <w:r w:rsidRPr="008E567D">
        <w:rPr>
          <w:rFonts w:ascii="Times New Roman" w:eastAsia="Malgun Gothic" w:hAnsi="Times New Roman" w:cs="Times New Roman"/>
          <w:color w:val="000000"/>
          <w:sz w:val="28"/>
          <w:szCs w:val="28"/>
          <w:shd w:val="clear" w:color="auto" w:fill="FFFFFF"/>
          <w:lang w:eastAsia="ko-KR"/>
        </w:rPr>
        <w:t xml:space="preserve">: </w:t>
      </w:r>
      <w:r w:rsidRPr="00DC0F59">
        <w:rPr>
          <w:rFonts w:ascii="Times New Roman" w:eastAsia="Malgun Gothic" w:hAnsi="Times New Roman" w:cs="Times New Roman"/>
          <w:color w:val="000000"/>
          <w:sz w:val="28"/>
          <w:szCs w:val="28"/>
          <w:shd w:val="clear" w:color="auto" w:fill="FFFFFF"/>
          <w:lang w:eastAsia="ko-KR"/>
        </w:rPr>
        <w:t xml:space="preserve">https://www.audit-it.ru/contragent/1057813314525_ao-rusgidro-otso </w:t>
      </w:r>
      <w:r>
        <w:rPr>
          <w:rFonts w:ascii="Times New Roman" w:eastAsia="Malgun Gothic" w:hAnsi="Times New Roman" w:cs="Times New Roman"/>
          <w:color w:val="000000"/>
          <w:sz w:val="28"/>
          <w:szCs w:val="28"/>
          <w:shd w:val="clear" w:color="auto" w:fill="FFFFFF"/>
          <w:lang w:eastAsia="ko-KR"/>
        </w:rPr>
        <w:t>(дата обращения 17.11</w:t>
      </w:r>
      <w:r w:rsidRPr="008E567D">
        <w:rPr>
          <w:rFonts w:ascii="Times New Roman" w:eastAsia="Malgun Gothic" w:hAnsi="Times New Roman" w:cs="Times New Roman"/>
          <w:color w:val="000000"/>
          <w:sz w:val="28"/>
          <w:szCs w:val="28"/>
          <w:shd w:val="clear" w:color="auto" w:fill="FFFFFF"/>
          <w:lang w:eastAsia="ko-KR"/>
        </w:rPr>
        <w:t>.202</w:t>
      </w:r>
      <w:r>
        <w:rPr>
          <w:rFonts w:ascii="Times New Roman" w:eastAsia="Malgun Gothic" w:hAnsi="Times New Roman" w:cs="Times New Roman"/>
          <w:color w:val="000000"/>
          <w:sz w:val="28"/>
          <w:szCs w:val="28"/>
          <w:shd w:val="clear" w:color="auto" w:fill="FFFFFF"/>
          <w:lang w:eastAsia="ko-KR"/>
        </w:rPr>
        <w:t>5)</w:t>
      </w:r>
      <w:r w:rsidR="00CE73C4">
        <w:rPr>
          <w:rFonts w:ascii="Times New Roman" w:eastAsia="Malgun Gothic" w:hAnsi="Times New Roman" w:cs="Times New Roman"/>
          <w:color w:val="000000"/>
          <w:sz w:val="28"/>
          <w:szCs w:val="28"/>
          <w:shd w:val="clear" w:color="auto" w:fill="FFFFFF"/>
          <w:lang w:eastAsia="ko-KR"/>
        </w:rPr>
        <w:t>.</w:t>
      </w:r>
    </w:p>
    <w:p w14:paraId="2247D391" w14:textId="6E9778E2" w:rsidR="00826216" w:rsidRDefault="00826216" w:rsidP="00CC4AF5">
      <w:pPr>
        <w:pStyle w:val="a6"/>
      </w:pPr>
      <w:r>
        <w:t>5 Глинская Е.Ю</w:t>
      </w:r>
      <w:r w:rsidRPr="00E93182">
        <w:t xml:space="preserve">. </w:t>
      </w:r>
      <w:r>
        <w:t>Технико-экономический анализ</w:t>
      </w:r>
      <w:r w:rsidRPr="009A6489">
        <w:t>:</w:t>
      </w:r>
      <w:r>
        <w:t xml:space="preserve"> Текст электронный / Е.Ю. Глинская, Н.И. Новицкий, А.А. Горюшкин // Учебное пособие для вузов -  2021</w:t>
      </w:r>
      <w:r w:rsidRPr="009A6489">
        <w:t>.</w:t>
      </w:r>
      <w:r>
        <w:t xml:space="preserve"> - № 311 – С. 10 - </w:t>
      </w:r>
      <w:r>
        <w:rPr>
          <w:lang w:val="en-AU"/>
        </w:rPr>
        <w:t>URL</w:t>
      </w:r>
      <w:r>
        <w:t xml:space="preserve">: </w:t>
      </w:r>
      <w:r w:rsidRPr="004E3A09">
        <w:t xml:space="preserve">https://reader.lanbook.com/book/133337/preview#1 </w:t>
      </w:r>
      <w:r w:rsidR="00D05E15">
        <w:t xml:space="preserve"> (дата обращения: 20.11</w:t>
      </w:r>
      <w:r>
        <w:t>.2025)</w:t>
      </w:r>
      <w:r w:rsidR="00CE73C4">
        <w:t>.</w:t>
      </w:r>
    </w:p>
    <w:p w14:paraId="41EBD9E3" w14:textId="44056B06" w:rsidR="00A01E1E" w:rsidRDefault="00D05E15" w:rsidP="00CC4AF5">
      <w:pPr>
        <w:pStyle w:val="a6"/>
      </w:pPr>
      <w:r>
        <w:t>6</w:t>
      </w:r>
      <w:r w:rsidR="00CC4AF5">
        <w:t xml:space="preserve"> </w:t>
      </w:r>
      <w:r w:rsidR="00826216">
        <w:t>Проверка контрагентов/Контрагент АО "РУСГИДРО ОЦО" // Аудит-it.ru [сайт]-URL: https://www.audit-it.ru/contragent/1057813314525_ao-rusgidro-otso#addre</w:t>
      </w:r>
      <w:r>
        <w:t>ss (дата обращения: 20.11.2025)</w:t>
      </w:r>
      <w:r w:rsidR="00CE73C4">
        <w:t>.</w:t>
      </w:r>
    </w:p>
    <w:p w14:paraId="64F9A64E" w14:textId="1EE79595" w:rsidR="00DF2A64" w:rsidRDefault="00D05E15" w:rsidP="00DF2A64">
      <w:pPr>
        <w:pStyle w:val="a6"/>
      </w:pPr>
      <w:r>
        <w:t>7 О бухгал</w:t>
      </w:r>
      <w:r w:rsidR="00DF2A64">
        <w:t>терском учете: Федеральный стандар</w:t>
      </w:r>
      <w:r>
        <w:t xml:space="preserve"> от 06</w:t>
      </w:r>
      <w:r w:rsidR="00DF2A64">
        <w:t>.12.2011 № 402-ФЗ от 30.12.2021</w:t>
      </w:r>
      <w:r>
        <w:t>//СПС «КонсультантПлюс».–URL:http://www.consultant.r</w:t>
      </w:r>
      <w:r w:rsidR="00DF2A64">
        <w:t xml:space="preserve">u/doCumEn t/cons_doc_LAW_122855 </w:t>
      </w:r>
      <w:r>
        <w:t>(дата обращения 22.11.2025)</w:t>
      </w:r>
      <w:r w:rsidR="00CE73C4">
        <w:t>.</w:t>
      </w:r>
    </w:p>
    <w:p w14:paraId="0C371373" w14:textId="356224C9" w:rsidR="00DF2A64" w:rsidRDefault="00DF2A64" w:rsidP="00DF2A64">
      <w:pPr>
        <w:pStyle w:val="a6"/>
      </w:pPr>
      <w:r>
        <w:t>8 ФСБУ 14/2022 «Нематериальные активы»: Федеральный стандарт от 30.05.2022 № 86-н//СПС «КонсультантПлюс».–URL:</w:t>
      </w:r>
      <w:r w:rsidRPr="00DF2A64">
        <w:t xml:space="preserve"> https://www.consultant.ru/document/cons_doc_LAW_420322/9af1df446be62932907c5f5428b24d64e2375332/</w:t>
      </w:r>
      <w:r>
        <w:t xml:space="preserve"> (дата обращения 22.11.2025)</w:t>
      </w:r>
      <w:r w:rsidR="00CE73C4">
        <w:t>.</w:t>
      </w:r>
    </w:p>
    <w:p w14:paraId="4E6AE51A" w14:textId="1129FA94" w:rsidR="00DF2A64" w:rsidRDefault="00AC4138" w:rsidP="00DF2A64">
      <w:pPr>
        <w:pStyle w:val="a6"/>
      </w:pPr>
      <w:r>
        <w:t>9</w:t>
      </w:r>
      <w:r w:rsidR="00DF2A64">
        <w:t xml:space="preserve"> ФСБУ </w:t>
      </w:r>
      <w:r>
        <w:t>6</w:t>
      </w:r>
      <w:r w:rsidR="00DF2A64">
        <w:t>/202</w:t>
      </w:r>
      <w:r>
        <w:t>0</w:t>
      </w:r>
      <w:r w:rsidR="00DF2A64">
        <w:t xml:space="preserve"> «</w:t>
      </w:r>
      <w:r>
        <w:t>Основные средства</w:t>
      </w:r>
      <w:r w:rsidR="00DF2A64">
        <w:t xml:space="preserve">»: Федеральный стандарт от </w:t>
      </w:r>
      <w:r>
        <w:t>17.09.2020</w:t>
      </w:r>
      <w:r w:rsidR="00DF2A64">
        <w:t xml:space="preserve"> № </w:t>
      </w:r>
      <w:r>
        <w:t>204</w:t>
      </w:r>
      <w:r w:rsidR="00DF2A64">
        <w:t>-н//СПС «КонсультантПлюс».–URL:</w:t>
      </w:r>
      <w:r w:rsidR="00DF2A64" w:rsidRPr="00DF2A64">
        <w:t xml:space="preserve"> </w:t>
      </w:r>
      <w:r w:rsidRPr="00AC4138">
        <w:lastRenderedPageBreak/>
        <w:t>https://www.consultant.ru/document/cons_doc_LAW_365338/76123180f1200d66eb1102dd61173d0f8d64d569/</w:t>
      </w:r>
      <w:r>
        <w:t xml:space="preserve"> </w:t>
      </w:r>
      <w:r w:rsidR="00DF2A64">
        <w:t>(дата обращения 22.11.2025)</w:t>
      </w:r>
      <w:r w:rsidR="00CE73C4">
        <w:t>.</w:t>
      </w:r>
    </w:p>
    <w:p w14:paraId="296645EE" w14:textId="127EC527" w:rsidR="00AC4138" w:rsidRDefault="00AC4138" w:rsidP="00AC4138">
      <w:pPr>
        <w:pStyle w:val="a6"/>
      </w:pPr>
      <w:r>
        <w:t>10 ФСБУ 4/2023 «Бухгалтерская (финансовая) отчетность»: Федеральный стандарт от 04.10.2023 № 157-н//СПС «КонсультантПлюс».–URL:</w:t>
      </w:r>
      <w:r w:rsidRPr="00DF2A64">
        <w:t xml:space="preserve"> </w:t>
      </w:r>
      <w:r w:rsidRPr="00AC4138">
        <w:t>https://www.consultant.ru/document/cons_doc_LAW_472684/552e4f85ef02bf4fd75d2ee6d478849e354d4dc9/</w:t>
      </w:r>
      <w:r>
        <w:t xml:space="preserve"> (дата обращения 23.11.2025)</w:t>
      </w:r>
      <w:r w:rsidR="00CE73C4">
        <w:t>.</w:t>
      </w:r>
    </w:p>
    <w:p w14:paraId="0B7F11E3" w14:textId="245E244A" w:rsidR="00AC4138" w:rsidRDefault="00AC4138" w:rsidP="00AC4138">
      <w:pPr>
        <w:pStyle w:val="a6"/>
      </w:pPr>
      <w:r>
        <w:t xml:space="preserve">11 ФСБУ </w:t>
      </w:r>
      <w:r w:rsidR="00ED34F0">
        <w:t>5</w:t>
      </w:r>
      <w:r>
        <w:t>/2</w:t>
      </w:r>
      <w:r w:rsidR="00ED34F0">
        <w:t>019</w:t>
      </w:r>
      <w:r>
        <w:t xml:space="preserve"> «</w:t>
      </w:r>
      <w:r w:rsidR="00ED34F0">
        <w:t>Запасы</w:t>
      </w:r>
      <w:r>
        <w:t xml:space="preserve">»: Федеральный стандарт от </w:t>
      </w:r>
      <w:r w:rsidR="00ED34F0">
        <w:t>15.11</w:t>
      </w:r>
      <w:r>
        <w:t>.20</w:t>
      </w:r>
      <w:r w:rsidR="00ED34F0">
        <w:t>19</w:t>
      </w:r>
      <w:r>
        <w:t xml:space="preserve"> № </w:t>
      </w:r>
      <w:r w:rsidR="00ED34F0">
        <w:t>180</w:t>
      </w:r>
      <w:r>
        <w:t>-н//СПС «КонсультантПлюс».–URL:</w:t>
      </w:r>
      <w:r w:rsidRPr="00DF2A64">
        <w:t xml:space="preserve"> </w:t>
      </w:r>
      <w:r w:rsidR="00ED34F0" w:rsidRPr="00ED34F0">
        <w:t>https://www.consultant.ru/document/cons_doc_LAW_348523/18ae7e0209c0fcd71bb531b56fe671a1c9e61af4/</w:t>
      </w:r>
      <w:r w:rsidR="00ED34F0">
        <w:t xml:space="preserve"> </w:t>
      </w:r>
      <w:r>
        <w:t xml:space="preserve">(дата обращения </w:t>
      </w:r>
      <w:r w:rsidR="00ED34F0">
        <w:t>25</w:t>
      </w:r>
      <w:r>
        <w:t>.11.2025)</w:t>
      </w:r>
      <w:r w:rsidR="00CE73C4">
        <w:t>.</w:t>
      </w:r>
    </w:p>
    <w:p w14:paraId="65C59928" w14:textId="67080C45" w:rsidR="00ED34F0" w:rsidRDefault="00ED34F0" w:rsidP="00ED34F0">
      <w:pPr>
        <w:pStyle w:val="a6"/>
      </w:pPr>
      <w:r>
        <w:t>12 ФСБУ 25/2028 «Бухгалтерский учет аренды»: Федеральный стандарт от 16.10.2018 № 208-н//СПС «КонсультантПлюс».–URL:</w:t>
      </w:r>
      <w:r w:rsidRPr="00DF2A64">
        <w:t xml:space="preserve"> </w:t>
      </w:r>
      <w:r w:rsidRPr="00ED34F0">
        <w:t>https://www.consultant.ru/document/cons_doc_LAW_314504/715e3bc3ce15aeb950016a863db274e861a8bf31/</w:t>
      </w:r>
      <w:r w:rsidR="00CE73C4">
        <w:t xml:space="preserve"> (дата обращения 28.11.2025).</w:t>
      </w:r>
    </w:p>
    <w:p w14:paraId="0B28D686" w14:textId="31E5E40B" w:rsidR="00ED34F0" w:rsidRDefault="00ED34F0" w:rsidP="00ED34F0">
      <w:pPr>
        <w:pStyle w:val="a6"/>
      </w:pPr>
      <w:r>
        <w:t>13 ПБУ 9/99 «Доходы организации»: Положение по бухгалтерскому учету от 06.05.1999 № 32-н//СПС «КонсультантПлюс».–URL:</w:t>
      </w:r>
      <w:r w:rsidRPr="00DF2A64">
        <w:t xml:space="preserve"> </w:t>
      </w:r>
      <w:r w:rsidRPr="00ED34F0">
        <w:t>https://www.consultant.ru/document/cons_doc_LAW_6208/1f46b0f67e50a18030cbc85dd5e34849b2bf2449/</w:t>
      </w:r>
      <w:r w:rsidR="00CE73C4">
        <w:t xml:space="preserve"> (дата обращения 30.11.2025).</w:t>
      </w:r>
    </w:p>
    <w:p w14:paraId="3C776045" w14:textId="5B6A4E37" w:rsidR="00183140" w:rsidRDefault="00183140" w:rsidP="00183140">
      <w:pPr>
        <w:pStyle w:val="a6"/>
      </w:pPr>
      <w:r>
        <w:t>14 ПБУ 10/99 «Расходы организации»: Положение по бухгалтерскому учету от 06.05.1999 № 33-н//СПС «КонсультантПлюс».–URL:</w:t>
      </w:r>
      <w:r w:rsidRPr="00DF2A64">
        <w:t xml:space="preserve"> </w:t>
      </w:r>
      <w:r w:rsidRPr="00183140">
        <w:t>https://www.consultant.ru/document/cons_doc_LAW_12508/0463b359311dddb34a4b799a3a5c57ed0e8098ec/</w:t>
      </w:r>
      <w:r>
        <w:t xml:space="preserve"> (дата обращения 05.12.2025)</w:t>
      </w:r>
      <w:r w:rsidR="00CE73C4">
        <w:t>.</w:t>
      </w:r>
    </w:p>
    <w:p w14:paraId="133312D6" w14:textId="1847741E" w:rsidR="00AC4138" w:rsidRDefault="00183140" w:rsidP="006A42C3">
      <w:pPr>
        <w:pStyle w:val="a6"/>
      </w:pPr>
      <w:r>
        <w:t xml:space="preserve">15 Годовой отчет АО "РусГидро ОЦО" за 2024 год // ar2024.rushydro.ru [сайт] URL: </w:t>
      </w:r>
      <w:r w:rsidRPr="00183140">
        <w:t>https://ssc.rushydro.ru/investors/disclosure/finreports/</w:t>
      </w:r>
      <w:r w:rsidR="00CE73C4">
        <w:t xml:space="preserve"> (дата обращения: 8.12.2025).</w:t>
      </w:r>
    </w:p>
    <w:p w14:paraId="4EA9428C" w14:textId="77777777" w:rsidR="00DF2A64" w:rsidRDefault="00DF2A64" w:rsidP="00DF2A64">
      <w:pPr>
        <w:pStyle w:val="a6"/>
      </w:pPr>
    </w:p>
    <w:p w14:paraId="36BA29BA" w14:textId="586DED57" w:rsidR="00A01E1E" w:rsidRDefault="00A01E1E" w:rsidP="00DF2A64">
      <w:pPr>
        <w:pStyle w:val="a6"/>
      </w:pPr>
      <w:r>
        <w:br w:type="page"/>
      </w:r>
    </w:p>
    <w:p w14:paraId="1EDF8E9A" w14:textId="68F240DE" w:rsidR="00A01E1E" w:rsidRDefault="00A01E1E" w:rsidP="00B614F4">
      <w:pPr>
        <w:pageBreakBefore/>
        <w:widowControl w:val="0"/>
        <w:spacing w:after="0" w:line="240" w:lineRule="auto"/>
        <w:jc w:val="center"/>
        <w:rPr>
          <w:rFonts w:ascii="Arial" w:hAnsi="Arial" w:cs="Arial"/>
          <w:sz w:val="30"/>
          <w:szCs w:val="30"/>
        </w:rPr>
      </w:pPr>
      <w:r>
        <w:rPr>
          <w:rFonts w:ascii="Arial" w:hAnsi="Arial" w:cs="Arial"/>
          <w:sz w:val="30"/>
          <w:szCs w:val="30"/>
        </w:rPr>
        <w:lastRenderedPageBreak/>
        <w:t>Приложение А</w:t>
      </w:r>
    </w:p>
    <w:p w14:paraId="016E6F1C" w14:textId="42F1B7CD" w:rsidR="00A01E1E" w:rsidRPr="00A01E1E" w:rsidRDefault="00A01E1E" w:rsidP="00A01E1E">
      <w:pPr>
        <w:widowControl w:val="0"/>
        <w:spacing w:after="240" w:line="240" w:lineRule="auto"/>
        <w:jc w:val="center"/>
        <w:rPr>
          <w:rFonts w:ascii="Arial" w:hAnsi="Arial" w:cs="Arial"/>
          <w:sz w:val="30"/>
          <w:szCs w:val="30"/>
        </w:rPr>
      </w:pPr>
      <w:r>
        <w:rPr>
          <w:rFonts w:ascii="Arial" w:hAnsi="Arial" w:cs="Arial"/>
          <w:sz w:val="30"/>
          <w:szCs w:val="30"/>
        </w:rPr>
        <w:t>Учетная политика</w:t>
      </w:r>
      <w:r w:rsidR="007E387A">
        <w:rPr>
          <w:rFonts w:ascii="Arial" w:hAnsi="Arial" w:cs="Arial"/>
          <w:sz w:val="30"/>
          <w:szCs w:val="30"/>
        </w:rPr>
        <w:t xml:space="preserve"> пункт 6.1</w:t>
      </w:r>
      <w:r w:rsidR="00B54D25">
        <w:rPr>
          <w:rFonts w:ascii="Arial" w:hAnsi="Arial" w:cs="Arial"/>
          <w:sz w:val="30"/>
          <w:szCs w:val="30"/>
        </w:rPr>
        <w:t xml:space="preserve"> порядок учета основных средств</w:t>
      </w:r>
    </w:p>
    <w:p w14:paraId="4E91CC73" w14:textId="77777777" w:rsidR="007E387A" w:rsidRDefault="007E387A" w:rsidP="007E387A">
      <w:pPr>
        <w:pStyle w:val="a6"/>
        <w:ind w:firstLine="0"/>
        <w:rPr>
          <w:noProof/>
        </w:rPr>
      </w:pPr>
    </w:p>
    <w:p w14:paraId="077D292E" w14:textId="05DB3F48" w:rsidR="0000724F" w:rsidRDefault="007E387A" w:rsidP="007E387A">
      <w:pPr>
        <w:pStyle w:val="a6"/>
        <w:ind w:firstLine="0"/>
      </w:pPr>
      <w:r>
        <w:rPr>
          <w:noProof/>
        </w:rPr>
        <w:drawing>
          <wp:inline distT="0" distB="0" distL="0" distR="0" wp14:anchorId="47176727" wp14:editId="684C34C8">
            <wp:extent cx="6078220" cy="8042564"/>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b="6376"/>
                    <a:stretch/>
                  </pic:blipFill>
                  <pic:spPr bwMode="auto">
                    <a:xfrm>
                      <a:off x="0" y="0"/>
                      <a:ext cx="6080621" cy="8045741"/>
                    </a:xfrm>
                    <a:prstGeom prst="rect">
                      <a:avLst/>
                    </a:prstGeom>
                    <a:ln>
                      <a:noFill/>
                    </a:ln>
                    <a:extLst>
                      <a:ext uri="{53640926-AAD7-44D8-BBD7-CCE9431645EC}">
                        <a14:shadowObscured xmlns:a14="http://schemas.microsoft.com/office/drawing/2010/main"/>
                      </a:ext>
                    </a:extLst>
                  </pic:spPr>
                </pic:pic>
              </a:graphicData>
            </a:graphic>
          </wp:inline>
        </w:drawing>
      </w:r>
    </w:p>
    <w:p w14:paraId="4A5D31EA" w14:textId="518690BB" w:rsidR="007E387A" w:rsidRDefault="001A25DE" w:rsidP="007E387A">
      <w:pPr>
        <w:pStyle w:val="a6"/>
        <w:ind w:firstLine="0"/>
      </w:pPr>
      <w:r>
        <w:rPr>
          <w:noProof/>
        </w:rPr>
        <w:lastRenderedPageBreak/>
        <w:drawing>
          <wp:inline distT="0" distB="0" distL="0" distR="0" wp14:anchorId="326B45E1" wp14:editId="79272732">
            <wp:extent cx="6120130" cy="864933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20130" cy="8649335"/>
                    </a:xfrm>
                    <a:prstGeom prst="rect">
                      <a:avLst/>
                    </a:prstGeom>
                  </pic:spPr>
                </pic:pic>
              </a:graphicData>
            </a:graphic>
          </wp:inline>
        </w:drawing>
      </w:r>
    </w:p>
    <w:p w14:paraId="6E17B0B5" w14:textId="77777777" w:rsidR="001A25DE" w:rsidRDefault="001A25DE" w:rsidP="007E387A">
      <w:pPr>
        <w:pStyle w:val="a6"/>
        <w:ind w:firstLine="0"/>
      </w:pPr>
    </w:p>
    <w:p w14:paraId="61128C2F" w14:textId="61139E85" w:rsidR="00173207" w:rsidRDefault="00173207" w:rsidP="001166D4">
      <w:pPr>
        <w:widowControl w:val="0"/>
      </w:pPr>
      <w:r>
        <w:br w:type="page"/>
      </w:r>
      <w:r w:rsidR="001A25DE">
        <w:rPr>
          <w:noProof/>
          <w:lang w:eastAsia="ru-RU"/>
        </w:rPr>
        <w:lastRenderedPageBreak/>
        <w:drawing>
          <wp:inline distT="0" distB="0" distL="0" distR="0" wp14:anchorId="48B54F80" wp14:editId="006D344D">
            <wp:extent cx="6120130" cy="864933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120130" cy="8649335"/>
                    </a:xfrm>
                    <a:prstGeom prst="rect">
                      <a:avLst/>
                    </a:prstGeom>
                  </pic:spPr>
                </pic:pic>
              </a:graphicData>
            </a:graphic>
          </wp:inline>
        </w:drawing>
      </w:r>
    </w:p>
    <w:p w14:paraId="787C3154" w14:textId="77777777" w:rsidR="001A25DE" w:rsidRDefault="001A25DE" w:rsidP="001166D4">
      <w:pPr>
        <w:widowControl w:val="0"/>
      </w:pPr>
    </w:p>
    <w:p w14:paraId="4F7D6F08" w14:textId="1F81B6AB" w:rsidR="001A25DE" w:rsidRDefault="001A25DE" w:rsidP="001166D4">
      <w:pPr>
        <w:widowControl w:val="0"/>
        <w:rPr>
          <w:rFonts w:ascii="Times New Roman" w:eastAsia="Times New Roman" w:hAnsi="Times New Roman" w:cs="Times New Roman"/>
          <w:sz w:val="28"/>
          <w:szCs w:val="24"/>
          <w:lang w:eastAsia="ru-RU"/>
        </w:rPr>
      </w:pPr>
      <w:r>
        <w:rPr>
          <w:noProof/>
          <w:lang w:eastAsia="ru-RU"/>
        </w:rPr>
        <w:lastRenderedPageBreak/>
        <w:drawing>
          <wp:inline distT="0" distB="0" distL="0" distR="0" wp14:anchorId="4E496E60" wp14:editId="51A02E7B">
            <wp:extent cx="6120130" cy="864933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0130" cy="8649335"/>
                    </a:xfrm>
                    <a:prstGeom prst="rect">
                      <a:avLst/>
                    </a:prstGeom>
                  </pic:spPr>
                </pic:pic>
              </a:graphicData>
            </a:graphic>
          </wp:inline>
        </w:drawing>
      </w:r>
    </w:p>
    <w:p w14:paraId="0924129B" w14:textId="77777777" w:rsidR="001A25DE" w:rsidRDefault="001A25DE" w:rsidP="001166D4">
      <w:pPr>
        <w:widowControl w:val="0"/>
        <w:rPr>
          <w:rFonts w:ascii="Times New Roman" w:eastAsia="Times New Roman" w:hAnsi="Times New Roman" w:cs="Times New Roman"/>
          <w:sz w:val="28"/>
          <w:szCs w:val="24"/>
          <w:lang w:eastAsia="ru-RU"/>
        </w:rPr>
      </w:pPr>
    </w:p>
    <w:p w14:paraId="26407AFD" w14:textId="74D325A9" w:rsidR="001A25DE" w:rsidRDefault="001A25DE" w:rsidP="001166D4">
      <w:pPr>
        <w:widowControl w:val="0"/>
        <w:rPr>
          <w:rFonts w:ascii="Times New Roman" w:eastAsia="Times New Roman" w:hAnsi="Times New Roman" w:cs="Times New Roman"/>
          <w:sz w:val="28"/>
          <w:szCs w:val="24"/>
          <w:lang w:eastAsia="ru-RU"/>
        </w:rPr>
      </w:pPr>
      <w:r>
        <w:rPr>
          <w:noProof/>
          <w:lang w:eastAsia="ru-RU"/>
        </w:rPr>
        <w:lastRenderedPageBreak/>
        <w:drawing>
          <wp:inline distT="0" distB="0" distL="0" distR="0" wp14:anchorId="6358B22A" wp14:editId="4F43BA0A">
            <wp:extent cx="6120130" cy="864933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20130" cy="8649335"/>
                    </a:xfrm>
                    <a:prstGeom prst="rect">
                      <a:avLst/>
                    </a:prstGeom>
                  </pic:spPr>
                </pic:pic>
              </a:graphicData>
            </a:graphic>
          </wp:inline>
        </w:drawing>
      </w:r>
    </w:p>
    <w:p w14:paraId="7444DF08" w14:textId="77777777" w:rsidR="001A25DE" w:rsidRDefault="001A25DE" w:rsidP="001166D4">
      <w:pPr>
        <w:widowControl w:val="0"/>
        <w:rPr>
          <w:rFonts w:ascii="Times New Roman" w:eastAsia="Times New Roman" w:hAnsi="Times New Roman" w:cs="Times New Roman"/>
          <w:sz w:val="28"/>
          <w:szCs w:val="24"/>
          <w:lang w:eastAsia="ru-RU"/>
        </w:rPr>
      </w:pPr>
    </w:p>
    <w:p w14:paraId="7EAA943A" w14:textId="1FD8C121" w:rsidR="001A25DE" w:rsidRDefault="001A25DE" w:rsidP="001166D4">
      <w:pPr>
        <w:widowControl w:val="0"/>
        <w:rPr>
          <w:rFonts w:ascii="Times New Roman" w:eastAsia="Times New Roman" w:hAnsi="Times New Roman" w:cs="Times New Roman"/>
          <w:sz w:val="28"/>
          <w:szCs w:val="24"/>
          <w:lang w:eastAsia="ru-RU"/>
        </w:rPr>
      </w:pPr>
      <w:r>
        <w:rPr>
          <w:noProof/>
          <w:lang w:eastAsia="ru-RU"/>
        </w:rPr>
        <w:lastRenderedPageBreak/>
        <w:drawing>
          <wp:inline distT="0" distB="0" distL="0" distR="0" wp14:anchorId="5975C3BD" wp14:editId="2DC44020">
            <wp:extent cx="6120130" cy="864933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20130" cy="8649335"/>
                    </a:xfrm>
                    <a:prstGeom prst="rect">
                      <a:avLst/>
                    </a:prstGeom>
                  </pic:spPr>
                </pic:pic>
              </a:graphicData>
            </a:graphic>
          </wp:inline>
        </w:drawing>
      </w:r>
    </w:p>
    <w:p w14:paraId="09F080A0" w14:textId="77777777" w:rsidR="001A25DE" w:rsidRDefault="001A25DE" w:rsidP="001166D4">
      <w:pPr>
        <w:widowControl w:val="0"/>
        <w:rPr>
          <w:rFonts w:ascii="Times New Roman" w:eastAsia="Times New Roman" w:hAnsi="Times New Roman" w:cs="Times New Roman"/>
          <w:sz w:val="28"/>
          <w:szCs w:val="24"/>
          <w:lang w:eastAsia="ru-RU"/>
        </w:rPr>
      </w:pPr>
    </w:p>
    <w:p w14:paraId="155C2DF8" w14:textId="6FC0D601" w:rsidR="001A25DE" w:rsidRDefault="001A25DE" w:rsidP="001166D4">
      <w:pPr>
        <w:widowControl w:val="0"/>
        <w:rPr>
          <w:rFonts w:ascii="Times New Roman" w:eastAsia="Times New Roman" w:hAnsi="Times New Roman" w:cs="Times New Roman"/>
          <w:sz w:val="28"/>
          <w:szCs w:val="24"/>
          <w:lang w:eastAsia="ru-RU"/>
        </w:rPr>
      </w:pPr>
      <w:r>
        <w:rPr>
          <w:noProof/>
          <w:lang w:eastAsia="ru-RU"/>
        </w:rPr>
        <w:lastRenderedPageBreak/>
        <w:drawing>
          <wp:inline distT="0" distB="0" distL="0" distR="0" wp14:anchorId="53DED428" wp14:editId="0E4B0245">
            <wp:extent cx="6120130" cy="864933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20130" cy="8649335"/>
                    </a:xfrm>
                    <a:prstGeom prst="rect">
                      <a:avLst/>
                    </a:prstGeom>
                  </pic:spPr>
                </pic:pic>
              </a:graphicData>
            </a:graphic>
          </wp:inline>
        </w:drawing>
      </w:r>
    </w:p>
    <w:p w14:paraId="6EA2CEBB" w14:textId="77777777" w:rsidR="001A25DE" w:rsidRDefault="001A25DE" w:rsidP="001166D4">
      <w:pPr>
        <w:widowControl w:val="0"/>
        <w:rPr>
          <w:rFonts w:ascii="Times New Roman" w:eastAsia="Times New Roman" w:hAnsi="Times New Roman" w:cs="Times New Roman"/>
          <w:sz w:val="28"/>
          <w:szCs w:val="24"/>
          <w:lang w:eastAsia="ru-RU"/>
        </w:rPr>
      </w:pPr>
    </w:p>
    <w:p w14:paraId="312CCF04" w14:textId="3086BDF0" w:rsidR="001A25DE" w:rsidRDefault="001A25DE" w:rsidP="001166D4">
      <w:pPr>
        <w:widowControl w:val="0"/>
        <w:rPr>
          <w:rFonts w:ascii="Times New Roman" w:eastAsia="Times New Roman" w:hAnsi="Times New Roman" w:cs="Times New Roman"/>
          <w:sz w:val="28"/>
          <w:szCs w:val="24"/>
          <w:lang w:eastAsia="ru-RU"/>
        </w:rPr>
      </w:pPr>
      <w:r>
        <w:rPr>
          <w:noProof/>
          <w:lang w:eastAsia="ru-RU"/>
        </w:rPr>
        <w:lastRenderedPageBreak/>
        <w:drawing>
          <wp:inline distT="0" distB="0" distL="0" distR="0" wp14:anchorId="3C316C8A" wp14:editId="701A50FE">
            <wp:extent cx="6120130" cy="864933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120130" cy="8649335"/>
                    </a:xfrm>
                    <a:prstGeom prst="rect">
                      <a:avLst/>
                    </a:prstGeom>
                  </pic:spPr>
                </pic:pic>
              </a:graphicData>
            </a:graphic>
          </wp:inline>
        </w:drawing>
      </w:r>
    </w:p>
    <w:p w14:paraId="08C8AB01" w14:textId="77777777" w:rsidR="001A25DE" w:rsidRDefault="001A25DE" w:rsidP="001166D4">
      <w:pPr>
        <w:widowControl w:val="0"/>
        <w:rPr>
          <w:rFonts w:ascii="Times New Roman" w:eastAsia="Times New Roman" w:hAnsi="Times New Roman" w:cs="Times New Roman"/>
          <w:sz w:val="28"/>
          <w:szCs w:val="24"/>
          <w:lang w:eastAsia="ru-RU"/>
        </w:rPr>
      </w:pPr>
    </w:p>
    <w:p w14:paraId="4B51F34C" w14:textId="1BB83802" w:rsidR="001A25DE" w:rsidRDefault="001A25DE" w:rsidP="001A25DE">
      <w:pPr>
        <w:pageBreakBefore/>
        <w:widowControl w:val="0"/>
        <w:spacing w:after="0" w:line="240" w:lineRule="auto"/>
        <w:jc w:val="center"/>
        <w:rPr>
          <w:rFonts w:ascii="Arial" w:hAnsi="Arial" w:cs="Arial"/>
          <w:sz w:val="30"/>
          <w:szCs w:val="30"/>
        </w:rPr>
      </w:pPr>
      <w:r>
        <w:rPr>
          <w:rFonts w:ascii="Arial" w:hAnsi="Arial" w:cs="Arial"/>
          <w:sz w:val="30"/>
          <w:szCs w:val="30"/>
        </w:rPr>
        <w:lastRenderedPageBreak/>
        <w:t>Приложение Б</w:t>
      </w:r>
    </w:p>
    <w:p w14:paraId="21EF7DB5" w14:textId="4E251BD9" w:rsidR="001A25DE" w:rsidRPr="00A01E1E" w:rsidRDefault="001A25DE" w:rsidP="00B54D25">
      <w:pPr>
        <w:widowControl w:val="0"/>
        <w:suppressAutoHyphens/>
        <w:spacing w:after="240" w:line="240" w:lineRule="auto"/>
        <w:jc w:val="center"/>
        <w:rPr>
          <w:rFonts w:ascii="Arial" w:hAnsi="Arial" w:cs="Arial"/>
          <w:sz w:val="30"/>
          <w:szCs w:val="30"/>
        </w:rPr>
      </w:pPr>
      <w:r>
        <w:rPr>
          <w:rFonts w:ascii="Arial" w:hAnsi="Arial" w:cs="Arial"/>
          <w:sz w:val="30"/>
          <w:szCs w:val="30"/>
        </w:rPr>
        <w:t>Учетная политика</w:t>
      </w:r>
      <w:r w:rsidR="00726555">
        <w:rPr>
          <w:rFonts w:ascii="Arial" w:hAnsi="Arial" w:cs="Arial"/>
          <w:sz w:val="30"/>
          <w:szCs w:val="30"/>
        </w:rPr>
        <w:t xml:space="preserve"> пункт 6.8</w:t>
      </w:r>
      <w:r>
        <w:rPr>
          <w:rFonts w:ascii="Arial" w:hAnsi="Arial" w:cs="Arial"/>
          <w:sz w:val="30"/>
          <w:szCs w:val="30"/>
        </w:rPr>
        <w:t xml:space="preserve"> порядок</w:t>
      </w:r>
      <w:r w:rsidR="00726555">
        <w:rPr>
          <w:rFonts w:ascii="Arial" w:hAnsi="Arial" w:cs="Arial"/>
          <w:sz w:val="30"/>
          <w:szCs w:val="30"/>
        </w:rPr>
        <w:t xml:space="preserve"> расчетов, прочих активов и пассивов</w:t>
      </w:r>
    </w:p>
    <w:p w14:paraId="4C4BCAEE" w14:textId="77777777" w:rsidR="00726555" w:rsidRDefault="00726555" w:rsidP="001166D4">
      <w:pPr>
        <w:widowControl w:val="0"/>
        <w:rPr>
          <w:noProof/>
          <w:lang w:eastAsia="ru-RU"/>
        </w:rPr>
      </w:pPr>
    </w:p>
    <w:p w14:paraId="440D3FB6" w14:textId="3483FC06" w:rsidR="001A25DE" w:rsidRDefault="00726555" w:rsidP="001166D4">
      <w:pPr>
        <w:widowControl w:val="0"/>
        <w:rPr>
          <w:rFonts w:ascii="Times New Roman" w:eastAsia="Times New Roman" w:hAnsi="Times New Roman" w:cs="Times New Roman"/>
          <w:sz w:val="28"/>
          <w:szCs w:val="24"/>
          <w:lang w:eastAsia="ru-RU"/>
        </w:rPr>
      </w:pPr>
      <w:r>
        <w:rPr>
          <w:noProof/>
          <w:lang w:eastAsia="ru-RU"/>
        </w:rPr>
        <w:drawing>
          <wp:inline distT="0" distB="0" distL="0" distR="0" wp14:anchorId="46684187" wp14:editId="0F22FCE0">
            <wp:extent cx="6120001" cy="7896918"/>
            <wp:effectExtent l="0" t="0" r="0" b="889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t="3604" b="5092"/>
                    <a:stretch/>
                  </pic:blipFill>
                  <pic:spPr bwMode="auto">
                    <a:xfrm>
                      <a:off x="0" y="0"/>
                      <a:ext cx="6120130" cy="7897084"/>
                    </a:xfrm>
                    <a:prstGeom prst="rect">
                      <a:avLst/>
                    </a:prstGeom>
                    <a:ln>
                      <a:noFill/>
                    </a:ln>
                    <a:extLst>
                      <a:ext uri="{53640926-AAD7-44D8-BBD7-CCE9431645EC}">
                        <a14:shadowObscured xmlns:a14="http://schemas.microsoft.com/office/drawing/2010/main"/>
                      </a:ext>
                    </a:extLst>
                  </pic:spPr>
                </pic:pic>
              </a:graphicData>
            </a:graphic>
          </wp:inline>
        </w:drawing>
      </w:r>
    </w:p>
    <w:p w14:paraId="12B4F716" w14:textId="09318570" w:rsidR="00726555" w:rsidRDefault="00726555" w:rsidP="001166D4">
      <w:pPr>
        <w:widowControl w:val="0"/>
        <w:rPr>
          <w:rFonts w:ascii="Times New Roman" w:eastAsia="Times New Roman" w:hAnsi="Times New Roman" w:cs="Times New Roman"/>
          <w:sz w:val="28"/>
          <w:szCs w:val="24"/>
          <w:lang w:eastAsia="ru-RU"/>
        </w:rPr>
      </w:pPr>
      <w:r>
        <w:rPr>
          <w:noProof/>
          <w:lang w:eastAsia="ru-RU"/>
        </w:rPr>
        <w:lastRenderedPageBreak/>
        <w:drawing>
          <wp:inline distT="0" distB="0" distL="0" distR="0" wp14:anchorId="4BD8D4A8" wp14:editId="07F3D4E4">
            <wp:extent cx="6120130" cy="864933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120130" cy="8649335"/>
                    </a:xfrm>
                    <a:prstGeom prst="rect">
                      <a:avLst/>
                    </a:prstGeom>
                  </pic:spPr>
                </pic:pic>
              </a:graphicData>
            </a:graphic>
          </wp:inline>
        </w:drawing>
      </w:r>
    </w:p>
    <w:p w14:paraId="303ADF88" w14:textId="77777777" w:rsidR="00726555" w:rsidRDefault="00726555" w:rsidP="001166D4">
      <w:pPr>
        <w:widowControl w:val="0"/>
        <w:rPr>
          <w:rFonts w:ascii="Times New Roman" w:eastAsia="Times New Roman" w:hAnsi="Times New Roman" w:cs="Times New Roman"/>
          <w:sz w:val="28"/>
          <w:szCs w:val="24"/>
          <w:lang w:eastAsia="ru-RU"/>
        </w:rPr>
      </w:pPr>
    </w:p>
    <w:p w14:paraId="7CF551B9" w14:textId="2C3BC275" w:rsidR="00726555" w:rsidRDefault="00726555" w:rsidP="001166D4">
      <w:pPr>
        <w:widowControl w:val="0"/>
        <w:rPr>
          <w:rFonts w:ascii="Times New Roman" w:eastAsia="Times New Roman" w:hAnsi="Times New Roman" w:cs="Times New Roman"/>
          <w:sz w:val="28"/>
          <w:szCs w:val="24"/>
          <w:lang w:eastAsia="ru-RU"/>
        </w:rPr>
      </w:pPr>
      <w:r>
        <w:rPr>
          <w:noProof/>
          <w:lang w:eastAsia="ru-RU"/>
        </w:rPr>
        <w:lastRenderedPageBreak/>
        <w:drawing>
          <wp:inline distT="0" distB="0" distL="0" distR="0" wp14:anchorId="0B9FDCCC" wp14:editId="0E43A6C2">
            <wp:extent cx="6120130" cy="864933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120130" cy="8649335"/>
                    </a:xfrm>
                    <a:prstGeom prst="rect">
                      <a:avLst/>
                    </a:prstGeom>
                  </pic:spPr>
                </pic:pic>
              </a:graphicData>
            </a:graphic>
          </wp:inline>
        </w:drawing>
      </w:r>
    </w:p>
    <w:p w14:paraId="546123E9" w14:textId="77777777" w:rsidR="00726555" w:rsidRDefault="00726555" w:rsidP="001166D4">
      <w:pPr>
        <w:widowControl w:val="0"/>
        <w:rPr>
          <w:rFonts w:ascii="Times New Roman" w:eastAsia="Times New Roman" w:hAnsi="Times New Roman" w:cs="Times New Roman"/>
          <w:sz w:val="28"/>
          <w:szCs w:val="24"/>
          <w:lang w:eastAsia="ru-RU"/>
        </w:rPr>
      </w:pPr>
    </w:p>
    <w:p w14:paraId="6EEFF67F" w14:textId="6B731094" w:rsidR="00726555" w:rsidRDefault="00726555" w:rsidP="001166D4">
      <w:pPr>
        <w:widowControl w:val="0"/>
        <w:rPr>
          <w:rFonts w:ascii="Times New Roman" w:eastAsia="Times New Roman" w:hAnsi="Times New Roman" w:cs="Times New Roman"/>
          <w:sz w:val="28"/>
          <w:szCs w:val="24"/>
          <w:lang w:eastAsia="ru-RU"/>
        </w:rPr>
      </w:pPr>
      <w:r>
        <w:rPr>
          <w:noProof/>
          <w:lang w:eastAsia="ru-RU"/>
        </w:rPr>
        <w:lastRenderedPageBreak/>
        <w:drawing>
          <wp:inline distT="0" distB="0" distL="0" distR="0" wp14:anchorId="384FDB34" wp14:editId="43976328">
            <wp:extent cx="6120130" cy="864933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120130" cy="8649335"/>
                    </a:xfrm>
                    <a:prstGeom prst="rect">
                      <a:avLst/>
                    </a:prstGeom>
                  </pic:spPr>
                </pic:pic>
              </a:graphicData>
            </a:graphic>
          </wp:inline>
        </w:drawing>
      </w:r>
    </w:p>
    <w:p w14:paraId="21C3C662" w14:textId="77777777" w:rsidR="00726555" w:rsidRDefault="00726555" w:rsidP="001166D4">
      <w:pPr>
        <w:widowControl w:val="0"/>
        <w:rPr>
          <w:rFonts w:ascii="Times New Roman" w:eastAsia="Times New Roman" w:hAnsi="Times New Roman" w:cs="Times New Roman"/>
          <w:sz w:val="28"/>
          <w:szCs w:val="24"/>
          <w:lang w:eastAsia="ru-RU"/>
        </w:rPr>
      </w:pPr>
    </w:p>
    <w:p w14:paraId="619DBFD9" w14:textId="138C42F2" w:rsidR="00726555" w:rsidRDefault="00726555" w:rsidP="001166D4">
      <w:pPr>
        <w:widowControl w:val="0"/>
        <w:rPr>
          <w:rFonts w:ascii="Times New Roman" w:eastAsia="Times New Roman" w:hAnsi="Times New Roman" w:cs="Times New Roman"/>
          <w:sz w:val="28"/>
          <w:szCs w:val="24"/>
          <w:lang w:eastAsia="ru-RU"/>
        </w:rPr>
      </w:pPr>
      <w:r>
        <w:rPr>
          <w:noProof/>
          <w:lang w:eastAsia="ru-RU"/>
        </w:rPr>
        <w:lastRenderedPageBreak/>
        <w:drawing>
          <wp:inline distT="0" distB="0" distL="0" distR="0" wp14:anchorId="06F10387" wp14:editId="3EB434C9">
            <wp:extent cx="6120130" cy="864933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120130" cy="8649335"/>
                    </a:xfrm>
                    <a:prstGeom prst="rect">
                      <a:avLst/>
                    </a:prstGeom>
                  </pic:spPr>
                </pic:pic>
              </a:graphicData>
            </a:graphic>
          </wp:inline>
        </w:drawing>
      </w:r>
    </w:p>
    <w:p w14:paraId="2259DDC3" w14:textId="77777777" w:rsidR="00726555" w:rsidRDefault="00726555" w:rsidP="001166D4">
      <w:pPr>
        <w:widowControl w:val="0"/>
        <w:rPr>
          <w:rFonts w:ascii="Times New Roman" w:eastAsia="Times New Roman" w:hAnsi="Times New Roman" w:cs="Times New Roman"/>
          <w:sz w:val="28"/>
          <w:szCs w:val="24"/>
          <w:lang w:eastAsia="ru-RU"/>
        </w:rPr>
      </w:pPr>
    </w:p>
    <w:p w14:paraId="4C9B1A9B" w14:textId="6C1726F3" w:rsidR="00726555" w:rsidRDefault="00726555" w:rsidP="001166D4">
      <w:pPr>
        <w:widowControl w:val="0"/>
        <w:rPr>
          <w:rFonts w:ascii="Times New Roman" w:eastAsia="Times New Roman" w:hAnsi="Times New Roman" w:cs="Times New Roman"/>
          <w:sz w:val="28"/>
          <w:szCs w:val="24"/>
          <w:lang w:eastAsia="ru-RU"/>
        </w:rPr>
      </w:pPr>
      <w:r>
        <w:rPr>
          <w:noProof/>
          <w:lang w:eastAsia="ru-RU"/>
        </w:rPr>
        <w:lastRenderedPageBreak/>
        <w:drawing>
          <wp:inline distT="0" distB="0" distL="0" distR="0" wp14:anchorId="4F3E31BC" wp14:editId="5E7A811B">
            <wp:extent cx="6120130" cy="864933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120130" cy="8649335"/>
                    </a:xfrm>
                    <a:prstGeom prst="rect">
                      <a:avLst/>
                    </a:prstGeom>
                  </pic:spPr>
                </pic:pic>
              </a:graphicData>
            </a:graphic>
          </wp:inline>
        </w:drawing>
      </w:r>
    </w:p>
    <w:p w14:paraId="1CB7E4AB" w14:textId="77777777" w:rsidR="00726555" w:rsidRDefault="00726555" w:rsidP="001166D4">
      <w:pPr>
        <w:widowControl w:val="0"/>
        <w:rPr>
          <w:rFonts w:ascii="Times New Roman" w:eastAsia="Times New Roman" w:hAnsi="Times New Roman" w:cs="Times New Roman"/>
          <w:sz w:val="28"/>
          <w:szCs w:val="24"/>
          <w:lang w:eastAsia="ru-RU"/>
        </w:rPr>
      </w:pPr>
    </w:p>
    <w:p w14:paraId="7AA8F3BE" w14:textId="25099056" w:rsidR="00726555" w:rsidRDefault="00726555" w:rsidP="001166D4">
      <w:pPr>
        <w:widowControl w:val="0"/>
        <w:rPr>
          <w:rFonts w:ascii="Times New Roman" w:eastAsia="Times New Roman" w:hAnsi="Times New Roman" w:cs="Times New Roman"/>
          <w:sz w:val="28"/>
          <w:szCs w:val="24"/>
          <w:lang w:eastAsia="ru-RU"/>
        </w:rPr>
      </w:pPr>
      <w:r>
        <w:rPr>
          <w:noProof/>
          <w:lang w:eastAsia="ru-RU"/>
        </w:rPr>
        <w:lastRenderedPageBreak/>
        <w:drawing>
          <wp:inline distT="0" distB="0" distL="0" distR="0" wp14:anchorId="7AF2E9B6" wp14:editId="14252D76">
            <wp:extent cx="6120130" cy="864933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120130" cy="8649335"/>
                    </a:xfrm>
                    <a:prstGeom prst="rect">
                      <a:avLst/>
                    </a:prstGeom>
                  </pic:spPr>
                </pic:pic>
              </a:graphicData>
            </a:graphic>
          </wp:inline>
        </w:drawing>
      </w:r>
    </w:p>
    <w:p w14:paraId="7621663C" w14:textId="77777777" w:rsidR="00726555" w:rsidRDefault="00726555" w:rsidP="001166D4">
      <w:pPr>
        <w:widowControl w:val="0"/>
        <w:rPr>
          <w:rFonts w:ascii="Times New Roman" w:eastAsia="Times New Roman" w:hAnsi="Times New Roman" w:cs="Times New Roman"/>
          <w:sz w:val="28"/>
          <w:szCs w:val="24"/>
          <w:lang w:eastAsia="ru-RU"/>
        </w:rPr>
      </w:pPr>
    </w:p>
    <w:p w14:paraId="748B3505" w14:textId="4C7D0395" w:rsidR="00726555" w:rsidRDefault="00726555" w:rsidP="00726555">
      <w:pPr>
        <w:pageBreakBefore/>
        <w:widowControl w:val="0"/>
        <w:spacing w:after="0" w:line="240" w:lineRule="auto"/>
        <w:jc w:val="center"/>
        <w:rPr>
          <w:rFonts w:ascii="Arial" w:hAnsi="Arial" w:cs="Arial"/>
          <w:sz w:val="30"/>
          <w:szCs w:val="30"/>
        </w:rPr>
      </w:pPr>
      <w:r>
        <w:rPr>
          <w:rFonts w:ascii="Arial" w:hAnsi="Arial" w:cs="Arial"/>
          <w:sz w:val="30"/>
          <w:szCs w:val="30"/>
        </w:rPr>
        <w:lastRenderedPageBreak/>
        <w:t>Приложение В</w:t>
      </w:r>
    </w:p>
    <w:p w14:paraId="35435E73" w14:textId="5442B85D" w:rsidR="00726555" w:rsidRDefault="00726555" w:rsidP="00726555">
      <w:pPr>
        <w:widowControl w:val="0"/>
        <w:suppressAutoHyphens/>
        <w:jc w:val="center"/>
        <w:rPr>
          <w:rFonts w:ascii="Arial" w:hAnsi="Arial" w:cs="Arial"/>
          <w:sz w:val="30"/>
          <w:szCs w:val="30"/>
        </w:rPr>
      </w:pPr>
      <w:r>
        <w:rPr>
          <w:rFonts w:ascii="Arial" w:hAnsi="Arial" w:cs="Arial"/>
          <w:sz w:val="30"/>
          <w:szCs w:val="30"/>
        </w:rPr>
        <w:t>Учетная политика пункт 6.13 порядок расходов бушующих периодов</w:t>
      </w:r>
    </w:p>
    <w:p w14:paraId="1EA79D6E" w14:textId="1D22FBEA" w:rsidR="00726555" w:rsidRDefault="00726555" w:rsidP="00726555">
      <w:pPr>
        <w:widowControl w:val="0"/>
        <w:suppressAutoHyphens/>
        <w:rPr>
          <w:rFonts w:ascii="Times New Roman" w:eastAsia="Times New Roman" w:hAnsi="Times New Roman" w:cs="Times New Roman"/>
          <w:sz w:val="28"/>
          <w:szCs w:val="24"/>
          <w:lang w:eastAsia="ru-RU"/>
        </w:rPr>
      </w:pPr>
      <w:r>
        <w:rPr>
          <w:noProof/>
          <w:lang w:eastAsia="ru-RU"/>
        </w:rPr>
        <w:drawing>
          <wp:inline distT="0" distB="0" distL="0" distR="0" wp14:anchorId="6227053D" wp14:editId="03C8815B">
            <wp:extent cx="6120130" cy="8476153"/>
            <wp:effectExtent l="0" t="0" r="0" b="127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2003"/>
                    <a:stretch/>
                  </pic:blipFill>
                  <pic:spPr bwMode="auto">
                    <a:xfrm>
                      <a:off x="0" y="0"/>
                      <a:ext cx="6120130" cy="8476153"/>
                    </a:xfrm>
                    <a:prstGeom prst="rect">
                      <a:avLst/>
                    </a:prstGeom>
                    <a:ln>
                      <a:noFill/>
                    </a:ln>
                    <a:extLst>
                      <a:ext uri="{53640926-AAD7-44D8-BBD7-CCE9431645EC}">
                        <a14:shadowObscured xmlns:a14="http://schemas.microsoft.com/office/drawing/2010/main"/>
                      </a:ext>
                    </a:extLst>
                  </pic:spPr>
                </pic:pic>
              </a:graphicData>
            </a:graphic>
          </wp:inline>
        </w:drawing>
      </w:r>
    </w:p>
    <w:p w14:paraId="3E17437F" w14:textId="7E99C8AB" w:rsidR="00726555" w:rsidRDefault="00726555" w:rsidP="00726555">
      <w:pPr>
        <w:widowControl w:val="0"/>
        <w:suppressAutoHyphens/>
        <w:rPr>
          <w:rFonts w:ascii="Times New Roman" w:eastAsia="Times New Roman" w:hAnsi="Times New Roman" w:cs="Times New Roman"/>
          <w:sz w:val="28"/>
          <w:szCs w:val="24"/>
          <w:lang w:eastAsia="ru-RU"/>
        </w:rPr>
      </w:pPr>
      <w:r>
        <w:rPr>
          <w:noProof/>
          <w:lang w:eastAsia="ru-RU"/>
        </w:rPr>
        <w:lastRenderedPageBreak/>
        <w:drawing>
          <wp:inline distT="0" distB="0" distL="0" distR="0" wp14:anchorId="6CB439A3" wp14:editId="42EA9561">
            <wp:extent cx="6120130" cy="864933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120130" cy="8649335"/>
                    </a:xfrm>
                    <a:prstGeom prst="rect">
                      <a:avLst/>
                    </a:prstGeom>
                  </pic:spPr>
                </pic:pic>
              </a:graphicData>
            </a:graphic>
          </wp:inline>
        </w:drawing>
      </w:r>
    </w:p>
    <w:p w14:paraId="2A4F2F33" w14:textId="6B015822" w:rsidR="00027525" w:rsidRDefault="00726555" w:rsidP="00B614F4">
      <w:pPr>
        <w:pStyle w:val="a4"/>
        <w:pageBreakBefore/>
        <w:widowControl w:val="0"/>
        <w:spacing w:after="0"/>
      </w:pPr>
      <w:r>
        <w:lastRenderedPageBreak/>
        <w:t>Приложение Г</w:t>
      </w:r>
    </w:p>
    <w:p w14:paraId="436F9432" w14:textId="7BF6E09C" w:rsidR="00A4600A" w:rsidRDefault="00173207" w:rsidP="001166D4">
      <w:pPr>
        <w:pStyle w:val="a4"/>
        <w:widowControl w:val="0"/>
      </w:pPr>
      <w:r>
        <w:t>Бухгалтерский баланс</w:t>
      </w:r>
    </w:p>
    <w:p w14:paraId="4A309217" w14:textId="6C78B930" w:rsidR="00BB1057" w:rsidRDefault="00A01E1E" w:rsidP="00B54D25">
      <w:pPr>
        <w:pStyle w:val="a6"/>
        <w:ind w:firstLine="0"/>
      </w:pPr>
      <w:r>
        <w:rPr>
          <w:noProof/>
        </w:rPr>
        <w:drawing>
          <wp:inline distT="0" distB="0" distL="0" distR="0" wp14:anchorId="6E6554F4" wp14:editId="4A561178">
            <wp:extent cx="6230876" cy="791083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1358" t="868" r="-1358" b="8972"/>
                    <a:stretch/>
                  </pic:blipFill>
                  <pic:spPr bwMode="auto">
                    <a:xfrm>
                      <a:off x="0" y="0"/>
                      <a:ext cx="6239514" cy="7921797"/>
                    </a:xfrm>
                    <a:prstGeom prst="rect">
                      <a:avLst/>
                    </a:prstGeom>
                    <a:ln>
                      <a:noFill/>
                    </a:ln>
                    <a:extLst>
                      <a:ext uri="{53640926-AAD7-44D8-BBD7-CCE9431645EC}">
                        <a14:shadowObscured xmlns:a14="http://schemas.microsoft.com/office/drawing/2010/main"/>
                      </a:ext>
                    </a:extLst>
                  </pic:spPr>
                </pic:pic>
              </a:graphicData>
            </a:graphic>
          </wp:inline>
        </w:drawing>
      </w:r>
    </w:p>
    <w:p w14:paraId="2A951A5B" w14:textId="7A086C3F" w:rsidR="00027525" w:rsidRDefault="00027525" w:rsidP="001166D4">
      <w:pPr>
        <w:pStyle w:val="a4"/>
        <w:widowControl w:val="0"/>
        <w:jc w:val="left"/>
        <w:rPr>
          <w:rFonts w:ascii="Times New Roman" w:hAnsi="Times New Roman"/>
          <w:sz w:val="28"/>
          <w:szCs w:val="28"/>
        </w:rPr>
      </w:pPr>
    </w:p>
    <w:p w14:paraId="5A532449" w14:textId="196F38E5" w:rsidR="00A01E1E" w:rsidRPr="00A01E1E" w:rsidRDefault="00027525" w:rsidP="00B54D25">
      <w:pPr>
        <w:pStyle w:val="a6"/>
        <w:ind w:firstLine="0"/>
      </w:pPr>
      <w:r>
        <w:br w:type="page"/>
      </w:r>
      <w:r w:rsidR="00A01E1E">
        <w:rPr>
          <w:noProof/>
        </w:rPr>
        <w:lastRenderedPageBreak/>
        <w:drawing>
          <wp:inline distT="0" distB="0" distL="0" distR="0" wp14:anchorId="5AE6711F" wp14:editId="68FB8D15">
            <wp:extent cx="6167986" cy="8207967"/>
            <wp:effectExtent l="0" t="0" r="4445"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b="6426"/>
                    <a:stretch/>
                  </pic:blipFill>
                  <pic:spPr bwMode="auto">
                    <a:xfrm>
                      <a:off x="0" y="0"/>
                      <a:ext cx="6174964" cy="8217253"/>
                    </a:xfrm>
                    <a:prstGeom prst="rect">
                      <a:avLst/>
                    </a:prstGeom>
                    <a:ln>
                      <a:noFill/>
                    </a:ln>
                    <a:extLst>
                      <a:ext uri="{53640926-AAD7-44D8-BBD7-CCE9431645EC}">
                        <a14:shadowObscured xmlns:a14="http://schemas.microsoft.com/office/drawing/2010/main"/>
                      </a:ext>
                    </a:extLst>
                  </pic:spPr>
                </pic:pic>
              </a:graphicData>
            </a:graphic>
          </wp:inline>
        </w:drawing>
      </w:r>
      <w:r w:rsidR="00A01E1E">
        <w:br w:type="page"/>
      </w:r>
    </w:p>
    <w:p w14:paraId="060FC60C" w14:textId="46937411" w:rsidR="00027525" w:rsidRDefault="00027525" w:rsidP="00B614F4">
      <w:pPr>
        <w:pageBreakBefore/>
        <w:widowControl w:val="0"/>
        <w:spacing w:after="0" w:line="240" w:lineRule="auto"/>
        <w:jc w:val="center"/>
        <w:rPr>
          <w:rFonts w:ascii="Arial" w:hAnsi="Arial" w:cs="Arial"/>
          <w:sz w:val="30"/>
          <w:szCs w:val="30"/>
        </w:rPr>
      </w:pPr>
      <w:r>
        <w:rPr>
          <w:rFonts w:ascii="Arial" w:hAnsi="Arial" w:cs="Arial"/>
          <w:sz w:val="30"/>
          <w:szCs w:val="30"/>
        </w:rPr>
        <w:lastRenderedPageBreak/>
        <w:t>П</w:t>
      </w:r>
      <w:r w:rsidR="00726555">
        <w:rPr>
          <w:rFonts w:ascii="Arial" w:hAnsi="Arial" w:cs="Arial"/>
          <w:sz w:val="30"/>
          <w:szCs w:val="30"/>
        </w:rPr>
        <w:t>риложение Д</w:t>
      </w:r>
    </w:p>
    <w:p w14:paraId="47164FB6" w14:textId="41571DD8" w:rsidR="00A01E1E" w:rsidRPr="00A01E1E" w:rsidRDefault="00A01E1E" w:rsidP="00A01E1E">
      <w:pPr>
        <w:widowControl w:val="0"/>
        <w:spacing w:after="240" w:line="240" w:lineRule="auto"/>
        <w:jc w:val="center"/>
        <w:rPr>
          <w:rFonts w:ascii="Arial" w:hAnsi="Arial" w:cs="Arial"/>
          <w:sz w:val="30"/>
          <w:szCs w:val="30"/>
        </w:rPr>
      </w:pPr>
      <w:r>
        <w:rPr>
          <w:rFonts w:ascii="Arial" w:hAnsi="Arial" w:cs="Arial"/>
          <w:sz w:val="30"/>
          <w:szCs w:val="30"/>
        </w:rPr>
        <w:t>Отчёт о финансовых результатах</w:t>
      </w:r>
    </w:p>
    <w:p w14:paraId="4D1348EB" w14:textId="411DE937" w:rsidR="00027525" w:rsidRDefault="00A01E1E" w:rsidP="001166D4">
      <w:pPr>
        <w:pStyle w:val="a4"/>
        <w:widowControl w:val="0"/>
        <w:jc w:val="left"/>
        <w:rPr>
          <w:rFonts w:ascii="Times New Roman" w:hAnsi="Times New Roman"/>
          <w:sz w:val="28"/>
          <w:szCs w:val="28"/>
        </w:rPr>
      </w:pPr>
      <w:bookmarkStart w:id="3" w:name="_GoBack"/>
      <w:r>
        <w:rPr>
          <w:noProof/>
        </w:rPr>
        <w:drawing>
          <wp:inline distT="0" distB="0" distL="0" distR="0" wp14:anchorId="3388AC56" wp14:editId="752A180D">
            <wp:extent cx="6473214" cy="7239000"/>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b="21982"/>
                    <a:stretch/>
                  </pic:blipFill>
                  <pic:spPr bwMode="auto">
                    <a:xfrm>
                      <a:off x="0" y="0"/>
                      <a:ext cx="6492032" cy="7260044"/>
                    </a:xfrm>
                    <a:prstGeom prst="rect">
                      <a:avLst/>
                    </a:prstGeom>
                    <a:ln>
                      <a:noFill/>
                    </a:ln>
                    <a:extLst>
                      <a:ext uri="{53640926-AAD7-44D8-BBD7-CCE9431645EC}">
                        <a14:shadowObscured xmlns:a14="http://schemas.microsoft.com/office/drawing/2010/main"/>
                      </a:ext>
                    </a:extLst>
                  </pic:spPr>
                </pic:pic>
              </a:graphicData>
            </a:graphic>
          </wp:inline>
        </w:drawing>
      </w:r>
      <w:bookmarkEnd w:id="3"/>
    </w:p>
    <w:p w14:paraId="5ADBDDFD" w14:textId="7B8E32DD" w:rsidR="00027525" w:rsidRDefault="00027525" w:rsidP="001166D4">
      <w:pPr>
        <w:widowControl w:val="0"/>
        <w:rPr>
          <w:noProof/>
          <w:lang w:eastAsia="ru-RU"/>
        </w:rPr>
      </w:pPr>
    </w:p>
    <w:p w14:paraId="5B8D80DE" w14:textId="00425F74" w:rsidR="00A01E1E" w:rsidRDefault="00A01E1E">
      <w:pPr>
        <w:rPr>
          <w:rFonts w:ascii="Times New Roman" w:eastAsia="Times New Roman" w:hAnsi="Times New Roman" w:cs="Times New Roman"/>
          <w:color w:val="000000"/>
          <w:sz w:val="28"/>
          <w:szCs w:val="28"/>
          <w:lang w:eastAsia="ru-RU"/>
        </w:rPr>
      </w:pPr>
      <w:r>
        <w:rPr>
          <w:rFonts w:ascii="Times New Roman" w:hAnsi="Times New Roman"/>
          <w:color w:val="000000"/>
          <w:sz w:val="28"/>
          <w:szCs w:val="28"/>
        </w:rPr>
        <w:br w:type="page"/>
      </w:r>
    </w:p>
    <w:p w14:paraId="7E565AC3" w14:textId="0895CB43" w:rsidR="00A01E1E" w:rsidRDefault="00726555" w:rsidP="00B614F4">
      <w:pPr>
        <w:pageBreakBefore/>
        <w:widowControl w:val="0"/>
        <w:spacing w:after="0" w:line="240" w:lineRule="auto"/>
        <w:jc w:val="center"/>
        <w:rPr>
          <w:rFonts w:ascii="Arial" w:hAnsi="Arial" w:cs="Arial"/>
          <w:sz w:val="30"/>
          <w:szCs w:val="30"/>
        </w:rPr>
      </w:pPr>
      <w:r>
        <w:rPr>
          <w:rFonts w:ascii="Arial" w:hAnsi="Arial" w:cs="Arial"/>
          <w:sz w:val="30"/>
          <w:szCs w:val="30"/>
        </w:rPr>
        <w:lastRenderedPageBreak/>
        <w:t>Приложение Е</w:t>
      </w:r>
    </w:p>
    <w:p w14:paraId="51E4EB7B" w14:textId="155B444B" w:rsidR="00A01E1E" w:rsidRDefault="003D4BEF" w:rsidP="00A01E1E">
      <w:pPr>
        <w:widowControl w:val="0"/>
        <w:spacing w:after="240" w:line="240" w:lineRule="auto"/>
        <w:jc w:val="center"/>
        <w:rPr>
          <w:rFonts w:ascii="Arial" w:hAnsi="Arial" w:cs="Arial"/>
          <w:sz w:val="30"/>
          <w:szCs w:val="30"/>
        </w:rPr>
      </w:pPr>
      <w:r w:rsidRPr="003D4BEF">
        <w:rPr>
          <w:rFonts w:ascii="Arial" w:hAnsi="Arial" w:cs="Arial"/>
          <w:sz w:val="30"/>
          <w:szCs w:val="30"/>
        </w:rPr>
        <w:t>Акт о приеме</w:t>
      </w:r>
      <w:r>
        <w:rPr>
          <w:rFonts w:ascii="Arial" w:hAnsi="Arial" w:cs="Arial"/>
          <w:sz w:val="30"/>
          <w:szCs w:val="30"/>
        </w:rPr>
        <w:t xml:space="preserve"> (поступления)</w:t>
      </w:r>
      <w:r w:rsidRPr="003D4BEF">
        <w:rPr>
          <w:rFonts w:ascii="Arial" w:hAnsi="Arial" w:cs="Arial"/>
          <w:sz w:val="30"/>
          <w:szCs w:val="30"/>
        </w:rPr>
        <w:t xml:space="preserve"> </w:t>
      </w:r>
      <w:r>
        <w:rPr>
          <w:rFonts w:ascii="Arial" w:hAnsi="Arial" w:cs="Arial"/>
          <w:sz w:val="30"/>
          <w:szCs w:val="30"/>
        </w:rPr>
        <w:t>оборудования</w:t>
      </w:r>
    </w:p>
    <w:p w14:paraId="12C2C296" w14:textId="466410D8" w:rsidR="003D4BEF" w:rsidRDefault="003D4BEF" w:rsidP="003D4BEF">
      <w:pPr>
        <w:widowControl w:val="0"/>
        <w:spacing w:after="240" w:line="240" w:lineRule="auto"/>
        <w:rPr>
          <w:rFonts w:ascii="Arial" w:hAnsi="Arial" w:cs="Arial"/>
          <w:sz w:val="30"/>
          <w:szCs w:val="30"/>
        </w:rPr>
      </w:pPr>
      <w:r>
        <w:rPr>
          <w:noProof/>
          <w:lang w:eastAsia="ru-RU"/>
        </w:rPr>
        <w:drawing>
          <wp:inline distT="0" distB="0" distL="0" distR="0" wp14:anchorId="07E6FAC0" wp14:editId="71F19A67">
            <wp:extent cx="6120130" cy="857948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120130" cy="8579485"/>
                    </a:xfrm>
                    <a:prstGeom prst="rect">
                      <a:avLst/>
                    </a:prstGeom>
                  </pic:spPr>
                </pic:pic>
              </a:graphicData>
            </a:graphic>
          </wp:inline>
        </w:drawing>
      </w:r>
    </w:p>
    <w:p w14:paraId="5CBD5C13" w14:textId="1EDDA42C" w:rsidR="003D4BEF" w:rsidRPr="00A01E1E" w:rsidRDefault="003D4BEF" w:rsidP="003D4BEF">
      <w:pPr>
        <w:widowControl w:val="0"/>
        <w:spacing w:after="240" w:line="240" w:lineRule="auto"/>
        <w:rPr>
          <w:rFonts w:ascii="Arial" w:hAnsi="Arial" w:cs="Arial"/>
          <w:sz w:val="30"/>
          <w:szCs w:val="30"/>
        </w:rPr>
      </w:pPr>
      <w:r>
        <w:rPr>
          <w:noProof/>
          <w:lang w:eastAsia="ru-RU"/>
        </w:rPr>
        <w:lastRenderedPageBreak/>
        <w:drawing>
          <wp:inline distT="0" distB="0" distL="0" distR="0" wp14:anchorId="37EFEEA2" wp14:editId="7D2FC933">
            <wp:extent cx="6120130" cy="854138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120130" cy="8541385"/>
                    </a:xfrm>
                    <a:prstGeom prst="rect">
                      <a:avLst/>
                    </a:prstGeom>
                  </pic:spPr>
                </pic:pic>
              </a:graphicData>
            </a:graphic>
          </wp:inline>
        </w:drawing>
      </w:r>
    </w:p>
    <w:p w14:paraId="0D5483F1" w14:textId="555CCDEE" w:rsidR="00F036D2" w:rsidRDefault="00F036D2">
      <w:pPr>
        <w:rPr>
          <w:rFonts w:ascii="Times New Roman" w:eastAsia="Times New Roman" w:hAnsi="Times New Roman" w:cs="Times New Roman"/>
          <w:color w:val="000000"/>
          <w:sz w:val="28"/>
          <w:szCs w:val="28"/>
          <w:lang w:eastAsia="ru-RU"/>
        </w:rPr>
      </w:pPr>
      <w:r>
        <w:rPr>
          <w:rFonts w:ascii="Times New Roman" w:hAnsi="Times New Roman"/>
          <w:color w:val="000000"/>
          <w:sz w:val="28"/>
          <w:szCs w:val="28"/>
        </w:rPr>
        <w:br w:type="page"/>
      </w:r>
    </w:p>
    <w:p w14:paraId="2A7530EF" w14:textId="4E112995" w:rsidR="00F036D2" w:rsidRDefault="00F036D2" w:rsidP="00F036D2">
      <w:pPr>
        <w:pageBreakBefore/>
        <w:widowControl w:val="0"/>
        <w:spacing w:after="0" w:line="240" w:lineRule="auto"/>
        <w:jc w:val="center"/>
        <w:rPr>
          <w:rFonts w:ascii="Arial" w:hAnsi="Arial" w:cs="Arial"/>
          <w:sz w:val="30"/>
          <w:szCs w:val="30"/>
        </w:rPr>
      </w:pPr>
      <w:r>
        <w:rPr>
          <w:rFonts w:ascii="Arial" w:hAnsi="Arial" w:cs="Arial"/>
          <w:sz w:val="30"/>
          <w:szCs w:val="30"/>
        </w:rPr>
        <w:lastRenderedPageBreak/>
        <w:t>Приложение Ж</w:t>
      </w:r>
    </w:p>
    <w:p w14:paraId="6CE2FBB7" w14:textId="6AD62C80" w:rsidR="00F036D2" w:rsidRPr="00A01E1E" w:rsidRDefault="003D4BEF" w:rsidP="00F036D2">
      <w:pPr>
        <w:widowControl w:val="0"/>
        <w:spacing w:after="240" w:line="240" w:lineRule="auto"/>
        <w:jc w:val="center"/>
        <w:rPr>
          <w:rFonts w:ascii="Arial" w:hAnsi="Arial" w:cs="Arial"/>
          <w:sz w:val="30"/>
          <w:szCs w:val="30"/>
        </w:rPr>
      </w:pPr>
      <w:r>
        <w:rPr>
          <w:rFonts w:ascii="Arial" w:hAnsi="Arial" w:cs="Arial"/>
          <w:sz w:val="30"/>
          <w:szCs w:val="30"/>
        </w:rPr>
        <w:t>Счет-фактура</w:t>
      </w:r>
    </w:p>
    <w:p w14:paraId="6454F62E" w14:textId="3BF724A6" w:rsidR="00A6210E" w:rsidRPr="00027525" w:rsidRDefault="003D4BEF" w:rsidP="001166D4">
      <w:pPr>
        <w:pStyle w:val="a4"/>
        <w:widowControl w:val="0"/>
        <w:jc w:val="left"/>
        <w:rPr>
          <w:rFonts w:ascii="Times New Roman" w:hAnsi="Times New Roman"/>
          <w:color w:val="000000"/>
          <w:sz w:val="28"/>
          <w:szCs w:val="28"/>
        </w:rPr>
      </w:pPr>
      <w:r>
        <w:rPr>
          <w:noProof/>
        </w:rPr>
        <w:drawing>
          <wp:inline distT="0" distB="0" distL="0" distR="0" wp14:anchorId="1345D258" wp14:editId="34947A71">
            <wp:extent cx="6120130" cy="8394700"/>
            <wp:effectExtent l="0" t="0" r="0" b="635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120130" cy="8394700"/>
                    </a:xfrm>
                    <a:prstGeom prst="rect">
                      <a:avLst/>
                    </a:prstGeom>
                  </pic:spPr>
                </pic:pic>
              </a:graphicData>
            </a:graphic>
          </wp:inline>
        </w:drawing>
      </w:r>
    </w:p>
    <w:sectPr w:rsidR="00A6210E" w:rsidRPr="00027525" w:rsidSect="0017502E">
      <w:headerReference w:type="default" r:id="rId35"/>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252529" w14:textId="77777777" w:rsidR="008B4D5F" w:rsidRDefault="008B4D5F" w:rsidP="0001311C">
      <w:pPr>
        <w:spacing w:after="0" w:line="240" w:lineRule="auto"/>
      </w:pPr>
      <w:r>
        <w:separator/>
      </w:r>
    </w:p>
  </w:endnote>
  <w:endnote w:type="continuationSeparator" w:id="0">
    <w:p w14:paraId="5ED4CF4D" w14:textId="77777777" w:rsidR="008B4D5F" w:rsidRDefault="008B4D5F" w:rsidP="000131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1FF5FE" w14:textId="77777777" w:rsidR="008B4D5F" w:rsidRDefault="008B4D5F" w:rsidP="0001311C">
      <w:pPr>
        <w:spacing w:after="0" w:line="240" w:lineRule="auto"/>
      </w:pPr>
      <w:r>
        <w:separator/>
      </w:r>
    </w:p>
  </w:footnote>
  <w:footnote w:type="continuationSeparator" w:id="0">
    <w:p w14:paraId="48BB9479" w14:textId="77777777" w:rsidR="008B4D5F" w:rsidRDefault="008B4D5F" w:rsidP="000131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3097210"/>
      <w:docPartObj>
        <w:docPartGallery w:val="Page Numbers (Top of Page)"/>
        <w:docPartUnique/>
      </w:docPartObj>
    </w:sdtPr>
    <w:sdtEndPr/>
    <w:sdtContent>
      <w:p w14:paraId="0A71DE64" w14:textId="74D544C6" w:rsidR="0032541D" w:rsidRDefault="0032541D">
        <w:pPr>
          <w:pStyle w:val="a9"/>
          <w:jc w:val="right"/>
        </w:pPr>
        <w:r>
          <w:fldChar w:fldCharType="begin"/>
        </w:r>
        <w:r>
          <w:instrText>PAGE   \* MERGEFORMAT</w:instrText>
        </w:r>
        <w:r>
          <w:fldChar w:fldCharType="separate"/>
        </w:r>
        <w:r w:rsidR="00875F1C">
          <w:rPr>
            <w:noProof/>
          </w:rPr>
          <w:t>68</w:t>
        </w:r>
        <w:r>
          <w:fldChar w:fldCharType="end"/>
        </w:r>
      </w:p>
    </w:sdtContent>
  </w:sdt>
  <w:p w14:paraId="784846FA" w14:textId="77777777" w:rsidR="0032541D" w:rsidRDefault="0032541D">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AAA"/>
    <w:rsid w:val="00004485"/>
    <w:rsid w:val="0000724F"/>
    <w:rsid w:val="00010655"/>
    <w:rsid w:val="0001311C"/>
    <w:rsid w:val="00023628"/>
    <w:rsid w:val="00025E53"/>
    <w:rsid w:val="00027525"/>
    <w:rsid w:val="00027639"/>
    <w:rsid w:val="0003390B"/>
    <w:rsid w:val="00034983"/>
    <w:rsid w:val="0006464F"/>
    <w:rsid w:val="00072811"/>
    <w:rsid w:val="00084FA4"/>
    <w:rsid w:val="00093AEF"/>
    <w:rsid w:val="000A635F"/>
    <w:rsid w:val="000B147E"/>
    <w:rsid w:val="000B2382"/>
    <w:rsid w:val="000E38F7"/>
    <w:rsid w:val="000E7733"/>
    <w:rsid w:val="000F5258"/>
    <w:rsid w:val="000F5492"/>
    <w:rsid w:val="000F6BAC"/>
    <w:rsid w:val="0010461D"/>
    <w:rsid w:val="00104D85"/>
    <w:rsid w:val="0011408B"/>
    <w:rsid w:val="001166D4"/>
    <w:rsid w:val="001256C3"/>
    <w:rsid w:val="0013559E"/>
    <w:rsid w:val="00145798"/>
    <w:rsid w:val="00151CD6"/>
    <w:rsid w:val="00152172"/>
    <w:rsid w:val="00154C23"/>
    <w:rsid w:val="00163445"/>
    <w:rsid w:val="00166245"/>
    <w:rsid w:val="00173207"/>
    <w:rsid w:val="00174FBD"/>
    <w:rsid w:val="0017502E"/>
    <w:rsid w:val="00175BCF"/>
    <w:rsid w:val="00180917"/>
    <w:rsid w:val="00183140"/>
    <w:rsid w:val="00187660"/>
    <w:rsid w:val="0019226B"/>
    <w:rsid w:val="00197091"/>
    <w:rsid w:val="001A0167"/>
    <w:rsid w:val="001A25DE"/>
    <w:rsid w:val="001A78DD"/>
    <w:rsid w:val="001C1B51"/>
    <w:rsid w:val="001C6483"/>
    <w:rsid w:val="001D15B7"/>
    <w:rsid w:val="001D44D2"/>
    <w:rsid w:val="001E4139"/>
    <w:rsid w:val="001E5159"/>
    <w:rsid w:val="001E5921"/>
    <w:rsid w:val="00204691"/>
    <w:rsid w:val="00254F4F"/>
    <w:rsid w:val="00261BDF"/>
    <w:rsid w:val="0026695A"/>
    <w:rsid w:val="002747EA"/>
    <w:rsid w:val="00277EA7"/>
    <w:rsid w:val="00294CE8"/>
    <w:rsid w:val="0029700E"/>
    <w:rsid w:val="002A1C03"/>
    <w:rsid w:val="002A64F3"/>
    <w:rsid w:val="002B08D3"/>
    <w:rsid w:val="002B5088"/>
    <w:rsid w:val="002E3A35"/>
    <w:rsid w:val="002E57D7"/>
    <w:rsid w:val="002E71FA"/>
    <w:rsid w:val="002F1234"/>
    <w:rsid w:val="002F325A"/>
    <w:rsid w:val="00302BB0"/>
    <w:rsid w:val="0030425E"/>
    <w:rsid w:val="00305A66"/>
    <w:rsid w:val="00315CA0"/>
    <w:rsid w:val="0032541D"/>
    <w:rsid w:val="00325F8F"/>
    <w:rsid w:val="00335D84"/>
    <w:rsid w:val="00363DB3"/>
    <w:rsid w:val="00366C25"/>
    <w:rsid w:val="00367FED"/>
    <w:rsid w:val="00372882"/>
    <w:rsid w:val="00380B1A"/>
    <w:rsid w:val="00391506"/>
    <w:rsid w:val="003952E3"/>
    <w:rsid w:val="00397B82"/>
    <w:rsid w:val="003A17DE"/>
    <w:rsid w:val="003A1CEB"/>
    <w:rsid w:val="003A7CC4"/>
    <w:rsid w:val="003B0E0F"/>
    <w:rsid w:val="003C3A86"/>
    <w:rsid w:val="003C588E"/>
    <w:rsid w:val="003C59EF"/>
    <w:rsid w:val="003C5DDB"/>
    <w:rsid w:val="003D4BEF"/>
    <w:rsid w:val="003D5AA2"/>
    <w:rsid w:val="003D69B9"/>
    <w:rsid w:val="003E0273"/>
    <w:rsid w:val="003E5832"/>
    <w:rsid w:val="003E7B8F"/>
    <w:rsid w:val="003F12DD"/>
    <w:rsid w:val="003F16D5"/>
    <w:rsid w:val="003F4A80"/>
    <w:rsid w:val="003F77B1"/>
    <w:rsid w:val="003F7984"/>
    <w:rsid w:val="00404970"/>
    <w:rsid w:val="00412714"/>
    <w:rsid w:val="00416153"/>
    <w:rsid w:val="00422685"/>
    <w:rsid w:val="0042542A"/>
    <w:rsid w:val="004329D9"/>
    <w:rsid w:val="00433378"/>
    <w:rsid w:val="00442E76"/>
    <w:rsid w:val="004435A8"/>
    <w:rsid w:val="004523E3"/>
    <w:rsid w:val="00460343"/>
    <w:rsid w:val="004620F2"/>
    <w:rsid w:val="0046320C"/>
    <w:rsid w:val="0047537F"/>
    <w:rsid w:val="0047593C"/>
    <w:rsid w:val="00480015"/>
    <w:rsid w:val="0048597E"/>
    <w:rsid w:val="004A3B19"/>
    <w:rsid w:val="004A794B"/>
    <w:rsid w:val="004C060E"/>
    <w:rsid w:val="004C1C7B"/>
    <w:rsid w:val="004D3885"/>
    <w:rsid w:val="004D7EA9"/>
    <w:rsid w:val="004E3A09"/>
    <w:rsid w:val="004E64BA"/>
    <w:rsid w:val="004F0F70"/>
    <w:rsid w:val="004F20A2"/>
    <w:rsid w:val="004F4214"/>
    <w:rsid w:val="004F4D10"/>
    <w:rsid w:val="005007C8"/>
    <w:rsid w:val="005028E9"/>
    <w:rsid w:val="0051504C"/>
    <w:rsid w:val="00527488"/>
    <w:rsid w:val="00531874"/>
    <w:rsid w:val="00532AAA"/>
    <w:rsid w:val="005517ED"/>
    <w:rsid w:val="00562A2F"/>
    <w:rsid w:val="00564489"/>
    <w:rsid w:val="0056476D"/>
    <w:rsid w:val="00565D91"/>
    <w:rsid w:val="00576E1F"/>
    <w:rsid w:val="00584BA8"/>
    <w:rsid w:val="005905F4"/>
    <w:rsid w:val="00590C64"/>
    <w:rsid w:val="00594F98"/>
    <w:rsid w:val="005A0FCF"/>
    <w:rsid w:val="005B3147"/>
    <w:rsid w:val="005B7CF0"/>
    <w:rsid w:val="005C77DA"/>
    <w:rsid w:val="005D33E8"/>
    <w:rsid w:val="005D3B4A"/>
    <w:rsid w:val="005E4ECA"/>
    <w:rsid w:val="00604824"/>
    <w:rsid w:val="00605826"/>
    <w:rsid w:val="00615FFC"/>
    <w:rsid w:val="0063505A"/>
    <w:rsid w:val="0065110F"/>
    <w:rsid w:val="00664B2A"/>
    <w:rsid w:val="00675700"/>
    <w:rsid w:val="0068688C"/>
    <w:rsid w:val="00691EB1"/>
    <w:rsid w:val="006A01C0"/>
    <w:rsid w:val="006A42C3"/>
    <w:rsid w:val="006B2E9E"/>
    <w:rsid w:val="006B59AD"/>
    <w:rsid w:val="006F19E3"/>
    <w:rsid w:val="00704279"/>
    <w:rsid w:val="0071663C"/>
    <w:rsid w:val="00726555"/>
    <w:rsid w:val="00727160"/>
    <w:rsid w:val="00736E22"/>
    <w:rsid w:val="00741303"/>
    <w:rsid w:val="00744062"/>
    <w:rsid w:val="00763C71"/>
    <w:rsid w:val="00772925"/>
    <w:rsid w:val="00780878"/>
    <w:rsid w:val="007813EF"/>
    <w:rsid w:val="007824C3"/>
    <w:rsid w:val="007966B2"/>
    <w:rsid w:val="007A12EA"/>
    <w:rsid w:val="007B7795"/>
    <w:rsid w:val="007C5A7B"/>
    <w:rsid w:val="007D0C48"/>
    <w:rsid w:val="007D0E49"/>
    <w:rsid w:val="007D61A8"/>
    <w:rsid w:val="007E2FDA"/>
    <w:rsid w:val="007E387A"/>
    <w:rsid w:val="007E425A"/>
    <w:rsid w:val="007F1AB8"/>
    <w:rsid w:val="007F689C"/>
    <w:rsid w:val="008009DC"/>
    <w:rsid w:val="008030EE"/>
    <w:rsid w:val="0081579E"/>
    <w:rsid w:val="00826216"/>
    <w:rsid w:val="008273FD"/>
    <w:rsid w:val="00827FA4"/>
    <w:rsid w:val="00837C3A"/>
    <w:rsid w:val="00837ED9"/>
    <w:rsid w:val="00842BCB"/>
    <w:rsid w:val="008440C1"/>
    <w:rsid w:val="00844485"/>
    <w:rsid w:val="008516B5"/>
    <w:rsid w:val="00875F1C"/>
    <w:rsid w:val="00876D34"/>
    <w:rsid w:val="008853B9"/>
    <w:rsid w:val="008906B6"/>
    <w:rsid w:val="008B4355"/>
    <w:rsid w:val="008B4D5F"/>
    <w:rsid w:val="008C4A5F"/>
    <w:rsid w:val="008C6F57"/>
    <w:rsid w:val="008D0987"/>
    <w:rsid w:val="008E6B59"/>
    <w:rsid w:val="008F1624"/>
    <w:rsid w:val="00900E19"/>
    <w:rsid w:val="00923AC7"/>
    <w:rsid w:val="00924420"/>
    <w:rsid w:val="00927CC2"/>
    <w:rsid w:val="00937E63"/>
    <w:rsid w:val="0094684C"/>
    <w:rsid w:val="00950BFD"/>
    <w:rsid w:val="0095452E"/>
    <w:rsid w:val="00955C0C"/>
    <w:rsid w:val="009576D2"/>
    <w:rsid w:val="0096171B"/>
    <w:rsid w:val="00962B9E"/>
    <w:rsid w:val="00971846"/>
    <w:rsid w:val="00982048"/>
    <w:rsid w:val="009820E8"/>
    <w:rsid w:val="00991576"/>
    <w:rsid w:val="009923A1"/>
    <w:rsid w:val="00997146"/>
    <w:rsid w:val="009A6D7D"/>
    <w:rsid w:val="009C2493"/>
    <w:rsid w:val="009C583B"/>
    <w:rsid w:val="009C6C54"/>
    <w:rsid w:val="009E0624"/>
    <w:rsid w:val="009E4596"/>
    <w:rsid w:val="009F185B"/>
    <w:rsid w:val="00A000E2"/>
    <w:rsid w:val="00A01E1E"/>
    <w:rsid w:val="00A04C9B"/>
    <w:rsid w:val="00A07751"/>
    <w:rsid w:val="00A10EA2"/>
    <w:rsid w:val="00A11A41"/>
    <w:rsid w:val="00A20E58"/>
    <w:rsid w:val="00A32C4C"/>
    <w:rsid w:val="00A364D9"/>
    <w:rsid w:val="00A4600A"/>
    <w:rsid w:val="00A51005"/>
    <w:rsid w:val="00A512D3"/>
    <w:rsid w:val="00A6210E"/>
    <w:rsid w:val="00A63F8E"/>
    <w:rsid w:val="00A66DDB"/>
    <w:rsid w:val="00A67A2C"/>
    <w:rsid w:val="00A778CF"/>
    <w:rsid w:val="00A83C65"/>
    <w:rsid w:val="00AA3D32"/>
    <w:rsid w:val="00AB2E3F"/>
    <w:rsid w:val="00AB4D95"/>
    <w:rsid w:val="00AC4138"/>
    <w:rsid w:val="00AC59AC"/>
    <w:rsid w:val="00AD04DF"/>
    <w:rsid w:val="00AD67C8"/>
    <w:rsid w:val="00AF0308"/>
    <w:rsid w:val="00AF3A29"/>
    <w:rsid w:val="00B00C86"/>
    <w:rsid w:val="00B11E13"/>
    <w:rsid w:val="00B25BCF"/>
    <w:rsid w:val="00B271AB"/>
    <w:rsid w:val="00B30E1B"/>
    <w:rsid w:val="00B36E18"/>
    <w:rsid w:val="00B42342"/>
    <w:rsid w:val="00B42CD1"/>
    <w:rsid w:val="00B54D25"/>
    <w:rsid w:val="00B614F4"/>
    <w:rsid w:val="00B648D9"/>
    <w:rsid w:val="00B66FBF"/>
    <w:rsid w:val="00B67478"/>
    <w:rsid w:val="00B72BF1"/>
    <w:rsid w:val="00B7494F"/>
    <w:rsid w:val="00B800D7"/>
    <w:rsid w:val="00B86412"/>
    <w:rsid w:val="00B96826"/>
    <w:rsid w:val="00BA22A9"/>
    <w:rsid w:val="00BB1057"/>
    <w:rsid w:val="00BB7E06"/>
    <w:rsid w:val="00BC24AC"/>
    <w:rsid w:val="00BC5D20"/>
    <w:rsid w:val="00BC6D34"/>
    <w:rsid w:val="00BD1D5A"/>
    <w:rsid w:val="00BD33B1"/>
    <w:rsid w:val="00BE6974"/>
    <w:rsid w:val="00C13244"/>
    <w:rsid w:val="00C14D36"/>
    <w:rsid w:val="00C20D03"/>
    <w:rsid w:val="00C23710"/>
    <w:rsid w:val="00C330D6"/>
    <w:rsid w:val="00C375BE"/>
    <w:rsid w:val="00C449E8"/>
    <w:rsid w:val="00C52DEB"/>
    <w:rsid w:val="00C55144"/>
    <w:rsid w:val="00C61E8E"/>
    <w:rsid w:val="00C716C1"/>
    <w:rsid w:val="00C82AFE"/>
    <w:rsid w:val="00C94892"/>
    <w:rsid w:val="00CA4252"/>
    <w:rsid w:val="00CA4D82"/>
    <w:rsid w:val="00CA4E84"/>
    <w:rsid w:val="00CB13CD"/>
    <w:rsid w:val="00CB3499"/>
    <w:rsid w:val="00CB43E9"/>
    <w:rsid w:val="00CC4AF5"/>
    <w:rsid w:val="00CC64BA"/>
    <w:rsid w:val="00CC77D2"/>
    <w:rsid w:val="00CC7A07"/>
    <w:rsid w:val="00CD2A88"/>
    <w:rsid w:val="00CD3B61"/>
    <w:rsid w:val="00CD3DAC"/>
    <w:rsid w:val="00CD63BD"/>
    <w:rsid w:val="00CD6AF8"/>
    <w:rsid w:val="00CE1153"/>
    <w:rsid w:val="00CE4CC2"/>
    <w:rsid w:val="00CE4E0B"/>
    <w:rsid w:val="00CE73C4"/>
    <w:rsid w:val="00CF071A"/>
    <w:rsid w:val="00CF2638"/>
    <w:rsid w:val="00CF4384"/>
    <w:rsid w:val="00D05E15"/>
    <w:rsid w:val="00D169F7"/>
    <w:rsid w:val="00D17C85"/>
    <w:rsid w:val="00D24B47"/>
    <w:rsid w:val="00D266F5"/>
    <w:rsid w:val="00D26779"/>
    <w:rsid w:val="00D356A3"/>
    <w:rsid w:val="00D360C0"/>
    <w:rsid w:val="00D46FB2"/>
    <w:rsid w:val="00D53B8D"/>
    <w:rsid w:val="00D603EF"/>
    <w:rsid w:val="00D607FD"/>
    <w:rsid w:val="00D6208D"/>
    <w:rsid w:val="00D85541"/>
    <w:rsid w:val="00D94CF6"/>
    <w:rsid w:val="00DA1B55"/>
    <w:rsid w:val="00DA77B6"/>
    <w:rsid w:val="00DB7B8F"/>
    <w:rsid w:val="00DC06A4"/>
    <w:rsid w:val="00DE07DB"/>
    <w:rsid w:val="00DE2036"/>
    <w:rsid w:val="00DE2410"/>
    <w:rsid w:val="00DE4677"/>
    <w:rsid w:val="00DF2655"/>
    <w:rsid w:val="00DF2827"/>
    <w:rsid w:val="00DF2A64"/>
    <w:rsid w:val="00E05D4F"/>
    <w:rsid w:val="00E16556"/>
    <w:rsid w:val="00E23CE2"/>
    <w:rsid w:val="00E32C09"/>
    <w:rsid w:val="00E36513"/>
    <w:rsid w:val="00E4322E"/>
    <w:rsid w:val="00E617D5"/>
    <w:rsid w:val="00E958DF"/>
    <w:rsid w:val="00EA320C"/>
    <w:rsid w:val="00EC0D10"/>
    <w:rsid w:val="00EC506A"/>
    <w:rsid w:val="00ED34F0"/>
    <w:rsid w:val="00EE0ACB"/>
    <w:rsid w:val="00F036D2"/>
    <w:rsid w:val="00F0603B"/>
    <w:rsid w:val="00F12779"/>
    <w:rsid w:val="00F3061D"/>
    <w:rsid w:val="00F35542"/>
    <w:rsid w:val="00F46DD0"/>
    <w:rsid w:val="00F560C8"/>
    <w:rsid w:val="00F6113A"/>
    <w:rsid w:val="00F700F3"/>
    <w:rsid w:val="00F80BAF"/>
    <w:rsid w:val="00F84D13"/>
    <w:rsid w:val="00FA401F"/>
    <w:rsid w:val="00FC450D"/>
    <w:rsid w:val="00FC7FBD"/>
    <w:rsid w:val="00FF5F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68E6A"/>
  <w15:chartTrackingRefBased/>
  <w15:docId w15:val="{B054B560-BBFD-49B0-9448-7F1A29257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208D"/>
  </w:style>
  <w:style w:type="paragraph" w:styleId="1">
    <w:name w:val="heading 1"/>
    <w:basedOn w:val="a"/>
    <w:next w:val="a"/>
    <w:link w:val="10"/>
    <w:qFormat/>
    <w:rsid w:val="003E0273"/>
    <w:pPr>
      <w:keepNext/>
      <w:spacing w:before="240" w:after="60" w:line="360" w:lineRule="auto"/>
      <w:outlineLvl w:val="0"/>
    </w:pPr>
    <w:rPr>
      <w:rFonts w:ascii="Arial" w:eastAsia="Times New Roman" w:hAnsi="Arial" w:cs="Arial"/>
      <w:bCs/>
      <w:kern w:val="32"/>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E0273"/>
    <w:rPr>
      <w:rFonts w:ascii="Arial" w:eastAsia="Times New Roman" w:hAnsi="Arial" w:cs="Arial"/>
      <w:bCs/>
      <w:kern w:val="32"/>
      <w:sz w:val="28"/>
      <w:szCs w:val="28"/>
      <w:lang w:eastAsia="ru-RU"/>
    </w:rPr>
  </w:style>
  <w:style w:type="paragraph" w:styleId="a3">
    <w:name w:val="Block Text"/>
    <w:basedOn w:val="a"/>
    <w:rsid w:val="003E0273"/>
    <w:pPr>
      <w:spacing w:after="0" w:line="240" w:lineRule="auto"/>
      <w:ind w:left="851" w:right="821"/>
      <w:jc w:val="both"/>
    </w:pPr>
    <w:rPr>
      <w:rFonts w:ascii="Times New Roman" w:eastAsia="Times New Roman" w:hAnsi="Times New Roman" w:cs="Times New Roman"/>
      <w:sz w:val="32"/>
      <w:szCs w:val="20"/>
      <w:lang w:eastAsia="ru-RU"/>
    </w:rPr>
  </w:style>
  <w:style w:type="paragraph" w:customStyle="1" w:styleId="a4">
    <w:name w:val="Мои заголовки"/>
    <w:basedOn w:val="a"/>
    <w:link w:val="a5"/>
    <w:qFormat/>
    <w:rsid w:val="003E0273"/>
    <w:pPr>
      <w:spacing w:after="240" w:line="240" w:lineRule="auto"/>
      <w:jc w:val="center"/>
    </w:pPr>
    <w:rPr>
      <w:rFonts w:ascii="Arial" w:eastAsia="Times New Roman" w:hAnsi="Arial" w:cs="Times New Roman"/>
      <w:sz w:val="30"/>
      <w:szCs w:val="24"/>
      <w:lang w:eastAsia="ru-RU"/>
    </w:rPr>
  </w:style>
  <w:style w:type="character" w:customStyle="1" w:styleId="a5">
    <w:name w:val="Мои заголовки Знак"/>
    <w:basedOn w:val="a0"/>
    <w:link w:val="a4"/>
    <w:rsid w:val="003E0273"/>
    <w:rPr>
      <w:rFonts w:ascii="Arial" w:eastAsia="Times New Roman" w:hAnsi="Arial" w:cs="Times New Roman"/>
      <w:sz w:val="30"/>
      <w:szCs w:val="24"/>
      <w:lang w:eastAsia="ru-RU"/>
    </w:rPr>
  </w:style>
  <w:style w:type="paragraph" w:customStyle="1" w:styleId="a6">
    <w:name w:val="Мой текст"/>
    <w:basedOn w:val="a4"/>
    <w:link w:val="a7"/>
    <w:qFormat/>
    <w:rsid w:val="00363DB3"/>
    <w:pPr>
      <w:widowControl w:val="0"/>
      <w:spacing w:after="0" w:line="360" w:lineRule="auto"/>
      <w:ind w:firstLine="709"/>
      <w:jc w:val="both"/>
    </w:pPr>
    <w:rPr>
      <w:rFonts w:ascii="Times New Roman" w:hAnsi="Times New Roman"/>
      <w:sz w:val="28"/>
    </w:rPr>
  </w:style>
  <w:style w:type="character" w:customStyle="1" w:styleId="a7">
    <w:name w:val="Мой текст Знак"/>
    <w:basedOn w:val="a5"/>
    <w:link w:val="a6"/>
    <w:rsid w:val="00363DB3"/>
    <w:rPr>
      <w:rFonts w:ascii="Times New Roman" w:eastAsia="Times New Roman" w:hAnsi="Times New Roman" w:cs="Times New Roman"/>
      <w:sz w:val="28"/>
      <w:szCs w:val="24"/>
      <w:lang w:eastAsia="ru-RU"/>
    </w:rPr>
  </w:style>
  <w:style w:type="character" w:styleId="a8">
    <w:name w:val="Hyperlink"/>
    <w:basedOn w:val="a0"/>
    <w:uiPriority w:val="99"/>
    <w:unhideWhenUsed/>
    <w:rsid w:val="00DA1B55"/>
    <w:rPr>
      <w:color w:val="0563C1" w:themeColor="hyperlink"/>
      <w:u w:val="single"/>
    </w:rPr>
  </w:style>
  <w:style w:type="paragraph" w:styleId="a9">
    <w:name w:val="header"/>
    <w:basedOn w:val="a"/>
    <w:link w:val="aa"/>
    <w:uiPriority w:val="99"/>
    <w:unhideWhenUsed/>
    <w:rsid w:val="0001311C"/>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1311C"/>
  </w:style>
  <w:style w:type="table" w:customStyle="1" w:styleId="11">
    <w:name w:val="Сетка таблицы1"/>
    <w:basedOn w:val="a1"/>
    <w:next w:val="ab"/>
    <w:uiPriority w:val="39"/>
    <w:rsid w:val="0001311C"/>
    <w:pPr>
      <w:spacing w:after="0" w:line="240" w:lineRule="auto"/>
      <w:ind w:firstLine="709"/>
      <w:jc w:val="both"/>
    </w:pPr>
    <w:rPr>
      <w:rFonts w:ascii="Times New Roman" w:hAnsi="Times New Roman" w:cs="Times New Roman"/>
      <w:color w:val="000000" w:themeColor="text1"/>
      <w:kern w:val="2"/>
      <w:sz w:val="2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b">
    <w:name w:val="Table Grid"/>
    <w:basedOn w:val="a1"/>
    <w:uiPriority w:val="39"/>
    <w:rsid w:val="000131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footer"/>
    <w:basedOn w:val="a"/>
    <w:link w:val="ad"/>
    <w:uiPriority w:val="99"/>
    <w:unhideWhenUsed/>
    <w:rsid w:val="0001311C"/>
    <w:pPr>
      <w:tabs>
        <w:tab w:val="center" w:pos="4677"/>
        <w:tab w:val="right" w:pos="9355"/>
      </w:tabs>
      <w:spacing w:after="0" w:line="240" w:lineRule="auto"/>
    </w:pPr>
  </w:style>
  <w:style w:type="character" w:customStyle="1" w:styleId="ad">
    <w:name w:val="Нижний колонтитул Знак"/>
    <w:basedOn w:val="a0"/>
    <w:link w:val="ac"/>
    <w:uiPriority w:val="99"/>
    <w:rsid w:val="0001311C"/>
  </w:style>
  <w:style w:type="table" w:customStyle="1" w:styleId="2">
    <w:name w:val="Сетка таблицы2"/>
    <w:basedOn w:val="a1"/>
    <w:next w:val="ab"/>
    <w:uiPriority w:val="39"/>
    <w:rsid w:val="0063505A"/>
    <w:pPr>
      <w:spacing w:after="0" w:line="240" w:lineRule="auto"/>
      <w:ind w:firstLine="709"/>
      <w:jc w:val="both"/>
    </w:pPr>
    <w:rPr>
      <w:rFonts w:ascii="Times New Roman" w:hAnsi="Times New Roman" w:cs="Times New Roman"/>
      <w:color w:val="000000" w:themeColor="text1"/>
      <w:kern w:val="2"/>
      <w:sz w:val="2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TOC Heading"/>
    <w:basedOn w:val="1"/>
    <w:next w:val="a"/>
    <w:uiPriority w:val="39"/>
    <w:unhideWhenUsed/>
    <w:qFormat/>
    <w:rsid w:val="0017502E"/>
    <w:pPr>
      <w:keepLines/>
      <w:spacing w:after="0" w:line="259" w:lineRule="auto"/>
      <w:outlineLvl w:val="9"/>
    </w:pPr>
    <w:rPr>
      <w:rFonts w:asciiTheme="majorHAnsi" w:eastAsiaTheme="majorEastAsia" w:hAnsiTheme="majorHAnsi" w:cstheme="majorBidi"/>
      <w:bCs w:val="0"/>
      <w:color w:val="2E74B5" w:themeColor="accent1" w:themeShade="BF"/>
      <w:kern w:val="0"/>
      <w:sz w:val="32"/>
      <w:szCs w:val="32"/>
    </w:rPr>
  </w:style>
  <w:style w:type="paragraph" w:styleId="20">
    <w:name w:val="toc 2"/>
    <w:basedOn w:val="a"/>
    <w:next w:val="a"/>
    <w:autoRedefine/>
    <w:uiPriority w:val="39"/>
    <w:unhideWhenUsed/>
    <w:rsid w:val="0017502E"/>
    <w:pPr>
      <w:spacing w:after="100"/>
      <w:ind w:left="220"/>
    </w:pPr>
    <w:rPr>
      <w:rFonts w:eastAsiaTheme="minorEastAsia" w:cs="Times New Roman"/>
      <w:lang w:eastAsia="ru-RU"/>
    </w:rPr>
  </w:style>
  <w:style w:type="paragraph" w:styleId="12">
    <w:name w:val="toc 1"/>
    <w:basedOn w:val="a"/>
    <w:next w:val="a"/>
    <w:autoRedefine/>
    <w:uiPriority w:val="39"/>
    <w:unhideWhenUsed/>
    <w:rsid w:val="0017502E"/>
    <w:pPr>
      <w:spacing w:after="100"/>
    </w:pPr>
    <w:rPr>
      <w:rFonts w:eastAsiaTheme="minorEastAsia" w:cs="Times New Roman"/>
      <w:lang w:eastAsia="ru-RU"/>
    </w:rPr>
  </w:style>
  <w:style w:type="paragraph" w:styleId="3">
    <w:name w:val="toc 3"/>
    <w:basedOn w:val="a"/>
    <w:next w:val="a"/>
    <w:autoRedefine/>
    <w:uiPriority w:val="39"/>
    <w:unhideWhenUsed/>
    <w:rsid w:val="0017502E"/>
    <w:pPr>
      <w:spacing w:after="100"/>
      <w:ind w:left="440"/>
    </w:pPr>
    <w:rPr>
      <w:rFonts w:eastAsiaTheme="minorEastAsia" w:cs="Times New Roman"/>
      <w:lang w:eastAsia="ru-RU"/>
    </w:rPr>
  </w:style>
  <w:style w:type="paragraph" w:customStyle="1" w:styleId="af">
    <w:name w:val="Алика лайф"/>
    <w:basedOn w:val="a"/>
    <w:link w:val="af0"/>
    <w:qFormat/>
    <w:rsid w:val="0017502E"/>
    <w:pPr>
      <w:ind w:firstLine="709"/>
    </w:pPr>
    <w:rPr>
      <w:rFonts w:ascii="Times New Roman" w:hAnsi="Times New Roman"/>
      <w:bCs/>
      <w:sz w:val="24"/>
      <w:lang w:eastAsia="ru-RU"/>
    </w:rPr>
  </w:style>
  <w:style w:type="character" w:customStyle="1" w:styleId="af0">
    <w:name w:val="Алика лайф Знак"/>
    <w:basedOn w:val="a0"/>
    <w:link w:val="af"/>
    <w:rsid w:val="0017502E"/>
    <w:rPr>
      <w:rFonts w:ascii="Times New Roman" w:hAnsi="Times New Roman"/>
      <w:bCs/>
      <w:sz w:val="24"/>
      <w:lang w:eastAsia="ru-RU"/>
    </w:rPr>
  </w:style>
  <w:style w:type="paragraph" w:customStyle="1" w:styleId="ds-markdown-paragraph">
    <w:name w:val="ds-markdown-paragraph"/>
    <w:basedOn w:val="a"/>
    <w:rsid w:val="00151CD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1">
    <w:name w:val="Strong"/>
    <w:basedOn w:val="a0"/>
    <w:uiPriority w:val="22"/>
    <w:qFormat/>
    <w:rsid w:val="00151CD6"/>
    <w:rPr>
      <w:b/>
      <w:bCs/>
    </w:rPr>
  </w:style>
  <w:style w:type="paragraph" w:customStyle="1" w:styleId="af2">
    <w:name w:val="Алика биг"/>
    <w:basedOn w:val="1"/>
    <w:link w:val="af3"/>
    <w:qFormat/>
    <w:rsid w:val="00151CD6"/>
    <w:pPr>
      <w:keepLines/>
      <w:autoSpaceDE w:val="0"/>
      <w:autoSpaceDN w:val="0"/>
      <w:adjustRightInd w:val="0"/>
      <w:spacing w:after="0" w:line="240" w:lineRule="auto"/>
    </w:pPr>
    <w:rPr>
      <w:rFonts w:ascii="Times New Roman" w:eastAsia="Calibri" w:hAnsi="Times New Roman" w:cs="Times New Roman"/>
      <w:bCs w:val="0"/>
      <w:color w:val="000000"/>
      <w:szCs w:val="24"/>
    </w:rPr>
  </w:style>
  <w:style w:type="character" w:customStyle="1" w:styleId="af3">
    <w:name w:val="Алика биг Знак"/>
    <w:basedOn w:val="10"/>
    <w:link w:val="af2"/>
    <w:rsid w:val="00151CD6"/>
    <w:rPr>
      <w:rFonts w:ascii="Times New Roman" w:eastAsia="Calibri" w:hAnsi="Times New Roman" w:cs="Times New Roman"/>
      <w:bCs w:val="0"/>
      <w:color w:val="000000"/>
      <w:kern w:val="32"/>
      <w:sz w:val="28"/>
      <w:szCs w:val="24"/>
      <w:lang w:eastAsia="ru-RU"/>
    </w:rPr>
  </w:style>
  <w:style w:type="paragraph" w:customStyle="1" w:styleId="af4">
    <w:name w:val="Эля биг"/>
    <w:basedOn w:val="1"/>
    <w:link w:val="af5"/>
    <w:qFormat/>
    <w:rsid w:val="009820E8"/>
    <w:pPr>
      <w:keepLines/>
      <w:autoSpaceDE w:val="0"/>
      <w:autoSpaceDN w:val="0"/>
      <w:adjustRightInd w:val="0"/>
      <w:spacing w:after="0" w:line="240" w:lineRule="auto"/>
    </w:pPr>
    <w:rPr>
      <w:rFonts w:ascii="Times New Roman" w:eastAsia="Calibri" w:hAnsi="Times New Roman" w:cs="Times New Roman"/>
      <w:bCs w:val="0"/>
      <w:color w:val="000000"/>
      <w:szCs w:val="24"/>
    </w:rPr>
  </w:style>
  <w:style w:type="character" w:customStyle="1" w:styleId="af5">
    <w:name w:val="Эля биг Знак"/>
    <w:basedOn w:val="10"/>
    <w:link w:val="af4"/>
    <w:rsid w:val="009820E8"/>
    <w:rPr>
      <w:rFonts w:ascii="Times New Roman" w:eastAsia="Calibri" w:hAnsi="Times New Roman" w:cs="Times New Roman"/>
      <w:bCs w:val="0"/>
      <w:color w:val="000000"/>
      <w:kern w:val="32"/>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18769">
      <w:bodyDiv w:val="1"/>
      <w:marLeft w:val="0"/>
      <w:marRight w:val="0"/>
      <w:marTop w:val="0"/>
      <w:marBottom w:val="0"/>
      <w:divBdr>
        <w:top w:val="none" w:sz="0" w:space="0" w:color="auto"/>
        <w:left w:val="none" w:sz="0" w:space="0" w:color="auto"/>
        <w:bottom w:val="none" w:sz="0" w:space="0" w:color="auto"/>
        <w:right w:val="none" w:sz="0" w:space="0" w:color="auto"/>
      </w:divBdr>
      <w:divsChild>
        <w:div w:id="304697258">
          <w:marLeft w:val="0"/>
          <w:marRight w:val="0"/>
          <w:marTop w:val="0"/>
          <w:marBottom w:val="0"/>
          <w:divBdr>
            <w:top w:val="none" w:sz="0" w:space="0" w:color="auto"/>
            <w:left w:val="none" w:sz="0" w:space="0" w:color="auto"/>
            <w:bottom w:val="none" w:sz="0" w:space="0" w:color="auto"/>
            <w:right w:val="none" w:sz="0" w:space="0" w:color="auto"/>
          </w:divBdr>
          <w:divsChild>
            <w:div w:id="2017269532">
              <w:marLeft w:val="0"/>
              <w:marRight w:val="0"/>
              <w:marTop w:val="0"/>
              <w:marBottom w:val="0"/>
              <w:divBdr>
                <w:top w:val="none" w:sz="0" w:space="0" w:color="auto"/>
                <w:left w:val="none" w:sz="0" w:space="0" w:color="auto"/>
                <w:bottom w:val="none" w:sz="0" w:space="0" w:color="auto"/>
                <w:right w:val="none" w:sz="0" w:space="0" w:color="auto"/>
              </w:divBdr>
              <w:divsChild>
                <w:div w:id="1306666403">
                  <w:marLeft w:val="0"/>
                  <w:marRight w:val="0"/>
                  <w:marTop w:val="0"/>
                  <w:marBottom w:val="0"/>
                  <w:divBdr>
                    <w:top w:val="none" w:sz="0" w:space="0" w:color="auto"/>
                    <w:left w:val="none" w:sz="0" w:space="0" w:color="auto"/>
                    <w:bottom w:val="none" w:sz="0" w:space="0" w:color="auto"/>
                    <w:right w:val="none" w:sz="0" w:space="0" w:color="auto"/>
                  </w:divBdr>
                  <w:divsChild>
                    <w:div w:id="2060780383">
                      <w:marLeft w:val="0"/>
                      <w:marRight w:val="0"/>
                      <w:marTop w:val="0"/>
                      <w:marBottom w:val="0"/>
                      <w:divBdr>
                        <w:top w:val="none" w:sz="0" w:space="0" w:color="auto"/>
                        <w:left w:val="none" w:sz="0" w:space="0" w:color="auto"/>
                        <w:bottom w:val="none" w:sz="0" w:space="0" w:color="auto"/>
                        <w:right w:val="none" w:sz="0" w:space="0" w:color="auto"/>
                      </w:divBdr>
                      <w:divsChild>
                        <w:div w:id="400182954">
                          <w:marLeft w:val="0"/>
                          <w:marRight w:val="0"/>
                          <w:marTop w:val="0"/>
                          <w:marBottom w:val="0"/>
                          <w:divBdr>
                            <w:top w:val="none" w:sz="0" w:space="0" w:color="auto"/>
                            <w:left w:val="none" w:sz="0" w:space="0" w:color="auto"/>
                            <w:bottom w:val="none" w:sz="0" w:space="0" w:color="auto"/>
                            <w:right w:val="none" w:sz="0" w:space="0" w:color="auto"/>
                          </w:divBdr>
                          <w:divsChild>
                            <w:div w:id="1184319460">
                              <w:marLeft w:val="0"/>
                              <w:marRight w:val="0"/>
                              <w:marTop w:val="0"/>
                              <w:marBottom w:val="0"/>
                              <w:divBdr>
                                <w:top w:val="none" w:sz="0" w:space="0" w:color="auto"/>
                                <w:left w:val="none" w:sz="0" w:space="0" w:color="auto"/>
                                <w:bottom w:val="none" w:sz="0" w:space="0" w:color="auto"/>
                                <w:right w:val="none" w:sz="0" w:space="0" w:color="auto"/>
                              </w:divBdr>
                              <w:divsChild>
                                <w:div w:id="111754079">
                                  <w:marLeft w:val="0"/>
                                  <w:marRight w:val="0"/>
                                  <w:marTop w:val="0"/>
                                  <w:marBottom w:val="0"/>
                                  <w:divBdr>
                                    <w:top w:val="none" w:sz="0" w:space="0" w:color="auto"/>
                                    <w:left w:val="none" w:sz="0" w:space="0" w:color="auto"/>
                                    <w:bottom w:val="none" w:sz="0" w:space="0" w:color="auto"/>
                                    <w:right w:val="none" w:sz="0" w:space="0" w:color="auto"/>
                                  </w:divBdr>
                                  <w:divsChild>
                                    <w:div w:id="145365638">
                                      <w:marLeft w:val="0"/>
                                      <w:marRight w:val="0"/>
                                      <w:marTop w:val="0"/>
                                      <w:marBottom w:val="0"/>
                                      <w:divBdr>
                                        <w:top w:val="none" w:sz="0" w:space="0" w:color="auto"/>
                                        <w:left w:val="none" w:sz="0" w:space="0" w:color="auto"/>
                                        <w:bottom w:val="none" w:sz="0" w:space="0" w:color="auto"/>
                                        <w:right w:val="none" w:sz="0" w:space="0" w:color="auto"/>
                                      </w:divBdr>
                                      <w:divsChild>
                                        <w:div w:id="1339579172">
                                          <w:marLeft w:val="0"/>
                                          <w:marRight w:val="0"/>
                                          <w:marTop w:val="0"/>
                                          <w:marBottom w:val="0"/>
                                          <w:divBdr>
                                            <w:top w:val="none" w:sz="0" w:space="0" w:color="auto"/>
                                            <w:left w:val="none" w:sz="0" w:space="0" w:color="auto"/>
                                            <w:bottom w:val="none" w:sz="0" w:space="0" w:color="auto"/>
                                            <w:right w:val="none" w:sz="0" w:space="0" w:color="auto"/>
                                          </w:divBdr>
                                        </w:div>
                                      </w:divsChild>
                                    </w:div>
                                    <w:div w:id="27514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8425140">
          <w:marLeft w:val="0"/>
          <w:marRight w:val="0"/>
          <w:marTop w:val="0"/>
          <w:marBottom w:val="0"/>
          <w:divBdr>
            <w:top w:val="none" w:sz="0" w:space="0" w:color="auto"/>
            <w:left w:val="none" w:sz="0" w:space="0" w:color="auto"/>
            <w:bottom w:val="none" w:sz="0" w:space="0" w:color="auto"/>
            <w:right w:val="none" w:sz="0" w:space="0" w:color="auto"/>
          </w:divBdr>
          <w:divsChild>
            <w:div w:id="2130856243">
              <w:marLeft w:val="0"/>
              <w:marRight w:val="0"/>
              <w:marTop w:val="0"/>
              <w:marBottom w:val="0"/>
              <w:divBdr>
                <w:top w:val="none" w:sz="0" w:space="0" w:color="auto"/>
                <w:left w:val="none" w:sz="0" w:space="0" w:color="auto"/>
                <w:bottom w:val="none" w:sz="0" w:space="0" w:color="auto"/>
                <w:right w:val="none" w:sz="0" w:space="0" w:color="auto"/>
              </w:divBdr>
              <w:divsChild>
                <w:div w:id="1196622428">
                  <w:marLeft w:val="0"/>
                  <w:marRight w:val="0"/>
                  <w:marTop w:val="0"/>
                  <w:marBottom w:val="0"/>
                  <w:divBdr>
                    <w:top w:val="none" w:sz="0" w:space="0" w:color="auto"/>
                    <w:left w:val="none" w:sz="0" w:space="0" w:color="auto"/>
                    <w:bottom w:val="none" w:sz="0" w:space="0" w:color="auto"/>
                    <w:right w:val="none" w:sz="0" w:space="0" w:color="auto"/>
                  </w:divBdr>
                  <w:divsChild>
                    <w:div w:id="268855912">
                      <w:marLeft w:val="0"/>
                      <w:marRight w:val="0"/>
                      <w:marTop w:val="0"/>
                      <w:marBottom w:val="0"/>
                      <w:divBdr>
                        <w:top w:val="none" w:sz="0" w:space="0" w:color="auto"/>
                        <w:left w:val="none" w:sz="0" w:space="0" w:color="auto"/>
                        <w:bottom w:val="none" w:sz="0" w:space="0" w:color="auto"/>
                        <w:right w:val="none" w:sz="0" w:space="0" w:color="auto"/>
                      </w:divBdr>
                      <w:divsChild>
                        <w:div w:id="2078897611">
                          <w:marLeft w:val="0"/>
                          <w:marRight w:val="0"/>
                          <w:marTop w:val="0"/>
                          <w:marBottom w:val="0"/>
                          <w:divBdr>
                            <w:top w:val="none" w:sz="0" w:space="0" w:color="auto"/>
                            <w:left w:val="none" w:sz="0" w:space="0" w:color="auto"/>
                            <w:bottom w:val="none" w:sz="0" w:space="0" w:color="auto"/>
                            <w:right w:val="none" w:sz="0" w:space="0" w:color="auto"/>
                          </w:divBdr>
                          <w:divsChild>
                            <w:div w:id="138302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456009">
      <w:bodyDiv w:val="1"/>
      <w:marLeft w:val="0"/>
      <w:marRight w:val="0"/>
      <w:marTop w:val="0"/>
      <w:marBottom w:val="0"/>
      <w:divBdr>
        <w:top w:val="none" w:sz="0" w:space="0" w:color="auto"/>
        <w:left w:val="none" w:sz="0" w:space="0" w:color="auto"/>
        <w:bottom w:val="none" w:sz="0" w:space="0" w:color="auto"/>
        <w:right w:val="none" w:sz="0" w:space="0" w:color="auto"/>
      </w:divBdr>
      <w:divsChild>
        <w:div w:id="615018536">
          <w:marLeft w:val="0"/>
          <w:marRight w:val="0"/>
          <w:marTop w:val="0"/>
          <w:marBottom w:val="0"/>
          <w:divBdr>
            <w:top w:val="none" w:sz="0" w:space="0" w:color="auto"/>
            <w:left w:val="none" w:sz="0" w:space="0" w:color="auto"/>
            <w:bottom w:val="none" w:sz="0" w:space="0" w:color="auto"/>
            <w:right w:val="none" w:sz="0" w:space="0" w:color="auto"/>
          </w:divBdr>
          <w:divsChild>
            <w:div w:id="1730230570">
              <w:marLeft w:val="0"/>
              <w:marRight w:val="0"/>
              <w:marTop w:val="0"/>
              <w:marBottom w:val="0"/>
              <w:divBdr>
                <w:top w:val="none" w:sz="0" w:space="0" w:color="auto"/>
                <w:left w:val="none" w:sz="0" w:space="0" w:color="auto"/>
                <w:bottom w:val="none" w:sz="0" w:space="0" w:color="auto"/>
                <w:right w:val="none" w:sz="0" w:space="0" w:color="auto"/>
              </w:divBdr>
              <w:divsChild>
                <w:div w:id="2040398804">
                  <w:marLeft w:val="0"/>
                  <w:marRight w:val="0"/>
                  <w:marTop w:val="0"/>
                  <w:marBottom w:val="0"/>
                  <w:divBdr>
                    <w:top w:val="none" w:sz="0" w:space="0" w:color="auto"/>
                    <w:left w:val="none" w:sz="0" w:space="0" w:color="auto"/>
                    <w:bottom w:val="none" w:sz="0" w:space="0" w:color="auto"/>
                    <w:right w:val="none" w:sz="0" w:space="0" w:color="auto"/>
                  </w:divBdr>
                  <w:divsChild>
                    <w:div w:id="1906453006">
                      <w:marLeft w:val="0"/>
                      <w:marRight w:val="0"/>
                      <w:marTop w:val="0"/>
                      <w:marBottom w:val="0"/>
                      <w:divBdr>
                        <w:top w:val="none" w:sz="0" w:space="0" w:color="auto"/>
                        <w:left w:val="none" w:sz="0" w:space="0" w:color="auto"/>
                        <w:bottom w:val="none" w:sz="0" w:space="0" w:color="auto"/>
                        <w:right w:val="none" w:sz="0" w:space="0" w:color="auto"/>
                      </w:divBdr>
                      <w:divsChild>
                        <w:div w:id="1959870001">
                          <w:marLeft w:val="0"/>
                          <w:marRight w:val="0"/>
                          <w:marTop w:val="0"/>
                          <w:marBottom w:val="0"/>
                          <w:divBdr>
                            <w:top w:val="none" w:sz="0" w:space="0" w:color="auto"/>
                            <w:left w:val="none" w:sz="0" w:space="0" w:color="auto"/>
                            <w:bottom w:val="none" w:sz="0" w:space="0" w:color="auto"/>
                            <w:right w:val="none" w:sz="0" w:space="0" w:color="auto"/>
                          </w:divBdr>
                          <w:divsChild>
                            <w:div w:id="1423799037">
                              <w:marLeft w:val="0"/>
                              <w:marRight w:val="0"/>
                              <w:marTop w:val="0"/>
                              <w:marBottom w:val="0"/>
                              <w:divBdr>
                                <w:top w:val="none" w:sz="0" w:space="0" w:color="auto"/>
                                <w:left w:val="none" w:sz="0" w:space="0" w:color="auto"/>
                                <w:bottom w:val="none" w:sz="0" w:space="0" w:color="auto"/>
                                <w:right w:val="none" w:sz="0" w:space="0" w:color="auto"/>
                              </w:divBdr>
                              <w:divsChild>
                                <w:div w:id="49696058">
                                  <w:marLeft w:val="0"/>
                                  <w:marRight w:val="0"/>
                                  <w:marTop w:val="0"/>
                                  <w:marBottom w:val="0"/>
                                  <w:divBdr>
                                    <w:top w:val="none" w:sz="0" w:space="0" w:color="auto"/>
                                    <w:left w:val="none" w:sz="0" w:space="0" w:color="auto"/>
                                    <w:bottom w:val="none" w:sz="0" w:space="0" w:color="auto"/>
                                    <w:right w:val="none" w:sz="0" w:space="0" w:color="auto"/>
                                  </w:divBdr>
                                  <w:divsChild>
                                    <w:div w:id="170220451">
                                      <w:marLeft w:val="0"/>
                                      <w:marRight w:val="0"/>
                                      <w:marTop w:val="0"/>
                                      <w:marBottom w:val="0"/>
                                      <w:divBdr>
                                        <w:top w:val="none" w:sz="0" w:space="0" w:color="auto"/>
                                        <w:left w:val="none" w:sz="0" w:space="0" w:color="auto"/>
                                        <w:bottom w:val="none" w:sz="0" w:space="0" w:color="auto"/>
                                        <w:right w:val="none" w:sz="0" w:space="0" w:color="auto"/>
                                      </w:divBdr>
                                      <w:divsChild>
                                        <w:div w:id="612591580">
                                          <w:marLeft w:val="0"/>
                                          <w:marRight w:val="0"/>
                                          <w:marTop w:val="0"/>
                                          <w:marBottom w:val="0"/>
                                          <w:divBdr>
                                            <w:top w:val="none" w:sz="0" w:space="0" w:color="auto"/>
                                            <w:left w:val="none" w:sz="0" w:space="0" w:color="auto"/>
                                            <w:bottom w:val="none" w:sz="0" w:space="0" w:color="auto"/>
                                            <w:right w:val="none" w:sz="0" w:space="0" w:color="auto"/>
                                          </w:divBdr>
                                        </w:div>
                                      </w:divsChild>
                                    </w:div>
                                    <w:div w:id="34209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6810921">
          <w:marLeft w:val="0"/>
          <w:marRight w:val="0"/>
          <w:marTop w:val="0"/>
          <w:marBottom w:val="0"/>
          <w:divBdr>
            <w:top w:val="none" w:sz="0" w:space="0" w:color="auto"/>
            <w:left w:val="none" w:sz="0" w:space="0" w:color="auto"/>
            <w:bottom w:val="none" w:sz="0" w:space="0" w:color="auto"/>
            <w:right w:val="none" w:sz="0" w:space="0" w:color="auto"/>
          </w:divBdr>
          <w:divsChild>
            <w:div w:id="935540">
              <w:marLeft w:val="0"/>
              <w:marRight w:val="0"/>
              <w:marTop w:val="0"/>
              <w:marBottom w:val="0"/>
              <w:divBdr>
                <w:top w:val="none" w:sz="0" w:space="0" w:color="auto"/>
                <w:left w:val="none" w:sz="0" w:space="0" w:color="auto"/>
                <w:bottom w:val="none" w:sz="0" w:space="0" w:color="auto"/>
                <w:right w:val="none" w:sz="0" w:space="0" w:color="auto"/>
              </w:divBdr>
              <w:divsChild>
                <w:div w:id="364405880">
                  <w:marLeft w:val="0"/>
                  <w:marRight w:val="0"/>
                  <w:marTop w:val="0"/>
                  <w:marBottom w:val="0"/>
                  <w:divBdr>
                    <w:top w:val="none" w:sz="0" w:space="0" w:color="auto"/>
                    <w:left w:val="none" w:sz="0" w:space="0" w:color="auto"/>
                    <w:bottom w:val="none" w:sz="0" w:space="0" w:color="auto"/>
                    <w:right w:val="none" w:sz="0" w:space="0" w:color="auto"/>
                  </w:divBdr>
                  <w:divsChild>
                    <w:div w:id="1459253677">
                      <w:marLeft w:val="0"/>
                      <w:marRight w:val="0"/>
                      <w:marTop w:val="0"/>
                      <w:marBottom w:val="0"/>
                      <w:divBdr>
                        <w:top w:val="none" w:sz="0" w:space="0" w:color="auto"/>
                        <w:left w:val="none" w:sz="0" w:space="0" w:color="auto"/>
                        <w:bottom w:val="none" w:sz="0" w:space="0" w:color="auto"/>
                        <w:right w:val="none" w:sz="0" w:space="0" w:color="auto"/>
                      </w:divBdr>
                      <w:divsChild>
                        <w:div w:id="747001941">
                          <w:marLeft w:val="0"/>
                          <w:marRight w:val="0"/>
                          <w:marTop w:val="0"/>
                          <w:marBottom w:val="0"/>
                          <w:divBdr>
                            <w:top w:val="none" w:sz="0" w:space="0" w:color="auto"/>
                            <w:left w:val="none" w:sz="0" w:space="0" w:color="auto"/>
                            <w:bottom w:val="none" w:sz="0" w:space="0" w:color="auto"/>
                            <w:right w:val="none" w:sz="0" w:space="0" w:color="auto"/>
                          </w:divBdr>
                          <w:divsChild>
                            <w:div w:id="165460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9022607">
      <w:bodyDiv w:val="1"/>
      <w:marLeft w:val="0"/>
      <w:marRight w:val="0"/>
      <w:marTop w:val="0"/>
      <w:marBottom w:val="0"/>
      <w:divBdr>
        <w:top w:val="none" w:sz="0" w:space="0" w:color="auto"/>
        <w:left w:val="none" w:sz="0" w:space="0" w:color="auto"/>
        <w:bottom w:val="none" w:sz="0" w:space="0" w:color="auto"/>
        <w:right w:val="none" w:sz="0" w:space="0" w:color="auto"/>
      </w:divBdr>
      <w:divsChild>
        <w:div w:id="1152678563">
          <w:marLeft w:val="0"/>
          <w:marRight w:val="0"/>
          <w:marTop w:val="0"/>
          <w:marBottom w:val="0"/>
          <w:divBdr>
            <w:top w:val="none" w:sz="0" w:space="0" w:color="auto"/>
            <w:left w:val="none" w:sz="0" w:space="0" w:color="auto"/>
            <w:bottom w:val="none" w:sz="0" w:space="0" w:color="auto"/>
            <w:right w:val="none" w:sz="0" w:space="0" w:color="auto"/>
          </w:divBdr>
        </w:div>
        <w:div w:id="2000384351">
          <w:marLeft w:val="0"/>
          <w:marRight w:val="0"/>
          <w:marTop w:val="0"/>
          <w:marBottom w:val="0"/>
          <w:divBdr>
            <w:top w:val="none" w:sz="0" w:space="0" w:color="auto"/>
            <w:left w:val="none" w:sz="0" w:space="0" w:color="auto"/>
            <w:bottom w:val="none" w:sz="0" w:space="0" w:color="auto"/>
            <w:right w:val="none" w:sz="0" w:space="0" w:color="auto"/>
          </w:divBdr>
        </w:div>
        <w:div w:id="1963077081">
          <w:marLeft w:val="0"/>
          <w:marRight w:val="0"/>
          <w:marTop w:val="0"/>
          <w:marBottom w:val="0"/>
          <w:divBdr>
            <w:top w:val="none" w:sz="0" w:space="0" w:color="auto"/>
            <w:left w:val="none" w:sz="0" w:space="0" w:color="auto"/>
            <w:bottom w:val="none" w:sz="0" w:space="0" w:color="auto"/>
            <w:right w:val="none" w:sz="0" w:space="0" w:color="auto"/>
          </w:divBdr>
        </w:div>
        <w:div w:id="1748305592">
          <w:marLeft w:val="0"/>
          <w:marRight w:val="0"/>
          <w:marTop w:val="0"/>
          <w:marBottom w:val="0"/>
          <w:divBdr>
            <w:top w:val="none" w:sz="0" w:space="0" w:color="auto"/>
            <w:left w:val="none" w:sz="0" w:space="0" w:color="auto"/>
            <w:bottom w:val="none" w:sz="0" w:space="0" w:color="auto"/>
            <w:right w:val="none" w:sz="0" w:space="0" w:color="auto"/>
          </w:divBdr>
        </w:div>
        <w:div w:id="974599427">
          <w:marLeft w:val="0"/>
          <w:marRight w:val="0"/>
          <w:marTop w:val="0"/>
          <w:marBottom w:val="0"/>
          <w:divBdr>
            <w:top w:val="none" w:sz="0" w:space="0" w:color="auto"/>
            <w:left w:val="none" w:sz="0" w:space="0" w:color="auto"/>
            <w:bottom w:val="none" w:sz="0" w:space="0" w:color="auto"/>
            <w:right w:val="none" w:sz="0" w:space="0" w:color="auto"/>
          </w:divBdr>
        </w:div>
        <w:div w:id="1105266426">
          <w:marLeft w:val="0"/>
          <w:marRight w:val="0"/>
          <w:marTop w:val="0"/>
          <w:marBottom w:val="0"/>
          <w:divBdr>
            <w:top w:val="none" w:sz="0" w:space="0" w:color="auto"/>
            <w:left w:val="none" w:sz="0" w:space="0" w:color="auto"/>
            <w:bottom w:val="none" w:sz="0" w:space="0" w:color="auto"/>
            <w:right w:val="none" w:sz="0" w:space="0" w:color="auto"/>
          </w:divBdr>
        </w:div>
        <w:div w:id="636377321">
          <w:marLeft w:val="0"/>
          <w:marRight w:val="0"/>
          <w:marTop w:val="0"/>
          <w:marBottom w:val="0"/>
          <w:divBdr>
            <w:top w:val="none" w:sz="0" w:space="0" w:color="auto"/>
            <w:left w:val="none" w:sz="0" w:space="0" w:color="auto"/>
            <w:bottom w:val="none" w:sz="0" w:space="0" w:color="auto"/>
            <w:right w:val="none" w:sz="0" w:space="0" w:color="auto"/>
          </w:divBdr>
        </w:div>
        <w:div w:id="57945023">
          <w:marLeft w:val="0"/>
          <w:marRight w:val="0"/>
          <w:marTop w:val="0"/>
          <w:marBottom w:val="0"/>
          <w:divBdr>
            <w:top w:val="none" w:sz="0" w:space="0" w:color="auto"/>
            <w:left w:val="none" w:sz="0" w:space="0" w:color="auto"/>
            <w:bottom w:val="none" w:sz="0" w:space="0" w:color="auto"/>
            <w:right w:val="none" w:sz="0" w:space="0" w:color="auto"/>
          </w:divBdr>
        </w:div>
        <w:div w:id="1459298381">
          <w:marLeft w:val="0"/>
          <w:marRight w:val="0"/>
          <w:marTop w:val="0"/>
          <w:marBottom w:val="0"/>
          <w:divBdr>
            <w:top w:val="none" w:sz="0" w:space="0" w:color="auto"/>
            <w:left w:val="none" w:sz="0" w:space="0" w:color="auto"/>
            <w:bottom w:val="none" w:sz="0" w:space="0" w:color="auto"/>
            <w:right w:val="none" w:sz="0" w:space="0" w:color="auto"/>
          </w:divBdr>
        </w:div>
        <w:div w:id="914318241">
          <w:marLeft w:val="0"/>
          <w:marRight w:val="0"/>
          <w:marTop w:val="0"/>
          <w:marBottom w:val="0"/>
          <w:divBdr>
            <w:top w:val="none" w:sz="0" w:space="0" w:color="auto"/>
            <w:left w:val="none" w:sz="0" w:space="0" w:color="auto"/>
            <w:bottom w:val="none" w:sz="0" w:space="0" w:color="auto"/>
            <w:right w:val="none" w:sz="0" w:space="0" w:color="auto"/>
          </w:divBdr>
        </w:div>
        <w:div w:id="873542710">
          <w:marLeft w:val="0"/>
          <w:marRight w:val="0"/>
          <w:marTop w:val="0"/>
          <w:marBottom w:val="0"/>
          <w:divBdr>
            <w:top w:val="none" w:sz="0" w:space="0" w:color="auto"/>
            <w:left w:val="none" w:sz="0" w:space="0" w:color="auto"/>
            <w:bottom w:val="none" w:sz="0" w:space="0" w:color="auto"/>
            <w:right w:val="none" w:sz="0" w:space="0" w:color="auto"/>
          </w:divBdr>
        </w:div>
        <w:div w:id="158156430">
          <w:marLeft w:val="0"/>
          <w:marRight w:val="0"/>
          <w:marTop w:val="0"/>
          <w:marBottom w:val="0"/>
          <w:divBdr>
            <w:top w:val="none" w:sz="0" w:space="0" w:color="auto"/>
            <w:left w:val="none" w:sz="0" w:space="0" w:color="auto"/>
            <w:bottom w:val="none" w:sz="0" w:space="0" w:color="auto"/>
            <w:right w:val="none" w:sz="0" w:space="0" w:color="auto"/>
          </w:divBdr>
        </w:div>
      </w:divsChild>
    </w:div>
    <w:div w:id="273292249">
      <w:bodyDiv w:val="1"/>
      <w:marLeft w:val="0"/>
      <w:marRight w:val="0"/>
      <w:marTop w:val="0"/>
      <w:marBottom w:val="0"/>
      <w:divBdr>
        <w:top w:val="none" w:sz="0" w:space="0" w:color="auto"/>
        <w:left w:val="none" w:sz="0" w:space="0" w:color="auto"/>
        <w:bottom w:val="none" w:sz="0" w:space="0" w:color="auto"/>
        <w:right w:val="none" w:sz="0" w:space="0" w:color="auto"/>
      </w:divBdr>
      <w:divsChild>
        <w:div w:id="1918664302">
          <w:marLeft w:val="0"/>
          <w:marRight w:val="0"/>
          <w:marTop w:val="0"/>
          <w:marBottom w:val="0"/>
          <w:divBdr>
            <w:top w:val="none" w:sz="0" w:space="0" w:color="auto"/>
            <w:left w:val="none" w:sz="0" w:space="0" w:color="auto"/>
            <w:bottom w:val="none" w:sz="0" w:space="0" w:color="auto"/>
            <w:right w:val="none" w:sz="0" w:space="0" w:color="auto"/>
          </w:divBdr>
          <w:divsChild>
            <w:div w:id="239877260">
              <w:marLeft w:val="0"/>
              <w:marRight w:val="0"/>
              <w:marTop w:val="0"/>
              <w:marBottom w:val="0"/>
              <w:divBdr>
                <w:top w:val="none" w:sz="0" w:space="0" w:color="auto"/>
                <w:left w:val="none" w:sz="0" w:space="0" w:color="auto"/>
                <w:bottom w:val="none" w:sz="0" w:space="0" w:color="auto"/>
                <w:right w:val="none" w:sz="0" w:space="0" w:color="auto"/>
              </w:divBdr>
              <w:divsChild>
                <w:div w:id="35325232">
                  <w:marLeft w:val="0"/>
                  <w:marRight w:val="0"/>
                  <w:marTop w:val="0"/>
                  <w:marBottom w:val="0"/>
                  <w:divBdr>
                    <w:top w:val="none" w:sz="0" w:space="0" w:color="auto"/>
                    <w:left w:val="none" w:sz="0" w:space="0" w:color="auto"/>
                    <w:bottom w:val="none" w:sz="0" w:space="0" w:color="auto"/>
                    <w:right w:val="none" w:sz="0" w:space="0" w:color="auto"/>
                  </w:divBdr>
                  <w:divsChild>
                    <w:div w:id="1023047465">
                      <w:marLeft w:val="0"/>
                      <w:marRight w:val="0"/>
                      <w:marTop w:val="0"/>
                      <w:marBottom w:val="0"/>
                      <w:divBdr>
                        <w:top w:val="none" w:sz="0" w:space="0" w:color="auto"/>
                        <w:left w:val="none" w:sz="0" w:space="0" w:color="auto"/>
                        <w:bottom w:val="none" w:sz="0" w:space="0" w:color="auto"/>
                        <w:right w:val="none" w:sz="0" w:space="0" w:color="auto"/>
                      </w:divBdr>
                      <w:divsChild>
                        <w:div w:id="1320573620">
                          <w:marLeft w:val="0"/>
                          <w:marRight w:val="0"/>
                          <w:marTop w:val="0"/>
                          <w:marBottom w:val="0"/>
                          <w:divBdr>
                            <w:top w:val="none" w:sz="0" w:space="0" w:color="auto"/>
                            <w:left w:val="none" w:sz="0" w:space="0" w:color="auto"/>
                            <w:bottom w:val="none" w:sz="0" w:space="0" w:color="auto"/>
                            <w:right w:val="none" w:sz="0" w:space="0" w:color="auto"/>
                          </w:divBdr>
                          <w:divsChild>
                            <w:div w:id="720519341">
                              <w:marLeft w:val="0"/>
                              <w:marRight w:val="0"/>
                              <w:marTop w:val="0"/>
                              <w:marBottom w:val="0"/>
                              <w:divBdr>
                                <w:top w:val="none" w:sz="0" w:space="0" w:color="auto"/>
                                <w:left w:val="none" w:sz="0" w:space="0" w:color="auto"/>
                                <w:bottom w:val="none" w:sz="0" w:space="0" w:color="auto"/>
                                <w:right w:val="none" w:sz="0" w:space="0" w:color="auto"/>
                              </w:divBdr>
                              <w:divsChild>
                                <w:div w:id="1446340056">
                                  <w:marLeft w:val="0"/>
                                  <w:marRight w:val="0"/>
                                  <w:marTop w:val="0"/>
                                  <w:marBottom w:val="0"/>
                                  <w:divBdr>
                                    <w:top w:val="none" w:sz="0" w:space="0" w:color="auto"/>
                                    <w:left w:val="none" w:sz="0" w:space="0" w:color="auto"/>
                                    <w:bottom w:val="none" w:sz="0" w:space="0" w:color="auto"/>
                                    <w:right w:val="none" w:sz="0" w:space="0" w:color="auto"/>
                                  </w:divBdr>
                                  <w:divsChild>
                                    <w:div w:id="931667445">
                                      <w:marLeft w:val="0"/>
                                      <w:marRight w:val="0"/>
                                      <w:marTop w:val="0"/>
                                      <w:marBottom w:val="0"/>
                                      <w:divBdr>
                                        <w:top w:val="none" w:sz="0" w:space="0" w:color="auto"/>
                                        <w:left w:val="none" w:sz="0" w:space="0" w:color="auto"/>
                                        <w:bottom w:val="none" w:sz="0" w:space="0" w:color="auto"/>
                                        <w:right w:val="none" w:sz="0" w:space="0" w:color="auto"/>
                                      </w:divBdr>
                                      <w:divsChild>
                                        <w:div w:id="1530484373">
                                          <w:marLeft w:val="0"/>
                                          <w:marRight w:val="0"/>
                                          <w:marTop w:val="0"/>
                                          <w:marBottom w:val="0"/>
                                          <w:divBdr>
                                            <w:top w:val="none" w:sz="0" w:space="0" w:color="auto"/>
                                            <w:left w:val="none" w:sz="0" w:space="0" w:color="auto"/>
                                            <w:bottom w:val="none" w:sz="0" w:space="0" w:color="auto"/>
                                            <w:right w:val="none" w:sz="0" w:space="0" w:color="auto"/>
                                          </w:divBdr>
                                        </w:div>
                                      </w:divsChild>
                                    </w:div>
                                    <w:div w:id="1442726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0677541">
          <w:marLeft w:val="0"/>
          <w:marRight w:val="0"/>
          <w:marTop w:val="0"/>
          <w:marBottom w:val="0"/>
          <w:divBdr>
            <w:top w:val="none" w:sz="0" w:space="0" w:color="auto"/>
            <w:left w:val="none" w:sz="0" w:space="0" w:color="auto"/>
            <w:bottom w:val="none" w:sz="0" w:space="0" w:color="auto"/>
            <w:right w:val="none" w:sz="0" w:space="0" w:color="auto"/>
          </w:divBdr>
          <w:divsChild>
            <w:div w:id="925193417">
              <w:marLeft w:val="0"/>
              <w:marRight w:val="0"/>
              <w:marTop w:val="0"/>
              <w:marBottom w:val="0"/>
              <w:divBdr>
                <w:top w:val="none" w:sz="0" w:space="0" w:color="auto"/>
                <w:left w:val="none" w:sz="0" w:space="0" w:color="auto"/>
                <w:bottom w:val="none" w:sz="0" w:space="0" w:color="auto"/>
                <w:right w:val="none" w:sz="0" w:space="0" w:color="auto"/>
              </w:divBdr>
              <w:divsChild>
                <w:div w:id="416639148">
                  <w:marLeft w:val="0"/>
                  <w:marRight w:val="0"/>
                  <w:marTop w:val="0"/>
                  <w:marBottom w:val="0"/>
                  <w:divBdr>
                    <w:top w:val="none" w:sz="0" w:space="0" w:color="auto"/>
                    <w:left w:val="none" w:sz="0" w:space="0" w:color="auto"/>
                    <w:bottom w:val="none" w:sz="0" w:space="0" w:color="auto"/>
                    <w:right w:val="none" w:sz="0" w:space="0" w:color="auto"/>
                  </w:divBdr>
                  <w:divsChild>
                    <w:div w:id="1932424845">
                      <w:marLeft w:val="0"/>
                      <w:marRight w:val="0"/>
                      <w:marTop w:val="0"/>
                      <w:marBottom w:val="0"/>
                      <w:divBdr>
                        <w:top w:val="none" w:sz="0" w:space="0" w:color="auto"/>
                        <w:left w:val="none" w:sz="0" w:space="0" w:color="auto"/>
                        <w:bottom w:val="none" w:sz="0" w:space="0" w:color="auto"/>
                        <w:right w:val="none" w:sz="0" w:space="0" w:color="auto"/>
                      </w:divBdr>
                      <w:divsChild>
                        <w:div w:id="1467509981">
                          <w:marLeft w:val="0"/>
                          <w:marRight w:val="0"/>
                          <w:marTop w:val="0"/>
                          <w:marBottom w:val="0"/>
                          <w:divBdr>
                            <w:top w:val="none" w:sz="0" w:space="0" w:color="auto"/>
                            <w:left w:val="none" w:sz="0" w:space="0" w:color="auto"/>
                            <w:bottom w:val="none" w:sz="0" w:space="0" w:color="auto"/>
                            <w:right w:val="none" w:sz="0" w:space="0" w:color="auto"/>
                          </w:divBdr>
                          <w:divsChild>
                            <w:div w:id="170605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4674326">
      <w:bodyDiv w:val="1"/>
      <w:marLeft w:val="0"/>
      <w:marRight w:val="0"/>
      <w:marTop w:val="0"/>
      <w:marBottom w:val="0"/>
      <w:divBdr>
        <w:top w:val="none" w:sz="0" w:space="0" w:color="auto"/>
        <w:left w:val="none" w:sz="0" w:space="0" w:color="auto"/>
        <w:bottom w:val="none" w:sz="0" w:space="0" w:color="auto"/>
        <w:right w:val="none" w:sz="0" w:space="0" w:color="auto"/>
      </w:divBdr>
    </w:div>
    <w:div w:id="386880630">
      <w:bodyDiv w:val="1"/>
      <w:marLeft w:val="0"/>
      <w:marRight w:val="0"/>
      <w:marTop w:val="0"/>
      <w:marBottom w:val="0"/>
      <w:divBdr>
        <w:top w:val="none" w:sz="0" w:space="0" w:color="auto"/>
        <w:left w:val="none" w:sz="0" w:space="0" w:color="auto"/>
        <w:bottom w:val="none" w:sz="0" w:space="0" w:color="auto"/>
        <w:right w:val="none" w:sz="0" w:space="0" w:color="auto"/>
      </w:divBdr>
    </w:div>
    <w:div w:id="710810457">
      <w:bodyDiv w:val="1"/>
      <w:marLeft w:val="0"/>
      <w:marRight w:val="0"/>
      <w:marTop w:val="0"/>
      <w:marBottom w:val="0"/>
      <w:divBdr>
        <w:top w:val="none" w:sz="0" w:space="0" w:color="auto"/>
        <w:left w:val="none" w:sz="0" w:space="0" w:color="auto"/>
        <w:bottom w:val="none" w:sz="0" w:space="0" w:color="auto"/>
        <w:right w:val="none" w:sz="0" w:space="0" w:color="auto"/>
      </w:divBdr>
      <w:divsChild>
        <w:div w:id="233242861">
          <w:marLeft w:val="0"/>
          <w:marRight w:val="0"/>
          <w:marTop w:val="0"/>
          <w:marBottom w:val="0"/>
          <w:divBdr>
            <w:top w:val="none" w:sz="0" w:space="0" w:color="auto"/>
            <w:left w:val="none" w:sz="0" w:space="0" w:color="auto"/>
            <w:bottom w:val="none" w:sz="0" w:space="0" w:color="auto"/>
            <w:right w:val="none" w:sz="0" w:space="0" w:color="auto"/>
          </w:divBdr>
          <w:divsChild>
            <w:div w:id="1432509920">
              <w:marLeft w:val="0"/>
              <w:marRight w:val="0"/>
              <w:marTop w:val="0"/>
              <w:marBottom w:val="0"/>
              <w:divBdr>
                <w:top w:val="none" w:sz="0" w:space="0" w:color="auto"/>
                <w:left w:val="none" w:sz="0" w:space="0" w:color="auto"/>
                <w:bottom w:val="none" w:sz="0" w:space="0" w:color="auto"/>
                <w:right w:val="none" w:sz="0" w:space="0" w:color="auto"/>
              </w:divBdr>
              <w:divsChild>
                <w:div w:id="30766601">
                  <w:marLeft w:val="0"/>
                  <w:marRight w:val="0"/>
                  <w:marTop w:val="0"/>
                  <w:marBottom w:val="0"/>
                  <w:divBdr>
                    <w:top w:val="none" w:sz="0" w:space="0" w:color="auto"/>
                    <w:left w:val="none" w:sz="0" w:space="0" w:color="auto"/>
                    <w:bottom w:val="none" w:sz="0" w:space="0" w:color="auto"/>
                    <w:right w:val="none" w:sz="0" w:space="0" w:color="auto"/>
                  </w:divBdr>
                  <w:divsChild>
                    <w:div w:id="1548101214">
                      <w:marLeft w:val="0"/>
                      <w:marRight w:val="0"/>
                      <w:marTop w:val="0"/>
                      <w:marBottom w:val="0"/>
                      <w:divBdr>
                        <w:top w:val="none" w:sz="0" w:space="0" w:color="auto"/>
                        <w:left w:val="none" w:sz="0" w:space="0" w:color="auto"/>
                        <w:bottom w:val="none" w:sz="0" w:space="0" w:color="auto"/>
                        <w:right w:val="none" w:sz="0" w:space="0" w:color="auto"/>
                      </w:divBdr>
                      <w:divsChild>
                        <w:div w:id="161316165">
                          <w:marLeft w:val="0"/>
                          <w:marRight w:val="0"/>
                          <w:marTop w:val="0"/>
                          <w:marBottom w:val="0"/>
                          <w:divBdr>
                            <w:top w:val="none" w:sz="0" w:space="0" w:color="auto"/>
                            <w:left w:val="none" w:sz="0" w:space="0" w:color="auto"/>
                            <w:bottom w:val="none" w:sz="0" w:space="0" w:color="auto"/>
                            <w:right w:val="none" w:sz="0" w:space="0" w:color="auto"/>
                          </w:divBdr>
                          <w:divsChild>
                            <w:div w:id="939487554">
                              <w:marLeft w:val="0"/>
                              <w:marRight w:val="0"/>
                              <w:marTop w:val="0"/>
                              <w:marBottom w:val="0"/>
                              <w:divBdr>
                                <w:top w:val="none" w:sz="0" w:space="0" w:color="auto"/>
                                <w:left w:val="none" w:sz="0" w:space="0" w:color="auto"/>
                                <w:bottom w:val="none" w:sz="0" w:space="0" w:color="auto"/>
                                <w:right w:val="none" w:sz="0" w:space="0" w:color="auto"/>
                              </w:divBdr>
                              <w:divsChild>
                                <w:div w:id="1822113357">
                                  <w:marLeft w:val="0"/>
                                  <w:marRight w:val="0"/>
                                  <w:marTop w:val="0"/>
                                  <w:marBottom w:val="0"/>
                                  <w:divBdr>
                                    <w:top w:val="none" w:sz="0" w:space="0" w:color="auto"/>
                                    <w:left w:val="none" w:sz="0" w:space="0" w:color="auto"/>
                                    <w:bottom w:val="none" w:sz="0" w:space="0" w:color="auto"/>
                                    <w:right w:val="none" w:sz="0" w:space="0" w:color="auto"/>
                                  </w:divBdr>
                                  <w:divsChild>
                                    <w:div w:id="979840982">
                                      <w:marLeft w:val="0"/>
                                      <w:marRight w:val="0"/>
                                      <w:marTop w:val="0"/>
                                      <w:marBottom w:val="0"/>
                                      <w:divBdr>
                                        <w:top w:val="none" w:sz="0" w:space="0" w:color="auto"/>
                                        <w:left w:val="none" w:sz="0" w:space="0" w:color="auto"/>
                                        <w:bottom w:val="none" w:sz="0" w:space="0" w:color="auto"/>
                                        <w:right w:val="none" w:sz="0" w:space="0" w:color="auto"/>
                                      </w:divBdr>
                                      <w:divsChild>
                                        <w:div w:id="2018076510">
                                          <w:marLeft w:val="0"/>
                                          <w:marRight w:val="0"/>
                                          <w:marTop w:val="0"/>
                                          <w:marBottom w:val="0"/>
                                          <w:divBdr>
                                            <w:top w:val="none" w:sz="0" w:space="0" w:color="auto"/>
                                            <w:left w:val="none" w:sz="0" w:space="0" w:color="auto"/>
                                            <w:bottom w:val="none" w:sz="0" w:space="0" w:color="auto"/>
                                            <w:right w:val="none" w:sz="0" w:space="0" w:color="auto"/>
                                          </w:divBdr>
                                        </w:div>
                                      </w:divsChild>
                                    </w:div>
                                    <w:div w:id="97101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3819998">
      <w:bodyDiv w:val="1"/>
      <w:marLeft w:val="0"/>
      <w:marRight w:val="0"/>
      <w:marTop w:val="0"/>
      <w:marBottom w:val="0"/>
      <w:divBdr>
        <w:top w:val="none" w:sz="0" w:space="0" w:color="auto"/>
        <w:left w:val="none" w:sz="0" w:space="0" w:color="auto"/>
        <w:bottom w:val="none" w:sz="0" w:space="0" w:color="auto"/>
        <w:right w:val="none" w:sz="0" w:space="0" w:color="auto"/>
      </w:divBdr>
      <w:divsChild>
        <w:div w:id="602079569">
          <w:marLeft w:val="0"/>
          <w:marRight w:val="0"/>
          <w:marTop w:val="0"/>
          <w:marBottom w:val="0"/>
          <w:divBdr>
            <w:top w:val="none" w:sz="0" w:space="0" w:color="auto"/>
            <w:left w:val="none" w:sz="0" w:space="0" w:color="auto"/>
            <w:bottom w:val="none" w:sz="0" w:space="0" w:color="auto"/>
            <w:right w:val="none" w:sz="0" w:space="0" w:color="auto"/>
          </w:divBdr>
        </w:div>
      </w:divsChild>
    </w:div>
    <w:div w:id="1315259715">
      <w:bodyDiv w:val="1"/>
      <w:marLeft w:val="0"/>
      <w:marRight w:val="0"/>
      <w:marTop w:val="0"/>
      <w:marBottom w:val="0"/>
      <w:divBdr>
        <w:top w:val="none" w:sz="0" w:space="0" w:color="auto"/>
        <w:left w:val="none" w:sz="0" w:space="0" w:color="auto"/>
        <w:bottom w:val="none" w:sz="0" w:space="0" w:color="auto"/>
        <w:right w:val="none" w:sz="0" w:space="0" w:color="auto"/>
      </w:divBdr>
    </w:div>
    <w:div w:id="1371758236">
      <w:bodyDiv w:val="1"/>
      <w:marLeft w:val="0"/>
      <w:marRight w:val="0"/>
      <w:marTop w:val="0"/>
      <w:marBottom w:val="0"/>
      <w:divBdr>
        <w:top w:val="none" w:sz="0" w:space="0" w:color="auto"/>
        <w:left w:val="none" w:sz="0" w:space="0" w:color="auto"/>
        <w:bottom w:val="none" w:sz="0" w:space="0" w:color="auto"/>
        <w:right w:val="none" w:sz="0" w:space="0" w:color="auto"/>
      </w:divBdr>
      <w:divsChild>
        <w:div w:id="917902895">
          <w:marLeft w:val="0"/>
          <w:marRight w:val="0"/>
          <w:marTop w:val="0"/>
          <w:marBottom w:val="0"/>
          <w:divBdr>
            <w:top w:val="none" w:sz="0" w:space="0" w:color="auto"/>
            <w:left w:val="none" w:sz="0" w:space="0" w:color="auto"/>
            <w:bottom w:val="none" w:sz="0" w:space="0" w:color="auto"/>
            <w:right w:val="none" w:sz="0" w:space="0" w:color="auto"/>
          </w:divBdr>
          <w:divsChild>
            <w:div w:id="1163084863">
              <w:marLeft w:val="0"/>
              <w:marRight w:val="0"/>
              <w:marTop w:val="0"/>
              <w:marBottom w:val="0"/>
              <w:divBdr>
                <w:top w:val="none" w:sz="0" w:space="0" w:color="auto"/>
                <w:left w:val="none" w:sz="0" w:space="0" w:color="auto"/>
                <w:bottom w:val="none" w:sz="0" w:space="0" w:color="auto"/>
                <w:right w:val="none" w:sz="0" w:space="0" w:color="auto"/>
              </w:divBdr>
              <w:divsChild>
                <w:div w:id="804667268">
                  <w:marLeft w:val="0"/>
                  <w:marRight w:val="0"/>
                  <w:marTop w:val="0"/>
                  <w:marBottom w:val="0"/>
                  <w:divBdr>
                    <w:top w:val="none" w:sz="0" w:space="0" w:color="auto"/>
                    <w:left w:val="none" w:sz="0" w:space="0" w:color="auto"/>
                    <w:bottom w:val="none" w:sz="0" w:space="0" w:color="auto"/>
                    <w:right w:val="none" w:sz="0" w:space="0" w:color="auto"/>
                  </w:divBdr>
                  <w:divsChild>
                    <w:div w:id="1690792289">
                      <w:marLeft w:val="0"/>
                      <w:marRight w:val="0"/>
                      <w:marTop w:val="0"/>
                      <w:marBottom w:val="0"/>
                      <w:divBdr>
                        <w:top w:val="none" w:sz="0" w:space="0" w:color="auto"/>
                        <w:left w:val="none" w:sz="0" w:space="0" w:color="auto"/>
                        <w:bottom w:val="none" w:sz="0" w:space="0" w:color="auto"/>
                        <w:right w:val="none" w:sz="0" w:space="0" w:color="auto"/>
                      </w:divBdr>
                      <w:divsChild>
                        <w:div w:id="1767384680">
                          <w:marLeft w:val="0"/>
                          <w:marRight w:val="0"/>
                          <w:marTop w:val="0"/>
                          <w:marBottom w:val="0"/>
                          <w:divBdr>
                            <w:top w:val="none" w:sz="0" w:space="0" w:color="auto"/>
                            <w:left w:val="none" w:sz="0" w:space="0" w:color="auto"/>
                            <w:bottom w:val="none" w:sz="0" w:space="0" w:color="auto"/>
                            <w:right w:val="none" w:sz="0" w:space="0" w:color="auto"/>
                          </w:divBdr>
                          <w:divsChild>
                            <w:div w:id="848330603">
                              <w:marLeft w:val="0"/>
                              <w:marRight w:val="0"/>
                              <w:marTop w:val="0"/>
                              <w:marBottom w:val="0"/>
                              <w:divBdr>
                                <w:top w:val="none" w:sz="0" w:space="0" w:color="auto"/>
                                <w:left w:val="none" w:sz="0" w:space="0" w:color="auto"/>
                                <w:bottom w:val="none" w:sz="0" w:space="0" w:color="auto"/>
                                <w:right w:val="none" w:sz="0" w:space="0" w:color="auto"/>
                              </w:divBdr>
                              <w:divsChild>
                                <w:div w:id="1353994697">
                                  <w:marLeft w:val="0"/>
                                  <w:marRight w:val="0"/>
                                  <w:marTop w:val="0"/>
                                  <w:marBottom w:val="0"/>
                                  <w:divBdr>
                                    <w:top w:val="none" w:sz="0" w:space="0" w:color="auto"/>
                                    <w:left w:val="none" w:sz="0" w:space="0" w:color="auto"/>
                                    <w:bottom w:val="none" w:sz="0" w:space="0" w:color="auto"/>
                                    <w:right w:val="none" w:sz="0" w:space="0" w:color="auto"/>
                                  </w:divBdr>
                                  <w:divsChild>
                                    <w:div w:id="1504200680">
                                      <w:marLeft w:val="0"/>
                                      <w:marRight w:val="0"/>
                                      <w:marTop w:val="0"/>
                                      <w:marBottom w:val="0"/>
                                      <w:divBdr>
                                        <w:top w:val="none" w:sz="0" w:space="0" w:color="auto"/>
                                        <w:left w:val="none" w:sz="0" w:space="0" w:color="auto"/>
                                        <w:bottom w:val="none" w:sz="0" w:space="0" w:color="auto"/>
                                        <w:right w:val="none" w:sz="0" w:space="0" w:color="auto"/>
                                      </w:divBdr>
                                      <w:divsChild>
                                        <w:div w:id="1698192573">
                                          <w:marLeft w:val="0"/>
                                          <w:marRight w:val="0"/>
                                          <w:marTop w:val="0"/>
                                          <w:marBottom w:val="0"/>
                                          <w:divBdr>
                                            <w:top w:val="none" w:sz="0" w:space="0" w:color="auto"/>
                                            <w:left w:val="none" w:sz="0" w:space="0" w:color="auto"/>
                                            <w:bottom w:val="none" w:sz="0" w:space="0" w:color="auto"/>
                                            <w:right w:val="none" w:sz="0" w:space="0" w:color="auto"/>
                                          </w:divBdr>
                                        </w:div>
                                      </w:divsChild>
                                    </w:div>
                                    <w:div w:id="101588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3705654">
      <w:bodyDiv w:val="1"/>
      <w:marLeft w:val="0"/>
      <w:marRight w:val="0"/>
      <w:marTop w:val="0"/>
      <w:marBottom w:val="0"/>
      <w:divBdr>
        <w:top w:val="none" w:sz="0" w:space="0" w:color="auto"/>
        <w:left w:val="none" w:sz="0" w:space="0" w:color="auto"/>
        <w:bottom w:val="none" w:sz="0" w:space="0" w:color="auto"/>
        <w:right w:val="none" w:sz="0" w:space="0" w:color="auto"/>
      </w:divBdr>
      <w:divsChild>
        <w:div w:id="1942058165">
          <w:marLeft w:val="0"/>
          <w:marRight w:val="0"/>
          <w:marTop w:val="0"/>
          <w:marBottom w:val="0"/>
          <w:divBdr>
            <w:top w:val="none" w:sz="0" w:space="0" w:color="auto"/>
            <w:left w:val="none" w:sz="0" w:space="0" w:color="auto"/>
            <w:bottom w:val="none" w:sz="0" w:space="0" w:color="auto"/>
            <w:right w:val="none" w:sz="0" w:space="0" w:color="auto"/>
          </w:divBdr>
          <w:divsChild>
            <w:div w:id="233010180">
              <w:marLeft w:val="0"/>
              <w:marRight w:val="0"/>
              <w:marTop w:val="0"/>
              <w:marBottom w:val="0"/>
              <w:divBdr>
                <w:top w:val="none" w:sz="0" w:space="0" w:color="auto"/>
                <w:left w:val="none" w:sz="0" w:space="0" w:color="auto"/>
                <w:bottom w:val="none" w:sz="0" w:space="0" w:color="auto"/>
                <w:right w:val="none" w:sz="0" w:space="0" w:color="auto"/>
              </w:divBdr>
              <w:divsChild>
                <w:div w:id="1804495263">
                  <w:marLeft w:val="0"/>
                  <w:marRight w:val="0"/>
                  <w:marTop w:val="0"/>
                  <w:marBottom w:val="0"/>
                  <w:divBdr>
                    <w:top w:val="none" w:sz="0" w:space="0" w:color="auto"/>
                    <w:left w:val="none" w:sz="0" w:space="0" w:color="auto"/>
                    <w:bottom w:val="none" w:sz="0" w:space="0" w:color="auto"/>
                    <w:right w:val="none" w:sz="0" w:space="0" w:color="auto"/>
                  </w:divBdr>
                  <w:divsChild>
                    <w:div w:id="916137956">
                      <w:marLeft w:val="0"/>
                      <w:marRight w:val="0"/>
                      <w:marTop w:val="0"/>
                      <w:marBottom w:val="0"/>
                      <w:divBdr>
                        <w:top w:val="none" w:sz="0" w:space="0" w:color="auto"/>
                        <w:left w:val="none" w:sz="0" w:space="0" w:color="auto"/>
                        <w:bottom w:val="none" w:sz="0" w:space="0" w:color="auto"/>
                        <w:right w:val="none" w:sz="0" w:space="0" w:color="auto"/>
                      </w:divBdr>
                      <w:divsChild>
                        <w:div w:id="1388459477">
                          <w:marLeft w:val="0"/>
                          <w:marRight w:val="0"/>
                          <w:marTop w:val="0"/>
                          <w:marBottom w:val="0"/>
                          <w:divBdr>
                            <w:top w:val="none" w:sz="0" w:space="0" w:color="auto"/>
                            <w:left w:val="none" w:sz="0" w:space="0" w:color="auto"/>
                            <w:bottom w:val="none" w:sz="0" w:space="0" w:color="auto"/>
                            <w:right w:val="none" w:sz="0" w:space="0" w:color="auto"/>
                          </w:divBdr>
                          <w:divsChild>
                            <w:div w:id="1838572596">
                              <w:marLeft w:val="0"/>
                              <w:marRight w:val="0"/>
                              <w:marTop w:val="0"/>
                              <w:marBottom w:val="0"/>
                              <w:divBdr>
                                <w:top w:val="none" w:sz="0" w:space="0" w:color="auto"/>
                                <w:left w:val="none" w:sz="0" w:space="0" w:color="auto"/>
                                <w:bottom w:val="none" w:sz="0" w:space="0" w:color="auto"/>
                                <w:right w:val="none" w:sz="0" w:space="0" w:color="auto"/>
                              </w:divBdr>
                              <w:divsChild>
                                <w:div w:id="1607231681">
                                  <w:marLeft w:val="0"/>
                                  <w:marRight w:val="0"/>
                                  <w:marTop w:val="0"/>
                                  <w:marBottom w:val="0"/>
                                  <w:divBdr>
                                    <w:top w:val="none" w:sz="0" w:space="0" w:color="auto"/>
                                    <w:left w:val="none" w:sz="0" w:space="0" w:color="auto"/>
                                    <w:bottom w:val="none" w:sz="0" w:space="0" w:color="auto"/>
                                    <w:right w:val="none" w:sz="0" w:space="0" w:color="auto"/>
                                  </w:divBdr>
                                  <w:divsChild>
                                    <w:div w:id="1132285500">
                                      <w:marLeft w:val="0"/>
                                      <w:marRight w:val="0"/>
                                      <w:marTop w:val="0"/>
                                      <w:marBottom w:val="0"/>
                                      <w:divBdr>
                                        <w:top w:val="none" w:sz="0" w:space="0" w:color="auto"/>
                                        <w:left w:val="none" w:sz="0" w:space="0" w:color="auto"/>
                                        <w:bottom w:val="none" w:sz="0" w:space="0" w:color="auto"/>
                                        <w:right w:val="none" w:sz="0" w:space="0" w:color="auto"/>
                                      </w:divBdr>
                                      <w:divsChild>
                                        <w:div w:id="1082675344">
                                          <w:marLeft w:val="0"/>
                                          <w:marRight w:val="0"/>
                                          <w:marTop w:val="0"/>
                                          <w:marBottom w:val="0"/>
                                          <w:divBdr>
                                            <w:top w:val="none" w:sz="0" w:space="0" w:color="auto"/>
                                            <w:left w:val="none" w:sz="0" w:space="0" w:color="auto"/>
                                            <w:bottom w:val="none" w:sz="0" w:space="0" w:color="auto"/>
                                            <w:right w:val="none" w:sz="0" w:space="0" w:color="auto"/>
                                          </w:divBdr>
                                        </w:div>
                                      </w:divsChild>
                                    </w:div>
                                    <w:div w:id="169063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0979119">
      <w:bodyDiv w:val="1"/>
      <w:marLeft w:val="0"/>
      <w:marRight w:val="0"/>
      <w:marTop w:val="0"/>
      <w:marBottom w:val="0"/>
      <w:divBdr>
        <w:top w:val="none" w:sz="0" w:space="0" w:color="auto"/>
        <w:left w:val="none" w:sz="0" w:space="0" w:color="auto"/>
        <w:bottom w:val="none" w:sz="0" w:space="0" w:color="auto"/>
        <w:right w:val="none" w:sz="0" w:space="0" w:color="auto"/>
      </w:divBdr>
    </w:div>
    <w:div w:id="1797411915">
      <w:bodyDiv w:val="1"/>
      <w:marLeft w:val="0"/>
      <w:marRight w:val="0"/>
      <w:marTop w:val="0"/>
      <w:marBottom w:val="0"/>
      <w:divBdr>
        <w:top w:val="none" w:sz="0" w:space="0" w:color="auto"/>
        <w:left w:val="none" w:sz="0" w:space="0" w:color="auto"/>
        <w:bottom w:val="none" w:sz="0" w:space="0" w:color="auto"/>
        <w:right w:val="none" w:sz="0" w:space="0" w:color="auto"/>
      </w:divBdr>
    </w:div>
    <w:div w:id="1917544305">
      <w:bodyDiv w:val="1"/>
      <w:marLeft w:val="0"/>
      <w:marRight w:val="0"/>
      <w:marTop w:val="0"/>
      <w:marBottom w:val="0"/>
      <w:divBdr>
        <w:top w:val="none" w:sz="0" w:space="0" w:color="auto"/>
        <w:left w:val="none" w:sz="0" w:space="0" w:color="auto"/>
        <w:bottom w:val="none" w:sz="0" w:space="0" w:color="auto"/>
        <w:right w:val="none" w:sz="0" w:space="0" w:color="auto"/>
      </w:divBdr>
    </w:div>
    <w:div w:id="1978292841">
      <w:bodyDiv w:val="1"/>
      <w:marLeft w:val="0"/>
      <w:marRight w:val="0"/>
      <w:marTop w:val="0"/>
      <w:marBottom w:val="0"/>
      <w:divBdr>
        <w:top w:val="none" w:sz="0" w:space="0" w:color="auto"/>
        <w:left w:val="none" w:sz="0" w:space="0" w:color="auto"/>
        <w:bottom w:val="none" w:sz="0" w:space="0" w:color="auto"/>
        <w:right w:val="none" w:sz="0" w:space="0" w:color="auto"/>
      </w:divBdr>
      <w:divsChild>
        <w:div w:id="173694021">
          <w:marLeft w:val="0"/>
          <w:marRight w:val="0"/>
          <w:marTop w:val="0"/>
          <w:marBottom w:val="0"/>
          <w:divBdr>
            <w:top w:val="none" w:sz="0" w:space="0" w:color="auto"/>
            <w:left w:val="none" w:sz="0" w:space="0" w:color="auto"/>
            <w:bottom w:val="none" w:sz="0" w:space="0" w:color="auto"/>
            <w:right w:val="none" w:sz="0" w:space="0" w:color="auto"/>
          </w:divBdr>
        </w:div>
      </w:divsChild>
    </w:div>
    <w:div w:id="2013755961">
      <w:bodyDiv w:val="1"/>
      <w:marLeft w:val="0"/>
      <w:marRight w:val="0"/>
      <w:marTop w:val="0"/>
      <w:marBottom w:val="0"/>
      <w:divBdr>
        <w:top w:val="none" w:sz="0" w:space="0" w:color="auto"/>
        <w:left w:val="none" w:sz="0" w:space="0" w:color="auto"/>
        <w:bottom w:val="none" w:sz="0" w:space="0" w:color="auto"/>
        <w:right w:val="none" w:sz="0" w:space="0" w:color="auto"/>
      </w:divBdr>
      <w:divsChild>
        <w:div w:id="21179442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image" Target="media/image23.png"/><Relationship Id="rId7" Type="http://schemas.openxmlformats.org/officeDocument/2006/relationships/diagramData" Target="diagrams/data1.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diagramDrawing" Target="diagrams/drawing1.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fontTable" Target="fontTable.xml"/><Relationship Id="rId10" Type="http://schemas.openxmlformats.org/officeDocument/2006/relationships/diagramColors" Target="diagrams/colors1.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header" Target="header1.xml"/><Relationship Id="rId8" Type="http://schemas.openxmlformats.org/officeDocument/2006/relationships/diagramLayout" Target="diagrams/layout1.xml"/><Relationship Id="rId3" Type="http://schemas.openxmlformats.org/officeDocument/2006/relationships/settings" Target="settings.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3645583-6DEE-4047-B675-D5BAF469E353}"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ru-RU"/>
        </a:p>
      </dgm:t>
    </dgm:pt>
    <dgm:pt modelId="{6F33F767-D8F7-4062-B234-D6986C17098B}">
      <dgm:prSet phldrT="[Текст]" custT="1"/>
      <dgm:spPr/>
      <dgm:t>
        <a:bodyPr/>
        <a:lstStyle/>
        <a:p>
          <a:r>
            <a:rPr lang="ru-RU" sz="1200">
              <a:latin typeface="Times New Roman" panose="02020603050405020304" pitchFamily="18" charset="0"/>
              <a:cs typeface="Times New Roman" panose="02020603050405020304" pitchFamily="18" charset="0"/>
            </a:rPr>
            <a:t>ОЦО</a:t>
          </a:r>
          <a:r>
            <a:rPr lang="ru-RU" sz="1200" baseline="0">
              <a:latin typeface="Times New Roman" panose="02020603050405020304" pitchFamily="18" charset="0"/>
              <a:cs typeface="Times New Roman" panose="02020603050405020304" pitchFamily="18" charset="0"/>
            </a:rPr>
            <a:t> Филиал Восток</a:t>
          </a:r>
          <a:endParaRPr lang="ru-RU" sz="1200">
            <a:latin typeface="Times New Roman" panose="02020603050405020304" pitchFamily="18" charset="0"/>
            <a:cs typeface="Times New Roman" panose="02020603050405020304" pitchFamily="18" charset="0"/>
          </a:endParaRPr>
        </a:p>
      </dgm:t>
    </dgm:pt>
    <dgm:pt modelId="{6E5C1ECD-2F2B-44EA-97CA-CA1E0E75B64E}" type="parTrans" cxnId="{648891AF-2F4F-437D-AEF6-6B8F1A55F325}">
      <dgm:prSet/>
      <dgm:spPr/>
      <dgm:t>
        <a:bodyPr/>
        <a:lstStyle/>
        <a:p>
          <a:endParaRPr lang="ru-RU"/>
        </a:p>
      </dgm:t>
    </dgm:pt>
    <dgm:pt modelId="{E51FC613-6DC3-46B0-AB96-14D86791E210}" type="sibTrans" cxnId="{648891AF-2F4F-437D-AEF6-6B8F1A55F325}">
      <dgm:prSet/>
      <dgm:spPr/>
      <dgm:t>
        <a:bodyPr/>
        <a:lstStyle/>
        <a:p>
          <a:endParaRPr lang="ru-RU"/>
        </a:p>
      </dgm:t>
    </dgm:pt>
    <dgm:pt modelId="{BBAD4746-5D60-4D1B-8C48-335610D5F1A1}">
      <dgm:prSet phldrT="[Текст]" custT="1"/>
      <dgm:spPr/>
      <dgm:t>
        <a:bodyPr/>
        <a:lstStyle/>
        <a:p>
          <a:r>
            <a:rPr lang="ru-RU" sz="1200">
              <a:latin typeface="Times New Roman" panose="02020603050405020304" pitchFamily="18" charset="0"/>
              <a:cs typeface="Times New Roman" panose="02020603050405020304" pitchFamily="18" charset="0"/>
            </a:rPr>
            <a:t>Управление</a:t>
          </a:r>
          <a:r>
            <a:rPr lang="ru-RU" sz="1200" baseline="0">
              <a:latin typeface="Times New Roman" panose="02020603050405020304" pitchFamily="18" charset="0"/>
              <a:cs typeface="Times New Roman" panose="02020603050405020304" pitchFamily="18" charset="0"/>
            </a:rPr>
            <a:t> ведения учета активов и обзательств</a:t>
          </a:r>
          <a:endParaRPr lang="ru-RU" sz="1200">
            <a:latin typeface="Times New Roman" panose="02020603050405020304" pitchFamily="18" charset="0"/>
            <a:cs typeface="Times New Roman" panose="02020603050405020304" pitchFamily="18" charset="0"/>
          </a:endParaRPr>
        </a:p>
      </dgm:t>
    </dgm:pt>
    <dgm:pt modelId="{1F9EA96D-5875-47FB-87F8-297A83FF168A}" type="parTrans" cxnId="{F2BCA2AC-30DA-45C5-9556-3E0965173C02}">
      <dgm:prSet/>
      <dgm:spPr/>
      <dgm:t>
        <a:bodyPr/>
        <a:lstStyle/>
        <a:p>
          <a:endParaRPr lang="ru-RU"/>
        </a:p>
      </dgm:t>
    </dgm:pt>
    <dgm:pt modelId="{EA0772A2-C0CA-4DE8-948C-4A3A24AAECCB}" type="sibTrans" cxnId="{F2BCA2AC-30DA-45C5-9556-3E0965173C02}">
      <dgm:prSet/>
      <dgm:spPr/>
      <dgm:t>
        <a:bodyPr/>
        <a:lstStyle/>
        <a:p>
          <a:endParaRPr lang="ru-RU"/>
        </a:p>
      </dgm:t>
    </dgm:pt>
    <dgm:pt modelId="{597C0ED4-9D7F-4070-B4D7-E104D35EC480}">
      <dgm:prSet phldrT="[Текст]" custT="1"/>
      <dgm:spPr/>
      <dgm:t>
        <a:bodyPr/>
        <a:lstStyle/>
        <a:p>
          <a:r>
            <a:rPr lang="ru-RU" sz="1200">
              <a:latin typeface="Times New Roman" panose="02020603050405020304" pitchFamily="18" charset="0"/>
              <a:cs typeface="Times New Roman" panose="02020603050405020304" pitchFamily="18" charset="0"/>
            </a:rPr>
            <a:t>Управление отчётности по РСБУ</a:t>
          </a:r>
        </a:p>
      </dgm:t>
    </dgm:pt>
    <dgm:pt modelId="{80120F61-CEFF-4A95-9B26-6DD5389161E3}" type="parTrans" cxnId="{BED558CF-EED3-4D31-B6AC-CA0DD9C64FE0}">
      <dgm:prSet/>
      <dgm:spPr/>
      <dgm:t>
        <a:bodyPr/>
        <a:lstStyle/>
        <a:p>
          <a:endParaRPr lang="ru-RU"/>
        </a:p>
      </dgm:t>
    </dgm:pt>
    <dgm:pt modelId="{D1C04F2A-0252-4AFB-8F0D-A4F5AA47AEF7}" type="sibTrans" cxnId="{BED558CF-EED3-4D31-B6AC-CA0DD9C64FE0}">
      <dgm:prSet/>
      <dgm:spPr/>
      <dgm:t>
        <a:bodyPr/>
        <a:lstStyle/>
        <a:p>
          <a:endParaRPr lang="ru-RU"/>
        </a:p>
      </dgm:t>
    </dgm:pt>
    <dgm:pt modelId="{DCD47044-1416-42CA-91E7-FBC013BDDAD4}">
      <dgm:prSet custT="1"/>
      <dgm:spPr/>
      <dgm:t>
        <a:bodyPr/>
        <a:lstStyle/>
        <a:p>
          <a:r>
            <a:rPr lang="ru-RU" sz="1200">
              <a:latin typeface="Times New Roman" panose="02020603050405020304" pitchFamily="18" charset="0"/>
              <a:cs typeface="Times New Roman" panose="02020603050405020304" pitchFamily="18" charset="0"/>
            </a:rPr>
            <a:t>Управление налоговой отчетности</a:t>
          </a:r>
        </a:p>
      </dgm:t>
    </dgm:pt>
    <dgm:pt modelId="{915E347E-A431-4AC3-9C86-360C4BA82946}" type="parTrans" cxnId="{B787C548-43DE-4805-A6E7-11767D3EAF5A}">
      <dgm:prSet/>
      <dgm:spPr/>
      <dgm:t>
        <a:bodyPr/>
        <a:lstStyle/>
        <a:p>
          <a:endParaRPr lang="ru-RU"/>
        </a:p>
      </dgm:t>
    </dgm:pt>
    <dgm:pt modelId="{C995A47E-A763-4DD7-8309-B2FCBA13FDDB}" type="sibTrans" cxnId="{B787C548-43DE-4805-A6E7-11767D3EAF5A}">
      <dgm:prSet/>
      <dgm:spPr/>
      <dgm:t>
        <a:bodyPr/>
        <a:lstStyle/>
        <a:p>
          <a:endParaRPr lang="ru-RU"/>
        </a:p>
      </dgm:t>
    </dgm:pt>
    <dgm:pt modelId="{25A14DDB-2EE2-47A6-94A1-C12E41585CF0}">
      <dgm:prSet custT="1"/>
      <dgm:spPr/>
      <dgm:t>
        <a:bodyPr/>
        <a:lstStyle/>
        <a:p>
          <a:r>
            <a:rPr lang="ru-RU" sz="1200">
              <a:latin typeface="Times New Roman" panose="02020603050405020304" pitchFamily="18" charset="0"/>
              <a:cs typeface="Times New Roman" panose="02020603050405020304" pitchFamily="18" charset="0"/>
            </a:rPr>
            <a:t>Отдел учета расчетно-кассовых операций</a:t>
          </a:r>
        </a:p>
      </dgm:t>
    </dgm:pt>
    <dgm:pt modelId="{3072D05B-E263-4F42-BF07-9BD78459CC48}" type="parTrans" cxnId="{9E2B7E2F-F1C5-4991-BE63-7A37EF50D266}">
      <dgm:prSet/>
      <dgm:spPr/>
      <dgm:t>
        <a:bodyPr/>
        <a:lstStyle/>
        <a:p>
          <a:endParaRPr lang="ru-RU"/>
        </a:p>
      </dgm:t>
    </dgm:pt>
    <dgm:pt modelId="{4D81B918-8E30-482F-B91C-84A81626AF8C}" type="sibTrans" cxnId="{9E2B7E2F-F1C5-4991-BE63-7A37EF50D266}">
      <dgm:prSet/>
      <dgm:spPr/>
      <dgm:t>
        <a:bodyPr/>
        <a:lstStyle/>
        <a:p>
          <a:endParaRPr lang="ru-RU"/>
        </a:p>
      </dgm:t>
    </dgm:pt>
    <dgm:pt modelId="{642CF099-F210-462D-B58D-D676D0BBC9E9}">
      <dgm:prSet custT="1"/>
      <dgm:spPr/>
      <dgm:t>
        <a:bodyPr/>
        <a:lstStyle/>
        <a:p>
          <a:r>
            <a:rPr lang="ru-RU" sz="1200">
              <a:latin typeface="Times New Roman" panose="02020603050405020304" pitchFamily="18" charset="0"/>
              <a:cs typeface="Times New Roman" panose="02020603050405020304" pitchFamily="18" charset="0"/>
            </a:rPr>
            <a:t>Отдел учета материально-производственных запасов</a:t>
          </a:r>
        </a:p>
      </dgm:t>
    </dgm:pt>
    <dgm:pt modelId="{3F35751A-F6BE-455D-9F1E-F3F2DEBBDA53}" type="parTrans" cxnId="{13ED79DB-C64B-49C8-B53F-33489D17AB1C}">
      <dgm:prSet/>
      <dgm:spPr/>
      <dgm:t>
        <a:bodyPr/>
        <a:lstStyle/>
        <a:p>
          <a:endParaRPr lang="ru-RU"/>
        </a:p>
      </dgm:t>
    </dgm:pt>
    <dgm:pt modelId="{81859D2B-E339-474C-BAC9-6666905481DD}" type="sibTrans" cxnId="{13ED79DB-C64B-49C8-B53F-33489D17AB1C}">
      <dgm:prSet/>
      <dgm:spPr/>
      <dgm:t>
        <a:bodyPr/>
        <a:lstStyle/>
        <a:p>
          <a:endParaRPr lang="ru-RU"/>
        </a:p>
      </dgm:t>
    </dgm:pt>
    <dgm:pt modelId="{DC8B73C8-0366-4A09-ABB4-ED862734D37D}">
      <dgm:prSet custT="1"/>
      <dgm:spPr/>
      <dgm:t>
        <a:bodyPr/>
        <a:lstStyle/>
        <a:p>
          <a:r>
            <a:rPr lang="ru-RU" sz="1200">
              <a:latin typeface="Times New Roman" panose="02020603050405020304" pitchFamily="18" charset="0"/>
              <a:cs typeface="Times New Roman" panose="02020603050405020304" pitchFamily="18" charset="0"/>
            </a:rPr>
            <a:t>Отдел учета внеоборотных активов</a:t>
          </a:r>
        </a:p>
      </dgm:t>
    </dgm:pt>
    <dgm:pt modelId="{F792B45C-6BFA-4E1A-92E0-7E05411758E1}" type="parTrans" cxnId="{3A3D2F55-CEFE-4EEB-9309-B1B42139770E}">
      <dgm:prSet/>
      <dgm:spPr/>
      <dgm:t>
        <a:bodyPr/>
        <a:lstStyle/>
        <a:p>
          <a:endParaRPr lang="ru-RU"/>
        </a:p>
      </dgm:t>
    </dgm:pt>
    <dgm:pt modelId="{B5C39753-E32F-4B5D-81A1-A3BA035FEE6B}" type="sibTrans" cxnId="{3A3D2F55-CEFE-4EEB-9309-B1B42139770E}">
      <dgm:prSet/>
      <dgm:spPr/>
      <dgm:t>
        <a:bodyPr/>
        <a:lstStyle/>
        <a:p>
          <a:endParaRPr lang="ru-RU"/>
        </a:p>
      </dgm:t>
    </dgm:pt>
    <dgm:pt modelId="{F4FDAA62-6E00-449F-B68D-1B7657F257E7}">
      <dgm:prSet custT="1"/>
      <dgm:spPr/>
      <dgm:t>
        <a:bodyPr/>
        <a:lstStyle/>
        <a:p>
          <a:r>
            <a:rPr lang="ru-RU" sz="1200">
              <a:latin typeface="Times New Roman" panose="02020603050405020304" pitchFamily="18" charset="0"/>
              <a:cs typeface="Times New Roman" panose="02020603050405020304" pitchFamily="18" charset="0"/>
            </a:rPr>
            <a:t>Отдел учета операций с подотчетными лицами</a:t>
          </a:r>
        </a:p>
      </dgm:t>
    </dgm:pt>
    <dgm:pt modelId="{4926E077-7057-4A26-974B-DBF19B588CEC}" type="parTrans" cxnId="{4A9A787C-031A-4866-82E0-1C9A1F2831B4}">
      <dgm:prSet/>
      <dgm:spPr/>
      <dgm:t>
        <a:bodyPr/>
        <a:lstStyle/>
        <a:p>
          <a:endParaRPr lang="ru-RU"/>
        </a:p>
      </dgm:t>
    </dgm:pt>
    <dgm:pt modelId="{6D176E7A-01CA-44F8-B0DE-95AA967C6AA6}" type="sibTrans" cxnId="{4A9A787C-031A-4866-82E0-1C9A1F2831B4}">
      <dgm:prSet/>
      <dgm:spPr/>
      <dgm:t>
        <a:bodyPr/>
        <a:lstStyle/>
        <a:p>
          <a:endParaRPr lang="ru-RU"/>
        </a:p>
      </dgm:t>
    </dgm:pt>
    <dgm:pt modelId="{A93626C3-5186-4C5B-8698-810A0A2AA3CA}">
      <dgm:prSet custT="1"/>
      <dgm:spPr/>
      <dgm:t>
        <a:bodyPr/>
        <a:lstStyle/>
        <a:p>
          <a:r>
            <a:rPr lang="ru-RU" sz="1200">
              <a:latin typeface="Times New Roman" panose="02020603050405020304" pitchFamily="18" charset="0"/>
              <a:cs typeface="Times New Roman" panose="02020603050405020304" pitchFamily="18" charset="0"/>
            </a:rPr>
            <a:t>Управление ведения учета доходов и расходов</a:t>
          </a:r>
        </a:p>
      </dgm:t>
    </dgm:pt>
    <dgm:pt modelId="{316BF237-420E-47C4-85DF-5E06EE3D6B7C}" type="parTrans" cxnId="{5013D4D1-4299-4AA4-93E1-DA121279632F}">
      <dgm:prSet/>
      <dgm:spPr/>
      <dgm:t>
        <a:bodyPr/>
        <a:lstStyle/>
        <a:p>
          <a:endParaRPr lang="ru-RU"/>
        </a:p>
      </dgm:t>
    </dgm:pt>
    <dgm:pt modelId="{2819013A-56B0-451E-BFC8-F7DC74AAC57B}" type="sibTrans" cxnId="{5013D4D1-4299-4AA4-93E1-DA121279632F}">
      <dgm:prSet/>
      <dgm:spPr/>
      <dgm:t>
        <a:bodyPr/>
        <a:lstStyle/>
        <a:p>
          <a:endParaRPr lang="ru-RU"/>
        </a:p>
      </dgm:t>
    </dgm:pt>
    <dgm:pt modelId="{731F2D40-353B-48C3-A206-489ABE72736C}" type="asst">
      <dgm:prSet custT="1"/>
      <dgm:spPr/>
      <dgm:t>
        <a:bodyPr/>
        <a:lstStyle/>
        <a:p>
          <a:r>
            <a:rPr lang="ru-RU" sz="1200">
              <a:latin typeface="Times New Roman" panose="02020603050405020304" pitchFamily="18" charset="0"/>
              <a:cs typeface="Times New Roman" panose="02020603050405020304" pitchFamily="18" charset="0"/>
            </a:rPr>
            <a:t>Отдел учета доходов</a:t>
          </a:r>
        </a:p>
      </dgm:t>
    </dgm:pt>
    <dgm:pt modelId="{A7C88E69-87BF-49F3-9315-002C6CE5B5AE}" type="parTrans" cxnId="{4CBEF7DF-2D08-420A-B1C1-411325C4547E}">
      <dgm:prSet/>
      <dgm:spPr/>
      <dgm:t>
        <a:bodyPr/>
        <a:lstStyle/>
        <a:p>
          <a:endParaRPr lang="ru-RU"/>
        </a:p>
      </dgm:t>
    </dgm:pt>
    <dgm:pt modelId="{C965D2C8-0984-42ED-956C-28787130109F}" type="sibTrans" cxnId="{4CBEF7DF-2D08-420A-B1C1-411325C4547E}">
      <dgm:prSet/>
      <dgm:spPr/>
      <dgm:t>
        <a:bodyPr/>
        <a:lstStyle/>
        <a:p>
          <a:endParaRPr lang="ru-RU"/>
        </a:p>
      </dgm:t>
    </dgm:pt>
    <dgm:pt modelId="{823513E0-480E-4016-B3A9-24379D86F224}" type="asst">
      <dgm:prSet custT="1"/>
      <dgm:spPr/>
      <dgm:t>
        <a:bodyPr/>
        <a:lstStyle/>
        <a:p>
          <a:r>
            <a:rPr lang="ru-RU" sz="1200">
              <a:latin typeface="Times New Roman" panose="02020603050405020304" pitchFamily="18" charset="0"/>
              <a:cs typeface="Times New Roman" panose="02020603050405020304" pitchFamily="18" charset="0"/>
            </a:rPr>
            <a:t>Отдел учета расходов</a:t>
          </a:r>
        </a:p>
      </dgm:t>
    </dgm:pt>
    <dgm:pt modelId="{254B631B-B5F3-424E-B075-DA2368CAD457}" type="parTrans" cxnId="{44A074E8-AFBF-4FC6-865B-AE10427DFA98}">
      <dgm:prSet/>
      <dgm:spPr/>
      <dgm:t>
        <a:bodyPr/>
        <a:lstStyle/>
        <a:p>
          <a:endParaRPr lang="ru-RU"/>
        </a:p>
      </dgm:t>
    </dgm:pt>
    <dgm:pt modelId="{9C4A0801-F95E-43F0-964C-1B445CB37B5C}" type="sibTrans" cxnId="{44A074E8-AFBF-4FC6-865B-AE10427DFA98}">
      <dgm:prSet/>
      <dgm:spPr/>
      <dgm:t>
        <a:bodyPr/>
        <a:lstStyle/>
        <a:p>
          <a:endParaRPr lang="ru-RU"/>
        </a:p>
      </dgm:t>
    </dgm:pt>
    <dgm:pt modelId="{9479B2D3-6EC9-4EF9-B896-0729BDA03BE1}" type="asst">
      <dgm:prSet custT="1"/>
      <dgm:spPr/>
      <dgm:t>
        <a:bodyPr/>
        <a:lstStyle/>
        <a:p>
          <a:r>
            <a:rPr lang="ru-RU" sz="1200">
              <a:latin typeface="Times New Roman" panose="02020603050405020304" pitchFamily="18" charset="0"/>
              <a:cs typeface="Times New Roman" panose="02020603050405020304" pitchFamily="18" charset="0"/>
            </a:rPr>
            <a:t>Отдел внутрифирменной отчёности</a:t>
          </a:r>
        </a:p>
      </dgm:t>
    </dgm:pt>
    <dgm:pt modelId="{370C44AF-FBFD-4E0F-A64E-6B49FF8BFBE8}" type="parTrans" cxnId="{EC58C70C-79F0-40FC-8328-128841485DD7}">
      <dgm:prSet/>
      <dgm:spPr/>
      <dgm:t>
        <a:bodyPr/>
        <a:lstStyle/>
        <a:p>
          <a:endParaRPr lang="ru-RU"/>
        </a:p>
      </dgm:t>
    </dgm:pt>
    <dgm:pt modelId="{273127F8-2459-4C55-A784-A2FA336EBD86}" type="sibTrans" cxnId="{EC58C70C-79F0-40FC-8328-128841485DD7}">
      <dgm:prSet/>
      <dgm:spPr/>
      <dgm:t>
        <a:bodyPr/>
        <a:lstStyle/>
        <a:p>
          <a:endParaRPr lang="ru-RU"/>
        </a:p>
      </dgm:t>
    </dgm:pt>
    <dgm:pt modelId="{F918DE49-E835-4BAE-BBE3-9C467BA71084}" type="asst">
      <dgm:prSet custT="1"/>
      <dgm:spPr/>
      <dgm:t>
        <a:bodyPr/>
        <a:lstStyle/>
        <a:p>
          <a:r>
            <a:rPr lang="ru-RU" sz="1200">
              <a:latin typeface="Times New Roman" panose="02020603050405020304" pitchFamily="18" charset="0"/>
              <a:cs typeface="Times New Roman" panose="02020603050405020304" pitchFamily="18" charset="0"/>
            </a:rPr>
            <a:t>Отдел отчётности по РСБУ</a:t>
          </a:r>
        </a:p>
      </dgm:t>
    </dgm:pt>
    <dgm:pt modelId="{90790391-1C43-4A4D-9E48-99EAC9D68C16}" type="parTrans" cxnId="{1ADAB57D-1D4E-44C0-B78B-592C4570C3A5}">
      <dgm:prSet/>
      <dgm:spPr/>
      <dgm:t>
        <a:bodyPr/>
        <a:lstStyle/>
        <a:p>
          <a:endParaRPr lang="ru-RU"/>
        </a:p>
      </dgm:t>
    </dgm:pt>
    <dgm:pt modelId="{590455CF-FCD5-47DD-A3CE-053220CCB645}" type="sibTrans" cxnId="{1ADAB57D-1D4E-44C0-B78B-592C4570C3A5}">
      <dgm:prSet/>
      <dgm:spPr/>
      <dgm:t>
        <a:bodyPr/>
        <a:lstStyle/>
        <a:p>
          <a:endParaRPr lang="ru-RU"/>
        </a:p>
      </dgm:t>
    </dgm:pt>
    <dgm:pt modelId="{243E01E9-0B8E-4E80-B87F-21A9BC739A4F}">
      <dgm:prSet custT="1"/>
      <dgm:spPr/>
      <dgm:t>
        <a:bodyPr/>
        <a:lstStyle/>
        <a:p>
          <a:r>
            <a:rPr lang="ru-RU" sz="1200">
              <a:latin typeface="Times New Roman" panose="02020603050405020304" pitchFamily="18" charset="0"/>
              <a:cs typeface="Times New Roman" panose="02020603050405020304" pitchFamily="18" charset="0"/>
            </a:rPr>
            <a:t>Отдел по расчету налога на прибыль</a:t>
          </a:r>
        </a:p>
      </dgm:t>
    </dgm:pt>
    <dgm:pt modelId="{802424CF-2282-4B72-848E-F116D29D80B4}" type="parTrans" cxnId="{594C164E-C217-4CE7-B8AA-478BE55E2055}">
      <dgm:prSet/>
      <dgm:spPr/>
      <dgm:t>
        <a:bodyPr/>
        <a:lstStyle/>
        <a:p>
          <a:endParaRPr lang="ru-RU"/>
        </a:p>
      </dgm:t>
    </dgm:pt>
    <dgm:pt modelId="{A09C0F6E-6208-4554-9AA9-B8A75FC3C8C2}" type="sibTrans" cxnId="{594C164E-C217-4CE7-B8AA-478BE55E2055}">
      <dgm:prSet/>
      <dgm:spPr/>
      <dgm:t>
        <a:bodyPr/>
        <a:lstStyle/>
        <a:p>
          <a:endParaRPr lang="ru-RU"/>
        </a:p>
      </dgm:t>
    </dgm:pt>
    <dgm:pt modelId="{F692B907-E54E-456C-92E0-E7DBD0F65F09}">
      <dgm:prSet custT="1"/>
      <dgm:spPr/>
      <dgm:t>
        <a:bodyPr/>
        <a:lstStyle/>
        <a:p>
          <a:r>
            <a:rPr lang="ru-RU" sz="1200">
              <a:latin typeface="Times New Roman" panose="02020603050405020304" pitchFamily="18" charset="0"/>
              <a:cs typeface="Times New Roman" panose="02020603050405020304" pitchFamily="18" charset="0"/>
            </a:rPr>
            <a:t>Отдел имущественных и прочих налогов</a:t>
          </a:r>
        </a:p>
      </dgm:t>
    </dgm:pt>
    <dgm:pt modelId="{A9B49B72-942D-4DE4-A275-004789A81CB7}" type="parTrans" cxnId="{F46EEDCA-79B5-436A-A7F7-473C8ACB1108}">
      <dgm:prSet/>
      <dgm:spPr/>
      <dgm:t>
        <a:bodyPr/>
        <a:lstStyle/>
        <a:p>
          <a:endParaRPr lang="ru-RU"/>
        </a:p>
      </dgm:t>
    </dgm:pt>
    <dgm:pt modelId="{B06D2607-392B-40DD-AFC2-393A6B8F6E48}" type="sibTrans" cxnId="{F46EEDCA-79B5-436A-A7F7-473C8ACB1108}">
      <dgm:prSet/>
      <dgm:spPr/>
      <dgm:t>
        <a:bodyPr/>
        <a:lstStyle/>
        <a:p>
          <a:endParaRPr lang="ru-RU"/>
        </a:p>
      </dgm:t>
    </dgm:pt>
    <dgm:pt modelId="{43BF2CC8-8552-48A5-8F94-6E2DFE7F79FE}">
      <dgm:prSet custT="1"/>
      <dgm:spPr/>
      <dgm:t>
        <a:bodyPr/>
        <a:lstStyle/>
        <a:p>
          <a:r>
            <a:rPr lang="ru-RU" sz="1200">
              <a:latin typeface="Times New Roman" panose="02020603050405020304" pitchFamily="18" charset="0"/>
              <a:cs typeface="Times New Roman" panose="02020603050405020304" pitchFamily="18" charset="0"/>
            </a:rPr>
            <a:t>Управление расчета с персоналом</a:t>
          </a:r>
        </a:p>
      </dgm:t>
    </dgm:pt>
    <dgm:pt modelId="{AC3C3F9B-5E47-48F1-92B2-97E6512EA88D}" type="parTrans" cxnId="{148340DD-9F44-41D0-94A6-2F490E4453FB}">
      <dgm:prSet/>
      <dgm:spPr/>
      <dgm:t>
        <a:bodyPr/>
        <a:lstStyle/>
        <a:p>
          <a:endParaRPr lang="ru-RU"/>
        </a:p>
      </dgm:t>
    </dgm:pt>
    <dgm:pt modelId="{53415B7B-A982-4747-A6EB-2BA4270470A5}" type="sibTrans" cxnId="{148340DD-9F44-41D0-94A6-2F490E4453FB}">
      <dgm:prSet/>
      <dgm:spPr/>
      <dgm:t>
        <a:bodyPr/>
        <a:lstStyle/>
        <a:p>
          <a:endParaRPr lang="ru-RU"/>
        </a:p>
      </dgm:t>
    </dgm:pt>
    <dgm:pt modelId="{0E4D84AC-C317-4929-9103-33A04ECB61E4}">
      <dgm:prSet custT="1"/>
      <dgm:spPr/>
      <dgm:t>
        <a:bodyPr/>
        <a:lstStyle/>
        <a:p>
          <a:r>
            <a:rPr lang="ru-RU" sz="1200">
              <a:latin typeface="Times New Roman" panose="02020603050405020304" pitchFamily="18" charset="0"/>
              <a:cs typeface="Times New Roman" panose="02020603050405020304" pitchFamily="18" charset="0"/>
            </a:rPr>
            <a:t>Отдел отчетности по персоналу</a:t>
          </a:r>
        </a:p>
      </dgm:t>
    </dgm:pt>
    <dgm:pt modelId="{FE7195FA-746B-4B00-9C1A-10430A93AF06}" type="parTrans" cxnId="{99E9898E-51A6-4B63-867F-B14D841D39C6}">
      <dgm:prSet/>
      <dgm:spPr/>
      <dgm:t>
        <a:bodyPr/>
        <a:lstStyle/>
        <a:p>
          <a:endParaRPr lang="ru-RU"/>
        </a:p>
      </dgm:t>
    </dgm:pt>
    <dgm:pt modelId="{E72EB754-631F-4CDB-BE18-D0C138F8381F}" type="sibTrans" cxnId="{99E9898E-51A6-4B63-867F-B14D841D39C6}">
      <dgm:prSet/>
      <dgm:spPr/>
      <dgm:t>
        <a:bodyPr/>
        <a:lstStyle/>
        <a:p>
          <a:endParaRPr lang="ru-RU"/>
        </a:p>
      </dgm:t>
    </dgm:pt>
    <dgm:pt modelId="{EFE2AA59-D29D-46DC-B9E8-C717C100B6F8}">
      <dgm:prSet custT="1"/>
      <dgm:spPr/>
      <dgm:t>
        <a:bodyPr/>
        <a:lstStyle/>
        <a:p>
          <a:r>
            <a:rPr lang="ru-RU" sz="1200">
              <a:latin typeface="Times New Roman" panose="02020603050405020304" pitchFamily="18" charset="0"/>
              <a:cs typeface="Times New Roman" panose="02020603050405020304" pitchFamily="18" charset="0"/>
            </a:rPr>
            <a:t>Отдел расчетов с персоналом генерирующих компаний</a:t>
          </a:r>
        </a:p>
      </dgm:t>
    </dgm:pt>
    <dgm:pt modelId="{EFEBF4B3-E93E-4487-A3FC-D1F2123661D6}" type="parTrans" cxnId="{D5A2B070-ED20-4518-9D16-5621F6EF7600}">
      <dgm:prSet/>
      <dgm:spPr/>
      <dgm:t>
        <a:bodyPr/>
        <a:lstStyle/>
        <a:p>
          <a:endParaRPr lang="ru-RU"/>
        </a:p>
      </dgm:t>
    </dgm:pt>
    <dgm:pt modelId="{3B4A2C6B-52A6-4AC5-83B9-0D64779ED6CE}" type="sibTrans" cxnId="{D5A2B070-ED20-4518-9D16-5621F6EF7600}">
      <dgm:prSet/>
      <dgm:spPr/>
      <dgm:t>
        <a:bodyPr/>
        <a:lstStyle/>
        <a:p>
          <a:endParaRPr lang="ru-RU"/>
        </a:p>
      </dgm:t>
    </dgm:pt>
    <dgm:pt modelId="{0077676D-350B-452C-ADBA-3D6439691D83}">
      <dgm:prSet custT="1"/>
      <dgm:spPr/>
      <dgm:t>
        <a:bodyPr/>
        <a:lstStyle/>
        <a:p>
          <a:r>
            <a:rPr lang="ru-RU" sz="1200">
              <a:latin typeface="Times New Roman" panose="02020603050405020304" pitchFamily="18" charset="0"/>
              <a:cs typeface="Times New Roman" panose="02020603050405020304" pitchFamily="18" charset="0"/>
            </a:rPr>
            <a:t>Отдел расчетов с персоналом сбытовых, сетевых и сервисных компаний</a:t>
          </a:r>
        </a:p>
      </dgm:t>
    </dgm:pt>
    <dgm:pt modelId="{08968185-0B4C-4EF1-ABD9-70B482E09459}" type="parTrans" cxnId="{3340ECA8-C5F8-4512-9B06-D26B49BA7754}">
      <dgm:prSet/>
      <dgm:spPr/>
      <dgm:t>
        <a:bodyPr/>
        <a:lstStyle/>
        <a:p>
          <a:endParaRPr lang="ru-RU"/>
        </a:p>
      </dgm:t>
    </dgm:pt>
    <dgm:pt modelId="{4E97CEC7-3DEF-433A-829A-DCB8B3230A5E}" type="sibTrans" cxnId="{3340ECA8-C5F8-4512-9B06-D26B49BA7754}">
      <dgm:prSet/>
      <dgm:spPr/>
      <dgm:t>
        <a:bodyPr/>
        <a:lstStyle/>
        <a:p>
          <a:endParaRPr lang="ru-RU"/>
        </a:p>
      </dgm:t>
    </dgm:pt>
    <dgm:pt modelId="{6004BA59-A935-4372-9E1E-8F35B3E4FD7A}" type="asst">
      <dgm:prSet custT="1"/>
      <dgm:spPr/>
      <dgm:t>
        <a:bodyPr/>
        <a:lstStyle/>
        <a:p>
          <a:r>
            <a:rPr lang="ru-RU" sz="1200">
              <a:latin typeface="Times New Roman" panose="02020603050405020304" pitchFamily="18" charset="0"/>
              <a:cs typeface="Times New Roman" panose="02020603050405020304" pitchFamily="18" charset="0"/>
            </a:rPr>
            <a:t>Отдел договорной работы и учета задолженности</a:t>
          </a:r>
        </a:p>
      </dgm:t>
    </dgm:pt>
    <dgm:pt modelId="{FB926750-8350-4FF1-A03F-01BCE3AC16B9}" type="parTrans" cxnId="{F9C15B76-DF2C-46CC-A78A-D14F1FB8C66A}">
      <dgm:prSet/>
      <dgm:spPr/>
      <dgm:t>
        <a:bodyPr/>
        <a:lstStyle/>
        <a:p>
          <a:endParaRPr lang="ru-RU"/>
        </a:p>
      </dgm:t>
    </dgm:pt>
    <dgm:pt modelId="{0233599B-66F6-4F67-86C1-9B9A156715BC}" type="sibTrans" cxnId="{F9C15B76-DF2C-46CC-A78A-D14F1FB8C66A}">
      <dgm:prSet/>
      <dgm:spPr/>
      <dgm:t>
        <a:bodyPr/>
        <a:lstStyle/>
        <a:p>
          <a:endParaRPr lang="ru-RU"/>
        </a:p>
      </dgm:t>
    </dgm:pt>
    <dgm:pt modelId="{3BE2E05A-999A-4FAB-BBEC-97D76A38BACA}">
      <dgm:prSet custT="1"/>
      <dgm:spPr/>
      <dgm:t>
        <a:bodyPr/>
        <a:lstStyle/>
        <a:p>
          <a:r>
            <a:rPr lang="ru-RU" sz="1200">
              <a:latin typeface="Times New Roman" panose="02020603050405020304" pitchFamily="18" charset="0"/>
              <a:cs typeface="Times New Roman" panose="02020603050405020304" pitchFamily="18" charset="0"/>
            </a:rPr>
            <a:t>Отдел косвенных налогов</a:t>
          </a:r>
        </a:p>
      </dgm:t>
    </dgm:pt>
    <dgm:pt modelId="{7F1FD123-4083-4BB8-8BD2-22C78D1E750B}" type="parTrans" cxnId="{45098B65-1C43-488E-BFF2-7C14652B2E27}">
      <dgm:prSet/>
      <dgm:spPr/>
      <dgm:t>
        <a:bodyPr/>
        <a:lstStyle/>
        <a:p>
          <a:endParaRPr lang="ru-RU"/>
        </a:p>
      </dgm:t>
    </dgm:pt>
    <dgm:pt modelId="{891FD8A0-1E87-49A6-A200-291FCCBC5E13}" type="sibTrans" cxnId="{45098B65-1C43-488E-BFF2-7C14652B2E27}">
      <dgm:prSet/>
      <dgm:spPr/>
      <dgm:t>
        <a:bodyPr/>
        <a:lstStyle/>
        <a:p>
          <a:endParaRPr lang="ru-RU"/>
        </a:p>
      </dgm:t>
    </dgm:pt>
    <dgm:pt modelId="{8EC3C0C1-E074-48F7-A060-F62E2565A4D4}" type="pres">
      <dgm:prSet presAssocID="{43645583-6DEE-4047-B675-D5BAF469E353}" presName="hierChild1" presStyleCnt="0">
        <dgm:presLayoutVars>
          <dgm:orgChart val="1"/>
          <dgm:chPref val="1"/>
          <dgm:dir/>
          <dgm:animOne val="branch"/>
          <dgm:animLvl val="lvl"/>
          <dgm:resizeHandles/>
        </dgm:presLayoutVars>
      </dgm:prSet>
      <dgm:spPr/>
      <dgm:t>
        <a:bodyPr/>
        <a:lstStyle/>
        <a:p>
          <a:endParaRPr lang="ru-RU"/>
        </a:p>
      </dgm:t>
    </dgm:pt>
    <dgm:pt modelId="{6281B3CB-77C0-4842-8B01-E2D9CD0D6E3F}" type="pres">
      <dgm:prSet presAssocID="{6F33F767-D8F7-4062-B234-D6986C17098B}" presName="hierRoot1" presStyleCnt="0">
        <dgm:presLayoutVars>
          <dgm:hierBranch val="init"/>
        </dgm:presLayoutVars>
      </dgm:prSet>
      <dgm:spPr/>
    </dgm:pt>
    <dgm:pt modelId="{369B6E33-8B77-4F22-A494-BC47E38CF5A8}" type="pres">
      <dgm:prSet presAssocID="{6F33F767-D8F7-4062-B234-D6986C17098B}" presName="rootComposite1" presStyleCnt="0"/>
      <dgm:spPr/>
    </dgm:pt>
    <dgm:pt modelId="{106A97BA-4294-4EC6-BABD-1920E286BBA7}" type="pres">
      <dgm:prSet presAssocID="{6F33F767-D8F7-4062-B234-D6986C17098B}" presName="rootText1" presStyleLbl="node0" presStyleIdx="0" presStyleCnt="1" custScaleX="235789" custScaleY="163264">
        <dgm:presLayoutVars>
          <dgm:chPref val="3"/>
        </dgm:presLayoutVars>
      </dgm:prSet>
      <dgm:spPr/>
      <dgm:t>
        <a:bodyPr/>
        <a:lstStyle/>
        <a:p>
          <a:endParaRPr lang="ru-RU"/>
        </a:p>
      </dgm:t>
    </dgm:pt>
    <dgm:pt modelId="{F774EDF0-3995-4B8B-B2BF-FB17FFC9638A}" type="pres">
      <dgm:prSet presAssocID="{6F33F767-D8F7-4062-B234-D6986C17098B}" presName="rootConnector1" presStyleLbl="node1" presStyleIdx="0" presStyleCnt="0"/>
      <dgm:spPr/>
      <dgm:t>
        <a:bodyPr/>
        <a:lstStyle/>
        <a:p>
          <a:endParaRPr lang="ru-RU"/>
        </a:p>
      </dgm:t>
    </dgm:pt>
    <dgm:pt modelId="{B30F8A67-F104-4623-AE47-4F38C724A6E1}" type="pres">
      <dgm:prSet presAssocID="{6F33F767-D8F7-4062-B234-D6986C17098B}" presName="hierChild2" presStyleCnt="0"/>
      <dgm:spPr/>
    </dgm:pt>
    <dgm:pt modelId="{7E722364-931F-4049-AD1B-62FEE11A5B67}" type="pres">
      <dgm:prSet presAssocID="{1F9EA96D-5875-47FB-87F8-297A83FF168A}" presName="Name37" presStyleLbl="parChTrans1D2" presStyleIdx="0" presStyleCnt="5"/>
      <dgm:spPr/>
      <dgm:t>
        <a:bodyPr/>
        <a:lstStyle/>
        <a:p>
          <a:endParaRPr lang="ru-RU"/>
        </a:p>
      </dgm:t>
    </dgm:pt>
    <dgm:pt modelId="{24C3D11F-B321-4986-BE79-29D4F24C87A7}" type="pres">
      <dgm:prSet presAssocID="{BBAD4746-5D60-4D1B-8C48-335610D5F1A1}" presName="hierRoot2" presStyleCnt="0">
        <dgm:presLayoutVars>
          <dgm:hierBranch val="init"/>
        </dgm:presLayoutVars>
      </dgm:prSet>
      <dgm:spPr/>
    </dgm:pt>
    <dgm:pt modelId="{A34C272A-022A-4C53-992E-BB62B07E76BA}" type="pres">
      <dgm:prSet presAssocID="{BBAD4746-5D60-4D1B-8C48-335610D5F1A1}" presName="rootComposite" presStyleCnt="0"/>
      <dgm:spPr/>
    </dgm:pt>
    <dgm:pt modelId="{A4672904-A9D0-4F8E-902D-567FA8CF1C2C}" type="pres">
      <dgm:prSet presAssocID="{BBAD4746-5D60-4D1B-8C48-335610D5F1A1}" presName="rootText" presStyleLbl="node2" presStyleIdx="0" presStyleCnt="5" custScaleX="243506" custScaleY="287842">
        <dgm:presLayoutVars>
          <dgm:chPref val="3"/>
        </dgm:presLayoutVars>
      </dgm:prSet>
      <dgm:spPr/>
      <dgm:t>
        <a:bodyPr/>
        <a:lstStyle/>
        <a:p>
          <a:endParaRPr lang="ru-RU"/>
        </a:p>
      </dgm:t>
    </dgm:pt>
    <dgm:pt modelId="{3AF57618-3150-4331-B56A-27861D28EE66}" type="pres">
      <dgm:prSet presAssocID="{BBAD4746-5D60-4D1B-8C48-335610D5F1A1}" presName="rootConnector" presStyleLbl="node2" presStyleIdx="0" presStyleCnt="5"/>
      <dgm:spPr/>
      <dgm:t>
        <a:bodyPr/>
        <a:lstStyle/>
        <a:p>
          <a:endParaRPr lang="ru-RU"/>
        </a:p>
      </dgm:t>
    </dgm:pt>
    <dgm:pt modelId="{730CB61C-EE48-4FDF-8AB7-C6D32672C0A9}" type="pres">
      <dgm:prSet presAssocID="{BBAD4746-5D60-4D1B-8C48-335610D5F1A1}" presName="hierChild4" presStyleCnt="0"/>
      <dgm:spPr/>
    </dgm:pt>
    <dgm:pt modelId="{044CC44B-C931-45D9-9D60-06DC14A8E717}" type="pres">
      <dgm:prSet presAssocID="{3F35751A-F6BE-455D-9F1E-F3F2DEBBDA53}" presName="Name37" presStyleLbl="parChTrans1D3" presStyleIdx="0" presStyleCnt="15"/>
      <dgm:spPr/>
      <dgm:t>
        <a:bodyPr/>
        <a:lstStyle/>
        <a:p>
          <a:endParaRPr lang="ru-RU"/>
        </a:p>
      </dgm:t>
    </dgm:pt>
    <dgm:pt modelId="{809151ED-5B54-4613-9573-D3244F46CFDF}" type="pres">
      <dgm:prSet presAssocID="{642CF099-F210-462D-B58D-D676D0BBC9E9}" presName="hierRoot2" presStyleCnt="0">
        <dgm:presLayoutVars>
          <dgm:hierBranch val="init"/>
        </dgm:presLayoutVars>
      </dgm:prSet>
      <dgm:spPr/>
    </dgm:pt>
    <dgm:pt modelId="{6B228B18-7A86-4847-B277-355BCF0AD45C}" type="pres">
      <dgm:prSet presAssocID="{642CF099-F210-462D-B58D-D676D0BBC9E9}" presName="rootComposite" presStyleCnt="0"/>
      <dgm:spPr/>
    </dgm:pt>
    <dgm:pt modelId="{2DC38086-A040-4F59-BA10-5B5CC06E0943}" type="pres">
      <dgm:prSet presAssocID="{642CF099-F210-462D-B58D-D676D0BBC9E9}" presName="rootText" presStyleLbl="node3" presStyleIdx="0" presStyleCnt="10" custScaleX="210275" custScaleY="457081">
        <dgm:presLayoutVars>
          <dgm:chPref val="3"/>
        </dgm:presLayoutVars>
      </dgm:prSet>
      <dgm:spPr/>
      <dgm:t>
        <a:bodyPr/>
        <a:lstStyle/>
        <a:p>
          <a:endParaRPr lang="ru-RU"/>
        </a:p>
      </dgm:t>
    </dgm:pt>
    <dgm:pt modelId="{B8E10950-D902-414C-BB0D-45E325991EC5}" type="pres">
      <dgm:prSet presAssocID="{642CF099-F210-462D-B58D-D676D0BBC9E9}" presName="rootConnector" presStyleLbl="node3" presStyleIdx="0" presStyleCnt="10"/>
      <dgm:spPr/>
      <dgm:t>
        <a:bodyPr/>
        <a:lstStyle/>
        <a:p>
          <a:endParaRPr lang="ru-RU"/>
        </a:p>
      </dgm:t>
    </dgm:pt>
    <dgm:pt modelId="{D86CDAE9-E3BA-4E38-85F7-8B84AC534CF8}" type="pres">
      <dgm:prSet presAssocID="{642CF099-F210-462D-B58D-D676D0BBC9E9}" presName="hierChild4" presStyleCnt="0"/>
      <dgm:spPr/>
    </dgm:pt>
    <dgm:pt modelId="{964A04AA-2F3F-4F6E-BEAB-6BD6A156D763}" type="pres">
      <dgm:prSet presAssocID="{642CF099-F210-462D-B58D-D676D0BBC9E9}" presName="hierChild5" presStyleCnt="0"/>
      <dgm:spPr/>
    </dgm:pt>
    <dgm:pt modelId="{351A6A7A-D528-4403-B1BE-105F069557CA}" type="pres">
      <dgm:prSet presAssocID="{3072D05B-E263-4F42-BF07-9BD78459CC48}" presName="Name37" presStyleLbl="parChTrans1D3" presStyleIdx="1" presStyleCnt="15"/>
      <dgm:spPr/>
      <dgm:t>
        <a:bodyPr/>
        <a:lstStyle/>
        <a:p>
          <a:endParaRPr lang="ru-RU"/>
        </a:p>
      </dgm:t>
    </dgm:pt>
    <dgm:pt modelId="{8C9F0AFE-40DE-4A6A-B468-41081ED89E27}" type="pres">
      <dgm:prSet presAssocID="{25A14DDB-2EE2-47A6-94A1-C12E41585CF0}" presName="hierRoot2" presStyleCnt="0">
        <dgm:presLayoutVars>
          <dgm:hierBranch val="init"/>
        </dgm:presLayoutVars>
      </dgm:prSet>
      <dgm:spPr/>
    </dgm:pt>
    <dgm:pt modelId="{51129884-51CA-46A2-BFCE-18E69114FC7F}" type="pres">
      <dgm:prSet presAssocID="{25A14DDB-2EE2-47A6-94A1-C12E41585CF0}" presName="rootComposite" presStyleCnt="0"/>
      <dgm:spPr/>
    </dgm:pt>
    <dgm:pt modelId="{721B1258-568D-4AD7-A75A-C6F4347D61D9}" type="pres">
      <dgm:prSet presAssocID="{25A14DDB-2EE2-47A6-94A1-C12E41585CF0}" presName="rootText" presStyleLbl="node3" presStyleIdx="1" presStyleCnt="10" custScaleX="210972" custScaleY="341786">
        <dgm:presLayoutVars>
          <dgm:chPref val="3"/>
        </dgm:presLayoutVars>
      </dgm:prSet>
      <dgm:spPr/>
      <dgm:t>
        <a:bodyPr/>
        <a:lstStyle/>
        <a:p>
          <a:endParaRPr lang="ru-RU"/>
        </a:p>
      </dgm:t>
    </dgm:pt>
    <dgm:pt modelId="{95054E4A-56A1-44BA-B065-2739FF43BBF7}" type="pres">
      <dgm:prSet presAssocID="{25A14DDB-2EE2-47A6-94A1-C12E41585CF0}" presName="rootConnector" presStyleLbl="node3" presStyleIdx="1" presStyleCnt="10"/>
      <dgm:spPr/>
      <dgm:t>
        <a:bodyPr/>
        <a:lstStyle/>
        <a:p>
          <a:endParaRPr lang="ru-RU"/>
        </a:p>
      </dgm:t>
    </dgm:pt>
    <dgm:pt modelId="{3A2D40F4-CD75-4582-8052-E16C5F807875}" type="pres">
      <dgm:prSet presAssocID="{25A14DDB-2EE2-47A6-94A1-C12E41585CF0}" presName="hierChild4" presStyleCnt="0"/>
      <dgm:spPr/>
    </dgm:pt>
    <dgm:pt modelId="{9770454F-A357-408D-B395-3CEF42661AD0}" type="pres">
      <dgm:prSet presAssocID="{25A14DDB-2EE2-47A6-94A1-C12E41585CF0}" presName="hierChild5" presStyleCnt="0"/>
      <dgm:spPr/>
    </dgm:pt>
    <dgm:pt modelId="{6B1DC370-E2AC-4A85-A21D-ACB95C24FB46}" type="pres">
      <dgm:prSet presAssocID="{F792B45C-6BFA-4E1A-92E0-7E05411758E1}" presName="Name37" presStyleLbl="parChTrans1D3" presStyleIdx="2" presStyleCnt="15"/>
      <dgm:spPr/>
      <dgm:t>
        <a:bodyPr/>
        <a:lstStyle/>
        <a:p>
          <a:endParaRPr lang="ru-RU"/>
        </a:p>
      </dgm:t>
    </dgm:pt>
    <dgm:pt modelId="{0768B4BF-18A3-4CD2-BD02-916002D5D63E}" type="pres">
      <dgm:prSet presAssocID="{DC8B73C8-0366-4A09-ABB4-ED862734D37D}" presName="hierRoot2" presStyleCnt="0">
        <dgm:presLayoutVars>
          <dgm:hierBranch val="init"/>
        </dgm:presLayoutVars>
      </dgm:prSet>
      <dgm:spPr/>
    </dgm:pt>
    <dgm:pt modelId="{2256AF09-5CD0-4848-8DC0-8E25F5F0C05D}" type="pres">
      <dgm:prSet presAssocID="{DC8B73C8-0366-4A09-ABB4-ED862734D37D}" presName="rootComposite" presStyleCnt="0"/>
      <dgm:spPr/>
    </dgm:pt>
    <dgm:pt modelId="{903710B8-3E2F-407D-832E-08EB467E4385}" type="pres">
      <dgm:prSet presAssocID="{DC8B73C8-0366-4A09-ABB4-ED862734D37D}" presName="rootText" presStyleLbl="node3" presStyleIdx="2" presStyleCnt="10" custScaleX="244878" custScaleY="213363">
        <dgm:presLayoutVars>
          <dgm:chPref val="3"/>
        </dgm:presLayoutVars>
      </dgm:prSet>
      <dgm:spPr/>
      <dgm:t>
        <a:bodyPr/>
        <a:lstStyle/>
        <a:p>
          <a:endParaRPr lang="ru-RU"/>
        </a:p>
      </dgm:t>
    </dgm:pt>
    <dgm:pt modelId="{EB732E38-218B-4620-B70F-7C911447DE13}" type="pres">
      <dgm:prSet presAssocID="{DC8B73C8-0366-4A09-ABB4-ED862734D37D}" presName="rootConnector" presStyleLbl="node3" presStyleIdx="2" presStyleCnt="10"/>
      <dgm:spPr/>
      <dgm:t>
        <a:bodyPr/>
        <a:lstStyle/>
        <a:p>
          <a:endParaRPr lang="ru-RU"/>
        </a:p>
      </dgm:t>
    </dgm:pt>
    <dgm:pt modelId="{5628990A-3DB0-427B-B393-26C8C7FE3132}" type="pres">
      <dgm:prSet presAssocID="{DC8B73C8-0366-4A09-ABB4-ED862734D37D}" presName="hierChild4" presStyleCnt="0"/>
      <dgm:spPr/>
    </dgm:pt>
    <dgm:pt modelId="{09BFEF82-13CC-48BB-BE57-2AB8BE22FCCC}" type="pres">
      <dgm:prSet presAssocID="{DC8B73C8-0366-4A09-ABB4-ED862734D37D}" presName="hierChild5" presStyleCnt="0"/>
      <dgm:spPr/>
    </dgm:pt>
    <dgm:pt modelId="{9BBF13E1-1CD8-4742-873A-C1A5BA33B085}" type="pres">
      <dgm:prSet presAssocID="{4926E077-7057-4A26-974B-DBF19B588CEC}" presName="Name37" presStyleLbl="parChTrans1D3" presStyleIdx="3" presStyleCnt="15"/>
      <dgm:spPr/>
      <dgm:t>
        <a:bodyPr/>
        <a:lstStyle/>
        <a:p>
          <a:endParaRPr lang="ru-RU"/>
        </a:p>
      </dgm:t>
    </dgm:pt>
    <dgm:pt modelId="{44439627-66ED-47BE-B93F-2A1A297D5DEB}" type="pres">
      <dgm:prSet presAssocID="{F4FDAA62-6E00-449F-B68D-1B7657F257E7}" presName="hierRoot2" presStyleCnt="0">
        <dgm:presLayoutVars>
          <dgm:hierBranch val="init"/>
        </dgm:presLayoutVars>
      </dgm:prSet>
      <dgm:spPr/>
    </dgm:pt>
    <dgm:pt modelId="{B5F01F52-F094-4647-ABFC-B566D2BA3ED0}" type="pres">
      <dgm:prSet presAssocID="{F4FDAA62-6E00-449F-B68D-1B7657F257E7}" presName="rootComposite" presStyleCnt="0"/>
      <dgm:spPr/>
    </dgm:pt>
    <dgm:pt modelId="{CA773061-E067-4CF6-A854-F13DF34CBD38}" type="pres">
      <dgm:prSet presAssocID="{F4FDAA62-6E00-449F-B68D-1B7657F257E7}" presName="rootText" presStyleLbl="node3" presStyleIdx="3" presStyleCnt="10" custScaleX="264272" custScaleY="312597">
        <dgm:presLayoutVars>
          <dgm:chPref val="3"/>
        </dgm:presLayoutVars>
      </dgm:prSet>
      <dgm:spPr/>
      <dgm:t>
        <a:bodyPr/>
        <a:lstStyle/>
        <a:p>
          <a:endParaRPr lang="ru-RU"/>
        </a:p>
      </dgm:t>
    </dgm:pt>
    <dgm:pt modelId="{2A8F9E25-2671-48ED-958A-5EE65557CB0D}" type="pres">
      <dgm:prSet presAssocID="{F4FDAA62-6E00-449F-B68D-1B7657F257E7}" presName="rootConnector" presStyleLbl="node3" presStyleIdx="3" presStyleCnt="10"/>
      <dgm:spPr/>
      <dgm:t>
        <a:bodyPr/>
        <a:lstStyle/>
        <a:p>
          <a:endParaRPr lang="ru-RU"/>
        </a:p>
      </dgm:t>
    </dgm:pt>
    <dgm:pt modelId="{5D0F43C9-44DE-47AE-B756-B5A3DC933C3A}" type="pres">
      <dgm:prSet presAssocID="{F4FDAA62-6E00-449F-B68D-1B7657F257E7}" presName="hierChild4" presStyleCnt="0"/>
      <dgm:spPr/>
    </dgm:pt>
    <dgm:pt modelId="{A5A79B44-EB31-43E6-8CB9-96EFBDD4F5DC}" type="pres">
      <dgm:prSet presAssocID="{F4FDAA62-6E00-449F-B68D-1B7657F257E7}" presName="hierChild5" presStyleCnt="0"/>
      <dgm:spPr/>
    </dgm:pt>
    <dgm:pt modelId="{306BF43B-CE77-45B1-B6CA-64EA389C7BE7}" type="pres">
      <dgm:prSet presAssocID="{BBAD4746-5D60-4D1B-8C48-335610D5F1A1}" presName="hierChild5" presStyleCnt="0"/>
      <dgm:spPr/>
    </dgm:pt>
    <dgm:pt modelId="{7D861221-EB6D-440D-A0D5-CB3951937CF4}" type="pres">
      <dgm:prSet presAssocID="{316BF237-420E-47C4-85DF-5E06EE3D6B7C}" presName="Name37" presStyleLbl="parChTrans1D2" presStyleIdx="1" presStyleCnt="5"/>
      <dgm:spPr/>
      <dgm:t>
        <a:bodyPr/>
        <a:lstStyle/>
        <a:p>
          <a:endParaRPr lang="ru-RU"/>
        </a:p>
      </dgm:t>
    </dgm:pt>
    <dgm:pt modelId="{E215A622-2DA7-40E3-B18A-6788052CFBD3}" type="pres">
      <dgm:prSet presAssocID="{A93626C3-5186-4C5B-8698-810A0A2AA3CA}" presName="hierRoot2" presStyleCnt="0">
        <dgm:presLayoutVars>
          <dgm:hierBranch val="init"/>
        </dgm:presLayoutVars>
      </dgm:prSet>
      <dgm:spPr/>
    </dgm:pt>
    <dgm:pt modelId="{8A49CD91-F31C-45E8-A44F-D16D14F6CCFE}" type="pres">
      <dgm:prSet presAssocID="{A93626C3-5186-4C5B-8698-810A0A2AA3CA}" presName="rootComposite" presStyleCnt="0"/>
      <dgm:spPr/>
    </dgm:pt>
    <dgm:pt modelId="{670E1F4F-BF0A-4101-B97C-F2ADCDB825CB}" type="pres">
      <dgm:prSet presAssocID="{A93626C3-5186-4C5B-8698-810A0A2AA3CA}" presName="rootText" presStyleLbl="node2" presStyleIdx="1" presStyleCnt="5" custScaleX="257091" custScaleY="290394">
        <dgm:presLayoutVars>
          <dgm:chPref val="3"/>
        </dgm:presLayoutVars>
      </dgm:prSet>
      <dgm:spPr/>
      <dgm:t>
        <a:bodyPr/>
        <a:lstStyle/>
        <a:p>
          <a:endParaRPr lang="ru-RU"/>
        </a:p>
      </dgm:t>
    </dgm:pt>
    <dgm:pt modelId="{3FD5F8B3-1327-46C5-B7AA-D60B803A7E71}" type="pres">
      <dgm:prSet presAssocID="{A93626C3-5186-4C5B-8698-810A0A2AA3CA}" presName="rootConnector" presStyleLbl="node2" presStyleIdx="1" presStyleCnt="5"/>
      <dgm:spPr/>
      <dgm:t>
        <a:bodyPr/>
        <a:lstStyle/>
        <a:p>
          <a:endParaRPr lang="ru-RU"/>
        </a:p>
      </dgm:t>
    </dgm:pt>
    <dgm:pt modelId="{2849ECEF-6325-4034-876B-190DC91336B2}" type="pres">
      <dgm:prSet presAssocID="{A93626C3-5186-4C5B-8698-810A0A2AA3CA}" presName="hierChild4" presStyleCnt="0"/>
      <dgm:spPr/>
    </dgm:pt>
    <dgm:pt modelId="{C0F45E2A-763B-47B8-96F1-37E775E551BD}" type="pres">
      <dgm:prSet presAssocID="{A93626C3-5186-4C5B-8698-810A0A2AA3CA}" presName="hierChild5" presStyleCnt="0"/>
      <dgm:spPr/>
    </dgm:pt>
    <dgm:pt modelId="{813F70D3-2DC3-4FB5-A0A3-86E1EFA2BA97}" type="pres">
      <dgm:prSet presAssocID="{A7C88E69-87BF-49F3-9315-002C6CE5B5AE}" presName="Name111" presStyleLbl="parChTrans1D3" presStyleIdx="4" presStyleCnt="15"/>
      <dgm:spPr/>
      <dgm:t>
        <a:bodyPr/>
        <a:lstStyle/>
        <a:p>
          <a:endParaRPr lang="ru-RU"/>
        </a:p>
      </dgm:t>
    </dgm:pt>
    <dgm:pt modelId="{6AC9A496-B342-47E0-95C0-7836925C8371}" type="pres">
      <dgm:prSet presAssocID="{731F2D40-353B-48C3-A206-489ABE72736C}" presName="hierRoot3" presStyleCnt="0">
        <dgm:presLayoutVars>
          <dgm:hierBranch val="init"/>
        </dgm:presLayoutVars>
      </dgm:prSet>
      <dgm:spPr/>
    </dgm:pt>
    <dgm:pt modelId="{C9B87CD8-87E1-4331-A614-8D26F23FBFEF}" type="pres">
      <dgm:prSet presAssocID="{731F2D40-353B-48C3-A206-489ABE72736C}" presName="rootComposite3" presStyleCnt="0"/>
      <dgm:spPr/>
    </dgm:pt>
    <dgm:pt modelId="{7A2DE8CB-9594-4D8E-824D-7840D099AEC8}" type="pres">
      <dgm:prSet presAssocID="{731F2D40-353B-48C3-A206-489ABE72736C}" presName="rootText3" presStyleLbl="asst2" presStyleIdx="0" presStyleCnt="5" custScaleX="118145" custScaleY="301713">
        <dgm:presLayoutVars>
          <dgm:chPref val="3"/>
        </dgm:presLayoutVars>
      </dgm:prSet>
      <dgm:spPr/>
      <dgm:t>
        <a:bodyPr/>
        <a:lstStyle/>
        <a:p>
          <a:endParaRPr lang="ru-RU"/>
        </a:p>
      </dgm:t>
    </dgm:pt>
    <dgm:pt modelId="{9E4444EA-B95A-42AA-9436-B8F03FA54E50}" type="pres">
      <dgm:prSet presAssocID="{731F2D40-353B-48C3-A206-489ABE72736C}" presName="rootConnector3" presStyleLbl="asst2" presStyleIdx="0" presStyleCnt="5"/>
      <dgm:spPr/>
      <dgm:t>
        <a:bodyPr/>
        <a:lstStyle/>
        <a:p>
          <a:endParaRPr lang="ru-RU"/>
        </a:p>
      </dgm:t>
    </dgm:pt>
    <dgm:pt modelId="{7A04BADC-A46B-4C17-8651-F03FC8839518}" type="pres">
      <dgm:prSet presAssocID="{731F2D40-353B-48C3-A206-489ABE72736C}" presName="hierChild6" presStyleCnt="0"/>
      <dgm:spPr/>
    </dgm:pt>
    <dgm:pt modelId="{62A781D1-A80A-4CFD-BF67-7944BE4F771C}" type="pres">
      <dgm:prSet presAssocID="{731F2D40-353B-48C3-A206-489ABE72736C}" presName="hierChild7" presStyleCnt="0"/>
      <dgm:spPr/>
    </dgm:pt>
    <dgm:pt modelId="{80970148-908D-48BD-BAF5-7739B5AC993D}" type="pres">
      <dgm:prSet presAssocID="{254B631B-B5F3-424E-B075-DA2368CAD457}" presName="Name111" presStyleLbl="parChTrans1D3" presStyleIdx="5" presStyleCnt="15"/>
      <dgm:spPr/>
      <dgm:t>
        <a:bodyPr/>
        <a:lstStyle/>
        <a:p>
          <a:endParaRPr lang="ru-RU"/>
        </a:p>
      </dgm:t>
    </dgm:pt>
    <dgm:pt modelId="{5EA0E817-A943-4B1F-A7ED-16276F8C4D29}" type="pres">
      <dgm:prSet presAssocID="{823513E0-480E-4016-B3A9-24379D86F224}" presName="hierRoot3" presStyleCnt="0">
        <dgm:presLayoutVars>
          <dgm:hierBranch val="init"/>
        </dgm:presLayoutVars>
      </dgm:prSet>
      <dgm:spPr/>
    </dgm:pt>
    <dgm:pt modelId="{549C683C-1E65-4DE1-B1F2-09C2489128C0}" type="pres">
      <dgm:prSet presAssocID="{823513E0-480E-4016-B3A9-24379D86F224}" presName="rootComposite3" presStyleCnt="0"/>
      <dgm:spPr/>
    </dgm:pt>
    <dgm:pt modelId="{AEF02E2C-94D4-40C1-8AC8-C385E976DE7C}" type="pres">
      <dgm:prSet presAssocID="{823513E0-480E-4016-B3A9-24379D86F224}" presName="rootText3" presStyleLbl="asst2" presStyleIdx="1" presStyleCnt="5" custScaleX="126280" custScaleY="311183">
        <dgm:presLayoutVars>
          <dgm:chPref val="3"/>
        </dgm:presLayoutVars>
      </dgm:prSet>
      <dgm:spPr/>
      <dgm:t>
        <a:bodyPr/>
        <a:lstStyle/>
        <a:p>
          <a:endParaRPr lang="ru-RU"/>
        </a:p>
      </dgm:t>
    </dgm:pt>
    <dgm:pt modelId="{029638C4-92C7-4CB0-AFCE-3A3F9EB432EE}" type="pres">
      <dgm:prSet presAssocID="{823513E0-480E-4016-B3A9-24379D86F224}" presName="rootConnector3" presStyleLbl="asst2" presStyleIdx="1" presStyleCnt="5"/>
      <dgm:spPr/>
      <dgm:t>
        <a:bodyPr/>
        <a:lstStyle/>
        <a:p>
          <a:endParaRPr lang="ru-RU"/>
        </a:p>
      </dgm:t>
    </dgm:pt>
    <dgm:pt modelId="{8BF700F8-A929-49AC-B087-D02733A91764}" type="pres">
      <dgm:prSet presAssocID="{823513E0-480E-4016-B3A9-24379D86F224}" presName="hierChild6" presStyleCnt="0"/>
      <dgm:spPr/>
    </dgm:pt>
    <dgm:pt modelId="{9395FA23-B04A-4151-BE79-ECD4A6BF56EB}" type="pres">
      <dgm:prSet presAssocID="{823513E0-480E-4016-B3A9-24379D86F224}" presName="hierChild7" presStyleCnt="0"/>
      <dgm:spPr/>
    </dgm:pt>
    <dgm:pt modelId="{EA0DA3AA-4CE3-4B38-B6A4-0532ED7CBF2B}" type="pres">
      <dgm:prSet presAssocID="{80120F61-CEFF-4A95-9B26-6DD5389161E3}" presName="Name37" presStyleLbl="parChTrans1D2" presStyleIdx="2" presStyleCnt="5"/>
      <dgm:spPr/>
      <dgm:t>
        <a:bodyPr/>
        <a:lstStyle/>
        <a:p>
          <a:endParaRPr lang="ru-RU"/>
        </a:p>
      </dgm:t>
    </dgm:pt>
    <dgm:pt modelId="{ED96BCB7-615A-4D5F-B288-75C86EE4725C}" type="pres">
      <dgm:prSet presAssocID="{597C0ED4-9D7F-4070-B4D7-E104D35EC480}" presName="hierRoot2" presStyleCnt="0">
        <dgm:presLayoutVars>
          <dgm:hierBranch val="init"/>
        </dgm:presLayoutVars>
      </dgm:prSet>
      <dgm:spPr/>
    </dgm:pt>
    <dgm:pt modelId="{E2DE4462-390D-4FB0-A561-DBC789587F19}" type="pres">
      <dgm:prSet presAssocID="{597C0ED4-9D7F-4070-B4D7-E104D35EC480}" presName="rootComposite" presStyleCnt="0"/>
      <dgm:spPr/>
    </dgm:pt>
    <dgm:pt modelId="{2FED877D-12DA-46D7-8408-936BE09763BF}" type="pres">
      <dgm:prSet presAssocID="{597C0ED4-9D7F-4070-B4D7-E104D35EC480}" presName="rootText" presStyleLbl="node2" presStyleIdx="2" presStyleCnt="5" custScaleX="193836" custScaleY="276039">
        <dgm:presLayoutVars>
          <dgm:chPref val="3"/>
        </dgm:presLayoutVars>
      </dgm:prSet>
      <dgm:spPr/>
      <dgm:t>
        <a:bodyPr/>
        <a:lstStyle/>
        <a:p>
          <a:endParaRPr lang="ru-RU"/>
        </a:p>
      </dgm:t>
    </dgm:pt>
    <dgm:pt modelId="{4E34360E-8B65-408F-BEE5-EDE62E5045C4}" type="pres">
      <dgm:prSet presAssocID="{597C0ED4-9D7F-4070-B4D7-E104D35EC480}" presName="rootConnector" presStyleLbl="node2" presStyleIdx="2" presStyleCnt="5"/>
      <dgm:spPr/>
      <dgm:t>
        <a:bodyPr/>
        <a:lstStyle/>
        <a:p>
          <a:endParaRPr lang="ru-RU"/>
        </a:p>
      </dgm:t>
    </dgm:pt>
    <dgm:pt modelId="{C3EF67BC-3262-41DF-9CD1-F87BCE149FFE}" type="pres">
      <dgm:prSet presAssocID="{597C0ED4-9D7F-4070-B4D7-E104D35EC480}" presName="hierChild4" presStyleCnt="0"/>
      <dgm:spPr/>
    </dgm:pt>
    <dgm:pt modelId="{995DFA1F-00E7-4CFB-829A-03232838F68D}" type="pres">
      <dgm:prSet presAssocID="{597C0ED4-9D7F-4070-B4D7-E104D35EC480}" presName="hierChild5" presStyleCnt="0"/>
      <dgm:spPr/>
    </dgm:pt>
    <dgm:pt modelId="{54F062DE-AA82-482B-9096-774838D69915}" type="pres">
      <dgm:prSet presAssocID="{370C44AF-FBFD-4E0F-A64E-6B49FF8BFBE8}" presName="Name111" presStyleLbl="parChTrans1D3" presStyleIdx="6" presStyleCnt="15"/>
      <dgm:spPr/>
      <dgm:t>
        <a:bodyPr/>
        <a:lstStyle/>
        <a:p>
          <a:endParaRPr lang="ru-RU"/>
        </a:p>
      </dgm:t>
    </dgm:pt>
    <dgm:pt modelId="{D8B20B92-3A67-444A-A2F7-0C600BC71A5D}" type="pres">
      <dgm:prSet presAssocID="{9479B2D3-6EC9-4EF9-B896-0729BDA03BE1}" presName="hierRoot3" presStyleCnt="0">
        <dgm:presLayoutVars>
          <dgm:hierBranch val="init"/>
        </dgm:presLayoutVars>
      </dgm:prSet>
      <dgm:spPr/>
    </dgm:pt>
    <dgm:pt modelId="{D424FFB4-1057-48F2-BED3-EAEA94EBFD54}" type="pres">
      <dgm:prSet presAssocID="{9479B2D3-6EC9-4EF9-B896-0729BDA03BE1}" presName="rootComposite3" presStyleCnt="0"/>
      <dgm:spPr/>
    </dgm:pt>
    <dgm:pt modelId="{72C784F1-02F4-4C2A-A0A0-D191E9FE5B6B}" type="pres">
      <dgm:prSet presAssocID="{9479B2D3-6EC9-4EF9-B896-0729BDA03BE1}" presName="rootText3" presStyleLbl="asst2" presStyleIdx="2" presStyleCnt="5" custScaleX="171352" custScaleY="351662">
        <dgm:presLayoutVars>
          <dgm:chPref val="3"/>
        </dgm:presLayoutVars>
      </dgm:prSet>
      <dgm:spPr/>
      <dgm:t>
        <a:bodyPr/>
        <a:lstStyle/>
        <a:p>
          <a:endParaRPr lang="ru-RU"/>
        </a:p>
      </dgm:t>
    </dgm:pt>
    <dgm:pt modelId="{B2557E5B-660A-45D2-A202-9DA7C0EF88D4}" type="pres">
      <dgm:prSet presAssocID="{9479B2D3-6EC9-4EF9-B896-0729BDA03BE1}" presName="rootConnector3" presStyleLbl="asst2" presStyleIdx="2" presStyleCnt="5"/>
      <dgm:spPr/>
      <dgm:t>
        <a:bodyPr/>
        <a:lstStyle/>
        <a:p>
          <a:endParaRPr lang="ru-RU"/>
        </a:p>
      </dgm:t>
    </dgm:pt>
    <dgm:pt modelId="{829496DD-A028-4892-A642-5EB9EB0CDD2B}" type="pres">
      <dgm:prSet presAssocID="{9479B2D3-6EC9-4EF9-B896-0729BDA03BE1}" presName="hierChild6" presStyleCnt="0"/>
      <dgm:spPr/>
    </dgm:pt>
    <dgm:pt modelId="{E3FDB474-0539-43B8-9A91-E6D42C357330}" type="pres">
      <dgm:prSet presAssocID="{9479B2D3-6EC9-4EF9-B896-0729BDA03BE1}" presName="hierChild7" presStyleCnt="0"/>
      <dgm:spPr/>
    </dgm:pt>
    <dgm:pt modelId="{60EE1C8D-75DA-40D2-8643-B11B0B90E638}" type="pres">
      <dgm:prSet presAssocID="{90790391-1C43-4A4D-9E48-99EAC9D68C16}" presName="Name111" presStyleLbl="parChTrans1D3" presStyleIdx="7" presStyleCnt="15"/>
      <dgm:spPr/>
      <dgm:t>
        <a:bodyPr/>
        <a:lstStyle/>
        <a:p>
          <a:endParaRPr lang="ru-RU"/>
        </a:p>
      </dgm:t>
    </dgm:pt>
    <dgm:pt modelId="{C0BCEC91-73D6-477A-AE35-504F63B28A47}" type="pres">
      <dgm:prSet presAssocID="{F918DE49-E835-4BAE-BBE3-9C467BA71084}" presName="hierRoot3" presStyleCnt="0">
        <dgm:presLayoutVars>
          <dgm:hierBranch val="init"/>
        </dgm:presLayoutVars>
      </dgm:prSet>
      <dgm:spPr/>
    </dgm:pt>
    <dgm:pt modelId="{09C9A6CF-83E4-4B35-88BE-17A807DD85A3}" type="pres">
      <dgm:prSet presAssocID="{F918DE49-E835-4BAE-BBE3-9C467BA71084}" presName="rootComposite3" presStyleCnt="0"/>
      <dgm:spPr/>
    </dgm:pt>
    <dgm:pt modelId="{ACE4949E-3DB4-4552-85E3-C7BADBC8F250}" type="pres">
      <dgm:prSet presAssocID="{F918DE49-E835-4BAE-BBE3-9C467BA71084}" presName="rootText3" presStyleLbl="asst2" presStyleIdx="3" presStyleCnt="5" custScaleX="106160" custScaleY="444607">
        <dgm:presLayoutVars>
          <dgm:chPref val="3"/>
        </dgm:presLayoutVars>
      </dgm:prSet>
      <dgm:spPr/>
      <dgm:t>
        <a:bodyPr/>
        <a:lstStyle/>
        <a:p>
          <a:endParaRPr lang="ru-RU"/>
        </a:p>
      </dgm:t>
    </dgm:pt>
    <dgm:pt modelId="{2E1B578C-C9F0-4940-BEF2-A4AAC9CDA39B}" type="pres">
      <dgm:prSet presAssocID="{F918DE49-E835-4BAE-BBE3-9C467BA71084}" presName="rootConnector3" presStyleLbl="asst2" presStyleIdx="3" presStyleCnt="5"/>
      <dgm:spPr/>
      <dgm:t>
        <a:bodyPr/>
        <a:lstStyle/>
        <a:p>
          <a:endParaRPr lang="ru-RU"/>
        </a:p>
      </dgm:t>
    </dgm:pt>
    <dgm:pt modelId="{F83E142E-1BE6-4040-A25C-C47F6432D0E6}" type="pres">
      <dgm:prSet presAssocID="{F918DE49-E835-4BAE-BBE3-9C467BA71084}" presName="hierChild6" presStyleCnt="0"/>
      <dgm:spPr/>
    </dgm:pt>
    <dgm:pt modelId="{F790B5BB-0F6C-4533-87B7-4E604E5F7DD7}" type="pres">
      <dgm:prSet presAssocID="{F918DE49-E835-4BAE-BBE3-9C467BA71084}" presName="hierChild7" presStyleCnt="0"/>
      <dgm:spPr/>
    </dgm:pt>
    <dgm:pt modelId="{31140CB3-151C-4682-B5B7-5E09E8417E0C}" type="pres">
      <dgm:prSet presAssocID="{FB926750-8350-4FF1-A03F-01BCE3AC16B9}" presName="Name111" presStyleLbl="parChTrans1D3" presStyleIdx="8" presStyleCnt="15"/>
      <dgm:spPr/>
      <dgm:t>
        <a:bodyPr/>
        <a:lstStyle/>
        <a:p>
          <a:endParaRPr lang="ru-RU"/>
        </a:p>
      </dgm:t>
    </dgm:pt>
    <dgm:pt modelId="{648EFB8C-F811-4F8B-9F4E-D54678BE1642}" type="pres">
      <dgm:prSet presAssocID="{6004BA59-A935-4372-9E1E-8F35B3E4FD7A}" presName="hierRoot3" presStyleCnt="0">
        <dgm:presLayoutVars>
          <dgm:hierBranch val="init"/>
        </dgm:presLayoutVars>
      </dgm:prSet>
      <dgm:spPr/>
    </dgm:pt>
    <dgm:pt modelId="{837F189F-45F8-42AD-8F7B-2C69EB0A2AE9}" type="pres">
      <dgm:prSet presAssocID="{6004BA59-A935-4372-9E1E-8F35B3E4FD7A}" presName="rootComposite3" presStyleCnt="0"/>
      <dgm:spPr/>
    </dgm:pt>
    <dgm:pt modelId="{79E6118D-A3D7-4EDF-AED6-C811061025CE}" type="pres">
      <dgm:prSet presAssocID="{6004BA59-A935-4372-9E1E-8F35B3E4FD7A}" presName="rootText3" presStyleLbl="asst2" presStyleIdx="4" presStyleCnt="5" custScaleX="260134" custScaleY="325744">
        <dgm:presLayoutVars>
          <dgm:chPref val="3"/>
        </dgm:presLayoutVars>
      </dgm:prSet>
      <dgm:spPr/>
      <dgm:t>
        <a:bodyPr/>
        <a:lstStyle/>
        <a:p>
          <a:endParaRPr lang="ru-RU"/>
        </a:p>
      </dgm:t>
    </dgm:pt>
    <dgm:pt modelId="{811113DC-B4D2-4230-A653-B5292F65EA3D}" type="pres">
      <dgm:prSet presAssocID="{6004BA59-A935-4372-9E1E-8F35B3E4FD7A}" presName="rootConnector3" presStyleLbl="asst2" presStyleIdx="4" presStyleCnt="5"/>
      <dgm:spPr/>
      <dgm:t>
        <a:bodyPr/>
        <a:lstStyle/>
        <a:p>
          <a:endParaRPr lang="ru-RU"/>
        </a:p>
      </dgm:t>
    </dgm:pt>
    <dgm:pt modelId="{F5A32E49-DD4C-45A8-B61D-77B8BD27E558}" type="pres">
      <dgm:prSet presAssocID="{6004BA59-A935-4372-9E1E-8F35B3E4FD7A}" presName="hierChild6" presStyleCnt="0"/>
      <dgm:spPr/>
    </dgm:pt>
    <dgm:pt modelId="{0DE7196E-EA78-4B36-9E5B-D4B6EE2CCC69}" type="pres">
      <dgm:prSet presAssocID="{6004BA59-A935-4372-9E1E-8F35B3E4FD7A}" presName="hierChild7" presStyleCnt="0"/>
      <dgm:spPr/>
    </dgm:pt>
    <dgm:pt modelId="{60248079-D794-43C2-A86A-54F08D48363E}" type="pres">
      <dgm:prSet presAssocID="{915E347E-A431-4AC3-9C86-360C4BA82946}" presName="Name37" presStyleLbl="parChTrans1D2" presStyleIdx="3" presStyleCnt="5"/>
      <dgm:spPr/>
      <dgm:t>
        <a:bodyPr/>
        <a:lstStyle/>
        <a:p>
          <a:endParaRPr lang="ru-RU"/>
        </a:p>
      </dgm:t>
    </dgm:pt>
    <dgm:pt modelId="{A093B654-29DB-4BBA-86F9-D46FE0CC8A7C}" type="pres">
      <dgm:prSet presAssocID="{DCD47044-1416-42CA-91E7-FBC013BDDAD4}" presName="hierRoot2" presStyleCnt="0">
        <dgm:presLayoutVars>
          <dgm:hierBranch val="init"/>
        </dgm:presLayoutVars>
      </dgm:prSet>
      <dgm:spPr/>
    </dgm:pt>
    <dgm:pt modelId="{AAD90444-38AE-470B-BE12-EB52DC52492F}" type="pres">
      <dgm:prSet presAssocID="{DCD47044-1416-42CA-91E7-FBC013BDDAD4}" presName="rootComposite" presStyleCnt="0"/>
      <dgm:spPr/>
    </dgm:pt>
    <dgm:pt modelId="{B1DBD053-B449-4EE6-B31C-E5AB4A9BD241}" type="pres">
      <dgm:prSet presAssocID="{DCD47044-1416-42CA-91E7-FBC013BDDAD4}" presName="rootText" presStyleLbl="node2" presStyleIdx="3" presStyleCnt="5" custScaleX="202547" custScaleY="302523">
        <dgm:presLayoutVars>
          <dgm:chPref val="3"/>
        </dgm:presLayoutVars>
      </dgm:prSet>
      <dgm:spPr/>
      <dgm:t>
        <a:bodyPr/>
        <a:lstStyle/>
        <a:p>
          <a:endParaRPr lang="ru-RU"/>
        </a:p>
      </dgm:t>
    </dgm:pt>
    <dgm:pt modelId="{80A2E73B-A13D-495C-A5E8-25183F474DC9}" type="pres">
      <dgm:prSet presAssocID="{DCD47044-1416-42CA-91E7-FBC013BDDAD4}" presName="rootConnector" presStyleLbl="node2" presStyleIdx="3" presStyleCnt="5"/>
      <dgm:spPr/>
      <dgm:t>
        <a:bodyPr/>
        <a:lstStyle/>
        <a:p>
          <a:endParaRPr lang="ru-RU"/>
        </a:p>
      </dgm:t>
    </dgm:pt>
    <dgm:pt modelId="{9D8674DC-DAA2-473B-A9DC-AAB7899607FD}" type="pres">
      <dgm:prSet presAssocID="{DCD47044-1416-42CA-91E7-FBC013BDDAD4}" presName="hierChild4" presStyleCnt="0"/>
      <dgm:spPr/>
    </dgm:pt>
    <dgm:pt modelId="{6C1F353A-3006-4134-A66F-A4997B0FDF63}" type="pres">
      <dgm:prSet presAssocID="{802424CF-2282-4B72-848E-F116D29D80B4}" presName="Name37" presStyleLbl="parChTrans1D3" presStyleIdx="9" presStyleCnt="15"/>
      <dgm:spPr/>
      <dgm:t>
        <a:bodyPr/>
        <a:lstStyle/>
        <a:p>
          <a:endParaRPr lang="ru-RU"/>
        </a:p>
      </dgm:t>
    </dgm:pt>
    <dgm:pt modelId="{BB9854EA-38AC-40E3-A5FC-C6F15259A344}" type="pres">
      <dgm:prSet presAssocID="{243E01E9-0B8E-4E80-B87F-21A9BC739A4F}" presName="hierRoot2" presStyleCnt="0">
        <dgm:presLayoutVars>
          <dgm:hierBranch val="init"/>
        </dgm:presLayoutVars>
      </dgm:prSet>
      <dgm:spPr/>
    </dgm:pt>
    <dgm:pt modelId="{5451D058-68A1-40DC-9F48-13090D37EDDD}" type="pres">
      <dgm:prSet presAssocID="{243E01E9-0B8E-4E80-B87F-21A9BC739A4F}" presName="rootComposite" presStyleCnt="0"/>
      <dgm:spPr/>
    </dgm:pt>
    <dgm:pt modelId="{7862A684-53CD-4A81-9359-2305C9003CFE}" type="pres">
      <dgm:prSet presAssocID="{243E01E9-0B8E-4E80-B87F-21A9BC739A4F}" presName="rootText" presStyleLbl="node3" presStyleIdx="4" presStyleCnt="10" custScaleX="156988" custScaleY="300083">
        <dgm:presLayoutVars>
          <dgm:chPref val="3"/>
        </dgm:presLayoutVars>
      </dgm:prSet>
      <dgm:spPr/>
      <dgm:t>
        <a:bodyPr/>
        <a:lstStyle/>
        <a:p>
          <a:endParaRPr lang="ru-RU"/>
        </a:p>
      </dgm:t>
    </dgm:pt>
    <dgm:pt modelId="{F44480D3-CA8F-474D-A3EB-90F24A8E6D06}" type="pres">
      <dgm:prSet presAssocID="{243E01E9-0B8E-4E80-B87F-21A9BC739A4F}" presName="rootConnector" presStyleLbl="node3" presStyleIdx="4" presStyleCnt="10"/>
      <dgm:spPr/>
      <dgm:t>
        <a:bodyPr/>
        <a:lstStyle/>
        <a:p>
          <a:endParaRPr lang="ru-RU"/>
        </a:p>
      </dgm:t>
    </dgm:pt>
    <dgm:pt modelId="{D0288B14-6A38-4CD1-8267-441FF7C42A8E}" type="pres">
      <dgm:prSet presAssocID="{243E01E9-0B8E-4E80-B87F-21A9BC739A4F}" presName="hierChild4" presStyleCnt="0"/>
      <dgm:spPr/>
    </dgm:pt>
    <dgm:pt modelId="{A11AD699-BA7A-4A23-A4C5-3368267E3D0D}" type="pres">
      <dgm:prSet presAssocID="{243E01E9-0B8E-4E80-B87F-21A9BC739A4F}" presName="hierChild5" presStyleCnt="0"/>
      <dgm:spPr/>
    </dgm:pt>
    <dgm:pt modelId="{CF7EB016-6CC6-424D-9561-ACDD62BD79E2}" type="pres">
      <dgm:prSet presAssocID="{A9B49B72-942D-4DE4-A275-004789A81CB7}" presName="Name37" presStyleLbl="parChTrans1D3" presStyleIdx="10" presStyleCnt="15"/>
      <dgm:spPr/>
      <dgm:t>
        <a:bodyPr/>
        <a:lstStyle/>
        <a:p>
          <a:endParaRPr lang="ru-RU"/>
        </a:p>
      </dgm:t>
    </dgm:pt>
    <dgm:pt modelId="{E6F0567C-DA86-4C85-9312-811D8E73A43B}" type="pres">
      <dgm:prSet presAssocID="{F692B907-E54E-456C-92E0-E7DBD0F65F09}" presName="hierRoot2" presStyleCnt="0">
        <dgm:presLayoutVars>
          <dgm:hierBranch val="init"/>
        </dgm:presLayoutVars>
      </dgm:prSet>
      <dgm:spPr/>
    </dgm:pt>
    <dgm:pt modelId="{2F3AE8F7-70E4-4EFE-9234-5FCDE080263F}" type="pres">
      <dgm:prSet presAssocID="{F692B907-E54E-456C-92E0-E7DBD0F65F09}" presName="rootComposite" presStyleCnt="0"/>
      <dgm:spPr/>
    </dgm:pt>
    <dgm:pt modelId="{04099DAE-04CD-488D-B5F9-189A9452E6BA}" type="pres">
      <dgm:prSet presAssocID="{F692B907-E54E-456C-92E0-E7DBD0F65F09}" presName="rootText" presStyleLbl="node3" presStyleIdx="5" presStyleCnt="10" custScaleX="169214" custScaleY="370865">
        <dgm:presLayoutVars>
          <dgm:chPref val="3"/>
        </dgm:presLayoutVars>
      </dgm:prSet>
      <dgm:spPr/>
      <dgm:t>
        <a:bodyPr/>
        <a:lstStyle/>
        <a:p>
          <a:endParaRPr lang="ru-RU"/>
        </a:p>
      </dgm:t>
    </dgm:pt>
    <dgm:pt modelId="{64909CF4-EA41-4855-A74F-884A7AA713B1}" type="pres">
      <dgm:prSet presAssocID="{F692B907-E54E-456C-92E0-E7DBD0F65F09}" presName="rootConnector" presStyleLbl="node3" presStyleIdx="5" presStyleCnt="10"/>
      <dgm:spPr/>
      <dgm:t>
        <a:bodyPr/>
        <a:lstStyle/>
        <a:p>
          <a:endParaRPr lang="ru-RU"/>
        </a:p>
      </dgm:t>
    </dgm:pt>
    <dgm:pt modelId="{357F0AFC-715D-4B48-8173-C3CECF4BBBD4}" type="pres">
      <dgm:prSet presAssocID="{F692B907-E54E-456C-92E0-E7DBD0F65F09}" presName="hierChild4" presStyleCnt="0"/>
      <dgm:spPr/>
    </dgm:pt>
    <dgm:pt modelId="{B5CDB1D8-4EB8-49FE-B004-48D50D336D09}" type="pres">
      <dgm:prSet presAssocID="{F692B907-E54E-456C-92E0-E7DBD0F65F09}" presName="hierChild5" presStyleCnt="0"/>
      <dgm:spPr/>
    </dgm:pt>
    <dgm:pt modelId="{E193FEA6-BF0E-4D58-87E3-C2967FBA90CC}" type="pres">
      <dgm:prSet presAssocID="{7F1FD123-4083-4BB8-8BD2-22C78D1E750B}" presName="Name37" presStyleLbl="parChTrans1D3" presStyleIdx="11" presStyleCnt="15"/>
      <dgm:spPr/>
      <dgm:t>
        <a:bodyPr/>
        <a:lstStyle/>
        <a:p>
          <a:endParaRPr lang="ru-RU"/>
        </a:p>
      </dgm:t>
    </dgm:pt>
    <dgm:pt modelId="{A58DC325-BE52-4CCD-97B4-F70071CC4C7F}" type="pres">
      <dgm:prSet presAssocID="{3BE2E05A-999A-4FAB-BBEC-97D76A38BACA}" presName="hierRoot2" presStyleCnt="0">
        <dgm:presLayoutVars>
          <dgm:hierBranch val="init"/>
        </dgm:presLayoutVars>
      </dgm:prSet>
      <dgm:spPr/>
    </dgm:pt>
    <dgm:pt modelId="{F4F98A22-89B2-4043-9A18-7301983E2121}" type="pres">
      <dgm:prSet presAssocID="{3BE2E05A-999A-4FAB-BBEC-97D76A38BACA}" presName="rootComposite" presStyleCnt="0"/>
      <dgm:spPr/>
    </dgm:pt>
    <dgm:pt modelId="{63E51729-0A17-4D18-AB86-3096EBA2E449}" type="pres">
      <dgm:prSet presAssocID="{3BE2E05A-999A-4FAB-BBEC-97D76A38BACA}" presName="rootText" presStyleLbl="node3" presStyleIdx="6" presStyleCnt="10" custScaleX="166350" custScaleY="233101">
        <dgm:presLayoutVars>
          <dgm:chPref val="3"/>
        </dgm:presLayoutVars>
      </dgm:prSet>
      <dgm:spPr/>
      <dgm:t>
        <a:bodyPr/>
        <a:lstStyle/>
        <a:p>
          <a:endParaRPr lang="ru-RU"/>
        </a:p>
      </dgm:t>
    </dgm:pt>
    <dgm:pt modelId="{C9F01139-0CFE-46DC-B6C4-07AAEF21AF60}" type="pres">
      <dgm:prSet presAssocID="{3BE2E05A-999A-4FAB-BBEC-97D76A38BACA}" presName="rootConnector" presStyleLbl="node3" presStyleIdx="6" presStyleCnt="10"/>
      <dgm:spPr/>
      <dgm:t>
        <a:bodyPr/>
        <a:lstStyle/>
        <a:p>
          <a:endParaRPr lang="ru-RU"/>
        </a:p>
      </dgm:t>
    </dgm:pt>
    <dgm:pt modelId="{CA295343-B198-44D4-ABB3-8F257E76B572}" type="pres">
      <dgm:prSet presAssocID="{3BE2E05A-999A-4FAB-BBEC-97D76A38BACA}" presName="hierChild4" presStyleCnt="0"/>
      <dgm:spPr/>
    </dgm:pt>
    <dgm:pt modelId="{AC446C05-A2AD-4057-9528-9A2973C678A7}" type="pres">
      <dgm:prSet presAssocID="{3BE2E05A-999A-4FAB-BBEC-97D76A38BACA}" presName="hierChild5" presStyleCnt="0"/>
      <dgm:spPr/>
    </dgm:pt>
    <dgm:pt modelId="{3E22CCA6-7254-4B05-8099-5208EE92F952}" type="pres">
      <dgm:prSet presAssocID="{DCD47044-1416-42CA-91E7-FBC013BDDAD4}" presName="hierChild5" presStyleCnt="0"/>
      <dgm:spPr/>
    </dgm:pt>
    <dgm:pt modelId="{9A7B971D-7DE4-40A7-973F-7131F6301CF3}" type="pres">
      <dgm:prSet presAssocID="{AC3C3F9B-5E47-48F1-92B2-97E6512EA88D}" presName="Name37" presStyleLbl="parChTrans1D2" presStyleIdx="4" presStyleCnt="5"/>
      <dgm:spPr/>
      <dgm:t>
        <a:bodyPr/>
        <a:lstStyle/>
        <a:p>
          <a:endParaRPr lang="ru-RU"/>
        </a:p>
      </dgm:t>
    </dgm:pt>
    <dgm:pt modelId="{F4B3C23E-6047-41CA-B4DB-B3CF92BA971B}" type="pres">
      <dgm:prSet presAssocID="{43BF2CC8-8552-48A5-8F94-6E2DFE7F79FE}" presName="hierRoot2" presStyleCnt="0">
        <dgm:presLayoutVars>
          <dgm:hierBranch val="init"/>
        </dgm:presLayoutVars>
      </dgm:prSet>
      <dgm:spPr/>
    </dgm:pt>
    <dgm:pt modelId="{A0A9283E-0D53-4936-A8C4-F784C6A49286}" type="pres">
      <dgm:prSet presAssocID="{43BF2CC8-8552-48A5-8F94-6E2DFE7F79FE}" presName="rootComposite" presStyleCnt="0"/>
      <dgm:spPr/>
    </dgm:pt>
    <dgm:pt modelId="{F4C05AD3-58AB-4572-BC0D-3C195AB9FB53}" type="pres">
      <dgm:prSet presAssocID="{43BF2CC8-8552-48A5-8F94-6E2DFE7F79FE}" presName="rootText" presStyleLbl="node2" presStyleIdx="4" presStyleCnt="5" custScaleX="212517" custScaleY="264538">
        <dgm:presLayoutVars>
          <dgm:chPref val="3"/>
        </dgm:presLayoutVars>
      </dgm:prSet>
      <dgm:spPr/>
      <dgm:t>
        <a:bodyPr/>
        <a:lstStyle/>
        <a:p>
          <a:endParaRPr lang="ru-RU"/>
        </a:p>
      </dgm:t>
    </dgm:pt>
    <dgm:pt modelId="{EE13B773-ECE9-431E-B30A-8AA0CB8E62BA}" type="pres">
      <dgm:prSet presAssocID="{43BF2CC8-8552-48A5-8F94-6E2DFE7F79FE}" presName="rootConnector" presStyleLbl="node2" presStyleIdx="4" presStyleCnt="5"/>
      <dgm:spPr/>
      <dgm:t>
        <a:bodyPr/>
        <a:lstStyle/>
        <a:p>
          <a:endParaRPr lang="ru-RU"/>
        </a:p>
      </dgm:t>
    </dgm:pt>
    <dgm:pt modelId="{36996CC5-2E82-40A1-8F5D-CEB837E316DC}" type="pres">
      <dgm:prSet presAssocID="{43BF2CC8-8552-48A5-8F94-6E2DFE7F79FE}" presName="hierChild4" presStyleCnt="0"/>
      <dgm:spPr/>
    </dgm:pt>
    <dgm:pt modelId="{5354088A-ADFD-4625-9FD5-7DBE13B05317}" type="pres">
      <dgm:prSet presAssocID="{FE7195FA-746B-4B00-9C1A-10430A93AF06}" presName="Name37" presStyleLbl="parChTrans1D3" presStyleIdx="12" presStyleCnt="15"/>
      <dgm:spPr/>
      <dgm:t>
        <a:bodyPr/>
        <a:lstStyle/>
        <a:p>
          <a:endParaRPr lang="ru-RU"/>
        </a:p>
      </dgm:t>
    </dgm:pt>
    <dgm:pt modelId="{17B6D453-0AA8-4897-ADF5-822D02553E4A}" type="pres">
      <dgm:prSet presAssocID="{0E4D84AC-C317-4929-9103-33A04ECB61E4}" presName="hierRoot2" presStyleCnt="0">
        <dgm:presLayoutVars>
          <dgm:hierBranch val="init"/>
        </dgm:presLayoutVars>
      </dgm:prSet>
      <dgm:spPr/>
    </dgm:pt>
    <dgm:pt modelId="{D4762A18-F4D2-4580-AF73-426B2E011D52}" type="pres">
      <dgm:prSet presAssocID="{0E4D84AC-C317-4929-9103-33A04ECB61E4}" presName="rootComposite" presStyleCnt="0"/>
      <dgm:spPr/>
    </dgm:pt>
    <dgm:pt modelId="{A1AAE28C-3984-4DA9-B4A0-2B3F197227D2}" type="pres">
      <dgm:prSet presAssocID="{0E4D84AC-C317-4929-9103-33A04ECB61E4}" presName="rootText" presStyleLbl="node3" presStyleIdx="7" presStyleCnt="10" custScaleX="213595" custScaleY="242779">
        <dgm:presLayoutVars>
          <dgm:chPref val="3"/>
        </dgm:presLayoutVars>
      </dgm:prSet>
      <dgm:spPr/>
      <dgm:t>
        <a:bodyPr/>
        <a:lstStyle/>
        <a:p>
          <a:endParaRPr lang="ru-RU"/>
        </a:p>
      </dgm:t>
    </dgm:pt>
    <dgm:pt modelId="{1C11FCFD-9F38-43FA-894C-23BC332E7CCC}" type="pres">
      <dgm:prSet presAssocID="{0E4D84AC-C317-4929-9103-33A04ECB61E4}" presName="rootConnector" presStyleLbl="node3" presStyleIdx="7" presStyleCnt="10"/>
      <dgm:spPr/>
      <dgm:t>
        <a:bodyPr/>
        <a:lstStyle/>
        <a:p>
          <a:endParaRPr lang="ru-RU"/>
        </a:p>
      </dgm:t>
    </dgm:pt>
    <dgm:pt modelId="{A7F07177-ACAE-4FCE-8C48-CE80D66DA8AA}" type="pres">
      <dgm:prSet presAssocID="{0E4D84AC-C317-4929-9103-33A04ECB61E4}" presName="hierChild4" presStyleCnt="0"/>
      <dgm:spPr/>
    </dgm:pt>
    <dgm:pt modelId="{31F9FEC6-80E2-4416-A681-2E9D3BF209FF}" type="pres">
      <dgm:prSet presAssocID="{0E4D84AC-C317-4929-9103-33A04ECB61E4}" presName="hierChild5" presStyleCnt="0"/>
      <dgm:spPr/>
    </dgm:pt>
    <dgm:pt modelId="{29987274-7A23-49A4-B0AF-E9DE52E42A1B}" type="pres">
      <dgm:prSet presAssocID="{EFEBF4B3-E93E-4487-A3FC-D1F2123661D6}" presName="Name37" presStyleLbl="parChTrans1D3" presStyleIdx="13" presStyleCnt="15"/>
      <dgm:spPr/>
      <dgm:t>
        <a:bodyPr/>
        <a:lstStyle/>
        <a:p>
          <a:endParaRPr lang="ru-RU"/>
        </a:p>
      </dgm:t>
    </dgm:pt>
    <dgm:pt modelId="{45618D29-38F9-4AAD-9F34-F046AF836C97}" type="pres">
      <dgm:prSet presAssocID="{EFE2AA59-D29D-46DC-B9E8-C717C100B6F8}" presName="hierRoot2" presStyleCnt="0">
        <dgm:presLayoutVars>
          <dgm:hierBranch val="init"/>
        </dgm:presLayoutVars>
      </dgm:prSet>
      <dgm:spPr/>
    </dgm:pt>
    <dgm:pt modelId="{E320F2DC-C3A8-4071-BC63-EA019063CB03}" type="pres">
      <dgm:prSet presAssocID="{EFE2AA59-D29D-46DC-B9E8-C717C100B6F8}" presName="rootComposite" presStyleCnt="0"/>
      <dgm:spPr/>
    </dgm:pt>
    <dgm:pt modelId="{0DD117D8-FC67-4C80-A57A-4345927104DE}" type="pres">
      <dgm:prSet presAssocID="{EFE2AA59-D29D-46DC-B9E8-C717C100B6F8}" presName="rootText" presStyleLbl="node3" presStyleIdx="8" presStyleCnt="10" custScaleX="224076" custScaleY="370416">
        <dgm:presLayoutVars>
          <dgm:chPref val="3"/>
        </dgm:presLayoutVars>
      </dgm:prSet>
      <dgm:spPr/>
      <dgm:t>
        <a:bodyPr/>
        <a:lstStyle/>
        <a:p>
          <a:endParaRPr lang="ru-RU"/>
        </a:p>
      </dgm:t>
    </dgm:pt>
    <dgm:pt modelId="{26B15D9C-0512-410D-9248-6F7EBD769461}" type="pres">
      <dgm:prSet presAssocID="{EFE2AA59-D29D-46DC-B9E8-C717C100B6F8}" presName="rootConnector" presStyleLbl="node3" presStyleIdx="8" presStyleCnt="10"/>
      <dgm:spPr/>
      <dgm:t>
        <a:bodyPr/>
        <a:lstStyle/>
        <a:p>
          <a:endParaRPr lang="ru-RU"/>
        </a:p>
      </dgm:t>
    </dgm:pt>
    <dgm:pt modelId="{04C595D4-8E9E-43A1-B238-428A886E4071}" type="pres">
      <dgm:prSet presAssocID="{EFE2AA59-D29D-46DC-B9E8-C717C100B6F8}" presName="hierChild4" presStyleCnt="0"/>
      <dgm:spPr/>
    </dgm:pt>
    <dgm:pt modelId="{7028A550-9100-4521-A54D-C178606178BD}" type="pres">
      <dgm:prSet presAssocID="{EFE2AA59-D29D-46DC-B9E8-C717C100B6F8}" presName="hierChild5" presStyleCnt="0"/>
      <dgm:spPr/>
    </dgm:pt>
    <dgm:pt modelId="{E8065A21-E6A7-4AFB-83BB-A7751C606236}" type="pres">
      <dgm:prSet presAssocID="{08968185-0B4C-4EF1-ABD9-70B482E09459}" presName="Name37" presStyleLbl="parChTrans1D3" presStyleIdx="14" presStyleCnt="15"/>
      <dgm:spPr/>
      <dgm:t>
        <a:bodyPr/>
        <a:lstStyle/>
        <a:p>
          <a:endParaRPr lang="ru-RU"/>
        </a:p>
      </dgm:t>
    </dgm:pt>
    <dgm:pt modelId="{D2AF58FE-4F00-45DF-BF85-3E3814F9736B}" type="pres">
      <dgm:prSet presAssocID="{0077676D-350B-452C-ADBA-3D6439691D83}" presName="hierRoot2" presStyleCnt="0">
        <dgm:presLayoutVars>
          <dgm:hierBranch val="init"/>
        </dgm:presLayoutVars>
      </dgm:prSet>
      <dgm:spPr/>
    </dgm:pt>
    <dgm:pt modelId="{4811867B-7B61-4A85-B927-87CDC8E2E528}" type="pres">
      <dgm:prSet presAssocID="{0077676D-350B-452C-ADBA-3D6439691D83}" presName="rootComposite" presStyleCnt="0"/>
      <dgm:spPr/>
    </dgm:pt>
    <dgm:pt modelId="{72DAFA8C-3DD0-41E2-9809-BD8094BCCE10}" type="pres">
      <dgm:prSet presAssocID="{0077676D-350B-452C-ADBA-3D6439691D83}" presName="rootText" presStyleLbl="node3" presStyleIdx="9" presStyleCnt="10" custScaleX="222688" custScaleY="544956" custLinFactNeighborY="-17177">
        <dgm:presLayoutVars>
          <dgm:chPref val="3"/>
        </dgm:presLayoutVars>
      </dgm:prSet>
      <dgm:spPr/>
      <dgm:t>
        <a:bodyPr/>
        <a:lstStyle/>
        <a:p>
          <a:endParaRPr lang="ru-RU"/>
        </a:p>
      </dgm:t>
    </dgm:pt>
    <dgm:pt modelId="{25E7DCAE-A5EB-4C29-BEEF-FDF4AEE2F99A}" type="pres">
      <dgm:prSet presAssocID="{0077676D-350B-452C-ADBA-3D6439691D83}" presName="rootConnector" presStyleLbl="node3" presStyleIdx="9" presStyleCnt="10"/>
      <dgm:spPr/>
      <dgm:t>
        <a:bodyPr/>
        <a:lstStyle/>
        <a:p>
          <a:endParaRPr lang="ru-RU"/>
        </a:p>
      </dgm:t>
    </dgm:pt>
    <dgm:pt modelId="{1CC0B655-D017-411F-B335-344D9617E88E}" type="pres">
      <dgm:prSet presAssocID="{0077676D-350B-452C-ADBA-3D6439691D83}" presName="hierChild4" presStyleCnt="0"/>
      <dgm:spPr/>
    </dgm:pt>
    <dgm:pt modelId="{63EBD232-DE76-45EB-ABD1-7ECC96B36770}" type="pres">
      <dgm:prSet presAssocID="{0077676D-350B-452C-ADBA-3D6439691D83}" presName="hierChild5" presStyleCnt="0"/>
      <dgm:spPr/>
    </dgm:pt>
    <dgm:pt modelId="{27A52DAC-C91B-4DD5-8409-F741ECA91BF1}" type="pres">
      <dgm:prSet presAssocID="{43BF2CC8-8552-48A5-8F94-6E2DFE7F79FE}" presName="hierChild5" presStyleCnt="0"/>
      <dgm:spPr/>
    </dgm:pt>
    <dgm:pt modelId="{95710081-C9F0-4B7C-BA0C-673052A274B8}" type="pres">
      <dgm:prSet presAssocID="{6F33F767-D8F7-4062-B234-D6986C17098B}" presName="hierChild3" presStyleCnt="0"/>
      <dgm:spPr/>
    </dgm:pt>
  </dgm:ptLst>
  <dgm:cxnLst>
    <dgm:cxn modelId="{3A2CECA3-302E-4AB3-9A62-FB810433DD63}" type="presOf" srcId="{0E4D84AC-C317-4929-9103-33A04ECB61E4}" destId="{1C11FCFD-9F38-43FA-894C-23BC332E7CCC}" srcOrd="1" destOrd="0" presId="urn:microsoft.com/office/officeart/2005/8/layout/orgChart1"/>
    <dgm:cxn modelId="{2E85EDBB-7146-49A4-A51F-D8A6C1E1CB9A}" type="presOf" srcId="{4926E077-7057-4A26-974B-DBF19B588CEC}" destId="{9BBF13E1-1CD8-4742-873A-C1A5BA33B085}" srcOrd="0" destOrd="0" presId="urn:microsoft.com/office/officeart/2005/8/layout/orgChart1"/>
    <dgm:cxn modelId="{1ADAB57D-1D4E-44C0-B78B-592C4570C3A5}" srcId="{597C0ED4-9D7F-4070-B4D7-E104D35EC480}" destId="{F918DE49-E835-4BAE-BBE3-9C467BA71084}" srcOrd="1" destOrd="0" parTransId="{90790391-1C43-4A4D-9E48-99EAC9D68C16}" sibTransId="{590455CF-FCD5-47DD-A3CE-053220CCB645}"/>
    <dgm:cxn modelId="{08E3D746-9E3D-4CCC-B84A-9C961CDD2402}" type="presOf" srcId="{254B631B-B5F3-424E-B075-DA2368CAD457}" destId="{80970148-908D-48BD-BAF5-7739B5AC993D}" srcOrd="0" destOrd="0" presId="urn:microsoft.com/office/officeart/2005/8/layout/orgChart1"/>
    <dgm:cxn modelId="{0D0E0448-A0BB-4DF0-BB7B-951F73887E54}" type="presOf" srcId="{80120F61-CEFF-4A95-9B26-6DD5389161E3}" destId="{EA0DA3AA-4CE3-4B38-B6A4-0532ED7CBF2B}" srcOrd="0" destOrd="0" presId="urn:microsoft.com/office/officeart/2005/8/layout/orgChart1"/>
    <dgm:cxn modelId="{D80AD5DE-BD5B-4482-AE2D-A02524FA6B41}" type="presOf" srcId="{43BF2CC8-8552-48A5-8F94-6E2DFE7F79FE}" destId="{F4C05AD3-58AB-4572-BC0D-3C195AB9FB53}" srcOrd="0" destOrd="0" presId="urn:microsoft.com/office/officeart/2005/8/layout/orgChart1"/>
    <dgm:cxn modelId="{44A074E8-AFBF-4FC6-865B-AE10427DFA98}" srcId="{A93626C3-5186-4C5B-8698-810A0A2AA3CA}" destId="{823513E0-480E-4016-B3A9-24379D86F224}" srcOrd="1" destOrd="0" parTransId="{254B631B-B5F3-424E-B075-DA2368CAD457}" sibTransId="{9C4A0801-F95E-43F0-964C-1B445CB37B5C}"/>
    <dgm:cxn modelId="{0E955510-CB72-4EA3-8B06-6A83F1A868F8}" type="presOf" srcId="{243E01E9-0B8E-4E80-B87F-21A9BC739A4F}" destId="{7862A684-53CD-4A81-9359-2305C9003CFE}" srcOrd="0" destOrd="0" presId="urn:microsoft.com/office/officeart/2005/8/layout/orgChart1"/>
    <dgm:cxn modelId="{3340ECA8-C5F8-4512-9B06-D26B49BA7754}" srcId="{43BF2CC8-8552-48A5-8F94-6E2DFE7F79FE}" destId="{0077676D-350B-452C-ADBA-3D6439691D83}" srcOrd="2" destOrd="0" parTransId="{08968185-0B4C-4EF1-ABD9-70B482E09459}" sibTransId="{4E97CEC7-3DEF-433A-829A-DCB8B3230A5E}"/>
    <dgm:cxn modelId="{0CCEFE0E-986F-428F-8701-50507A686D3E}" type="presOf" srcId="{9479B2D3-6EC9-4EF9-B896-0729BDA03BE1}" destId="{B2557E5B-660A-45D2-A202-9DA7C0EF88D4}" srcOrd="1" destOrd="0" presId="urn:microsoft.com/office/officeart/2005/8/layout/orgChart1"/>
    <dgm:cxn modelId="{293A98B5-4A5C-41FF-8326-73439811570D}" type="presOf" srcId="{F918DE49-E835-4BAE-BBE3-9C467BA71084}" destId="{2E1B578C-C9F0-4940-BEF2-A4AAC9CDA39B}" srcOrd="1" destOrd="0" presId="urn:microsoft.com/office/officeart/2005/8/layout/orgChart1"/>
    <dgm:cxn modelId="{34F88D01-F160-44DB-869E-440B83663272}" type="presOf" srcId="{AC3C3F9B-5E47-48F1-92B2-97E6512EA88D}" destId="{9A7B971D-7DE4-40A7-973F-7131F6301CF3}" srcOrd="0" destOrd="0" presId="urn:microsoft.com/office/officeart/2005/8/layout/orgChart1"/>
    <dgm:cxn modelId="{99D15B03-59DD-4ED2-88C1-D151F66EBEEC}" type="presOf" srcId="{6004BA59-A935-4372-9E1E-8F35B3E4FD7A}" destId="{811113DC-B4D2-4230-A653-B5292F65EA3D}" srcOrd="1" destOrd="0" presId="urn:microsoft.com/office/officeart/2005/8/layout/orgChart1"/>
    <dgm:cxn modelId="{F2BCA2AC-30DA-45C5-9556-3E0965173C02}" srcId="{6F33F767-D8F7-4062-B234-D6986C17098B}" destId="{BBAD4746-5D60-4D1B-8C48-335610D5F1A1}" srcOrd="0" destOrd="0" parTransId="{1F9EA96D-5875-47FB-87F8-297A83FF168A}" sibTransId="{EA0772A2-C0CA-4DE8-948C-4A3A24AAECCB}"/>
    <dgm:cxn modelId="{EB71DC05-429F-4101-BFA8-9147B61C34E8}" type="presOf" srcId="{F4FDAA62-6E00-449F-B68D-1B7657F257E7}" destId="{2A8F9E25-2671-48ED-958A-5EE65557CB0D}" srcOrd="1" destOrd="0" presId="urn:microsoft.com/office/officeart/2005/8/layout/orgChart1"/>
    <dgm:cxn modelId="{B787C548-43DE-4805-A6E7-11767D3EAF5A}" srcId="{6F33F767-D8F7-4062-B234-D6986C17098B}" destId="{DCD47044-1416-42CA-91E7-FBC013BDDAD4}" srcOrd="3" destOrd="0" parTransId="{915E347E-A431-4AC3-9C86-360C4BA82946}" sibTransId="{C995A47E-A763-4DD7-8309-B2FCBA13FDDB}"/>
    <dgm:cxn modelId="{3A3D2F55-CEFE-4EEB-9309-B1B42139770E}" srcId="{BBAD4746-5D60-4D1B-8C48-335610D5F1A1}" destId="{DC8B73C8-0366-4A09-ABB4-ED862734D37D}" srcOrd="2" destOrd="0" parTransId="{F792B45C-6BFA-4E1A-92E0-7E05411758E1}" sibTransId="{B5C39753-E32F-4B5D-81A1-A3BA035FEE6B}"/>
    <dgm:cxn modelId="{148340DD-9F44-41D0-94A6-2F490E4453FB}" srcId="{6F33F767-D8F7-4062-B234-D6986C17098B}" destId="{43BF2CC8-8552-48A5-8F94-6E2DFE7F79FE}" srcOrd="4" destOrd="0" parTransId="{AC3C3F9B-5E47-48F1-92B2-97E6512EA88D}" sibTransId="{53415B7B-A982-4747-A6EB-2BA4270470A5}"/>
    <dgm:cxn modelId="{DB8DAB56-46D1-4BE4-9AED-E25FA8902354}" type="presOf" srcId="{A93626C3-5186-4C5B-8698-810A0A2AA3CA}" destId="{3FD5F8B3-1327-46C5-B7AA-D60B803A7E71}" srcOrd="1" destOrd="0" presId="urn:microsoft.com/office/officeart/2005/8/layout/orgChart1"/>
    <dgm:cxn modelId="{1489C9CE-51CE-479F-8F01-3B8B0D27F3B7}" type="presOf" srcId="{A7C88E69-87BF-49F3-9315-002C6CE5B5AE}" destId="{813F70D3-2DC3-4FB5-A0A3-86E1EFA2BA97}" srcOrd="0" destOrd="0" presId="urn:microsoft.com/office/officeart/2005/8/layout/orgChart1"/>
    <dgm:cxn modelId="{47233F7F-CAAE-444A-B7DF-76B0925E1CF0}" type="presOf" srcId="{6F33F767-D8F7-4062-B234-D6986C17098B}" destId="{F774EDF0-3995-4B8B-B2BF-FB17FFC9638A}" srcOrd="1" destOrd="0" presId="urn:microsoft.com/office/officeart/2005/8/layout/orgChart1"/>
    <dgm:cxn modelId="{B9F98D64-9385-42CD-81E3-7890680C88C9}" type="presOf" srcId="{A93626C3-5186-4C5B-8698-810A0A2AA3CA}" destId="{670E1F4F-BF0A-4101-B97C-F2ADCDB825CB}" srcOrd="0" destOrd="0" presId="urn:microsoft.com/office/officeart/2005/8/layout/orgChart1"/>
    <dgm:cxn modelId="{16C600CA-7802-40FD-8609-99C338837DB1}" type="presOf" srcId="{3BE2E05A-999A-4FAB-BBEC-97D76A38BACA}" destId="{C9F01139-0CFE-46DC-B6C4-07AAEF21AF60}" srcOrd="1" destOrd="0" presId="urn:microsoft.com/office/officeart/2005/8/layout/orgChart1"/>
    <dgm:cxn modelId="{7E3BD735-3DFC-4B6B-A2FA-FE25B577F61C}" type="presOf" srcId="{DCD47044-1416-42CA-91E7-FBC013BDDAD4}" destId="{B1DBD053-B449-4EE6-B31C-E5AB4A9BD241}" srcOrd="0" destOrd="0" presId="urn:microsoft.com/office/officeart/2005/8/layout/orgChart1"/>
    <dgm:cxn modelId="{7D7C5732-37E5-496B-9FD7-51B4AA8F2478}" type="presOf" srcId="{43645583-6DEE-4047-B675-D5BAF469E353}" destId="{8EC3C0C1-E074-48F7-A060-F62E2565A4D4}" srcOrd="0" destOrd="0" presId="urn:microsoft.com/office/officeart/2005/8/layout/orgChart1"/>
    <dgm:cxn modelId="{99E9898E-51A6-4B63-867F-B14D841D39C6}" srcId="{43BF2CC8-8552-48A5-8F94-6E2DFE7F79FE}" destId="{0E4D84AC-C317-4929-9103-33A04ECB61E4}" srcOrd="0" destOrd="0" parTransId="{FE7195FA-746B-4B00-9C1A-10430A93AF06}" sibTransId="{E72EB754-631F-4CDB-BE18-D0C138F8381F}"/>
    <dgm:cxn modelId="{E97F1B65-D2FA-4D16-B523-13584929086B}" type="presOf" srcId="{F692B907-E54E-456C-92E0-E7DBD0F65F09}" destId="{04099DAE-04CD-488D-B5F9-189A9452E6BA}" srcOrd="0" destOrd="0" presId="urn:microsoft.com/office/officeart/2005/8/layout/orgChart1"/>
    <dgm:cxn modelId="{25A8CC30-582A-4927-9F4D-B99EECCEE904}" type="presOf" srcId="{642CF099-F210-462D-B58D-D676D0BBC9E9}" destId="{2DC38086-A040-4F59-BA10-5B5CC06E0943}" srcOrd="0" destOrd="0" presId="urn:microsoft.com/office/officeart/2005/8/layout/orgChart1"/>
    <dgm:cxn modelId="{2F34D2FE-C8A2-43B6-B2BB-A0E98F55D7CB}" type="presOf" srcId="{EFE2AA59-D29D-46DC-B9E8-C717C100B6F8}" destId="{0DD117D8-FC67-4C80-A57A-4345927104DE}" srcOrd="0" destOrd="0" presId="urn:microsoft.com/office/officeart/2005/8/layout/orgChart1"/>
    <dgm:cxn modelId="{87BB40B2-AA75-4ED5-AED3-F77464EAB364}" type="presOf" srcId="{823513E0-480E-4016-B3A9-24379D86F224}" destId="{AEF02E2C-94D4-40C1-8AC8-C385E976DE7C}" srcOrd="0" destOrd="0" presId="urn:microsoft.com/office/officeart/2005/8/layout/orgChart1"/>
    <dgm:cxn modelId="{5013D4D1-4299-4AA4-93E1-DA121279632F}" srcId="{6F33F767-D8F7-4062-B234-D6986C17098B}" destId="{A93626C3-5186-4C5B-8698-810A0A2AA3CA}" srcOrd="1" destOrd="0" parTransId="{316BF237-420E-47C4-85DF-5E06EE3D6B7C}" sibTransId="{2819013A-56B0-451E-BFC8-F7DC74AAC57B}"/>
    <dgm:cxn modelId="{45F954FC-0EFA-4962-A22D-D237A03B5C09}" type="presOf" srcId="{25A14DDB-2EE2-47A6-94A1-C12E41585CF0}" destId="{721B1258-568D-4AD7-A75A-C6F4347D61D9}" srcOrd="0" destOrd="0" presId="urn:microsoft.com/office/officeart/2005/8/layout/orgChart1"/>
    <dgm:cxn modelId="{45098B65-1C43-488E-BFF2-7C14652B2E27}" srcId="{DCD47044-1416-42CA-91E7-FBC013BDDAD4}" destId="{3BE2E05A-999A-4FAB-BBEC-97D76A38BACA}" srcOrd="2" destOrd="0" parTransId="{7F1FD123-4083-4BB8-8BD2-22C78D1E750B}" sibTransId="{891FD8A0-1E87-49A6-A200-291FCCBC5E13}"/>
    <dgm:cxn modelId="{BECBF036-B477-48A1-B38F-76C922156C41}" type="presOf" srcId="{597C0ED4-9D7F-4070-B4D7-E104D35EC480}" destId="{2FED877D-12DA-46D7-8408-936BE09763BF}" srcOrd="0" destOrd="0" presId="urn:microsoft.com/office/officeart/2005/8/layout/orgChart1"/>
    <dgm:cxn modelId="{BA6A2D4C-0056-4400-9828-410500F52DFF}" type="presOf" srcId="{DC8B73C8-0366-4A09-ABB4-ED862734D37D}" destId="{903710B8-3E2F-407D-832E-08EB467E4385}" srcOrd="0" destOrd="0" presId="urn:microsoft.com/office/officeart/2005/8/layout/orgChart1"/>
    <dgm:cxn modelId="{AB1FEAE7-6BC4-48D4-99B3-5B67852C2F15}" type="presOf" srcId="{1F9EA96D-5875-47FB-87F8-297A83FF168A}" destId="{7E722364-931F-4049-AD1B-62FEE11A5B67}" srcOrd="0" destOrd="0" presId="urn:microsoft.com/office/officeart/2005/8/layout/orgChart1"/>
    <dgm:cxn modelId="{E96D4D59-AC3D-415D-8E30-BA3C3DEE020F}" type="presOf" srcId="{243E01E9-0B8E-4E80-B87F-21A9BC739A4F}" destId="{F44480D3-CA8F-474D-A3EB-90F24A8E6D06}" srcOrd="1" destOrd="0" presId="urn:microsoft.com/office/officeart/2005/8/layout/orgChart1"/>
    <dgm:cxn modelId="{3DF0B814-0E79-498B-A3A4-6228C2468757}" type="presOf" srcId="{90790391-1C43-4A4D-9E48-99EAC9D68C16}" destId="{60EE1C8D-75DA-40D2-8643-B11B0B90E638}" srcOrd="0" destOrd="0" presId="urn:microsoft.com/office/officeart/2005/8/layout/orgChart1"/>
    <dgm:cxn modelId="{73E87332-86FE-4A3B-8EB3-562AA0BB27A1}" type="presOf" srcId="{642CF099-F210-462D-B58D-D676D0BBC9E9}" destId="{B8E10950-D902-414C-BB0D-45E325991EC5}" srcOrd="1" destOrd="0" presId="urn:microsoft.com/office/officeart/2005/8/layout/orgChart1"/>
    <dgm:cxn modelId="{F9C15B76-DF2C-46CC-A78A-D14F1FB8C66A}" srcId="{597C0ED4-9D7F-4070-B4D7-E104D35EC480}" destId="{6004BA59-A935-4372-9E1E-8F35B3E4FD7A}" srcOrd="2" destOrd="0" parTransId="{FB926750-8350-4FF1-A03F-01BCE3AC16B9}" sibTransId="{0233599B-66F6-4F67-86C1-9B9A156715BC}"/>
    <dgm:cxn modelId="{66038668-055D-4AAF-A450-BEDDFF56F4CC}" type="presOf" srcId="{F692B907-E54E-456C-92E0-E7DBD0F65F09}" destId="{64909CF4-EA41-4855-A74F-884A7AA713B1}" srcOrd="1" destOrd="0" presId="urn:microsoft.com/office/officeart/2005/8/layout/orgChart1"/>
    <dgm:cxn modelId="{A03D0226-FB5D-4EF6-AE96-34F04807FECB}" type="presOf" srcId="{0077676D-350B-452C-ADBA-3D6439691D83}" destId="{25E7DCAE-A5EB-4C29-BEEF-FDF4AEE2F99A}" srcOrd="1" destOrd="0" presId="urn:microsoft.com/office/officeart/2005/8/layout/orgChart1"/>
    <dgm:cxn modelId="{F6BA6EB9-6DE3-4EA3-A7CC-05E5C5A36A82}" type="presOf" srcId="{43BF2CC8-8552-48A5-8F94-6E2DFE7F79FE}" destId="{EE13B773-ECE9-431E-B30A-8AA0CB8E62BA}" srcOrd="1" destOrd="0" presId="urn:microsoft.com/office/officeart/2005/8/layout/orgChart1"/>
    <dgm:cxn modelId="{DB537C46-202F-4CD1-BD38-0EFD208ED1D9}" type="presOf" srcId="{F918DE49-E835-4BAE-BBE3-9C467BA71084}" destId="{ACE4949E-3DB4-4552-85E3-C7BADBC8F250}" srcOrd="0" destOrd="0" presId="urn:microsoft.com/office/officeart/2005/8/layout/orgChart1"/>
    <dgm:cxn modelId="{5BFFDBAC-0C91-470C-BE79-DC07C57F3E40}" type="presOf" srcId="{597C0ED4-9D7F-4070-B4D7-E104D35EC480}" destId="{4E34360E-8B65-408F-BEE5-EDE62E5045C4}" srcOrd="1" destOrd="0" presId="urn:microsoft.com/office/officeart/2005/8/layout/orgChart1"/>
    <dgm:cxn modelId="{8493634F-A5E7-4527-B7CE-CEDFE6D1D2C3}" type="presOf" srcId="{731F2D40-353B-48C3-A206-489ABE72736C}" destId="{9E4444EA-B95A-42AA-9436-B8F03FA54E50}" srcOrd="1" destOrd="0" presId="urn:microsoft.com/office/officeart/2005/8/layout/orgChart1"/>
    <dgm:cxn modelId="{9E2B7E2F-F1C5-4991-BE63-7A37EF50D266}" srcId="{BBAD4746-5D60-4D1B-8C48-335610D5F1A1}" destId="{25A14DDB-2EE2-47A6-94A1-C12E41585CF0}" srcOrd="1" destOrd="0" parTransId="{3072D05B-E263-4F42-BF07-9BD78459CC48}" sibTransId="{4D81B918-8E30-482F-B91C-84A81626AF8C}"/>
    <dgm:cxn modelId="{208234D6-49CD-4321-A320-39C71C7E096C}" type="presOf" srcId="{EFEBF4B3-E93E-4487-A3FC-D1F2123661D6}" destId="{29987274-7A23-49A4-B0AF-E9DE52E42A1B}" srcOrd="0" destOrd="0" presId="urn:microsoft.com/office/officeart/2005/8/layout/orgChart1"/>
    <dgm:cxn modelId="{5772E59D-C11E-421E-A405-AE29888D58CA}" type="presOf" srcId="{A9B49B72-942D-4DE4-A275-004789A81CB7}" destId="{CF7EB016-6CC6-424D-9561-ACDD62BD79E2}" srcOrd="0" destOrd="0" presId="urn:microsoft.com/office/officeart/2005/8/layout/orgChart1"/>
    <dgm:cxn modelId="{F990223D-A78E-45B1-8061-957862762AC8}" type="presOf" srcId="{F4FDAA62-6E00-449F-B68D-1B7657F257E7}" destId="{CA773061-E067-4CF6-A854-F13DF34CBD38}" srcOrd="0" destOrd="0" presId="urn:microsoft.com/office/officeart/2005/8/layout/orgChart1"/>
    <dgm:cxn modelId="{AEB101A4-3040-4ED9-B2D4-70F411D71159}" type="presOf" srcId="{0077676D-350B-452C-ADBA-3D6439691D83}" destId="{72DAFA8C-3DD0-41E2-9809-BD8094BCCE10}" srcOrd="0" destOrd="0" presId="urn:microsoft.com/office/officeart/2005/8/layout/orgChart1"/>
    <dgm:cxn modelId="{594C164E-C217-4CE7-B8AA-478BE55E2055}" srcId="{DCD47044-1416-42CA-91E7-FBC013BDDAD4}" destId="{243E01E9-0B8E-4E80-B87F-21A9BC739A4F}" srcOrd="0" destOrd="0" parTransId="{802424CF-2282-4B72-848E-F116D29D80B4}" sibTransId="{A09C0F6E-6208-4554-9AA9-B8A75FC3C8C2}"/>
    <dgm:cxn modelId="{16819B84-15E4-4EA5-B40C-B7979D42F4CA}" type="presOf" srcId="{3072D05B-E263-4F42-BF07-9BD78459CC48}" destId="{351A6A7A-D528-4403-B1BE-105F069557CA}" srcOrd="0" destOrd="0" presId="urn:microsoft.com/office/officeart/2005/8/layout/orgChart1"/>
    <dgm:cxn modelId="{C4F1B2CA-C07D-47B1-AFAA-101E35D70008}" type="presOf" srcId="{7F1FD123-4083-4BB8-8BD2-22C78D1E750B}" destId="{E193FEA6-BF0E-4D58-87E3-C2967FBA90CC}" srcOrd="0" destOrd="0" presId="urn:microsoft.com/office/officeart/2005/8/layout/orgChart1"/>
    <dgm:cxn modelId="{4A9A787C-031A-4866-82E0-1C9A1F2831B4}" srcId="{BBAD4746-5D60-4D1B-8C48-335610D5F1A1}" destId="{F4FDAA62-6E00-449F-B68D-1B7657F257E7}" srcOrd="3" destOrd="0" parTransId="{4926E077-7057-4A26-974B-DBF19B588CEC}" sibTransId="{6D176E7A-01CA-44F8-B0DE-95AA967C6AA6}"/>
    <dgm:cxn modelId="{0BD71F55-6A71-450F-95EA-AB8362CF153A}" type="presOf" srcId="{DC8B73C8-0366-4A09-ABB4-ED862734D37D}" destId="{EB732E38-218B-4620-B70F-7C911447DE13}" srcOrd="1" destOrd="0" presId="urn:microsoft.com/office/officeart/2005/8/layout/orgChart1"/>
    <dgm:cxn modelId="{A17192E8-7B59-4C6D-9F52-FA4FFC740234}" type="presOf" srcId="{25A14DDB-2EE2-47A6-94A1-C12E41585CF0}" destId="{95054E4A-56A1-44BA-B065-2739FF43BBF7}" srcOrd="1" destOrd="0" presId="urn:microsoft.com/office/officeart/2005/8/layout/orgChart1"/>
    <dgm:cxn modelId="{C6801ECC-26EB-4788-A5E4-74220CF4F7A5}" type="presOf" srcId="{6004BA59-A935-4372-9E1E-8F35B3E4FD7A}" destId="{79E6118D-A3D7-4EDF-AED6-C811061025CE}" srcOrd="0" destOrd="0" presId="urn:microsoft.com/office/officeart/2005/8/layout/orgChart1"/>
    <dgm:cxn modelId="{50E04A4F-A568-4C14-8317-6B863BBD4669}" type="presOf" srcId="{FB926750-8350-4FF1-A03F-01BCE3AC16B9}" destId="{31140CB3-151C-4682-B5B7-5E09E8417E0C}" srcOrd="0" destOrd="0" presId="urn:microsoft.com/office/officeart/2005/8/layout/orgChart1"/>
    <dgm:cxn modelId="{4CBEF7DF-2D08-420A-B1C1-411325C4547E}" srcId="{A93626C3-5186-4C5B-8698-810A0A2AA3CA}" destId="{731F2D40-353B-48C3-A206-489ABE72736C}" srcOrd="0" destOrd="0" parTransId="{A7C88E69-87BF-49F3-9315-002C6CE5B5AE}" sibTransId="{C965D2C8-0984-42ED-956C-28787130109F}"/>
    <dgm:cxn modelId="{3DE5AB71-9D45-4E1E-917F-3F1E900E3963}" type="presOf" srcId="{3F35751A-F6BE-455D-9F1E-F3F2DEBBDA53}" destId="{044CC44B-C931-45D9-9D60-06DC14A8E717}" srcOrd="0" destOrd="0" presId="urn:microsoft.com/office/officeart/2005/8/layout/orgChart1"/>
    <dgm:cxn modelId="{F46EEDCA-79B5-436A-A7F7-473C8ACB1108}" srcId="{DCD47044-1416-42CA-91E7-FBC013BDDAD4}" destId="{F692B907-E54E-456C-92E0-E7DBD0F65F09}" srcOrd="1" destOrd="0" parTransId="{A9B49B72-942D-4DE4-A275-004789A81CB7}" sibTransId="{B06D2607-392B-40DD-AFC2-393A6B8F6E48}"/>
    <dgm:cxn modelId="{EC58C70C-79F0-40FC-8328-128841485DD7}" srcId="{597C0ED4-9D7F-4070-B4D7-E104D35EC480}" destId="{9479B2D3-6EC9-4EF9-B896-0729BDA03BE1}" srcOrd="0" destOrd="0" parTransId="{370C44AF-FBFD-4E0F-A64E-6B49FF8BFBE8}" sibTransId="{273127F8-2459-4C55-A784-A2FA336EBD86}"/>
    <dgm:cxn modelId="{E26BF141-CA5E-47DB-A1A5-BA155FE98FCB}" type="presOf" srcId="{731F2D40-353B-48C3-A206-489ABE72736C}" destId="{7A2DE8CB-9594-4D8E-824D-7840D099AEC8}" srcOrd="0" destOrd="0" presId="urn:microsoft.com/office/officeart/2005/8/layout/orgChart1"/>
    <dgm:cxn modelId="{E3EC27FB-4B84-4B08-AD14-7F5864531542}" type="presOf" srcId="{370C44AF-FBFD-4E0F-A64E-6B49FF8BFBE8}" destId="{54F062DE-AA82-482B-9096-774838D69915}" srcOrd="0" destOrd="0" presId="urn:microsoft.com/office/officeart/2005/8/layout/orgChart1"/>
    <dgm:cxn modelId="{5DD6697F-30D3-422F-81A7-8CC9A942D1CE}" type="presOf" srcId="{9479B2D3-6EC9-4EF9-B896-0729BDA03BE1}" destId="{72C784F1-02F4-4C2A-A0A0-D191E9FE5B6B}" srcOrd="0" destOrd="0" presId="urn:microsoft.com/office/officeart/2005/8/layout/orgChart1"/>
    <dgm:cxn modelId="{13ED79DB-C64B-49C8-B53F-33489D17AB1C}" srcId="{BBAD4746-5D60-4D1B-8C48-335610D5F1A1}" destId="{642CF099-F210-462D-B58D-D676D0BBC9E9}" srcOrd="0" destOrd="0" parTransId="{3F35751A-F6BE-455D-9F1E-F3F2DEBBDA53}" sibTransId="{81859D2B-E339-474C-BAC9-6666905481DD}"/>
    <dgm:cxn modelId="{095B91F2-9335-41F1-960B-D79F3480D3FB}" type="presOf" srcId="{3BE2E05A-999A-4FAB-BBEC-97D76A38BACA}" destId="{63E51729-0A17-4D18-AB86-3096EBA2E449}" srcOrd="0" destOrd="0" presId="urn:microsoft.com/office/officeart/2005/8/layout/orgChart1"/>
    <dgm:cxn modelId="{A593804B-2BE0-4834-9DBE-C2A1A6FA9861}" type="presOf" srcId="{823513E0-480E-4016-B3A9-24379D86F224}" destId="{029638C4-92C7-4CB0-AFCE-3A3F9EB432EE}" srcOrd="1" destOrd="0" presId="urn:microsoft.com/office/officeart/2005/8/layout/orgChart1"/>
    <dgm:cxn modelId="{A3F0FCE6-C47F-4105-BAB1-D1AC922BD1C2}" type="presOf" srcId="{316BF237-420E-47C4-85DF-5E06EE3D6B7C}" destId="{7D861221-EB6D-440D-A0D5-CB3951937CF4}" srcOrd="0" destOrd="0" presId="urn:microsoft.com/office/officeart/2005/8/layout/orgChart1"/>
    <dgm:cxn modelId="{6E4CE5DF-3360-413B-9F28-DA8615D58E08}" type="presOf" srcId="{FE7195FA-746B-4B00-9C1A-10430A93AF06}" destId="{5354088A-ADFD-4625-9FD5-7DBE13B05317}" srcOrd="0" destOrd="0" presId="urn:microsoft.com/office/officeart/2005/8/layout/orgChart1"/>
    <dgm:cxn modelId="{D5A2B070-ED20-4518-9D16-5621F6EF7600}" srcId="{43BF2CC8-8552-48A5-8F94-6E2DFE7F79FE}" destId="{EFE2AA59-D29D-46DC-B9E8-C717C100B6F8}" srcOrd="1" destOrd="0" parTransId="{EFEBF4B3-E93E-4487-A3FC-D1F2123661D6}" sibTransId="{3B4A2C6B-52A6-4AC5-83B9-0D64779ED6CE}"/>
    <dgm:cxn modelId="{AF6180E7-2CEA-46E6-9B3F-9B9ADC2ACA35}" type="presOf" srcId="{BBAD4746-5D60-4D1B-8C48-335610D5F1A1}" destId="{A4672904-A9D0-4F8E-902D-567FA8CF1C2C}" srcOrd="0" destOrd="0" presId="urn:microsoft.com/office/officeart/2005/8/layout/orgChart1"/>
    <dgm:cxn modelId="{83C0C7F9-D143-41A1-97E4-C96833456B2F}" type="presOf" srcId="{DCD47044-1416-42CA-91E7-FBC013BDDAD4}" destId="{80A2E73B-A13D-495C-A5E8-25183F474DC9}" srcOrd="1" destOrd="0" presId="urn:microsoft.com/office/officeart/2005/8/layout/orgChart1"/>
    <dgm:cxn modelId="{648891AF-2F4F-437D-AEF6-6B8F1A55F325}" srcId="{43645583-6DEE-4047-B675-D5BAF469E353}" destId="{6F33F767-D8F7-4062-B234-D6986C17098B}" srcOrd="0" destOrd="0" parTransId="{6E5C1ECD-2F2B-44EA-97CA-CA1E0E75B64E}" sibTransId="{E51FC613-6DC3-46B0-AB96-14D86791E210}"/>
    <dgm:cxn modelId="{0812807C-BEC9-44DE-9F9C-1DC63D0FED3C}" type="presOf" srcId="{08968185-0B4C-4EF1-ABD9-70B482E09459}" destId="{E8065A21-E6A7-4AFB-83BB-A7751C606236}" srcOrd="0" destOrd="0" presId="urn:microsoft.com/office/officeart/2005/8/layout/orgChart1"/>
    <dgm:cxn modelId="{3FF3C7EC-CC84-47FD-9FB2-8A857B1A5DB2}" type="presOf" srcId="{BBAD4746-5D60-4D1B-8C48-335610D5F1A1}" destId="{3AF57618-3150-4331-B56A-27861D28EE66}" srcOrd="1" destOrd="0" presId="urn:microsoft.com/office/officeart/2005/8/layout/orgChart1"/>
    <dgm:cxn modelId="{BED558CF-EED3-4D31-B6AC-CA0DD9C64FE0}" srcId="{6F33F767-D8F7-4062-B234-D6986C17098B}" destId="{597C0ED4-9D7F-4070-B4D7-E104D35EC480}" srcOrd="2" destOrd="0" parTransId="{80120F61-CEFF-4A95-9B26-6DD5389161E3}" sibTransId="{D1C04F2A-0252-4AFB-8F0D-A4F5AA47AEF7}"/>
    <dgm:cxn modelId="{6361C6E2-89F2-4ECD-A997-A7F729B16EE9}" type="presOf" srcId="{F792B45C-6BFA-4E1A-92E0-7E05411758E1}" destId="{6B1DC370-E2AC-4A85-A21D-ACB95C24FB46}" srcOrd="0" destOrd="0" presId="urn:microsoft.com/office/officeart/2005/8/layout/orgChart1"/>
    <dgm:cxn modelId="{B06E86E5-02E6-40B1-AF00-A700F7A22E8E}" type="presOf" srcId="{802424CF-2282-4B72-848E-F116D29D80B4}" destId="{6C1F353A-3006-4134-A66F-A4997B0FDF63}" srcOrd="0" destOrd="0" presId="urn:microsoft.com/office/officeart/2005/8/layout/orgChart1"/>
    <dgm:cxn modelId="{E900BF3B-3CAF-47F8-9FF2-52170B2A401A}" type="presOf" srcId="{EFE2AA59-D29D-46DC-B9E8-C717C100B6F8}" destId="{26B15D9C-0512-410D-9248-6F7EBD769461}" srcOrd="1" destOrd="0" presId="urn:microsoft.com/office/officeart/2005/8/layout/orgChart1"/>
    <dgm:cxn modelId="{1720DC88-9D7E-4517-B760-7FDB50AA34A8}" type="presOf" srcId="{915E347E-A431-4AC3-9C86-360C4BA82946}" destId="{60248079-D794-43C2-A86A-54F08D48363E}" srcOrd="0" destOrd="0" presId="urn:microsoft.com/office/officeart/2005/8/layout/orgChart1"/>
    <dgm:cxn modelId="{4C4812CA-31D9-410F-BBB0-20C53DF9389F}" type="presOf" srcId="{6F33F767-D8F7-4062-B234-D6986C17098B}" destId="{106A97BA-4294-4EC6-BABD-1920E286BBA7}" srcOrd="0" destOrd="0" presId="urn:microsoft.com/office/officeart/2005/8/layout/orgChart1"/>
    <dgm:cxn modelId="{7FFDD644-A996-49CB-8B2F-6DEC37110EE7}" type="presOf" srcId="{0E4D84AC-C317-4929-9103-33A04ECB61E4}" destId="{A1AAE28C-3984-4DA9-B4A0-2B3F197227D2}" srcOrd="0" destOrd="0" presId="urn:microsoft.com/office/officeart/2005/8/layout/orgChart1"/>
    <dgm:cxn modelId="{D7AAFF27-8ED7-4D8E-A987-155025E8B746}" type="presParOf" srcId="{8EC3C0C1-E074-48F7-A060-F62E2565A4D4}" destId="{6281B3CB-77C0-4842-8B01-E2D9CD0D6E3F}" srcOrd="0" destOrd="0" presId="urn:microsoft.com/office/officeart/2005/8/layout/orgChart1"/>
    <dgm:cxn modelId="{7ABAE351-AB61-43CF-BBE2-ABDAAD8E2AE0}" type="presParOf" srcId="{6281B3CB-77C0-4842-8B01-E2D9CD0D6E3F}" destId="{369B6E33-8B77-4F22-A494-BC47E38CF5A8}" srcOrd="0" destOrd="0" presId="urn:microsoft.com/office/officeart/2005/8/layout/orgChart1"/>
    <dgm:cxn modelId="{2A99AC18-9931-4049-A7F2-9AED555116C8}" type="presParOf" srcId="{369B6E33-8B77-4F22-A494-BC47E38CF5A8}" destId="{106A97BA-4294-4EC6-BABD-1920E286BBA7}" srcOrd="0" destOrd="0" presId="urn:microsoft.com/office/officeart/2005/8/layout/orgChart1"/>
    <dgm:cxn modelId="{31C77061-6C96-441D-AC21-0E2534889338}" type="presParOf" srcId="{369B6E33-8B77-4F22-A494-BC47E38CF5A8}" destId="{F774EDF0-3995-4B8B-B2BF-FB17FFC9638A}" srcOrd="1" destOrd="0" presId="urn:microsoft.com/office/officeart/2005/8/layout/orgChart1"/>
    <dgm:cxn modelId="{B4847FDB-BF68-4057-947D-0DB9F2A9A0AB}" type="presParOf" srcId="{6281B3CB-77C0-4842-8B01-E2D9CD0D6E3F}" destId="{B30F8A67-F104-4623-AE47-4F38C724A6E1}" srcOrd="1" destOrd="0" presId="urn:microsoft.com/office/officeart/2005/8/layout/orgChart1"/>
    <dgm:cxn modelId="{FE37EA11-717D-4DBE-A27E-01A69C15CA3F}" type="presParOf" srcId="{B30F8A67-F104-4623-AE47-4F38C724A6E1}" destId="{7E722364-931F-4049-AD1B-62FEE11A5B67}" srcOrd="0" destOrd="0" presId="urn:microsoft.com/office/officeart/2005/8/layout/orgChart1"/>
    <dgm:cxn modelId="{E0777C39-B042-46DD-AD2B-9041921FB0BB}" type="presParOf" srcId="{B30F8A67-F104-4623-AE47-4F38C724A6E1}" destId="{24C3D11F-B321-4986-BE79-29D4F24C87A7}" srcOrd="1" destOrd="0" presId="urn:microsoft.com/office/officeart/2005/8/layout/orgChart1"/>
    <dgm:cxn modelId="{51D44335-A7C3-40FD-9336-43BF11143831}" type="presParOf" srcId="{24C3D11F-B321-4986-BE79-29D4F24C87A7}" destId="{A34C272A-022A-4C53-992E-BB62B07E76BA}" srcOrd="0" destOrd="0" presId="urn:microsoft.com/office/officeart/2005/8/layout/orgChart1"/>
    <dgm:cxn modelId="{9FB62AC0-82CD-4D2C-8E9C-9FA7697B2A6B}" type="presParOf" srcId="{A34C272A-022A-4C53-992E-BB62B07E76BA}" destId="{A4672904-A9D0-4F8E-902D-567FA8CF1C2C}" srcOrd="0" destOrd="0" presId="urn:microsoft.com/office/officeart/2005/8/layout/orgChart1"/>
    <dgm:cxn modelId="{6480A557-04FE-42D3-AC1F-D17CDB0C3ADB}" type="presParOf" srcId="{A34C272A-022A-4C53-992E-BB62B07E76BA}" destId="{3AF57618-3150-4331-B56A-27861D28EE66}" srcOrd="1" destOrd="0" presId="urn:microsoft.com/office/officeart/2005/8/layout/orgChart1"/>
    <dgm:cxn modelId="{6757C40D-E26C-4AE6-B147-02CC25A14470}" type="presParOf" srcId="{24C3D11F-B321-4986-BE79-29D4F24C87A7}" destId="{730CB61C-EE48-4FDF-8AB7-C6D32672C0A9}" srcOrd="1" destOrd="0" presId="urn:microsoft.com/office/officeart/2005/8/layout/orgChart1"/>
    <dgm:cxn modelId="{7C951944-6F54-4F19-B2EA-80150C209A57}" type="presParOf" srcId="{730CB61C-EE48-4FDF-8AB7-C6D32672C0A9}" destId="{044CC44B-C931-45D9-9D60-06DC14A8E717}" srcOrd="0" destOrd="0" presId="urn:microsoft.com/office/officeart/2005/8/layout/orgChart1"/>
    <dgm:cxn modelId="{DA4313FC-3884-42F9-941D-EFCE8971D0CA}" type="presParOf" srcId="{730CB61C-EE48-4FDF-8AB7-C6D32672C0A9}" destId="{809151ED-5B54-4613-9573-D3244F46CFDF}" srcOrd="1" destOrd="0" presId="urn:microsoft.com/office/officeart/2005/8/layout/orgChart1"/>
    <dgm:cxn modelId="{F8B53E7D-258D-4CC8-B423-AB0A9CEB2059}" type="presParOf" srcId="{809151ED-5B54-4613-9573-D3244F46CFDF}" destId="{6B228B18-7A86-4847-B277-355BCF0AD45C}" srcOrd="0" destOrd="0" presId="urn:microsoft.com/office/officeart/2005/8/layout/orgChart1"/>
    <dgm:cxn modelId="{E715F25F-CEE2-4041-B0E2-E031BA72CD67}" type="presParOf" srcId="{6B228B18-7A86-4847-B277-355BCF0AD45C}" destId="{2DC38086-A040-4F59-BA10-5B5CC06E0943}" srcOrd="0" destOrd="0" presId="urn:microsoft.com/office/officeart/2005/8/layout/orgChart1"/>
    <dgm:cxn modelId="{ACB44352-010B-45B0-B117-F183A1119169}" type="presParOf" srcId="{6B228B18-7A86-4847-B277-355BCF0AD45C}" destId="{B8E10950-D902-414C-BB0D-45E325991EC5}" srcOrd="1" destOrd="0" presId="urn:microsoft.com/office/officeart/2005/8/layout/orgChart1"/>
    <dgm:cxn modelId="{5EF1BEB2-7028-48FA-87CF-89A7DA32E5F4}" type="presParOf" srcId="{809151ED-5B54-4613-9573-D3244F46CFDF}" destId="{D86CDAE9-E3BA-4E38-85F7-8B84AC534CF8}" srcOrd="1" destOrd="0" presId="urn:microsoft.com/office/officeart/2005/8/layout/orgChart1"/>
    <dgm:cxn modelId="{6A9E7A9A-6043-4866-9839-046865AC93D3}" type="presParOf" srcId="{809151ED-5B54-4613-9573-D3244F46CFDF}" destId="{964A04AA-2F3F-4F6E-BEAB-6BD6A156D763}" srcOrd="2" destOrd="0" presId="urn:microsoft.com/office/officeart/2005/8/layout/orgChart1"/>
    <dgm:cxn modelId="{C7F2016E-261A-4C6E-8151-2D0777535135}" type="presParOf" srcId="{730CB61C-EE48-4FDF-8AB7-C6D32672C0A9}" destId="{351A6A7A-D528-4403-B1BE-105F069557CA}" srcOrd="2" destOrd="0" presId="urn:microsoft.com/office/officeart/2005/8/layout/orgChart1"/>
    <dgm:cxn modelId="{AFA8CAB7-F3BA-4F21-8F8B-61216FEB4D84}" type="presParOf" srcId="{730CB61C-EE48-4FDF-8AB7-C6D32672C0A9}" destId="{8C9F0AFE-40DE-4A6A-B468-41081ED89E27}" srcOrd="3" destOrd="0" presId="urn:microsoft.com/office/officeart/2005/8/layout/orgChart1"/>
    <dgm:cxn modelId="{2689EA10-4179-486F-859F-3503CDA520C0}" type="presParOf" srcId="{8C9F0AFE-40DE-4A6A-B468-41081ED89E27}" destId="{51129884-51CA-46A2-BFCE-18E69114FC7F}" srcOrd="0" destOrd="0" presId="urn:microsoft.com/office/officeart/2005/8/layout/orgChart1"/>
    <dgm:cxn modelId="{C7AF9E99-A2C6-4F7C-B64E-203762967BDD}" type="presParOf" srcId="{51129884-51CA-46A2-BFCE-18E69114FC7F}" destId="{721B1258-568D-4AD7-A75A-C6F4347D61D9}" srcOrd="0" destOrd="0" presId="urn:microsoft.com/office/officeart/2005/8/layout/orgChart1"/>
    <dgm:cxn modelId="{07F1939B-92BD-4B4F-8427-00024914ABEF}" type="presParOf" srcId="{51129884-51CA-46A2-BFCE-18E69114FC7F}" destId="{95054E4A-56A1-44BA-B065-2739FF43BBF7}" srcOrd="1" destOrd="0" presId="urn:microsoft.com/office/officeart/2005/8/layout/orgChart1"/>
    <dgm:cxn modelId="{95AC0D48-283F-46BC-8AAB-6BDDF5ACDE10}" type="presParOf" srcId="{8C9F0AFE-40DE-4A6A-B468-41081ED89E27}" destId="{3A2D40F4-CD75-4582-8052-E16C5F807875}" srcOrd="1" destOrd="0" presId="urn:microsoft.com/office/officeart/2005/8/layout/orgChart1"/>
    <dgm:cxn modelId="{6EC57FA4-D0FD-4DF3-817C-A7F1B8682AD9}" type="presParOf" srcId="{8C9F0AFE-40DE-4A6A-B468-41081ED89E27}" destId="{9770454F-A357-408D-B395-3CEF42661AD0}" srcOrd="2" destOrd="0" presId="urn:microsoft.com/office/officeart/2005/8/layout/orgChart1"/>
    <dgm:cxn modelId="{7A988FFF-E596-4A3F-8A66-BAB113D7D47E}" type="presParOf" srcId="{730CB61C-EE48-4FDF-8AB7-C6D32672C0A9}" destId="{6B1DC370-E2AC-4A85-A21D-ACB95C24FB46}" srcOrd="4" destOrd="0" presId="urn:microsoft.com/office/officeart/2005/8/layout/orgChart1"/>
    <dgm:cxn modelId="{E3D4015F-20BF-426E-BFF3-7FD8388C92C2}" type="presParOf" srcId="{730CB61C-EE48-4FDF-8AB7-C6D32672C0A9}" destId="{0768B4BF-18A3-4CD2-BD02-916002D5D63E}" srcOrd="5" destOrd="0" presId="urn:microsoft.com/office/officeart/2005/8/layout/orgChart1"/>
    <dgm:cxn modelId="{B78C5B75-DE63-4EB6-B2A5-0CDDD14F827F}" type="presParOf" srcId="{0768B4BF-18A3-4CD2-BD02-916002D5D63E}" destId="{2256AF09-5CD0-4848-8DC0-8E25F5F0C05D}" srcOrd="0" destOrd="0" presId="urn:microsoft.com/office/officeart/2005/8/layout/orgChart1"/>
    <dgm:cxn modelId="{DBD283CB-679F-4FA1-9685-5EABAFEACDD0}" type="presParOf" srcId="{2256AF09-5CD0-4848-8DC0-8E25F5F0C05D}" destId="{903710B8-3E2F-407D-832E-08EB467E4385}" srcOrd="0" destOrd="0" presId="urn:microsoft.com/office/officeart/2005/8/layout/orgChart1"/>
    <dgm:cxn modelId="{DF387325-7BE9-46E9-8A9C-4ED8D7C91A96}" type="presParOf" srcId="{2256AF09-5CD0-4848-8DC0-8E25F5F0C05D}" destId="{EB732E38-218B-4620-B70F-7C911447DE13}" srcOrd="1" destOrd="0" presId="urn:microsoft.com/office/officeart/2005/8/layout/orgChart1"/>
    <dgm:cxn modelId="{6E54AAE5-DF5B-4055-A340-CC8B662D17E1}" type="presParOf" srcId="{0768B4BF-18A3-4CD2-BD02-916002D5D63E}" destId="{5628990A-3DB0-427B-B393-26C8C7FE3132}" srcOrd="1" destOrd="0" presId="urn:microsoft.com/office/officeart/2005/8/layout/orgChart1"/>
    <dgm:cxn modelId="{EA3D2B0D-2AC7-4123-B5A5-7DAED3DC91C5}" type="presParOf" srcId="{0768B4BF-18A3-4CD2-BD02-916002D5D63E}" destId="{09BFEF82-13CC-48BB-BE57-2AB8BE22FCCC}" srcOrd="2" destOrd="0" presId="urn:microsoft.com/office/officeart/2005/8/layout/orgChart1"/>
    <dgm:cxn modelId="{9BC98F3C-CF68-45B0-8C1C-C181388076F5}" type="presParOf" srcId="{730CB61C-EE48-4FDF-8AB7-C6D32672C0A9}" destId="{9BBF13E1-1CD8-4742-873A-C1A5BA33B085}" srcOrd="6" destOrd="0" presId="urn:microsoft.com/office/officeart/2005/8/layout/orgChart1"/>
    <dgm:cxn modelId="{1C898707-7562-4651-B961-5C3321B2C9EE}" type="presParOf" srcId="{730CB61C-EE48-4FDF-8AB7-C6D32672C0A9}" destId="{44439627-66ED-47BE-B93F-2A1A297D5DEB}" srcOrd="7" destOrd="0" presId="urn:microsoft.com/office/officeart/2005/8/layout/orgChart1"/>
    <dgm:cxn modelId="{5F46B46F-9699-4BC3-A969-40A020D196AE}" type="presParOf" srcId="{44439627-66ED-47BE-B93F-2A1A297D5DEB}" destId="{B5F01F52-F094-4647-ABFC-B566D2BA3ED0}" srcOrd="0" destOrd="0" presId="urn:microsoft.com/office/officeart/2005/8/layout/orgChart1"/>
    <dgm:cxn modelId="{4D04B481-2FCA-4594-ADB6-CC333FDE8C48}" type="presParOf" srcId="{B5F01F52-F094-4647-ABFC-B566D2BA3ED0}" destId="{CA773061-E067-4CF6-A854-F13DF34CBD38}" srcOrd="0" destOrd="0" presId="urn:microsoft.com/office/officeart/2005/8/layout/orgChart1"/>
    <dgm:cxn modelId="{7FD4371E-AEDE-4711-8784-3ADD744884B8}" type="presParOf" srcId="{B5F01F52-F094-4647-ABFC-B566D2BA3ED0}" destId="{2A8F9E25-2671-48ED-958A-5EE65557CB0D}" srcOrd="1" destOrd="0" presId="urn:microsoft.com/office/officeart/2005/8/layout/orgChart1"/>
    <dgm:cxn modelId="{F37A9443-54C6-4A31-827C-4B1EB5B858F7}" type="presParOf" srcId="{44439627-66ED-47BE-B93F-2A1A297D5DEB}" destId="{5D0F43C9-44DE-47AE-B756-B5A3DC933C3A}" srcOrd="1" destOrd="0" presId="urn:microsoft.com/office/officeart/2005/8/layout/orgChart1"/>
    <dgm:cxn modelId="{F75AB6D5-7C83-412E-9A40-74465D17800E}" type="presParOf" srcId="{44439627-66ED-47BE-B93F-2A1A297D5DEB}" destId="{A5A79B44-EB31-43E6-8CB9-96EFBDD4F5DC}" srcOrd="2" destOrd="0" presId="urn:microsoft.com/office/officeart/2005/8/layout/orgChart1"/>
    <dgm:cxn modelId="{BC381F07-C4FC-411D-8B29-3798862FAB24}" type="presParOf" srcId="{24C3D11F-B321-4986-BE79-29D4F24C87A7}" destId="{306BF43B-CE77-45B1-B6CA-64EA389C7BE7}" srcOrd="2" destOrd="0" presId="urn:microsoft.com/office/officeart/2005/8/layout/orgChart1"/>
    <dgm:cxn modelId="{BAB08315-7CA6-4114-BC02-CE10FB07B9E5}" type="presParOf" srcId="{B30F8A67-F104-4623-AE47-4F38C724A6E1}" destId="{7D861221-EB6D-440D-A0D5-CB3951937CF4}" srcOrd="2" destOrd="0" presId="urn:microsoft.com/office/officeart/2005/8/layout/orgChart1"/>
    <dgm:cxn modelId="{AD0F046C-65FC-4B87-9FEE-8250A8DD6C5B}" type="presParOf" srcId="{B30F8A67-F104-4623-AE47-4F38C724A6E1}" destId="{E215A622-2DA7-40E3-B18A-6788052CFBD3}" srcOrd="3" destOrd="0" presId="urn:microsoft.com/office/officeart/2005/8/layout/orgChart1"/>
    <dgm:cxn modelId="{9CB8E1C5-3534-49CF-A0E3-946FD9C3BD0E}" type="presParOf" srcId="{E215A622-2DA7-40E3-B18A-6788052CFBD3}" destId="{8A49CD91-F31C-45E8-A44F-D16D14F6CCFE}" srcOrd="0" destOrd="0" presId="urn:microsoft.com/office/officeart/2005/8/layout/orgChart1"/>
    <dgm:cxn modelId="{1D0746F7-43EE-4B76-A043-C84BFFF88B2B}" type="presParOf" srcId="{8A49CD91-F31C-45E8-A44F-D16D14F6CCFE}" destId="{670E1F4F-BF0A-4101-B97C-F2ADCDB825CB}" srcOrd="0" destOrd="0" presId="urn:microsoft.com/office/officeart/2005/8/layout/orgChart1"/>
    <dgm:cxn modelId="{686AB8D0-09A9-4823-823B-4CB9D9691DCE}" type="presParOf" srcId="{8A49CD91-F31C-45E8-A44F-D16D14F6CCFE}" destId="{3FD5F8B3-1327-46C5-B7AA-D60B803A7E71}" srcOrd="1" destOrd="0" presId="urn:microsoft.com/office/officeart/2005/8/layout/orgChart1"/>
    <dgm:cxn modelId="{9E242DEE-CC80-4A96-B92B-58258889E663}" type="presParOf" srcId="{E215A622-2DA7-40E3-B18A-6788052CFBD3}" destId="{2849ECEF-6325-4034-876B-190DC91336B2}" srcOrd="1" destOrd="0" presId="urn:microsoft.com/office/officeart/2005/8/layout/orgChart1"/>
    <dgm:cxn modelId="{23BE7CF7-3359-4378-BA9D-16F04BA9CB08}" type="presParOf" srcId="{E215A622-2DA7-40E3-B18A-6788052CFBD3}" destId="{C0F45E2A-763B-47B8-96F1-37E775E551BD}" srcOrd="2" destOrd="0" presId="urn:microsoft.com/office/officeart/2005/8/layout/orgChart1"/>
    <dgm:cxn modelId="{6040C3F1-1080-4355-81DB-8018CE90031B}" type="presParOf" srcId="{C0F45E2A-763B-47B8-96F1-37E775E551BD}" destId="{813F70D3-2DC3-4FB5-A0A3-86E1EFA2BA97}" srcOrd="0" destOrd="0" presId="urn:microsoft.com/office/officeart/2005/8/layout/orgChart1"/>
    <dgm:cxn modelId="{FDED3FA0-FAAE-4D11-AF6B-C57D2D1AEC22}" type="presParOf" srcId="{C0F45E2A-763B-47B8-96F1-37E775E551BD}" destId="{6AC9A496-B342-47E0-95C0-7836925C8371}" srcOrd="1" destOrd="0" presId="urn:microsoft.com/office/officeart/2005/8/layout/orgChart1"/>
    <dgm:cxn modelId="{1D0B0B35-A24A-490E-9D4D-02A52233A5BF}" type="presParOf" srcId="{6AC9A496-B342-47E0-95C0-7836925C8371}" destId="{C9B87CD8-87E1-4331-A614-8D26F23FBFEF}" srcOrd="0" destOrd="0" presId="urn:microsoft.com/office/officeart/2005/8/layout/orgChart1"/>
    <dgm:cxn modelId="{1B1DCE62-B0BE-4921-93A4-36A6B5CE76DD}" type="presParOf" srcId="{C9B87CD8-87E1-4331-A614-8D26F23FBFEF}" destId="{7A2DE8CB-9594-4D8E-824D-7840D099AEC8}" srcOrd="0" destOrd="0" presId="urn:microsoft.com/office/officeart/2005/8/layout/orgChart1"/>
    <dgm:cxn modelId="{15944AAD-7220-4AAC-AD43-1CC0AAE219EA}" type="presParOf" srcId="{C9B87CD8-87E1-4331-A614-8D26F23FBFEF}" destId="{9E4444EA-B95A-42AA-9436-B8F03FA54E50}" srcOrd="1" destOrd="0" presId="urn:microsoft.com/office/officeart/2005/8/layout/orgChart1"/>
    <dgm:cxn modelId="{F6B8273B-7734-4406-9F43-1B4AFF089EED}" type="presParOf" srcId="{6AC9A496-B342-47E0-95C0-7836925C8371}" destId="{7A04BADC-A46B-4C17-8651-F03FC8839518}" srcOrd="1" destOrd="0" presId="urn:microsoft.com/office/officeart/2005/8/layout/orgChart1"/>
    <dgm:cxn modelId="{BFC006DB-BFE4-49C6-A4F0-2020C478FF49}" type="presParOf" srcId="{6AC9A496-B342-47E0-95C0-7836925C8371}" destId="{62A781D1-A80A-4CFD-BF67-7944BE4F771C}" srcOrd="2" destOrd="0" presId="urn:microsoft.com/office/officeart/2005/8/layout/orgChart1"/>
    <dgm:cxn modelId="{8819536F-9D82-47C0-AF43-3F38BB690D6E}" type="presParOf" srcId="{C0F45E2A-763B-47B8-96F1-37E775E551BD}" destId="{80970148-908D-48BD-BAF5-7739B5AC993D}" srcOrd="2" destOrd="0" presId="urn:microsoft.com/office/officeart/2005/8/layout/orgChart1"/>
    <dgm:cxn modelId="{7E94718C-7A17-403D-B4F6-34B35C01CE27}" type="presParOf" srcId="{C0F45E2A-763B-47B8-96F1-37E775E551BD}" destId="{5EA0E817-A943-4B1F-A7ED-16276F8C4D29}" srcOrd="3" destOrd="0" presId="urn:microsoft.com/office/officeart/2005/8/layout/orgChart1"/>
    <dgm:cxn modelId="{44257653-4379-4B3A-9EF8-CC62F392C034}" type="presParOf" srcId="{5EA0E817-A943-4B1F-A7ED-16276F8C4D29}" destId="{549C683C-1E65-4DE1-B1F2-09C2489128C0}" srcOrd="0" destOrd="0" presId="urn:microsoft.com/office/officeart/2005/8/layout/orgChart1"/>
    <dgm:cxn modelId="{DE29CF45-A1AD-40FE-A100-21F28AD59EF0}" type="presParOf" srcId="{549C683C-1E65-4DE1-B1F2-09C2489128C0}" destId="{AEF02E2C-94D4-40C1-8AC8-C385E976DE7C}" srcOrd="0" destOrd="0" presId="urn:microsoft.com/office/officeart/2005/8/layout/orgChart1"/>
    <dgm:cxn modelId="{D9BA05BC-8382-48A9-8D9C-01421DEA3E3B}" type="presParOf" srcId="{549C683C-1E65-4DE1-B1F2-09C2489128C0}" destId="{029638C4-92C7-4CB0-AFCE-3A3F9EB432EE}" srcOrd="1" destOrd="0" presId="urn:microsoft.com/office/officeart/2005/8/layout/orgChart1"/>
    <dgm:cxn modelId="{1D0875BD-4C1B-497E-ACA0-9292261AA4B9}" type="presParOf" srcId="{5EA0E817-A943-4B1F-A7ED-16276F8C4D29}" destId="{8BF700F8-A929-49AC-B087-D02733A91764}" srcOrd="1" destOrd="0" presId="urn:microsoft.com/office/officeart/2005/8/layout/orgChart1"/>
    <dgm:cxn modelId="{A5971433-D104-42CD-8C7D-E856068381EB}" type="presParOf" srcId="{5EA0E817-A943-4B1F-A7ED-16276F8C4D29}" destId="{9395FA23-B04A-4151-BE79-ECD4A6BF56EB}" srcOrd="2" destOrd="0" presId="urn:microsoft.com/office/officeart/2005/8/layout/orgChart1"/>
    <dgm:cxn modelId="{56729742-7A09-4914-AFAE-65EBCB451D8B}" type="presParOf" srcId="{B30F8A67-F104-4623-AE47-4F38C724A6E1}" destId="{EA0DA3AA-4CE3-4B38-B6A4-0532ED7CBF2B}" srcOrd="4" destOrd="0" presId="urn:microsoft.com/office/officeart/2005/8/layout/orgChart1"/>
    <dgm:cxn modelId="{CA6251C7-649B-4D7A-90EE-7D57821A2650}" type="presParOf" srcId="{B30F8A67-F104-4623-AE47-4F38C724A6E1}" destId="{ED96BCB7-615A-4D5F-B288-75C86EE4725C}" srcOrd="5" destOrd="0" presId="urn:microsoft.com/office/officeart/2005/8/layout/orgChart1"/>
    <dgm:cxn modelId="{DF5A6054-EB87-4735-AFD9-E93DB4C596AB}" type="presParOf" srcId="{ED96BCB7-615A-4D5F-B288-75C86EE4725C}" destId="{E2DE4462-390D-4FB0-A561-DBC789587F19}" srcOrd="0" destOrd="0" presId="urn:microsoft.com/office/officeart/2005/8/layout/orgChart1"/>
    <dgm:cxn modelId="{CCE1711B-93FC-4290-AFBD-FFD35C840AF1}" type="presParOf" srcId="{E2DE4462-390D-4FB0-A561-DBC789587F19}" destId="{2FED877D-12DA-46D7-8408-936BE09763BF}" srcOrd="0" destOrd="0" presId="urn:microsoft.com/office/officeart/2005/8/layout/orgChart1"/>
    <dgm:cxn modelId="{930CBC5F-0062-4BB5-9C8B-5A92F6FC0808}" type="presParOf" srcId="{E2DE4462-390D-4FB0-A561-DBC789587F19}" destId="{4E34360E-8B65-408F-BEE5-EDE62E5045C4}" srcOrd="1" destOrd="0" presId="urn:microsoft.com/office/officeart/2005/8/layout/orgChart1"/>
    <dgm:cxn modelId="{568056C6-ADED-4F1B-BBA9-C31191276370}" type="presParOf" srcId="{ED96BCB7-615A-4D5F-B288-75C86EE4725C}" destId="{C3EF67BC-3262-41DF-9CD1-F87BCE149FFE}" srcOrd="1" destOrd="0" presId="urn:microsoft.com/office/officeart/2005/8/layout/orgChart1"/>
    <dgm:cxn modelId="{5705B6B3-34EB-4C4D-9C35-913470BD367C}" type="presParOf" srcId="{ED96BCB7-615A-4D5F-B288-75C86EE4725C}" destId="{995DFA1F-00E7-4CFB-829A-03232838F68D}" srcOrd="2" destOrd="0" presId="urn:microsoft.com/office/officeart/2005/8/layout/orgChart1"/>
    <dgm:cxn modelId="{2748C938-17C8-4CF5-96A8-76FDBDCAF5C6}" type="presParOf" srcId="{995DFA1F-00E7-4CFB-829A-03232838F68D}" destId="{54F062DE-AA82-482B-9096-774838D69915}" srcOrd="0" destOrd="0" presId="urn:microsoft.com/office/officeart/2005/8/layout/orgChart1"/>
    <dgm:cxn modelId="{4DBAFAEA-41D3-458E-B0A8-0D77F7893B3D}" type="presParOf" srcId="{995DFA1F-00E7-4CFB-829A-03232838F68D}" destId="{D8B20B92-3A67-444A-A2F7-0C600BC71A5D}" srcOrd="1" destOrd="0" presId="urn:microsoft.com/office/officeart/2005/8/layout/orgChart1"/>
    <dgm:cxn modelId="{D8998071-5AD9-4205-81C4-0FA4A83B3735}" type="presParOf" srcId="{D8B20B92-3A67-444A-A2F7-0C600BC71A5D}" destId="{D424FFB4-1057-48F2-BED3-EAEA94EBFD54}" srcOrd="0" destOrd="0" presId="urn:microsoft.com/office/officeart/2005/8/layout/orgChart1"/>
    <dgm:cxn modelId="{DD7629DE-B948-4B05-86BE-94E39CF359BD}" type="presParOf" srcId="{D424FFB4-1057-48F2-BED3-EAEA94EBFD54}" destId="{72C784F1-02F4-4C2A-A0A0-D191E9FE5B6B}" srcOrd="0" destOrd="0" presId="urn:microsoft.com/office/officeart/2005/8/layout/orgChart1"/>
    <dgm:cxn modelId="{7BC465F8-E705-48D2-9A79-DED566ACA5D7}" type="presParOf" srcId="{D424FFB4-1057-48F2-BED3-EAEA94EBFD54}" destId="{B2557E5B-660A-45D2-A202-9DA7C0EF88D4}" srcOrd="1" destOrd="0" presId="urn:microsoft.com/office/officeart/2005/8/layout/orgChart1"/>
    <dgm:cxn modelId="{7236BDCA-FB5D-484D-B767-FED8FAAA9C45}" type="presParOf" srcId="{D8B20B92-3A67-444A-A2F7-0C600BC71A5D}" destId="{829496DD-A028-4892-A642-5EB9EB0CDD2B}" srcOrd="1" destOrd="0" presId="urn:microsoft.com/office/officeart/2005/8/layout/orgChart1"/>
    <dgm:cxn modelId="{F716FF00-6382-48C9-8CDE-38C08E831594}" type="presParOf" srcId="{D8B20B92-3A67-444A-A2F7-0C600BC71A5D}" destId="{E3FDB474-0539-43B8-9A91-E6D42C357330}" srcOrd="2" destOrd="0" presId="urn:microsoft.com/office/officeart/2005/8/layout/orgChart1"/>
    <dgm:cxn modelId="{DFF8B2D8-B62D-4A00-8589-3560B0E1C46A}" type="presParOf" srcId="{995DFA1F-00E7-4CFB-829A-03232838F68D}" destId="{60EE1C8D-75DA-40D2-8643-B11B0B90E638}" srcOrd="2" destOrd="0" presId="urn:microsoft.com/office/officeart/2005/8/layout/orgChart1"/>
    <dgm:cxn modelId="{49DE0305-8247-487F-B07E-76EA6C3ADE4B}" type="presParOf" srcId="{995DFA1F-00E7-4CFB-829A-03232838F68D}" destId="{C0BCEC91-73D6-477A-AE35-504F63B28A47}" srcOrd="3" destOrd="0" presId="urn:microsoft.com/office/officeart/2005/8/layout/orgChart1"/>
    <dgm:cxn modelId="{2CEC8F48-0D1A-4681-97E8-293546463F98}" type="presParOf" srcId="{C0BCEC91-73D6-477A-AE35-504F63B28A47}" destId="{09C9A6CF-83E4-4B35-88BE-17A807DD85A3}" srcOrd="0" destOrd="0" presId="urn:microsoft.com/office/officeart/2005/8/layout/orgChart1"/>
    <dgm:cxn modelId="{5C219A27-EA25-4B88-8DF4-464609952B5E}" type="presParOf" srcId="{09C9A6CF-83E4-4B35-88BE-17A807DD85A3}" destId="{ACE4949E-3DB4-4552-85E3-C7BADBC8F250}" srcOrd="0" destOrd="0" presId="urn:microsoft.com/office/officeart/2005/8/layout/orgChart1"/>
    <dgm:cxn modelId="{558A37F3-B1F4-4DE3-A5A8-8263E538B38C}" type="presParOf" srcId="{09C9A6CF-83E4-4B35-88BE-17A807DD85A3}" destId="{2E1B578C-C9F0-4940-BEF2-A4AAC9CDA39B}" srcOrd="1" destOrd="0" presId="urn:microsoft.com/office/officeart/2005/8/layout/orgChart1"/>
    <dgm:cxn modelId="{7120B5F3-058B-404D-83A2-14FF06A6992C}" type="presParOf" srcId="{C0BCEC91-73D6-477A-AE35-504F63B28A47}" destId="{F83E142E-1BE6-4040-A25C-C47F6432D0E6}" srcOrd="1" destOrd="0" presId="urn:microsoft.com/office/officeart/2005/8/layout/orgChart1"/>
    <dgm:cxn modelId="{28A15BE3-8767-4B7F-A115-D99AAD71804D}" type="presParOf" srcId="{C0BCEC91-73D6-477A-AE35-504F63B28A47}" destId="{F790B5BB-0F6C-4533-87B7-4E604E5F7DD7}" srcOrd="2" destOrd="0" presId="urn:microsoft.com/office/officeart/2005/8/layout/orgChart1"/>
    <dgm:cxn modelId="{659B17D7-5303-4BD7-A4C7-96EDAEAAB569}" type="presParOf" srcId="{995DFA1F-00E7-4CFB-829A-03232838F68D}" destId="{31140CB3-151C-4682-B5B7-5E09E8417E0C}" srcOrd="4" destOrd="0" presId="urn:microsoft.com/office/officeart/2005/8/layout/orgChart1"/>
    <dgm:cxn modelId="{048F38B1-7610-4DBE-91C8-87175E402CB4}" type="presParOf" srcId="{995DFA1F-00E7-4CFB-829A-03232838F68D}" destId="{648EFB8C-F811-4F8B-9F4E-D54678BE1642}" srcOrd="5" destOrd="0" presId="urn:microsoft.com/office/officeart/2005/8/layout/orgChart1"/>
    <dgm:cxn modelId="{EAD2978F-F29D-42B8-878F-89870F9BAE5F}" type="presParOf" srcId="{648EFB8C-F811-4F8B-9F4E-D54678BE1642}" destId="{837F189F-45F8-42AD-8F7B-2C69EB0A2AE9}" srcOrd="0" destOrd="0" presId="urn:microsoft.com/office/officeart/2005/8/layout/orgChart1"/>
    <dgm:cxn modelId="{ED46077D-75AF-45AE-9092-4D605BF4D249}" type="presParOf" srcId="{837F189F-45F8-42AD-8F7B-2C69EB0A2AE9}" destId="{79E6118D-A3D7-4EDF-AED6-C811061025CE}" srcOrd="0" destOrd="0" presId="urn:microsoft.com/office/officeart/2005/8/layout/orgChart1"/>
    <dgm:cxn modelId="{CBBDE11B-5AD0-40D1-AAD3-57C053969769}" type="presParOf" srcId="{837F189F-45F8-42AD-8F7B-2C69EB0A2AE9}" destId="{811113DC-B4D2-4230-A653-B5292F65EA3D}" srcOrd="1" destOrd="0" presId="urn:microsoft.com/office/officeart/2005/8/layout/orgChart1"/>
    <dgm:cxn modelId="{DEB2B8D7-98AD-4A90-9437-56FE6C4B622B}" type="presParOf" srcId="{648EFB8C-F811-4F8B-9F4E-D54678BE1642}" destId="{F5A32E49-DD4C-45A8-B61D-77B8BD27E558}" srcOrd="1" destOrd="0" presId="urn:microsoft.com/office/officeart/2005/8/layout/orgChart1"/>
    <dgm:cxn modelId="{C1D1D14E-E1C6-4551-8CBC-7A7E69879ECB}" type="presParOf" srcId="{648EFB8C-F811-4F8B-9F4E-D54678BE1642}" destId="{0DE7196E-EA78-4B36-9E5B-D4B6EE2CCC69}" srcOrd="2" destOrd="0" presId="urn:microsoft.com/office/officeart/2005/8/layout/orgChart1"/>
    <dgm:cxn modelId="{41CE64B5-E5DF-4A95-946C-198AC317139F}" type="presParOf" srcId="{B30F8A67-F104-4623-AE47-4F38C724A6E1}" destId="{60248079-D794-43C2-A86A-54F08D48363E}" srcOrd="6" destOrd="0" presId="urn:microsoft.com/office/officeart/2005/8/layout/orgChart1"/>
    <dgm:cxn modelId="{A2A69669-0269-4C55-B0E9-7E928841C899}" type="presParOf" srcId="{B30F8A67-F104-4623-AE47-4F38C724A6E1}" destId="{A093B654-29DB-4BBA-86F9-D46FE0CC8A7C}" srcOrd="7" destOrd="0" presId="urn:microsoft.com/office/officeart/2005/8/layout/orgChart1"/>
    <dgm:cxn modelId="{CABEDA53-9671-454B-A1DE-F1DF9BE1D006}" type="presParOf" srcId="{A093B654-29DB-4BBA-86F9-D46FE0CC8A7C}" destId="{AAD90444-38AE-470B-BE12-EB52DC52492F}" srcOrd="0" destOrd="0" presId="urn:microsoft.com/office/officeart/2005/8/layout/orgChart1"/>
    <dgm:cxn modelId="{73425E83-5FEF-43B3-B4FA-0D28575AC099}" type="presParOf" srcId="{AAD90444-38AE-470B-BE12-EB52DC52492F}" destId="{B1DBD053-B449-4EE6-B31C-E5AB4A9BD241}" srcOrd="0" destOrd="0" presId="urn:microsoft.com/office/officeart/2005/8/layout/orgChart1"/>
    <dgm:cxn modelId="{ABEC3847-B8AE-4916-9FB3-64D374589B93}" type="presParOf" srcId="{AAD90444-38AE-470B-BE12-EB52DC52492F}" destId="{80A2E73B-A13D-495C-A5E8-25183F474DC9}" srcOrd="1" destOrd="0" presId="urn:microsoft.com/office/officeart/2005/8/layout/orgChart1"/>
    <dgm:cxn modelId="{F7A03590-20CB-4B62-8B1F-26680E2C2D50}" type="presParOf" srcId="{A093B654-29DB-4BBA-86F9-D46FE0CC8A7C}" destId="{9D8674DC-DAA2-473B-A9DC-AAB7899607FD}" srcOrd="1" destOrd="0" presId="urn:microsoft.com/office/officeart/2005/8/layout/orgChart1"/>
    <dgm:cxn modelId="{D8082C56-1B28-4683-967A-7BAACEFC2C06}" type="presParOf" srcId="{9D8674DC-DAA2-473B-A9DC-AAB7899607FD}" destId="{6C1F353A-3006-4134-A66F-A4997B0FDF63}" srcOrd="0" destOrd="0" presId="urn:microsoft.com/office/officeart/2005/8/layout/orgChart1"/>
    <dgm:cxn modelId="{62875315-FC14-4280-B875-795DC734013E}" type="presParOf" srcId="{9D8674DC-DAA2-473B-A9DC-AAB7899607FD}" destId="{BB9854EA-38AC-40E3-A5FC-C6F15259A344}" srcOrd="1" destOrd="0" presId="urn:microsoft.com/office/officeart/2005/8/layout/orgChart1"/>
    <dgm:cxn modelId="{4BF43DF9-B6F8-48EB-88C2-ACBAD77FFDC4}" type="presParOf" srcId="{BB9854EA-38AC-40E3-A5FC-C6F15259A344}" destId="{5451D058-68A1-40DC-9F48-13090D37EDDD}" srcOrd="0" destOrd="0" presId="urn:microsoft.com/office/officeart/2005/8/layout/orgChart1"/>
    <dgm:cxn modelId="{E481B911-894B-4493-AAF9-E9B2577E2FDF}" type="presParOf" srcId="{5451D058-68A1-40DC-9F48-13090D37EDDD}" destId="{7862A684-53CD-4A81-9359-2305C9003CFE}" srcOrd="0" destOrd="0" presId="urn:microsoft.com/office/officeart/2005/8/layout/orgChart1"/>
    <dgm:cxn modelId="{2A0C243B-4770-41A9-B6F0-7186F8C88A40}" type="presParOf" srcId="{5451D058-68A1-40DC-9F48-13090D37EDDD}" destId="{F44480D3-CA8F-474D-A3EB-90F24A8E6D06}" srcOrd="1" destOrd="0" presId="urn:microsoft.com/office/officeart/2005/8/layout/orgChart1"/>
    <dgm:cxn modelId="{4EDAF8D4-FFEA-41E8-89FE-6C40D8AE2C27}" type="presParOf" srcId="{BB9854EA-38AC-40E3-A5FC-C6F15259A344}" destId="{D0288B14-6A38-4CD1-8267-441FF7C42A8E}" srcOrd="1" destOrd="0" presId="urn:microsoft.com/office/officeart/2005/8/layout/orgChart1"/>
    <dgm:cxn modelId="{354D350D-38B4-4B75-9C21-93F6F4606E7E}" type="presParOf" srcId="{BB9854EA-38AC-40E3-A5FC-C6F15259A344}" destId="{A11AD699-BA7A-4A23-A4C5-3368267E3D0D}" srcOrd="2" destOrd="0" presId="urn:microsoft.com/office/officeart/2005/8/layout/orgChart1"/>
    <dgm:cxn modelId="{56F49F0D-7D56-4A71-91BD-2C8EB0FFCD89}" type="presParOf" srcId="{9D8674DC-DAA2-473B-A9DC-AAB7899607FD}" destId="{CF7EB016-6CC6-424D-9561-ACDD62BD79E2}" srcOrd="2" destOrd="0" presId="urn:microsoft.com/office/officeart/2005/8/layout/orgChart1"/>
    <dgm:cxn modelId="{5178F9DF-5C73-4300-8438-E93AC78584F0}" type="presParOf" srcId="{9D8674DC-DAA2-473B-A9DC-AAB7899607FD}" destId="{E6F0567C-DA86-4C85-9312-811D8E73A43B}" srcOrd="3" destOrd="0" presId="urn:microsoft.com/office/officeart/2005/8/layout/orgChart1"/>
    <dgm:cxn modelId="{4FEA5538-4CB5-4C1D-8AFF-173560FEAF4E}" type="presParOf" srcId="{E6F0567C-DA86-4C85-9312-811D8E73A43B}" destId="{2F3AE8F7-70E4-4EFE-9234-5FCDE080263F}" srcOrd="0" destOrd="0" presId="urn:microsoft.com/office/officeart/2005/8/layout/orgChart1"/>
    <dgm:cxn modelId="{4798DC7D-7FDD-48E2-910D-5F65B38B104E}" type="presParOf" srcId="{2F3AE8F7-70E4-4EFE-9234-5FCDE080263F}" destId="{04099DAE-04CD-488D-B5F9-189A9452E6BA}" srcOrd="0" destOrd="0" presId="urn:microsoft.com/office/officeart/2005/8/layout/orgChart1"/>
    <dgm:cxn modelId="{E0457CAC-411E-4F27-B97A-5BA3F5F6F031}" type="presParOf" srcId="{2F3AE8F7-70E4-4EFE-9234-5FCDE080263F}" destId="{64909CF4-EA41-4855-A74F-884A7AA713B1}" srcOrd="1" destOrd="0" presId="urn:microsoft.com/office/officeart/2005/8/layout/orgChart1"/>
    <dgm:cxn modelId="{739EEB48-B6DD-42F0-B7E4-9D90F510D5D6}" type="presParOf" srcId="{E6F0567C-DA86-4C85-9312-811D8E73A43B}" destId="{357F0AFC-715D-4B48-8173-C3CECF4BBBD4}" srcOrd="1" destOrd="0" presId="urn:microsoft.com/office/officeart/2005/8/layout/orgChart1"/>
    <dgm:cxn modelId="{D6D25A29-97C4-4EB2-8522-78F949532081}" type="presParOf" srcId="{E6F0567C-DA86-4C85-9312-811D8E73A43B}" destId="{B5CDB1D8-4EB8-49FE-B004-48D50D336D09}" srcOrd="2" destOrd="0" presId="urn:microsoft.com/office/officeart/2005/8/layout/orgChart1"/>
    <dgm:cxn modelId="{41BC550E-EECC-48AB-87ED-78315AE55838}" type="presParOf" srcId="{9D8674DC-DAA2-473B-A9DC-AAB7899607FD}" destId="{E193FEA6-BF0E-4D58-87E3-C2967FBA90CC}" srcOrd="4" destOrd="0" presId="urn:microsoft.com/office/officeart/2005/8/layout/orgChart1"/>
    <dgm:cxn modelId="{3F3052C8-D1A9-42A9-BFF9-46EB271AF993}" type="presParOf" srcId="{9D8674DC-DAA2-473B-A9DC-AAB7899607FD}" destId="{A58DC325-BE52-4CCD-97B4-F70071CC4C7F}" srcOrd="5" destOrd="0" presId="urn:microsoft.com/office/officeart/2005/8/layout/orgChart1"/>
    <dgm:cxn modelId="{FA2F914E-CFBC-484E-81F2-E5C096078016}" type="presParOf" srcId="{A58DC325-BE52-4CCD-97B4-F70071CC4C7F}" destId="{F4F98A22-89B2-4043-9A18-7301983E2121}" srcOrd="0" destOrd="0" presId="urn:microsoft.com/office/officeart/2005/8/layout/orgChart1"/>
    <dgm:cxn modelId="{131BCDA7-A397-437D-BAC4-72199C139BDB}" type="presParOf" srcId="{F4F98A22-89B2-4043-9A18-7301983E2121}" destId="{63E51729-0A17-4D18-AB86-3096EBA2E449}" srcOrd="0" destOrd="0" presId="urn:microsoft.com/office/officeart/2005/8/layout/orgChart1"/>
    <dgm:cxn modelId="{A08C9025-6E34-4579-A9DA-444A85A0A727}" type="presParOf" srcId="{F4F98A22-89B2-4043-9A18-7301983E2121}" destId="{C9F01139-0CFE-46DC-B6C4-07AAEF21AF60}" srcOrd="1" destOrd="0" presId="urn:microsoft.com/office/officeart/2005/8/layout/orgChart1"/>
    <dgm:cxn modelId="{12DD8DD4-16B7-4DF3-8B6E-6E871A032A2C}" type="presParOf" srcId="{A58DC325-BE52-4CCD-97B4-F70071CC4C7F}" destId="{CA295343-B198-44D4-ABB3-8F257E76B572}" srcOrd="1" destOrd="0" presId="urn:microsoft.com/office/officeart/2005/8/layout/orgChart1"/>
    <dgm:cxn modelId="{1A6FBBCC-8890-476E-9815-E646DEFC4851}" type="presParOf" srcId="{A58DC325-BE52-4CCD-97B4-F70071CC4C7F}" destId="{AC446C05-A2AD-4057-9528-9A2973C678A7}" srcOrd="2" destOrd="0" presId="urn:microsoft.com/office/officeart/2005/8/layout/orgChart1"/>
    <dgm:cxn modelId="{5246675A-8FCF-4371-9FD1-3DCF5F7B0097}" type="presParOf" srcId="{A093B654-29DB-4BBA-86F9-D46FE0CC8A7C}" destId="{3E22CCA6-7254-4B05-8099-5208EE92F952}" srcOrd="2" destOrd="0" presId="urn:microsoft.com/office/officeart/2005/8/layout/orgChart1"/>
    <dgm:cxn modelId="{C25746D7-9A23-4442-B407-018C92371060}" type="presParOf" srcId="{B30F8A67-F104-4623-AE47-4F38C724A6E1}" destId="{9A7B971D-7DE4-40A7-973F-7131F6301CF3}" srcOrd="8" destOrd="0" presId="urn:microsoft.com/office/officeart/2005/8/layout/orgChart1"/>
    <dgm:cxn modelId="{ACBDC06C-26E4-47E5-B3F9-EA6F36055C87}" type="presParOf" srcId="{B30F8A67-F104-4623-AE47-4F38C724A6E1}" destId="{F4B3C23E-6047-41CA-B4DB-B3CF92BA971B}" srcOrd="9" destOrd="0" presId="urn:microsoft.com/office/officeart/2005/8/layout/orgChart1"/>
    <dgm:cxn modelId="{B5A69D4D-72F4-4D50-A5A7-0B4E19079FF4}" type="presParOf" srcId="{F4B3C23E-6047-41CA-B4DB-B3CF92BA971B}" destId="{A0A9283E-0D53-4936-A8C4-F784C6A49286}" srcOrd="0" destOrd="0" presId="urn:microsoft.com/office/officeart/2005/8/layout/orgChart1"/>
    <dgm:cxn modelId="{192D887F-6798-4FE6-B69D-85902AC62676}" type="presParOf" srcId="{A0A9283E-0D53-4936-A8C4-F784C6A49286}" destId="{F4C05AD3-58AB-4572-BC0D-3C195AB9FB53}" srcOrd="0" destOrd="0" presId="urn:microsoft.com/office/officeart/2005/8/layout/orgChart1"/>
    <dgm:cxn modelId="{78188F45-37DD-47FE-A02F-8218A071A95C}" type="presParOf" srcId="{A0A9283E-0D53-4936-A8C4-F784C6A49286}" destId="{EE13B773-ECE9-431E-B30A-8AA0CB8E62BA}" srcOrd="1" destOrd="0" presId="urn:microsoft.com/office/officeart/2005/8/layout/orgChart1"/>
    <dgm:cxn modelId="{D883A165-7274-4A54-9BED-1DAB3F43F5A1}" type="presParOf" srcId="{F4B3C23E-6047-41CA-B4DB-B3CF92BA971B}" destId="{36996CC5-2E82-40A1-8F5D-CEB837E316DC}" srcOrd="1" destOrd="0" presId="urn:microsoft.com/office/officeart/2005/8/layout/orgChart1"/>
    <dgm:cxn modelId="{9D7194C0-C055-4DD1-A937-B408E8220A23}" type="presParOf" srcId="{36996CC5-2E82-40A1-8F5D-CEB837E316DC}" destId="{5354088A-ADFD-4625-9FD5-7DBE13B05317}" srcOrd="0" destOrd="0" presId="urn:microsoft.com/office/officeart/2005/8/layout/orgChart1"/>
    <dgm:cxn modelId="{86D404A0-CA6C-40DE-9270-92E76AE34DE5}" type="presParOf" srcId="{36996CC5-2E82-40A1-8F5D-CEB837E316DC}" destId="{17B6D453-0AA8-4897-ADF5-822D02553E4A}" srcOrd="1" destOrd="0" presId="urn:microsoft.com/office/officeart/2005/8/layout/orgChart1"/>
    <dgm:cxn modelId="{8725D9A6-EE7E-4D3A-B918-A0DC7ADE7C50}" type="presParOf" srcId="{17B6D453-0AA8-4897-ADF5-822D02553E4A}" destId="{D4762A18-F4D2-4580-AF73-426B2E011D52}" srcOrd="0" destOrd="0" presId="urn:microsoft.com/office/officeart/2005/8/layout/orgChart1"/>
    <dgm:cxn modelId="{F38BEB70-926E-4EEB-BFB7-AB0074473E01}" type="presParOf" srcId="{D4762A18-F4D2-4580-AF73-426B2E011D52}" destId="{A1AAE28C-3984-4DA9-B4A0-2B3F197227D2}" srcOrd="0" destOrd="0" presId="urn:microsoft.com/office/officeart/2005/8/layout/orgChart1"/>
    <dgm:cxn modelId="{022C293F-F2CA-4836-9FE9-A29BB29467B1}" type="presParOf" srcId="{D4762A18-F4D2-4580-AF73-426B2E011D52}" destId="{1C11FCFD-9F38-43FA-894C-23BC332E7CCC}" srcOrd="1" destOrd="0" presId="urn:microsoft.com/office/officeart/2005/8/layout/orgChart1"/>
    <dgm:cxn modelId="{F6ACD2A7-F450-449A-A9E1-F87D6FBF59C0}" type="presParOf" srcId="{17B6D453-0AA8-4897-ADF5-822D02553E4A}" destId="{A7F07177-ACAE-4FCE-8C48-CE80D66DA8AA}" srcOrd="1" destOrd="0" presId="urn:microsoft.com/office/officeart/2005/8/layout/orgChart1"/>
    <dgm:cxn modelId="{5BE6003F-1A51-4F60-A12C-916C22132F4B}" type="presParOf" srcId="{17B6D453-0AA8-4897-ADF5-822D02553E4A}" destId="{31F9FEC6-80E2-4416-A681-2E9D3BF209FF}" srcOrd="2" destOrd="0" presId="urn:microsoft.com/office/officeart/2005/8/layout/orgChart1"/>
    <dgm:cxn modelId="{ABC03072-49E1-4947-8EBF-4510A66B1FF7}" type="presParOf" srcId="{36996CC5-2E82-40A1-8F5D-CEB837E316DC}" destId="{29987274-7A23-49A4-B0AF-E9DE52E42A1B}" srcOrd="2" destOrd="0" presId="urn:microsoft.com/office/officeart/2005/8/layout/orgChart1"/>
    <dgm:cxn modelId="{C7FE7ACE-56D7-46BC-B771-53B153423EEE}" type="presParOf" srcId="{36996CC5-2E82-40A1-8F5D-CEB837E316DC}" destId="{45618D29-38F9-4AAD-9F34-F046AF836C97}" srcOrd="3" destOrd="0" presId="urn:microsoft.com/office/officeart/2005/8/layout/orgChart1"/>
    <dgm:cxn modelId="{32DDA79C-51CC-4F8A-AFFE-2F49E5F98635}" type="presParOf" srcId="{45618D29-38F9-4AAD-9F34-F046AF836C97}" destId="{E320F2DC-C3A8-4071-BC63-EA019063CB03}" srcOrd="0" destOrd="0" presId="urn:microsoft.com/office/officeart/2005/8/layout/orgChart1"/>
    <dgm:cxn modelId="{DA3721A3-EF50-42F5-B2A1-53516E88148E}" type="presParOf" srcId="{E320F2DC-C3A8-4071-BC63-EA019063CB03}" destId="{0DD117D8-FC67-4C80-A57A-4345927104DE}" srcOrd="0" destOrd="0" presId="urn:microsoft.com/office/officeart/2005/8/layout/orgChart1"/>
    <dgm:cxn modelId="{0E725C49-97A6-469E-9344-1B3E0A08F761}" type="presParOf" srcId="{E320F2DC-C3A8-4071-BC63-EA019063CB03}" destId="{26B15D9C-0512-410D-9248-6F7EBD769461}" srcOrd="1" destOrd="0" presId="urn:microsoft.com/office/officeart/2005/8/layout/orgChart1"/>
    <dgm:cxn modelId="{F97A0D69-795F-4C9B-BCAA-BD01556D918C}" type="presParOf" srcId="{45618D29-38F9-4AAD-9F34-F046AF836C97}" destId="{04C595D4-8E9E-43A1-B238-428A886E4071}" srcOrd="1" destOrd="0" presId="urn:microsoft.com/office/officeart/2005/8/layout/orgChart1"/>
    <dgm:cxn modelId="{6A500397-6A9B-4A66-ACD5-40370480040D}" type="presParOf" srcId="{45618D29-38F9-4AAD-9F34-F046AF836C97}" destId="{7028A550-9100-4521-A54D-C178606178BD}" srcOrd="2" destOrd="0" presId="urn:microsoft.com/office/officeart/2005/8/layout/orgChart1"/>
    <dgm:cxn modelId="{730FA1D0-BA70-4921-96B5-EA8360A5F32A}" type="presParOf" srcId="{36996CC5-2E82-40A1-8F5D-CEB837E316DC}" destId="{E8065A21-E6A7-4AFB-83BB-A7751C606236}" srcOrd="4" destOrd="0" presId="urn:microsoft.com/office/officeart/2005/8/layout/orgChart1"/>
    <dgm:cxn modelId="{661B32BA-25F0-42F4-B3F3-65F7ADD33AB4}" type="presParOf" srcId="{36996CC5-2E82-40A1-8F5D-CEB837E316DC}" destId="{D2AF58FE-4F00-45DF-BF85-3E3814F9736B}" srcOrd="5" destOrd="0" presId="urn:microsoft.com/office/officeart/2005/8/layout/orgChart1"/>
    <dgm:cxn modelId="{76B23B2B-CD89-44E6-81E6-19F541B9F48F}" type="presParOf" srcId="{D2AF58FE-4F00-45DF-BF85-3E3814F9736B}" destId="{4811867B-7B61-4A85-B927-87CDC8E2E528}" srcOrd="0" destOrd="0" presId="urn:microsoft.com/office/officeart/2005/8/layout/orgChart1"/>
    <dgm:cxn modelId="{F1AA9E9C-02FF-4194-8FE3-EAAC3D57EDC0}" type="presParOf" srcId="{4811867B-7B61-4A85-B927-87CDC8E2E528}" destId="{72DAFA8C-3DD0-41E2-9809-BD8094BCCE10}" srcOrd="0" destOrd="0" presId="urn:microsoft.com/office/officeart/2005/8/layout/orgChart1"/>
    <dgm:cxn modelId="{C7AA584F-9C10-4078-B0C5-1AFC84C79B58}" type="presParOf" srcId="{4811867B-7B61-4A85-B927-87CDC8E2E528}" destId="{25E7DCAE-A5EB-4C29-BEEF-FDF4AEE2F99A}" srcOrd="1" destOrd="0" presId="urn:microsoft.com/office/officeart/2005/8/layout/orgChart1"/>
    <dgm:cxn modelId="{5678AD5C-8C7B-465A-85F5-8A33DEEA1489}" type="presParOf" srcId="{D2AF58FE-4F00-45DF-BF85-3E3814F9736B}" destId="{1CC0B655-D017-411F-B335-344D9617E88E}" srcOrd="1" destOrd="0" presId="urn:microsoft.com/office/officeart/2005/8/layout/orgChart1"/>
    <dgm:cxn modelId="{F413BAE8-5311-4590-A1E3-7E1E5041E712}" type="presParOf" srcId="{D2AF58FE-4F00-45DF-BF85-3E3814F9736B}" destId="{63EBD232-DE76-45EB-ABD1-7ECC96B36770}" srcOrd="2" destOrd="0" presId="urn:microsoft.com/office/officeart/2005/8/layout/orgChart1"/>
    <dgm:cxn modelId="{0371FFEB-CF93-41EB-A15C-1D472D1725EC}" type="presParOf" srcId="{F4B3C23E-6047-41CA-B4DB-B3CF92BA971B}" destId="{27A52DAC-C91B-4DD5-8409-F741ECA91BF1}" srcOrd="2" destOrd="0" presId="urn:microsoft.com/office/officeart/2005/8/layout/orgChart1"/>
    <dgm:cxn modelId="{C78C14EB-FB50-4071-A1BC-09627DC6E2B1}" type="presParOf" srcId="{6281B3CB-77C0-4842-8B01-E2D9CD0D6E3F}" destId="{95710081-C9F0-4B7C-BA0C-673052A274B8}" srcOrd="2" destOrd="0" presId="urn:microsoft.com/office/officeart/2005/8/layout/orgChart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8065A21-E6A7-4AFB-83BB-A7751C606236}">
      <dsp:nvSpPr>
        <dsp:cNvPr id="0" name=""/>
        <dsp:cNvSpPr/>
      </dsp:nvSpPr>
      <dsp:spPr>
        <a:xfrm>
          <a:off x="5018391" y="1051117"/>
          <a:ext cx="131916" cy="2057717"/>
        </a:xfrm>
        <a:custGeom>
          <a:avLst/>
          <a:gdLst/>
          <a:ahLst/>
          <a:cxnLst/>
          <a:rect l="0" t="0" r="0" b="0"/>
          <a:pathLst>
            <a:path>
              <a:moveTo>
                <a:pt x="0" y="0"/>
              </a:moveTo>
              <a:lnTo>
                <a:pt x="0" y="2057717"/>
              </a:lnTo>
              <a:lnTo>
                <a:pt x="131916" y="2057717"/>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9987274-7A23-49A4-B0AF-E9DE52E42A1B}">
      <dsp:nvSpPr>
        <dsp:cNvPr id="0" name=""/>
        <dsp:cNvSpPr/>
      </dsp:nvSpPr>
      <dsp:spPr>
        <a:xfrm>
          <a:off x="5018391" y="1051117"/>
          <a:ext cx="131916" cy="1059355"/>
        </a:xfrm>
        <a:custGeom>
          <a:avLst/>
          <a:gdLst/>
          <a:ahLst/>
          <a:cxnLst/>
          <a:rect l="0" t="0" r="0" b="0"/>
          <a:pathLst>
            <a:path>
              <a:moveTo>
                <a:pt x="0" y="0"/>
              </a:moveTo>
              <a:lnTo>
                <a:pt x="0" y="1059355"/>
              </a:lnTo>
              <a:lnTo>
                <a:pt x="131916" y="105935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354088A-ADFD-4625-9FD5-7DBE13B05317}">
      <dsp:nvSpPr>
        <dsp:cNvPr id="0" name=""/>
        <dsp:cNvSpPr/>
      </dsp:nvSpPr>
      <dsp:spPr>
        <a:xfrm>
          <a:off x="5018391" y="1051117"/>
          <a:ext cx="131916" cy="338070"/>
        </a:xfrm>
        <a:custGeom>
          <a:avLst/>
          <a:gdLst/>
          <a:ahLst/>
          <a:cxnLst/>
          <a:rect l="0" t="0" r="0" b="0"/>
          <a:pathLst>
            <a:path>
              <a:moveTo>
                <a:pt x="0" y="0"/>
              </a:moveTo>
              <a:lnTo>
                <a:pt x="0" y="338070"/>
              </a:lnTo>
              <a:lnTo>
                <a:pt x="131916" y="338070"/>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A7B971D-7DE4-40A7-973F-7131F6301CF3}">
      <dsp:nvSpPr>
        <dsp:cNvPr id="0" name=""/>
        <dsp:cNvSpPr/>
      </dsp:nvSpPr>
      <dsp:spPr>
        <a:xfrm>
          <a:off x="2906533" y="371137"/>
          <a:ext cx="2463634" cy="91440"/>
        </a:xfrm>
        <a:custGeom>
          <a:avLst/>
          <a:gdLst/>
          <a:ahLst/>
          <a:cxnLst/>
          <a:rect l="0" t="0" r="0" b="0"/>
          <a:pathLst>
            <a:path>
              <a:moveTo>
                <a:pt x="0" y="45720"/>
              </a:moveTo>
              <a:lnTo>
                <a:pt x="0" y="89171"/>
              </a:lnTo>
              <a:lnTo>
                <a:pt x="2463634" y="89171"/>
              </a:lnTo>
              <a:lnTo>
                <a:pt x="2463634" y="132622"/>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193FEA6-BF0E-4D58-87E3-C2967FBA90CC}">
      <dsp:nvSpPr>
        <dsp:cNvPr id="0" name=""/>
        <dsp:cNvSpPr/>
      </dsp:nvSpPr>
      <dsp:spPr>
        <a:xfrm>
          <a:off x="4089180" y="1129712"/>
          <a:ext cx="125727" cy="1890125"/>
        </a:xfrm>
        <a:custGeom>
          <a:avLst/>
          <a:gdLst/>
          <a:ahLst/>
          <a:cxnLst/>
          <a:rect l="0" t="0" r="0" b="0"/>
          <a:pathLst>
            <a:path>
              <a:moveTo>
                <a:pt x="0" y="0"/>
              </a:moveTo>
              <a:lnTo>
                <a:pt x="0" y="1890125"/>
              </a:lnTo>
              <a:lnTo>
                <a:pt x="125727" y="189012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F7EB016-6CC6-424D-9561-ACDD62BD79E2}">
      <dsp:nvSpPr>
        <dsp:cNvPr id="0" name=""/>
        <dsp:cNvSpPr/>
      </dsp:nvSpPr>
      <dsp:spPr>
        <a:xfrm>
          <a:off x="4089180" y="1129712"/>
          <a:ext cx="125727" cy="1178388"/>
        </a:xfrm>
        <a:custGeom>
          <a:avLst/>
          <a:gdLst/>
          <a:ahLst/>
          <a:cxnLst/>
          <a:rect l="0" t="0" r="0" b="0"/>
          <a:pathLst>
            <a:path>
              <a:moveTo>
                <a:pt x="0" y="0"/>
              </a:moveTo>
              <a:lnTo>
                <a:pt x="0" y="1178388"/>
              </a:lnTo>
              <a:lnTo>
                <a:pt x="125727" y="1178388"/>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C1F353A-3006-4134-A66F-A4997B0FDF63}">
      <dsp:nvSpPr>
        <dsp:cNvPr id="0" name=""/>
        <dsp:cNvSpPr/>
      </dsp:nvSpPr>
      <dsp:spPr>
        <a:xfrm>
          <a:off x="4089180" y="1129712"/>
          <a:ext cx="125727" cy="397354"/>
        </a:xfrm>
        <a:custGeom>
          <a:avLst/>
          <a:gdLst/>
          <a:ahLst/>
          <a:cxnLst/>
          <a:rect l="0" t="0" r="0" b="0"/>
          <a:pathLst>
            <a:path>
              <a:moveTo>
                <a:pt x="0" y="0"/>
              </a:moveTo>
              <a:lnTo>
                <a:pt x="0" y="397354"/>
              </a:lnTo>
              <a:lnTo>
                <a:pt x="125727" y="397354"/>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0248079-D794-43C2-A86A-54F08D48363E}">
      <dsp:nvSpPr>
        <dsp:cNvPr id="0" name=""/>
        <dsp:cNvSpPr/>
      </dsp:nvSpPr>
      <dsp:spPr>
        <a:xfrm>
          <a:off x="2906533" y="371137"/>
          <a:ext cx="1517920" cy="91440"/>
        </a:xfrm>
        <a:custGeom>
          <a:avLst/>
          <a:gdLst/>
          <a:ahLst/>
          <a:cxnLst/>
          <a:rect l="0" t="0" r="0" b="0"/>
          <a:pathLst>
            <a:path>
              <a:moveTo>
                <a:pt x="0" y="45720"/>
              </a:moveTo>
              <a:lnTo>
                <a:pt x="0" y="89171"/>
              </a:lnTo>
              <a:lnTo>
                <a:pt x="1517920" y="89171"/>
              </a:lnTo>
              <a:lnTo>
                <a:pt x="1517920" y="132622"/>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1140CB3-151C-4682-B5B7-5E09E8417E0C}">
      <dsp:nvSpPr>
        <dsp:cNvPr id="0" name=""/>
        <dsp:cNvSpPr/>
      </dsp:nvSpPr>
      <dsp:spPr>
        <a:xfrm>
          <a:off x="3428221" y="1074913"/>
          <a:ext cx="91440" cy="1430743"/>
        </a:xfrm>
        <a:custGeom>
          <a:avLst/>
          <a:gdLst/>
          <a:ahLst/>
          <a:cxnLst/>
          <a:rect l="0" t="0" r="0" b="0"/>
          <a:pathLst>
            <a:path>
              <a:moveTo>
                <a:pt x="89171" y="0"/>
              </a:moveTo>
              <a:lnTo>
                <a:pt x="89171" y="1430743"/>
              </a:lnTo>
              <a:lnTo>
                <a:pt x="45720" y="1430743"/>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0EE1C8D-75DA-40D2-8643-B11B0B90E638}">
      <dsp:nvSpPr>
        <dsp:cNvPr id="0" name=""/>
        <dsp:cNvSpPr/>
      </dsp:nvSpPr>
      <dsp:spPr>
        <a:xfrm>
          <a:off x="3471672" y="1074913"/>
          <a:ext cx="91440" cy="546872"/>
        </a:xfrm>
        <a:custGeom>
          <a:avLst/>
          <a:gdLst/>
          <a:ahLst/>
          <a:cxnLst/>
          <a:rect l="0" t="0" r="0" b="0"/>
          <a:pathLst>
            <a:path>
              <a:moveTo>
                <a:pt x="45720" y="0"/>
              </a:moveTo>
              <a:lnTo>
                <a:pt x="45720" y="546872"/>
              </a:lnTo>
              <a:lnTo>
                <a:pt x="89171" y="546872"/>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4F062DE-AA82-482B-9096-774838D69915}">
      <dsp:nvSpPr>
        <dsp:cNvPr id="0" name=""/>
        <dsp:cNvSpPr/>
      </dsp:nvSpPr>
      <dsp:spPr>
        <a:xfrm>
          <a:off x="3106542" y="1074913"/>
          <a:ext cx="410850" cy="450715"/>
        </a:xfrm>
        <a:custGeom>
          <a:avLst/>
          <a:gdLst/>
          <a:ahLst/>
          <a:cxnLst/>
          <a:rect l="0" t="0" r="0" b="0"/>
          <a:pathLst>
            <a:path>
              <a:moveTo>
                <a:pt x="410850" y="0"/>
              </a:moveTo>
              <a:lnTo>
                <a:pt x="410850" y="450715"/>
              </a:lnTo>
              <a:lnTo>
                <a:pt x="0" y="45071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A0DA3AA-4CE3-4B38-B6A4-0532ED7CBF2B}">
      <dsp:nvSpPr>
        <dsp:cNvPr id="0" name=""/>
        <dsp:cNvSpPr/>
      </dsp:nvSpPr>
      <dsp:spPr>
        <a:xfrm>
          <a:off x="2906533" y="371137"/>
          <a:ext cx="610859" cy="91440"/>
        </a:xfrm>
        <a:custGeom>
          <a:avLst/>
          <a:gdLst/>
          <a:ahLst/>
          <a:cxnLst/>
          <a:rect l="0" t="0" r="0" b="0"/>
          <a:pathLst>
            <a:path>
              <a:moveTo>
                <a:pt x="0" y="45720"/>
              </a:moveTo>
              <a:lnTo>
                <a:pt x="0" y="89171"/>
              </a:lnTo>
              <a:lnTo>
                <a:pt x="610859" y="89171"/>
              </a:lnTo>
              <a:lnTo>
                <a:pt x="610859" y="132622"/>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0970148-908D-48BD-BAF5-7739B5AC993D}">
      <dsp:nvSpPr>
        <dsp:cNvPr id="0" name=""/>
        <dsp:cNvSpPr/>
      </dsp:nvSpPr>
      <dsp:spPr>
        <a:xfrm>
          <a:off x="1698804" y="1104615"/>
          <a:ext cx="91440" cy="408837"/>
        </a:xfrm>
        <a:custGeom>
          <a:avLst/>
          <a:gdLst/>
          <a:ahLst/>
          <a:cxnLst/>
          <a:rect l="0" t="0" r="0" b="0"/>
          <a:pathLst>
            <a:path>
              <a:moveTo>
                <a:pt x="45720" y="0"/>
              </a:moveTo>
              <a:lnTo>
                <a:pt x="45720" y="408837"/>
              </a:lnTo>
              <a:lnTo>
                <a:pt x="89171" y="408837"/>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13F70D3-2DC3-4FB5-A0A3-86E1EFA2BA97}">
      <dsp:nvSpPr>
        <dsp:cNvPr id="0" name=""/>
        <dsp:cNvSpPr/>
      </dsp:nvSpPr>
      <dsp:spPr>
        <a:xfrm>
          <a:off x="1655352" y="1104615"/>
          <a:ext cx="91440" cy="399040"/>
        </a:xfrm>
        <a:custGeom>
          <a:avLst/>
          <a:gdLst/>
          <a:ahLst/>
          <a:cxnLst/>
          <a:rect l="0" t="0" r="0" b="0"/>
          <a:pathLst>
            <a:path>
              <a:moveTo>
                <a:pt x="89171" y="0"/>
              </a:moveTo>
              <a:lnTo>
                <a:pt x="89171" y="399040"/>
              </a:lnTo>
              <a:lnTo>
                <a:pt x="45720" y="399040"/>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D861221-EB6D-440D-A0D5-CB3951937CF4}">
      <dsp:nvSpPr>
        <dsp:cNvPr id="0" name=""/>
        <dsp:cNvSpPr/>
      </dsp:nvSpPr>
      <dsp:spPr>
        <a:xfrm>
          <a:off x="1744524" y="371137"/>
          <a:ext cx="1162009" cy="91440"/>
        </a:xfrm>
        <a:custGeom>
          <a:avLst/>
          <a:gdLst/>
          <a:ahLst/>
          <a:cxnLst/>
          <a:rect l="0" t="0" r="0" b="0"/>
          <a:pathLst>
            <a:path>
              <a:moveTo>
                <a:pt x="1162009" y="45720"/>
              </a:moveTo>
              <a:lnTo>
                <a:pt x="1162009" y="89171"/>
              </a:lnTo>
              <a:lnTo>
                <a:pt x="0" y="89171"/>
              </a:lnTo>
              <a:lnTo>
                <a:pt x="0" y="132622"/>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BBF13E1-1CD8-4742-873A-C1A5BA33B085}">
      <dsp:nvSpPr>
        <dsp:cNvPr id="0" name=""/>
        <dsp:cNvSpPr/>
      </dsp:nvSpPr>
      <dsp:spPr>
        <a:xfrm>
          <a:off x="103946" y="1099335"/>
          <a:ext cx="151151" cy="2765419"/>
        </a:xfrm>
        <a:custGeom>
          <a:avLst/>
          <a:gdLst/>
          <a:ahLst/>
          <a:cxnLst/>
          <a:rect l="0" t="0" r="0" b="0"/>
          <a:pathLst>
            <a:path>
              <a:moveTo>
                <a:pt x="0" y="0"/>
              </a:moveTo>
              <a:lnTo>
                <a:pt x="0" y="2765419"/>
              </a:lnTo>
              <a:lnTo>
                <a:pt x="151151" y="2765419"/>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B1DC370-E2AC-4A85-A21D-ACB95C24FB46}">
      <dsp:nvSpPr>
        <dsp:cNvPr id="0" name=""/>
        <dsp:cNvSpPr/>
      </dsp:nvSpPr>
      <dsp:spPr>
        <a:xfrm>
          <a:off x="103946" y="1099335"/>
          <a:ext cx="151151" cy="2134383"/>
        </a:xfrm>
        <a:custGeom>
          <a:avLst/>
          <a:gdLst/>
          <a:ahLst/>
          <a:cxnLst/>
          <a:rect l="0" t="0" r="0" b="0"/>
          <a:pathLst>
            <a:path>
              <a:moveTo>
                <a:pt x="0" y="0"/>
              </a:moveTo>
              <a:lnTo>
                <a:pt x="0" y="2134383"/>
              </a:lnTo>
              <a:lnTo>
                <a:pt x="151151" y="2134383"/>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51A6A7A-D528-4403-B1BE-105F069557CA}">
      <dsp:nvSpPr>
        <dsp:cNvPr id="0" name=""/>
        <dsp:cNvSpPr/>
      </dsp:nvSpPr>
      <dsp:spPr>
        <a:xfrm>
          <a:off x="103946" y="1099335"/>
          <a:ext cx="151151" cy="1473149"/>
        </a:xfrm>
        <a:custGeom>
          <a:avLst/>
          <a:gdLst/>
          <a:ahLst/>
          <a:cxnLst/>
          <a:rect l="0" t="0" r="0" b="0"/>
          <a:pathLst>
            <a:path>
              <a:moveTo>
                <a:pt x="0" y="0"/>
              </a:moveTo>
              <a:lnTo>
                <a:pt x="0" y="1473149"/>
              </a:lnTo>
              <a:lnTo>
                <a:pt x="151151" y="1473149"/>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44CC44B-C931-45D9-9D60-06DC14A8E717}">
      <dsp:nvSpPr>
        <dsp:cNvPr id="0" name=""/>
        <dsp:cNvSpPr/>
      </dsp:nvSpPr>
      <dsp:spPr>
        <a:xfrm>
          <a:off x="103946" y="1099335"/>
          <a:ext cx="151151" cy="559777"/>
        </a:xfrm>
        <a:custGeom>
          <a:avLst/>
          <a:gdLst/>
          <a:ahLst/>
          <a:cxnLst/>
          <a:rect l="0" t="0" r="0" b="0"/>
          <a:pathLst>
            <a:path>
              <a:moveTo>
                <a:pt x="0" y="0"/>
              </a:moveTo>
              <a:lnTo>
                <a:pt x="0" y="559777"/>
              </a:lnTo>
              <a:lnTo>
                <a:pt x="151151" y="559777"/>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E722364-931F-4049-AD1B-62FEE11A5B67}">
      <dsp:nvSpPr>
        <dsp:cNvPr id="0" name=""/>
        <dsp:cNvSpPr/>
      </dsp:nvSpPr>
      <dsp:spPr>
        <a:xfrm>
          <a:off x="507018" y="371137"/>
          <a:ext cx="2399514" cy="91440"/>
        </a:xfrm>
        <a:custGeom>
          <a:avLst/>
          <a:gdLst/>
          <a:ahLst/>
          <a:cxnLst/>
          <a:rect l="0" t="0" r="0" b="0"/>
          <a:pathLst>
            <a:path>
              <a:moveTo>
                <a:pt x="2399514" y="45720"/>
              </a:moveTo>
              <a:lnTo>
                <a:pt x="2399514" y="89171"/>
              </a:lnTo>
              <a:lnTo>
                <a:pt x="0" y="89171"/>
              </a:lnTo>
              <a:lnTo>
                <a:pt x="0" y="132622"/>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06A97BA-4294-4EC6-BABD-1920E286BBA7}">
      <dsp:nvSpPr>
        <dsp:cNvPr id="0" name=""/>
        <dsp:cNvSpPr/>
      </dsp:nvSpPr>
      <dsp:spPr>
        <a:xfrm>
          <a:off x="2418660" y="79046"/>
          <a:ext cx="975744" cy="33781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ОЦО</a:t>
          </a:r>
          <a:r>
            <a:rPr lang="ru-RU" sz="1200" kern="1200" baseline="0">
              <a:latin typeface="Times New Roman" panose="02020603050405020304" pitchFamily="18" charset="0"/>
              <a:cs typeface="Times New Roman" panose="02020603050405020304" pitchFamily="18" charset="0"/>
            </a:rPr>
            <a:t> Филиал Восток</a:t>
          </a:r>
          <a:endParaRPr lang="ru-RU" sz="1200" kern="1200">
            <a:latin typeface="Times New Roman" panose="02020603050405020304" pitchFamily="18" charset="0"/>
            <a:cs typeface="Times New Roman" panose="02020603050405020304" pitchFamily="18" charset="0"/>
          </a:endParaRPr>
        </a:p>
      </dsp:txBody>
      <dsp:txXfrm>
        <a:off x="2418660" y="79046"/>
        <a:ext cx="975744" cy="337810"/>
      </dsp:txXfrm>
    </dsp:sp>
    <dsp:sp modelId="{A4672904-A9D0-4F8E-902D-567FA8CF1C2C}">
      <dsp:nvSpPr>
        <dsp:cNvPr id="0" name=""/>
        <dsp:cNvSpPr/>
      </dsp:nvSpPr>
      <dsp:spPr>
        <a:xfrm>
          <a:off x="3178" y="503759"/>
          <a:ext cx="1007679" cy="59557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Управление</a:t>
          </a:r>
          <a:r>
            <a:rPr lang="ru-RU" sz="1200" kern="1200" baseline="0">
              <a:latin typeface="Times New Roman" panose="02020603050405020304" pitchFamily="18" charset="0"/>
              <a:cs typeface="Times New Roman" panose="02020603050405020304" pitchFamily="18" charset="0"/>
            </a:rPr>
            <a:t> ведения учета активов и обзательств</a:t>
          </a:r>
          <a:endParaRPr lang="ru-RU" sz="1200" kern="1200">
            <a:latin typeface="Times New Roman" panose="02020603050405020304" pitchFamily="18" charset="0"/>
            <a:cs typeface="Times New Roman" panose="02020603050405020304" pitchFamily="18" charset="0"/>
          </a:endParaRPr>
        </a:p>
      </dsp:txBody>
      <dsp:txXfrm>
        <a:off x="3178" y="503759"/>
        <a:ext cx="1007679" cy="595575"/>
      </dsp:txXfrm>
    </dsp:sp>
    <dsp:sp modelId="{2DC38086-A040-4F59-BA10-5B5CC06E0943}">
      <dsp:nvSpPr>
        <dsp:cNvPr id="0" name=""/>
        <dsp:cNvSpPr/>
      </dsp:nvSpPr>
      <dsp:spPr>
        <a:xfrm>
          <a:off x="255098" y="1186237"/>
          <a:ext cx="870162" cy="945749"/>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учета материально-производственных запасов</a:t>
          </a:r>
        </a:p>
      </dsp:txBody>
      <dsp:txXfrm>
        <a:off x="255098" y="1186237"/>
        <a:ext cx="870162" cy="945749"/>
      </dsp:txXfrm>
    </dsp:sp>
    <dsp:sp modelId="{721B1258-568D-4AD7-A75A-C6F4347D61D9}">
      <dsp:nvSpPr>
        <dsp:cNvPr id="0" name=""/>
        <dsp:cNvSpPr/>
      </dsp:nvSpPr>
      <dsp:spPr>
        <a:xfrm>
          <a:off x="255098" y="2218889"/>
          <a:ext cx="873046" cy="707191"/>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учета расчетно-кассовых операций</a:t>
          </a:r>
        </a:p>
      </dsp:txBody>
      <dsp:txXfrm>
        <a:off x="255098" y="2218889"/>
        <a:ext cx="873046" cy="707191"/>
      </dsp:txXfrm>
    </dsp:sp>
    <dsp:sp modelId="{903710B8-3E2F-407D-832E-08EB467E4385}">
      <dsp:nvSpPr>
        <dsp:cNvPr id="0" name=""/>
        <dsp:cNvSpPr/>
      </dsp:nvSpPr>
      <dsp:spPr>
        <a:xfrm>
          <a:off x="255098" y="3012983"/>
          <a:ext cx="1013357" cy="44147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учета внеоборотных активов</a:t>
          </a:r>
        </a:p>
      </dsp:txBody>
      <dsp:txXfrm>
        <a:off x="255098" y="3012983"/>
        <a:ext cx="1013357" cy="441470"/>
      </dsp:txXfrm>
    </dsp:sp>
    <dsp:sp modelId="{CA773061-E067-4CF6-A854-F13DF34CBD38}">
      <dsp:nvSpPr>
        <dsp:cNvPr id="0" name=""/>
        <dsp:cNvSpPr/>
      </dsp:nvSpPr>
      <dsp:spPr>
        <a:xfrm>
          <a:off x="255098" y="3541356"/>
          <a:ext cx="1093613" cy="64679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учета операций с подотчетными лицами</a:t>
          </a:r>
        </a:p>
      </dsp:txBody>
      <dsp:txXfrm>
        <a:off x="255098" y="3541356"/>
        <a:ext cx="1093613" cy="646796"/>
      </dsp:txXfrm>
    </dsp:sp>
    <dsp:sp modelId="{670E1F4F-BF0A-4101-B97C-F2ADCDB825CB}">
      <dsp:nvSpPr>
        <dsp:cNvPr id="0" name=""/>
        <dsp:cNvSpPr/>
      </dsp:nvSpPr>
      <dsp:spPr>
        <a:xfrm>
          <a:off x="1212575" y="503759"/>
          <a:ext cx="1063897" cy="60085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Управление ведения учета доходов и расходов</a:t>
          </a:r>
        </a:p>
      </dsp:txBody>
      <dsp:txXfrm>
        <a:off x="1212575" y="503759"/>
        <a:ext cx="1063897" cy="600856"/>
      </dsp:txXfrm>
    </dsp:sp>
    <dsp:sp modelId="{7A2DE8CB-9594-4D8E-824D-7840D099AEC8}">
      <dsp:nvSpPr>
        <dsp:cNvPr id="0" name=""/>
        <dsp:cNvSpPr/>
      </dsp:nvSpPr>
      <dsp:spPr>
        <a:xfrm>
          <a:off x="1212163" y="1191518"/>
          <a:ext cx="488909" cy="62427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учета доходов</a:t>
          </a:r>
        </a:p>
      </dsp:txBody>
      <dsp:txXfrm>
        <a:off x="1212163" y="1191518"/>
        <a:ext cx="488909" cy="624276"/>
      </dsp:txXfrm>
    </dsp:sp>
    <dsp:sp modelId="{AEF02E2C-94D4-40C1-8AC8-C385E976DE7C}">
      <dsp:nvSpPr>
        <dsp:cNvPr id="0" name=""/>
        <dsp:cNvSpPr/>
      </dsp:nvSpPr>
      <dsp:spPr>
        <a:xfrm>
          <a:off x="1787975" y="1191518"/>
          <a:ext cx="522573" cy="64387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учета расходов</a:t>
          </a:r>
        </a:p>
      </dsp:txBody>
      <dsp:txXfrm>
        <a:off x="1787975" y="1191518"/>
        <a:ext cx="522573" cy="643870"/>
      </dsp:txXfrm>
    </dsp:sp>
    <dsp:sp modelId="{2FED877D-12DA-46D7-8408-936BE09763BF}">
      <dsp:nvSpPr>
        <dsp:cNvPr id="0" name=""/>
        <dsp:cNvSpPr/>
      </dsp:nvSpPr>
      <dsp:spPr>
        <a:xfrm>
          <a:off x="3116324" y="503759"/>
          <a:ext cx="802134" cy="571154"/>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Управление отчётности по РСБУ</a:t>
          </a:r>
        </a:p>
      </dsp:txBody>
      <dsp:txXfrm>
        <a:off x="3116324" y="503759"/>
        <a:ext cx="802134" cy="571154"/>
      </dsp:txXfrm>
    </dsp:sp>
    <dsp:sp modelId="{72C784F1-02F4-4C2A-A0A0-D191E9FE5B6B}">
      <dsp:nvSpPr>
        <dsp:cNvPr id="0" name=""/>
        <dsp:cNvSpPr/>
      </dsp:nvSpPr>
      <dsp:spPr>
        <a:xfrm>
          <a:off x="2397451" y="1161816"/>
          <a:ext cx="709090" cy="727626"/>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внутрифирменной отчёности</a:t>
          </a:r>
        </a:p>
      </dsp:txBody>
      <dsp:txXfrm>
        <a:off x="2397451" y="1161816"/>
        <a:ext cx="709090" cy="727626"/>
      </dsp:txXfrm>
    </dsp:sp>
    <dsp:sp modelId="{ACE4949E-3DB4-4552-85E3-C7BADBC8F250}">
      <dsp:nvSpPr>
        <dsp:cNvPr id="0" name=""/>
        <dsp:cNvSpPr/>
      </dsp:nvSpPr>
      <dsp:spPr>
        <a:xfrm>
          <a:off x="3560843" y="1161816"/>
          <a:ext cx="439312" cy="919939"/>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отчётности по РСБУ</a:t>
          </a:r>
        </a:p>
      </dsp:txBody>
      <dsp:txXfrm>
        <a:off x="3560843" y="1161816"/>
        <a:ext cx="439312" cy="919939"/>
      </dsp:txXfrm>
    </dsp:sp>
    <dsp:sp modelId="{79E6118D-A3D7-4EDF-AED6-C811061025CE}">
      <dsp:nvSpPr>
        <dsp:cNvPr id="0" name=""/>
        <dsp:cNvSpPr/>
      </dsp:nvSpPr>
      <dsp:spPr>
        <a:xfrm>
          <a:off x="2397451" y="2168657"/>
          <a:ext cx="1076489" cy="673998"/>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договорной работы и учета задолженности</a:t>
          </a:r>
        </a:p>
      </dsp:txBody>
      <dsp:txXfrm>
        <a:off x="2397451" y="2168657"/>
        <a:ext cx="1076489" cy="673998"/>
      </dsp:txXfrm>
    </dsp:sp>
    <dsp:sp modelId="{B1DBD053-B449-4EE6-B31C-E5AB4A9BD241}">
      <dsp:nvSpPr>
        <dsp:cNvPr id="0" name=""/>
        <dsp:cNvSpPr/>
      </dsp:nvSpPr>
      <dsp:spPr>
        <a:xfrm>
          <a:off x="4005362" y="503759"/>
          <a:ext cx="838182" cy="625952"/>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Управление налоговой отчетности</a:t>
          </a:r>
        </a:p>
      </dsp:txBody>
      <dsp:txXfrm>
        <a:off x="4005362" y="503759"/>
        <a:ext cx="838182" cy="625952"/>
      </dsp:txXfrm>
    </dsp:sp>
    <dsp:sp modelId="{7862A684-53CD-4A81-9359-2305C9003CFE}">
      <dsp:nvSpPr>
        <dsp:cNvPr id="0" name=""/>
        <dsp:cNvSpPr/>
      </dsp:nvSpPr>
      <dsp:spPr>
        <a:xfrm>
          <a:off x="4214907" y="1216614"/>
          <a:ext cx="649649" cy="620903"/>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по расчету налога на прибыль</a:t>
          </a:r>
        </a:p>
      </dsp:txBody>
      <dsp:txXfrm>
        <a:off x="4214907" y="1216614"/>
        <a:ext cx="649649" cy="620903"/>
      </dsp:txXfrm>
    </dsp:sp>
    <dsp:sp modelId="{04099DAE-04CD-488D-B5F9-189A9452E6BA}">
      <dsp:nvSpPr>
        <dsp:cNvPr id="0" name=""/>
        <dsp:cNvSpPr/>
      </dsp:nvSpPr>
      <dsp:spPr>
        <a:xfrm>
          <a:off x="4214907" y="1924420"/>
          <a:ext cx="700243" cy="767359"/>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имущественных и прочих налогов</a:t>
          </a:r>
        </a:p>
      </dsp:txBody>
      <dsp:txXfrm>
        <a:off x="4214907" y="1924420"/>
        <a:ext cx="700243" cy="767359"/>
      </dsp:txXfrm>
    </dsp:sp>
    <dsp:sp modelId="{63E51729-0A17-4D18-AB86-3096EBA2E449}">
      <dsp:nvSpPr>
        <dsp:cNvPr id="0" name=""/>
        <dsp:cNvSpPr/>
      </dsp:nvSpPr>
      <dsp:spPr>
        <a:xfrm>
          <a:off x="4214907" y="2778682"/>
          <a:ext cx="688391" cy="48231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косвенных налогов</a:t>
          </a:r>
        </a:p>
      </dsp:txBody>
      <dsp:txXfrm>
        <a:off x="4214907" y="2778682"/>
        <a:ext cx="688391" cy="482310"/>
      </dsp:txXfrm>
    </dsp:sp>
    <dsp:sp modelId="{F4C05AD3-58AB-4572-BC0D-3C195AB9FB53}">
      <dsp:nvSpPr>
        <dsp:cNvPr id="0" name=""/>
        <dsp:cNvSpPr/>
      </dsp:nvSpPr>
      <dsp:spPr>
        <a:xfrm>
          <a:off x="4930447" y="503759"/>
          <a:ext cx="879440" cy="547357"/>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Управление расчета с персоналом</a:t>
          </a:r>
        </a:p>
      </dsp:txBody>
      <dsp:txXfrm>
        <a:off x="4930447" y="503759"/>
        <a:ext cx="879440" cy="547357"/>
      </dsp:txXfrm>
    </dsp:sp>
    <dsp:sp modelId="{A1AAE28C-3984-4DA9-B4A0-2B3F197227D2}">
      <dsp:nvSpPr>
        <dsp:cNvPr id="0" name=""/>
        <dsp:cNvSpPr/>
      </dsp:nvSpPr>
      <dsp:spPr>
        <a:xfrm>
          <a:off x="5150307" y="1138019"/>
          <a:ext cx="883901" cy="50233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отчетности по персоналу</a:t>
          </a:r>
        </a:p>
      </dsp:txBody>
      <dsp:txXfrm>
        <a:off x="5150307" y="1138019"/>
        <a:ext cx="883901" cy="502335"/>
      </dsp:txXfrm>
    </dsp:sp>
    <dsp:sp modelId="{0DD117D8-FC67-4C80-A57A-4345927104DE}">
      <dsp:nvSpPr>
        <dsp:cNvPr id="0" name=""/>
        <dsp:cNvSpPr/>
      </dsp:nvSpPr>
      <dsp:spPr>
        <a:xfrm>
          <a:off x="5150307" y="1727257"/>
          <a:ext cx="927274" cy="766430"/>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расчетов с персоналом генерирующих компаний</a:t>
          </a:r>
        </a:p>
      </dsp:txBody>
      <dsp:txXfrm>
        <a:off x="5150307" y="1727257"/>
        <a:ext cx="927274" cy="766430"/>
      </dsp:txXfrm>
    </dsp:sp>
    <dsp:sp modelId="{72DAFA8C-3DD0-41E2-9809-BD8094BCCE10}">
      <dsp:nvSpPr>
        <dsp:cNvPr id="0" name=""/>
        <dsp:cNvSpPr/>
      </dsp:nvSpPr>
      <dsp:spPr>
        <a:xfrm>
          <a:off x="5150307" y="2545049"/>
          <a:ext cx="921530" cy="1127571"/>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ru-RU" sz="1200" kern="1200">
              <a:latin typeface="Times New Roman" panose="02020603050405020304" pitchFamily="18" charset="0"/>
              <a:cs typeface="Times New Roman" panose="02020603050405020304" pitchFamily="18" charset="0"/>
            </a:rPr>
            <a:t>Отдел расчетов с персоналом сбытовых, сетевых и сервисных компаний</a:t>
          </a:r>
        </a:p>
      </dsp:txBody>
      <dsp:txXfrm>
        <a:off x="5150307" y="2545049"/>
        <a:ext cx="921530" cy="112757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F9F2EC-29D8-4460-8DCF-D70B863A07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3647</TotalTime>
  <Pages>69</Pages>
  <Words>12606</Words>
  <Characters>71857</Characters>
  <Application>Microsoft Office Word</Application>
  <DocSecurity>0</DocSecurity>
  <Lines>598</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61</cp:revision>
  <cp:lastPrinted>2025-07-17T02:14:00Z</cp:lastPrinted>
  <dcterms:created xsi:type="dcterms:W3CDTF">2025-07-01T14:40:00Z</dcterms:created>
  <dcterms:modified xsi:type="dcterms:W3CDTF">2025-12-20T01:19:00Z</dcterms:modified>
</cp:coreProperties>
</file>