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30D89" w14:textId="77777777" w:rsidR="00DF2335" w:rsidRDefault="00DF2335" w:rsidP="00DF2335">
      <w:pPr>
        <w:widowControl w:val="0"/>
        <w:autoSpaceDE w:val="0"/>
        <w:autoSpaceDN w:val="0"/>
        <w:adjustRightInd w:val="0"/>
        <w:spacing w:before="200"/>
        <w:jc w:val="center"/>
        <w:rPr>
          <w:rFonts w:ascii="Times New Roman CYR" w:hAnsi="Times New Roman CYR" w:cs="Times New Roman CYR"/>
          <w:caps/>
          <w:sz w:val="24"/>
          <w:szCs w:val="24"/>
        </w:rPr>
      </w:pPr>
      <w:r>
        <w:rPr>
          <w:rFonts w:ascii="Times New Roman CYR" w:hAnsi="Times New Roman CYR" w:cs="Times New Roman CYR"/>
          <w:sz w:val="24"/>
          <w:szCs w:val="24"/>
        </w:rPr>
        <w:t>МИНИСТЕРСТВО ОБРАЗОВАНИЯ И НАУКИ РОССИЙСКОЙ ФЕДЕРАЦИИ</w:t>
      </w:r>
    </w:p>
    <w:p w14:paraId="49DB1716" w14:textId="77777777" w:rsidR="00DF2335" w:rsidRDefault="00DF2335" w:rsidP="00DF2335">
      <w:pPr>
        <w:widowControl w:val="0"/>
        <w:autoSpaceDE w:val="0"/>
        <w:autoSpaceDN w:val="0"/>
        <w:adjustRightInd w:val="0"/>
        <w:spacing w:after="0" w:line="240" w:lineRule="auto"/>
        <w:jc w:val="center"/>
        <w:rPr>
          <w:rFonts w:ascii="Times New Roman CYR" w:hAnsi="Times New Roman CYR" w:cs="Times New Roman CYR"/>
          <w:caps/>
          <w:sz w:val="24"/>
          <w:szCs w:val="24"/>
        </w:rPr>
      </w:pPr>
      <w:r>
        <w:rPr>
          <w:rFonts w:ascii="Times New Roman CYR" w:hAnsi="Times New Roman CYR" w:cs="Times New Roman CYR"/>
          <w:sz w:val="24"/>
          <w:szCs w:val="24"/>
        </w:rPr>
        <w:t>ВЛАДИВОСТОКСКИЙ ГОСУДАРСТВЕННЫЙ УНИВЕРСИТЕТ</w:t>
      </w:r>
      <w:r>
        <w:rPr>
          <w:rFonts w:ascii="Times New Roman CYR" w:hAnsi="Times New Roman CYR" w:cs="Times New Roman CYR"/>
          <w:caps/>
          <w:sz w:val="24"/>
          <w:szCs w:val="24"/>
        </w:rPr>
        <w:t xml:space="preserve"> </w:t>
      </w:r>
    </w:p>
    <w:p w14:paraId="75118A6B" w14:textId="77777777" w:rsidR="00DF2335" w:rsidRDefault="00DF2335" w:rsidP="00DF2335">
      <w:pPr>
        <w:widowControl w:val="0"/>
        <w:autoSpaceDE w:val="0"/>
        <w:autoSpaceDN w:val="0"/>
        <w:adjustRightInd w:val="0"/>
        <w:spacing w:before="200"/>
        <w:jc w:val="center"/>
        <w:rPr>
          <w:rFonts w:ascii="Times New Roman CYR" w:hAnsi="Times New Roman CYR" w:cs="Times New Roman CYR"/>
          <w:caps/>
          <w:sz w:val="24"/>
          <w:szCs w:val="24"/>
        </w:rPr>
      </w:pPr>
      <w:r>
        <w:rPr>
          <w:rFonts w:ascii="Times New Roman CYR" w:hAnsi="Times New Roman CYR" w:cs="Times New Roman CYR"/>
          <w:sz w:val="24"/>
          <w:szCs w:val="24"/>
        </w:rPr>
        <w:t>ИНСТИТУТ ФИЗИЧЕСКОЙ КУЛЬТУРЫ И СПОРТА</w:t>
      </w:r>
    </w:p>
    <w:p w14:paraId="3CF82C7F" w14:textId="77777777" w:rsidR="00DF2335" w:rsidRPr="003C4A59" w:rsidRDefault="00DF2335" w:rsidP="00DF2335">
      <w:pPr>
        <w:widowControl w:val="0"/>
        <w:autoSpaceDE w:val="0"/>
        <w:autoSpaceDN w:val="0"/>
        <w:adjustRightInd w:val="0"/>
        <w:spacing w:before="120" w:after="0"/>
        <w:jc w:val="center"/>
        <w:rPr>
          <w:rFonts w:ascii="Times New Roman" w:hAnsi="Times New Roman"/>
          <w:caps/>
          <w:sz w:val="24"/>
          <w:szCs w:val="24"/>
        </w:rPr>
      </w:pPr>
      <w:r>
        <w:rPr>
          <w:rFonts w:ascii="Times New Roman" w:hAnsi="Times New Roman"/>
          <w:caps/>
          <w:sz w:val="24"/>
          <w:szCs w:val="24"/>
        </w:rPr>
        <w:t>КАФЕДРА МЕДИКО-БИОЛОГИЧЕСКИХ ДИСЦИПЛИН</w:t>
      </w:r>
    </w:p>
    <w:p w14:paraId="17CFE745" w14:textId="77777777" w:rsidR="00DF2335" w:rsidRPr="003C4A59" w:rsidRDefault="00DF2335" w:rsidP="00DF2335">
      <w:pPr>
        <w:widowControl w:val="0"/>
        <w:autoSpaceDE w:val="0"/>
        <w:autoSpaceDN w:val="0"/>
        <w:adjustRightInd w:val="0"/>
        <w:spacing w:before="120" w:after="0"/>
        <w:jc w:val="center"/>
        <w:rPr>
          <w:rFonts w:ascii="Times New Roman" w:hAnsi="Times New Roman"/>
          <w:caps/>
          <w:sz w:val="24"/>
          <w:szCs w:val="24"/>
        </w:rPr>
      </w:pPr>
    </w:p>
    <w:p w14:paraId="1DE80175" w14:textId="77777777" w:rsidR="00DF2335" w:rsidRPr="003C4A59" w:rsidRDefault="00DF2335" w:rsidP="00DF2335">
      <w:pPr>
        <w:widowControl w:val="0"/>
        <w:autoSpaceDE w:val="0"/>
        <w:autoSpaceDN w:val="0"/>
        <w:adjustRightInd w:val="0"/>
        <w:spacing w:before="120" w:after="0"/>
        <w:jc w:val="center"/>
        <w:rPr>
          <w:rFonts w:ascii="Times New Roman" w:hAnsi="Times New Roman"/>
          <w:caps/>
          <w:sz w:val="24"/>
          <w:szCs w:val="24"/>
        </w:rPr>
      </w:pPr>
    </w:p>
    <w:p w14:paraId="688CB29A" w14:textId="77777777" w:rsidR="00DF2335" w:rsidRPr="003C4A59" w:rsidRDefault="00DF2335" w:rsidP="00DF2335">
      <w:pPr>
        <w:widowControl w:val="0"/>
        <w:autoSpaceDE w:val="0"/>
        <w:autoSpaceDN w:val="0"/>
        <w:adjustRightInd w:val="0"/>
        <w:spacing w:before="120" w:after="0"/>
        <w:jc w:val="right"/>
        <w:rPr>
          <w:rFonts w:ascii="Times New Roman" w:hAnsi="Times New Roman"/>
          <w:caps/>
          <w:sz w:val="24"/>
          <w:szCs w:val="24"/>
        </w:rPr>
      </w:pPr>
    </w:p>
    <w:p w14:paraId="78ACBA9F" w14:textId="77777777" w:rsidR="00DF2335" w:rsidRPr="003C4A59" w:rsidRDefault="00DF2335" w:rsidP="00DF2335">
      <w:pPr>
        <w:widowControl w:val="0"/>
        <w:autoSpaceDE w:val="0"/>
        <w:autoSpaceDN w:val="0"/>
        <w:adjustRightInd w:val="0"/>
        <w:spacing w:before="120" w:after="0"/>
        <w:jc w:val="center"/>
        <w:rPr>
          <w:rFonts w:ascii="Times New Roman" w:hAnsi="Times New Roman"/>
          <w:caps/>
          <w:sz w:val="24"/>
          <w:szCs w:val="24"/>
        </w:rPr>
      </w:pPr>
    </w:p>
    <w:p w14:paraId="15806F8F" w14:textId="77777777" w:rsidR="00DF2335" w:rsidRPr="003C4A59" w:rsidRDefault="00DF2335" w:rsidP="00DF2335">
      <w:pPr>
        <w:widowControl w:val="0"/>
        <w:autoSpaceDE w:val="0"/>
        <w:autoSpaceDN w:val="0"/>
        <w:adjustRightInd w:val="0"/>
        <w:spacing w:before="120" w:after="0"/>
        <w:jc w:val="center"/>
        <w:rPr>
          <w:rFonts w:ascii="Times New Roman" w:hAnsi="Times New Roman"/>
          <w:caps/>
          <w:sz w:val="24"/>
          <w:szCs w:val="24"/>
        </w:rPr>
      </w:pPr>
    </w:p>
    <w:p w14:paraId="7B4475EC" w14:textId="77777777" w:rsidR="00DF2335" w:rsidRDefault="00DF2335" w:rsidP="00DF2335">
      <w:pPr>
        <w:widowControl w:val="0"/>
        <w:autoSpaceDE w:val="0"/>
        <w:autoSpaceDN w:val="0"/>
        <w:adjustRightInd w:val="0"/>
        <w:spacing w:after="0"/>
        <w:jc w:val="center"/>
        <w:rPr>
          <w:rFonts w:ascii="Times New Roman CYR" w:hAnsi="Times New Roman CYR" w:cs="Times New Roman CYR"/>
          <w:sz w:val="40"/>
          <w:szCs w:val="40"/>
        </w:rPr>
      </w:pPr>
      <w:r>
        <w:rPr>
          <w:rFonts w:ascii="Times New Roman CYR" w:hAnsi="Times New Roman CYR" w:cs="Times New Roman CYR"/>
          <w:sz w:val="40"/>
          <w:szCs w:val="40"/>
        </w:rPr>
        <w:t>КУРСОВАЯ РАБОТА</w:t>
      </w:r>
    </w:p>
    <w:p w14:paraId="0C6CC8B0" w14:textId="77777777" w:rsidR="00DF2335" w:rsidRPr="003C4A59" w:rsidRDefault="00DF2335" w:rsidP="00DF2335">
      <w:pPr>
        <w:widowControl w:val="0"/>
        <w:autoSpaceDE w:val="0"/>
        <w:autoSpaceDN w:val="0"/>
        <w:adjustRightInd w:val="0"/>
        <w:spacing w:after="0"/>
        <w:jc w:val="center"/>
        <w:rPr>
          <w:rFonts w:ascii="Times New Roman" w:hAnsi="Times New Roman"/>
          <w:sz w:val="24"/>
          <w:szCs w:val="24"/>
        </w:rPr>
      </w:pPr>
    </w:p>
    <w:p w14:paraId="445BB56B" w14:textId="77777777" w:rsidR="00DF2335" w:rsidRPr="003C4A59" w:rsidRDefault="00DF2335" w:rsidP="00DF2335">
      <w:pPr>
        <w:widowControl w:val="0"/>
        <w:autoSpaceDE w:val="0"/>
        <w:autoSpaceDN w:val="0"/>
        <w:adjustRightInd w:val="0"/>
        <w:spacing w:after="0"/>
        <w:jc w:val="center"/>
        <w:rPr>
          <w:rFonts w:ascii="Times New Roman" w:hAnsi="Times New Roman"/>
          <w:sz w:val="28"/>
          <w:szCs w:val="28"/>
        </w:rPr>
      </w:pPr>
    </w:p>
    <w:p w14:paraId="072ECFDF" w14:textId="171355A4" w:rsidR="00DF2335" w:rsidRPr="00DF2335" w:rsidRDefault="00DF2335" w:rsidP="00DF2335">
      <w:pPr>
        <w:widowControl w:val="0"/>
        <w:autoSpaceDE w:val="0"/>
        <w:autoSpaceDN w:val="0"/>
        <w:adjustRightInd w:val="0"/>
        <w:spacing w:after="0"/>
        <w:jc w:val="center"/>
        <w:rPr>
          <w:rFonts w:ascii="Times New Roman CYR" w:hAnsi="Times New Roman CYR" w:cs="Times New Roman CYR"/>
          <w:color w:val="000000" w:themeColor="text1"/>
          <w:sz w:val="36"/>
          <w:szCs w:val="36"/>
        </w:rPr>
      </w:pPr>
      <w:r>
        <w:rPr>
          <w:rStyle w:val="docdata"/>
          <w:color w:val="000000"/>
          <w:sz w:val="40"/>
          <w:szCs w:val="40"/>
        </w:rPr>
        <w:t>«</w:t>
      </w:r>
      <w:r w:rsidRPr="00DF2335">
        <w:rPr>
          <w:rFonts w:ascii="Times New Roman CYR" w:hAnsi="Times New Roman CYR" w:cs="Times New Roman CYR"/>
          <w:color w:val="000000" w:themeColor="text1"/>
          <w:sz w:val="36"/>
          <w:szCs w:val="36"/>
        </w:rPr>
        <w:t>Использование пассивной механотерапии при нарушениях двигательных функций верхних конечностей после спинно-мозговых травм</w:t>
      </w:r>
      <w:r>
        <w:rPr>
          <w:rStyle w:val="docdata"/>
          <w:color w:val="000000"/>
          <w:sz w:val="40"/>
          <w:szCs w:val="40"/>
        </w:rPr>
        <w:t>»</w:t>
      </w:r>
    </w:p>
    <w:p w14:paraId="3EE7A473" w14:textId="77777777" w:rsidR="00DF2335" w:rsidRPr="003C4A59" w:rsidRDefault="00DF2335" w:rsidP="00DF2335">
      <w:pPr>
        <w:widowControl w:val="0"/>
        <w:autoSpaceDE w:val="0"/>
        <w:autoSpaceDN w:val="0"/>
        <w:adjustRightInd w:val="0"/>
        <w:spacing w:after="0"/>
        <w:jc w:val="center"/>
        <w:rPr>
          <w:rFonts w:ascii="Times New Roman" w:hAnsi="Times New Roman"/>
          <w:sz w:val="28"/>
          <w:szCs w:val="28"/>
        </w:rPr>
      </w:pPr>
    </w:p>
    <w:p w14:paraId="579CA8B7" w14:textId="166BFF5F" w:rsidR="00DF2335" w:rsidRDefault="00DF2335" w:rsidP="00DF2335">
      <w:pPr>
        <w:widowControl w:val="0"/>
        <w:tabs>
          <w:tab w:val="left" w:pos="2544"/>
          <w:tab w:val="left" w:leader="underscore" w:pos="4824"/>
        </w:tabs>
        <w:autoSpaceDE w:val="0"/>
        <w:autoSpaceDN w:val="0"/>
        <w:adjustRightInd w:val="0"/>
        <w:spacing w:after="0"/>
        <w:jc w:val="center"/>
        <w:rPr>
          <w:rFonts w:ascii="Times New Roman CYR" w:hAnsi="Times New Roman CYR" w:cs="Times New Roman CYR"/>
          <w:color w:val="0000FF"/>
          <w:sz w:val="28"/>
          <w:szCs w:val="28"/>
        </w:rPr>
      </w:pPr>
      <w:r w:rsidRPr="00DF2335">
        <w:rPr>
          <w:rFonts w:ascii="Times New Roman CYR" w:hAnsi="Times New Roman CYR" w:cs="Times New Roman CYR"/>
          <w:color w:val="000000" w:themeColor="text1"/>
          <w:sz w:val="28"/>
          <w:szCs w:val="28"/>
        </w:rPr>
        <w:t>Б-ФЗА-23-248554</w:t>
      </w:r>
      <w:r>
        <w:rPr>
          <w:rFonts w:ascii="Times New Roman CYR" w:hAnsi="Times New Roman CYR" w:cs="Times New Roman CYR"/>
          <w:color w:val="0000FF"/>
          <w:sz w:val="28"/>
          <w:szCs w:val="28"/>
        </w:rPr>
        <w:t>;</w:t>
      </w:r>
      <w:r w:rsidR="00D71E35" w:rsidRPr="00D71E35">
        <w:rPr>
          <w:rFonts w:ascii="Times New Roman CYR" w:hAnsi="Times New Roman CYR" w:cs="Times New Roman CYR"/>
          <w:color w:val="000000" w:themeColor="text1"/>
          <w:sz w:val="28"/>
          <w:szCs w:val="28"/>
        </w:rPr>
        <w:t xml:space="preserve"> </w:t>
      </w:r>
      <w:r w:rsidR="00D71E35" w:rsidRPr="00D71E35">
        <w:rPr>
          <w:rFonts w:ascii="Times New Roman CYR" w:hAnsi="Times New Roman CYR" w:cs="Times New Roman CYR"/>
          <w:color w:val="000000" w:themeColor="text1"/>
          <w:sz w:val="28"/>
          <w:szCs w:val="28"/>
        </w:rPr>
        <w:t>№ 350</w:t>
      </w:r>
      <w:r w:rsidR="00D71E35">
        <w:rPr>
          <w:rFonts w:ascii="Times New Roman CYR" w:hAnsi="Times New Roman CYR" w:cs="Times New Roman CYR"/>
          <w:color w:val="0000FF"/>
          <w:sz w:val="28"/>
          <w:szCs w:val="28"/>
        </w:rPr>
        <w:t>;</w:t>
      </w:r>
      <w:r w:rsidR="00D71E35">
        <w:rPr>
          <w:rFonts w:ascii="Times New Roman CYR" w:hAnsi="Times New Roman CYR" w:cs="Times New Roman CYR"/>
          <w:color w:val="0000FF"/>
          <w:sz w:val="28"/>
          <w:szCs w:val="28"/>
        </w:rPr>
        <w:t xml:space="preserve"> </w:t>
      </w:r>
      <w:r w:rsidR="00D71E35" w:rsidRPr="00D71E35">
        <w:rPr>
          <w:rFonts w:ascii="Times New Roman CYR" w:hAnsi="Times New Roman CYR" w:cs="Times New Roman CYR"/>
          <w:color w:val="000000" w:themeColor="text1"/>
          <w:sz w:val="28"/>
          <w:szCs w:val="28"/>
        </w:rPr>
        <w:t>№ 350-а</w:t>
      </w:r>
    </w:p>
    <w:p w14:paraId="300165A0" w14:textId="77777777" w:rsidR="00DF2335" w:rsidRPr="007E400C" w:rsidRDefault="00DF2335" w:rsidP="00DF2335">
      <w:pPr>
        <w:widowControl w:val="0"/>
        <w:tabs>
          <w:tab w:val="left" w:pos="2544"/>
          <w:tab w:val="left" w:leader="underscore" w:pos="4824"/>
        </w:tabs>
        <w:autoSpaceDE w:val="0"/>
        <w:autoSpaceDN w:val="0"/>
        <w:adjustRightInd w:val="0"/>
        <w:spacing w:after="0"/>
        <w:jc w:val="center"/>
        <w:rPr>
          <w:rFonts w:ascii="Times New Roman" w:hAnsi="Times New Roman"/>
          <w:sz w:val="28"/>
          <w:szCs w:val="28"/>
        </w:rPr>
      </w:pPr>
    </w:p>
    <w:p w14:paraId="40A4693E" w14:textId="77777777" w:rsidR="00DF2335" w:rsidRPr="007E400C" w:rsidRDefault="00DF2335" w:rsidP="00DF2335">
      <w:pPr>
        <w:widowControl w:val="0"/>
        <w:tabs>
          <w:tab w:val="left" w:pos="2544"/>
          <w:tab w:val="left" w:leader="underscore" w:pos="4824"/>
        </w:tabs>
        <w:autoSpaceDE w:val="0"/>
        <w:autoSpaceDN w:val="0"/>
        <w:adjustRightInd w:val="0"/>
        <w:spacing w:after="0"/>
        <w:jc w:val="center"/>
        <w:rPr>
          <w:rFonts w:ascii="Times New Roman" w:hAnsi="Times New Roman"/>
          <w:sz w:val="24"/>
          <w:szCs w:val="24"/>
        </w:rPr>
      </w:pPr>
    </w:p>
    <w:p w14:paraId="7E663940" w14:textId="77777777" w:rsidR="00DF2335" w:rsidRPr="007E400C" w:rsidRDefault="00DF2335" w:rsidP="00DF2335">
      <w:pPr>
        <w:widowControl w:val="0"/>
        <w:tabs>
          <w:tab w:val="left" w:pos="2544"/>
          <w:tab w:val="left" w:leader="underscore" w:pos="4824"/>
        </w:tabs>
        <w:autoSpaceDE w:val="0"/>
        <w:autoSpaceDN w:val="0"/>
        <w:adjustRightInd w:val="0"/>
        <w:spacing w:after="0"/>
        <w:jc w:val="center"/>
        <w:rPr>
          <w:rFonts w:ascii="Times New Roman" w:hAnsi="Times New Roman"/>
          <w:sz w:val="24"/>
          <w:szCs w:val="24"/>
        </w:rPr>
      </w:pPr>
    </w:p>
    <w:p w14:paraId="32AF4243" w14:textId="77777777" w:rsidR="00DF2335" w:rsidRPr="007E400C" w:rsidRDefault="00DF2335" w:rsidP="00DF2335">
      <w:pPr>
        <w:widowControl w:val="0"/>
        <w:tabs>
          <w:tab w:val="left" w:pos="2544"/>
          <w:tab w:val="left" w:leader="underscore" w:pos="4824"/>
        </w:tabs>
        <w:autoSpaceDE w:val="0"/>
        <w:autoSpaceDN w:val="0"/>
        <w:adjustRightInd w:val="0"/>
        <w:spacing w:after="0"/>
        <w:jc w:val="center"/>
        <w:rPr>
          <w:rFonts w:ascii="Times New Roman" w:hAnsi="Times New Roman"/>
          <w:sz w:val="24"/>
          <w:szCs w:val="24"/>
        </w:rPr>
      </w:pPr>
    </w:p>
    <w:tbl>
      <w:tblPr>
        <w:tblW w:w="0" w:type="auto"/>
        <w:tblInd w:w="108" w:type="dxa"/>
        <w:tblLayout w:type="fixed"/>
        <w:tblLook w:val="0000" w:firstRow="0" w:lastRow="0" w:firstColumn="0" w:lastColumn="0" w:noHBand="0" w:noVBand="0"/>
      </w:tblPr>
      <w:tblGrid>
        <w:gridCol w:w="2968"/>
        <w:gridCol w:w="3576"/>
        <w:gridCol w:w="2811"/>
      </w:tblGrid>
      <w:tr w:rsidR="00DF2335" w14:paraId="00F0387E" w14:textId="77777777" w:rsidTr="00F64FC1">
        <w:trPr>
          <w:trHeight w:val="1"/>
        </w:trPr>
        <w:tc>
          <w:tcPr>
            <w:tcW w:w="2968" w:type="dxa"/>
            <w:tcBorders>
              <w:top w:val="nil"/>
              <w:left w:val="nil"/>
              <w:bottom w:val="nil"/>
              <w:right w:val="nil"/>
            </w:tcBorders>
            <w:shd w:val="clear" w:color="000000" w:fill="FFFFFF"/>
            <w:vAlign w:val="bottom"/>
          </w:tcPr>
          <w:p w14:paraId="088DE17B" w14:textId="77777777" w:rsidR="00DF2335" w:rsidRDefault="00DF2335" w:rsidP="00F64FC1">
            <w:pPr>
              <w:widowControl w:val="0"/>
              <w:tabs>
                <w:tab w:val="left" w:pos="2544"/>
                <w:tab w:val="left" w:leader="underscore" w:pos="4824"/>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Студент </w:t>
            </w:r>
          </w:p>
          <w:p w14:paraId="460FD6B1" w14:textId="41A3D345" w:rsidR="00DF2335" w:rsidRDefault="00DF2335" w:rsidP="00F64FC1">
            <w:pPr>
              <w:widowControl w:val="0"/>
              <w:tabs>
                <w:tab w:val="left" w:pos="2544"/>
                <w:tab w:val="left" w:leader="underscore" w:pos="4824"/>
              </w:tabs>
              <w:autoSpaceDE w:val="0"/>
              <w:autoSpaceDN w:val="0"/>
              <w:adjustRightInd w:val="0"/>
              <w:rPr>
                <w:lang w:val="en-US"/>
              </w:rPr>
            </w:pPr>
            <w:r w:rsidRPr="00DF2335">
              <w:rPr>
                <w:rFonts w:ascii="Times New Roman CYR" w:hAnsi="Times New Roman CYR" w:cs="Times New Roman CYR"/>
                <w:color w:val="000000" w:themeColor="text1"/>
                <w:sz w:val="28"/>
                <w:szCs w:val="28"/>
              </w:rPr>
              <w:t>гр. БФЗА-2</w:t>
            </w:r>
            <w:r>
              <w:rPr>
                <w:rFonts w:ascii="Times New Roman CYR" w:hAnsi="Times New Roman CYR" w:cs="Times New Roman CYR"/>
                <w:color w:val="000000" w:themeColor="text1"/>
                <w:sz w:val="28"/>
                <w:szCs w:val="28"/>
              </w:rPr>
              <w:t>3</w:t>
            </w:r>
            <w:r w:rsidRPr="00DF2335">
              <w:rPr>
                <w:rFonts w:ascii="Times New Roman CYR" w:hAnsi="Times New Roman CYR" w:cs="Times New Roman CYR"/>
                <w:color w:val="000000" w:themeColor="text1"/>
                <w:sz w:val="28"/>
                <w:szCs w:val="28"/>
              </w:rPr>
              <w:t>-ФР1</w:t>
            </w:r>
          </w:p>
        </w:tc>
        <w:tc>
          <w:tcPr>
            <w:tcW w:w="3576" w:type="dxa"/>
            <w:tcBorders>
              <w:top w:val="nil"/>
              <w:left w:val="nil"/>
              <w:bottom w:val="nil"/>
              <w:right w:val="nil"/>
            </w:tcBorders>
            <w:shd w:val="clear" w:color="000000" w:fill="FFFFFF"/>
            <w:vAlign w:val="bottom"/>
          </w:tcPr>
          <w:p w14:paraId="68AC282E" w14:textId="77777777" w:rsidR="00DF2335" w:rsidRDefault="00DF2335" w:rsidP="00F64FC1">
            <w:pPr>
              <w:widowControl w:val="0"/>
              <w:tabs>
                <w:tab w:val="left" w:pos="2544"/>
                <w:tab w:val="left" w:leader="underscore" w:pos="4824"/>
              </w:tabs>
              <w:autoSpaceDE w:val="0"/>
              <w:autoSpaceDN w:val="0"/>
              <w:adjustRightInd w:val="0"/>
              <w:rPr>
                <w:lang w:val="en-US"/>
              </w:rPr>
            </w:pPr>
            <w:r>
              <w:rPr>
                <w:rFonts w:ascii="Times New Roman" w:hAnsi="Times New Roman"/>
                <w:sz w:val="28"/>
                <w:szCs w:val="28"/>
                <w:lang w:val="en-US"/>
              </w:rPr>
              <w:t>________________________</w:t>
            </w:r>
          </w:p>
        </w:tc>
        <w:tc>
          <w:tcPr>
            <w:tcW w:w="2811" w:type="dxa"/>
            <w:tcBorders>
              <w:top w:val="nil"/>
              <w:left w:val="nil"/>
              <w:bottom w:val="nil"/>
              <w:right w:val="nil"/>
            </w:tcBorders>
            <w:shd w:val="clear" w:color="000000" w:fill="FFFFFF"/>
            <w:vAlign w:val="bottom"/>
          </w:tcPr>
          <w:p w14:paraId="2F8E4B6C" w14:textId="30219068" w:rsidR="00DF2335" w:rsidRDefault="00DF2335" w:rsidP="00F64FC1">
            <w:pPr>
              <w:widowControl w:val="0"/>
              <w:tabs>
                <w:tab w:val="left" w:pos="2544"/>
                <w:tab w:val="left" w:leader="underscore" w:pos="4824"/>
              </w:tabs>
              <w:autoSpaceDE w:val="0"/>
              <w:autoSpaceDN w:val="0"/>
              <w:adjustRightInd w:val="0"/>
              <w:rPr>
                <w:lang w:val="en-US"/>
              </w:rPr>
            </w:pPr>
            <w:r w:rsidRPr="00DF2335">
              <w:rPr>
                <w:rFonts w:ascii="Times New Roman CYR" w:hAnsi="Times New Roman CYR" w:cs="Times New Roman CYR"/>
                <w:color w:val="000000" w:themeColor="text1"/>
                <w:sz w:val="28"/>
                <w:szCs w:val="28"/>
              </w:rPr>
              <w:t>А.О. Кравец</w:t>
            </w:r>
          </w:p>
        </w:tc>
      </w:tr>
      <w:tr w:rsidR="00DF2335" w14:paraId="04690A9C" w14:textId="77777777" w:rsidTr="00F64FC1">
        <w:trPr>
          <w:trHeight w:val="455"/>
        </w:trPr>
        <w:tc>
          <w:tcPr>
            <w:tcW w:w="2968" w:type="dxa"/>
            <w:tcBorders>
              <w:top w:val="nil"/>
              <w:left w:val="nil"/>
              <w:bottom w:val="nil"/>
              <w:right w:val="nil"/>
            </w:tcBorders>
            <w:shd w:val="clear" w:color="000000" w:fill="FFFFFF"/>
            <w:vAlign w:val="bottom"/>
          </w:tcPr>
          <w:p w14:paraId="1AB3ED7A" w14:textId="77777777" w:rsidR="00DF2335" w:rsidRDefault="00DF2335" w:rsidP="00F64FC1">
            <w:pPr>
              <w:widowControl w:val="0"/>
              <w:tabs>
                <w:tab w:val="left" w:pos="2544"/>
                <w:tab w:val="left" w:leader="underscore" w:pos="4824"/>
              </w:tabs>
              <w:autoSpaceDE w:val="0"/>
              <w:autoSpaceDN w:val="0"/>
              <w:adjustRightInd w:val="0"/>
              <w:rPr>
                <w:lang w:val="en-US"/>
              </w:rPr>
            </w:pPr>
          </w:p>
        </w:tc>
        <w:tc>
          <w:tcPr>
            <w:tcW w:w="3576" w:type="dxa"/>
            <w:tcBorders>
              <w:top w:val="nil"/>
              <w:left w:val="nil"/>
              <w:bottom w:val="nil"/>
              <w:right w:val="nil"/>
            </w:tcBorders>
            <w:shd w:val="clear" w:color="000000" w:fill="FFFFFF"/>
          </w:tcPr>
          <w:p w14:paraId="03AA218A" w14:textId="77777777" w:rsidR="00DF2335" w:rsidRDefault="00DF2335" w:rsidP="00F64FC1">
            <w:pPr>
              <w:widowControl w:val="0"/>
              <w:tabs>
                <w:tab w:val="left" w:pos="2544"/>
                <w:tab w:val="left" w:leader="underscore" w:pos="4824"/>
              </w:tabs>
              <w:autoSpaceDE w:val="0"/>
              <w:autoSpaceDN w:val="0"/>
              <w:adjustRightInd w:val="0"/>
              <w:jc w:val="center"/>
              <w:rPr>
                <w:lang w:val="en-US"/>
              </w:rPr>
            </w:pPr>
          </w:p>
        </w:tc>
        <w:tc>
          <w:tcPr>
            <w:tcW w:w="2811" w:type="dxa"/>
            <w:tcBorders>
              <w:top w:val="nil"/>
              <w:left w:val="nil"/>
              <w:bottom w:val="nil"/>
              <w:right w:val="nil"/>
            </w:tcBorders>
            <w:shd w:val="clear" w:color="000000" w:fill="FFFFFF"/>
            <w:vAlign w:val="bottom"/>
          </w:tcPr>
          <w:p w14:paraId="30D55D4C" w14:textId="77777777" w:rsidR="00DF2335" w:rsidRDefault="00DF2335" w:rsidP="00F64FC1">
            <w:pPr>
              <w:widowControl w:val="0"/>
              <w:tabs>
                <w:tab w:val="left" w:pos="2544"/>
                <w:tab w:val="left" w:leader="underscore" w:pos="4824"/>
              </w:tabs>
              <w:autoSpaceDE w:val="0"/>
              <w:autoSpaceDN w:val="0"/>
              <w:adjustRightInd w:val="0"/>
              <w:rPr>
                <w:lang w:val="en-US"/>
              </w:rPr>
            </w:pPr>
          </w:p>
        </w:tc>
      </w:tr>
      <w:tr w:rsidR="00DF2335" w:rsidRPr="006F3671" w14:paraId="11CC17BA" w14:textId="77777777" w:rsidTr="00F64FC1">
        <w:trPr>
          <w:trHeight w:val="1"/>
        </w:trPr>
        <w:tc>
          <w:tcPr>
            <w:tcW w:w="2968" w:type="dxa"/>
            <w:tcBorders>
              <w:top w:val="nil"/>
              <w:left w:val="nil"/>
              <w:bottom w:val="nil"/>
              <w:right w:val="nil"/>
            </w:tcBorders>
            <w:shd w:val="clear" w:color="000000" w:fill="FFFFFF"/>
            <w:vAlign w:val="bottom"/>
          </w:tcPr>
          <w:p w14:paraId="4CC8C445" w14:textId="77777777" w:rsidR="00DF2335" w:rsidRDefault="00DF2335" w:rsidP="00F64FC1">
            <w:pPr>
              <w:widowControl w:val="0"/>
              <w:tabs>
                <w:tab w:val="left" w:pos="2544"/>
                <w:tab w:val="left" w:leader="underscore" w:pos="4824"/>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Руководитель</w:t>
            </w:r>
          </w:p>
          <w:p w14:paraId="4D1E7919" w14:textId="006685F8" w:rsidR="00DF2335" w:rsidRPr="003C4A59" w:rsidRDefault="00DF2335" w:rsidP="00F64FC1">
            <w:pPr>
              <w:widowControl w:val="0"/>
              <w:tabs>
                <w:tab w:val="left" w:pos="2544"/>
                <w:tab w:val="left" w:leader="underscore" w:pos="4824"/>
              </w:tabs>
              <w:autoSpaceDE w:val="0"/>
              <w:autoSpaceDN w:val="0"/>
              <w:adjustRightInd w:val="0"/>
            </w:pPr>
            <w:r w:rsidRPr="00DF2335">
              <w:rPr>
                <w:rFonts w:ascii="Times New Roman CYR" w:hAnsi="Times New Roman CYR" w:cs="Times New Roman CYR"/>
                <w:color w:val="000000" w:themeColor="text1"/>
                <w:sz w:val="28"/>
                <w:szCs w:val="28"/>
              </w:rPr>
              <w:t>Доцент</w:t>
            </w:r>
          </w:p>
        </w:tc>
        <w:tc>
          <w:tcPr>
            <w:tcW w:w="3576" w:type="dxa"/>
            <w:tcBorders>
              <w:top w:val="nil"/>
              <w:left w:val="nil"/>
              <w:bottom w:val="nil"/>
              <w:right w:val="nil"/>
            </w:tcBorders>
            <w:shd w:val="clear" w:color="000000" w:fill="FFFFFF"/>
            <w:vAlign w:val="bottom"/>
          </w:tcPr>
          <w:p w14:paraId="25189724" w14:textId="77777777" w:rsidR="00DF2335" w:rsidRPr="006F3671" w:rsidRDefault="00DF2335" w:rsidP="00F64FC1">
            <w:pPr>
              <w:widowControl w:val="0"/>
              <w:tabs>
                <w:tab w:val="left" w:pos="2544"/>
                <w:tab w:val="left" w:leader="underscore" w:pos="4824"/>
              </w:tabs>
              <w:autoSpaceDE w:val="0"/>
              <w:autoSpaceDN w:val="0"/>
              <w:adjustRightInd w:val="0"/>
              <w:jc w:val="center"/>
            </w:pPr>
            <w:r w:rsidRPr="006F3671">
              <w:rPr>
                <w:rFonts w:ascii="Times New Roman" w:hAnsi="Times New Roman"/>
                <w:sz w:val="28"/>
                <w:szCs w:val="28"/>
              </w:rPr>
              <w:t>________________________</w:t>
            </w:r>
          </w:p>
        </w:tc>
        <w:tc>
          <w:tcPr>
            <w:tcW w:w="2811" w:type="dxa"/>
            <w:tcBorders>
              <w:top w:val="nil"/>
              <w:left w:val="nil"/>
              <w:bottom w:val="nil"/>
              <w:right w:val="nil"/>
            </w:tcBorders>
            <w:shd w:val="clear" w:color="000000" w:fill="FFFFFF"/>
            <w:vAlign w:val="bottom"/>
          </w:tcPr>
          <w:p w14:paraId="3B6AF880" w14:textId="79668907" w:rsidR="00DF2335" w:rsidRPr="006F3671" w:rsidRDefault="00DF2335" w:rsidP="00F64FC1">
            <w:pPr>
              <w:widowControl w:val="0"/>
              <w:tabs>
                <w:tab w:val="left" w:pos="2544"/>
                <w:tab w:val="left" w:leader="underscore" w:pos="4824"/>
              </w:tabs>
              <w:autoSpaceDE w:val="0"/>
              <w:autoSpaceDN w:val="0"/>
              <w:adjustRightInd w:val="0"/>
            </w:pPr>
            <w:r w:rsidRPr="00DF2335">
              <w:rPr>
                <w:rFonts w:ascii="Times New Roman CYR" w:hAnsi="Times New Roman CYR" w:cs="Times New Roman CYR"/>
                <w:color w:val="000000" w:themeColor="text1"/>
                <w:sz w:val="28"/>
                <w:szCs w:val="28"/>
              </w:rPr>
              <w:t>М</w:t>
            </w:r>
            <w:r w:rsidRPr="00DF2335">
              <w:rPr>
                <w:rFonts w:ascii="Times New Roman CYR" w:hAnsi="Times New Roman CYR" w:cs="Times New Roman CYR"/>
                <w:color w:val="000000" w:themeColor="text1"/>
                <w:sz w:val="28"/>
                <w:szCs w:val="28"/>
              </w:rPr>
              <w:t>.</w:t>
            </w:r>
            <w:r w:rsidRPr="00DF2335">
              <w:rPr>
                <w:rFonts w:ascii="Times New Roman CYR" w:hAnsi="Times New Roman CYR" w:cs="Times New Roman CYR"/>
                <w:color w:val="000000" w:themeColor="text1"/>
                <w:sz w:val="28"/>
                <w:szCs w:val="28"/>
              </w:rPr>
              <w:t>Г</w:t>
            </w:r>
            <w:r w:rsidRPr="00DF2335">
              <w:rPr>
                <w:rFonts w:ascii="Times New Roman CYR" w:hAnsi="Times New Roman CYR" w:cs="Times New Roman CYR"/>
                <w:color w:val="000000" w:themeColor="text1"/>
                <w:sz w:val="28"/>
                <w:szCs w:val="28"/>
              </w:rPr>
              <w:t xml:space="preserve">. </w:t>
            </w:r>
            <w:proofErr w:type="spellStart"/>
            <w:r w:rsidRPr="00DF2335">
              <w:rPr>
                <w:rFonts w:ascii="Times New Roman CYR" w:hAnsi="Times New Roman CYR" w:cs="Times New Roman CYR"/>
                <w:color w:val="000000" w:themeColor="text1"/>
                <w:sz w:val="28"/>
                <w:szCs w:val="28"/>
              </w:rPr>
              <w:t>Кнутикова</w:t>
            </w:r>
            <w:proofErr w:type="spellEnd"/>
          </w:p>
        </w:tc>
      </w:tr>
      <w:tr w:rsidR="00DF2335" w:rsidRPr="006F3671" w14:paraId="2D1CF74B" w14:textId="77777777" w:rsidTr="00F64FC1">
        <w:trPr>
          <w:trHeight w:val="1"/>
        </w:trPr>
        <w:tc>
          <w:tcPr>
            <w:tcW w:w="2968" w:type="dxa"/>
            <w:tcBorders>
              <w:top w:val="nil"/>
              <w:left w:val="nil"/>
              <w:bottom w:val="nil"/>
              <w:right w:val="nil"/>
            </w:tcBorders>
            <w:shd w:val="clear" w:color="000000" w:fill="FFFFFF"/>
            <w:vAlign w:val="bottom"/>
          </w:tcPr>
          <w:p w14:paraId="5DB6EA26" w14:textId="77777777" w:rsidR="00DF2335" w:rsidRPr="006F3671" w:rsidRDefault="00DF2335" w:rsidP="00F64FC1">
            <w:pPr>
              <w:widowControl w:val="0"/>
              <w:tabs>
                <w:tab w:val="left" w:pos="2544"/>
                <w:tab w:val="left" w:leader="underscore" w:pos="4824"/>
              </w:tabs>
              <w:autoSpaceDE w:val="0"/>
              <w:autoSpaceDN w:val="0"/>
              <w:adjustRightInd w:val="0"/>
            </w:pPr>
          </w:p>
        </w:tc>
        <w:tc>
          <w:tcPr>
            <w:tcW w:w="3576" w:type="dxa"/>
            <w:tcBorders>
              <w:top w:val="nil"/>
              <w:left w:val="nil"/>
              <w:bottom w:val="nil"/>
              <w:right w:val="nil"/>
            </w:tcBorders>
            <w:shd w:val="clear" w:color="000000" w:fill="FFFFFF"/>
            <w:vAlign w:val="bottom"/>
          </w:tcPr>
          <w:p w14:paraId="4D419AC1" w14:textId="77777777" w:rsidR="00DF2335" w:rsidRPr="006F3671" w:rsidRDefault="00DF2335" w:rsidP="00F64FC1">
            <w:pPr>
              <w:widowControl w:val="0"/>
              <w:tabs>
                <w:tab w:val="left" w:pos="2544"/>
                <w:tab w:val="left" w:leader="underscore" w:pos="4824"/>
              </w:tabs>
              <w:autoSpaceDE w:val="0"/>
              <w:autoSpaceDN w:val="0"/>
              <w:adjustRightInd w:val="0"/>
              <w:jc w:val="center"/>
            </w:pPr>
          </w:p>
        </w:tc>
        <w:tc>
          <w:tcPr>
            <w:tcW w:w="2811" w:type="dxa"/>
            <w:tcBorders>
              <w:top w:val="nil"/>
              <w:left w:val="nil"/>
              <w:bottom w:val="nil"/>
              <w:right w:val="nil"/>
            </w:tcBorders>
            <w:shd w:val="clear" w:color="000000" w:fill="FFFFFF"/>
            <w:vAlign w:val="bottom"/>
          </w:tcPr>
          <w:p w14:paraId="68DACDFB" w14:textId="77777777" w:rsidR="00DF2335" w:rsidRPr="006F3671" w:rsidRDefault="00DF2335" w:rsidP="00F64FC1">
            <w:pPr>
              <w:widowControl w:val="0"/>
              <w:tabs>
                <w:tab w:val="left" w:pos="2544"/>
                <w:tab w:val="left" w:leader="underscore" w:pos="4824"/>
              </w:tabs>
              <w:autoSpaceDE w:val="0"/>
              <w:autoSpaceDN w:val="0"/>
              <w:adjustRightInd w:val="0"/>
            </w:pPr>
          </w:p>
        </w:tc>
      </w:tr>
    </w:tbl>
    <w:p w14:paraId="4B47BB4E" w14:textId="77777777" w:rsidR="00DF2335" w:rsidRPr="006F3671" w:rsidRDefault="00DF2335" w:rsidP="00DF2335">
      <w:pPr>
        <w:widowControl w:val="0"/>
        <w:tabs>
          <w:tab w:val="left" w:pos="2544"/>
          <w:tab w:val="left" w:leader="underscore" w:pos="4824"/>
        </w:tabs>
        <w:autoSpaceDE w:val="0"/>
        <w:autoSpaceDN w:val="0"/>
        <w:adjustRightInd w:val="0"/>
        <w:spacing w:after="0"/>
        <w:jc w:val="both"/>
        <w:rPr>
          <w:rFonts w:ascii="Times New Roman" w:hAnsi="Times New Roman"/>
          <w:sz w:val="24"/>
          <w:szCs w:val="24"/>
        </w:rPr>
      </w:pPr>
    </w:p>
    <w:p w14:paraId="19E98EFB" w14:textId="77777777" w:rsidR="00DF2335" w:rsidRPr="006F3671" w:rsidRDefault="00DF2335" w:rsidP="00DF2335">
      <w:pPr>
        <w:widowControl w:val="0"/>
        <w:tabs>
          <w:tab w:val="left" w:pos="2544"/>
          <w:tab w:val="left" w:leader="underscore" w:pos="4824"/>
        </w:tabs>
        <w:autoSpaceDE w:val="0"/>
        <w:autoSpaceDN w:val="0"/>
        <w:adjustRightInd w:val="0"/>
        <w:spacing w:after="0"/>
        <w:jc w:val="both"/>
        <w:rPr>
          <w:rFonts w:ascii="Times New Roman" w:hAnsi="Times New Roman"/>
          <w:sz w:val="24"/>
          <w:szCs w:val="24"/>
        </w:rPr>
      </w:pPr>
    </w:p>
    <w:p w14:paraId="301EFF63" w14:textId="77777777" w:rsidR="00DF2335" w:rsidRPr="006F3671" w:rsidRDefault="00DF2335" w:rsidP="00DF2335">
      <w:pPr>
        <w:widowControl w:val="0"/>
        <w:tabs>
          <w:tab w:val="left" w:pos="2544"/>
          <w:tab w:val="left" w:leader="underscore" w:pos="4824"/>
        </w:tabs>
        <w:autoSpaceDE w:val="0"/>
        <w:autoSpaceDN w:val="0"/>
        <w:adjustRightInd w:val="0"/>
        <w:spacing w:after="0"/>
        <w:jc w:val="center"/>
        <w:rPr>
          <w:rFonts w:ascii="Arial" w:hAnsi="Arial" w:cs="Arial"/>
          <w:sz w:val="28"/>
          <w:szCs w:val="28"/>
        </w:rPr>
      </w:pPr>
      <w:r>
        <w:rPr>
          <w:rFonts w:ascii="Times New Roman CYR" w:hAnsi="Times New Roman CYR" w:cs="Times New Roman CYR"/>
          <w:sz w:val="28"/>
          <w:szCs w:val="28"/>
        </w:rPr>
        <w:t xml:space="preserve">Владивосток </w:t>
      </w:r>
      <w:r w:rsidRPr="006F3671">
        <w:rPr>
          <w:rFonts w:ascii="Times New Roman CYR" w:hAnsi="Times New Roman CYR" w:cs="Times New Roman CYR"/>
          <w:sz w:val="28"/>
          <w:szCs w:val="28"/>
        </w:rPr>
        <w:t>2026</w:t>
      </w:r>
      <w:r w:rsidRPr="006F3671">
        <w:rPr>
          <w:rFonts w:ascii="Arial" w:hAnsi="Arial" w:cs="Arial"/>
          <w:sz w:val="28"/>
          <w:szCs w:val="28"/>
        </w:rPr>
        <w:br w:type="page"/>
      </w:r>
    </w:p>
    <w:p w14:paraId="7122A94A" w14:textId="77777777" w:rsidR="00B96986" w:rsidRDefault="00B96986">
      <w:pPr>
        <w:jc w:val="center"/>
        <w:rPr>
          <w:rFonts w:ascii="Times New Roman" w:hAnsi="Times New Roman" w:cs="Times New Roman"/>
          <w:sz w:val="40"/>
          <w:szCs w:val="40"/>
        </w:rPr>
        <w:sectPr w:rsidR="00B96986">
          <w:pgSz w:w="11906" w:h="16838"/>
          <w:pgMar w:top="1440" w:right="1800" w:bottom="1440" w:left="1800" w:header="720" w:footer="720" w:gutter="0"/>
          <w:cols w:space="720"/>
          <w:docGrid w:linePitch="360"/>
        </w:sectPr>
      </w:pPr>
    </w:p>
    <w:p w14:paraId="59C56B73" w14:textId="77777777" w:rsidR="00B96986" w:rsidRDefault="00000000">
      <w:pPr>
        <w:widowControl w:val="0"/>
        <w:spacing w:after="240" w:line="360" w:lineRule="auto"/>
        <w:jc w:val="center"/>
        <w:rPr>
          <w:rFonts w:asciiTheme="majorBidi" w:eastAsia="Arial" w:hAnsiTheme="majorBidi" w:cstheme="majorBidi"/>
          <w:sz w:val="28"/>
          <w:szCs w:val="28"/>
        </w:rPr>
      </w:pPr>
      <w:r>
        <w:rPr>
          <w:rFonts w:asciiTheme="majorBidi" w:eastAsia="Arial" w:hAnsiTheme="majorBidi" w:cstheme="majorBidi"/>
          <w:sz w:val="28"/>
          <w:szCs w:val="28"/>
        </w:rPr>
        <w:lastRenderedPageBreak/>
        <w:t>Содержание</w:t>
      </w:r>
    </w:p>
    <w:p w14:paraId="05B80674" w14:textId="77777777" w:rsidR="00B96986" w:rsidRDefault="00B96986">
      <w:pPr>
        <w:spacing w:after="0" w:line="360" w:lineRule="auto"/>
        <w:ind w:firstLine="709"/>
        <w:jc w:val="center"/>
        <w:rPr>
          <w:rFonts w:ascii="Times New Roman" w:hAnsi="Times New Roman" w:cs="Times New Roman"/>
          <w:sz w:val="24"/>
          <w:szCs w:val="24"/>
        </w:rPr>
      </w:pPr>
    </w:p>
    <w:tbl>
      <w:tblPr>
        <w:tblStyle w:val="a8"/>
        <w:tblW w:w="8637" w:type="dxa"/>
        <w:tblLayout w:type="fixed"/>
        <w:tblLook w:val="04A0" w:firstRow="1" w:lastRow="0" w:firstColumn="1" w:lastColumn="0" w:noHBand="0" w:noVBand="1"/>
      </w:tblPr>
      <w:tblGrid>
        <w:gridCol w:w="658"/>
        <w:gridCol w:w="7437"/>
        <w:gridCol w:w="542"/>
      </w:tblGrid>
      <w:tr w:rsidR="00B96986" w14:paraId="410D0305" w14:textId="77777777">
        <w:tc>
          <w:tcPr>
            <w:tcW w:w="8095" w:type="dxa"/>
            <w:gridSpan w:val="2"/>
            <w:tcBorders>
              <w:top w:val="nil"/>
              <w:left w:val="nil"/>
              <w:bottom w:val="nil"/>
              <w:right w:val="nil"/>
            </w:tcBorders>
          </w:tcPr>
          <w:p w14:paraId="7FDC444A" w14:textId="77777777" w:rsidR="00B96986" w:rsidRDefault="00000000" w:rsidP="00EF0D79">
            <w:pPr>
              <w:spacing w:after="0" w:line="360" w:lineRule="auto"/>
              <w:rPr>
                <w:rFonts w:ascii="Times New Roman" w:hAnsi="Times New Roman" w:cs="Times New Roman"/>
                <w:sz w:val="24"/>
                <w:szCs w:val="24"/>
              </w:rPr>
            </w:pPr>
            <w:r>
              <w:rPr>
                <w:rFonts w:ascii="Times New Roman" w:hAnsi="Times New Roman" w:cs="Times New Roman"/>
                <w:sz w:val="24"/>
                <w:szCs w:val="24"/>
              </w:rPr>
              <w:t>Введение………………………………………………………………...................</w:t>
            </w:r>
          </w:p>
        </w:tc>
        <w:tc>
          <w:tcPr>
            <w:tcW w:w="542" w:type="dxa"/>
            <w:tcBorders>
              <w:top w:val="nil"/>
              <w:left w:val="nil"/>
              <w:bottom w:val="nil"/>
              <w:right w:val="nil"/>
            </w:tcBorders>
          </w:tcPr>
          <w:p w14:paraId="4034B4E8" w14:textId="77777777" w:rsidR="00B96986" w:rsidRDefault="00000000" w:rsidP="00EF0D79">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3</w:t>
            </w:r>
          </w:p>
        </w:tc>
      </w:tr>
      <w:tr w:rsidR="00B96986" w14:paraId="2AE56F21" w14:textId="77777777">
        <w:tc>
          <w:tcPr>
            <w:tcW w:w="8095" w:type="dxa"/>
            <w:gridSpan w:val="2"/>
            <w:tcBorders>
              <w:top w:val="nil"/>
              <w:left w:val="nil"/>
              <w:bottom w:val="nil"/>
              <w:right w:val="nil"/>
            </w:tcBorders>
          </w:tcPr>
          <w:p w14:paraId="2B39AF62" w14:textId="1D7D4B6F" w:rsidR="00B96986" w:rsidRDefault="00000000" w:rsidP="00EF0D79">
            <w:pPr>
              <w:spacing w:after="0" w:line="360" w:lineRule="auto"/>
              <w:rPr>
                <w:rFonts w:ascii="Times New Roman" w:hAnsi="Times New Roman" w:cs="Times New Roman"/>
                <w:sz w:val="24"/>
                <w:szCs w:val="24"/>
              </w:rPr>
            </w:pPr>
            <w:r>
              <w:rPr>
                <w:rFonts w:ascii="Times New Roman" w:hAnsi="Times New Roman" w:cs="Times New Roman"/>
                <w:sz w:val="24"/>
                <w:szCs w:val="24"/>
              </w:rPr>
              <w:t>Глава 1</w:t>
            </w:r>
            <w:r w:rsidR="00B8780B">
              <w:rPr>
                <w:rFonts w:ascii="Times New Roman CYR" w:hAnsi="Times New Roman CYR" w:cs="Times New Roman CYR"/>
                <w:sz w:val="24"/>
                <w:szCs w:val="24"/>
              </w:rPr>
              <w:t xml:space="preserve"> </w:t>
            </w:r>
            <w:r w:rsidR="00337D71">
              <w:rPr>
                <w:rFonts w:ascii="Times New Roman" w:hAnsi="Times New Roman" w:cs="Times New Roman"/>
                <w:sz w:val="24"/>
                <w:szCs w:val="24"/>
              </w:rPr>
              <w:t>Анализ научно-методической литературы по проблеме использования пассивной механотерапии при нарушениях двигательных функций верхних конечностей после травм спинного мозга</w:t>
            </w:r>
            <w:r w:rsidR="00EF0D79">
              <w:rPr>
                <w:rFonts w:ascii="Times New Roman" w:hAnsi="Times New Roman" w:cs="Times New Roman"/>
                <w:sz w:val="24"/>
                <w:szCs w:val="24"/>
              </w:rPr>
              <w:t>……………</w:t>
            </w:r>
            <w:proofErr w:type="gramStart"/>
            <w:r w:rsidR="00EF0D79">
              <w:rPr>
                <w:rFonts w:ascii="Times New Roman" w:hAnsi="Times New Roman" w:cs="Times New Roman"/>
                <w:sz w:val="24"/>
                <w:szCs w:val="24"/>
              </w:rPr>
              <w:t>…….</w:t>
            </w:r>
            <w:proofErr w:type="gramEnd"/>
          </w:p>
        </w:tc>
        <w:tc>
          <w:tcPr>
            <w:tcW w:w="542" w:type="dxa"/>
            <w:tcBorders>
              <w:top w:val="nil"/>
              <w:left w:val="nil"/>
              <w:bottom w:val="nil"/>
              <w:right w:val="nil"/>
            </w:tcBorders>
          </w:tcPr>
          <w:p w14:paraId="5F0A10E6" w14:textId="77777777" w:rsidR="00B96986" w:rsidRDefault="00B96986" w:rsidP="00EF0D79">
            <w:pPr>
              <w:spacing w:after="0" w:line="360" w:lineRule="auto"/>
              <w:jc w:val="right"/>
              <w:rPr>
                <w:rFonts w:ascii="Times New Roman" w:hAnsi="Times New Roman" w:cs="Times New Roman"/>
                <w:sz w:val="24"/>
                <w:szCs w:val="24"/>
              </w:rPr>
            </w:pPr>
          </w:p>
          <w:p w14:paraId="203740A4" w14:textId="77777777" w:rsidR="00B96986" w:rsidRDefault="00B96986" w:rsidP="00EF0D79">
            <w:pPr>
              <w:spacing w:after="0" w:line="360" w:lineRule="auto"/>
              <w:jc w:val="right"/>
              <w:rPr>
                <w:rFonts w:ascii="Times New Roman" w:hAnsi="Times New Roman" w:cs="Times New Roman"/>
                <w:sz w:val="24"/>
                <w:szCs w:val="24"/>
              </w:rPr>
            </w:pPr>
          </w:p>
          <w:p w14:paraId="58D2D294" w14:textId="77777777" w:rsidR="00B96986" w:rsidRDefault="00000000" w:rsidP="00EF0D79">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5</w:t>
            </w:r>
          </w:p>
        </w:tc>
      </w:tr>
      <w:tr w:rsidR="00B611FF" w14:paraId="66BD9771" w14:textId="77777777">
        <w:tc>
          <w:tcPr>
            <w:tcW w:w="658" w:type="dxa"/>
            <w:tcBorders>
              <w:top w:val="nil"/>
              <w:left w:val="nil"/>
              <w:bottom w:val="nil"/>
              <w:right w:val="nil"/>
            </w:tcBorders>
          </w:tcPr>
          <w:p w14:paraId="3EE51D08" w14:textId="77777777" w:rsidR="00B611FF" w:rsidRDefault="00B611FF" w:rsidP="00EF0D79">
            <w:pPr>
              <w:spacing w:after="0" w:line="360" w:lineRule="auto"/>
              <w:rPr>
                <w:rFonts w:ascii="Times New Roman" w:hAnsi="Times New Roman" w:cs="Times New Roman"/>
                <w:sz w:val="24"/>
                <w:szCs w:val="24"/>
              </w:rPr>
            </w:pPr>
            <w:r>
              <w:rPr>
                <w:rFonts w:ascii="Times New Roman" w:hAnsi="Times New Roman" w:cs="Times New Roman"/>
                <w:sz w:val="24"/>
                <w:szCs w:val="24"/>
              </w:rPr>
              <w:t>1.1</w:t>
            </w:r>
          </w:p>
        </w:tc>
        <w:tc>
          <w:tcPr>
            <w:tcW w:w="7437" w:type="dxa"/>
            <w:tcBorders>
              <w:top w:val="nil"/>
              <w:left w:val="nil"/>
              <w:bottom w:val="nil"/>
              <w:right w:val="nil"/>
            </w:tcBorders>
          </w:tcPr>
          <w:p w14:paraId="76977FCA" w14:textId="5D2466B9" w:rsidR="00B611FF" w:rsidRPr="00EF0D79" w:rsidRDefault="00B611FF" w:rsidP="00EF0D79">
            <w:pPr>
              <w:widowControl w:val="0"/>
              <w:autoSpaceDE w:val="0"/>
              <w:autoSpaceDN w:val="0"/>
              <w:adjustRightInd w:val="0"/>
              <w:spacing w:after="0" w:line="360" w:lineRule="auto"/>
              <w:jc w:val="both"/>
              <w:rPr>
                <w:rFonts w:ascii="Times New Roman" w:hAnsi="Times New Roman"/>
                <w:bCs/>
                <w:sz w:val="24"/>
                <w:szCs w:val="24"/>
              </w:rPr>
            </w:pPr>
            <w:r w:rsidRPr="00EF0D79">
              <w:rPr>
                <w:rFonts w:ascii="Times New Roman" w:hAnsi="Times New Roman"/>
                <w:bCs/>
                <w:sz w:val="24"/>
                <w:szCs w:val="24"/>
              </w:rPr>
              <w:t xml:space="preserve"> История и методические основы развития спинномозговых травм</w:t>
            </w:r>
            <w:r w:rsidR="00EF0D79">
              <w:rPr>
                <w:rFonts w:ascii="Times New Roman" w:hAnsi="Times New Roman"/>
                <w:bCs/>
                <w:sz w:val="24"/>
                <w:szCs w:val="24"/>
              </w:rPr>
              <w:t>……</w:t>
            </w:r>
          </w:p>
        </w:tc>
        <w:tc>
          <w:tcPr>
            <w:tcW w:w="542" w:type="dxa"/>
            <w:tcBorders>
              <w:top w:val="nil"/>
              <w:left w:val="nil"/>
              <w:bottom w:val="nil"/>
              <w:right w:val="nil"/>
            </w:tcBorders>
          </w:tcPr>
          <w:p w14:paraId="46E55368" w14:textId="77777777" w:rsidR="00B611FF" w:rsidRDefault="00B611FF" w:rsidP="00EF0D79">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6</w:t>
            </w:r>
          </w:p>
        </w:tc>
      </w:tr>
      <w:tr w:rsidR="00B611FF" w14:paraId="1CFF8091" w14:textId="77777777">
        <w:tc>
          <w:tcPr>
            <w:tcW w:w="658" w:type="dxa"/>
            <w:tcBorders>
              <w:top w:val="nil"/>
              <w:left w:val="nil"/>
              <w:bottom w:val="nil"/>
              <w:right w:val="nil"/>
            </w:tcBorders>
          </w:tcPr>
          <w:p w14:paraId="1267C204" w14:textId="77777777" w:rsidR="00B611FF" w:rsidRDefault="00B611FF" w:rsidP="00EF0D7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1.2 </w:t>
            </w:r>
          </w:p>
        </w:tc>
        <w:tc>
          <w:tcPr>
            <w:tcW w:w="7437" w:type="dxa"/>
            <w:tcBorders>
              <w:top w:val="nil"/>
              <w:left w:val="nil"/>
              <w:bottom w:val="nil"/>
              <w:right w:val="nil"/>
            </w:tcBorders>
          </w:tcPr>
          <w:p w14:paraId="318ABF83" w14:textId="3FA247B4" w:rsidR="00B611FF" w:rsidRDefault="00B611FF" w:rsidP="00EF0D79">
            <w:pPr>
              <w:spacing w:after="0" w:line="360" w:lineRule="auto"/>
              <w:rPr>
                <w:rFonts w:ascii="Times New Roman" w:hAnsi="Times New Roman" w:cs="Times New Roman"/>
                <w:sz w:val="24"/>
                <w:szCs w:val="24"/>
              </w:rPr>
            </w:pPr>
            <w:r w:rsidRPr="00835CCD">
              <w:rPr>
                <w:rFonts w:ascii="Times New Roman" w:hAnsi="Times New Roman"/>
                <w:bCs/>
                <w:sz w:val="24"/>
                <w:szCs w:val="24"/>
              </w:rPr>
              <w:t xml:space="preserve"> Подходы комплексной реабилитации при травмах спинного </w:t>
            </w:r>
            <w:proofErr w:type="gramStart"/>
            <w:r w:rsidRPr="00835CCD">
              <w:rPr>
                <w:rFonts w:ascii="Times New Roman" w:hAnsi="Times New Roman"/>
                <w:bCs/>
                <w:sz w:val="24"/>
                <w:szCs w:val="24"/>
              </w:rPr>
              <w:t>мозга</w:t>
            </w:r>
            <w:r w:rsidR="00EF0D79">
              <w:rPr>
                <w:rFonts w:ascii="Times New Roman" w:hAnsi="Times New Roman" w:cs="Times New Roman"/>
                <w:bCs/>
                <w:sz w:val="24"/>
                <w:szCs w:val="24"/>
              </w:rPr>
              <w:t>….</w:t>
            </w:r>
            <w:proofErr w:type="gramEnd"/>
            <w:r w:rsidR="00EF0D79">
              <w:rPr>
                <w:rFonts w:ascii="Times New Roman" w:hAnsi="Times New Roman" w:cs="Times New Roman"/>
                <w:bCs/>
                <w:sz w:val="24"/>
                <w:szCs w:val="24"/>
              </w:rPr>
              <w:t>.</w:t>
            </w:r>
          </w:p>
        </w:tc>
        <w:tc>
          <w:tcPr>
            <w:tcW w:w="542" w:type="dxa"/>
            <w:tcBorders>
              <w:top w:val="nil"/>
              <w:left w:val="nil"/>
              <w:bottom w:val="nil"/>
              <w:right w:val="nil"/>
            </w:tcBorders>
          </w:tcPr>
          <w:p w14:paraId="32E1D6F0" w14:textId="21ABB223" w:rsidR="00B611FF" w:rsidRPr="00EF0D79" w:rsidRDefault="00B611FF" w:rsidP="00EF0D79">
            <w:pPr>
              <w:spacing w:after="0" w:line="360" w:lineRule="auto"/>
              <w:jc w:val="right"/>
              <w:rPr>
                <w:rFonts w:ascii="Times New Roman" w:hAnsi="Times New Roman" w:cs="Times New Roman"/>
                <w:sz w:val="24"/>
                <w:szCs w:val="24"/>
              </w:rPr>
            </w:pPr>
            <w:r w:rsidRPr="00EF0D79">
              <w:rPr>
                <w:rFonts w:ascii="Times New Roman" w:hAnsi="Times New Roman" w:cs="Times New Roman"/>
                <w:sz w:val="24"/>
                <w:szCs w:val="24"/>
              </w:rPr>
              <w:t>15</w:t>
            </w:r>
          </w:p>
        </w:tc>
      </w:tr>
      <w:tr w:rsidR="00B611FF" w14:paraId="2CA18646" w14:textId="77777777">
        <w:trPr>
          <w:trHeight w:val="527"/>
        </w:trPr>
        <w:tc>
          <w:tcPr>
            <w:tcW w:w="658" w:type="dxa"/>
            <w:tcBorders>
              <w:top w:val="nil"/>
              <w:left w:val="nil"/>
              <w:bottom w:val="nil"/>
              <w:right w:val="nil"/>
            </w:tcBorders>
          </w:tcPr>
          <w:p w14:paraId="10F40A2E" w14:textId="77777777" w:rsidR="00B611FF" w:rsidRDefault="00B611FF" w:rsidP="00EF0D79">
            <w:pPr>
              <w:spacing w:after="0" w:line="360" w:lineRule="auto"/>
              <w:rPr>
                <w:rFonts w:ascii="Times New Roman" w:hAnsi="Times New Roman" w:cs="Times New Roman"/>
                <w:sz w:val="24"/>
                <w:szCs w:val="24"/>
              </w:rPr>
            </w:pPr>
            <w:r>
              <w:rPr>
                <w:rFonts w:ascii="Times New Roman" w:hAnsi="Times New Roman" w:cs="Times New Roman"/>
                <w:sz w:val="24"/>
                <w:szCs w:val="24"/>
              </w:rPr>
              <w:t>1.3</w:t>
            </w:r>
          </w:p>
        </w:tc>
        <w:tc>
          <w:tcPr>
            <w:tcW w:w="7437" w:type="dxa"/>
            <w:tcBorders>
              <w:top w:val="nil"/>
              <w:left w:val="nil"/>
              <w:bottom w:val="nil"/>
              <w:right w:val="nil"/>
            </w:tcBorders>
          </w:tcPr>
          <w:p w14:paraId="7D372F78" w14:textId="784FB165" w:rsidR="00B611FF" w:rsidRDefault="00B611FF" w:rsidP="00EF0D79">
            <w:pPr>
              <w:spacing w:after="0" w:line="360" w:lineRule="auto"/>
              <w:rPr>
                <w:rFonts w:ascii="Times New Roman" w:hAnsi="Times New Roman" w:cs="Times New Roman"/>
                <w:sz w:val="24"/>
                <w:szCs w:val="24"/>
              </w:rPr>
            </w:pPr>
            <w:r w:rsidRPr="00FD3048">
              <w:rPr>
                <w:rFonts w:ascii="Times New Roman" w:hAnsi="Times New Roman"/>
                <w:sz w:val="24"/>
                <w:szCs w:val="24"/>
              </w:rPr>
              <w:t xml:space="preserve"> Применение пассивной механотерапии после травмы спинного мозга</w:t>
            </w:r>
            <w:r>
              <w:rPr>
                <w:rFonts w:ascii="Times New Roman" w:hAnsi="Times New Roman" w:cs="Times New Roman"/>
                <w:sz w:val="24"/>
                <w:szCs w:val="24"/>
              </w:rPr>
              <w:t>………………………………..............................................................</w:t>
            </w:r>
          </w:p>
        </w:tc>
        <w:tc>
          <w:tcPr>
            <w:tcW w:w="542" w:type="dxa"/>
            <w:tcBorders>
              <w:top w:val="nil"/>
              <w:left w:val="nil"/>
              <w:bottom w:val="nil"/>
              <w:right w:val="nil"/>
            </w:tcBorders>
          </w:tcPr>
          <w:p w14:paraId="3EA3F640" w14:textId="77777777" w:rsidR="00EF0D79" w:rsidRPr="00EF0D79" w:rsidRDefault="00EF0D79" w:rsidP="00EF0D79">
            <w:pPr>
              <w:spacing w:after="0" w:line="360" w:lineRule="auto"/>
              <w:rPr>
                <w:rFonts w:ascii="Times New Roman" w:hAnsi="Times New Roman" w:cs="Times New Roman"/>
                <w:sz w:val="24"/>
                <w:szCs w:val="24"/>
              </w:rPr>
            </w:pPr>
          </w:p>
          <w:p w14:paraId="4925079A" w14:textId="6A50F3C0" w:rsidR="00B611FF" w:rsidRPr="00EF0D79" w:rsidRDefault="00B611FF" w:rsidP="00EF0D79">
            <w:pPr>
              <w:spacing w:after="0" w:line="360" w:lineRule="auto"/>
              <w:jc w:val="right"/>
              <w:rPr>
                <w:rFonts w:ascii="Times New Roman" w:hAnsi="Times New Roman" w:cs="Times New Roman"/>
                <w:sz w:val="24"/>
                <w:szCs w:val="24"/>
              </w:rPr>
            </w:pPr>
            <w:r w:rsidRPr="00EF0D79">
              <w:rPr>
                <w:rFonts w:ascii="Times New Roman" w:hAnsi="Times New Roman" w:cs="Times New Roman"/>
                <w:sz w:val="24"/>
                <w:szCs w:val="24"/>
              </w:rPr>
              <w:t>25</w:t>
            </w:r>
          </w:p>
        </w:tc>
      </w:tr>
      <w:tr w:rsidR="00B611FF" w14:paraId="06783838" w14:textId="77777777">
        <w:trPr>
          <w:trHeight w:val="527"/>
        </w:trPr>
        <w:tc>
          <w:tcPr>
            <w:tcW w:w="8095" w:type="dxa"/>
            <w:gridSpan w:val="2"/>
            <w:tcBorders>
              <w:top w:val="nil"/>
              <w:left w:val="nil"/>
              <w:bottom w:val="nil"/>
              <w:right w:val="nil"/>
            </w:tcBorders>
          </w:tcPr>
          <w:p w14:paraId="4BA8F16A" w14:textId="2147A93A" w:rsidR="00B611FF" w:rsidRPr="00EF0D79" w:rsidRDefault="00B611FF" w:rsidP="00EF0D79">
            <w:pPr>
              <w:spacing w:after="0" w:line="360" w:lineRule="auto"/>
              <w:rPr>
                <w:rFonts w:ascii="Times New Roman" w:hAnsi="Times New Roman" w:cs="Times New Roman"/>
                <w:color w:val="000000" w:themeColor="text1"/>
                <w:sz w:val="24"/>
                <w:szCs w:val="24"/>
              </w:rPr>
            </w:pPr>
            <w:r w:rsidRPr="00EF0D79">
              <w:rPr>
                <w:rFonts w:ascii="Times New Roman" w:hAnsi="Times New Roman" w:cs="Times New Roman"/>
                <w:color w:val="000000" w:themeColor="text1"/>
                <w:sz w:val="24"/>
                <w:szCs w:val="24"/>
                <w:shd w:val="clear" w:color="auto" w:fill="FFFFFF"/>
              </w:rPr>
              <w:t xml:space="preserve">Глава 2. Методы и организация </w:t>
            </w:r>
            <w:r w:rsidRPr="00EF0D79">
              <w:rPr>
                <w:rFonts w:ascii="Times New Roman" w:hAnsi="Times New Roman" w:cs="Times New Roman"/>
                <w:color w:val="000000" w:themeColor="text1"/>
                <w:sz w:val="24"/>
                <w:szCs w:val="24"/>
              </w:rPr>
              <w:t>«Использование пассивной механотерапии при нарушениях двигательных функций верхних конечностей»</w:t>
            </w:r>
            <w:r w:rsidR="00EF0D79" w:rsidRPr="00EF0D79">
              <w:rPr>
                <w:rFonts w:ascii="Times New Roman" w:hAnsi="Times New Roman" w:cs="Times New Roman"/>
                <w:color w:val="000000" w:themeColor="text1"/>
                <w:sz w:val="24"/>
                <w:szCs w:val="24"/>
              </w:rPr>
              <w:t xml:space="preserve"> ………</w:t>
            </w:r>
            <w:proofErr w:type="gramStart"/>
            <w:r w:rsidR="00EF0D79" w:rsidRPr="00EF0D79">
              <w:rPr>
                <w:rFonts w:ascii="Times New Roman" w:hAnsi="Times New Roman" w:cs="Times New Roman"/>
                <w:color w:val="000000" w:themeColor="text1"/>
                <w:sz w:val="24"/>
                <w:szCs w:val="24"/>
              </w:rPr>
              <w:t>…….</w:t>
            </w:r>
            <w:proofErr w:type="gramEnd"/>
          </w:p>
        </w:tc>
        <w:tc>
          <w:tcPr>
            <w:tcW w:w="542" w:type="dxa"/>
            <w:tcBorders>
              <w:top w:val="nil"/>
              <w:left w:val="nil"/>
              <w:bottom w:val="nil"/>
              <w:right w:val="nil"/>
            </w:tcBorders>
          </w:tcPr>
          <w:p w14:paraId="0AE78796" w14:textId="77777777" w:rsidR="00EF0D79" w:rsidRPr="00EF0D79" w:rsidRDefault="00EF0D79" w:rsidP="00EF0D79">
            <w:pPr>
              <w:spacing w:after="0" w:line="360" w:lineRule="auto"/>
              <w:rPr>
                <w:rFonts w:ascii="Times New Roman" w:hAnsi="Times New Roman" w:cs="Times New Roman"/>
                <w:sz w:val="24"/>
                <w:szCs w:val="24"/>
              </w:rPr>
            </w:pPr>
          </w:p>
          <w:p w14:paraId="27050407" w14:textId="332AC580" w:rsidR="00B611FF" w:rsidRPr="00EF0D79" w:rsidRDefault="00B611FF" w:rsidP="00EF0D79">
            <w:pPr>
              <w:spacing w:after="0" w:line="360" w:lineRule="auto"/>
              <w:jc w:val="right"/>
              <w:rPr>
                <w:rFonts w:ascii="Times New Roman" w:hAnsi="Times New Roman" w:cs="Times New Roman"/>
                <w:sz w:val="24"/>
                <w:szCs w:val="24"/>
              </w:rPr>
            </w:pPr>
            <w:r w:rsidRPr="00EF0D79">
              <w:rPr>
                <w:rFonts w:ascii="Times New Roman" w:hAnsi="Times New Roman" w:cs="Times New Roman"/>
                <w:sz w:val="24"/>
                <w:szCs w:val="24"/>
              </w:rPr>
              <w:t>33</w:t>
            </w:r>
          </w:p>
        </w:tc>
      </w:tr>
      <w:tr w:rsidR="00B611FF" w14:paraId="33B3E672" w14:textId="77777777">
        <w:tc>
          <w:tcPr>
            <w:tcW w:w="658" w:type="dxa"/>
            <w:tcBorders>
              <w:top w:val="nil"/>
              <w:left w:val="nil"/>
              <w:bottom w:val="nil"/>
              <w:right w:val="nil"/>
            </w:tcBorders>
          </w:tcPr>
          <w:p w14:paraId="4D116E3F" w14:textId="77777777" w:rsidR="00B611FF" w:rsidRDefault="00B611FF" w:rsidP="00EF0D79">
            <w:pPr>
              <w:spacing w:after="0" w:line="360" w:lineRule="auto"/>
              <w:rPr>
                <w:rFonts w:ascii="Times New Roman" w:hAnsi="Times New Roman" w:cs="Times New Roman"/>
                <w:sz w:val="24"/>
                <w:szCs w:val="24"/>
              </w:rPr>
            </w:pPr>
            <w:r>
              <w:rPr>
                <w:rFonts w:ascii="Times New Roman" w:hAnsi="Times New Roman" w:cs="Times New Roman"/>
                <w:sz w:val="24"/>
                <w:szCs w:val="24"/>
              </w:rPr>
              <w:t>2.1</w:t>
            </w:r>
          </w:p>
        </w:tc>
        <w:tc>
          <w:tcPr>
            <w:tcW w:w="7437" w:type="dxa"/>
            <w:tcBorders>
              <w:top w:val="nil"/>
              <w:left w:val="nil"/>
              <w:bottom w:val="nil"/>
              <w:right w:val="nil"/>
            </w:tcBorders>
          </w:tcPr>
          <w:p w14:paraId="30BF3FAE" w14:textId="528C22D8" w:rsidR="00B611FF" w:rsidRDefault="00B611FF" w:rsidP="00EF0D79">
            <w:pPr>
              <w:spacing w:after="0" w:line="360" w:lineRule="auto"/>
              <w:rPr>
                <w:rFonts w:ascii="Times New Roman" w:hAnsi="Times New Roman" w:cs="Times New Roman"/>
                <w:sz w:val="24"/>
                <w:szCs w:val="24"/>
              </w:rPr>
            </w:pPr>
            <w:r>
              <w:rPr>
                <w:rFonts w:ascii="Times New Roman" w:hAnsi="Times New Roman" w:cs="Times New Roman"/>
                <w:sz w:val="24"/>
                <w:szCs w:val="24"/>
              </w:rPr>
              <w:t>Методы исследования</w:t>
            </w:r>
            <w:r w:rsidR="00EF0D79">
              <w:rPr>
                <w:rFonts w:ascii="Times New Roman" w:hAnsi="Times New Roman" w:cs="Times New Roman"/>
                <w:sz w:val="24"/>
                <w:szCs w:val="24"/>
              </w:rPr>
              <w:t>………………………………………………</w:t>
            </w:r>
            <w:proofErr w:type="gramStart"/>
            <w:r w:rsidR="00EF0D79">
              <w:rPr>
                <w:rFonts w:ascii="Times New Roman" w:hAnsi="Times New Roman" w:cs="Times New Roman"/>
                <w:sz w:val="24"/>
                <w:szCs w:val="24"/>
              </w:rPr>
              <w:t>…….</w:t>
            </w:r>
            <w:proofErr w:type="gramEnd"/>
            <w:r w:rsidR="00EF0D79">
              <w:rPr>
                <w:rFonts w:ascii="Times New Roman" w:hAnsi="Times New Roman" w:cs="Times New Roman"/>
                <w:sz w:val="24"/>
                <w:szCs w:val="24"/>
              </w:rPr>
              <w:t>.</w:t>
            </w:r>
          </w:p>
        </w:tc>
        <w:tc>
          <w:tcPr>
            <w:tcW w:w="542" w:type="dxa"/>
            <w:tcBorders>
              <w:top w:val="nil"/>
              <w:left w:val="nil"/>
              <w:bottom w:val="nil"/>
              <w:right w:val="nil"/>
            </w:tcBorders>
          </w:tcPr>
          <w:p w14:paraId="33FAB30E" w14:textId="0676D1ED" w:rsidR="00B611FF" w:rsidRPr="00EF0D79" w:rsidRDefault="00B611FF" w:rsidP="00EF0D79">
            <w:pPr>
              <w:spacing w:after="0" w:line="360" w:lineRule="auto"/>
              <w:jc w:val="right"/>
              <w:rPr>
                <w:rFonts w:ascii="Times New Roman" w:hAnsi="Times New Roman" w:cs="Times New Roman"/>
                <w:sz w:val="24"/>
                <w:szCs w:val="24"/>
              </w:rPr>
            </w:pPr>
            <w:r w:rsidRPr="00EF0D79">
              <w:rPr>
                <w:rFonts w:ascii="Times New Roman" w:hAnsi="Times New Roman" w:cs="Times New Roman"/>
                <w:sz w:val="24"/>
                <w:szCs w:val="24"/>
              </w:rPr>
              <w:t>33</w:t>
            </w:r>
          </w:p>
        </w:tc>
      </w:tr>
      <w:tr w:rsidR="00B611FF" w14:paraId="7096F83F" w14:textId="77777777">
        <w:trPr>
          <w:trHeight w:val="397"/>
        </w:trPr>
        <w:tc>
          <w:tcPr>
            <w:tcW w:w="658" w:type="dxa"/>
            <w:tcBorders>
              <w:top w:val="nil"/>
              <w:left w:val="nil"/>
              <w:bottom w:val="nil"/>
              <w:right w:val="nil"/>
            </w:tcBorders>
          </w:tcPr>
          <w:p w14:paraId="179C6C66" w14:textId="77777777" w:rsidR="00B611FF" w:rsidRDefault="00B611FF" w:rsidP="00EF0D79">
            <w:pPr>
              <w:spacing w:after="0" w:line="360" w:lineRule="auto"/>
              <w:rPr>
                <w:rFonts w:ascii="Times New Roman" w:hAnsi="Times New Roman" w:cs="Times New Roman"/>
                <w:sz w:val="24"/>
                <w:szCs w:val="24"/>
              </w:rPr>
            </w:pPr>
            <w:r>
              <w:rPr>
                <w:rFonts w:ascii="Times New Roman" w:hAnsi="Times New Roman" w:cs="Times New Roman"/>
                <w:sz w:val="24"/>
                <w:szCs w:val="24"/>
              </w:rPr>
              <w:t>2.2</w:t>
            </w:r>
          </w:p>
        </w:tc>
        <w:tc>
          <w:tcPr>
            <w:tcW w:w="7437" w:type="dxa"/>
            <w:tcBorders>
              <w:top w:val="nil"/>
              <w:left w:val="nil"/>
              <w:bottom w:val="nil"/>
              <w:right w:val="nil"/>
            </w:tcBorders>
          </w:tcPr>
          <w:p w14:paraId="66F73562" w14:textId="10DFC91A" w:rsidR="00B611FF" w:rsidRDefault="00B611FF" w:rsidP="00EF0D79">
            <w:pPr>
              <w:spacing w:after="0" w:line="360" w:lineRule="auto"/>
              <w:rPr>
                <w:rFonts w:ascii="Times New Roman" w:hAnsi="Times New Roman" w:cs="Times New Roman"/>
                <w:sz w:val="24"/>
                <w:szCs w:val="24"/>
              </w:rPr>
            </w:pPr>
            <w:r>
              <w:rPr>
                <w:rFonts w:ascii="Times New Roman" w:hAnsi="Times New Roman" w:cs="Times New Roman"/>
                <w:sz w:val="24"/>
                <w:szCs w:val="24"/>
              </w:rPr>
              <w:t>Организация исследования</w:t>
            </w:r>
            <w:r w:rsidR="00EF0D79">
              <w:rPr>
                <w:rFonts w:ascii="Times New Roman" w:hAnsi="Times New Roman" w:cs="Times New Roman"/>
                <w:sz w:val="24"/>
                <w:szCs w:val="24"/>
              </w:rPr>
              <w:t>…………………………………………</w:t>
            </w:r>
            <w:proofErr w:type="gramStart"/>
            <w:r w:rsidR="00EF0D79">
              <w:rPr>
                <w:rFonts w:ascii="Times New Roman" w:hAnsi="Times New Roman" w:cs="Times New Roman"/>
                <w:sz w:val="24"/>
                <w:szCs w:val="24"/>
              </w:rPr>
              <w:t>…….</w:t>
            </w:r>
            <w:proofErr w:type="gramEnd"/>
            <w:r w:rsidR="00EF0D79">
              <w:rPr>
                <w:rFonts w:ascii="Times New Roman" w:hAnsi="Times New Roman" w:cs="Times New Roman"/>
                <w:sz w:val="24"/>
                <w:szCs w:val="24"/>
              </w:rPr>
              <w:t>.</w:t>
            </w:r>
          </w:p>
        </w:tc>
        <w:tc>
          <w:tcPr>
            <w:tcW w:w="542" w:type="dxa"/>
            <w:tcBorders>
              <w:top w:val="nil"/>
              <w:left w:val="nil"/>
              <w:bottom w:val="nil"/>
              <w:right w:val="nil"/>
            </w:tcBorders>
          </w:tcPr>
          <w:p w14:paraId="34C7D083" w14:textId="77777777" w:rsidR="00B611FF" w:rsidRPr="00EF0D79" w:rsidRDefault="00B611FF" w:rsidP="00EF0D79">
            <w:pPr>
              <w:spacing w:after="0" w:line="360" w:lineRule="auto"/>
              <w:jc w:val="right"/>
              <w:rPr>
                <w:rFonts w:ascii="Times New Roman" w:hAnsi="Times New Roman" w:cs="Times New Roman"/>
                <w:sz w:val="24"/>
                <w:szCs w:val="24"/>
              </w:rPr>
            </w:pPr>
            <w:r w:rsidRPr="00EF0D79">
              <w:rPr>
                <w:rFonts w:ascii="Times New Roman" w:hAnsi="Times New Roman" w:cs="Times New Roman"/>
                <w:sz w:val="24"/>
                <w:szCs w:val="24"/>
              </w:rPr>
              <w:t>35</w:t>
            </w:r>
          </w:p>
        </w:tc>
      </w:tr>
      <w:tr w:rsidR="00B611FF" w14:paraId="516DF095" w14:textId="77777777">
        <w:tc>
          <w:tcPr>
            <w:tcW w:w="8095" w:type="dxa"/>
            <w:gridSpan w:val="2"/>
            <w:tcBorders>
              <w:top w:val="nil"/>
              <w:left w:val="nil"/>
              <w:bottom w:val="nil"/>
              <w:right w:val="nil"/>
            </w:tcBorders>
          </w:tcPr>
          <w:p w14:paraId="6ABE6DBD" w14:textId="77777777" w:rsidR="00B611FF" w:rsidRDefault="00B611FF" w:rsidP="00EF0D79">
            <w:pPr>
              <w:spacing w:after="0" w:line="360" w:lineRule="auto"/>
              <w:rPr>
                <w:rFonts w:ascii="Times New Roman" w:hAnsi="Times New Roman" w:cs="Times New Roman"/>
                <w:sz w:val="24"/>
                <w:szCs w:val="24"/>
              </w:rPr>
            </w:pPr>
            <w:r>
              <w:rPr>
                <w:rFonts w:ascii="Times New Roman" w:hAnsi="Times New Roman" w:cs="Times New Roman"/>
                <w:sz w:val="24"/>
                <w:szCs w:val="24"/>
              </w:rPr>
              <w:t>Выводы……………………………………………………………………………</w:t>
            </w:r>
          </w:p>
        </w:tc>
        <w:tc>
          <w:tcPr>
            <w:tcW w:w="542" w:type="dxa"/>
            <w:tcBorders>
              <w:top w:val="nil"/>
              <w:left w:val="nil"/>
              <w:bottom w:val="nil"/>
              <w:right w:val="nil"/>
            </w:tcBorders>
          </w:tcPr>
          <w:p w14:paraId="2684D862" w14:textId="77777777" w:rsidR="00B611FF" w:rsidRDefault="00B611FF" w:rsidP="00EF0D79">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37</w:t>
            </w:r>
          </w:p>
        </w:tc>
      </w:tr>
      <w:tr w:rsidR="00B611FF" w14:paraId="74840D2F" w14:textId="77777777">
        <w:tc>
          <w:tcPr>
            <w:tcW w:w="8095" w:type="dxa"/>
            <w:gridSpan w:val="2"/>
            <w:tcBorders>
              <w:top w:val="nil"/>
              <w:left w:val="nil"/>
              <w:bottom w:val="nil"/>
              <w:right w:val="nil"/>
            </w:tcBorders>
          </w:tcPr>
          <w:p w14:paraId="01B35AD3" w14:textId="77777777" w:rsidR="00B611FF" w:rsidRDefault="00B611FF" w:rsidP="00EF0D79">
            <w:pPr>
              <w:spacing w:after="0" w:line="360" w:lineRule="auto"/>
              <w:rPr>
                <w:rFonts w:ascii="Times New Roman" w:hAnsi="Times New Roman" w:cs="Times New Roman"/>
                <w:sz w:val="24"/>
                <w:szCs w:val="24"/>
              </w:rPr>
            </w:pPr>
            <w:r>
              <w:rPr>
                <w:rFonts w:ascii="Times New Roman" w:hAnsi="Times New Roman" w:cs="Times New Roman"/>
                <w:sz w:val="24"/>
                <w:szCs w:val="24"/>
              </w:rPr>
              <w:t>Список используемых источников……………………………………………...</w:t>
            </w:r>
          </w:p>
        </w:tc>
        <w:tc>
          <w:tcPr>
            <w:tcW w:w="542" w:type="dxa"/>
            <w:tcBorders>
              <w:top w:val="nil"/>
              <w:left w:val="nil"/>
              <w:bottom w:val="nil"/>
              <w:right w:val="nil"/>
            </w:tcBorders>
          </w:tcPr>
          <w:p w14:paraId="58B00A32" w14:textId="5CFADD7F" w:rsidR="00B611FF" w:rsidRDefault="00B611FF" w:rsidP="00EF0D79">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39</w:t>
            </w:r>
          </w:p>
        </w:tc>
      </w:tr>
      <w:tr w:rsidR="00B611FF" w14:paraId="5DA8F5D5" w14:textId="77777777">
        <w:trPr>
          <w:trHeight w:val="542"/>
        </w:trPr>
        <w:tc>
          <w:tcPr>
            <w:tcW w:w="8095" w:type="dxa"/>
            <w:gridSpan w:val="2"/>
            <w:tcBorders>
              <w:top w:val="nil"/>
              <w:left w:val="nil"/>
              <w:bottom w:val="nil"/>
              <w:right w:val="nil"/>
            </w:tcBorders>
          </w:tcPr>
          <w:p w14:paraId="08FABFEF" w14:textId="77777777" w:rsidR="00B611FF" w:rsidRDefault="00B611FF" w:rsidP="00EF0D79">
            <w:pPr>
              <w:spacing w:after="0" w:line="360" w:lineRule="auto"/>
              <w:rPr>
                <w:rFonts w:ascii="Times New Roman" w:eastAsia="SimSun" w:hAnsi="Times New Roman" w:cs="Times New Roman"/>
                <w:color w:val="000000" w:themeColor="text1"/>
                <w:sz w:val="24"/>
                <w:szCs w:val="24"/>
              </w:rPr>
            </w:pPr>
            <w:r>
              <w:rPr>
                <w:rFonts w:ascii="Times New Roman" w:hAnsi="Times New Roman" w:cs="Times New Roman"/>
                <w:sz w:val="24"/>
                <w:szCs w:val="24"/>
              </w:rPr>
              <w:t>Приложение А...................................</w:t>
            </w:r>
            <w:r>
              <w:rPr>
                <w:rFonts w:ascii="Times New Roman" w:eastAsia="SimSun" w:hAnsi="Times New Roman" w:cs="Times New Roman"/>
                <w:color w:val="000000" w:themeColor="text1"/>
                <w:sz w:val="24"/>
                <w:szCs w:val="24"/>
              </w:rPr>
              <w:t>………………………..................................</w:t>
            </w:r>
          </w:p>
        </w:tc>
        <w:tc>
          <w:tcPr>
            <w:tcW w:w="542" w:type="dxa"/>
            <w:tcBorders>
              <w:top w:val="nil"/>
              <w:left w:val="nil"/>
              <w:bottom w:val="nil"/>
              <w:right w:val="nil"/>
            </w:tcBorders>
          </w:tcPr>
          <w:p w14:paraId="16A1F10B" w14:textId="4DEE00B8" w:rsidR="00B611FF" w:rsidRDefault="00B611FF" w:rsidP="00EF0D79">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41</w:t>
            </w:r>
          </w:p>
        </w:tc>
      </w:tr>
      <w:tr w:rsidR="00B611FF" w14:paraId="645F7D87" w14:textId="77777777">
        <w:tc>
          <w:tcPr>
            <w:tcW w:w="8095" w:type="dxa"/>
            <w:gridSpan w:val="2"/>
            <w:tcBorders>
              <w:top w:val="nil"/>
              <w:left w:val="nil"/>
              <w:bottom w:val="nil"/>
              <w:right w:val="nil"/>
            </w:tcBorders>
          </w:tcPr>
          <w:p w14:paraId="35EBC71E" w14:textId="77777777" w:rsidR="00B611FF" w:rsidRDefault="00B611FF" w:rsidP="00EF0D79">
            <w:pPr>
              <w:spacing w:after="0" w:line="36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Приложение Б..........................................................................................................</w:t>
            </w:r>
          </w:p>
        </w:tc>
        <w:tc>
          <w:tcPr>
            <w:tcW w:w="542" w:type="dxa"/>
            <w:tcBorders>
              <w:top w:val="nil"/>
              <w:left w:val="nil"/>
              <w:bottom w:val="nil"/>
              <w:right w:val="nil"/>
            </w:tcBorders>
          </w:tcPr>
          <w:p w14:paraId="3142A277" w14:textId="606893FA" w:rsidR="00B611FF" w:rsidRDefault="00B611FF" w:rsidP="00EF0D79">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43</w:t>
            </w:r>
          </w:p>
        </w:tc>
      </w:tr>
    </w:tbl>
    <w:p w14:paraId="3E5F9D21" w14:textId="77777777" w:rsidR="00B96986" w:rsidRDefault="00B96986">
      <w:pPr>
        <w:rPr>
          <w:rFonts w:ascii="Times New Roman" w:hAnsi="Times New Roman" w:cs="Times New Roman"/>
          <w:color w:val="000000" w:themeColor="text1"/>
          <w:sz w:val="28"/>
          <w:szCs w:val="28"/>
        </w:rPr>
        <w:sectPr w:rsidR="00B96986">
          <w:pgSz w:w="11906" w:h="16838"/>
          <w:pgMar w:top="1440" w:right="1800" w:bottom="1440" w:left="1800" w:header="720" w:footer="720" w:gutter="0"/>
          <w:cols w:space="720"/>
          <w:docGrid w:linePitch="360"/>
        </w:sectPr>
      </w:pPr>
    </w:p>
    <w:p w14:paraId="751BC2D7" w14:textId="77777777" w:rsidR="00B96986" w:rsidRPr="004C43A7" w:rsidRDefault="00000000" w:rsidP="004C43A7">
      <w:pPr>
        <w:spacing w:before="360" w:after="360" w:line="360" w:lineRule="auto"/>
        <w:ind w:firstLine="709"/>
        <w:jc w:val="center"/>
        <w:rPr>
          <w:rFonts w:ascii="Arial" w:hAnsi="Arial" w:cs="Arial"/>
          <w:sz w:val="28"/>
          <w:szCs w:val="28"/>
        </w:rPr>
      </w:pPr>
      <w:r w:rsidRPr="004C43A7">
        <w:rPr>
          <w:rFonts w:ascii="Arial" w:hAnsi="Arial" w:cs="Arial"/>
          <w:sz w:val="28"/>
          <w:szCs w:val="28"/>
        </w:rPr>
        <w:lastRenderedPageBreak/>
        <w:t>Введение</w:t>
      </w:r>
    </w:p>
    <w:p w14:paraId="0A1CFAF1" w14:textId="77777777" w:rsidR="00157225" w:rsidRPr="00DC4DF0" w:rsidRDefault="00157225" w:rsidP="00EF0D7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Назначением учебной практики по получению навыков исследовательской работы является приобретение студентами компетенций позволяющей осуществлять поиск, критический анализ и синтез информации, применять системный подход для решения поставленных задач. Данная компетенция предполагает овладение обучающимися базовыми методами исследовательской деятельности, а именно: способами работы с научно-методической литературой; социологическим опросом; наблюдением; методами математической обработки результатов и их графической интерпретацией. Учебная практика является связующим звеном между теоретическими знаниями, полученными на дисциплинах учебного плана ОПОП и практической деятельностью по внедрению этих знаний в профессиональную деятельность на данном этапе формирования компетенции.</w:t>
      </w:r>
    </w:p>
    <w:p w14:paraId="14D3947E" w14:textId="77777777" w:rsidR="00157225" w:rsidRPr="00DC4DF0" w:rsidRDefault="00157225" w:rsidP="00EF0D7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Итоговым документом, позволяющим квалифицировать качество и объем исследовательской работы, является «Отчет по учебной практике». В данном Отчете представлены результаты выполнения следующих заданий:</w:t>
      </w:r>
    </w:p>
    <w:p w14:paraId="13F46E4F" w14:textId="37F34D44" w:rsidR="00157225" w:rsidRPr="00DC4DF0" w:rsidRDefault="00DC4DF0" w:rsidP="00EF0D7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DC4DF0">
        <w:rPr>
          <w:rFonts w:ascii="Times New Roman" w:hAnsi="Times New Roman" w:cs="Times New Roman"/>
          <w:sz w:val="24"/>
          <w:szCs w:val="24"/>
        </w:rPr>
        <w:t>А</w:t>
      </w:r>
      <w:r w:rsidR="00157225" w:rsidRPr="00DC4DF0">
        <w:rPr>
          <w:rFonts w:ascii="Times New Roman" w:hAnsi="Times New Roman" w:cs="Times New Roman"/>
          <w:sz w:val="24"/>
          <w:szCs w:val="24"/>
        </w:rPr>
        <w:t>нализ литературных источников по выбранной проблеме «Использование пассивной механотерапии при нарушениях двигательных функций верхних конечностей после травм спинного мозга»;</w:t>
      </w:r>
    </w:p>
    <w:p w14:paraId="23387995" w14:textId="5B368733" w:rsidR="00157225" w:rsidRPr="00DC4DF0" w:rsidRDefault="00DC4DF0" w:rsidP="00EF0D7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DC4DF0">
        <w:rPr>
          <w:rFonts w:ascii="Times New Roman" w:hAnsi="Times New Roman" w:cs="Times New Roman"/>
          <w:sz w:val="24"/>
          <w:szCs w:val="24"/>
        </w:rPr>
        <w:t>П</w:t>
      </w:r>
      <w:r w:rsidR="00157225" w:rsidRPr="00DC4DF0">
        <w:rPr>
          <w:rFonts w:ascii="Times New Roman" w:hAnsi="Times New Roman" w:cs="Times New Roman"/>
          <w:sz w:val="24"/>
          <w:szCs w:val="24"/>
        </w:rPr>
        <w:t>роведение опроса в форме анкетирования, опроса или тестирования по</w:t>
      </w:r>
    </w:p>
    <w:p w14:paraId="489D1B66" w14:textId="1429136B" w:rsidR="00157225" w:rsidRPr="00DC4DF0" w:rsidRDefault="00DC4DF0" w:rsidP="00EF0D7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DC4DF0">
        <w:rPr>
          <w:rFonts w:ascii="Times New Roman" w:hAnsi="Times New Roman" w:cs="Times New Roman"/>
          <w:sz w:val="24"/>
          <w:szCs w:val="24"/>
        </w:rPr>
        <w:t>П</w:t>
      </w:r>
      <w:r w:rsidR="00157225" w:rsidRPr="00DC4DF0">
        <w:rPr>
          <w:rFonts w:ascii="Times New Roman" w:hAnsi="Times New Roman" w:cs="Times New Roman"/>
          <w:sz w:val="24"/>
          <w:szCs w:val="24"/>
        </w:rPr>
        <w:t>роведение педагогического наблюдения, анализ и характеристика процедуры лечебной гимнастики при нарушениях двигательных функций верхних конечностей после травм спинного мозга.</w:t>
      </w:r>
    </w:p>
    <w:p w14:paraId="06D5F2EE" w14:textId="77777777" w:rsidR="00157225" w:rsidRPr="00DC4DF0" w:rsidRDefault="00157225" w:rsidP="00EF0D7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Актуальность выбранной темы исследования заключается в том, что травмы спинного мозга являются серьезной медико-социальной проблемой, приводящей к инвалидизации пациентов, а нарушения двигательных функций верхних конечностей после травм спинного мозга существенно ограничивают повседневную активность и самообслуживание пациентов, что повышает их зависимость от посторонней помощи. Традиционные методы восстановления двигательных функций не всегда обеспечивают достаточную эффективность, особенно у пациентов с тяжелыми поражениями спинного мозга.</w:t>
      </w:r>
    </w:p>
    <w:p w14:paraId="58D54DDB" w14:textId="77777777" w:rsidR="00157225" w:rsidRPr="00DC4DF0" w:rsidRDefault="00157225" w:rsidP="00EF0D7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Следовательно, необходимо использование современных и эффективных </w:t>
      </w:r>
      <w:r w:rsidRPr="00DC4DF0">
        <w:rPr>
          <w:rFonts w:ascii="Times New Roman" w:hAnsi="Times New Roman" w:cs="Times New Roman"/>
          <w:sz w:val="24"/>
          <w:szCs w:val="24"/>
        </w:rPr>
        <w:lastRenderedPageBreak/>
        <w:t>методов восстановления двигательных функций верхних конечностей у пациентов после травм спинного мозга, таких как пассивная механотерапия, что позволит повысить их самостоятельность и качество жизни.</w:t>
      </w:r>
    </w:p>
    <w:p w14:paraId="6B666ECC" w14:textId="66E55DAD" w:rsidR="00B96986" w:rsidRPr="00DC4DF0" w:rsidRDefault="00157225" w:rsidP="00EF0D7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Проблема исследования: в последние десятилетия медицина достигла значительного прогресса в лечении и реабилитации пациентов с травмами спинного мозга. Однако восстановление двигательных функций остается одной из наиболее сложных задач, стоящих перед современной неврологией и реабилитологией. Нарушения двигательных функций верхних конечностей существенно снижают качество жизни пациентов, ограничивая их самостоятельность и способность к выполнению повседневных задач. Пассивная механотерапия, как один из методов реабилитации, представляет собой комплекс процедур, направленных на восстановление двигательных функций без активного участия самого пациента. </w:t>
      </w:r>
    </w:p>
    <w:p w14:paraId="15F397DB" w14:textId="77777777" w:rsidR="00B37882" w:rsidRPr="00DC4DF0" w:rsidRDefault="00B37882" w:rsidP="00EF0D79">
      <w:pPr>
        <w:spacing w:after="0" w:line="360" w:lineRule="auto"/>
        <w:ind w:firstLine="709"/>
        <w:jc w:val="both"/>
        <w:rPr>
          <w:rFonts w:ascii="Times New Roman" w:eastAsia="Times New Roman" w:hAnsi="Times New Roman" w:cs="Times New Roman"/>
          <w:sz w:val="24"/>
          <w:szCs w:val="24"/>
        </w:rPr>
      </w:pPr>
      <w:r w:rsidRPr="00DC4DF0">
        <w:rPr>
          <w:rFonts w:ascii="Times New Roman" w:hAnsi="Times New Roman" w:cs="Times New Roman"/>
          <w:sz w:val="24"/>
          <w:szCs w:val="24"/>
        </w:rPr>
        <w:t>Цель исследования</w:t>
      </w:r>
    </w:p>
    <w:p w14:paraId="5F240784" w14:textId="6AF57DBB" w:rsidR="00157225" w:rsidRPr="00DC4DF0" w:rsidRDefault="00B37882" w:rsidP="00EF0D79">
      <w:pPr>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Систематизировать, проанализировать и обобщить информацию, полученную в результате теоретического и практического исследования по проблеме использования пассивной механотерапии при нарушениях двигательных функций верхних конечностей после травм спинного мозга, а также оценить функциональные возможности пациентов и обосновать применение пассивной механотерапии в реабилитации.</w:t>
      </w:r>
    </w:p>
    <w:p w14:paraId="463C60B7" w14:textId="77777777" w:rsidR="00B37882" w:rsidRPr="00DC4DF0" w:rsidRDefault="00B37882" w:rsidP="00EF0D79">
      <w:pPr>
        <w:spacing w:after="0" w:line="360" w:lineRule="auto"/>
        <w:ind w:firstLine="709"/>
        <w:jc w:val="both"/>
        <w:rPr>
          <w:rFonts w:ascii="Times New Roman" w:eastAsia="Times New Roman" w:hAnsi="Times New Roman" w:cs="Times New Roman"/>
          <w:sz w:val="24"/>
          <w:szCs w:val="24"/>
        </w:rPr>
      </w:pPr>
      <w:r w:rsidRPr="00DC4DF0">
        <w:rPr>
          <w:rFonts w:ascii="Times New Roman" w:hAnsi="Times New Roman" w:cs="Times New Roman"/>
          <w:sz w:val="24"/>
          <w:szCs w:val="24"/>
        </w:rPr>
        <w:t>Задачи исследования</w:t>
      </w:r>
    </w:p>
    <w:p w14:paraId="15572AE5" w14:textId="77777777" w:rsidR="00B37882" w:rsidRPr="00DC4DF0" w:rsidRDefault="00B37882" w:rsidP="00EF0D79">
      <w:pPr>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Провести анализ научно-методической литературы по теме: «Использование пассивной механотерапии при нарушениях двигательных функций верхних конечностей после травм спинного мозга», систематизировать данные об эпидемиологии, патогенезе и подходах к реабилитации спинальных больных.</w:t>
      </w:r>
    </w:p>
    <w:p w14:paraId="4C154192" w14:textId="77777777" w:rsidR="00B37882" w:rsidRPr="00DC4DF0" w:rsidRDefault="00B37882" w:rsidP="00EF0D79">
      <w:pPr>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Провести опрос пациентов с нарушением двигательных функций верхних конечностей после спинномозговой травмы с использованием теста «PULSES Profile» (</w:t>
      </w:r>
      <w:proofErr w:type="spellStart"/>
      <w:r w:rsidRPr="00DC4DF0">
        <w:rPr>
          <w:rFonts w:ascii="Times New Roman" w:hAnsi="Times New Roman" w:cs="Times New Roman"/>
          <w:sz w:val="24"/>
          <w:szCs w:val="24"/>
        </w:rPr>
        <w:t>Moskowitz</w:t>
      </w:r>
      <w:proofErr w:type="spellEnd"/>
      <w:r w:rsidRPr="00DC4DF0">
        <w:rPr>
          <w:rFonts w:ascii="Times New Roman" w:hAnsi="Times New Roman" w:cs="Times New Roman"/>
          <w:sz w:val="24"/>
          <w:szCs w:val="24"/>
        </w:rPr>
        <w:t xml:space="preserve"> E., 1985; C. </w:t>
      </w:r>
      <w:proofErr w:type="spellStart"/>
      <w:r w:rsidRPr="00DC4DF0">
        <w:rPr>
          <w:rFonts w:ascii="Times New Roman" w:hAnsi="Times New Roman" w:cs="Times New Roman"/>
          <w:sz w:val="24"/>
          <w:szCs w:val="24"/>
        </w:rPr>
        <w:t>Marshall</w:t>
      </w:r>
      <w:proofErr w:type="spellEnd"/>
      <w:r w:rsidRPr="00DC4DF0">
        <w:rPr>
          <w:rFonts w:ascii="Times New Roman" w:hAnsi="Times New Roman" w:cs="Times New Roman"/>
          <w:sz w:val="24"/>
          <w:szCs w:val="24"/>
        </w:rPr>
        <w:t xml:space="preserve"> </w:t>
      </w:r>
      <w:proofErr w:type="spellStart"/>
      <w:r w:rsidRPr="00DC4DF0">
        <w:rPr>
          <w:rFonts w:ascii="Times New Roman" w:hAnsi="Times New Roman" w:cs="Times New Roman"/>
          <w:sz w:val="24"/>
          <w:szCs w:val="24"/>
        </w:rPr>
        <w:t>et</w:t>
      </w:r>
      <w:proofErr w:type="spellEnd"/>
      <w:r w:rsidRPr="00DC4DF0">
        <w:rPr>
          <w:rFonts w:ascii="Times New Roman" w:hAnsi="Times New Roman" w:cs="Times New Roman"/>
          <w:sz w:val="24"/>
          <w:szCs w:val="24"/>
        </w:rPr>
        <w:t xml:space="preserve">. </w:t>
      </w:r>
      <w:proofErr w:type="spellStart"/>
      <w:r w:rsidRPr="00DC4DF0">
        <w:rPr>
          <w:rFonts w:ascii="Times New Roman" w:hAnsi="Times New Roman" w:cs="Times New Roman"/>
          <w:sz w:val="24"/>
          <w:szCs w:val="24"/>
        </w:rPr>
        <w:t>al</w:t>
      </w:r>
      <w:proofErr w:type="spellEnd"/>
      <w:r w:rsidRPr="00DC4DF0">
        <w:rPr>
          <w:rFonts w:ascii="Times New Roman" w:hAnsi="Times New Roman" w:cs="Times New Roman"/>
          <w:sz w:val="24"/>
          <w:szCs w:val="24"/>
        </w:rPr>
        <w:t>., 1999) для оценки их физического состояния, функциональных возможностей рук и ситуационных факторов.</w:t>
      </w:r>
    </w:p>
    <w:p w14:paraId="0F686019" w14:textId="3E9610E5" w:rsidR="00DC4DF0" w:rsidRPr="00EF0D79" w:rsidRDefault="00B37882" w:rsidP="004C43A7">
      <w:pPr>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Выполнить педагогическое наблюдение за процедурой лечебной гимнастики с элементами пассивной механотерапии при нарушениях двигательных функций верхних конечностей после травмы спинного мозга и дать </w:t>
      </w:r>
      <w:r w:rsidRPr="00DC4DF0">
        <w:rPr>
          <w:rFonts w:ascii="Times New Roman" w:hAnsi="Times New Roman" w:cs="Times New Roman"/>
          <w:sz w:val="24"/>
          <w:szCs w:val="24"/>
        </w:rPr>
        <w:lastRenderedPageBreak/>
        <w:t>характеристику её состава, нагрузочных параметров и используемого оборудования.</w:t>
      </w:r>
    </w:p>
    <w:p w14:paraId="098EFCF6" w14:textId="77777777" w:rsidR="00B37882" w:rsidRPr="00DC4DF0" w:rsidRDefault="00B37882" w:rsidP="00EF0D79">
      <w:pPr>
        <w:spacing w:after="0" w:line="360" w:lineRule="auto"/>
        <w:ind w:firstLine="709"/>
        <w:jc w:val="both"/>
        <w:rPr>
          <w:rFonts w:ascii="Times New Roman" w:eastAsia="Times New Roman" w:hAnsi="Times New Roman" w:cs="Times New Roman"/>
          <w:sz w:val="24"/>
          <w:szCs w:val="24"/>
        </w:rPr>
      </w:pPr>
      <w:r w:rsidRPr="00DC4DF0">
        <w:rPr>
          <w:rFonts w:ascii="Times New Roman" w:hAnsi="Times New Roman" w:cs="Times New Roman"/>
          <w:sz w:val="24"/>
          <w:szCs w:val="24"/>
        </w:rPr>
        <w:t>Методы исследования</w:t>
      </w:r>
    </w:p>
    <w:p w14:paraId="4D8B2310" w14:textId="3DEC8282" w:rsidR="00B37882" w:rsidRPr="00DC4DF0" w:rsidRDefault="00B37882" w:rsidP="00EF0D79">
      <w:pPr>
        <w:pStyle w:val="ds-markdown-paragraph"/>
        <w:shd w:val="clear" w:color="auto" w:fill="FFFFFF"/>
        <w:spacing w:before="0" w:beforeAutospacing="0" w:after="0" w:afterAutospacing="0" w:line="360" w:lineRule="auto"/>
        <w:ind w:firstLine="708"/>
        <w:jc w:val="both"/>
        <w:rPr>
          <w:color w:val="0F1115"/>
        </w:rPr>
      </w:pPr>
      <w:r w:rsidRPr="00DC4DF0">
        <w:rPr>
          <w:rStyle w:val="a4"/>
          <w:b w:val="0"/>
          <w:bCs w:val="0"/>
          <w:color w:val="0F1115"/>
        </w:rPr>
        <w:t>Анализ и обобщение научно-методической литературы</w:t>
      </w:r>
      <w:r w:rsidRPr="00DC4DF0">
        <w:rPr>
          <w:color w:val="0F1115"/>
        </w:rPr>
        <w:t> – для изучения состояния проблемы, периодизации травматической болезни спинного мозга, подходов к комплексной реабилитации и места пассивной механотерапии в восстановлении двигательных функций верхних конечностей.</w:t>
      </w:r>
    </w:p>
    <w:p w14:paraId="6DCCF167" w14:textId="1392FBD9" w:rsidR="00B37882" w:rsidRPr="00DC4DF0" w:rsidRDefault="00B37882" w:rsidP="00EF0D79">
      <w:pPr>
        <w:pStyle w:val="ds-markdown-paragraph"/>
        <w:shd w:val="clear" w:color="auto" w:fill="FFFFFF"/>
        <w:spacing w:before="0" w:beforeAutospacing="0" w:after="0" w:afterAutospacing="0" w:line="360" w:lineRule="auto"/>
        <w:ind w:firstLine="708"/>
        <w:jc w:val="both"/>
        <w:rPr>
          <w:color w:val="0F1115"/>
        </w:rPr>
      </w:pPr>
      <w:r w:rsidRPr="00DC4DF0">
        <w:rPr>
          <w:rStyle w:val="a4"/>
          <w:b w:val="0"/>
          <w:bCs w:val="0"/>
          <w:color w:val="0F1115"/>
        </w:rPr>
        <w:t>Опрос в форме тестирования (тест «PULSES Profile»)</w:t>
      </w:r>
      <w:r w:rsidR="004C43A7">
        <w:rPr>
          <w:color w:val="0F1115"/>
        </w:rPr>
        <w:t xml:space="preserve"> </w:t>
      </w:r>
      <w:r w:rsidRPr="00DC4DF0">
        <w:rPr>
          <w:color w:val="0F1115"/>
        </w:rPr>
        <w:t>– для оценки функциональных возможностей больных при нарушении двигательных функций верхних конечностей после спинномозговой травмы по трём критериям: физическое состояние, функция верхней конечности, ситуационные факторы.</w:t>
      </w:r>
    </w:p>
    <w:p w14:paraId="6A55FF64" w14:textId="57F06231" w:rsidR="00B37882" w:rsidRPr="00DC4DF0" w:rsidRDefault="00B37882" w:rsidP="00EF0D79">
      <w:pPr>
        <w:pStyle w:val="ds-markdown-paragraph"/>
        <w:shd w:val="clear" w:color="auto" w:fill="FFFFFF"/>
        <w:spacing w:before="0" w:beforeAutospacing="0" w:after="0" w:afterAutospacing="0" w:line="360" w:lineRule="auto"/>
        <w:ind w:firstLine="708"/>
        <w:jc w:val="both"/>
        <w:rPr>
          <w:color w:val="0F1115"/>
        </w:rPr>
      </w:pPr>
      <w:r w:rsidRPr="00DC4DF0">
        <w:rPr>
          <w:rStyle w:val="a4"/>
          <w:b w:val="0"/>
          <w:bCs w:val="0"/>
          <w:color w:val="0F1115"/>
        </w:rPr>
        <w:t>Педагогическое наблюдение</w:t>
      </w:r>
      <w:r w:rsidR="004C43A7">
        <w:rPr>
          <w:color w:val="0F1115"/>
        </w:rPr>
        <w:t xml:space="preserve"> </w:t>
      </w:r>
      <w:r w:rsidRPr="00DC4DF0">
        <w:rPr>
          <w:color w:val="0F1115"/>
        </w:rPr>
        <w:t>– за процедурой лечебной гимнастики с применением пассивной механотерапии (по видеоматериалам) с фиксацией структуры занятия, частей, объёма, интенсивности, интервалов отдыха и используемого оборудования.</w:t>
      </w:r>
    </w:p>
    <w:p w14:paraId="00338CA7" w14:textId="77777777" w:rsidR="00B37882" w:rsidRPr="00DC4DF0" w:rsidRDefault="00B37882" w:rsidP="00EF0D79">
      <w:pPr>
        <w:pStyle w:val="ds-markdown-paragraph"/>
        <w:shd w:val="clear" w:color="auto" w:fill="FFFFFF"/>
        <w:spacing w:before="0" w:beforeAutospacing="0" w:after="0" w:afterAutospacing="0" w:line="360" w:lineRule="auto"/>
        <w:ind w:firstLine="708"/>
        <w:jc w:val="both"/>
        <w:rPr>
          <w:color w:val="0F1115"/>
        </w:rPr>
      </w:pPr>
      <w:r w:rsidRPr="00DC4DF0">
        <w:rPr>
          <w:rStyle w:val="a4"/>
          <w:b w:val="0"/>
          <w:bCs w:val="0"/>
          <w:color w:val="0F1115"/>
        </w:rPr>
        <w:t>Методы математической статистики</w:t>
      </w:r>
      <w:r w:rsidRPr="00DC4DF0">
        <w:rPr>
          <w:color w:val="0F1115"/>
        </w:rPr>
        <w:t> – расчёт абсолютного количества (n) и процентного распределения ответов респондентов по каждому критерию теста «PULSES Profile» с последующей графической интерпретацией (столбчатые диаграммы).</w:t>
      </w:r>
    </w:p>
    <w:p w14:paraId="34359E61" w14:textId="7DA03164" w:rsidR="00B96986" w:rsidRPr="00EF0D79" w:rsidRDefault="00B96986" w:rsidP="00EF0D79">
      <w:pPr>
        <w:widowControl w:val="0"/>
        <w:autoSpaceDE w:val="0"/>
        <w:autoSpaceDN w:val="0"/>
        <w:adjustRightInd w:val="0"/>
        <w:spacing w:after="0"/>
        <w:ind w:firstLine="709"/>
        <w:jc w:val="both"/>
        <w:rPr>
          <w:rFonts w:ascii="Times New Roman CYR" w:cs="Times New Roman CYR"/>
          <w:sz w:val="24"/>
          <w:szCs w:val="24"/>
        </w:rPr>
        <w:sectPr w:rsidR="00B96986" w:rsidRPr="00EF0D79">
          <w:pgSz w:w="11906" w:h="16838"/>
          <w:pgMar w:top="1440" w:right="1800" w:bottom="1440" w:left="1800" w:header="720" w:footer="720" w:gutter="0"/>
          <w:cols w:space="720"/>
          <w:docGrid w:linePitch="360"/>
        </w:sectPr>
      </w:pPr>
    </w:p>
    <w:p w14:paraId="0850DA63" w14:textId="70E0730A" w:rsidR="00B96986" w:rsidRPr="004C43A7" w:rsidRDefault="00B37882" w:rsidP="004C43A7">
      <w:pPr>
        <w:widowControl w:val="0"/>
        <w:autoSpaceDE w:val="0"/>
        <w:autoSpaceDN w:val="0"/>
        <w:adjustRightInd w:val="0"/>
        <w:spacing w:before="360" w:after="360" w:line="360" w:lineRule="auto"/>
        <w:ind w:firstLine="709"/>
        <w:jc w:val="center"/>
        <w:rPr>
          <w:rFonts w:ascii="Arial" w:hAnsi="Arial" w:cs="Arial"/>
          <w:b/>
          <w:bCs/>
          <w:sz w:val="28"/>
          <w:szCs w:val="28"/>
        </w:rPr>
      </w:pPr>
      <w:r w:rsidRPr="004C43A7">
        <w:rPr>
          <w:rFonts w:ascii="Arial" w:hAnsi="Arial" w:cs="Arial"/>
          <w:b/>
          <w:bCs/>
          <w:sz w:val="28"/>
          <w:szCs w:val="28"/>
        </w:rPr>
        <w:lastRenderedPageBreak/>
        <w:t>Г</w:t>
      </w:r>
      <w:r w:rsidR="0052589C" w:rsidRPr="004C43A7">
        <w:rPr>
          <w:rFonts w:ascii="Arial" w:hAnsi="Arial" w:cs="Arial"/>
          <w:b/>
          <w:bCs/>
          <w:sz w:val="28"/>
          <w:szCs w:val="28"/>
        </w:rPr>
        <w:t>лава 1. Анализ научно-методической литературы по проблеме использования пассивной механотерапии при нарушениях двигательных функций верхних конечностей после травм спинного мозга</w:t>
      </w:r>
    </w:p>
    <w:p w14:paraId="6845AAAE" w14:textId="67DC6FC8" w:rsidR="0052589C" w:rsidRPr="004C43A7" w:rsidRDefault="0052589C" w:rsidP="004C43A7">
      <w:pPr>
        <w:widowControl w:val="0"/>
        <w:autoSpaceDE w:val="0"/>
        <w:autoSpaceDN w:val="0"/>
        <w:adjustRightInd w:val="0"/>
        <w:spacing w:before="360" w:after="360" w:line="360" w:lineRule="auto"/>
        <w:ind w:firstLine="709"/>
        <w:jc w:val="center"/>
        <w:rPr>
          <w:rFonts w:ascii="Arial" w:hAnsi="Arial" w:cs="Arial"/>
          <w:b/>
          <w:bCs/>
          <w:sz w:val="26"/>
          <w:szCs w:val="26"/>
        </w:rPr>
      </w:pPr>
      <w:r w:rsidRPr="004C43A7">
        <w:rPr>
          <w:rFonts w:ascii="Arial" w:hAnsi="Arial" w:cs="Arial"/>
          <w:b/>
          <w:bCs/>
          <w:sz w:val="26"/>
          <w:szCs w:val="26"/>
        </w:rPr>
        <w:t>1.1. История и методические основы развития спинномозговых травм</w:t>
      </w:r>
    </w:p>
    <w:p w14:paraId="53B1B63E"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Спинной мозг имеет явную сегментарную организацию. Он обеспечивает связи головного мозга с периферией и осуществляет сегментарную рефлекторную деятельность.</w:t>
      </w:r>
    </w:p>
    <w:p w14:paraId="63A94AFA"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Залегает спинной мозг в позвоночном канале от верхнего края I шейного позвонка до I или верхнего края II поясничного позвонка, повторяя направление кривизны соответствующих частей позвоночного столба. У плода в возрасте 3 месяцев он оканчивается на уровне V поясничного позвонка, у новорождённого — на уровне III поясничного позвонка.</w:t>
      </w:r>
    </w:p>
    <w:p w14:paraId="70AE4C95"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Спинной мозг без резкой границы переходит в продолговатый мозг у места выхода первого шейного спинномозгового нерва. </w:t>
      </w:r>
      <w:proofErr w:type="spellStart"/>
      <w:r w:rsidRPr="00DC4DF0">
        <w:rPr>
          <w:rFonts w:ascii="Times New Roman" w:hAnsi="Times New Roman" w:cs="Times New Roman"/>
          <w:sz w:val="24"/>
          <w:szCs w:val="24"/>
        </w:rPr>
        <w:t>Скелетотопически</w:t>
      </w:r>
      <w:proofErr w:type="spellEnd"/>
      <w:r w:rsidRPr="00DC4DF0">
        <w:rPr>
          <w:rFonts w:ascii="Times New Roman" w:hAnsi="Times New Roman" w:cs="Times New Roman"/>
          <w:sz w:val="24"/>
          <w:szCs w:val="24"/>
        </w:rPr>
        <w:t xml:space="preserve"> эта граница проходит на уровне между нижним краем большого затылочного отверстия и верхним краем I шейного позвонка. Внизу спинной мозг переходит в коническое заострение, продолжающееся в концевую (спинномозговую) нить, которая имеет поперечник до 1 мм и является редуцированной частью нижнего отдела спинного мозга. Концевая нить (за исключением её верхних участков, где есть элементы нервной ткани) представляет собой соединительнотканное образование. Вместе с твёрдой мозговой оболочкой она проникает в крестцовый канал и прикрепляется у его конца. Та часть концевой нити, которая располагается в полости твёрдой мозговой оболочки и не сращена с ней, называется внутренней концевой нитью, остальная её часть, сращённая с твёрдой мозговой оболочкой, — это наружная концевая нить. Концевая нить сопровождается передними спинномозговыми артериями и венами, а также одним или двумя корешками копчиковых нервов.</w:t>
      </w:r>
    </w:p>
    <w:p w14:paraId="69BCE251"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Спинной мозг не занимает целиком полость позвоночного канала: между стенками канала и мозгом остаётся пространство, заполненное жировой тканью, кровеносными сосудами, оболочками мозга и спинномозговой жидкостью.</w:t>
      </w:r>
    </w:p>
    <w:p w14:paraId="0E4336BD"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Длина спинного мозга у взрослого колеблется от 40 до 45 см, ширина — от 1,0 до 1,5 см, а масса равна в среднем 35 г.</w:t>
      </w:r>
    </w:p>
    <w:p w14:paraId="4397A70F"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Различают 3 поверхности спинного мозга: несколько уплощённую переднюю; немного выпуклую заднюю; две почти округлые боковые, переходящие в переднюю и заднюю.</w:t>
      </w:r>
    </w:p>
    <w:p w14:paraId="2BF0BF58"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lastRenderedPageBreak/>
        <w:t>Спинной мозг не на всём протяжении имеет одинаковый диаметр. Его толщина несколько увеличивается с низу вверх. Наибольший размер в поперечнике отмечается в двух веретенообразных утолщениях: в верхнем отделе — это шейное утолщение, соответствующее выходу спинномозговых нервов, идущих к верхним конечностям, и в нижнем отделе — это пояснично-крестцовое утолщение, — место выхода нервов к нижним конечностям. В области шейного утолщения поперечный размер спинного мозга достигает 1,3—1,5 см, в середине грудной части — 1 см, в области пояснично-крестцового утолщения — 1,2 см; переднезадний размер в области утолщений достигает 0,9 см, в грудной части — 0,8 см.</w:t>
      </w:r>
    </w:p>
    <w:p w14:paraId="4DE96517"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Шейное утолщение начинается на уровне III—IV шейного позвонка, доходит до II грудного, достигая наибольшей ширины на уровне V—VI шейного позвонка. Пояснично-крестцовое утолщение простирается от уровня IX—X грудного позвонка до I поясничного, наибольшая ширина его соответствует уровню XII грудного позвонка (на высоте 3-го поясничного спинномозгового нерва).</w:t>
      </w:r>
    </w:p>
    <w:p w14:paraId="0DD80032"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Форма поперечных срезов спинного мозга на разных уровнях различна: в верхней части срез имеет форму овала, в средней части округлый, а в нижней приближается к квадратной.</w:t>
      </w:r>
    </w:p>
    <w:p w14:paraId="328C33AA"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На передней поверхности спинного мозга, по всей его длине, залегает передняя срединная щель, в которую впячивается складка мягкой мозговой оболочки — промежуточная шейная перегородка. Эта щель менее глубокая у верхнего и нижнего концов спинного мозга и наиболее выражена в средних его отделах.</w:t>
      </w:r>
    </w:p>
    <w:p w14:paraId="47A6CEC2"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На задней поверхности мозга имеется очень узкая задняя срединная борозда, в которую проникает пластинка </w:t>
      </w:r>
      <w:proofErr w:type="spellStart"/>
      <w:r w:rsidRPr="00DC4DF0">
        <w:rPr>
          <w:rFonts w:ascii="Times New Roman" w:hAnsi="Times New Roman" w:cs="Times New Roman"/>
          <w:sz w:val="24"/>
          <w:szCs w:val="24"/>
        </w:rPr>
        <w:t>глиозной</w:t>
      </w:r>
      <w:proofErr w:type="spellEnd"/>
      <w:r w:rsidRPr="00DC4DF0">
        <w:rPr>
          <w:rFonts w:ascii="Times New Roman" w:hAnsi="Times New Roman" w:cs="Times New Roman"/>
          <w:sz w:val="24"/>
          <w:szCs w:val="24"/>
        </w:rPr>
        <w:t xml:space="preserve"> ткани — задняя срединная перегородка. Щель и борозда делят спинной мозг на две половины — правую и левую. Обе половины соединены узким мостиком мозговой ткани, в середине которой располагается центральный канал спинного мозга.</w:t>
      </w:r>
    </w:p>
    <w:p w14:paraId="6556C5AF"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На боковой поверхности каждой половины спинного мозга находятся две неглубокие борозды. Переднелатеральная борозда, расположенная кнаружи от передней срединной щели, более отдалённая от неё в верхней и средней частях спинного мозга, чем в нижней его части. Заднелатеральная борозда, лежит кнаружи от задней срединной борозды. Обе борозды идут по всей длине спинного мозга.</w:t>
      </w:r>
    </w:p>
    <w:p w14:paraId="4CEAC947"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В шейном и отчасти в верхнем грудном отделах, между задней срединной и заднелатеральной бороздами, проходит не резко выраженная задняя промежуточная борозда.</w:t>
      </w:r>
    </w:p>
    <w:p w14:paraId="6638888D"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У плода и новорождённого иногда встречается довольно глубокая передняя промежуточная борозда, которая, следуя по передней поверхности верхних отделов шейной части спинного мозга, располагается между передней срединной щелью и переднелатеральной бороздой.</w:t>
      </w:r>
    </w:p>
    <w:p w14:paraId="21DB684F"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Характерной особенностью спинного мозга является его </w:t>
      </w:r>
      <w:proofErr w:type="spellStart"/>
      <w:r w:rsidRPr="00DC4DF0">
        <w:rPr>
          <w:rFonts w:ascii="Times New Roman" w:hAnsi="Times New Roman" w:cs="Times New Roman"/>
          <w:sz w:val="24"/>
          <w:szCs w:val="24"/>
        </w:rPr>
        <w:t>сегментарность</w:t>
      </w:r>
      <w:proofErr w:type="spellEnd"/>
      <w:r w:rsidRPr="00DC4DF0">
        <w:rPr>
          <w:rFonts w:ascii="Times New Roman" w:hAnsi="Times New Roman" w:cs="Times New Roman"/>
          <w:sz w:val="24"/>
          <w:szCs w:val="24"/>
        </w:rPr>
        <w:t xml:space="preserve"> и правильная </w:t>
      </w:r>
      <w:r w:rsidRPr="00DC4DF0">
        <w:rPr>
          <w:rFonts w:ascii="Times New Roman" w:hAnsi="Times New Roman" w:cs="Times New Roman"/>
          <w:sz w:val="24"/>
          <w:szCs w:val="24"/>
        </w:rPr>
        <w:lastRenderedPageBreak/>
        <w:t>периодичность выхода спинномозговых нервов.</w:t>
      </w:r>
    </w:p>
    <w:p w14:paraId="793D656E"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Спинной мозг делят на 5 частей: шейную, грудную, поясничную, крестцовую и копчиковую части. При этом отнесение сегмента спинного мозга к той или иной части зависит не от реального его расположения, а от того в каком отделе выходящие из него нервы покидают позвоночный канал. Шейную часть составляют 8 сегментов, грудную — 12, поясничную — 5, крестцовую — 5, копчиковую — от 1 до 3. Итого — 31—33 сегмента.</w:t>
      </w:r>
    </w:p>
    <w:p w14:paraId="436918C8"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Впервые спинной мозг появляется уже у бесчерепных (ланцетник). Спинной мозг изменяется в связи с изменением сложности передвижения животных. У наземных животных с четырьмя конечностями образуются шейное и поясничное утолщение, у змей спинной мозг не имеет утолщений. У птиц за счёт расширения седалищного нерва формируется полость — ромбовидный, или </w:t>
      </w:r>
      <w:proofErr w:type="spellStart"/>
      <w:r w:rsidRPr="00DC4DF0">
        <w:rPr>
          <w:rFonts w:ascii="Times New Roman" w:hAnsi="Times New Roman" w:cs="Times New Roman"/>
          <w:sz w:val="24"/>
          <w:szCs w:val="24"/>
        </w:rPr>
        <w:t>люмбосакральный</w:t>
      </w:r>
      <w:proofErr w:type="spellEnd"/>
      <w:r w:rsidRPr="00DC4DF0">
        <w:rPr>
          <w:rFonts w:ascii="Times New Roman" w:hAnsi="Times New Roman" w:cs="Times New Roman"/>
          <w:sz w:val="24"/>
          <w:szCs w:val="24"/>
        </w:rPr>
        <w:t xml:space="preserve"> синус. Его полость заполнена </w:t>
      </w:r>
      <w:proofErr w:type="spellStart"/>
      <w:r w:rsidRPr="00DC4DF0">
        <w:rPr>
          <w:rFonts w:ascii="Times New Roman" w:hAnsi="Times New Roman" w:cs="Times New Roman"/>
          <w:sz w:val="24"/>
          <w:szCs w:val="24"/>
        </w:rPr>
        <w:t>гликогеновой</w:t>
      </w:r>
      <w:proofErr w:type="spellEnd"/>
      <w:r w:rsidRPr="00DC4DF0">
        <w:rPr>
          <w:rFonts w:ascii="Times New Roman" w:hAnsi="Times New Roman" w:cs="Times New Roman"/>
          <w:sz w:val="24"/>
          <w:szCs w:val="24"/>
        </w:rPr>
        <w:t xml:space="preserve"> массой. У костистых рыб спинной мозг переходит в эндокринный орган </w:t>
      </w:r>
      <w:proofErr w:type="spellStart"/>
      <w:r w:rsidRPr="00DC4DF0">
        <w:rPr>
          <w:rFonts w:ascii="Times New Roman" w:hAnsi="Times New Roman" w:cs="Times New Roman"/>
          <w:sz w:val="24"/>
          <w:szCs w:val="24"/>
        </w:rPr>
        <w:t>урофиз</w:t>
      </w:r>
      <w:proofErr w:type="spellEnd"/>
      <w:r w:rsidRPr="00DC4DF0">
        <w:rPr>
          <w:rFonts w:ascii="Times New Roman" w:hAnsi="Times New Roman" w:cs="Times New Roman"/>
          <w:sz w:val="24"/>
          <w:szCs w:val="24"/>
        </w:rPr>
        <w:t>.</w:t>
      </w:r>
    </w:p>
    <w:p w14:paraId="31E8992F"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Разнообразие внешних форм спинного мозга определяется функциональной нагрузкой на эту часть нервной системы. Он может быть, как длинным однородным (у змеи</w:t>
      </w:r>
      <w:proofErr w:type="gramStart"/>
      <w:r w:rsidRPr="00DC4DF0">
        <w:rPr>
          <w:rFonts w:ascii="Times New Roman" w:hAnsi="Times New Roman" w:cs="Times New Roman"/>
          <w:sz w:val="24"/>
          <w:szCs w:val="24"/>
        </w:rPr>
        <w:t>)</w:t>
      </w:r>
      <w:proofErr w:type="gramEnd"/>
      <w:r w:rsidRPr="00DC4DF0">
        <w:rPr>
          <w:rFonts w:ascii="Times New Roman" w:hAnsi="Times New Roman" w:cs="Times New Roman"/>
          <w:sz w:val="24"/>
          <w:szCs w:val="24"/>
        </w:rPr>
        <w:t xml:space="preserve"> так и не длиннее головного мозга (у рыбы-луны). Количество сегментов тоже может различаться и доходить до 500 у некоторых змей. Распределения серого вещества меняется от группы к группе. Для миног и </w:t>
      </w:r>
      <w:proofErr w:type="spellStart"/>
      <w:r w:rsidRPr="00DC4DF0">
        <w:rPr>
          <w:rFonts w:ascii="Times New Roman" w:hAnsi="Times New Roman" w:cs="Times New Roman"/>
          <w:sz w:val="24"/>
          <w:szCs w:val="24"/>
        </w:rPr>
        <w:t>миксин</w:t>
      </w:r>
      <w:proofErr w:type="spellEnd"/>
      <w:r w:rsidRPr="00DC4DF0">
        <w:rPr>
          <w:rFonts w:ascii="Times New Roman" w:hAnsi="Times New Roman" w:cs="Times New Roman"/>
          <w:sz w:val="24"/>
          <w:szCs w:val="24"/>
        </w:rPr>
        <w:t xml:space="preserve"> характерно слабо дифференцированное серое вещество спинного мозга. Но у большинства позвоночных серое вещество расположено в виде классической «бабочки».</w:t>
      </w:r>
    </w:p>
    <w:p w14:paraId="43496276"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Повреждение спинного мозга называется </w:t>
      </w:r>
      <w:proofErr w:type="spellStart"/>
      <w:r w:rsidRPr="00DC4DF0">
        <w:rPr>
          <w:rFonts w:ascii="Times New Roman" w:hAnsi="Times New Roman" w:cs="Times New Roman"/>
          <w:sz w:val="24"/>
          <w:szCs w:val="24"/>
        </w:rPr>
        <w:t>миелопатией</w:t>
      </w:r>
      <w:proofErr w:type="spellEnd"/>
      <w:r w:rsidRPr="00DC4DF0">
        <w:rPr>
          <w:rFonts w:ascii="Times New Roman" w:hAnsi="Times New Roman" w:cs="Times New Roman"/>
          <w:sz w:val="24"/>
          <w:szCs w:val="24"/>
        </w:rPr>
        <w:t xml:space="preserve"> и может привести, в зависимости от уровня повреждения спинного мозга, к параплегии или </w:t>
      </w:r>
      <w:proofErr w:type="spellStart"/>
      <w:r w:rsidRPr="00DC4DF0">
        <w:rPr>
          <w:rFonts w:ascii="Times New Roman" w:hAnsi="Times New Roman" w:cs="Times New Roman"/>
          <w:sz w:val="24"/>
          <w:szCs w:val="24"/>
        </w:rPr>
        <w:t>квадриплегии</w:t>
      </w:r>
      <w:proofErr w:type="spellEnd"/>
      <w:r w:rsidRPr="00DC4DF0">
        <w:rPr>
          <w:rFonts w:ascii="Times New Roman" w:hAnsi="Times New Roman" w:cs="Times New Roman"/>
          <w:sz w:val="24"/>
          <w:szCs w:val="24"/>
        </w:rPr>
        <w:t>. В случае хронической воспалительной реакции может развиться болезнь Бехтерева.</w:t>
      </w:r>
    </w:p>
    <w:p w14:paraId="71532028"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Травма спинного мозга (SCI) </w:t>
      </w:r>
      <w:proofErr w:type="gramStart"/>
      <w:r w:rsidRPr="00DC4DF0">
        <w:rPr>
          <w:rFonts w:ascii="Times New Roman" w:hAnsi="Times New Roman" w:cs="Times New Roman"/>
          <w:sz w:val="24"/>
          <w:szCs w:val="24"/>
        </w:rPr>
        <w:t>- это</w:t>
      </w:r>
      <w:proofErr w:type="gramEnd"/>
      <w:r w:rsidRPr="00DC4DF0">
        <w:rPr>
          <w:rFonts w:ascii="Times New Roman" w:hAnsi="Times New Roman" w:cs="Times New Roman"/>
          <w:sz w:val="24"/>
          <w:szCs w:val="24"/>
        </w:rPr>
        <w:t xml:space="preserve"> повреждение спинного мозга, которое вызывает временные или постоянные изменения в его функции. Это деструктивное неврологическое и патологическое состояние, которое вызывает серьезные двигательные, сенсорные и вегетативные дисфункции.</w:t>
      </w:r>
    </w:p>
    <w:p w14:paraId="1D058FD3"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Травма позвоночного столба (ПС) – механическое изолированное повреждение позвонков, межпозвонковых дисков (МПД) и связочного аппарата. </w:t>
      </w:r>
    </w:p>
    <w:p w14:paraId="796B5DB4"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Травма ПС и СМ является одной из наиболее актуальных проблем в нейрохирургии, травматологии и </w:t>
      </w:r>
      <w:proofErr w:type="spellStart"/>
      <w:r w:rsidRPr="00DC4DF0">
        <w:rPr>
          <w:rFonts w:ascii="Times New Roman" w:hAnsi="Times New Roman" w:cs="Times New Roman"/>
          <w:sz w:val="24"/>
          <w:szCs w:val="24"/>
        </w:rPr>
        <w:t>нейрореабилитации</w:t>
      </w:r>
      <w:proofErr w:type="spellEnd"/>
      <w:r w:rsidRPr="00DC4DF0">
        <w:rPr>
          <w:rFonts w:ascii="Times New Roman" w:hAnsi="Times New Roman" w:cs="Times New Roman"/>
          <w:sz w:val="24"/>
          <w:szCs w:val="24"/>
        </w:rPr>
        <w:t>. Это вызвано осложнениями, сопровождающимися повреждениями как СМ, так и его корешков, приводящие к: грубым функциональным нарушениям, ограничивающим самообслуживание и передвижение; нарушению тазовых функций; высокому уровню инвалидизации; социальной и психологической дезадаптации пациентов.</w:t>
      </w:r>
    </w:p>
    <w:p w14:paraId="26F6AA3E"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Травма спинного мозга, как известно, была разрушительной на протяжении </w:t>
      </w:r>
      <w:r w:rsidRPr="00DC4DF0">
        <w:rPr>
          <w:rFonts w:ascii="Times New Roman" w:hAnsi="Times New Roman" w:cs="Times New Roman"/>
          <w:sz w:val="24"/>
          <w:szCs w:val="24"/>
        </w:rPr>
        <w:lastRenderedPageBreak/>
        <w:t xml:space="preserve">тысячелетий; в древнеегипетском папирусе Эдвина Смита 2500 г. до н.э., первом известном описании травмы, говорится, что она "не подлежит лечению". Индуистские тексты, датируемые 1800 годом до н.э., также упоминают SCI и описывают методы вытяжения для выпрямления позвоночника. Греческий врач Гиппократ, родившийся в пятом веке до нашей эры, описал SCI в своем "Корпусе Гиппократа" и изобрел тяговые устройства для выпрямления вывихнутых позвонков. Но только после того, как Авл Корнелий </w:t>
      </w:r>
      <w:proofErr w:type="spellStart"/>
      <w:r w:rsidRPr="00DC4DF0">
        <w:rPr>
          <w:rFonts w:ascii="Times New Roman" w:hAnsi="Times New Roman" w:cs="Times New Roman"/>
          <w:sz w:val="24"/>
          <w:szCs w:val="24"/>
        </w:rPr>
        <w:t>Цельс</w:t>
      </w:r>
      <w:proofErr w:type="spellEnd"/>
      <w:r w:rsidRPr="00DC4DF0">
        <w:rPr>
          <w:rFonts w:ascii="Times New Roman" w:hAnsi="Times New Roman" w:cs="Times New Roman"/>
          <w:sz w:val="24"/>
          <w:szCs w:val="24"/>
        </w:rPr>
        <w:t xml:space="preserve">, родившийся в 30 году до н.э., отметил, что травма шейки матки привела к быстрой смерти, выяснилось, что в этом заболевании замешан сам спинной мозг. Во втором веке нашей эры греческий врач Гален проводил эксперименты на обезьянах и сообщил, что горизонтальный разрез спинного мозга приводил к тому, что они теряли всякую чувствительность и подвижность ниже уровня разреза. Греческий врач седьмого века Павел </w:t>
      </w:r>
      <w:proofErr w:type="spellStart"/>
      <w:r w:rsidRPr="00DC4DF0">
        <w:rPr>
          <w:rFonts w:ascii="Times New Roman" w:hAnsi="Times New Roman" w:cs="Times New Roman"/>
          <w:sz w:val="24"/>
          <w:szCs w:val="24"/>
        </w:rPr>
        <w:t>Эгинский</w:t>
      </w:r>
      <w:proofErr w:type="spellEnd"/>
      <w:r w:rsidRPr="00DC4DF0">
        <w:rPr>
          <w:rFonts w:ascii="Times New Roman" w:hAnsi="Times New Roman" w:cs="Times New Roman"/>
          <w:sz w:val="24"/>
          <w:szCs w:val="24"/>
        </w:rPr>
        <w:t xml:space="preserve"> описал хирургические методы лечения сломанных позвонков путем удаления костных фрагментов, а также операции по уменьшению давления на позвоночник. В течение средневековья в Европе был достигнут небольшой прогресс в медицине; этого не было </w:t>
      </w:r>
      <w:proofErr w:type="gramStart"/>
      <w:r w:rsidRPr="00DC4DF0">
        <w:rPr>
          <w:rFonts w:ascii="Times New Roman" w:hAnsi="Times New Roman" w:cs="Times New Roman"/>
          <w:sz w:val="24"/>
          <w:szCs w:val="24"/>
        </w:rPr>
        <w:t>до</w:t>
      </w:r>
      <w:proofErr w:type="gramEnd"/>
      <w:r w:rsidRPr="00DC4DF0">
        <w:rPr>
          <w:rFonts w:ascii="Times New Roman" w:hAnsi="Times New Roman" w:cs="Times New Roman"/>
          <w:sz w:val="24"/>
          <w:szCs w:val="24"/>
        </w:rPr>
        <w:t xml:space="preserve"> В эпоху Возрождения позвоночник и нервы были точно изображены на рисунках по анатомии человека Леонардо да Винчи и Андреаса Везалия.</w:t>
      </w:r>
    </w:p>
    <w:p w14:paraId="5FEDDD12"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В 1762 году хирург Андре Луи извлек пулю из поясничного отдела позвоночника пациента, который восстановил движение в ногах. В 1829 году хирург </w:t>
      </w:r>
      <w:proofErr w:type="spellStart"/>
      <w:r w:rsidRPr="00DC4DF0">
        <w:rPr>
          <w:rFonts w:ascii="Times New Roman" w:hAnsi="Times New Roman" w:cs="Times New Roman"/>
          <w:sz w:val="24"/>
          <w:szCs w:val="24"/>
        </w:rPr>
        <w:t>Гилпин</w:t>
      </w:r>
      <w:proofErr w:type="spellEnd"/>
      <w:r w:rsidRPr="00DC4DF0">
        <w:rPr>
          <w:rFonts w:ascii="Times New Roman" w:hAnsi="Times New Roman" w:cs="Times New Roman"/>
          <w:sz w:val="24"/>
          <w:szCs w:val="24"/>
        </w:rPr>
        <w:t xml:space="preserve"> Смит успешно выполнил ламинэктомию, которая улучшила ощущения пациента. Однако идея о том, что ТСМ неизлечима, оставалась преобладающей до начала 20 века. В 1934 году уровень смертности в первые два года после травмы превышал 80%, в основном из-за инфекций мочевыводящих путей и пролежней, считалось, что последние из них присущи ТСМ, а не являются результатом постоянного постельного режима. Только во второй половине века прорывы в области визуализации, хирургии, медицинской помощи и реабилитационной медицины способствовали существенному улучшению оказания помощи при ТСМ. Относительная частота неполных травм по сравнению с полными улучшилась с середины 20 века, главным образом благодаря акценту на более быструю и качественную первичную помощь, и стабилизацию состояния пациентов с травмами спинного мозга. Создание служб неотложной медицинской помощи для профессиональной транспортировки людей в больницу частично объясняется улучшением результатов с 1970-х годов. Улучшения в уходе сопровождались увеличением продолжительности жизни людей с ТСМ; с 1940 года выживаемость увеличилась примерно на 2000%. В 2015/2016 годах выписку 23% пациентов в девяти центрах травмы позвоночника в Англии задержали из-за споров о том, кто должен оплачивать необходимое им оборудование.</w:t>
      </w:r>
    </w:p>
    <w:p w14:paraId="4346DF7E"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Симптомы травмы спинного мозга могут включать потерю мышечной функции, </w:t>
      </w:r>
      <w:r w:rsidRPr="00DC4DF0">
        <w:rPr>
          <w:rFonts w:ascii="Times New Roman" w:hAnsi="Times New Roman" w:cs="Times New Roman"/>
          <w:sz w:val="24"/>
          <w:szCs w:val="24"/>
        </w:rPr>
        <w:lastRenderedPageBreak/>
        <w:t xml:space="preserve">чувствительности или вегетативной функции в частях тела, обслуживаемых спинным мозгом, ниже уровня повреждения. Повреждение может произойти на любом уровне спинного мозга и может быть полным, с полной потерей чувствительности и мышечной функции в нижних крестцовых сегментах, или неполным, что означает, что некоторые нервные сигналы способны проходить мимо поврежденной области спинного мозга до крестцовых сегментов спинного мозга S4-5. В зависимости от локализации и тяжести повреждения симптомы варьируются: от онемения до паралича, включая недержание кишечника или мочевого пузыря. Долгосрочные исходы также варьируются в широких пределах, от полного выздоровления до постоянной тетраплегии (также называемой </w:t>
      </w:r>
      <w:proofErr w:type="spellStart"/>
      <w:r w:rsidRPr="00DC4DF0">
        <w:rPr>
          <w:rFonts w:ascii="Times New Roman" w:hAnsi="Times New Roman" w:cs="Times New Roman"/>
          <w:sz w:val="24"/>
          <w:szCs w:val="24"/>
        </w:rPr>
        <w:t>квадриплегией</w:t>
      </w:r>
      <w:proofErr w:type="spellEnd"/>
      <w:r w:rsidRPr="00DC4DF0">
        <w:rPr>
          <w:rFonts w:ascii="Times New Roman" w:hAnsi="Times New Roman" w:cs="Times New Roman"/>
          <w:sz w:val="24"/>
          <w:szCs w:val="24"/>
        </w:rPr>
        <w:t xml:space="preserve">) или параплегии. Осложнения могут включать атрофию мышц, потерю произвольного двигательного контроля, </w:t>
      </w:r>
      <w:proofErr w:type="spellStart"/>
      <w:r w:rsidRPr="00DC4DF0">
        <w:rPr>
          <w:rFonts w:ascii="Times New Roman" w:hAnsi="Times New Roman" w:cs="Times New Roman"/>
          <w:sz w:val="24"/>
          <w:szCs w:val="24"/>
        </w:rPr>
        <w:t>спастичность</w:t>
      </w:r>
      <w:proofErr w:type="spellEnd"/>
      <w:r w:rsidRPr="00DC4DF0">
        <w:rPr>
          <w:rFonts w:ascii="Times New Roman" w:hAnsi="Times New Roman" w:cs="Times New Roman"/>
          <w:sz w:val="24"/>
          <w:szCs w:val="24"/>
        </w:rPr>
        <w:t>, пролежни, инфекции и проблемы с дыханием.</w:t>
      </w:r>
    </w:p>
    <w:p w14:paraId="10F8CA74"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Наиболее частыми причинами повреждения позвоночника и спинного мозга, являются падения с высоты или ДТП, огнестрельных и ножевых ранений, ударов, а также травматизация при занятии некоторыми видами спорта. Тем не менее, не исключается ТБСМ, как последствие ряда хронических, врожденных, а также дегенеративных изменений, протекающих в организме, таких как: опухоли и злокачественных новообразования, аневризм сосудов, врождённых и послеродовых отклонений в строении спинного мозга, воспалительных процессов, инфекций, </w:t>
      </w:r>
      <w:proofErr w:type="spellStart"/>
      <w:r w:rsidRPr="00DC4DF0">
        <w:rPr>
          <w:rFonts w:ascii="Times New Roman" w:hAnsi="Times New Roman" w:cs="Times New Roman"/>
          <w:sz w:val="24"/>
          <w:szCs w:val="24"/>
        </w:rPr>
        <w:t>нейроинфекций</w:t>
      </w:r>
      <w:proofErr w:type="spellEnd"/>
      <w:r w:rsidRPr="00DC4DF0">
        <w:rPr>
          <w:rFonts w:ascii="Times New Roman" w:hAnsi="Times New Roman" w:cs="Times New Roman"/>
          <w:sz w:val="24"/>
          <w:szCs w:val="24"/>
        </w:rPr>
        <w:t>, нарушения спинального кровообращения, артритов, дегенеративных процессов в позвоночнике.</w:t>
      </w:r>
    </w:p>
    <w:p w14:paraId="337B8A46"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Основные виды повреждений СМ и ПС можно разделить на 4 механизма: </w:t>
      </w:r>
    </w:p>
    <w:p w14:paraId="257479DF" w14:textId="756F2881"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DC4DF0">
        <w:rPr>
          <w:rFonts w:ascii="Times New Roman" w:hAnsi="Times New Roman" w:cs="Times New Roman"/>
          <w:sz w:val="24"/>
          <w:szCs w:val="24"/>
        </w:rPr>
        <w:t>сгибательный</w:t>
      </w:r>
      <w:proofErr w:type="spellEnd"/>
      <w:r w:rsidRPr="00DC4DF0">
        <w:rPr>
          <w:rFonts w:ascii="Times New Roman" w:hAnsi="Times New Roman" w:cs="Times New Roman"/>
          <w:sz w:val="24"/>
          <w:szCs w:val="24"/>
        </w:rPr>
        <w:t xml:space="preserve">; </w:t>
      </w:r>
    </w:p>
    <w:p w14:paraId="00741CB5" w14:textId="5D889A60"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разгибательный; </w:t>
      </w:r>
    </w:p>
    <w:p w14:paraId="017E042E" w14:textId="301B8651"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DC4DF0">
        <w:rPr>
          <w:rFonts w:ascii="Times New Roman" w:hAnsi="Times New Roman" w:cs="Times New Roman"/>
          <w:sz w:val="24"/>
          <w:szCs w:val="24"/>
        </w:rPr>
        <w:t>сгибательно</w:t>
      </w:r>
      <w:proofErr w:type="spellEnd"/>
      <w:r w:rsidRPr="00DC4DF0">
        <w:rPr>
          <w:rFonts w:ascii="Times New Roman" w:hAnsi="Times New Roman" w:cs="Times New Roman"/>
          <w:sz w:val="24"/>
          <w:szCs w:val="24"/>
        </w:rPr>
        <w:t xml:space="preserve">-вращательный; </w:t>
      </w:r>
    </w:p>
    <w:p w14:paraId="5A730392" w14:textId="375AA2DF"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компрессионный. </w:t>
      </w:r>
    </w:p>
    <w:p w14:paraId="095CD97C"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В зависимости от механизма возникновения травмы развивается различная клиническая картина и морфология повреждений.</w:t>
      </w:r>
    </w:p>
    <w:p w14:paraId="4A102251" w14:textId="15C08F6A"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DC4DF0">
        <w:rPr>
          <w:rFonts w:ascii="Times New Roman" w:hAnsi="Times New Roman" w:cs="Times New Roman"/>
          <w:sz w:val="24"/>
          <w:szCs w:val="24"/>
        </w:rPr>
        <w:t>Сгибательный</w:t>
      </w:r>
      <w:proofErr w:type="spellEnd"/>
      <w:r w:rsidRPr="00DC4DF0">
        <w:rPr>
          <w:rFonts w:ascii="Times New Roman" w:hAnsi="Times New Roman" w:cs="Times New Roman"/>
          <w:sz w:val="24"/>
          <w:szCs w:val="24"/>
        </w:rPr>
        <w:t xml:space="preserve"> механизм. Возникновение характеризуется резким, одномоментным, высокой силы сгибанием туловища человека. Данный механизм реализуется при резком торможении с сохранением инерционной силы, направленной вперёд, при падении с большой высоты на ягодицы или прямые ноги. Травмирующее воздействие снижается за счёт сопротивления мышц разгибателей, а оставшаяся кинетическая энергия приходится на тело позвонка. Повреждение задних структур отмечается только при сильном травмирующем факторе. Чаще всего возникают компрессионные клиновидные переломы тел позвонков поясничной и </w:t>
      </w:r>
      <w:proofErr w:type="spellStart"/>
      <w:r w:rsidRPr="00DC4DF0">
        <w:rPr>
          <w:rFonts w:ascii="Times New Roman" w:hAnsi="Times New Roman" w:cs="Times New Roman"/>
          <w:sz w:val="24"/>
          <w:szCs w:val="24"/>
        </w:rPr>
        <w:t>нижнегрудной</w:t>
      </w:r>
      <w:proofErr w:type="spellEnd"/>
      <w:r w:rsidRPr="00DC4DF0">
        <w:rPr>
          <w:rFonts w:ascii="Times New Roman" w:hAnsi="Times New Roman" w:cs="Times New Roman"/>
          <w:sz w:val="24"/>
          <w:szCs w:val="24"/>
        </w:rPr>
        <w:t xml:space="preserve"> локализации.</w:t>
      </w:r>
    </w:p>
    <w:p w14:paraId="68016713" w14:textId="23CEC231"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Разгибательный механизм. Данный механизм возникает в результате резкой, высокой </w:t>
      </w:r>
      <w:r w:rsidRPr="00DC4DF0">
        <w:rPr>
          <w:rFonts w:ascii="Times New Roman" w:hAnsi="Times New Roman" w:cs="Times New Roman"/>
          <w:sz w:val="24"/>
          <w:szCs w:val="24"/>
        </w:rPr>
        <w:lastRenderedPageBreak/>
        <w:t xml:space="preserve">силы </w:t>
      </w:r>
      <w:proofErr w:type="spellStart"/>
      <w:r w:rsidRPr="00DC4DF0">
        <w:rPr>
          <w:rFonts w:ascii="Times New Roman" w:hAnsi="Times New Roman" w:cs="Times New Roman"/>
          <w:sz w:val="24"/>
          <w:szCs w:val="24"/>
        </w:rPr>
        <w:t>переразгибания</w:t>
      </w:r>
      <w:proofErr w:type="spellEnd"/>
      <w:r w:rsidRPr="00DC4DF0">
        <w:rPr>
          <w:rFonts w:ascii="Times New Roman" w:hAnsi="Times New Roman" w:cs="Times New Roman"/>
          <w:sz w:val="24"/>
          <w:szCs w:val="24"/>
        </w:rPr>
        <w:t xml:space="preserve"> ПС. Повреждение задних структур, в отличие от </w:t>
      </w:r>
      <w:proofErr w:type="spellStart"/>
      <w:r w:rsidRPr="00DC4DF0">
        <w:rPr>
          <w:rFonts w:ascii="Times New Roman" w:hAnsi="Times New Roman" w:cs="Times New Roman"/>
          <w:sz w:val="24"/>
          <w:szCs w:val="24"/>
        </w:rPr>
        <w:t>сгибательного</w:t>
      </w:r>
      <w:proofErr w:type="spellEnd"/>
      <w:r w:rsidRPr="00DC4DF0">
        <w:rPr>
          <w:rFonts w:ascii="Times New Roman" w:hAnsi="Times New Roman" w:cs="Times New Roman"/>
          <w:sz w:val="24"/>
          <w:szCs w:val="24"/>
        </w:rPr>
        <w:t xml:space="preserve"> механизма, встречается часто. Локализацией повреждения является область корней дужек позвонка. Травмы данного вида чаще возникают при дорожно-транспортных повреждениях, когда удар приходится о заднюю часть автомобиля или травмы ныряльщика, при том условии что в момент удара о дно реки голова находится в положении разгибания.</w:t>
      </w:r>
    </w:p>
    <w:p w14:paraId="18DC2217" w14:textId="6EA842E6"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DC4DF0">
        <w:rPr>
          <w:rFonts w:ascii="Times New Roman" w:hAnsi="Times New Roman" w:cs="Times New Roman"/>
          <w:sz w:val="24"/>
          <w:szCs w:val="24"/>
        </w:rPr>
        <w:t>Сгибательно</w:t>
      </w:r>
      <w:proofErr w:type="spellEnd"/>
      <w:r w:rsidRPr="00DC4DF0">
        <w:rPr>
          <w:rFonts w:ascii="Times New Roman" w:hAnsi="Times New Roman" w:cs="Times New Roman"/>
          <w:sz w:val="24"/>
          <w:szCs w:val="24"/>
        </w:rPr>
        <w:t xml:space="preserve">-вращательный механизм. Данный вид травмы характеризуется повреждением преимущественно заднего опорного комплекса. Морфологически механизм представлен </w:t>
      </w:r>
      <w:proofErr w:type="spellStart"/>
      <w:r w:rsidRPr="00DC4DF0">
        <w:rPr>
          <w:rFonts w:ascii="Times New Roman" w:hAnsi="Times New Roman" w:cs="Times New Roman"/>
          <w:sz w:val="24"/>
          <w:szCs w:val="24"/>
        </w:rPr>
        <w:t>переломовывихами</w:t>
      </w:r>
      <w:proofErr w:type="spellEnd"/>
      <w:r w:rsidRPr="00DC4DF0">
        <w:rPr>
          <w:rFonts w:ascii="Times New Roman" w:hAnsi="Times New Roman" w:cs="Times New Roman"/>
          <w:sz w:val="24"/>
          <w:szCs w:val="24"/>
        </w:rPr>
        <w:t xml:space="preserve"> или изолированными вывихами, если речь идёт о шейном отделе позвоночника. Данные повреждения относятся к нестабильным. </w:t>
      </w:r>
      <w:proofErr w:type="spellStart"/>
      <w:r w:rsidRPr="00DC4DF0">
        <w:rPr>
          <w:rFonts w:ascii="Times New Roman" w:hAnsi="Times New Roman" w:cs="Times New Roman"/>
          <w:sz w:val="24"/>
          <w:szCs w:val="24"/>
        </w:rPr>
        <w:t>Сгибательно</w:t>
      </w:r>
      <w:proofErr w:type="spellEnd"/>
      <w:r w:rsidRPr="00DC4DF0">
        <w:rPr>
          <w:rFonts w:ascii="Times New Roman" w:hAnsi="Times New Roman" w:cs="Times New Roman"/>
          <w:sz w:val="24"/>
          <w:szCs w:val="24"/>
        </w:rPr>
        <w:t xml:space="preserve">-вращательный механизм обычно возникает при совместном действии высокой кинетической силы и </w:t>
      </w:r>
      <w:proofErr w:type="spellStart"/>
      <w:r w:rsidRPr="00DC4DF0">
        <w:rPr>
          <w:rFonts w:ascii="Times New Roman" w:hAnsi="Times New Roman" w:cs="Times New Roman"/>
          <w:sz w:val="24"/>
          <w:szCs w:val="24"/>
        </w:rPr>
        <w:t>сгибательного</w:t>
      </w:r>
      <w:proofErr w:type="spellEnd"/>
      <w:r w:rsidRPr="00DC4DF0">
        <w:rPr>
          <w:rFonts w:ascii="Times New Roman" w:hAnsi="Times New Roman" w:cs="Times New Roman"/>
          <w:sz w:val="24"/>
          <w:szCs w:val="24"/>
        </w:rPr>
        <w:t xml:space="preserve"> механизма. Повреждения формируются при железнодорожных авариях, автомобильных авариях на высоких скоростях, падениях с большой высоты.</w:t>
      </w:r>
    </w:p>
    <w:p w14:paraId="50148C32" w14:textId="5CBA75BF"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Компрессионный механизм. Морфологически характеризуется развитием взрывного или компрессионно-</w:t>
      </w:r>
      <w:proofErr w:type="spellStart"/>
      <w:r w:rsidRPr="00DC4DF0">
        <w:rPr>
          <w:rFonts w:ascii="Times New Roman" w:hAnsi="Times New Roman" w:cs="Times New Roman"/>
          <w:sz w:val="24"/>
          <w:szCs w:val="24"/>
        </w:rPr>
        <w:t>оскольчатого</w:t>
      </w:r>
      <w:proofErr w:type="spellEnd"/>
      <w:r w:rsidRPr="00DC4DF0">
        <w:rPr>
          <w:rFonts w:ascii="Times New Roman" w:hAnsi="Times New Roman" w:cs="Times New Roman"/>
          <w:sz w:val="24"/>
          <w:szCs w:val="24"/>
        </w:rPr>
        <w:t xml:space="preserve"> перелома тела позвонка. Условия для его формирования заключается в том, что энергия, действующая на организм, идёт строго в вертикальной проекции, приложенной к телу позвонка. Это особенно характерно для шейного и </w:t>
      </w:r>
      <w:proofErr w:type="spellStart"/>
      <w:proofErr w:type="gramStart"/>
      <w:r w:rsidRPr="00DC4DF0">
        <w:rPr>
          <w:rFonts w:ascii="Times New Roman" w:hAnsi="Times New Roman" w:cs="Times New Roman"/>
          <w:sz w:val="24"/>
          <w:szCs w:val="24"/>
        </w:rPr>
        <w:t>грудо</w:t>
      </w:r>
      <w:proofErr w:type="spellEnd"/>
      <w:r w:rsidRPr="00DC4DF0">
        <w:rPr>
          <w:rFonts w:ascii="Times New Roman" w:hAnsi="Times New Roman" w:cs="Times New Roman"/>
          <w:sz w:val="24"/>
          <w:szCs w:val="24"/>
        </w:rPr>
        <w:t>-поясничного</w:t>
      </w:r>
      <w:proofErr w:type="gramEnd"/>
      <w:r w:rsidRPr="00DC4DF0">
        <w:rPr>
          <w:rFonts w:ascii="Times New Roman" w:hAnsi="Times New Roman" w:cs="Times New Roman"/>
          <w:sz w:val="24"/>
          <w:szCs w:val="24"/>
        </w:rPr>
        <w:t xml:space="preserve"> отделов позвоночника, тела которых при определённой позиции человека могут располагаться строго вертикально. </w:t>
      </w:r>
    </w:p>
    <w:p w14:paraId="3F532AB6" w14:textId="651F5B01"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Задний опорный комплекс остаётся целым, поэтому большая часть компрессионных переломов относится к стабильным, при отсутствии выраженной угловой деформации и миграции костных отломков.</w:t>
      </w:r>
    </w:p>
    <w:p w14:paraId="749A6C12"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Спинальные травмы, различной степени тяжести, сопровождаются значительным количеством осложнений, высокому уровню инвалидизации, особенно у лиц трудоспособного возраста, а также росту экономических затрат на проведение реабилитационно-восстановительных мероприятий, направленных на восстановление работоспособности и активности в повседневной жизни.</w:t>
      </w:r>
    </w:p>
    <w:p w14:paraId="6330D437"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Выделяют три вида повреждений ПС и СМ: </w:t>
      </w:r>
    </w:p>
    <w:p w14:paraId="634A2E8D"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1) неосложнённая травма позвоночника (без повреждений нервно-сосудистых образований позвоночного канала); </w:t>
      </w:r>
    </w:p>
    <w:p w14:paraId="2FE8B8A1"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2) спинальная травма (без повреждения позвоночника); </w:t>
      </w:r>
    </w:p>
    <w:p w14:paraId="0DFFD76D"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3) </w:t>
      </w:r>
      <w:proofErr w:type="spellStart"/>
      <w:r w:rsidRPr="00DC4DF0">
        <w:rPr>
          <w:rFonts w:ascii="Times New Roman" w:hAnsi="Times New Roman" w:cs="Times New Roman"/>
          <w:sz w:val="24"/>
          <w:szCs w:val="24"/>
        </w:rPr>
        <w:t>позвоночно</w:t>
      </w:r>
      <w:proofErr w:type="spellEnd"/>
      <w:r w:rsidRPr="00DC4DF0">
        <w:rPr>
          <w:rFonts w:ascii="Times New Roman" w:hAnsi="Times New Roman" w:cs="Times New Roman"/>
          <w:sz w:val="24"/>
          <w:szCs w:val="24"/>
        </w:rPr>
        <w:t xml:space="preserve">-спинномозговая травма (ПСМТ) (сочетание повреждений нервно-сосудистых образований позвоночного канала и позвоночного столба). </w:t>
      </w:r>
    </w:p>
    <w:p w14:paraId="2AF82965"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В зависимости от вида травмы определяется тактика введения пациентов.</w:t>
      </w:r>
    </w:p>
    <w:p w14:paraId="0D58D565"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Травмы ПС и СМ встречаются реже, чем черепно-мозговая травма. Так, в общей структуре закрытой травмы травма ПС и СМ составляют 3–5 %, среди повреждений опорно-</w:t>
      </w:r>
      <w:r w:rsidRPr="00DC4DF0">
        <w:rPr>
          <w:rFonts w:ascii="Times New Roman" w:hAnsi="Times New Roman" w:cs="Times New Roman"/>
          <w:sz w:val="24"/>
          <w:szCs w:val="24"/>
        </w:rPr>
        <w:lastRenderedPageBreak/>
        <w:t>двигательного аппарата – 5,5–17,8 %. Пациенты с острой ПСМТ составляют 2–3 % от всех пациентов, госпитализируемых в нейрохирургические отделения (НХО). Доля изолированной травмы ПС и СМ составляет 5,2–12,5 %. У 40–60 % пациентов травмы СМ и ПС сочетается с повреждениями других органов и тканей. Возрастной контингент представлен возрастной группой от 17 до 45 лет, что занимает до 80 % от всех случаев. На сегодняшний день, частота травмы СМ и ПС возрастает среди пациентов молодого возраста, достигая 0,67 случаев на 10 000 (15–19 лет) и 1,9 на 10 000 населения в возрасте до 29 лет.</w:t>
      </w:r>
    </w:p>
    <w:p w14:paraId="23FF4508" w14:textId="51859EF1"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При закрытой травме позвоночника частота осложнений в виде повреждений СМ и/или его корешков, составляет 25–30 %, что увеличивает интерес к изучению данной патологии. В результате, сочетание травмы ПС и СМ варьируется в пределах от 57,5 % до 96 %. Летальность на догоспитальном этапе от 37 % и выше, в стационаре – от 8 до 58,3 %.</w:t>
      </w:r>
    </w:p>
    <w:p w14:paraId="1308065F"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Тканевой травматический процесс в СМ, как и в тканях любого другого органа, протекает по законам острого или хронического воспаления, основными характеристиками которого, являются </w:t>
      </w:r>
      <w:proofErr w:type="spellStart"/>
      <w:r w:rsidRPr="00DC4DF0">
        <w:rPr>
          <w:rFonts w:ascii="Times New Roman" w:hAnsi="Times New Roman" w:cs="Times New Roman"/>
          <w:sz w:val="24"/>
          <w:szCs w:val="24"/>
        </w:rPr>
        <w:t>calor</w:t>
      </w:r>
      <w:proofErr w:type="spellEnd"/>
      <w:r w:rsidRPr="00DC4DF0">
        <w:rPr>
          <w:rFonts w:ascii="Times New Roman" w:hAnsi="Times New Roman" w:cs="Times New Roman"/>
          <w:sz w:val="24"/>
          <w:szCs w:val="24"/>
        </w:rPr>
        <w:t xml:space="preserve">, </w:t>
      </w:r>
      <w:proofErr w:type="spellStart"/>
      <w:r w:rsidRPr="00DC4DF0">
        <w:rPr>
          <w:rFonts w:ascii="Times New Roman" w:hAnsi="Times New Roman" w:cs="Times New Roman"/>
          <w:sz w:val="24"/>
          <w:szCs w:val="24"/>
        </w:rPr>
        <w:t>dolor</w:t>
      </w:r>
      <w:proofErr w:type="spellEnd"/>
      <w:r w:rsidRPr="00DC4DF0">
        <w:rPr>
          <w:rFonts w:ascii="Times New Roman" w:hAnsi="Times New Roman" w:cs="Times New Roman"/>
          <w:sz w:val="24"/>
          <w:szCs w:val="24"/>
        </w:rPr>
        <w:t xml:space="preserve">, </w:t>
      </w:r>
      <w:proofErr w:type="spellStart"/>
      <w:r w:rsidRPr="00DC4DF0">
        <w:rPr>
          <w:rFonts w:ascii="Times New Roman" w:hAnsi="Times New Roman" w:cs="Times New Roman"/>
          <w:sz w:val="24"/>
          <w:szCs w:val="24"/>
        </w:rPr>
        <w:t>rubor</w:t>
      </w:r>
      <w:proofErr w:type="spellEnd"/>
      <w:r w:rsidRPr="00DC4DF0">
        <w:rPr>
          <w:rFonts w:ascii="Times New Roman" w:hAnsi="Times New Roman" w:cs="Times New Roman"/>
          <w:sz w:val="24"/>
          <w:szCs w:val="24"/>
        </w:rPr>
        <w:t xml:space="preserve">, </w:t>
      </w:r>
      <w:proofErr w:type="spellStart"/>
      <w:r w:rsidRPr="00DC4DF0">
        <w:rPr>
          <w:rFonts w:ascii="Times New Roman" w:hAnsi="Times New Roman" w:cs="Times New Roman"/>
          <w:sz w:val="24"/>
          <w:szCs w:val="24"/>
        </w:rPr>
        <w:t>tumor</w:t>
      </w:r>
      <w:proofErr w:type="spellEnd"/>
      <w:r w:rsidRPr="00DC4DF0">
        <w:rPr>
          <w:rFonts w:ascii="Times New Roman" w:hAnsi="Times New Roman" w:cs="Times New Roman"/>
          <w:sz w:val="24"/>
          <w:szCs w:val="24"/>
        </w:rPr>
        <w:t xml:space="preserve"> </w:t>
      </w:r>
      <w:proofErr w:type="spellStart"/>
      <w:r w:rsidRPr="00DC4DF0">
        <w:rPr>
          <w:rFonts w:ascii="Times New Roman" w:hAnsi="Times New Roman" w:cs="Times New Roman"/>
          <w:sz w:val="24"/>
          <w:szCs w:val="24"/>
        </w:rPr>
        <w:t>et</w:t>
      </w:r>
      <w:proofErr w:type="spellEnd"/>
      <w:r w:rsidRPr="00DC4DF0">
        <w:rPr>
          <w:rFonts w:ascii="Times New Roman" w:hAnsi="Times New Roman" w:cs="Times New Roman"/>
          <w:sz w:val="24"/>
          <w:szCs w:val="24"/>
        </w:rPr>
        <w:t xml:space="preserve"> </w:t>
      </w:r>
      <w:proofErr w:type="spellStart"/>
      <w:r w:rsidRPr="00DC4DF0">
        <w:rPr>
          <w:rFonts w:ascii="Times New Roman" w:hAnsi="Times New Roman" w:cs="Times New Roman"/>
          <w:sz w:val="24"/>
          <w:szCs w:val="24"/>
        </w:rPr>
        <w:t>functio</w:t>
      </w:r>
      <w:proofErr w:type="spellEnd"/>
      <w:r w:rsidRPr="00DC4DF0">
        <w:rPr>
          <w:rFonts w:ascii="Times New Roman" w:hAnsi="Times New Roman" w:cs="Times New Roman"/>
          <w:sz w:val="24"/>
          <w:szCs w:val="24"/>
        </w:rPr>
        <w:t xml:space="preserve"> </w:t>
      </w:r>
      <w:proofErr w:type="spellStart"/>
      <w:r w:rsidRPr="00DC4DF0">
        <w:rPr>
          <w:rFonts w:ascii="Times New Roman" w:hAnsi="Times New Roman" w:cs="Times New Roman"/>
          <w:sz w:val="24"/>
          <w:szCs w:val="24"/>
        </w:rPr>
        <w:t>laesa</w:t>
      </w:r>
      <w:proofErr w:type="spellEnd"/>
      <w:r w:rsidRPr="00DC4DF0">
        <w:rPr>
          <w:rFonts w:ascii="Times New Roman" w:hAnsi="Times New Roman" w:cs="Times New Roman"/>
          <w:sz w:val="24"/>
          <w:szCs w:val="24"/>
        </w:rPr>
        <w:t>.</w:t>
      </w:r>
    </w:p>
    <w:p w14:paraId="35E92269" w14:textId="15CF6C9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Воспаление – это неразрывное сочетание адаптационных и патогенных механизмов, которые составляет анатомо-функциональную и клиническую структуру болезни повреждённого СМ. </w:t>
      </w:r>
    </w:p>
    <w:p w14:paraId="269C41CE" w14:textId="59C74550" w:rsidR="00DC4DF0" w:rsidRDefault="0052589C" w:rsidP="00DC4DF0">
      <w:pPr>
        <w:widowControl w:val="0"/>
        <w:autoSpaceDE w:val="0"/>
        <w:autoSpaceDN w:val="0"/>
        <w:adjustRightInd w:val="0"/>
        <w:spacing w:after="0" w:line="360" w:lineRule="auto"/>
        <w:ind w:firstLine="709"/>
        <w:jc w:val="both"/>
        <w:rPr>
          <w:rFonts w:ascii="Times New Roman"/>
          <w:sz w:val="24"/>
          <w:szCs w:val="24"/>
        </w:rPr>
      </w:pPr>
      <w:r w:rsidRPr="00DC4DF0">
        <w:rPr>
          <w:rFonts w:ascii="Times New Roman" w:hAnsi="Times New Roman" w:cs="Times New Roman"/>
          <w:sz w:val="24"/>
          <w:szCs w:val="24"/>
        </w:rPr>
        <w:t xml:space="preserve">Первичное повреждение вещества СМ и сосудов возникают в момент травмы и определяются степенью исходного его травмирования. Это очаговый уровень патогенеза. Развивающийся отёк мозга носит компенсаторный 9 характер. При снижении адаптивного потенциала эта реакция затрудняется, метаболиты задерживаются и накапливаются. Это сопровождается стазом крови в сосудах, их дилатацией и формированием </w:t>
      </w:r>
      <w:proofErr w:type="spellStart"/>
      <w:r w:rsidRPr="00DC4DF0">
        <w:rPr>
          <w:rFonts w:ascii="Times New Roman" w:hAnsi="Times New Roman" w:cs="Times New Roman"/>
          <w:sz w:val="24"/>
          <w:szCs w:val="24"/>
        </w:rPr>
        <w:t>периваскулярного</w:t>
      </w:r>
      <w:proofErr w:type="spellEnd"/>
      <w:r w:rsidRPr="00DC4DF0">
        <w:rPr>
          <w:rFonts w:ascii="Times New Roman" w:hAnsi="Times New Roman" w:cs="Times New Roman"/>
          <w:sz w:val="24"/>
          <w:szCs w:val="24"/>
        </w:rPr>
        <w:t xml:space="preserve"> и </w:t>
      </w:r>
      <w:proofErr w:type="spellStart"/>
      <w:r w:rsidRPr="00DC4DF0">
        <w:rPr>
          <w:rFonts w:ascii="Times New Roman" w:hAnsi="Times New Roman" w:cs="Times New Roman"/>
          <w:sz w:val="24"/>
          <w:szCs w:val="24"/>
        </w:rPr>
        <w:t>перицеллюлярного</w:t>
      </w:r>
      <w:proofErr w:type="spellEnd"/>
      <w:r w:rsidRPr="00DC4DF0">
        <w:rPr>
          <w:rFonts w:ascii="Times New Roman" w:hAnsi="Times New Roman" w:cs="Times New Roman"/>
          <w:sz w:val="24"/>
          <w:szCs w:val="24"/>
        </w:rPr>
        <w:t xml:space="preserve"> отёка. Такие нарушения проявляются уже в первые минуты после повреждения и продолжают нарастать до конца первых суток. </w:t>
      </w:r>
      <w:proofErr w:type="spellStart"/>
      <w:r w:rsidRPr="00DC4DF0">
        <w:rPr>
          <w:rFonts w:ascii="Times New Roman" w:hAnsi="Times New Roman" w:cs="Times New Roman"/>
          <w:sz w:val="24"/>
          <w:szCs w:val="24"/>
        </w:rPr>
        <w:t>Тромбирование</w:t>
      </w:r>
      <w:proofErr w:type="spellEnd"/>
      <w:r w:rsidRPr="00DC4DF0">
        <w:rPr>
          <w:rFonts w:ascii="Times New Roman" w:hAnsi="Times New Roman" w:cs="Times New Roman"/>
          <w:sz w:val="24"/>
          <w:szCs w:val="24"/>
        </w:rPr>
        <w:t xml:space="preserve"> или </w:t>
      </w:r>
      <w:proofErr w:type="spellStart"/>
      <w:r w:rsidRPr="00DC4DF0">
        <w:rPr>
          <w:rFonts w:ascii="Times New Roman" w:hAnsi="Times New Roman" w:cs="Times New Roman"/>
          <w:sz w:val="24"/>
          <w:szCs w:val="24"/>
        </w:rPr>
        <w:t>экстравазальное</w:t>
      </w:r>
      <w:proofErr w:type="spellEnd"/>
      <w:r w:rsidRPr="00DC4DF0">
        <w:rPr>
          <w:rFonts w:ascii="Times New Roman" w:hAnsi="Times New Roman" w:cs="Times New Roman"/>
          <w:sz w:val="24"/>
          <w:szCs w:val="24"/>
        </w:rPr>
        <w:t xml:space="preserve"> сдавление дренирующих вен ведёт к гиперемии и вторичным паренхиматозным кровоизлияниям. При этом, повреждение артериального русла характеризуется формированием очагов ишемии, развитием вторичных некротических очагов и зон локального отёка СМ. Циркуляторная гипоксия, активация </w:t>
      </w:r>
      <w:proofErr w:type="spellStart"/>
      <w:r w:rsidRPr="00DC4DF0">
        <w:rPr>
          <w:rFonts w:ascii="Times New Roman" w:hAnsi="Times New Roman" w:cs="Times New Roman"/>
          <w:sz w:val="24"/>
          <w:szCs w:val="24"/>
        </w:rPr>
        <w:t>перикисного</w:t>
      </w:r>
      <w:proofErr w:type="spellEnd"/>
      <w:r w:rsidRPr="00DC4DF0">
        <w:rPr>
          <w:rFonts w:ascii="Times New Roman" w:hAnsi="Times New Roman" w:cs="Times New Roman"/>
          <w:sz w:val="24"/>
          <w:szCs w:val="24"/>
        </w:rPr>
        <w:t xml:space="preserve"> окисления липидов, нарушения водно-электролитного баланса способствуют прогрессированию некроза нервной ткани, </w:t>
      </w:r>
      <w:proofErr w:type="spellStart"/>
      <w:r w:rsidRPr="00DC4DF0">
        <w:rPr>
          <w:rFonts w:ascii="Times New Roman" w:hAnsi="Times New Roman" w:cs="Times New Roman"/>
          <w:sz w:val="24"/>
          <w:szCs w:val="24"/>
        </w:rPr>
        <w:t>демиелинизации</w:t>
      </w:r>
      <w:proofErr w:type="spellEnd"/>
      <w:r w:rsidRPr="00DC4DF0">
        <w:rPr>
          <w:rFonts w:ascii="Times New Roman" w:hAnsi="Times New Roman" w:cs="Times New Roman"/>
          <w:sz w:val="24"/>
          <w:szCs w:val="24"/>
        </w:rPr>
        <w:t xml:space="preserve"> СМ ниже уровня повреждения. Под влиянием сосудистых, биохимических и электролитных изменений нейроны с их аксонами разрушаются вторично в течение последующих минут или часов. При этом нарушается основная проводящая функция СМ, что сопровождается дисфункцией всех органов и систем, лежащих ниже уровня повреждения (дыхательной, сердечно-сосудистой, мочевыделительной, </w:t>
      </w:r>
      <w:proofErr w:type="spellStart"/>
      <w:r w:rsidRPr="00DC4DF0">
        <w:rPr>
          <w:rFonts w:ascii="Times New Roman" w:hAnsi="Times New Roman" w:cs="Times New Roman"/>
          <w:sz w:val="24"/>
          <w:szCs w:val="24"/>
        </w:rPr>
        <w:t>желудочнокишечной</w:t>
      </w:r>
      <w:proofErr w:type="spellEnd"/>
      <w:r w:rsidRPr="00DC4DF0">
        <w:rPr>
          <w:rFonts w:ascii="Times New Roman" w:hAnsi="Times New Roman" w:cs="Times New Roman"/>
          <w:sz w:val="24"/>
          <w:szCs w:val="24"/>
        </w:rPr>
        <w:t xml:space="preserve">, трофической и др.). Тканевая гипоксия, как правило, усугубляется низким системным </w:t>
      </w:r>
      <w:r w:rsidRPr="00DC4DF0">
        <w:rPr>
          <w:rFonts w:ascii="Times New Roman" w:hAnsi="Times New Roman" w:cs="Times New Roman"/>
          <w:sz w:val="24"/>
          <w:szCs w:val="24"/>
        </w:rPr>
        <w:lastRenderedPageBreak/>
        <w:t xml:space="preserve">артериальным давлением или нарушениями лёгочной вентиляции. Системная дисфункция препятствует морфофункциональному восстановлению СМ и при неадекватном лечении усугубляется первичное его повреждение. Хроническая фаза характеризуется формированием </w:t>
      </w:r>
      <w:proofErr w:type="spellStart"/>
      <w:r w:rsidRPr="00DC4DF0">
        <w:rPr>
          <w:rFonts w:ascii="Times New Roman" w:hAnsi="Times New Roman" w:cs="Times New Roman"/>
          <w:sz w:val="24"/>
          <w:szCs w:val="24"/>
        </w:rPr>
        <w:t>Валлеровской</w:t>
      </w:r>
      <w:proofErr w:type="spellEnd"/>
      <w:r w:rsidRPr="00DC4DF0">
        <w:rPr>
          <w:rFonts w:ascii="Times New Roman" w:hAnsi="Times New Roman" w:cs="Times New Roman"/>
          <w:sz w:val="24"/>
          <w:szCs w:val="24"/>
        </w:rPr>
        <w:t xml:space="preserve"> дегенерации периферических нервных волокон, </w:t>
      </w:r>
      <w:proofErr w:type="spellStart"/>
      <w:r w:rsidRPr="00DC4DF0">
        <w:rPr>
          <w:rFonts w:ascii="Times New Roman" w:hAnsi="Times New Roman" w:cs="Times New Roman"/>
          <w:sz w:val="24"/>
          <w:szCs w:val="24"/>
        </w:rPr>
        <w:t>фиброглиального</w:t>
      </w:r>
      <w:proofErr w:type="spellEnd"/>
      <w:r w:rsidRPr="00DC4DF0">
        <w:rPr>
          <w:rFonts w:ascii="Times New Roman" w:hAnsi="Times New Roman" w:cs="Times New Roman"/>
          <w:sz w:val="24"/>
          <w:szCs w:val="24"/>
        </w:rPr>
        <w:t xml:space="preserve"> рубца и образованием кист. Поэтому фактор времени оказания квалифицированной специализированной помощи играет основную роль в полноценности восстановления функции СМ. Декомпрессия СМ со стабилизацией позвоночника остаётся основным методом хирургического лечения для предотвращения прогрессирования вторичных повреждений. С другой стороны, не менее важным в комплексном лечении пациентов с травмой СМ является раннее использование фармацевтических средств, направленных на устранение сосудистых, биохимических и электролитных нарушений.</w:t>
      </w:r>
      <w:r>
        <w:rPr>
          <w:rFonts w:ascii="Times New Roman"/>
          <w:sz w:val="24"/>
          <w:szCs w:val="24"/>
        </w:rPr>
        <w:br w:type="page"/>
      </w:r>
    </w:p>
    <w:p w14:paraId="4950F98E" w14:textId="4282A1BE" w:rsidR="00946D10" w:rsidRPr="004C43A7" w:rsidRDefault="0052589C" w:rsidP="004C43A7">
      <w:pPr>
        <w:widowControl w:val="0"/>
        <w:autoSpaceDE w:val="0"/>
        <w:autoSpaceDN w:val="0"/>
        <w:adjustRightInd w:val="0"/>
        <w:spacing w:before="360" w:after="360" w:line="360" w:lineRule="auto"/>
        <w:ind w:firstLine="709"/>
        <w:jc w:val="center"/>
        <w:rPr>
          <w:rFonts w:ascii="Arial" w:hAnsi="Arial" w:cs="Arial"/>
          <w:b/>
          <w:sz w:val="26"/>
          <w:szCs w:val="26"/>
        </w:rPr>
      </w:pPr>
      <w:r w:rsidRPr="004C43A7">
        <w:rPr>
          <w:rFonts w:ascii="Arial" w:hAnsi="Arial" w:cs="Arial"/>
          <w:b/>
          <w:sz w:val="26"/>
          <w:szCs w:val="26"/>
        </w:rPr>
        <w:lastRenderedPageBreak/>
        <w:t>1.2.</w:t>
      </w:r>
      <w:r w:rsidR="00DC4DF0" w:rsidRPr="004C43A7">
        <w:rPr>
          <w:rFonts w:ascii="Arial" w:hAnsi="Arial" w:cs="Arial"/>
          <w:b/>
          <w:sz w:val="26"/>
          <w:szCs w:val="26"/>
        </w:rPr>
        <w:t xml:space="preserve"> </w:t>
      </w:r>
      <w:r w:rsidRPr="004C43A7">
        <w:rPr>
          <w:rFonts w:ascii="Arial" w:hAnsi="Arial" w:cs="Arial"/>
          <w:b/>
          <w:sz w:val="26"/>
          <w:szCs w:val="26"/>
        </w:rPr>
        <w:t>Подходы комплексной реабилитации при травмах спинного мозга.</w:t>
      </w:r>
    </w:p>
    <w:p w14:paraId="38514326" w14:textId="385272BB"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При определении лечебной тактики наибольшее значение имеет не оценка функционального состояния СМ, а нозологический диагноз. И в зависимости от вида повреждения прибегают к консервативному лечению или оперативному вмешательству. Как правило, вид травмы СМ можно определить лишь ретроспективно </w:t>
      </w:r>
      <w:proofErr w:type="gramStart"/>
      <w:r w:rsidRPr="00DC4DF0">
        <w:rPr>
          <w:rFonts w:ascii="Times New Roman" w:hAnsi="Times New Roman" w:cs="Times New Roman"/>
          <w:sz w:val="24"/>
          <w:szCs w:val="24"/>
        </w:rPr>
        <w:t>из</w:t>
      </w:r>
      <w:r w:rsidR="00804714" w:rsidRPr="00DC4DF0">
        <w:rPr>
          <w:rFonts w:ascii="Times New Roman" w:hAnsi="Times New Roman" w:cs="Times New Roman"/>
          <w:sz w:val="24"/>
          <w:szCs w:val="24"/>
        </w:rPr>
        <w:t xml:space="preserve"> </w:t>
      </w:r>
      <w:r w:rsidRPr="00DC4DF0">
        <w:rPr>
          <w:rFonts w:ascii="Times New Roman" w:hAnsi="Times New Roman" w:cs="Times New Roman"/>
          <w:sz w:val="24"/>
          <w:szCs w:val="24"/>
        </w:rPr>
        <w:t>за</w:t>
      </w:r>
      <w:proofErr w:type="gramEnd"/>
      <w:r w:rsidRPr="00DC4DF0">
        <w:rPr>
          <w:rFonts w:ascii="Times New Roman" w:hAnsi="Times New Roman" w:cs="Times New Roman"/>
          <w:sz w:val="24"/>
          <w:szCs w:val="24"/>
        </w:rPr>
        <w:t xml:space="preserve"> наличия спинального шока в остром периоде. Сдавление СМ, его магистральных сосудов и корешков спинномозговых нервов подразделяется на 3 вида. (Рис. </w:t>
      </w:r>
      <w:r w:rsidR="00B37882" w:rsidRPr="00DC4DF0">
        <w:rPr>
          <w:rFonts w:ascii="Times New Roman" w:hAnsi="Times New Roman" w:cs="Times New Roman"/>
          <w:sz w:val="24"/>
          <w:szCs w:val="24"/>
        </w:rPr>
        <w:t>1</w:t>
      </w:r>
      <w:r w:rsidRPr="00DC4DF0">
        <w:rPr>
          <w:rFonts w:ascii="Times New Roman" w:hAnsi="Times New Roman" w:cs="Times New Roman"/>
          <w:sz w:val="24"/>
          <w:szCs w:val="24"/>
        </w:rPr>
        <w:t>)</w:t>
      </w:r>
    </w:p>
    <w:p w14:paraId="2089D622" w14:textId="24C94091" w:rsidR="0052589C" w:rsidRPr="00DC4DF0" w:rsidRDefault="0052589C" w:rsidP="00946D10">
      <w:pPr>
        <w:widowControl w:val="0"/>
        <w:autoSpaceDE w:val="0"/>
        <w:autoSpaceDN w:val="0"/>
        <w:adjustRightInd w:val="0"/>
        <w:spacing w:after="0" w:line="360" w:lineRule="auto"/>
        <w:ind w:firstLine="709"/>
        <w:jc w:val="center"/>
        <w:rPr>
          <w:rFonts w:ascii="Times New Roman" w:hAnsi="Times New Roman" w:cs="Times New Roman"/>
          <w:sz w:val="24"/>
          <w:szCs w:val="24"/>
        </w:rPr>
      </w:pPr>
      <w:r w:rsidRPr="00DC4DF0">
        <w:rPr>
          <w:rFonts w:ascii="Times New Roman" w:hAnsi="Times New Roman" w:cs="Times New Roman"/>
          <w:noProof/>
          <w:sz w:val="24"/>
          <w:szCs w:val="24"/>
        </w:rPr>
        <w:drawing>
          <wp:inline distT="0" distB="0" distL="0" distR="0" wp14:anchorId="3454F3DD" wp14:editId="3A1C3FE0">
            <wp:extent cx="5243195" cy="1877695"/>
            <wp:effectExtent l="0" t="0" r="0"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3195" cy="1877695"/>
                    </a:xfrm>
                    <a:prstGeom prst="rect">
                      <a:avLst/>
                    </a:prstGeom>
                    <a:noFill/>
                  </pic:spPr>
                </pic:pic>
              </a:graphicData>
            </a:graphic>
          </wp:inline>
        </w:drawing>
      </w:r>
    </w:p>
    <w:p w14:paraId="62E89B35" w14:textId="2B1AAF9C" w:rsidR="0052589C" w:rsidRPr="00DC4DF0" w:rsidRDefault="0052589C" w:rsidP="00946D10">
      <w:pPr>
        <w:widowControl w:val="0"/>
        <w:autoSpaceDE w:val="0"/>
        <w:autoSpaceDN w:val="0"/>
        <w:adjustRightInd w:val="0"/>
        <w:spacing w:after="0" w:line="360" w:lineRule="auto"/>
        <w:ind w:firstLine="709"/>
        <w:jc w:val="center"/>
        <w:rPr>
          <w:rFonts w:ascii="Times New Roman" w:hAnsi="Times New Roman" w:cs="Times New Roman"/>
          <w:sz w:val="24"/>
          <w:szCs w:val="24"/>
        </w:rPr>
      </w:pPr>
      <w:r w:rsidRPr="00DC4DF0">
        <w:rPr>
          <w:rFonts w:ascii="Times New Roman" w:hAnsi="Times New Roman" w:cs="Times New Roman"/>
          <w:sz w:val="24"/>
          <w:szCs w:val="24"/>
        </w:rPr>
        <w:t xml:space="preserve">Рисунок </w:t>
      </w:r>
      <w:r w:rsidR="00B37882" w:rsidRPr="00DC4DF0">
        <w:rPr>
          <w:rFonts w:ascii="Times New Roman" w:hAnsi="Times New Roman" w:cs="Times New Roman"/>
          <w:sz w:val="24"/>
          <w:szCs w:val="24"/>
        </w:rPr>
        <w:t>1</w:t>
      </w:r>
      <w:r w:rsidRPr="00DC4DF0">
        <w:rPr>
          <w:rFonts w:ascii="Times New Roman" w:hAnsi="Times New Roman" w:cs="Times New Roman"/>
          <w:sz w:val="24"/>
          <w:szCs w:val="24"/>
        </w:rPr>
        <w:t xml:space="preserve"> - Классификация сдавления спинного мозга</w:t>
      </w:r>
    </w:p>
    <w:p w14:paraId="10973DB0"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В зависимости от количества повреждённых уровней, выделяют множественное поражение и многоуровневые поражения, также возможна их комбинация. В этом случает повреждение будет считаться множественным многоуровневым повреждением. Множественное повреждение ПС – это повреждения двух и более смежных позвонков и/или МПД. Многоуровневым повреждениям ПС – это повреждения двух и более не смежных позвонков и/или МПД. </w:t>
      </w:r>
    </w:p>
    <w:p w14:paraId="15263EF7"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Это деление важно для практической работы. Повреждения двух или трёх соседних позвонков изменяют объем хирургического вмешательства в зоне повреждения, могут влиять на способы фиксации и вариант доступа. Повреждения позвонков на разных уровнях даже в пределах одного отдела ПС требуют совершенно других подходов лечения.</w:t>
      </w:r>
    </w:p>
    <w:p w14:paraId="774A3BC8"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Для определения лечебной тактики и прогноза, большое значение имеет понятие о стабильности позвоночника. </w:t>
      </w:r>
    </w:p>
    <w:p w14:paraId="75E44E61"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Степень стабильности </w:t>
      </w:r>
      <w:proofErr w:type="spellStart"/>
      <w:r w:rsidRPr="00DC4DF0">
        <w:rPr>
          <w:rFonts w:ascii="Times New Roman" w:hAnsi="Times New Roman" w:cs="Times New Roman"/>
          <w:sz w:val="24"/>
          <w:szCs w:val="24"/>
        </w:rPr>
        <w:t>позвоночно</w:t>
      </w:r>
      <w:proofErr w:type="spellEnd"/>
      <w:r w:rsidRPr="00DC4DF0">
        <w:rPr>
          <w:rFonts w:ascii="Times New Roman" w:hAnsi="Times New Roman" w:cs="Times New Roman"/>
          <w:sz w:val="24"/>
          <w:szCs w:val="24"/>
        </w:rPr>
        <w:t xml:space="preserve">-двигательного сегмента (ПДС), а также предотвращение смещения при определённых видах травмы определяется сохранностью заднего опорного комплекса, а именно суставных отростков, </w:t>
      </w:r>
      <w:proofErr w:type="spellStart"/>
      <w:r w:rsidRPr="00DC4DF0">
        <w:rPr>
          <w:rFonts w:ascii="Times New Roman" w:hAnsi="Times New Roman" w:cs="Times New Roman"/>
          <w:sz w:val="24"/>
          <w:szCs w:val="24"/>
        </w:rPr>
        <w:t>надостистой</w:t>
      </w:r>
      <w:proofErr w:type="spellEnd"/>
      <w:r w:rsidRPr="00DC4DF0">
        <w:rPr>
          <w:rFonts w:ascii="Times New Roman" w:hAnsi="Times New Roman" w:cs="Times New Roman"/>
          <w:sz w:val="24"/>
          <w:szCs w:val="24"/>
        </w:rPr>
        <w:t xml:space="preserve">, межостистой и жёлтой связок. </w:t>
      </w:r>
    </w:p>
    <w:p w14:paraId="529FE0A3"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Нестабильность ПДС возникает при всех видах вывихов и </w:t>
      </w:r>
      <w:proofErr w:type="spellStart"/>
      <w:r w:rsidRPr="00DC4DF0">
        <w:rPr>
          <w:rFonts w:ascii="Times New Roman" w:hAnsi="Times New Roman" w:cs="Times New Roman"/>
          <w:sz w:val="24"/>
          <w:szCs w:val="24"/>
        </w:rPr>
        <w:t>переломовывихов</w:t>
      </w:r>
      <w:proofErr w:type="spellEnd"/>
      <w:r w:rsidRPr="00DC4DF0">
        <w:rPr>
          <w:rFonts w:ascii="Times New Roman" w:hAnsi="Times New Roman" w:cs="Times New Roman"/>
          <w:sz w:val="24"/>
          <w:szCs w:val="24"/>
        </w:rPr>
        <w:t xml:space="preserve">, где </w:t>
      </w:r>
      <w:r w:rsidRPr="00DC4DF0">
        <w:rPr>
          <w:rFonts w:ascii="Times New Roman" w:hAnsi="Times New Roman" w:cs="Times New Roman"/>
          <w:sz w:val="24"/>
          <w:szCs w:val="24"/>
        </w:rPr>
        <w:lastRenderedPageBreak/>
        <w:t>происходит травматическое повреждение задних опорных элементов. В случае, если стабилизирующее оперативное вмешательство не проводилось, у пациентов с нестабильностью ПДС, перенёсшими острый период травмы, в будущем возникают смещения вторичного характера или же усугубление первичной сегментарной нестабильности с развитием неврологического дефицита. При переломах компрессионного или компрессионно-</w:t>
      </w:r>
      <w:proofErr w:type="spellStart"/>
      <w:r w:rsidRPr="00DC4DF0">
        <w:rPr>
          <w:rFonts w:ascii="Times New Roman" w:hAnsi="Times New Roman" w:cs="Times New Roman"/>
          <w:sz w:val="24"/>
          <w:szCs w:val="24"/>
        </w:rPr>
        <w:t>оскольчатого</w:t>
      </w:r>
      <w:proofErr w:type="spellEnd"/>
      <w:r w:rsidRPr="00DC4DF0">
        <w:rPr>
          <w:rFonts w:ascii="Times New Roman" w:hAnsi="Times New Roman" w:cs="Times New Roman"/>
          <w:sz w:val="24"/>
          <w:szCs w:val="24"/>
        </w:rPr>
        <w:t xml:space="preserve"> типа возможно повреждение МПД. При травме гиалинового кольца и воздействии компрессионной силы происходит миграция </w:t>
      </w:r>
      <w:proofErr w:type="spellStart"/>
      <w:r w:rsidRPr="00DC4DF0">
        <w:rPr>
          <w:rFonts w:ascii="Times New Roman" w:hAnsi="Times New Roman" w:cs="Times New Roman"/>
          <w:sz w:val="24"/>
          <w:szCs w:val="24"/>
        </w:rPr>
        <w:t>пульпозного</w:t>
      </w:r>
      <w:proofErr w:type="spellEnd"/>
      <w:r w:rsidRPr="00DC4DF0">
        <w:rPr>
          <w:rFonts w:ascii="Times New Roman" w:hAnsi="Times New Roman" w:cs="Times New Roman"/>
          <w:sz w:val="24"/>
          <w:szCs w:val="24"/>
        </w:rPr>
        <w:t xml:space="preserve"> ядра в ПК, что вызывает первоначальную или дополнительную компрессию СМ и его корешков. При повреждении замыкательных пластинок, возможно внедрение элементов МПД между костными отломками, что ведёт к развитию механизма гидродинамического действия.</w:t>
      </w:r>
    </w:p>
    <w:p w14:paraId="5A79C1BA" w14:textId="706E55E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Для определения степени повреждений грудного и поясничного отделов позвоночника используют классификацию F. </w:t>
      </w:r>
      <w:proofErr w:type="spellStart"/>
      <w:r w:rsidRPr="00DC4DF0">
        <w:rPr>
          <w:rFonts w:ascii="Times New Roman" w:hAnsi="Times New Roman" w:cs="Times New Roman"/>
          <w:sz w:val="24"/>
          <w:szCs w:val="24"/>
        </w:rPr>
        <w:t>Magerl</w:t>
      </w:r>
      <w:proofErr w:type="spellEnd"/>
      <w:r w:rsidRPr="00DC4DF0">
        <w:rPr>
          <w:rFonts w:ascii="Times New Roman" w:hAnsi="Times New Roman" w:cs="Times New Roman"/>
          <w:sz w:val="24"/>
          <w:szCs w:val="24"/>
        </w:rPr>
        <w:t xml:space="preserve">, которая основывается на механизме травмы и патоморфологических критериях. По классификации выделяется три типа повреждения – «А», «В» и «С». В каждый тип входят по три подтипа, а также в каждом подтипе содержится три подгруппы повреждений со своими особенностями повреждения позвонков (Рис. </w:t>
      </w:r>
      <w:r w:rsidR="00B37882" w:rsidRPr="00DC4DF0">
        <w:rPr>
          <w:rFonts w:ascii="Times New Roman" w:hAnsi="Times New Roman" w:cs="Times New Roman"/>
          <w:sz w:val="24"/>
          <w:szCs w:val="24"/>
        </w:rPr>
        <w:t>2</w:t>
      </w:r>
      <w:r w:rsidRPr="00DC4DF0">
        <w:rPr>
          <w:rFonts w:ascii="Times New Roman" w:hAnsi="Times New Roman" w:cs="Times New Roman"/>
          <w:sz w:val="24"/>
          <w:szCs w:val="24"/>
        </w:rPr>
        <w:t>).</w:t>
      </w:r>
    </w:p>
    <w:p w14:paraId="0C09E7B9" w14:textId="77777777" w:rsidR="0052589C" w:rsidRPr="00DC4DF0" w:rsidRDefault="0052589C" w:rsidP="00946D10">
      <w:pPr>
        <w:widowControl w:val="0"/>
        <w:autoSpaceDE w:val="0"/>
        <w:autoSpaceDN w:val="0"/>
        <w:adjustRightInd w:val="0"/>
        <w:spacing w:after="0" w:line="360" w:lineRule="auto"/>
        <w:ind w:firstLine="709"/>
        <w:jc w:val="center"/>
        <w:rPr>
          <w:rFonts w:ascii="Times New Roman" w:hAnsi="Times New Roman" w:cs="Times New Roman"/>
          <w:sz w:val="24"/>
          <w:szCs w:val="24"/>
        </w:rPr>
      </w:pPr>
      <w:r w:rsidRPr="00DC4DF0">
        <w:rPr>
          <w:rFonts w:ascii="Times New Roman" w:hAnsi="Times New Roman" w:cs="Times New Roman"/>
          <w:noProof/>
          <w:sz w:val="24"/>
          <w:szCs w:val="24"/>
        </w:rPr>
        <w:drawing>
          <wp:inline distT="0" distB="0" distL="0" distR="0" wp14:anchorId="68CB3F00" wp14:editId="583CDFE8">
            <wp:extent cx="3359150" cy="28225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9150" cy="2822575"/>
                    </a:xfrm>
                    <a:prstGeom prst="rect">
                      <a:avLst/>
                    </a:prstGeom>
                    <a:noFill/>
                  </pic:spPr>
                </pic:pic>
              </a:graphicData>
            </a:graphic>
          </wp:inline>
        </w:drawing>
      </w:r>
    </w:p>
    <w:p w14:paraId="730B4DF0" w14:textId="01BD9AAB" w:rsidR="0052589C" w:rsidRPr="00DC4DF0" w:rsidRDefault="0052589C" w:rsidP="00946D10">
      <w:pPr>
        <w:widowControl w:val="0"/>
        <w:autoSpaceDE w:val="0"/>
        <w:autoSpaceDN w:val="0"/>
        <w:adjustRightInd w:val="0"/>
        <w:spacing w:after="0" w:line="360" w:lineRule="auto"/>
        <w:ind w:firstLine="709"/>
        <w:jc w:val="center"/>
        <w:rPr>
          <w:rFonts w:ascii="Times New Roman" w:hAnsi="Times New Roman" w:cs="Times New Roman"/>
          <w:sz w:val="24"/>
          <w:szCs w:val="24"/>
        </w:rPr>
      </w:pPr>
      <w:r w:rsidRPr="00DC4DF0">
        <w:rPr>
          <w:rFonts w:ascii="Times New Roman" w:hAnsi="Times New Roman" w:cs="Times New Roman"/>
          <w:sz w:val="24"/>
          <w:szCs w:val="24"/>
        </w:rPr>
        <w:t xml:space="preserve">Рисунок </w:t>
      </w:r>
      <w:r w:rsidR="0063708C" w:rsidRPr="00DC4DF0">
        <w:rPr>
          <w:rFonts w:ascii="Times New Roman" w:hAnsi="Times New Roman" w:cs="Times New Roman"/>
          <w:sz w:val="24"/>
          <w:szCs w:val="24"/>
        </w:rPr>
        <w:t>2</w:t>
      </w:r>
      <w:r w:rsidRPr="00DC4DF0">
        <w:rPr>
          <w:rFonts w:ascii="Times New Roman" w:hAnsi="Times New Roman" w:cs="Times New Roman"/>
          <w:sz w:val="24"/>
          <w:szCs w:val="24"/>
        </w:rPr>
        <w:t xml:space="preserve"> - Виды повреждений позвонков по классификации F. </w:t>
      </w:r>
      <w:proofErr w:type="spellStart"/>
      <w:r w:rsidRPr="00DC4DF0">
        <w:rPr>
          <w:rFonts w:ascii="Times New Roman" w:hAnsi="Times New Roman" w:cs="Times New Roman"/>
          <w:sz w:val="24"/>
          <w:szCs w:val="24"/>
        </w:rPr>
        <w:t>Magerl</w:t>
      </w:r>
      <w:proofErr w:type="spellEnd"/>
      <w:r w:rsidRPr="00DC4DF0">
        <w:rPr>
          <w:rFonts w:ascii="Times New Roman" w:hAnsi="Times New Roman" w:cs="Times New Roman"/>
          <w:sz w:val="24"/>
          <w:szCs w:val="24"/>
        </w:rPr>
        <w:t xml:space="preserve"> (</w:t>
      </w:r>
      <w:proofErr w:type="spellStart"/>
      <w:r w:rsidRPr="00DC4DF0">
        <w:rPr>
          <w:rFonts w:ascii="Times New Roman" w:hAnsi="Times New Roman" w:cs="Times New Roman"/>
          <w:sz w:val="24"/>
          <w:szCs w:val="24"/>
        </w:rPr>
        <w:t>Magerl</w:t>
      </w:r>
      <w:proofErr w:type="spellEnd"/>
      <w:r w:rsidRPr="00DC4DF0">
        <w:rPr>
          <w:rFonts w:ascii="Times New Roman" w:hAnsi="Times New Roman" w:cs="Times New Roman"/>
          <w:sz w:val="24"/>
          <w:szCs w:val="24"/>
        </w:rPr>
        <w:t xml:space="preserve"> F., </w:t>
      </w:r>
      <w:proofErr w:type="spellStart"/>
      <w:r w:rsidRPr="00DC4DF0">
        <w:rPr>
          <w:rFonts w:ascii="Times New Roman" w:hAnsi="Times New Roman" w:cs="Times New Roman"/>
          <w:sz w:val="24"/>
          <w:szCs w:val="24"/>
        </w:rPr>
        <w:t>Aebi</w:t>
      </w:r>
      <w:proofErr w:type="spellEnd"/>
      <w:r w:rsidRPr="00DC4DF0">
        <w:rPr>
          <w:rFonts w:ascii="Times New Roman" w:hAnsi="Times New Roman" w:cs="Times New Roman"/>
          <w:sz w:val="24"/>
          <w:szCs w:val="24"/>
        </w:rPr>
        <w:t xml:space="preserve"> M., </w:t>
      </w:r>
      <w:proofErr w:type="spellStart"/>
      <w:r w:rsidRPr="00DC4DF0">
        <w:rPr>
          <w:rFonts w:ascii="Times New Roman" w:hAnsi="Times New Roman" w:cs="Times New Roman"/>
          <w:sz w:val="24"/>
          <w:szCs w:val="24"/>
        </w:rPr>
        <w:t>Gertzbein</w:t>
      </w:r>
      <w:proofErr w:type="spellEnd"/>
      <w:r w:rsidRPr="00DC4DF0">
        <w:rPr>
          <w:rFonts w:ascii="Times New Roman" w:hAnsi="Times New Roman" w:cs="Times New Roman"/>
          <w:sz w:val="24"/>
          <w:szCs w:val="24"/>
        </w:rPr>
        <w:t xml:space="preserve"> S. D. и др., 1994)</w:t>
      </w:r>
    </w:p>
    <w:p w14:paraId="13B9F710"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Степень тяжести повреждений позвоночника возрастает, как от типа «А» к типу «С», так и внутри каждого типа и подгруппы. Типы повреждений зависят от основных механизмов травм, воздействующих на позвоночник: компрессии, </w:t>
      </w:r>
      <w:proofErr w:type="spellStart"/>
      <w:r w:rsidRPr="00DC4DF0">
        <w:rPr>
          <w:rFonts w:ascii="Times New Roman" w:hAnsi="Times New Roman" w:cs="Times New Roman"/>
          <w:sz w:val="24"/>
          <w:szCs w:val="24"/>
        </w:rPr>
        <w:t>дистракции</w:t>
      </w:r>
      <w:proofErr w:type="spellEnd"/>
      <w:r w:rsidRPr="00DC4DF0">
        <w:rPr>
          <w:rFonts w:ascii="Times New Roman" w:hAnsi="Times New Roman" w:cs="Times New Roman"/>
          <w:sz w:val="24"/>
          <w:szCs w:val="24"/>
        </w:rPr>
        <w:t xml:space="preserve"> (разрыв передних или задних отделов ПДС при </w:t>
      </w:r>
      <w:proofErr w:type="spellStart"/>
      <w:r w:rsidRPr="00DC4DF0">
        <w:rPr>
          <w:rFonts w:ascii="Times New Roman" w:hAnsi="Times New Roman" w:cs="Times New Roman"/>
          <w:sz w:val="24"/>
          <w:szCs w:val="24"/>
        </w:rPr>
        <w:t>рычаговом</w:t>
      </w:r>
      <w:proofErr w:type="spellEnd"/>
      <w:r w:rsidRPr="00DC4DF0">
        <w:rPr>
          <w:rFonts w:ascii="Times New Roman" w:hAnsi="Times New Roman" w:cs="Times New Roman"/>
          <w:sz w:val="24"/>
          <w:szCs w:val="24"/>
        </w:rPr>
        <w:t xml:space="preserve"> упоре на противоположную часть позвонков) и осевого скручивания.</w:t>
      </w:r>
    </w:p>
    <w:p w14:paraId="6047D27D"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Повреждения типа «А» возникают при компрессионном механизме травмы, когда возникают стабильные компрессионные клиновидные переломы (А1), стабильные и </w:t>
      </w:r>
      <w:r w:rsidRPr="00DC4DF0">
        <w:rPr>
          <w:rFonts w:ascii="Times New Roman" w:hAnsi="Times New Roman" w:cs="Times New Roman"/>
          <w:sz w:val="24"/>
          <w:szCs w:val="24"/>
        </w:rPr>
        <w:lastRenderedPageBreak/>
        <w:t xml:space="preserve">нестабильные </w:t>
      </w:r>
      <w:proofErr w:type="spellStart"/>
      <w:r w:rsidRPr="00DC4DF0">
        <w:rPr>
          <w:rFonts w:ascii="Times New Roman" w:hAnsi="Times New Roman" w:cs="Times New Roman"/>
          <w:sz w:val="24"/>
          <w:szCs w:val="24"/>
        </w:rPr>
        <w:t>оскольчатые</w:t>
      </w:r>
      <w:proofErr w:type="spellEnd"/>
      <w:r w:rsidRPr="00DC4DF0">
        <w:rPr>
          <w:rFonts w:ascii="Times New Roman" w:hAnsi="Times New Roman" w:cs="Times New Roman"/>
          <w:sz w:val="24"/>
          <w:szCs w:val="24"/>
        </w:rPr>
        <w:t xml:space="preserve"> переломы (А2) и нестабильные взрывные (А3) переломы тел позвонков.</w:t>
      </w:r>
    </w:p>
    <w:p w14:paraId="3E62EFA9"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Повреждения типа «В» формируются при сочетании компрессии с </w:t>
      </w:r>
      <w:proofErr w:type="spellStart"/>
      <w:r w:rsidRPr="00DC4DF0">
        <w:rPr>
          <w:rFonts w:ascii="Times New Roman" w:hAnsi="Times New Roman" w:cs="Times New Roman"/>
          <w:sz w:val="24"/>
          <w:szCs w:val="24"/>
        </w:rPr>
        <w:t>дистракцией</w:t>
      </w:r>
      <w:proofErr w:type="spellEnd"/>
      <w:r w:rsidRPr="00DC4DF0">
        <w:rPr>
          <w:rFonts w:ascii="Times New Roman" w:hAnsi="Times New Roman" w:cs="Times New Roman"/>
          <w:sz w:val="24"/>
          <w:szCs w:val="24"/>
        </w:rPr>
        <w:t xml:space="preserve"> (разрывом) передних или задних отделов ПДС; возникают </w:t>
      </w:r>
      <w:proofErr w:type="spellStart"/>
      <w:r w:rsidRPr="00DC4DF0">
        <w:rPr>
          <w:rFonts w:ascii="Times New Roman" w:hAnsi="Times New Roman" w:cs="Times New Roman"/>
          <w:sz w:val="24"/>
          <w:szCs w:val="24"/>
        </w:rPr>
        <w:t>сгибательные</w:t>
      </w:r>
      <w:proofErr w:type="spellEnd"/>
      <w:r w:rsidRPr="00DC4DF0">
        <w:rPr>
          <w:rFonts w:ascii="Times New Roman" w:hAnsi="Times New Roman" w:cs="Times New Roman"/>
          <w:sz w:val="24"/>
          <w:szCs w:val="24"/>
        </w:rPr>
        <w:t xml:space="preserve"> или разгибательные </w:t>
      </w:r>
      <w:proofErr w:type="spellStart"/>
      <w:r w:rsidRPr="00DC4DF0">
        <w:rPr>
          <w:rFonts w:ascii="Times New Roman" w:hAnsi="Times New Roman" w:cs="Times New Roman"/>
          <w:sz w:val="24"/>
          <w:szCs w:val="24"/>
        </w:rPr>
        <w:t>переломовывихи</w:t>
      </w:r>
      <w:proofErr w:type="spellEnd"/>
      <w:r w:rsidRPr="00DC4DF0">
        <w:rPr>
          <w:rFonts w:ascii="Times New Roman" w:hAnsi="Times New Roman" w:cs="Times New Roman"/>
          <w:sz w:val="24"/>
          <w:szCs w:val="24"/>
        </w:rPr>
        <w:t>, которые могут сопровождаться сдавлением СМ.</w:t>
      </w:r>
    </w:p>
    <w:p w14:paraId="7490EF99"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Повреждения типа «С» возникают при сочетании скручивания (ротации) с компрессией и </w:t>
      </w:r>
      <w:proofErr w:type="spellStart"/>
      <w:r w:rsidRPr="00DC4DF0">
        <w:rPr>
          <w:rFonts w:ascii="Times New Roman" w:hAnsi="Times New Roman" w:cs="Times New Roman"/>
          <w:sz w:val="24"/>
          <w:szCs w:val="24"/>
        </w:rPr>
        <w:t>дистракцией</w:t>
      </w:r>
      <w:proofErr w:type="spellEnd"/>
      <w:r w:rsidRPr="00DC4DF0">
        <w:rPr>
          <w:rFonts w:ascii="Times New Roman" w:hAnsi="Times New Roman" w:cs="Times New Roman"/>
          <w:sz w:val="24"/>
          <w:szCs w:val="24"/>
        </w:rPr>
        <w:t xml:space="preserve"> анатомических элементов позвонка. Эти самые тяжёлые повреждения ПС сопровождаются разрушением всех трёх столбов позвоночника и разной степенью деформации ПК. Эта классификация, в известной мере, может быть применена и для повреждений шейного отдела позвоночника на </w:t>
      </w:r>
      <w:proofErr w:type="spellStart"/>
      <w:r w:rsidRPr="00DC4DF0">
        <w:rPr>
          <w:rFonts w:ascii="Times New Roman" w:hAnsi="Times New Roman" w:cs="Times New Roman"/>
          <w:sz w:val="24"/>
          <w:szCs w:val="24"/>
        </w:rPr>
        <w:t>субаксиальном</w:t>
      </w:r>
      <w:proofErr w:type="spellEnd"/>
      <w:r w:rsidRPr="00DC4DF0">
        <w:rPr>
          <w:rFonts w:ascii="Times New Roman" w:hAnsi="Times New Roman" w:cs="Times New Roman"/>
          <w:sz w:val="24"/>
          <w:szCs w:val="24"/>
        </w:rPr>
        <w:t xml:space="preserve"> уровне.</w:t>
      </w:r>
    </w:p>
    <w:p w14:paraId="7744AC2D"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Подходы к лечению ТБСМ можно разделить на консервативные и хирургические методы, каждый из которых имеет свои цели и задачи. </w:t>
      </w:r>
    </w:p>
    <w:p w14:paraId="208E3442"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Консервативное лечение заключается в реабилитации пациента, восстановлении после травмы, профилактике пролежней и контрактур. Оно эффективно при отсутствии компрессии со стороны окружающих тканей, разрывов спинного мозга прилегающими костными структурами. Хирургическое лечение проводится при неэффективности консервативной терапии. Хирургическое лечение зависит от давности травмы и её вида, проводятся операции, направленные на восстановление анатомической целостности спинного мозга. В случае успешной проведённой операции пациенту не гарантируется полное восстановление двигательной функции, но с помощью поэтапных восстановительных мероприятий, можно добиться компенсации ряда утраченных функций.</w:t>
      </w:r>
    </w:p>
    <w:p w14:paraId="0A778FD6"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Ученые исследуют различные пути лечения травмы спинного мозга. Терапевтические исследования сосредоточены на двух основных областях: </w:t>
      </w:r>
      <w:proofErr w:type="spellStart"/>
      <w:r w:rsidRPr="00DC4DF0">
        <w:rPr>
          <w:rFonts w:ascii="Times New Roman" w:hAnsi="Times New Roman" w:cs="Times New Roman"/>
          <w:sz w:val="24"/>
          <w:szCs w:val="24"/>
        </w:rPr>
        <w:t>нейропротекция</w:t>
      </w:r>
      <w:proofErr w:type="spellEnd"/>
      <w:r w:rsidRPr="00DC4DF0">
        <w:rPr>
          <w:rFonts w:ascii="Times New Roman" w:hAnsi="Times New Roman" w:cs="Times New Roman"/>
          <w:sz w:val="24"/>
          <w:szCs w:val="24"/>
        </w:rPr>
        <w:t xml:space="preserve"> и </w:t>
      </w:r>
      <w:proofErr w:type="spellStart"/>
      <w:r w:rsidRPr="00DC4DF0">
        <w:rPr>
          <w:rFonts w:ascii="Times New Roman" w:hAnsi="Times New Roman" w:cs="Times New Roman"/>
          <w:sz w:val="24"/>
          <w:szCs w:val="24"/>
        </w:rPr>
        <w:t>нейрорегенерация</w:t>
      </w:r>
      <w:proofErr w:type="spellEnd"/>
      <w:r w:rsidRPr="00DC4DF0">
        <w:rPr>
          <w:rFonts w:ascii="Times New Roman" w:hAnsi="Times New Roman" w:cs="Times New Roman"/>
          <w:sz w:val="24"/>
          <w:szCs w:val="24"/>
        </w:rPr>
        <w:t xml:space="preserve">. Первое направлено на предотвращение вреда, причиняемого вторичной травмой в течение нескольких минут или недель после травмы, а второе направлено на восстановление разорванных цепей в спинном мозге, чтобы восстановить функцию. </w:t>
      </w:r>
      <w:proofErr w:type="spellStart"/>
      <w:r w:rsidRPr="00DC4DF0">
        <w:rPr>
          <w:rFonts w:ascii="Times New Roman" w:hAnsi="Times New Roman" w:cs="Times New Roman"/>
          <w:sz w:val="24"/>
          <w:szCs w:val="24"/>
        </w:rPr>
        <w:t>Нейропротекция</w:t>
      </w:r>
      <w:proofErr w:type="spellEnd"/>
      <w:r w:rsidRPr="00DC4DF0">
        <w:rPr>
          <w:rFonts w:ascii="Times New Roman" w:hAnsi="Times New Roman" w:cs="Times New Roman"/>
          <w:sz w:val="24"/>
          <w:szCs w:val="24"/>
        </w:rPr>
        <w:t xml:space="preserve"> направлена на предотвращение вреда, который возникает в результате вторичной травмы. Одним из примеров является нацеливание на белок </w:t>
      </w:r>
      <w:proofErr w:type="spellStart"/>
      <w:r w:rsidRPr="00DC4DF0">
        <w:rPr>
          <w:rFonts w:ascii="Times New Roman" w:hAnsi="Times New Roman" w:cs="Times New Roman"/>
          <w:sz w:val="24"/>
          <w:szCs w:val="24"/>
        </w:rPr>
        <w:t>кальпаин</w:t>
      </w:r>
      <w:proofErr w:type="spellEnd"/>
      <w:r w:rsidRPr="00DC4DF0">
        <w:rPr>
          <w:rFonts w:ascii="Times New Roman" w:hAnsi="Times New Roman" w:cs="Times New Roman"/>
          <w:sz w:val="24"/>
          <w:szCs w:val="24"/>
        </w:rPr>
        <w:t xml:space="preserve">, который, по-видимому, участвует в апоптозе; ингибирование белка привело к улучшению результатов испытаний на животных. Железо из крови повреждает спинной мозг из-за окислительного стресса, поэтому одним из вариантов является использование </w:t>
      </w:r>
      <w:proofErr w:type="spellStart"/>
      <w:r w:rsidRPr="00DC4DF0">
        <w:rPr>
          <w:rFonts w:ascii="Times New Roman" w:hAnsi="Times New Roman" w:cs="Times New Roman"/>
          <w:sz w:val="24"/>
          <w:szCs w:val="24"/>
        </w:rPr>
        <w:t>хелатирующего</w:t>
      </w:r>
      <w:proofErr w:type="spellEnd"/>
      <w:r w:rsidRPr="00DC4DF0">
        <w:rPr>
          <w:rFonts w:ascii="Times New Roman" w:hAnsi="Times New Roman" w:cs="Times New Roman"/>
          <w:sz w:val="24"/>
          <w:szCs w:val="24"/>
        </w:rPr>
        <w:t xml:space="preserve"> агента для связывания железа; животные, обработанные таким способом, показали улучшенные результаты. </w:t>
      </w:r>
      <w:proofErr w:type="spellStart"/>
      <w:r w:rsidRPr="00DC4DF0">
        <w:rPr>
          <w:rFonts w:ascii="Times New Roman" w:hAnsi="Times New Roman" w:cs="Times New Roman"/>
          <w:sz w:val="24"/>
          <w:szCs w:val="24"/>
        </w:rPr>
        <w:t>Повреждениесвободными</w:t>
      </w:r>
      <w:proofErr w:type="spellEnd"/>
      <w:r w:rsidRPr="00DC4DF0">
        <w:rPr>
          <w:rFonts w:ascii="Times New Roman" w:hAnsi="Times New Roman" w:cs="Times New Roman"/>
          <w:sz w:val="24"/>
          <w:szCs w:val="24"/>
        </w:rPr>
        <w:t xml:space="preserve"> радикалами с помощью активных форм кислорода (АФК) является еще одной терапевтической мишенью, которая показала улучшение при нацеливании на животных. Один антибиотик, </w:t>
      </w:r>
      <w:proofErr w:type="spellStart"/>
      <w:r w:rsidRPr="00DC4DF0">
        <w:rPr>
          <w:rFonts w:ascii="Times New Roman" w:hAnsi="Times New Roman" w:cs="Times New Roman"/>
          <w:sz w:val="24"/>
          <w:szCs w:val="24"/>
        </w:rPr>
        <w:t>миноциклин</w:t>
      </w:r>
      <w:proofErr w:type="spellEnd"/>
      <w:r w:rsidRPr="00DC4DF0">
        <w:rPr>
          <w:rFonts w:ascii="Times New Roman" w:hAnsi="Times New Roman" w:cs="Times New Roman"/>
          <w:sz w:val="24"/>
          <w:szCs w:val="24"/>
        </w:rPr>
        <w:t xml:space="preserve">, исследуется в испытаниях на </w:t>
      </w:r>
      <w:r w:rsidRPr="00DC4DF0">
        <w:rPr>
          <w:rFonts w:ascii="Times New Roman" w:hAnsi="Times New Roman" w:cs="Times New Roman"/>
          <w:sz w:val="24"/>
          <w:szCs w:val="24"/>
        </w:rPr>
        <w:lastRenderedPageBreak/>
        <w:t xml:space="preserve">людях на предмет его способности уменьшать повреждение свободными радикалами, </w:t>
      </w:r>
      <w:proofErr w:type="spellStart"/>
      <w:r w:rsidRPr="00DC4DF0">
        <w:rPr>
          <w:rFonts w:ascii="Times New Roman" w:hAnsi="Times New Roman" w:cs="Times New Roman"/>
          <w:sz w:val="24"/>
          <w:szCs w:val="24"/>
        </w:rPr>
        <w:t>эксайтотоксичность</w:t>
      </w:r>
      <w:proofErr w:type="spellEnd"/>
      <w:r w:rsidRPr="00DC4DF0">
        <w:rPr>
          <w:rFonts w:ascii="Times New Roman" w:hAnsi="Times New Roman" w:cs="Times New Roman"/>
          <w:sz w:val="24"/>
          <w:szCs w:val="24"/>
        </w:rPr>
        <w:t xml:space="preserve">, нарушение функции митохондрий и апоптоз. </w:t>
      </w:r>
      <w:proofErr w:type="spellStart"/>
      <w:r w:rsidRPr="00DC4DF0">
        <w:rPr>
          <w:rFonts w:ascii="Times New Roman" w:hAnsi="Times New Roman" w:cs="Times New Roman"/>
          <w:sz w:val="24"/>
          <w:szCs w:val="24"/>
        </w:rPr>
        <w:t>Рилузол</w:t>
      </w:r>
      <w:proofErr w:type="spellEnd"/>
      <w:r w:rsidRPr="00DC4DF0">
        <w:rPr>
          <w:rFonts w:ascii="Times New Roman" w:hAnsi="Times New Roman" w:cs="Times New Roman"/>
          <w:sz w:val="24"/>
          <w:szCs w:val="24"/>
        </w:rPr>
        <w:t xml:space="preserve">, противосудорожное средство, также исследуется в клинических испытаниях на предмет его способности блокировать натриевые каналы в нейронах, что может предотвращать повреждение в результате </w:t>
      </w:r>
      <w:proofErr w:type="spellStart"/>
      <w:r w:rsidRPr="00DC4DF0">
        <w:rPr>
          <w:rFonts w:ascii="Times New Roman" w:hAnsi="Times New Roman" w:cs="Times New Roman"/>
          <w:sz w:val="24"/>
          <w:szCs w:val="24"/>
        </w:rPr>
        <w:t>эксайтотоксичности</w:t>
      </w:r>
      <w:proofErr w:type="spellEnd"/>
      <w:r w:rsidRPr="00DC4DF0">
        <w:rPr>
          <w:rFonts w:ascii="Times New Roman" w:hAnsi="Times New Roman" w:cs="Times New Roman"/>
          <w:sz w:val="24"/>
          <w:szCs w:val="24"/>
        </w:rPr>
        <w:t xml:space="preserve">. Другие потенциально </w:t>
      </w:r>
      <w:proofErr w:type="spellStart"/>
      <w:r w:rsidRPr="00DC4DF0">
        <w:rPr>
          <w:rFonts w:ascii="Times New Roman" w:hAnsi="Times New Roman" w:cs="Times New Roman"/>
          <w:sz w:val="24"/>
          <w:szCs w:val="24"/>
        </w:rPr>
        <w:t>нейропротекторные</w:t>
      </w:r>
      <w:proofErr w:type="spellEnd"/>
      <w:r w:rsidRPr="00DC4DF0">
        <w:rPr>
          <w:rFonts w:ascii="Times New Roman" w:hAnsi="Times New Roman" w:cs="Times New Roman"/>
          <w:sz w:val="24"/>
          <w:szCs w:val="24"/>
        </w:rPr>
        <w:t xml:space="preserve"> средства, исследуемые в клинических испытаниях, включают </w:t>
      </w:r>
      <w:proofErr w:type="spellStart"/>
      <w:r w:rsidRPr="00DC4DF0">
        <w:rPr>
          <w:rFonts w:ascii="Times New Roman" w:hAnsi="Times New Roman" w:cs="Times New Roman"/>
          <w:sz w:val="24"/>
          <w:szCs w:val="24"/>
        </w:rPr>
        <w:t>цетрин</w:t>
      </w:r>
      <w:proofErr w:type="spellEnd"/>
      <w:r w:rsidRPr="00DC4DF0">
        <w:rPr>
          <w:rFonts w:ascii="Times New Roman" w:hAnsi="Times New Roman" w:cs="Times New Roman"/>
          <w:sz w:val="24"/>
          <w:szCs w:val="24"/>
        </w:rPr>
        <w:t xml:space="preserve">, эритропоэтин и </w:t>
      </w:r>
      <w:proofErr w:type="spellStart"/>
      <w:r w:rsidRPr="00DC4DF0">
        <w:rPr>
          <w:rFonts w:ascii="Times New Roman" w:hAnsi="Times New Roman" w:cs="Times New Roman"/>
          <w:sz w:val="24"/>
          <w:szCs w:val="24"/>
        </w:rPr>
        <w:t>дальфампридин</w:t>
      </w:r>
      <w:proofErr w:type="spellEnd"/>
      <w:r w:rsidRPr="00DC4DF0">
        <w:rPr>
          <w:rFonts w:ascii="Times New Roman" w:hAnsi="Times New Roman" w:cs="Times New Roman"/>
          <w:sz w:val="24"/>
          <w:szCs w:val="24"/>
        </w:rPr>
        <w:t xml:space="preserve">. Несколько потенциально </w:t>
      </w:r>
      <w:proofErr w:type="spellStart"/>
      <w:r w:rsidRPr="00DC4DF0">
        <w:rPr>
          <w:rFonts w:ascii="Times New Roman" w:hAnsi="Times New Roman" w:cs="Times New Roman"/>
          <w:sz w:val="24"/>
          <w:szCs w:val="24"/>
        </w:rPr>
        <w:t>нейропротекторных</w:t>
      </w:r>
      <w:proofErr w:type="spellEnd"/>
      <w:r w:rsidRPr="00DC4DF0">
        <w:rPr>
          <w:rFonts w:ascii="Times New Roman" w:hAnsi="Times New Roman" w:cs="Times New Roman"/>
          <w:sz w:val="24"/>
          <w:szCs w:val="24"/>
        </w:rPr>
        <w:t xml:space="preserve"> средств, нацеленных на подобные пути, находятся в стадии изучения в клинических испытаниях на людях. </w:t>
      </w:r>
    </w:p>
    <w:p w14:paraId="27D5BFA3"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В лечении используется одно экспериментальное средство, терапевтическая гипотермия, но нет доказательств того, что оно улучшает результаты. Некоторые экспериментальные методы лечения, включая системную гипотермию, проводились в отдельных случаях, чтобы привлечь внимание к необходимости дальнейших доклинических и клинических исследований, которые помогут прояснить роль гипотермии при остром повреждении спинного мозга. Несмотря на ограниченное финансирование, ряд экспериментальных методов лечения, таких как локальное охлаждение позвоночника и стимуляция колебательным полем, прошли контролируемые испытания на людях.</w:t>
      </w:r>
    </w:p>
    <w:p w14:paraId="4E25A136"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DC4DF0">
        <w:rPr>
          <w:rFonts w:ascii="Times New Roman" w:hAnsi="Times New Roman" w:cs="Times New Roman"/>
          <w:sz w:val="24"/>
          <w:szCs w:val="24"/>
        </w:rPr>
        <w:t>Нейрорегенерация</w:t>
      </w:r>
      <w:proofErr w:type="spellEnd"/>
      <w:r w:rsidRPr="00DC4DF0">
        <w:rPr>
          <w:rFonts w:ascii="Times New Roman" w:hAnsi="Times New Roman" w:cs="Times New Roman"/>
          <w:sz w:val="24"/>
          <w:szCs w:val="24"/>
        </w:rPr>
        <w:t xml:space="preserve"> направлена на восстановление разорванных цепей в спинном мозге, чтобы восстановить функцию. Одним из способов является отрастание аксонов, что происходит спонтанно в периферической нервной системе. Однако миелин в центральной нервной системе содержит молекулы, препятствующие росту аксонов; таким образом, эти факторы являются мишенью для терапии, направленной на создание условий, способствующих росту. Одной из таких молекул является </w:t>
      </w:r>
      <w:proofErr w:type="spellStart"/>
      <w:r w:rsidRPr="00DC4DF0">
        <w:rPr>
          <w:rFonts w:ascii="Times New Roman" w:hAnsi="Times New Roman" w:cs="Times New Roman"/>
          <w:sz w:val="24"/>
          <w:szCs w:val="24"/>
        </w:rPr>
        <w:t>Nogo</w:t>
      </w:r>
      <w:proofErr w:type="spellEnd"/>
      <w:r w:rsidRPr="00DC4DF0">
        <w:rPr>
          <w:rFonts w:ascii="Times New Roman" w:hAnsi="Times New Roman" w:cs="Times New Roman"/>
          <w:sz w:val="24"/>
          <w:szCs w:val="24"/>
        </w:rPr>
        <w:t>-A, белок, связанный с миелином. Когда на этот белок нацелены ингибирующие антитела на животных моделях, аксоны растут лучше и улучшается функциональное восстановление.</w:t>
      </w:r>
    </w:p>
    <w:p w14:paraId="14A67C05"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Трансплантация стволовых клеток является важным направлением научных исследований: цель состоит в том, чтобы заменить утраченные клетки спинного мозга, обеспечить восстановление связи в разорванных нервных цепях путем отрастания аксонов и создать в тканях среду, благоприятную для роста. Ключевым направлением исследований SCI является изучение стволовых клеток, которые могут дифференцироваться в другие типы клеток, в том числе утраченных после SCI. Типы клеток, исследуемых для использования в SCI, включают эмбриональные стволовые клетки, нервные стволовые клетки, </w:t>
      </w:r>
      <w:proofErr w:type="spellStart"/>
      <w:r w:rsidRPr="00DC4DF0">
        <w:rPr>
          <w:rFonts w:ascii="Times New Roman" w:hAnsi="Times New Roman" w:cs="Times New Roman"/>
          <w:sz w:val="24"/>
          <w:szCs w:val="24"/>
        </w:rPr>
        <w:t>мезенхимальные</w:t>
      </w:r>
      <w:proofErr w:type="spellEnd"/>
      <w:r w:rsidRPr="00DC4DF0">
        <w:rPr>
          <w:rFonts w:ascii="Times New Roman" w:hAnsi="Times New Roman" w:cs="Times New Roman"/>
          <w:sz w:val="24"/>
          <w:szCs w:val="24"/>
        </w:rPr>
        <w:t xml:space="preserve"> стволовые клетки, клетки обонятельной оболочки, клетки Шванна, активированные макрофаги и индуцированные плюрипотентные стволовые клетки. Сотни исследований стволовых клеток были проведены на людях с многообещающими, но неубедительными результатами. В продолжающемся исследовании 2-й фазы в 2016 году были </w:t>
      </w:r>
      <w:r w:rsidRPr="00DC4DF0">
        <w:rPr>
          <w:rFonts w:ascii="Times New Roman" w:hAnsi="Times New Roman" w:cs="Times New Roman"/>
          <w:sz w:val="24"/>
          <w:szCs w:val="24"/>
        </w:rPr>
        <w:lastRenderedPageBreak/>
        <w:t>представлены данные, показывающие, что через 90 дней у 2 из 4 испытуемых уже улучшились два двигательных уровня и, таким образом, они достигли своей конечной точки у 2/5 пациентов, улучшивших два уровня в течение 6-12 месяцев. Данные за шесть месяцев ожидались в январе 2017 года.</w:t>
      </w:r>
    </w:p>
    <w:p w14:paraId="51F098C4"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Другой тип подхода - тканевая инженерия, использующая биоматериалы для восстановления поврежденных тканей. биоматериалы включают природные вещества, такие как коллаген или </w:t>
      </w:r>
      <w:proofErr w:type="spellStart"/>
      <w:r w:rsidRPr="00DC4DF0">
        <w:rPr>
          <w:rFonts w:ascii="Times New Roman" w:hAnsi="Times New Roman" w:cs="Times New Roman"/>
          <w:sz w:val="24"/>
          <w:szCs w:val="24"/>
        </w:rPr>
        <w:t>агарозу</w:t>
      </w:r>
      <w:proofErr w:type="spellEnd"/>
      <w:r w:rsidRPr="00DC4DF0">
        <w:rPr>
          <w:rFonts w:ascii="Times New Roman" w:hAnsi="Times New Roman" w:cs="Times New Roman"/>
          <w:sz w:val="24"/>
          <w:szCs w:val="24"/>
        </w:rPr>
        <w:t xml:space="preserve">, и синтетические, такие как полимеры и нитроцеллюлоза. Они делятся на две категории: гидрогели и </w:t>
      </w:r>
      <w:proofErr w:type="spellStart"/>
      <w:r w:rsidRPr="00DC4DF0">
        <w:rPr>
          <w:rFonts w:ascii="Times New Roman" w:hAnsi="Times New Roman" w:cs="Times New Roman"/>
          <w:sz w:val="24"/>
          <w:szCs w:val="24"/>
        </w:rPr>
        <w:t>нановолокна</w:t>
      </w:r>
      <w:proofErr w:type="spellEnd"/>
      <w:r w:rsidRPr="00DC4DF0">
        <w:rPr>
          <w:rFonts w:ascii="Times New Roman" w:hAnsi="Times New Roman" w:cs="Times New Roman"/>
          <w:sz w:val="24"/>
          <w:szCs w:val="24"/>
        </w:rPr>
        <w:t>. Эти материалы также могут быть использованы в качестве средства для доставки генной терапии к тканям.</w:t>
      </w:r>
    </w:p>
    <w:p w14:paraId="162185F3"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Изучается один из способов позволить парализованным людям ходить и помочь в реабилитации тех, у кого есть некоторые способности к ходьбе, </w:t>
      </w:r>
      <w:proofErr w:type="gramStart"/>
      <w:r w:rsidRPr="00DC4DF0">
        <w:rPr>
          <w:rFonts w:ascii="Times New Roman" w:hAnsi="Times New Roman" w:cs="Times New Roman"/>
          <w:sz w:val="24"/>
          <w:szCs w:val="24"/>
        </w:rPr>
        <w:t>- это</w:t>
      </w:r>
      <w:proofErr w:type="gramEnd"/>
      <w:r w:rsidRPr="00DC4DF0">
        <w:rPr>
          <w:rFonts w:ascii="Times New Roman" w:hAnsi="Times New Roman" w:cs="Times New Roman"/>
          <w:sz w:val="24"/>
          <w:szCs w:val="24"/>
        </w:rPr>
        <w:t xml:space="preserve"> использование носимых роботизированных экзоскелетов с приводом. Устройства с моторизованными суставами надеваются на ноги и служат источником энергии для передвижения. Несколько таких устройств уже поступили в продажу, но все еще ведутся исследования относительно того, как их можно сделать более полезными.</w:t>
      </w:r>
    </w:p>
    <w:p w14:paraId="1F1C8097"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Предварительные исследования эпидуральных стимуляторов спинного мозга при полных двигательных травмах продемонстрировали некоторое улучшение, а в некоторых случаях и возможность ходить в некоторой степени, минуя травму.</w:t>
      </w:r>
    </w:p>
    <w:p w14:paraId="237DD502"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В 2014 году </w:t>
      </w:r>
      <w:proofErr w:type="spellStart"/>
      <w:r w:rsidRPr="00DC4DF0">
        <w:rPr>
          <w:rFonts w:ascii="Times New Roman" w:hAnsi="Times New Roman" w:cs="Times New Roman"/>
          <w:sz w:val="24"/>
          <w:szCs w:val="24"/>
        </w:rPr>
        <w:t>Дарек</w:t>
      </w:r>
      <w:proofErr w:type="spellEnd"/>
      <w:r w:rsidRPr="00DC4DF0">
        <w:rPr>
          <w:rFonts w:ascii="Times New Roman" w:hAnsi="Times New Roman" w:cs="Times New Roman"/>
          <w:sz w:val="24"/>
          <w:szCs w:val="24"/>
        </w:rPr>
        <w:t xml:space="preserve"> </w:t>
      </w:r>
      <w:proofErr w:type="spellStart"/>
      <w:r w:rsidRPr="00DC4DF0">
        <w:rPr>
          <w:rFonts w:ascii="Times New Roman" w:hAnsi="Times New Roman" w:cs="Times New Roman"/>
          <w:sz w:val="24"/>
          <w:szCs w:val="24"/>
        </w:rPr>
        <w:t>Фидика</w:t>
      </w:r>
      <w:proofErr w:type="spellEnd"/>
      <w:r w:rsidRPr="00DC4DF0">
        <w:rPr>
          <w:rFonts w:ascii="Times New Roman" w:hAnsi="Times New Roman" w:cs="Times New Roman"/>
          <w:sz w:val="24"/>
          <w:szCs w:val="24"/>
        </w:rPr>
        <w:t xml:space="preserve"> перенес новаторскую операцию на позвоночнике, в ходе которой использовались нервные трансплантаты из лодыжки, чтобы заполнить разрыв в поврежденном спинном мозге, и клетки обонятельной оболочки (</w:t>
      </w:r>
      <w:proofErr w:type="spellStart"/>
      <w:r w:rsidRPr="00DC4DF0">
        <w:rPr>
          <w:rFonts w:ascii="Times New Roman" w:hAnsi="Times New Roman" w:cs="Times New Roman"/>
          <w:sz w:val="24"/>
          <w:szCs w:val="24"/>
        </w:rPr>
        <w:t>OECs</w:t>
      </w:r>
      <w:proofErr w:type="spellEnd"/>
      <w:r w:rsidRPr="00DC4DF0">
        <w:rPr>
          <w:rFonts w:ascii="Times New Roman" w:hAnsi="Times New Roman" w:cs="Times New Roman"/>
          <w:sz w:val="24"/>
          <w:szCs w:val="24"/>
        </w:rPr>
        <w:t xml:space="preserve">) для стимуляции клеток спинного мозга. Операция была проведена в Польше в сотрудничестве с профессором. Джеффом </w:t>
      </w:r>
      <w:proofErr w:type="spellStart"/>
      <w:r w:rsidRPr="00DC4DF0">
        <w:rPr>
          <w:rFonts w:ascii="Times New Roman" w:hAnsi="Times New Roman" w:cs="Times New Roman"/>
          <w:sz w:val="24"/>
          <w:szCs w:val="24"/>
        </w:rPr>
        <w:t>Райсманом</w:t>
      </w:r>
      <w:proofErr w:type="spellEnd"/>
      <w:r w:rsidRPr="00DC4DF0">
        <w:rPr>
          <w:rFonts w:ascii="Times New Roman" w:hAnsi="Times New Roman" w:cs="Times New Roman"/>
          <w:sz w:val="24"/>
          <w:szCs w:val="24"/>
        </w:rPr>
        <w:t>, заведующим кафедрой регенерации нервной системы в Институте неврологии Университетского колледжа Лондона, и его исследовательской группой. OEC были взяты из обонятельных луковиц пациента в его головном мозге, а затем выращены в лаборатории, затем эти клетки были введены выше и ниже поврежденной ткани позвоночника.</w:t>
      </w:r>
    </w:p>
    <w:p w14:paraId="2D617163"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Был достигнут ряд достижений в технологическом лечении травм спинного мозга, включая использование имплантатов, которые обеспечили "цифровой мост" между головным и спинным мозгом. В исследовании, опубликованном в мае 2023 года в журнале Nature, исследователи из Швейцарии описали такие имплантаты, которые позволяли 40-летнему мужчине, парализованному ниже бедер в течение 12 лет, стоять, ходить и подниматься по крутому пандусу только с помощью ходунков. Более чем через год после установки имплантата он сохранил эти способности и ходил на костылях, даже когда имплантат был отключен.</w:t>
      </w:r>
    </w:p>
    <w:p w14:paraId="0E47BDA2"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Особое место, в восстановлении утраченных организмом функций, имеет применение </w:t>
      </w:r>
      <w:r w:rsidRPr="00DC4DF0">
        <w:rPr>
          <w:rFonts w:ascii="Times New Roman" w:hAnsi="Times New Roman" w:cs="Times New Roman"/>
          <w:sz w:val="24"/>
          <w:szCs w:val="24"/>
        </w:rPr>
        <w:lastRenderedPageBreak/>
        <w:t>различных методик физической реабилитации. Реабилитация после повреждения спинного мозга назначается всем пациентам вне зависимости от степени поражения. Основным принципом реабилитации является — раннее начало, которое во многом обеспечивает более благоприятное течение и результат восстановления, также, способствует профилактике инвалидности. В связи с этим, многие авторы рекомендуют начинать физическую реабилитацию с раннего периода, и проводить как можно дольше.</w:t>
      </w:r>
    </w:p>
    <w:p w14:paraId="71429B15"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В то же время реабилитационные мероприятия нельзя применять при очень тяжелом состоянии больного, высокой температуре, сильной интоксикации, выраженной сердечно-сосудистой и легочной недостаточности больного. Однако и эти обстоятельства не являются абсолютными противопоказаниями в реабилитации при тяжелом состоянии спинальных больных, поскольку допускается применение физиотерапии, электростимуляции различных групп мышц, мочевого пузыря, </w:t>
      </w:r>
      <w:proofErr w:type="spellStart"/>
      <w:r w:rsidRPr="00DC4DF0">
        <w:rPr>
          <w:rFonts w:ascii="Times New Roman" w:hAnsi="Times New Roman" w:cs="Times New Roman"/>
          <w:sz w:val="24"/>
          <w:szCs w:val="24"/>
        </w:rPr>
        <w:t>нейростимуляции</w:t>
      </w:r>
      <w:proofErr w:type="spellEnd"/>
      <w:r w:rsidRPr="00DC4DF0">
        <w:rPr>
          <w:rFonts w:ascii="Times New Roman" w:hAnsi="Times New Roman" w:cs="Times New Roman"/>
          <w:sz w:val="24"/>
          <w:szCs w:val="24"/>
        </w:rPr>
        <w:t xml:space="preserve">, бальнеотерапии, рефлексотерапия, гомеопатия и ультрафиолетовое облучение в период развития респираторных заболеваний. Применение физиотерапевтических мероприятий, на начальном этапе реабилитации, способствует поддержанию стабильного уровня функционального состояния пациента, что благоприятно влияет на течение и эффективность последующего этапа физической реабилитации. Тяжесть травмы зависит от того, насколько своевременно и грамотно оказана медицинская помощь. К сожалению, последствия травмы позвоночника не всегда являются результатом самой патологии, причиной тяжелых последствий, и невозможности восстановления двигательных функций, в некоторых случаях, является неадекватная медицинская помощь и нечетко выстроенная программа реабилитации. Причинами могут стать несвоевременное выявление патологии, недостаточно раннее начало лечения, отсутствие профилактических мероприятий, и недооценка роли функционального восстановительного лечения с использованием разнообразных способов и методов физической реабилитации. Такие ошибки в построении плана реабилитационных мероприятий, обуславливаются наличием ряда особенностей каждого пациента, таких как: уровень физического и психического благополучия, пол, возраст, функциональные резервы организма, а также мотивация человека к восстановлению. В связи с этим, каждый пациент со спинальной травмой, нуждается в индивидуальной программе лечения и реабилитации, успех реабилитационной программы зависит от усилий самого пациента, получившего травму и от квалификации врача. Знание общих механизмов течения патологии и восстановления и компенсации двигательных функций, не позволяет решить проблему эффективного и полноценного восстановления пациентов со спинальной травмой. Для решения данной проблемы, существует необходимость в поиске новых, научно-обоснованных подходов для разработки программ реабилитации, использования физических средств, с возможностью </w:t>
      </w:r>
      <w:r w:rsidRPr="00DC4DF0">
        <w:rPr>
          <w:rFonts w:ascii="Times New Roman" w:hAnsi="Times New Roman" w:cs="Times New Roman"/>
          <w:sz w:val="24"/>
          <w:szCs w:val="24"/>
        </w:rPr>
        <w:lastRenderedPageBreak/>
        <w:t>индивидуального применения для каждого пациента.</w:t>
      </w:r>
    </w:p>
    <w:p w14:paraId="23446D6A"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В недавних подходах использовались различные инженерные методы для улучшения восстановления после повреждений спинного мозга. Использование биоматериалов </w:t>
      </w:r>
      <w:proofErr w:type="gramStart"/>
      <w:r w:rsidRPr="00DC4DF0">
        <w:rPr>
          <w:rFonts w:ascii="Times New Roman" w:hAnsi="Times New Roman" w:cs="Times New Roman"/>
          <w:sz w:val="24"/>
          <w:szCs w:val="24"/>
        </w:rPr>
        <w:t>- это</w:t>
      </w:r>
      <w:proofErr w:type="gramEnd"/>
      <w:r w:rsidRPr="00DC4DF0">
        <w:rPr>
          <w:rFonts w:ascii="Times New Roman" w:hAnsi="Times New Roman" w:cs="Times New Roman"/>
          <w:sz w:val="24"/>
          <w:szCs w:val="24"/>
        </w:rPr>
        <w:t xml:space="preserve"> инженерный подход к лечению ТСМ, который может сочетаться с трансплантацией стволовых клеток. Они могут помочь доставить клетки в поврежденную область и создать среду, способствующую их росту. Общая гипотеза, лежащая в основе инженерных биоматериалов, заключается в том, что перекрытие участка поражения с помощью каркаса, препятствующего росту, может помочь аксонам расти и тем самым улучшать функцию. Используемые биоматериалы должны быть достаточно прочными, чтобы обеспечивать адекватную поддержку, но достаточно мягкими, чтобы не сдавливать спинной мозг. Со временем они должны разрушаться, чтобы освободить организму место для восстановления тканей. Инженерные методы лечения не вызывают иммунного ответа, как биологические методы лечения, и их легко настраивать и воспроизводить. Было показано, </w:t>
      </w:r>
      <w:proofErr w:type="spellStart"/>
      <w:r w:rsidRPr="00DC4DF0">
        <w:rPr>
          <w:rFonts w:ascii="Times New Roman" w:hAnsi="Times New Roman" w:cs="Times New Roman"/>
          <w:sz w:val="24"/>
          <w:szCs w:val="24"/>
        </w:rPr>
        <w:t>чтовведение</w:t>
      </w:r>
      <w:proofErr w:type="spellEnd"/>
      <w:r w:rsidRPr="00DC4DF0">
        <w:rPr>
          <w:rFonts w:ascii="Times New Roman" w:hAnsi="Times New Roman" w:cs="Times New Roman"/>
          <w:sz w:val="24"/>
          <w:szCs w:val="24"/>
        </w:rPr>
        <w:t xml:space="preserve"> гидрогелей или </w:t>
      </w:r>
      <w:proofErr w:type="spellStart"/>
      <w:r w:rsidRPr="00DC4DF0">
        <w:rPr>
          <w:rFonts w:ascii="Times New Roman" w:hAnsi="Times New Roman" w:cs="Times New Roman"/>
          <w:sz w:val="24"/>
          <w:szCs w:val="24"/>
        </w:rPr>
        <w:t>самосборящихся</w:t>
      </w:r>
      <w:proofErr w:type="spellEnd"/>
      <w:r w:rsidRPr="00DC4DF0">
        <w:rPr>
          <w:rFonts w:ascii="Times New Roman" w:hAnsi="Times New Roman" w:cs="Times New Roman"/>
          <w:sz w:val="24"/>
          <w:szCs w:val="24"/>
        </w:rPr>
        <w:t xml:space="preserve"> </w:t>
      </w:r>
      <w:proofErr w:type="spellStart"/>
      <w:r w:rsidRPr="00DC4DF0">
        <w:rPr>
          <w:rFonts w:ascii="Times New Roman" w:hAnsi="Times New Roman" w:cs="Times New Roman"/>
          <w:sz w:val="24"/>
          <w:szCs w:val="24"/>
        </w:rPr>
        <w:t>нановолоконIn</w:t>
      </w:r>
      <w:proofErr w:type="spellEnd"/>
      <w:r w:rsidRPr="00DC4DF0">
        <w:rPr>
          <w:rFonts w:ascii="Times New Roman" w:hAnsi="Times New Roman" w:cs="Times New Roman"/>
          <w:sz w:val="24"/>
          <w:szCs w:val="24"/>
        </w:rPr>
        <w:t xml:space="preserve"> </w:t>
      </w:r>
      <w:proofErr w:type="spellStart"/>
      <w:r w:rsidRPr="00DC4DF0">
        <w:rPr>
          <w:rFonts w:ascii="Times New Roman" w:hAnsi="Times New Roman" w:cs="Times New Roman"/>
          <w:sz w:val="24"/>
          <w:szCs w:val="24"/>
        </w:rPr>
        <w:t>vivo</w:t>
      </w:r>
      <w:proofErr w:type="spellEnd"/>
      <w:r w:rsidRPr="00DC4DF0">
        <w:rPr>
          <w:rFonts w:ascii="Times New Roman" w:hAnsi="Times New Roman" w:cs="Times New Roman"/>
          <w:sz w:val="24"/>
          <w:szCs w:val="24"/>
        </w:rPr>
        <w:t xml:space="preserve"> способствует прорастанию аксонов и частичному функциональному восстановлению. Кроме того, показано, что введение углеродных нанотрубок увеличивает удлинение двигательных аксонов и уменьшает объем поражения, не вызывая невропатической боли. Кроме того, введение </w:t>
      </w:r>
      <w:proofErr w:type="spellStart"/>
      <w:r w:rsidRPr="00DC4DF0">
        <w:rPr>
          <w:rFonts w:ascii="Times New Roman" w:hAnsi="Times New Roman" w:cs="Times New Roman"/>
          <w:sz w:val="24"/>
          <w:szCs w:val="24"/>
        </w:rPr>
        <w:t>микроволокон</w:t>
      </w:r>
      <w:proofErr w:type="spellEnd"/>
      <w:r w:rsidRPr="00DC4DF0">
        <w:rPr>
          <w:rFonts w:ascii="Times New Roman" w:hAnsi="Times New Roman" w:cs="Times New Roman"/>
          <w:sz w:val="24"/>
          <w:szCs w:val="24"/>
        </w:rPr>
        <w:t xml:space="preserve"> с </w:t>
      </w:r>
      <w:proofErr w:type="spellStart"/>
      <w:r w:rsidRPr="00DC4DF0">
        <w:rPr>
          <w:rFonts w:ascii="Times New Roman" w:hAnsi="Times New Roman" w:cs="Times New Roman"/>
          <w:sz w:val="24"/>
          <w:szCs w:val="24"/>
        </w:rPr>
        <w:t>полимолочной</w:t>
      </w:r>
      <w:proofErr w:type="spellEnd"/>
      <w:r w:rsidRPr="00DC4DF0">
        <w:rPr>
          <w:rFonts w:ascii="Times New Roman" w:hAnsi="Times New Roman" w:cs="Times New Roman"/>
          <w:sz w:val="24"/>
          <w:szCs w:val="24"/>
        </w:rPr>
        <w:t xml:space="preserve"> кислотой показало, что сами по себе топографические ориентиры могут способствовать регенерации аксонов в месте повреждения. Однако все эти подходы вызвали умеренное поведенческое или функциональное восстановление, что говорит о необходимости дальнейшего исследования.</w:t>
      </w:r>
    </w:p>
    <w:p w14:paraId="13264DDB"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Гидрогели </w:t>
      </w:r>
      <w:proofErr w:type="gramStart"/>
      <w:r w:rsidRPr="00DC4DF0">
        <w:rPr>
          <w:rFonts w:ascii="Times New Roman" w:hAnsi="Times New Roman" w:cs="Times New Roman"/>
          <w:sz w:val="24"/>
          <w:szCs w:val="24"/>
        </w:rPr>
        <w:t>- это</w:t>
      </w:r>
      <w:proofErr w:type="gramEnd"/>
      <w:r w:rsidRPr="00DC4DF0">
        <w:rPr>
          <w:rFonts w:ascii="Times New Roman" w:hAnsi="Times New Roman" w:cs="Times New Roman"/>
          <w:sz w:val="24"/>
          <w:szCs w:val="24"/>
        </w:rPr>
        <w:t xml:space="preserve"> структуры, изготовленные из полимеров, которые спроектированы так, чтобы быть похожими на естественный внеклеточный матрикс вокруг клеток. Их можно использовать для более эффективной доставки лекарств в спинной мозг и поддержки клеток, а также их можно вводить в поврежденную область для заполнения очага поражения. Их можно имплантировать в место повреждения с лекарствами или факторами роста, чтобы обеспечить химическим веществам наилучший доступ к поврежденному участку и обеспечить длительное высвобождение.</w:t>
      </w:r>
    </w:p>
    <w:p w14:paraId="3F8595F0"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В ноябре 2021 года сообщалось о новом средстве лечения повреждений спинного мозга – инъекционном геле из </w:t>
      </w:r>
      <w:proofErr w:type="spellStart"/>
      <w:r w:rsidRPr="00DC4DF0">
        <w:rPr>
          <w:rFonts w:ascii="Times New Roman" w:hAnsi="Times New Roman" w:cs="Times New Roman"/>
          <w:sz w:val="24"/>
          <w:szCs w:val="24"/>
        </w:rPr>
        <w:t>нановолокон</w:t>
      </w:r>
      <w:proofErr w:type="spellEnd"/>
      <w:r w:rsidRPr="00DC4DF0">
        <w:rPr>
          <w:rFonts w:ascii="Times New Roman" w:hAnsi="Times New Roman" w:cs="Times New Roman"/>
          <w:sz w:val="24"/>
          <w:szCs w:val="24"/>
        </w:rPr>
        <w:t xml:space="preserve">, имитирующем матрикс вокруг клеток и содержащем молекулы, которые были сконструированы таким образом, чтобы шевелиться. Эти движущиеся молекулы соединяются с рецепторами клеток, вызывая сигналы восстановления внутри – в частности, приводя к относительно более высокому росту сосудов, регенерации аксонов, </w:t>
      </w:r>
      <w:proofErr w:type="spellStart"/>
      <w:r w:rsidRPr="00DC4DF0">
        <w:rPr>
          <w:rFonts w:ascii="Times New Roman" w:hAnsi="Times New Roman" w:cs="Times New Roman"/>
          <w:sz w:val="24"/>
          <w:szCs w:val="24"/>
        </w:rPr>
        <w:t>миелинизации</w:t>
      </w:r>
      <w:proofErr w:type="spellEnd"/>
      <w:r w:rsidRPr="00DC4DF0">
        <w:rPr>
          <w:rFonts w:ascii="Times New Roman" w:hAnsi="Times New Roman" w:cs="Times New Roman"/>
          <w:sz w:val="24"/>
          <w:szCs w:val="24"/>
        </w:rPr>
        <w:t xml:space="preserve">, выживанию двигательных нейронов, уменьшению </w:t>
      </w:r>
      <w:proofErr w:type="spellStart"/>
      <w:r w:rsidRPr="00DC4DF0">
        <w:rPr>
          <w:rFonts w:ascii="Times New Roman" w:hAnsi="Times New Roman" w:cs="Times New Roman"/>
          <w:sz w:val="24"/>
          <w:szCs w:val="24"/>
        </w:rPr>
        <w:t>глиоза</w:t>
      </w:r>
      <w:proofErr w:type="spellEnd"/>
      <w:r w:rsidRPr="00DC4DF0">
        <w:rPr>
          <w:rFonts w:ascii="Times New Roman" w:hAnsi="Times New Roman" w:cs="Times New Roman"/>
          <w:sz w:val="24"/>
          <w:szCs w:val="24"/>
        </w:rPr>
        <w:t xml:space="preserve"> и функциональному восстановлению, что позволяет парализованным мышам снова ходить.</w:t>
      </w:r>
    </w:p>
    <w:p w14:paraId="02D5E7B1"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lastRenderedPageBreak/>
        <w:t xml:space="preserve">Экзоскелеты. Технология создания экзоскелетов с электроприводом, носимого оборудования, помогающего при ходьбе, в настоящее время добивается значительных успехов. Доступны продукты, такие как </w:t>
      </w:r>
      <w:proofErr w:type="spellStart"/>
      <w:r w:rsidRPr="00DC4DF0">
        <w:rPr>
          <w:rFonts w:ascii="Times New Roman" w:hAnsi="Times New Roman" w:cs="Times New Roman"/>
          <w:sz w:val="24"/>
          <w:szCs w:val="24"/>
        </w:rPr>
        <w:t>Ekso</w:t>
      </w:r>
      <w:proofErr w:type="spellEnd"/>
      <w:r w:rsidRPr="00DC4DF0">
        <w:rPr>
          <w:rFonts w:ascii="Times New Roman" w:hAnsi="Times New Roman" w:cs="Times New Roman"/>
          <w:sz w:val="24"/>
          <w:szCs w:val="24"/>
        </w:rPr>
        <w:t xml:space="preserve">, которые позволяют людям с полной (или любой степени незавершенности) травмой позвоночника до C7 стоять прямо и делать шаги с технической помощью. Первоначальная цель этой технологии - функциональная реабилитация, но по мере развития технологии будет меняться и ее использование. </w:t>
      </w:r>
    </w:p>
    <w:p w14:paraId="63261A0F" w14:textId="6E34A95C"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Функциональная электростимуляция (FES) использует скоординированные удары электрическим током по мышцам, заставляя их сокращаться при ходьбе. Хотя это может укрепить мышцы, существенным недостатком для пользователей FES является то, что их мышцы устают через короткое время и расстояние. Одно направление исследований сочетает FES с экзоскелетами, чтобы свести к минимуму недостатки обеих технологий, поддерживая суставы человека и используя мышцы для уменьшения мощности, необходимой от машины, и, следовательно, ее веса. Исследовательская группа из Инженерной школы </w:t>
      </w:r>
      <w:proofErr w:type="spellStart"/>
      <w:r w:rsidRPr="00DC4DF0">
        <w:rPr>
          <w:rFonts w:ascii="Times New Roman" w:hAnsi="Times New Roman" w:cs="Times New Roman"/>
          <w:sz w:val="24"/>
          <w:szCs w:val="24"/>
        </w:rPr>
        <w:t>Маккелви</w:t>
      </w:r>
      <w:proofErr w:type="spellEnd"/>
      <w:r w:rsidRPr="00DC4DF0">
        <w:rPr>
          <w:rFonts w:ascii="Times New Roman" w:hAnsi="Times New Roman" w:cs="Times New Roman"/>
          <w:sz w:val="24"/>
          <w:szCs w:val="24"/>
        </w:rPr>
        <w:t xml:space="preserve"> при Вашингтонском университете в Сент-Луисе, возглавляемая доцентом биомедицинской инженерии </w:t>
      </w:r>
      <w:proofErr w:type="spellStart"/>
      <w:r w:rsidRPr="00DC4DF0">
        <w:rPr>
          <w:rFonts w:ascii="Times New Roman" w:hAnsi="Times New Roman" w:cs="Times New Roman"/>
          <w:sz w:val="24"/>
          <w:szCs w:val="24"/>
        </w:rPr>
        <w:t>Исмаэлем</w:t>
      </w:r>
      <w:proofErr w:type="spellEnd"/>
      <w:r w:rsidRPr="00DC4DF0">
        <w:rPr>
          <w:rFonts w:ascii="Times New Roman" w:hAnsi="Times New Roman" w:cs="Times New Roman"/>
          <w:sz w:val="24"/>
          <w:szCs w:val="24"/>
        </w:rPr>
        <w:t xml:space="preserve"> </w:t>
      </w:r>
      <w:proofErr w:type="spellStart"/>
      <w:r w:rsidRPr="00DC4DF0">
        <w:rPr>
          <w:rFonts w:ascii="Times New Roman" w:hAnsi="Times New Roman" w:cs="Times New Roman"/>
          <w:sz w:val="24"/>
          <w:szCs w:val="24"/>
        </w:rPr>
        <w:t>Шоньесом</w:t>
      </w:r>
      <w:proofErr w:type="spellEnd"/>
      <w:r w:rsidRPr="00DC4DF0">
        <w:rPr>
          <w:rFonts w:ascii="Times New Roman" w:hAnsi="Times New Roman" w:cs="Times New Roman"/>
          <w:sz w:val="24"/>
          <w:szCs w:val="24"/>
        </w:rPr>
        <w:t xml:space="preserve">, запускает клиническое испытание электрической стимуляции спинного мозга для восстановления движений у пациентов с нарушениями движения или парализованных. </w:t>
      </w:r>
    </w:p>
    <w:p w14:paraId="47C2AA76"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Интерфейс мозг-компьютер. Недавние исследования показывают, что сочетание интерфейса мозг–компьютер и функциональной электростимуляции может восстановить произвольный контроль над парализованными мышцами. Исследование с участием обезьян показало, что можно напрямую использовать команды из головного мозга, минуя спинной мозг, и обеспечивать ограниченный контроль и функции рук.</w:t>
      </w:r>
    </w:p>
    <w:p w14:paraId="121248C3"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Имплантаты спинного мозга, такие как имплантаты e-</w:t>
      </w:r>
      <w:proofErr w:type="spellStart"/>
      <w:r w:rsidRPr="00DC4DF0">
        <w:rPr>
          <w:rFonts w:ascii="Times New Roman" w:hAnsi="Times New Roman" w:cs="Times New Roman"/>
          <w:sz w:val="24"/>
          <w:szCs w:val="24"/>
        </w:rPr>
        <w:t>dura</w:t>
      </w:r>
      <w:proofErr w:type="spellEnd"/>
      <w:r w:rsidRPr="00DC4DF0">
        <w:rPr>
          <w:rFonts w:ascii="Times New Roman" w:hAnsi="Times New Roman" w:cs="Times New Roman"/>
          <w:sz w:val="24"/>
          <w:szCs w:val="24"/>
        </w:rPr>
        <w:t xml:space="preserve">, предназначенные для вживления на поверхность спинного мозга, изучаются на предмет паралича после травмы спинного мозга. </w:t>
      </w:r>
    </w:p>
    <w:p w14:paraId="627E16C9" w14:textId="77777777" w:rsidR="0052589C" w:rsidRPr="00DC4DF0" w:rsidRDefault="0052589C"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Имплантаты E-</w:t>
      </w:r>
      <w:proofErr w:type="spellStart"/>
      <w:r w:rsidRPr="00DC4DF0">
        <w:rPr>
          <w:rFonts w:ascii="Times New Roman" w:hAnsi="Times New Roman" w:cs="Times New Roman"/>
          <w:sz w:val="24"/>
          <w:szCs w:val="24"/>
        </w:rPr>
        <w:t>dura</w:t>
      </w:r>
      <w:proofErr w:type="spellEnd"/>
      <w:r w:rsidRPr="00DC4DF0">
        <w:rPr>
          <w:rFonts w:ascii="Times New Roman" w:hAnsi="Times New Roman" w:cs="Times New Roman"/>
          <w:sz w:val="24"/>
          <w:szCs w:val="24"/>
        </w:rPr>
        <w:t xml:space="preserve"> разработаны с использованием методов мягкой </w:t>
      </w:r>
      <w:proofErr w:type="spellStart"/>
      <w:r w:rsidRPr="00DC4DF0">
        <w:rPr>
          <w:rFonts w:ascii="Times New Roman" w:hAnsi="Times New Roman" w:cs="Times New Roman"/>
          <w:sz w:val="24"/>
          <w:szCs w:val="24"/>
        </w:rPr>
        <w:t>нейротехнологии</w:t>
      </w:r>
      <w:proofErr w:type="spellEnd"/>
      <w:r w:rsidRPr="00DC4DF0">
        <w:rPr>
          <w:rFonts w:ascii="Times New Roman" w:hAnsi="Times New Roman" w:cs="Times New Roman"/>
          <w:sz w:val="24"/>
          <w:szCs w:val="24"/>
        </w:rPr>
        <w:t xml:space="preserve">, при которых электроды и </w:t>
      </w:r>
      <w:proofErr w:type="spellStart"/>
      <w:r w:rsidRPr="00DC4DF0">
        <w:rPr>
          <w:rFonts w:ascii="Times New Roman" w:hAnsi="Times New Roman" w:cs="Times New Roman"/>
          <w:sz w:val="24"/>
          <w:szCs w:val="24"/>
        </w:rPr>
        <w:t>микрофлюидная</w:t>
      </w:r>
      <w:proofErr w:type="spellEnd"/>
      <w:r w:rsidRPr="00DC4DF0">
        <w:rPr>
          <w:rFonts w:ascii="Times New Roman" w:hAnsi="Times New Roman" w:cs="Times New Roman"/>
          <w:sz w:val="24"/>
          <w:szCs w:val="24"/>
        </w:rPr>
        <w:t xml:space="preserve"> система доставки распределены вдоль спинномозгового имплантата. Химическая стимуляция спинного мозга проводится через </w:t>
      </w:r>
      <w:proofErr w:type="spellStart"/>
      <w:r w:rsidRPr="00DC4DF0">
        <w:rPr>
          <w:rFonts w:ascii="Times New Roman" w:hAnsi="Times New Roman" w:cs="Times New Roman"/>
          <w:sz w:val="24"/>
          <w:szCs w:val="24"/>
        </w:rPr>
        <w:t>микрофлюидный</w:t>
      </w:r>
      <w:proofErr w:type="spellEnd"/>
      <w:r w:rsidRPr="00DC4DF0">
        <w:rPr>
          <w:rFonts w:ascii="Times New Roman" w:hAnsi="Times New Roman" w:cs="Times New Roman"/>
          <w:sz w:val="24"/>
          <w:szCs w:val="24"/>
        </w:rPr>
        <w:t xml:space="preserve"> канал твердой мозговой оболочки. Имплантаты e-</w:t>
      </w:r>
      <w:proofErr w:type="spellStart"/>
      <w:r w:rsidRPr="00DC4DF0">
        <w:rPr>
          <w:rFonts w:ascii="Times New Roman" w:hAnsi="Times New Roman" w:cs="Times New Roman"/>
          <w:sz w:val="24"/>
          <w:szCs w:val="24"/>
        </w:rPr>
        <w:t>dura</w:t>
      </w:r>
      <w:proofErr w:type="spellEnd"/>
      <w:r w:rsidRPr="00DC4DF0">
        <w:rPr>
          <w:rFonts w:ascii="Times New Roman" w:hAnsi="Times New Roman" w:cs="Times New Roman"/>
          <w:sz w:val="24"/>
          <w:szCs w:val="24"/>
        </w:rPr>
        <w:t>, в отличие от предыдущих поверхностных имплантатов, точно имитируют физические свойства живой ткани и могут доставлять электрические импульсы и фармакологические вещества одновременно. Искусственная твердая мозговая оболочка была сконструирована с использованием PDMS и желатинового гидрогеля. Гидрогель имитирует ткани позвоночника, а силиконовая мембрана имитирует твердую мозговую оболочку. Эти свойства позволяют имплантатам e-</w:t>
      </w:r>
      <w:proofErr w:type="spellStart"/>
      <w:r w:rsidRPr="00DC4DF0">
        <w:rPr>
          <w:rFonts w:ascii="Times New Roman" w:hAnsi="Times New Roman" w:cs="Times New Roman"/>
          <w:sz w:val="24"/>
          <w:szCs w:val="24"/>
        </w:rPr>
        <w:t>dura</w:t>
      </w:r>
      <w:proofErr w:type="spellEnd"/>
      <w:r w:rsidRPr="00DC4DF0">
        <w:rPr>
          <w:rFonts w:ascii="Times New Roman" w:hAnsi="Times New Roman" w:cs="Times New Roman"/>
          <w:sz w:val="24"/>
          <w:szCs w:val="24"/>
        </w:rPr>
        <w:t xml:space="preserve"> выдерживать длительное применение в спинном и головном мозге, не </w:t>
      </w:r>
      <w:r w:rsidRPr="00DC4DF0">
        <w:rPr>
          <w:rFonts w:ascii="Times New Roman" w:hAnsi="Times New Roman" w:cs="Times New Roman"/>
          <w:sz w:val="24"/>
          <w:szCs w:val="24"/>
        </w:rPr>
        <w:lastRenderedPageBreak/>
        <w:t>приводя к воспалению, образованию рубцовой ткани и отторжению, которые обычно вызываются трением поверхностных имплантатов о нервную ткань.</w:t>
      </w:r>
    </w:p>
    <w:p w14:paraId="739C86FC" w14:textId="192C72E8" w:rsidR="00804714" w:rsidRPr="00DC4DF0" w:rsidRDefault="0052589C" w:rsidP="00946D1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В 2018 году двум отдельным исследовательским группам из Клиники Майо в Миннесоте и Университета Луисвилля в Кентукки удалось восстановить некоторую подвижность пациентов, страдающих параплегией, с помощью электронного стимулятора спинного мозга. Теория, лежащая в основе нового стимулятора спинного мозга, заключается в том, что в определенных случаях повреждения спинного мозга спинномозговые нервы между головным мозгом и ногами все еще живы, но просто находятся в состоянии покоя.[48] 1 ноября 2018 года третья отдельная исследовательская группа из Университета Лозанны опубликовала аналогичные результаты с использованием аналогичной техники стимуляции в журнале Nature. В 2022 году исследователи продемонстрировали стимулятор спинного мозга, который позволил пациентам с травмой спинного мозга снова ходить с помощью эпидуральной электростимуляции (EES) со значительным прогрессом в </w:t>
      </w:r>
      <w:proofErr w:type="spellStart"/>
      <w:r w:rsidRPr="00DC4DF0">
        <w:rPr>
          <w:rFonts w:ascii="Times New Roman" w:hAnsi="Times New Roman" w:cs="Times New Roman"/>
          <w:sz w:val="24"/>
          <w:szCs w:val="24"/>
        </w:rPr>
        <w:t>нейрореабилитации</w:t>
      </w:r>
      <w:proofErr w:type="spellEnd"/>
      <w:r w:rsidRPr="00DC4DF0">
        <w:rPr>
          <w:rFonts w:ascii="Times New Roman" w:hAnsi="Times New Roman" w:cs="Times New Roman"/>
          <w:sz w:val="24"/>
          <w:szCs w:val="24"/>
        </w:rPr>
        <w:t xml:space="preserve"> в течение первого дня. В исследовании, опубликованном в мае 2023 года в журнале Nature, исследователи из Швейцарии описали имплантаты, которые позволяли 40-летнему мужчине, парализованному ниже бедер в течение 12 лет, стоять, ходить и подниматься по крутому пандусу только с помощью ходунков. Более чем через год после установки имплантата он сохранил эти способности и ходил на костылях, даже когда имплантат был отключен.</w:t>
      </w:r>
    </w:p>
    <w:p w14:paraId="13DD5E7E" w14:textId="064322F7" w:rsidR="009B5726" w:rsidRPr="00946D10" w:rsidRDefault="009B5726" w:rsidP="00946D10">
      <w:pPr>
        <w:widowControl w:val="0"/>
        <w:autoSpaceDE w:val="0"/>
        <w:autoSpaceDN w:val="0"/>
        <w:adjustRightInd w:val="0"/>
        <w:spacing w:before="360" w:after="360" w:line="360" w:lineRule="auto"/>
        <w:ind w:firstLine="709"/>
        <w:jc w:val="center"/>
        <w:rPr>
          <w:rFonts w:ascii="Arial" w:hAnsi="Arial" w:cs="Arial"/>
          <w:b/>
          <w:bCs/>
          <w:sz w:val="26"/>
          <w:szCs w:val="26"/>
        </w:rPr>
      </w:pPr>
      <w:r w:rsidRPr="00946D10">
        <w:rPr>
          <w:rFonts w:ascii="Arial" w:hAnsi="Arial" w:cs="Arial"/>
          <w:b/>
          <w:bCs/>
          <w:sz w:val="26"/>
          <w:szCs w:val="26"/>
        </w:rPr>
        <w:t>1.3.</w:t>
      </w:r>
      <w:r w:rsidR="00946D10" w:rsidRPr="00946D10">
        <w:rPr>
          <w:rFonts w:ascii="Arial" w:hAnsi="Arial" w:cs="Arial"/>
          <w:b/>
          <w:bCs/>
          <w:sz w:val="26"/>
          <w:szCs w:val="26"/>
        </w:rPr>
        <w:t xml:space="preserve"> </w:t>
      </w:r>
      <w:r w:rsidRPr="00946D10">
        <w:rPr>
          <w:rFonts w:ascii="Arial" w:hAnsi="Arial" w:cs="Arial"/>
          <w:b/>
          <w:bCs/>
          <w:sz w:val="26"/>
          <w:szCs w:val="26"/>
        </w:rPr>
        <w:t>Применение пассивной механотерапии после травмы спинного мозга.</w:t>
      </w:r>
    </w:p>
    <w:p w14:paraId="2E7EC391" w14:textId="77777777" w:rsidR="009B5726" w:rsidRPr="00DC4DF0" w:rsidRDefault="009B5726"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Несмотря на достижения медицины, содержание и лечение больных после травмы спинного мозга остаются дорогостоящими. В связи с этим до настоящего времени терапия для более чем 2,5 млн больных недоступна. За последние 5–10 лет появилось большое число тренажеров, адаптированных для пациентов с травматической болезнью спинного мозга (ТБСМ). Это значительно расширило возможности восстановительного лечения больных, хотя их использование в реабилитации по-прежнему имеет как яростных противников, так и горячих сторонников. Известно, что цели, задачи и результативность восстановительного лечения зависят от многих факторов: уровня травмы, стадии восстановительного процесса, сопутствующих заболеваний, возраста, мотивации пациента, а также квалификации специалистов в области реабилитации.</w:t>
      </w:r>
    </w:p>
    <w:p w14:paraId="50216991" w14:textId="77777777" w:rsidR="009B5726" w:rsidRPr="00DC4DF0" w:rsidRDefault="009B5726"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Периодизация травматической болезни: острый период — 5–7 дней; ранний — от 3 недель до месяца (спинальный шок, формирование </w:t>
      </w:r>
      <w:proofErr w:type="spellStart"/>
      <w:r w:rsidRPr="00DC4DF0">
        <w:rPr>
          <w:rFonts w:ascii="Times New Roman" w:hAnsi="Times New Roman" w:cs="Times New Roman"/>
          <w:sz w:val="24"/>
          <w:szCs w:val="24"/>
        </w:rPr>
        <w:t>спастики</w:t>
      </w:r>
      <w:proofErr w:type="spellEnd"/>
      <w:r w:rsidRPr="00DC4DF0">
        <w:rPr>
          <w:rFonts w:ascii="Times New Roman" w:hAnsi="Times New Roman" w:cs="Times New Roman"/>
          <w:sz w:val="24"/>
          <w:szCs w:val="24"/>
        </w:rPr>
        <w:t xml:space="preserve">); промежуточный — до 4–6 месяцев (по мнению некоторых авторов, до года); поздний — до 2–3 лет после травмы, в более </w:t>
      </w:r>
      <w:r w:rsidRPr="00DC4DF0">
        <w:rPr>
          <w:rFonts w:ascii="Times New Roman" w:hAnsi="Times New Roman" w:cs="Times New Roman"/>
          <w:sz w:val="24"/>
          <w:szCs w:val="24"/>
        </w:rPr>
        <w:lastRenderedPageBreak/>
        <w:t xml:space="preserve">поздние сроки — </w:t>
      </w:r>
      <w:proofErr w:type="spellStart"/>
      <w:r w:rsidRPr="00DC4DF0">
        <w:rPr>
          <w:rFonts w:ascii="Times New Roman" w:hAnsi="Times New Roman" w:cs="Times New Roman"/>
          <w:sz w:val="24"/>
          <w:szCs w:val="24"/>
        </w:rPr>
        <w:t>резидуальный</w:t>
      </w:r>
      <w:proofErr w:type="spellEnd"/>
      <w:r w:rsidRPr="00DC4DF0">
        <w:rPr>
          <w:rFonts w:ascii="Times New Roman" w:hAnsi="Times New Roman" w:cs="Times New Roman"/>
          <w:sz w:val="24"/>
          <w:szCs w:val="24"/>
        </w:rPr>
        <w:t xml:space="preserve"> (хронический) период. В ранний восстановительный период спинномозговой травмы (СМТ) основными задачами лечебной физкультуры являются:</w:t>
      </w:r>
    </w:p>
    <w:p w14:paraId="2CDBBBFD" w14:textId="625A22C5" w:rsidR="009B5726" w:rsidRPr="00DC4DF0" w:rsidRDefault="009B5726"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адаптация организма, особенно сердечно-сосудистой и дыхательной систем, к изменившимся условиям двигательной активности; </w:t>
      </w:r>
    </w:p>
    <w:p w14:paraId="04C7AA5C" w14:textId="6A0E67B0" w:rsidR="009B5726" w:rsidRPr="00DC4DF0" w:rsidRDefault="009B5726"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формирование схемы тела и восстановление вертикальной позы в условиях изменения чувствительности, мышечного тонуса и двигательных возможностей. В течение первых 2 недель ТБСМ денервация мышц не отмечается, вследствие чего мероприятия, направленные на восстановление двигательной функции конечностей, необходимо начинать в первые 2–3 недели;</w:t>
      </w:r>
    </w:p>
    <w:p w14:paraId="7ADF4FE7" w14:textId="0C25ED5D" w:rsidR="009B5726" w:rsidRPr="00DC4DF0" w:rsidRDefault="009B5726"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профилактика гипостатических, трофических, </w:t>
      </w:r>
      <w:proofErr w:type="spellStart"/>
      <w:r w:rsidRPr="00DC4DF0">
        <w:rPr>
          <w:rFonts w:ascii="Times New Roman" w:hAnsi="Times New Roman" w:cs="Times New Roman"/>
          <w:sz w:val="24"/>
          <w:szCs w:val="24"/>
        </w:rPr>
        <w:t>гипокинетических</w:t>
      </w:r>
      <w:proofErr w:type="spellEnd"/>
      <w:r w:rsidRPr="00DC4DF0">
        <w:rPr>
          <w:rFonts w:ascii="Times New Roman" w:hAnsi="Times New Roman" w:cs="Times New Roman"/>
          <w:sz w:val="24"/>
          <w:szCs w:val="24"/>
        </w:rPr>
        <w:t xml:space="preserve"> осложнений, развития которых можно избежать только при своевременном назначении двигательной терапии.</w:t>
      </w:r>
    </w:p>
    <w:p w14:paraId="640951DE" w14:textId="77777777" w:rsidR="009B5726" w:rsidRPr="00DC4DF0" w:rsidRDefault="009B5726"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В этой связи первостепенное значение приобретают аппараты, позволяющие оказывать дозированное, ритмичное, постепенно возрастающее воздействие на </w:t>
      </w:r>
      <w:proofErr w:type="spellStart"/>
      <w:r w:rsidRPr="00DC4DF0">
        <w:rPr>
          <w:rFonts w:ascii="Times New Roman" w:hAnsi="Times New Roman" w:cs="Times New Roman"/>
          <w:sz w:val="24"/>
          <w:szCs w:val="24"/>
        </w:rPr>
        <w:t>перифериче</w:t>
      </w:r>
      <w:proofErr w:type="spellEnd"/>
      <w:r w:rsidRPr="00DC4DF0">
        <w:rPr>
          <w:rFonts w:ascii="Times New Roman" w:hAnsi="Times New Roman" w:cs="Times New Roman"/>
          <w:sz w:val="24"/>
          <w:szCs w:val="24"/>
        </w:rPr>
        <w:t xml:space="preserve"> </w:t>
      </w:r>
      <w:proofErr w:type="spellStart"/>
      <w:r w:rsidRPr="00DC4DF0">
        <w:rPr>
          <w:rFonts w:ascii="Times New Roman" w:hAnsi="Times New Roman" w:cs="Times New Roman"/>
          <w:sz w:val="24"/>
          <w:szCs w:val="24"/>
        </w:rPr>
        <w:t>скую</w:t>
      </w:r>
      <w:proofErr w:type="spellEnd"/>
      <w:r w:rsidRPr="00DC4DF0">
        <w:rPr>
          <w:rFonts w:ascii="Times New Roman" w:hAnsi="Times New Roman" w:cs="Times New Roman"/>
          <w:sz w:val="24"/>
          <w:szCs w:val="24"/>
        </w:rPr>
        <w:t xml:space="preserve"> гемодинамику, опорно-двигательный аппарат и </w:t>
      </w:r>
      <w:proofErr w:type="spellStart"/>
      <w:r w:rsidRPr="00DC4DF0">
        <w:rPr>
          <w:rFonts w:ascii="Times New Roman" w:hAnsi="Times New Roman" w:cs="Times New Roman"/>
          <w:sz w:val="24"/>
          <w:szCs w:val="24"/>
        </w:rPr>
        <w:t>нервномышечную</w:t>
      </w:r>
      <w:proofErr w:type="spellEnd"/>
      <w:r w:rsidRPr="00DC4DF0">
        <w:rPr>
          <w:rFonts w:ascii="Times New Roman" w:hAnsi="Times New Roman" w:cs="Times New Roman"/>
          <w:sz w:val="24"/>
          <w:szCs w:val="24"/>
        </w:rPr>
        <w:t xml:space="preserve"> систему. К ним относятся аппараты </w:t>
      </w:r>
      <w:proofErr w:type="spellStart"/>
      <w:r w:rsidRPr="00DC4DF0">
        <w:rPr>
          <w:rFonts w:ascii="Times New Roman" w:hAnsi="Times New Roman" w:cs="Times New Roman"/>
          <w:sz w:val="24"/>
          <w:szCs w:val="24"/>
        </w:rPr>
        <w:t>цикличе</w:t>
      </w:r>
      <w:proofErr w:type="spellEnd"/>
      <w:r w:rsidRPr="00DC4DF0">
        <w:rPr>
          <w:rFonts w:ascii="Times New Roman" w:hAnsi="Times New Roman" w:cs="Times New Roman"/>
          <w:sz w:val="24"/>
          <w:szCs w:val="24"/>
        </w:rPr>
        <w:t xml:space="preserve"> </w:t>
      </w:r>
      <w:proofErr w:type="spellStart"/>
      <w:r w:rsidRPr="00DC4DF0">
        <w:rPr>
          <w:rFonts w:ascii="Times New Roman" w:hAnsi="Times New Roman" w:cs="Times New Roman"/>
          <w:sz w:val="24"/>
          <w:szCs w:val="24"/>
        </w:rPr>
        <w:t>ской</w:t>
      </w:r>
      <w:proofErr w:type="spellEnd"/>
      <w:r w:rsidRPr="00DC4DF0">
        <w:rPr>
          <w:rFonts w:ascii="Times New Roman" w:hAnsi="Times New Roman" w:cs="Times New Roman"/>
          <w:sz w:val="24"/>
          <w:szCs w:val="24"/>
        </w:rPr>
        <w:t xml:space="preserve"> пассивной разработки суставов нижних конечностей: прикроватный </w:t>
      </w:r>
      <w:proofErr w:type="spellStart"/>
      <w:r w:rsidRPr="00DC4DF0">
        <w:rPr>
          <w:rFonts w:ascii="Times New Roman" w:hAnsi="Times New Roman" w:cs="Times New Roman"/>
          <w:sz w:val="24"/>
          <w:szCs w:val="24"/>
        </w:rPr>
        <w:t>MOTOmed</w:t>
      </w:r>
      <w:proofErr w:type="spellEnd"/>
      <w:r w:rsidRPr="00DC4DF0">
        <w:rPr>
          <w:rFonts w:ascii="Times New Roman" w:hAnsi="Times New Roman" w:cs="Times New Roman"/>
          <w:sz w:val="24"/>
          <w:szCs w:val="24"/>
        </w:rPr>
        <w:t xml:space="preserve"> и прикроватный </w:t>
      </w:r>
      <w:proofErr w:type="spellStart"/>
      <w:r w:rsidRPr="00DC4DF0">
        <w:rPr>
          <w:rFonts w:ascii="Times New Roman" w:hAnsi="Times New Roman" w:cs="Times New Roman"/>
          <w:sz w:val="24"/>
          <w:szCs w:val="24"/>
        </w:rPr>
        <w:t>Thera-Vital</w:t>
      </w:r>
      <w:proofErr w:type="spellEnd"/>
      <w:r w:rsidRPr="00DC4DF0">
        <w:rPr>
          <w:rFonts w:ascii="Times New Roman" w:hAnsi="Times New Roman" w:cs="Times New Roman"/>
          <w:sz w:val="24"/>
          <w:szCs w:val="24"/>
        </w:rPr>
        <w:t xml:space="preserve">. С их помощью выполняются пассивные или пассивно-активные циклические движения в безопасных для пациента изотоническом и </w:t>
      </w:r>
      <w:proofErr w:type="spellStart"/>
      <w:r w:rsidRPr="00DC4DF0">
        <w:rPr>
          <w:rFonts w:ascii="Times New Roman" w:hAnsi="Times New Roman" w:cs="Times New Roman"/>
          <w:sz w:val="24"/>
          <w:szCs w:val="24"/>
        </w:rPr>
        <w:t>изокинетическом</w:t>
      </w:r>
      <w:proofErr w:type="spellEnd"/>
      <w:r w:rsidRPr="00DC4DF0">
        <w:rPr>
          <w:rFonts w:ascii="Times New Roman" w:hAnsi="Times New Roman" w:cs="Times New Roman"/>
          <w:sz w:val="24"/>
          <w:szCs w:val="24"/>
        </w:rPr>
        <w:t xml:space="preserve"> режимах, в горизонтальном положении тела и с приподнятым головным концом кровати. Ранний период реабилитации проходит в условиях спинального шока, который наряду с выраженными двигательными и чувствительными расстройствами сопровождается нарушением вазомоторной регуляции, развитием патологических реакций сердечно-сосудистой и дыхательной систем в ответ на минимальную физическую нагрузку. </w:t>
      </w:r>
    </w:p>
    <w:p w14:paraId="5496A2B7" w14:textId="77777777" w:rsidR="009B5726" w:rsidRPr="00DC4DF0" w:rsidRDefault="009B5726"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Применение циклических велотренажеров в острый и ранний периоды СМТ оказывает </w:t>
      </w:r>
      <w:proofErr w:type="spellStart"/>
      <w:r w:rsidRPr="00DC4DF0">
        <w:rPr>
          <w:rFonts w:ascii="Times New Roman" w:hAnsi="Times New Roman" w:cs="Times New Roman"/>
          <w:sz w:val="24"/>
          <w:szCs w:val="24"/>
        </w:rPr>
        <w:t>симпатикотоническое</w:t>
      </w:r>
      <w:proofErr w:type="spellEnd"/>
      <w:r w:rsidRPr="00DC4DF0">
        <w:rPr>
          <w:rFonts w:ascii="Times New Roman" w:hAnsi="Times New Roman" w:cs="Times New Roman"/>
          <w:sz w:val="24"/>
          <w:szCs w:val="24"/>
        </w:rPr>
        <w:t xml:space="preserve"> действие, которое проявляется повышением АД, увеличением ЧСС. Поэтому независимо от уровня травмы и степени моторных нарушений циклические упражнения на аппаратах используются в качестве базовых в раннем периоде травмы. </w:t>
      </w:r>
    </w:p>
    <w:p w14:paraId="31ED23FE" w14:textId="77777777" w:rsidR="009B5726" w:rsidRPr="00DC4DF0" w:rsidRDefault="009B5726"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В раннем восстановительном периоде ТБСМ с профилактической целью широко применяется </w:t>
      </w:r>
      <w:proofErr w:type="spellStart"/>
      <w:r w:rsidRPr="00DC4DF0">
        <w:rPr>
          <w:rFonts w:ascii="Times New Roman" w:hAnsi="Times New Roman" w:cs="Times New Roman"/>
          <w:sz w:val="24"/>
          <w:szCs w:val="24"/>
        </w:rPr>
        <w:t>ортезирование</w:t>
      </w:r>
      <w:proofErr w:type="spellEnd"/>
      <w:r w:rsidRPr="00DC4DF0">
        <w:rPr>
          <w:rFonts w:ascii="Times New Roman" w:hAnsi="Times New Roman" w:cs="Times New Roman"/>
          <w:sz w:val="24"/>
          <w:szCs w:val="24"/>
        </w:rPr>
        <w:t xml:space="preserve"> голеностопных суставов. Использование аппаратов, фиксирующих стопу и голень и обеспечивающих циклические тренировки, можно рассматривать как вариант комбинированного воздействия циклической нагрузки и </w:t>
      </w:r>
      <w:proofErr w:type="spellStart"/>
      <w:r w:rsidRPr="00DC4DF0">
        <w:rPr>
          <w:rFonts w:ascii="Times New Roman" w:hAnsi="Times New Roman" w:cs="Times New Roman"/>
          <w:sz w:val="24"/>
          <w:szCs w:val="24"/>
        </w:rPr>
        <w:t>ортезирования</w:t>
      </w:r>
      <w:proofErr w:type="spellEnd"/>
      <w:r w:rsidRPr="00DC4DF0">
        <w:rPr>
          <w:rFonts w:ascii="Times New Roman" w:hAnsi="Times New Roman" w:cs="Times New Roman"/>
          <w:sz w:val="24"/>
          <w:szCs w:val="24"/>
        </w:rPr>
        <w:t>.</w:t>
      </w:r>
    </w:p>
    <w:p w14:paraId="718A951F" w14:textId="77777777" w:rsidR="009B5726" w:rsidRPr="00DC4DF0" w:rsidRDefault="009B5726"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Для этого периода характерно развитие каскада дистрофических процессов в мышцах ниже уровня травмы. Занятия на пассивных циклических тренажерах приводят к увеличению биоэлектрической активности мышц голени и бедра, восстановлению мышечного баланса в </w:t>
      </w:r>
      <w:r w:rsidRPr="00DC4DF0">
        <w:rPr>
          <w:rFonts w:ascii="Times New Roman" w:hAnsi="Times New Roman" w:cs="Times New Roman"/>
          <w:sz w:val="24"/>
          <w:szCs w:val="24"/>
        </w:rPr>
        <w:lastRenderedPageBreak/>
        <w:t xml:space="preserve">сгибателях и разгибателях, снижают жесткость </w:t>
      </w:r>
      <w:proofErr w:type="spellStart"/>
      <w:r w:rsidRPr="00DC4DF0">
        <w:rPr>
          <w:rFonts w:ascii="Times New Roman" w:hAnsi="Times New Roman" w:cs="Times New Roman"/>
          <w:sz w:val="24"/>
          <w:szCs w:val="24"/>
        </w:rPr>
        <w:t>капсульно</w:t>
      </w:r>
      <w:proofErr w:type="spellEnd"/>
      <w:r w:rsidRPr="00DC4DF0">
        <w:rPr>
          <w:rFonts w:ascii="Times New Roman" w:hAnsi="Times New Roman" w:cs="Times New Roman"/>
          <w:sz w:val="24"/>
          <w:szCs w:val="24"/>
        </w:rPr>
        <w:t>-связочного аппарата, являются мощным средством профилактики мышечных гипотрофий и уменьшают риск развития контрактур голеностопного сустава и суставов стопы.</w:t>
      </w:r>
    </w:p>
    <w:p w14:paraId="6C87BBE6" w14:textId="77777777" w:rsidR="009B5726" w:rsidRPr="00DC4DF0" w:rsidRDefault="009B5726"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Наиболее часто применяемый протокол занятий: 2–3 раза в день по 30 минут, 5 раз в неделю, продолжительностью от 3 до 12 месяцев.</w:t>
      </w:r>
    </w:p>
    <w:p w14:paraId="2E40474A" w14:textId="77777777" w:rsidR="009B5726" w:rsidRPr="00DC4DF0" w:rsidRDefault="009B5726"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 Травма позвоночника, особенно шейного и верхне-грудного отделов, приводит к быстрой потере вазомоторных, антигравитационных рефлексов, развитию ортостатических реакций при подъеме тела. Поэтому адаптацию к вертикальному положению проводят на фоне уже начавшейся тренировки сердечно-сосудистой системы, ориентируясь на колебания АД. В острой и ранней стадиях используют простые столы-</w:t>
      </w:r>
      <w:proofErr w:type="spellStart"/>
      <w:r w:rsidRPr="00DC4DF0">
        <w:rPr>
          <w:rFonts w:ascii="Times New Roman" w:hAnsi="Times New Roman" w:cs="Times New Roman"/>
          <w:sz w:val="24"/>
          <w:szCs w:val="24"/>
        </w:rPr>
        <w:t>вертикализаторы</w:t>
      </w:r>
      <w:proofErr w:type="spellEnd"/>
      <w:r w:rsidRPr="00DC4DF0">
        <w:rPr>
          <w:rFonts w:ascii="Times New Roman" w:hAnsi="Times New Roman" w:cs="Times New Roman"/>
          <w:sz w:val="24"/>
          <w:szCs w:val="24"/>
        </w:rPr>
        <w:t xml:space="preserve"> и комбинированные </w:t>
      </w:r>
      <w:proofErr w:type="spellStart"/>
      <w:r w:rsidRPr="00DC4DF0">
        <w:rPr>
          <w:rFonts w:ascii="Times New Roman" w:hAnsi="Times New Roman" w:cs="Times New Roman"/>
          <w:sz w:val="24"/>
          <w:szCs w:val="24"/>
        </w:rPr>
        <w:t>вертикализаторы</w:t>
      </w:r>
      <w:proofErr w:type="spellEnd"/>
      <w:r w:rsidRPr="00DC4DF0">
        <w:rPr>
          <w:rFonts w:ascii="Times New Roman" w:hAnsi="Times New Roman" w:cs="Times New Roman"/>
          <w:sz w:val="24"/>
          <w:szCs w:val="24"/>
        </w:rPr>
        <w:t xml:space="preserve">, такие как </w:t>
      </w:r>
      <w:proofErr w:type="spellStart"/>
      <w:r w:rsidRPr="00DC4DF0">
        <w:rPr>
          <w:rFonts w:ascii="Times New Roman" w:hAnsi="Times New Roman" w:cs="Times New Roman"/>
          <w:sz w:val="24"/>
          <w:szCs w:val="24"/>
        </w:rPr>
        <w:t>Erigo</w:t>
      </w:r>
      <w:proofErr w:type="spellEnd"/>
      <w:r w:rsidRPr="00DC4DF0">
        <w:rPr>
          <w:rFonts w:ascii="Times New Roman" w:hAnsi="Times New Roman" w:cs="Times New Roman"/>
          <w:sz w:val="24"/>
          <w:szCs w:val="24"/>
        </w:rPr>
        <w:t xml:space="preserve">. Эти приспособления позволяют поднимать пациента независимо от уровня травмы и срока, прошедшего после операции на позвоночнике, в безопасных для позвоночника ортопедических условиях. Угол подъема и скорость его изменения зависят от ортостатической реакции. Конструктивно более сложные </w:t>
      </w:r>
      <w:proofErr w:type="spellStart"/>
      <w:r w:rsidRPr="00DC4DF0">
        <w:rPr>
          <w:rFonts w:ascii="Times New Roman" w:hAnsi="Times New Roman" w:cs="Times New Roman"/>
          <w:sz w:val="24"/>
          <w:szCs w:val="24"/>
        </w:rPr>
        <w:t>вертикализаторы</w:t>
      </w:r>
      <w:proofErr w:type="spellEnd"/>
      <w:r w:rsidRPr="00DC4DF0">
        <w:rPr>
          <w:rFonts w:ascii="Times New Roman" w:hAnsi="Times New Roman" w:cs="Times New Roman"/>
          <w:sz w:val="24"/>
          <w:szCs w:val="24"/>
        </w:rPr>
        <w:t xml:space="preserve"> одновременно запускают роботизированный степпер, программируемую </w:t>
      </w:r>
      <w:proofErr w:type="spellStart"/>
      <w:r w:rsidRPr="00DC4DF0">
        <w:rPr>
          <w:rFonts w:ascii="Times New Roman" w:hAnsi="Times New Roman" w:cs="Times New Roman"/>
          <w:sz w:val="24"/>
          <w:szCs w:val="24"/>
        </w:rPr>
        <w:t>электромиостимуляцию</w:t>
      </w:r>
      <w:proofErr w:type="spellEnd"/>
      <w:r w:rsidRPr="00DC4DF0">
        <w:rPr>
          <w:rFonts w:ascii="Times New Roman" w:hAnsi="Times New Roman" w:cs="Times New Roman"/>
          <w:sz w:val="24"/>
          <w:szCs w:val="24"/>
        </w:rPr>
        <w:t xml:space="preserve"> (ЭМС) мышц нижних конечностей и стол-подъемник. Сочетание нескольких факторов лечения вызывает развитие более физиологических реакций сердечно-сосудистой системы на вертикализацию в соответствии с функциональным состоянием больных после травмы позвоночника. Показано, что в остром и раннем восстановительных периодах систолическое и диастолическое АД и ЧСС снижаются пропорционально углу подъема </w:t>
      </w:r>
      <w:proofErr w:type="spellStart"/>
      <w:r w:rsidRPr="00DC4DF0">
        <w:rPr>
          <w:rFonts w:ascii="Times New Roman" w:hAnsi="Times New Roman" w:cs="Times New Roman"/>
          <w:sz w:val="24"/>
          <w:szCs w:val="24"/>
        </w:rPr>
        <w:t>вертикализатора</w:t>
      </w:r>
      <w:proofErr w:type="spellEnd"/>
      <w:r w:rsidRPr="00DC4DF0">
        <w:rPr>
          <w:rFonts w:ascii="Times New Roman" w:hAnsi="Times New Roman" w:cs="Times New Roman"/>
          <w:sz w:val="24"/>
          <w:szCs w:val="24"/>
        </w:rPr>
        <w:t>, но с нарастанием интенсивности электростимуляции мышц нижних конечностей их значения возрастают. При одновременном проведении подъема тела и ЭМС мышц ног ортостатические реакции статистически значимо уменьшаются.</w:t>
      </w:r>
    </w:p>
    <w:p w14:paraId="72FBA88A" w14:textId="77777777" w:rsidR="009B5726" w:rsidRPr="00DC4DF0" w:rsidRDefault="009B5726"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Тренировки на циклических аппаратах в виде велотренировок рук и ног, тренировок в пассивной ходьбе во все периоды восстановления у всех больных независимо от уровня и степени повреждения способствуют активизации и восстановлению мышечного баланса в </w:t>
      </w:r>
      <w:proofErr w:type="spellStart"/>
      <w:r w:rsidRPr="00DC4DF0">
        <w:rPr>
          <w:rFonts w:ascii="Times New Roman" w:hAnsi="Times New Roman" w:cs="Times New Roman"/>
          <w:sz w:val="24"/>
          <w:szCs w:val="24"/>
        </w:rPr>
        <w:t>паретичных</w:t>
      </w:r>
      <w:proofErr w:type="spellEnd"/>
      <w:r w:rsidRPr="00DC4DF0">
        <w:rPr>
          <w:rFonts w:ascii="Times New Roman" w:hAnsi="Times New Roman" w:cs="Times New Roman"/>
          <w:sz w:val="24"/>
          <w:szCs w:val="24"/>
        </w:rPr>
        <w:t xml:space="preserve"> мышцах. В ранний период травмы в условиях развития глубокого тетрапареза (</w:t>
      </w:r>
      <w:proofErr w:type="spellStart"/>
      <w:r w:rsidRPr="00DC4DF0">
        <w:rPr>
          <w:rFonts w:ascii="Times New Roman" w:hAnsi="Times New Roman" w:cs="Times New Roman"/>
          <w:sz w:val="24"/>
          <w:szCs w:val="24"/>
        </w:rPr>
        <w:t>плегии</w:t>
      </w:r>
      <w:proofErr w:type="spellEnd"/>
      <w:r w:rsidRPr="00DC4DF0">
        <w:rPr>
          <w:rFonts w:ascii="Times New Roman" w:hAnsi="Times New Roman" w:cs="Times New Roman"/>
          <w:sz w:val="24"/>
          <w:szCs w:val="24"/>
        </w:rPr>
        <w:t>) или нижнего парапареза (</w:t>
      </w:r>
      <w:proofErr w:type="spellStart"/>
      <w:r w:rsidRPr="00DC4DF0">
        <w:rPr>
          <w:rFonts w:ascii="Times New Roman" w:hAnsi="Times New Roman" w:cs="Times New Roman"/>
          <w:sz w:val="24"/>
          <w:szCs w:val="24"/>
        </w:rPr>
        <w:t>плегии</w:t>
      </w:r>
      <w:proofErr w:type="spellEnd"/>
      <w:r w:rsidRPr="00DC4DF0">
        <w:rPr>
          <w:rFonts w:ascii="Times New Roman" w:hAnsi="Times New Roman" w:cs="Times New Roman"/>
          <w:sz w:val="24"/>
          <w:szCs w:val="24"/>
        </w:rPr>
        <w:t>) собственная мышечная активность в мышцах ниже уровня травмы минимальна, поэтому для стимуляции активного сокращения мышц ног и таза, а также для профилактики в короткие сроки развивающейся гипотрофии и трансформации мышечных волокон в сторону более быстрых применяют так называемые комбинированные тренировки (одновременное использование программируемой многоканальной стимуляции мышц нижних конечностей и пассивной или пассивно-активной циклической тренировки).</w:t>
      </w:r>
    </w:p>
    <w:p w14:paraId="3B7D9AFD" w14:textId="77777777" w:rsidR="009B5726" w:rsidRPr="00DC4DF0" w:rsidRDefault="009B5726"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Протоколы тренировок различаются по времени (от 10 до 30–45 минут), интенсивности силы тока, кратности в течение недели (от 3 до 5 занятий), продолжительности проведения </w:t>
      </w:r>
      <w:r w:rsidRPr="00DC4DF0">
        <w:rPr>
          <w:rFonts w:ascii="Times New Roman" w:hAnsi="Times New Roman" w:cs="Times New Roman"/>
          <w:sz w:val="24"/>
          <w:szCs w:val="24"/>
        </w:rPr>
        <w:lastRenderedPageBreak/>
        <w:t>курса (не менее 12 недель). Циклические тренировки в сочетании с ЭМС в первую очередь воздействуют на адаптацию сердечно-сосудистой и мышечной систем к новым двигательным условиям. Поэтому продолжительность циклов определяется по показателям гемодинамики в вертикальном положении тела, увеличению мышечной массы в области бедра, повышению толерантности к нагрузкам и переносимости тренировок, нарастанию объема движения в суставах.</w:t>
      </w:r>
    </w:p>
    <w:p w14:paraId="5CAFA244" w14:textId="77777777" w:rsidR="009B5726" w:rsidRPr="00DC4DF0" w:rsidRDefault="009B5726"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Адаптация пациента к 10– 15-минутному пребыванию в коляске независимо от уровня травмы и степени моторного дефицита дает возможность приступить к тренировке в ходьбе в роботизированных ортезах </w:t>
      </w:r>
      <w:proofErr w:type="spellStart"/>
      <w:r w:rsidRPr="00DC4DF0">
        <w:rPr>
          <w:rFonts w:ascii="Times New Roman" w:hAnsi="Times New Roman" w:cs="Times New Roman"/>
          <w:sz w:val="24"/>
          <w:szCs w:val="24"/>
        </w:rPr>
        <w:t>Lokomat</w:t>
      </w:r>
      <w:proofErr w:type="spellEnd"/>
      <w:r w:rsidRPr="00DC4DF0">
        <w:rPr>
          <w:rFonts w:ascii="Times New Roman" w:hAnsi="Times New Roman" w:cs="Times New Roman"/>
          <w:sz w:val="24"/>
          <w:szCs w:val="24"/>
        </w:rPr>
        <w:t>. Первые тренировки проводятся с полной разгрузкой массы тела пациента и максимальной помощью робота по перемещению ног. Скорость бегущей дорожки обычно не превышает 1,7–1,8 км/ч. Параметры тренировки дают возможность пациенту быстро адаптироваться к движению в вертикальном положении. Кратковременные ортостатические реакции развивались, как правило, в момент перевода пациента в вертикальное положение или при пересаживании в коляску по окончании процедуры. Несмотря на продолжающуюся дискуссию, все исследователи признают, что ходьба (с использованием роботизированной системы, пассивная или с обратной связью) способствует восстановлению самостоятельной двигательной активности у пациентов с неполным перерывом спинного мозга, а также активизирует моторно-висцеральные рефлексы у больных с полным перерывом спинного мозга в ранний восстановительный период.</w:t>
      </w:r>
    </w:p>
    <w:p w14:paraId="58F0FA0C" w14:textId="77777777" w:rsidR="009B5726" w:rsidRPr="00DC4DF0" w:rsidRDefault="009B5726"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Не умаляя значения ни одной из существующих методик лечебной гимнастики, используемых для восстановления моторики, исследователи подчеркивают, что интенсивные тренировки ходьбы на дорожке в подвесе существенно повышают двигательную активность у больных с неполным перерывом спинного мозга в ранней стадии восстановления.</w:t>
      </w:r>
    </w:p>
    <w:p w14:paraId="2FB5750D" w14:textId="77777777" w:rsidR="009B5726" w:rsidRPr="00DC4DF0" w:rsidRDefault="009B5726"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Промежуточная стадия продолжается 3–4 месяца после травмы и характеризуется стабилизацией гемодинамических показателей. По выходе больного из состояния спинального шока необходимо включать упражнения в положении сидя и стоя, направляя усилия на восстановление или имитацию ходьбы; при этом следует подбирать нагрузки, не вызывающие развития </w:t>
      </w:r>
      <w:proofErr w:type="spellStart"/>
      <w:r w:rsidRPr="00DC4DF0">
        <w:rPr>
          <w:rFonts w:ascii="Times New Roman" w:hAnsi="Times New Roman" w:cs="Times New Roman"/>
          <w:sz w:val="24"/>
          <w:szCs w:val="24"/>
        </w:rPr>
        <w:t>дисрефлексии</w:t>
      </w:r>
      <w:proofErr w:type="spellEnd"/>
      <w:r w:rsidRPr="00DC4DF0">
        <w:rPr>
          <w:rFonts w:ascii="Times New Roman" w:hAnsi="Times New Roman" w:cs="Times New Roman"/>
          <w:sz w:val="24"/>
          <w:szCs w:val="24"/>
        </w:rPr>
        <w:t>. Наш опыт показал, что постепенное увеличение объема нагрузок у пациентов с ТБСМ за счет роста продолжительности занятий на циклических тренажерах не приводит к развитию патологических сосудистых реакций и подготавливает пациента к длительному пребыванию в вертикальном положении.</w:t>
      </w:r>
    </w:p>
    <w:p w14:paraId="5F5853A1" w14:textId="77777777" w:rsidR="009B5726" w:rsidRPr="00DC4DF0" w:rsidRDefault="009B5726"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Использование тренажеров в этот период позволяет в максимальном объеме запустить механизмы </w:t>
      </w:r>
      <w:proofErr w:type="spellStart"/>
      <w:r w:rsidRPr="00DC4DF0">
        <w:rPr>
          <w:rFonts w:ascii="Times New Roman" w:hAnsi="Times New Roman" w:cs="Times New Roman"/>
          <w:sz w:val="24"/>
          <w:szCs w:val="24"/>
        </w:rPr>
        <w:t>нейропластичности</w:t>
      </w:r>
      <w:proofErr w:type="spellEnd"/>
      <w:r w:rsidRPr="00DC4DF0">
        <w:rPr>
          <w:rFonts w:ascii="Times New Roman" w:hAnsi="Times New Roman" w:cs="Times New Roman"/>
          <w:sz w:val="24"/>
          <w:szCs w:val="24"/>
        </w:rPr>
        <w:t xml:space="preserve"> спинного мозга благодаря многократности, ритмичности, повторяемости, однотипности предлагаемой нагрузки. Конструктивные особенности тренажеров обеспечивают условия для развития физиологических реакций адаптации к </w:t>
      </w:r>
      <w:r w:rsidRPr="00DC4DF0">
        <w:rPr>
          <w:rFonts w:ascii="Times New Roman" w:hAnsi="Times New Roman" w:cs="Times New Roman"/>
          <w:sz w:val="24"/>
          <w:szCs w:val="24"/>
        </w:rPr>
        <w:lastRenderedPageBreak/>
        <w:t xml:space="preserve">нагрузкам с учетом патофизиологических механизмов ТБСП. При оценке эффективности использования тренажеров учитывают влияние занятий на имеющийся неврологический дефицит, спастический, болевой, сосудистый, общий </w:t>
      </w:r>
      <w:proofErr w:type="spellStart"/>
      <w:r w:rsidRPr="00DC4DF0">
        <w:rPr>
          <w:rFonts w:ascii="Times New Roman" w:hAnsi="Times New Roman" w:cs="Times New Roman"/>
          <w:sz w:val="24"/>
          <w:szCs w:val="24"/>
        </w:rPr>
        <w:t>гипокинетический</w:t>
      </w:r>
      <w:proofErr w:type="spellEnd"/>
      <w:r w:rsidRPr="00DC4DF0">
        <w:rPr>
          <w:rFonts w:ascii="Times New Roman" w:hAnsi="Times New Roman" w:cs="Times New Roman"/>
          <w:sz w:val="24"/>
          <w:szCs w:val="24"/>
        </w:rPr>
        <w:t xml:space="preserve">, </w:t>
      </w:r>
      <w:proofErr w:type="spellStart"/>
      <w:r w:rsidRPr="00DC4DF0">
        <w:rPr>
          <w:rFonts w:ascii="Times New Roman" w:hAnsi="Times New Roman" w:cs="Times New Roman"/>
          <w:sz w:val="24"/>
          <w:szCs w:val="24"/>
        </w:rPr>
        <w:t>остеопенический</w:t>
      </w:r>
      <w:proofErr w:type="spellEnd"/>
      <w:r w:rsidRPr="00DC4DF0">
        <w:rPr>
          <w:rFonts w:ascii="Times New Roman" w:hAnsi="Times New Roman" w:cs="Times New Roman"/>
          <w:sz w:val="24"/>
          <w:szCs w:val="24"/>
        </w:rPr>
        <w:t xml:space="preserve"> синдромы.</w:t>
      </w:r>
    </w:p>
    <w:p w14:paraId="5A8D3482" w14:textId="77777777" w:rsidR="009B5726" w:rsidRPr="00DC4DF0" w:rsidRDefault="009B5726"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Однако в сравнении с работой с инструктором или ЭМС для большинства тренажеров, обеспечивающих в той или иной степени замещение утраченной функции без создания помех в выполнении движения, характерны более низкая эффективность восстановления произвольной моторики, менее выраженные реакция мышечной системы и перестройка миофибрилл, незначительные метаболические реакции. </w:t>
      </w:r>
    </w:p>
    <w:p w14:paraId="76244414" w14:textId="77777777" w:rsidR="009B5726" w:rsidRPr="00DC4DF0" w:rsidRDefault="009B5726"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Именно с периода 8–12 недель после травмы и стабилизации поврежденного сегмента позвоночника начинается интенсивная, максимально активная работа пациента, объем которой будет зависеть от скорости восстановления двигательных навыков. </w:t>
      </w:r>
    </w:p>
    <w:p w14:paraId="68549FD6" w14:textId="77777777" w:rsidR="009B5726" w:rsidRPr="00DC4DF0" w:rsidRDefault="009B5726"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По-прежнему для всех больных актуальны занятия на циклических пассивных тренажерах, которые повышают метаболизм, вызывают значительные гемодинамические и моторные реакции. Увеличение биоэлектрической активности мышц бедра и голени подтверждает значение этих тренажеров в профилактике мышечных гипотрофий и контрактур коленного, голеностопного суставов и суставов стопы. Длительность занятий на циклических пассивно-активных аппаратах в течение дня, по данным разных авторов, варьирует от 10–30 минут до 1,5 часа в зависимости от интенсивности тренировки. Кратность занятий — 3–5 раз в неделю. Продолжительность курса неограниченна.</w:t>
      </w:r>
    </w:p>
    <w:p w14:paraId="1184B63A" w14:textId="77777777" w:rsidR="009B5726" w:rsidRPr="00DC4DF0" w:rsidRDefault="009B5726"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Продолжительность курса неограниченна. Циклические тренировки на гибридных тренажерах (типа RT-300, </w:t>
      </w:r>
      <w:proofErr w:type="spellStart"/>
      <w:r w:rsidRPr="00DC4DF0">
        <w:rPr>
          <w:rFonts w:ascii="Times New Roman" w:hAnsi="Times New Roman" w:cs="Times New Roman"/>
          <w:sz w:val="24"/>
          <w:szCs w:val="24"/>
        </w:rPr>
        <w:t>МОТОмед</w:t>
      </w:r>
      <w:proofErr w:type="spellEnd"/>
      <w:r w:rsidRPr="00DC4DF0">
        <w:rPr>
          <w:rFonts w:ascii="Times New Roman" w:hAnsi="Times New Roman" w:cs="Times New Roman"/>
          <w:sz w:val="24"/>
          <w:szCs w:val="24"/>
        </w:rPr>
        <w:t xml:space="preserve"> + ЭМС, с возможностью тренировок для рук и ног) эффективны для больных как с полным, так и с неполным перерывом спинного мозга: они приводят к повышению аэробной емкости крови, увеличению ЧСС во время тренировки, росту уровня лактата и заметным метаболическим сдвигам. Пассивные тренировки без обратной связи вызывают менее выраженные сдвиги в изучаемых параметрах. Циклические тренировки на специализированных аппаратах </w:t>
      </w:r>
      <w:proofErr w:type="spellStart"/>
      <w:r w:rsidRPr="00DC4DF0">
        <w:rPr>
          <w:rFonts w:ascii="Times New Roman" w:hAnsi="Times New Roman" w:cs="Times New Roman"/>
          <w:sz w:val="24"/>
          <w:szCs w:val="24"/>
        </w:rPr>
        <w:t>Thera-Vital</w:t>
      </w:r>
      <w:proofErr w:type="spellEnd"/>
      <w:r w:rsidRPr="00DC4DF0">
        <w:rPr>
          <w:rFonts w:ascii="Times New Roman" w:hAnsi="Times New Roman" w:cs="Times New Roman"/>
          <w:sz w:val="24"/>
          <w:szCs w:val="24"/>
        </w:rPr>
        <w:t xml:space="preserve">, </w:t>
      </w:r>
      <w:proofErr w:type="spellStart"/>
      <w:r w:rsidRPr="00DC4DF0">
        <w:rPr>
          <w:rFonts w:ascii="Times New Roman" w:hAnsi="Times New Roman" w:cs="Times New Roman"/>
          <w:sz w:val="24"/>
          <w:szCs w:val="24"/>
        </w:rPr>
        <w:t>MOTOmed</w:t>
      </w:r>
      <w:proofErr w:type="spellEnd"/>
      <w:r w:rsidRPr="00DC4DF0">
        <w:rPr>
          <w:rFonts w:ascii="Times New Roman" w:hAnsi="Times New Roman" w:cs="Times New Roman"/>
          <w:sz w:val="24"/>
          <w:szCs w:val="24"/>
        </w:rPr>
        <w:t xml:space="preserve">, RT-300 с встроенным механизмом </w:t>
      </w:r>
      <w:proofErr w:type="spellStart"/>
      <w:r w:rsidRPr="00DC4DF0">
        <w:rPr>
          <w:rFonts w:ascii="Times New Roman" w:hAnsi="Times New Roman" w:cs="Times New Roman"/>
          <w:sz w:val="24"/>
          <w:szCs w:val="24"/>
        </w:rPr>
        <w:t>Аntispasm</w:t>
      </w:r>
      <w:proofErr w:type="spellEnd"/>
      <w:r w:rsidRPr="00DC4DF0">
        <w:rPr>
          <w:rFonts w:ascii="Times New Roman" w:hAnsi="Times New Roman" w:cs="Times New Roman"/>
          <w:sz w:val="24"/>
          <w:szCs w:val="24"/>
        </w:rPr>
        <w:t xml:space="preserve"> оказывают антиспастическое действие, поэтому применяются несколько раз в течение дня: обязательно после ночного сна, после длительного пребывания в коляске, в качестве разминки перед лечебной гимнастикой или перед тренировкой в ходьбе.</w:t>
      </w:r>
    </w:p>
    <w:p w14:paraId="2B4F8E9C" w14:textId="77777777" w:rsidR="009B5726" w:rsidRPr="00DC4DF0" w:rsidRDefault="009B5726"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Использование циклических тренажеров с биологической обратной связью позволяет контролировать степень участия пациента в выполняемом движении. При правильном построении тренировки на тренажерах возрастает сила мышц, улучшаются обменные процессы, формируется новый двигательный стереотип. Однако большинство авторов придерживается мнения, что в полном объеме механизмы </w:t>
      </w:r>
      <w:proofErr w:type="spellStart"/>
      <w:r w:rsidRPr="00DC4DF0">
        <w:rPr>
          <w:rFonts w:ascii="Times New Roman" w:hAnsi="Times New Roman" w:cs="Times New Roman"/>
          <w:sz w:val="24"/>
          <w:szCs w:val="24"/>
        </w:rPr>
        <w:t>нейропластичности</w:t>
      </w:r>
      <w:proofErr w:type="spellEnd"/>
      <w:r w:rsidRPr="00DC4DF0">
        <w:rPr>
          <w:rFonts w:ascii="Times New Roman" w:hAnsi="Times New Roman" w:cs="Times New Roman"/>
          <w:sz w:val="24"/>
          <w:szCs w:val="24"/>
        </w:rPr>
        <w:t xml:space="preserve"> спинного мозга </w:t>
      </w:r>
      <w:r w:rsidRPr="00DC4DF0">
        <w:rPr>
          <w:rFonts w:ascii="Times New Roman" w:hAnsi="Times New Roman" w:cs="Times New Roman"/>
          <w:sz w:val="24"/>
          <w:szCs w:val="24"/>
        </w:rPr>
        <w:lastRenderedPageBreak/>
        <w:t>запускаются только при максимальной нагрузке на нервно-мышечный аппарат, создании затруднений при выполнении задания и активном исправлении ошибок.</w:t>
      </w:r>
    </w:p>
    <w:p w14:paraId="261ED1B6" w14:textId="77777777" w:rsidR="009B5726" w:rsidRPr="00DC4DF0" w:rsidRDefault="009B5726"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Тренировки ходьбы, восстановление способности к передвижению составляют наиболее значимую задачу реабилитации пациентов с ТБСМ. В реабилитационной практике последних лет произошел переход от стратегии адаптации к коляске к функциональной тренировке социально-бытовой направленности, к реабилитации, ориентированной на восстановление ходьбы.</w:t>
      </w:r>
    </w:p>
    <w:p w14:paraId="07600132" w14:textId="77777777" w:rsidR="009B5726" w:rsidRPr="00DC4DF0" w:rsidRDefault="009B5726"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Силовая тренировка силы мышц рук и спины необходима всем без исключения пациентам с ТБСМ. Составление протокола тренировки и постепенное увеличение нагрузки соответствуют методическим подходам у подвижных людей. Длительное пребывание в коляске, использование дополнительных средств опоры при ходьбе создают дополнительные нагрузки на мышечно-суставной аппарат верхних конечностей и спины. Различные повреждения верхнего плечевого пояса встречаются более чем у половины пациентов с ТБСМ, прогрессивно возрастая с ростом продолжительности посттравматического периода.</w:t>
      </w:r>
    </w:p>
    <w:p w14:paraId="091A98FC" w14:textId="77777777" w:rsidR="009B5726" w:rsidRPr="00DC4DF0" w:rsidRDefault="009B5726"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Тренировка мышц спины актуальна для всех больных независимо от уровня травмы и степени повреждения спинного мозга. Длительное пребывание в коляске помимо диффузной мышечной гипотонии способствует быстрому снижению силы мышц спины с последующим развитием искривления позвоночного столба и нарушением спинальной активности. Наиболее выраженная деформация позвоночника развивается после травмы шейного, </w:t>
      </w:r>
      <w:proofErr w:type="spellStart"/>
      <w:r w:rsidRPr="00DC4DF0">
        <w:rPr>
          <w:rFonts w:ascii="Times New Roman" w:hAnsi="Times New Roman" w:cs="Times New Roman"/>
          <w:sz w:val="24"/>
          <w:szCs w:val="24"/>
        </w:rPr>
        <w:t>верхнегрудного</w:t>
      </w:r>
      <w:proofErr w:type="spellEnd"/>
      <w:r w:rsidRPr="00DC4DF0">
        <w:rPr>
          <w:rFonts w:ascii="Times New Roman" w:hAnsi="Times New Roman" w:cs="Times New Roman"/>
          <w:sz w:val="24"/>
          <w:szCs w:val="24"/>
        </w:rPr>
        <w:t xml:space="preserve"> отделов позвоночника, при развитии синдрома полного перерыва спинного мозга. Деформации позвоночного столба наиболее заметны в поздний период ТБСМ, через 3–4 года после травмы, при отсутствии специальных тренировок. Силовые тренировки позволяют активизировать мышцы-фиксаторы плечевого сустава, проксимальных отделов кисти, что создает предпосылки для более физиологичного восстановления локомоторной активности дистальных отделов руки и препятствует развитию </w:t>
      </w:r>
      <w:proofErr w:type="spellStart"/>
      <w:r w:rsidRPr="00DC4DF0">
        <w:rPr>
          <w:rFonts w:ascii="Times New Roman" w:hAnsi="Times New Roman" w:cs="Times New Roman"/>
          <w:sz w:val="24"/>
          <w:szCs w:val="24"/>
        </w:rPr>
        <w:t>сгибательных</w:t>
      </w:r>
      <w:proofErr w:type="spellEnd"/>
      <w:r w:rsidRPr="00DC4DF0">
        <w:rPr>
          <w:rFonts w:ascii="Times New Roman" w:hAnsi="Times New Roman" w:cs="Times New Roman"/>
          <w:sz w:val="24"/>
          <w:szCs w:val="24"/>
        </w:rPr>
        <w:t xml:space="preserve"> контрактур, характерных для вялого пареза. В условиях дефицита произвольной активности силовые нагрузки особенно необходимы ослабленным мышцам ниже уровня травмы, прежде всего при неполном перерыве спинного мозга. Силовые тренировки целесообразно начинать в промежуточный период по программе восстановления выносливости и продолжать на протяжении всей последующей жизни пациента, чередуя тренировки силы и выносливости.</w:t>
      </w:r>
    </w:p>
    <w:p w14:paraId="5C6BA967" w14:textId="77777777" w:rsidR="009B5726" w:rsidRPr="00DC4DF0" w:rsidRDefault="009B5726"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 xml:space="preserve">Поздний восстановительный период наступает спустя 4–6 месяцев после травмы, хронический — через 1–2 года после травмы. К этому сроку, как правило, достигается устойчивая адаптация к двигательному и чувствительному дефициту, формируется новый двигательный стереотип. Основная задача в этот период — максимальное сохранение оптимального двигательного функционирования, поддержание физической </w:t>
      </w:r>
      <w:r w:rsidRPr="00DC4DF0">
        <w:rPr>
          <w:rFonts w:ascii="Times New Roman" w:hAnsi="Times New Roman" w:cs="Times New Roman"/>
          <w:sz w:val="24"/>
          <w:szCs w:val="24"/>
        </w:rPr>
        <w:lastRenderedPageBreak/>
        <w:t>работоспособности. Большинство авторов считают, что в этой стадии большое значение надо придавать гибридным циклическим тренировкам и ЭМС, а также тренировкам в ходьбе в подвесе с инструктором и в роботизированных ортезах. По имеющимся указаниям, тренировки в ходьбе по бегущей дорожке являются наиболее перспективными у пациентов с неполным перерывом спинного мозга, особенно с двигательными моторными нарушениями, соответствующими стадиям ASIA С, Д и, в меньшей степени, ASIA В. Вероятно, индивидуальный подбор параметров тренировки способствует восстановлению специфических показателей ходьбы у конкретного пациента. В последние годы для улучшения функции руки у пациентов с шейной травмой применяются тренажеры с обратной связью.</w:t>
      </w:r>
    </w:p>
    <w:p w14:paraId="294EB48D" w14:textId="77777777" w:rsidR="009B5726" w:rsidRPr="00DC4DF0" w:rsidRDefault="009B5726" w:rsidP="00DC4DF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C4DF0">
        <w:rPr>
          <w:rFonts w:ascii="Times New Roman" w:hAnsi="Times New Roman" w:cs="Times New Roman"/>
          <w:sz w:val="24"/>
          <w:szCs w:val="24"/>
        </w:rPr>
        <w:t>Таким образом, тренажеры являются неотъемлемой частью комплексной реабилитационной программы у больных с полным и неполным перерывом спинного мозга. Они применяются во все периоды восстановления, выполняя разные патогенетические задачи. Тренажеры позволяют оптимизировать и стандартизировать технологии восстановительного лечения в соответствии с задачами конкретного периода и индивидуальными функциональными возможностями пациента.</w:t>
      </w:r>
    </w:p>
    <w:p w14:paraId="0012B404" w14:textId="77777777" w:rsidR="00B96986" w:rsidRDefault="00B96986">
      <w:pPr>
        <w:rPr>
          <w:rFonts w:ascii="Times New Roman" w:hAnsi="Times New Roman" w:cs="Times New Roman"/>
          <w:color w:val="000000" w:themeColor="text1"/>
          <w:sz w:val="28"/>
          <w:szCs w:val="28"/>
        </w:rPr>
        <w:sectPr w:rsidR="00B96986" w:rsidSect="009C498E">
          <w:pgSz w:w="11906" w:h="16838"/>
          <w:pgMar w:top="1134" w:right="567" w:bottom="1134" w:left="1701" w:header="720" w:footer="720" w:gutter="0"/>
          <w:cols w:space="720"/>
          <w:docGrid w:linePitch="360"/>
        </w:sectPr>
      </w:pPr>
    </w:p>
    <w:p w14:paraId="66C3DED8" w14:textId="77777777" w:rsidR="006D2C5F" w:rsidRPr="00946D10" w:rsidRDefault="006D2C5F" w:rsidP="00B34B13">
      <w:pPr>
        <w:spacing w:before="360" w:after="360" w:line="360" w:lineRule="auto"/>
        <w:jc w:val="center"/>
        <w:rPr>
          <w:rFonts w:ascii="Arial" w:eastAsia="Times New Roman" w:hAnsi="Arial" w:cs="Arial"/>
          <w:b/>
          <w:bCs/>
          <w:i/>
          <w:iCs/>
          <w:sz w:val="28"/>
          <w:szCs w:val="28"/>
        </w:rPr>
      </w:pPr>
      <w:r w:rsidRPr="00946D10">
        <w:rPr>
          <w:rFonts w:ascii="Arial" w:hAnsi="Arial" w:cs="Arial"/>
          <w:b/>
          <w:bCs/>
          <w:sz w:val="28"/>
          <w:szCs w:val="28"/>
        </w:rPr>
        <w:lastRenderedPageBreak/>
        <w:t>Глава 2. Методы и организация исследования</w:t>
      </w:r>
    </w:p>
    <w:p w14:paraId="0348FB89" w14:textId="77777777" w:rsidR="006D2C5F" w:rsidRPr="00946D10" w:rsidRDefault="006D2C5F" w:rsidP="00B34B13">
      <w:pPr>
        <w:spacing w:before="360" w:after="360" w:line="360" w:lineRule="auto"/>
        <w:jc w:val="center"/>
        <w:rPr>
          <w:rFonts w:ascii="Arial" w:hAnsi="Arial" w:cs="Arial"/>
          <w:b/>
          <w:bCs/>
          <w:sz w:val="26"/>
          <w:szCs w:val="26"/>
        </w:rPr>
      </w:pPr>
      <w:r w:rsidRPr="00946D10">
        <w:rPr>
          <w:rFonts w:ascii="Arial" w:hAnsi="Arial" w:cs="Arial"/>
          <w:b/>
          <w:bCs/>
          <w:sz w:val="26"/>
          <w:szCs w:val="26"/>
        </w:rPr>
        <w:t>2.1 Методы исследования</w:t>
      </w:r>
    </w:p>
    <w:p w14:paraId="69D9C22E" w14:textId="55461ED5" w:rsidR="00B611FF" w:rsidRPr="00946D10" w:rsidRDefault="00B611FF" w:rsidP="00946D10">
      <w:pPr>
        <w:spacing w:after="0" w:line="360" w:lineRule="auto"/>
        <w:ind w:firstLine="709"/>
        <w:rPr>
          <w:rStyle w:val="a4"/>
          <w:rFonts w:ascii="Times New Roman" w:hAnsi="Times New Roman" w:cs="Times New Roman"/>
          <w:b w:val="0"/>
          <w:bCs w:val="0"/>
          <w:color w:val="0F1115"/>
          <w:sz w:val="24"/>
          <w:szCs w:val="24"/>
        </w:rPr>
      </w:pPr>
      <w:r w:rsidRPr="00946D10">
        <w:rPr>
          <w:rFonts w:ascii="Times New Roman" w:hAnsi="Times New Roman" w:cs="Times New Roman"/>
          <w:sz w:val="24"/>
          <w:szCs w:val="24"/>
        </w:rPr>
        <w:t>1.</w:t>
      </w:r>
      <w:r w:rsidRPr="00946D10">
        <w:rPr>
          <w:rStyle w:val="a4"/>
          <w:rFonts w:ascii="Times New Roman" w:hAnsi="Times New Roman" w:cs="Times New Roman"/>
          <w:b w:val="0"/>
          <w:bCs w:val="0"/>
          <w:color w:val="0F1115"/>
          <w:sz w:val="24"/>
          <w:szCs w:val="24"/>
        </w:rPr>
        <w:t xml:space="preserve"> Анализ и обобщение научно-методической литературы</w:t>
      </w:r>
    </w:p>
    <w:p w14:paraId="3E0D33F9" w14:textId="636F2349" w:rsidR="00B611FF" w:rsidRPr="00946D10" w:rsidRDefault="00B611FF" w:rsidP="00946D10">
      <w:pPr>
        <w:spacing w:after="0" w:line="360" w:lineRule="auto"/>
        <w:ind w:firstLine="709"/>
        <w:rPr>
          <w:rStyle w:val="a4"/>
          <w:rFonts w:ascii="Times New Roman" w:hAnsi="Times New Roman" w:cs="Times New Roman"/>
          <w:b w:val="0"/>
          <w:bCs w:val="0"/>
          <w:color w:val="0F1115"/>
          <w:sz w:val="24"/>
          <w:szCs w:val="24"/>
        </w:rPr>
      </w:pPr>
      <w:r w:rsidRPr="00946D10">
        <w:rPr>
          <w:rStyle w:val="a4"/>
          <w:rFonts w:ascii="Times New Roman" w:hAnsi="Times New Roman" w:cs="Times New Roman"/>
          <w:b w:val="0"/>
          <w:bCs w:val="0"/>
          <w:color w:val="0F1115"/>
          <w:sz w:val="24"/>
          <w:szCs w:val="24"/>
        </w:rPr>
        <w:t>2. Опрос в форме тестирования (тест «PULSES Profile»)</w:t>
      </w:r>
    </w:p>
    <w:p w14:paraId="36DD17B5" w14:textId="0B23DA92" w:rsidR="00B611FF" w:rsidRPr="00946D10" w:rsidRDefault="00B611FF" w:rsidP="00946D10">
      <w:pPr>
        <w:spacing w:after="0" w:line="360" w:lineRule="auto"/>
        <w:ind w:firstLine="709"/>
        <w:rPr>
          <w:rFonts w:ascii="Times New Roman" w:hAnsi="Times New Roman" w:cs="Times New Roman"/>
          <w:sz w:val="24"/>
          <w:szCs w:val="24"/>
        </w:rPr>
      </w:pPr>
      <w:r w:rsidRPr="00946D10">
        <w:rPr>
          <w:rStyle w:val="a4"/>
          <w:rFonts w:ascii="Times New Roman" w:hAnsi="Times New Roman" w:cs="Times New Roman"/>
          <w:b w:val="0"/>
          <w:bCs w:val="0"/>
          <w:color w:val="0F1115"/>
          <w:sz w:val="24"/>
          <w:szCs w:val="24"/>
        </w:rPr>
        <w:t>3. Методы математической статистики</w:t>
      </w:r>
    </w:p>
    <w:p w14:paraId="1D61BD44" w14:textId="77777777" w:rsidR="006D2C5F" w:rsidRPr="00946D10" w:rsidRDefault="006D2C5F" w:rsidP="00B34B13">
      <w:pPr>
        <w:spacing w:before="360" w:after="360" w:line="360" w:lineRule="auto"/>
        <w:jc w:val="center"/>
        <w:rPr>
          <w:rFonts w:ascii="Arial" w:hAnsi="Arial" w:cs="Arial"/>
          <w:sz w:val="26"/>
          <w:szCs w:val="26"/>
        </w:rPr>
      </w:pPr>
      <w:r w:rsidRPr="00946D10">
        <w:rPr>
          <w:rStyle w:val="a4"/>
          <w:rFonts w:ascii="Arial" w:hAnsi="Arial" w:cs="Arial"/>
          <w:color w:val="0F1115"/>
          <w:sz w:val="26"/>
          <w:szCs w:val="26"/>
        </w:rPr>
        <w:t>2.1.1 Анализ и обобщение научно-методической литературы</w:t>
      </w:r>
    </w:p>
    <w:p w14:paraId="49A6913A" w14:textId="77777777" w:rsidR="006D2C5F" w:rsidRPr="00946D10" w:rsidRDefault="006D2C5F" w:rsidP="00946D10">
      <w:pPr>
        <w:pStyle w:val="ds-markdown-paragraph"/>
        <w:shd w:val="clear" w:color="auto" w:fill="FFFFFF"/>
        <w:spacing w:before="0" w:beforeAutospacing="0" w:after="0" w:afterAutospacing="0" w:line="360" w:lineRule="auto"/>
        <w:ind w:firstLine="709"/>
        <w:rPr>
          <w:color w:val="0F1115"/>
        </w:rPr>
      </w:pPr>
      <w:r w:rsidRPr="00946D10">
        <w:rPr>
          <w:color w:val="0F1115"/>
        </w:rPr>
        <w:t>Данный метод применялся для изучения состояния проблемы использования пассивной механотерапии при нарушениях двигательных функций верхних конечностей после травм спинного мозга. Целью анализа литературы являлось обоснование необходимости использования пассивной механотерапии при нарушении двигательных функций верхних конечностей после травм спинного мозга.</w:t>
      </w:r>
    </w:p>
    <w:p w14:paraId="161E2867" w14:textId="77777777" w:rsidR="006D2C5F" w:rsidRPr="00946D10" w:rsidRDefault="006D2C5F" w:rsidP="00946D10">
      <w:pPr>
        <w:pStyle w:val="ds-markdown-paragraph"/>
        <w:shd w:val="clear" w:color="auto" w:fill="FFFFFF"/>
        <w:spacing w:before="0" w:beforeAutospacing="0" w:after="0" w:afterAutospacing="0" w:line="360" w:lineRule="auto"/>
        <w:ind w:firstLine="709"/>
        <w:rPr>
          <w:color w:val="0F1115"/>
        </w:rPr>
      </w:pPr>
      <w:r w:rsidRPr="00946D10">
        <w:rPr>
          <w:color w:val="0F1115"/>
        </w:rPr>
        <w:t>Для выполнения анализа литературных источников использовались электронные и библиотечные ресурсы: Электронно-библиотечная система издательства ЮРАЙТ; «</w:t>
      </w:r>
      <w:proofErr w:type="spellStart"/>
      <w:r w:rsidRPr="00946D10">
        <w:rPr>
          <w:color w:val="0F1115"/>
        </w:rPr>
        <w:t>iprbooks</w:t>
      </w:r>
      <w:proofErr w:type="spellEnd"/>
      <w:r w:rsidRPr="00946D10">
        <w:rPr>
          <w:color w:val="0F1115"/>
        </w:rPr>
        <w:t>»; «Лань»; «</w:t>
      </w:r>
      <w:proofErr w:type="spellStart"/>
      <w:r w:rsidRPr="00946D10">
        <w:rPr>
          <w:color w:val="0F1115"/>
        </w:rPr>
        <w:t>elibrary</w:t>
      </w:r>
      <w:proofErr w:type="spellEnd"/>
      <w:r w:rsidRPr="00946D10">
        <w:rPr>
          <w:color w:val="0F1115"/>
        </w:rPr>
        <w:t>»; «</w:t>
      </w:r>
      <w:proofErr w:type="spellStart"/>
      <w:r w:rsidRPr="00946D10">
        <w:rPr>
          <w:color w:val="0F1115"/>
        </w:rPr>
        <w:t>cyberleninka</w:t>
      </w:r>
      <w:proofErr w:type="spellEnd"/>
      <w:r w:rsidRPr="00946D10">
        <w:rPr>
          <w:color w:val="0F1115"/>
        </w:rPr>
        <w:t>». Были проанализированы источники по следующим тематическим направлениям:</w:t>
      </w:r>
    </w:p>
    <w:p w14:paraId="1E00B217" w14:textId="77777777" w:rsidR="006D2C5F" w:rsidRPr="00946D10" w:rsidRDefault="006D2C5F" w:rsidP="00B34B13">
      <w:pPr>
        <w:pStyle w:val="ds-markdown-paragraph"/>
        <w:shd w:val="clear" w:color="auto" w:fill="FFFFFF"/>
        <w:spacing w:before="0" w:beforeAutospacing="0" w:after="0" w:afterAutospacing="0" w:line="360" w:lineRule="auto"/>
        <w:ind w:firstLine="708"/>
        <w:rPr>
          <w:color w:val="0F1115"/>
        </w:rPr>
      </w:pPr>
      <w:r w:rsidRPr="00946D10">
        <w:rPr>
          <w:color w:val="0F1115"/>
        </w:rPr>
        <w:t>методы оценки двигательных функций верхних конечностей – 3 источника;</w:t>
      </w:r>
    </w:p>
    <w:p w14:paraId="1BBCD873" w14:textId="77777777" w:rsidR="006D2C5F" w:rsidRPr="00946D10" w:rsidRDefault="006D2C5F" w:rsidP="00B34B13">
      <w:pPr>
        <w:pStyle w:val="ds-markdown-paragraph"/>
        <w:shd w:val="clear" w:color="auto" w:fill="FFFFFF"/>
        <w:spacing w:before="0" w:beforeAutospacing="0" w:after="0" w:afterAutospacing="0" w:line="360" w:lineRule="auto"/>
        <w:ind w:firstLine="708"/>
        <w:rPr>
          <w:color w:val="0F1115"/>
        </w:rPr>
      </w:pPr>
      <w:r w:rsidRPr="00946D10">
        <w:rPr>
          <w:color w:val="0F1115"/>
        </w:rPr>
        <w:t>оптимизация лечебных мероприятий двигательной реабилитации для пациентов, перенесших травму спинного мозга – 1 источник;</w:t>
      </w:r>
    </w:p>
    <w:p w14:paraId="36C8812E" w14:textId="77777777" w:rsidR="006D2C5F" w:rsidRPr="00946D10" w:rsidRDefault="006D2C5F" w:rsidP="00B34B13">
      <w:pPr>
        <w:pStyle w:val="ds-markdown-paragraph"/>
        <w:shd w:val="clear" w:color="auto" w:fill="FFFFFF"/>
        <w:spacing w:before="0" w:beforeAutospacing="0" w:after="0" w:afterAutospacing="0" w:line="360" w:lineRule="auto"/>
        <w:ind w:firstLine="708"/>
        <w:rPr>
          <w:color w:val="0F1115"/>
        </w:rPr>
      </w:pPr>
      <w:r w:rsidRPr="00946D10">
        <w:rPr>
          <w:color w:val="0F1115"/>
        </w:rPr>
        <w:t>комплексная реабилитация больных со спинномозговой травмой – 4 источника;</w:t>
      </w:r>
    </w:p>
    <w:p w14:paraId="45108D8A" w14:textId="77777777" w:rsidR="006D2C5F" w:rsidRPr="00946D10" w:rsidRDefault="006D2C5F" w:rsidP="00B34B13">
      <w:pPr>
        <w:pStyle w:val="ds-markdown-paragraph"/>
        <w:shd w:val="clear" w:color="auto" w:fill="FFFFFF"/>
        <w:spacing w:before="0" w:beforeAutospacing="0" w:after="0" w:afterAutospacing="0" w:line="360" w:lineRule="auto"/>
        <w:ind w:firstLine="708"/>
        <w:rPr>
          <w:color w:val="0F1115"/>
        </w:rPr>
      </w:pPr>
      <w:r w:rsidRPr="00946D10">
        <w:rPr>
          <w:color w:val="0F1115"/>
        </w:rPr>
        <w:t>восстановление больных при травмах позвоночника с повреждением спинного мозга с помощью адаптивной физической культуры – 1 источник;</w:t>
      </w:r>
    </w:p>
    <w:p w14:paraId="2712BA15" w14:textId="77777777" w:rsidR="006D2C5F" w:rsidRPr="00946D10" w:rsidRDefault="006D2C5F" w:rsidP="00B34B13">
      <w:pPr>
        <w:pStyle w:val="ds-markdown-paragraph"/>
        <w:shd w:val="clear" w:color="auto" w:fill="FFFFFF"/>
        <w:spacing w:before="0" w:beforeAutospacing="0" w:after="0" w:afterAutospacing="0" w:line="360" w:lineRule="auto"/>
        <w:ind w:firstLine="708"/>
        <w:rPr>
          <w:color w:val="0F1115"/>
        </w:rPr>
      </w:pPr>
      <w:r w:rsidRPr="00946D10">
        <w:rPr>
          <w:color w:val="0F1115"/>
        </w:rPr>
        <w:t>значение механотерапии в комплексной реабилитации больных с травмой спинного мозга – 2 источника;</w:t>
      </w:r>
    </w:p>
    <w:p w14:paraId="14796E08" w14:textId="77777777" w:rsidR="006D2C5F" w:rsidRPr="00946D10" w:rsidRDefault="006D2C5F" w:rsidP="00B34B13">
      <w:pPr>
        <w:pStyle w:val="ds-markdown-paragraph"/>
        <w:shd w:val="clear" w:color="auto" w:fill="FFFFFF"/>
        <w:spacing w:before="0" w:beforeAutospacing="0" w:after="0" w:afterAutospacing="0" w:line="360" w:lineRule="auto"/>
        <w:ind w:firstLine="708"/>
        <w:rPr>
          <w:color w:val="0F1115"/>
        </w:rPr>
      </w:pPr>
      <w:r w:rsidRPr="00946D10">
        <w:rPr>
          <w:color w:val="0F1115"/>
        </w:rPr>
        <w:t>восстановление двигательных функций верхних конечностей у пациентов с травмой шейного отдела спинного мозга – 1 источник;</w:t>
      </w:r>
    </w:p>
    <w:p w14:paraId="117ED771" w14:textId="77777777" w:rsidR="006D2C5F" w:rsidRPr="00946D10" w:rsidRDefault="006D2C5F" w:rsidP="00B34B13">
      <w:pPr>
        <w:pStyle w:val="ds-markdown-paragraph"/>
        <w:shd w:val="clear" w:color="auto" w:fill="FFFFFF"/>
        <w:spacing w:before="0" w:beforeAutospacing="0" w:after="0" w:afterAutospacing="0" w:line="360" w:lineRule="auto"/>
        <w:ind w:firstLine="708"/>
        <w:rPr>
          <w:color w:val="0F1115"/>
        </w:rPr>
      </w:pPr>
      <w:r w:rsidRPr="00946D10">
        <w:rPr>
          <w:color w:val="0F1115"/>
        </w:rPr>
        <w:t>эпидемиология травм позвоночника и спинного мозга – 1 источник;</w:t>
      </w:r>
    </w:p>
    <w:p w14:paraId="4A1BB5CF" w14:textId="77777777" w:rsidR="006D2C5F" w:rsidRPr="00946D10" w:rsidRDefault="006D2C5F" w:rsidP="00B34B13">
      <w:pPr>
        <w:pStyle w:val="ds-markdown-paragraph"/>
        <w:shd w:val="clear" w:color="auto" w:fill="FFFFFF"/>
        <w:spacing w:before="0" w:beforeAutospacing="0" w:after="0" w:afterAutospacing="0" w:line="360" w:lineRule="auto"/>
        <w:ind w:firstLine="708"/>
        <w:rPr>
          <w:color w:val="0F1115"/>
        </w:rPr>
      </w:pPr>
      <w:r w:rsidRPr="00946D10">
        <w:rPr>
          <w:color w:val="0F1115"/>
        </w:rPr>
        <w:lastRenderedPageBreak/>
        <w:t>медицинская реабилитация при травмах спинного мозга – 1 источник;</w:t>
      </w:r>
    </w:p>
    <w:p w14:paraId="241AA30A" w14:textId="77777777" w:rsidR="006D2C5F" w:rsidRPr="00946D10" w:rsidRDefault="006D2C5F" w:rsidP="00B34B13">
      <w:pPr>
        <w:pStyle w:val="ds-markdown-paragraph"/>
        <w:shd w:val="clear" w:color="auto" w:fill="FFFFFF"/>
        <w:spacing w:before="0" w:beforeAutospacing="0" w:after="0" w:afterAutospacing="0" w:line="360" w:lineRule="auto"/>
        <w:ind w:firstLine="708"/>
        <w:rPr>
          <w:color w:val="0F1115"/>
        </w:rPr>
      </w:pPr>
      <w:r w:rsidRPr="00946D10">
        <w:rPr>
          <w:color w:val="0F1115"/>
        </w:rPr>
        <w:t>способ лечения последствий травм спинного мозга в промежуточном периоде – 1 источник.</w:t>
      </w:r>
    </w:p>
    <w:p w14:paraId="6D90B729" w14:textId="3AAD1632" w:rsidR="00220CDC" w:rsidRPr="00B34B13" w:rsidRDefault="006D2C5F" w:rsidP="00B34B13">
      <w:pPr>
        <w:pStyle w:val="ds-markdown-paragraph"/>
        <w:shd w:val="clear" w:color="auto" w:fill="FFFFFF"/>
        <w:spacing w:before="0" w:beforeAutospacing="0" w:after="0" w:afterAutospacing="0" w:line="360" w:lineRule="auto"/>
        <w:ind w:firstLine="709"/>
        <w:rPr>
          <w:rStyle w:val="a4"/>
          <w:b w:val="0"/>
          <w:bCs w:val="0"/>
          <w:color w:val="0F1115"/>
        </w:rPr>
      </w:pPr>
      <w:r w:rsidRPr="00946D10">
        <w:rPr>
          <w:color w:val="0F1115"/>
        </w:rPr>
        <w:t xml:space="preserve">По результатам анализа литературных источников были написаны введение и литературный обзор по теме исследования «Использование пассивной механотерапии при нарушениях двигательных функций верхних конечностей после травм спинного мозга», состоящий из 3 </w:t>
      </w:r>
      <w:proofErr w:type="spellStart"/>
      <w:r w:rsidRPr="00946D10">
        <w:rPr>
          <w:color w:val="0F1115"/>
        </w:rPr>
        <w:t>подглав</w:t>
      </w:r>
      <w:proofErr w:type="spellEnd"/>
      <w:r w:rsidRPr="00946D10">
        <w:rPr>
          <w:color w:val="0F1115"/>
        </w:rPr>
        <w:t>, а также составлен список литературы.</w:t>
      </w:r>
    </w:p>
    <w:p w14:paraId="2B5A225A" w14:textId="45872B30" w:rsidR="006D2C5F" w:rsidRPr="00B34B13" w:rsidRDefault="006D2C5F" w:rsidP="00B34B13">
      <w:pPr>
        <w:pStyle w:val="ds-markdown-paragraph"/>
        <w:shd w:val="clear" w:color="auto" w:fill="FFFFFF"/>
        <w:spacing w:before="360" w:beforeAutospacing="0" w:after="360" w:afterAutospacing="0" w:line="360" w:lineRule="auto"/>
        <w:ind w:firstLine="709"/>
        <w:jc w:val="center"/>
        <w:rPr>
          <w:rFonts w:ascii="Arial" w:hAnsi="Arial" w:cs="Arial"/>
          <w:color w:val="0F1115"/>
          <w:sz w:val="26"/>
          <w:szCs w:val="26"/>
        </w:rPr>
      </w:pPr>
      <w:r w:rsidRPr="00B34B13">
        <w:rPr>
          <w:rStyle w:val="a4"/>
          <w:rFonts w:ascii="Arial" w:hAnsi="Arial" w:cs="Arial"/>
          <w:color w:val="0F1115"/>
          <w:sz w:val="26"/>
          <w:szCs w:val="26"/>
        </w:rPr>
        <w:t>2.1.2 Опрос в форме тестирования (тест «PULSES Profile»)</w:t>
      </w:r>
    </w:p>
    <w:p w14:paraId="3BE4B3E8" w14:textId="77777777" w:rsidR="006D2C5F" w:rsidRPr="00B34B13" w:rsidRDefault="006D2C5F" w:rsidP="00B34B13">
      <w:pPr>
        <w:pStyle w:val="ds-markdown-paragraph"/>
        <w:shd w:val="clear" w:color="auto" w:fill="FFFFFF"/>
        <w:spacing w:before="0" w:beforeAutospacing="0" w:after="0" w:afterAutospacing="0" w:line="360" w:lineRule="auto"/>
        <w:ind w:firstLine="709"/>
        <w:jc w:val="both"/>
        <w:rPr>
          <w:color w:val="0F1115"/>
        </w:rPr>
      </w:pPr>
      <w:r w:rsidRPr="00B34B13">
        <w:rPr>
          <w:color w:val="0F1115"/>
        </w:rPr>
        <w:t>Для оценки функциональных возможностей больных при нарушении двигательных функций верхних конечностей после спинномозговой травмы использовался тест «PULSES Profile» (</w:t>
      </w:r>
      <w:proofErr w:type="spellStart"/>
      <w:r w:rsidRPr="00B34B13">
        <w:rPr>
          <w:color w:val="0F1115"/>
        </w:rPr>
        <w:t>Moskowitz</w:t>
      </w:r>
      <w:proofErr w:type="spellEnd"/>
      <w:r w:rsidRPr="00B34B13">
        <w:rPr>
          <w:color w:val="0F1115"/>
        </w:rPr>
        <w:t xml:space="preserve"> E., 1985; C. </w:t>
      </w:r>
      <w:proofErr w:type="spellStart"/>
      <w:r w:rsidRPr="00B34B13">
        <w:rPr>
          <w:color w:val="0F1115"/>
        </w:rPr>
        <w:t>Marshall</w:t>
      </w:r>
      <w:proofErr w:type="spellEnd"/>
      <w:r w:rsidRPr="00B34B13">
        <w:rPr>
          <w:color w:val="0F1115"/>
        </w:rPr>
        <w:t xml:space="preserve"> </w:t>
      </w:r>
      <w:proofErr w:type="spellStart"/>
      <w:r w:rsidRPr="00B34B13">
        <w:rPr>
          <w:color w:val="0F1115"/>
        </w:rPr>
        <w:t>et</w:t>
      </w:r>
      <w:proofErr w:type="spellEnd"/>
      <w:r w:rsidRPr="00B34B13">
        <w:rPr>
          <w:color w:val="0F1115"/>
        </w:rPr>
        <w:t xml:space="preserve">. </w:t>
      </w:r>
      <w:proofErr w:type="spellStart"/>
      <w:r w:rsidRPr="00B34B13">
        <w:rPr>
          <w:color w:val="0F1115"/>
        </w:rPr>
        <w:t>al</w:t>
      </w:r>
      <w:proofErr w:type="spellEnd"/>
      <w:r w:rsidRPr="00B34B13">
        <w:rPr>
          <w:color w:val="0F1115"/>
        </w:rPr>
        <w:t>., 1999). Целью применения данного теста являлась оценка показателей здоровья респондентов для разработки курса физической реабилитации с применением пассивной механотерапии.</w:t>
      </w:r>
    </w:p>
    <w:p w14:paraId="4FD6A39F" w14:textId="77777777" w:rsidR="006D2C5F" w:rsidRPr="00B34B13" w:rsidRDefault="006D2C5F" w:rsidP="00B34B13">
      <w:pPr>
        <w:pStyle w:val="ds-markdown-paragraph"/>
        <w:shd w:val="clear" w:color="auto" w:fill="FFFFFF"/>
        <w:spacing w:before="0" w:beforeAutospacing="0" w:after="0" w:afterAutospacing="0" w:line="360" w:lineRule="auto"/>
        <w:ind w:firstLine="709"/>
        <w:jc w:val="both"/>
        <w:rPr>
          <w:color w:val="0F1115"/>
        </w:rPr>
      </w:pPr>
      <w:r w:rsidRPr="00B34B13">
        <w:rPr>
          <w:color w:val="0F1115"/>
        </w:rPr>
        <w:t>Тест «PULSES Profile» включает оценку по следующим критериям:</w:t>
      </w:r>
    </w:p>
    <w:p w14:paraId="784FEA84" w14:textId="303E48AC" w:rsidR="006D2C5F" w:rsidRPr="00B34B13" w:rsidRDefault="006D2C5F" w:rsidP="00B34B13">
      <w:pPr>
        <w:pStyle w:val="ds-markdown-paragraph"/>
        <w:shd w:val="clear" w:color="auto" w:fill="FFFFFF"/>
        <w:spacing w:before="0" w:beforeAutospacing="0" w:after="0" w:afterAutospacing="0" w:line="360" w:lineRule="auto"/>
        <w:ind w:firstLine="708"/>
        <w:jc w:val="both"/>
        <w:rPr>
          <w:color w:val="0F1115"/>
        </w:rPr>
      </w:pPr>
      <w:r w:rsidRPr="00B34B13">
        <w:rPr>
          <w:rStyle w:val="a4"/>
          <w:b w:val="0"/>
          <w:bCs w:val="0"/>
          <w:color w:val="0F1115"/>
        </w:rPr>
        <w:t>Физическое состояние</w:t>
      </w:r>
      <w:r w:rsidR="00B34B13">
        <w:rPr>
          <w:color w:val="0F1115"/>
        </w:rPr>
        <w:t xml:space="preserve"> </w:t>
      </w:r>
      <w:r w:rsidRPr="00B34B13">
        <w:rPr>
          <w:color w:val="0F1115"/>
        </w:rPr>
        <w:t>– оценивает стабильность здоровья и частоту необходимых врачебных/сестринских осмотров (4 варианта ответов от «состояние здоровья достаточно стабильно, осмотры не чаще 1 раза в 3 месяца» до «требуется интенсивное наблюдение не реже 1 раза в день»).</w:t>
      </w:r>
    </w:p>
    <w:p w14:paraId="2CE4CF67" w14:textId="77777777" w:rsidR="006D2C5F" w:rsidRPr="00B34B13" w:rsidRDefault="006D2C5F" w:rsidP="00B34B13">
      <w:pPr>
        <w:pStyle w:val="ds-markdown-paragraph"/>
        <w:shd w:val="clear" w:color="auto" w:fill="FFFFFF"/>
        <w:spacing w:before="0" w:beforeAutospacing="0" w:after="0" w:afterAutospacing="0" w:line="360" w:lineRule="auto"/>
        <w:ind w:firstLine="708"/>
        <w:jc w:val="both"/>
        <w:rPr>
          <w:color w:val="0F1115"/>
        </w:rPr>
      </w:pPr>
      <w:r w:rsidRPr="00B34B13">
        <w:rPr>
          <w:rStyle w:val="a4"/>
          <w:b w:val="0"/>
          <w:bCs w:val="0"/>
          <w:color w:val="0F1115"/>
        </w:rPr>
        <w:t>Функция верхней конечности</w:t>
      </w:r>
      <w:r w:rsidRPr="00B34B13">
        <w:rPr>
          <w:color w:val="0F1115"/>
        </w:rPr>
        <w:t> – оценивает способность к самообслуживанию и степень нарушения функции рук (4 варианта ответов от «независим, функция рук не нарушена» до «полностью зависим, значительное нарушение функции рук»).</w:t>
      </w:r>
    </w:p>
    <w:p w14:paraId="60F56939" w14:textId="77777777" w:rsidR="006D2C5F" w:rsidRPr="00B34B13" w:rsidRDefault="006D2C5F" w:rsidP="00B34B13">
      <w:pPr>
        <w:pStyle w:val="ds-markdown-paragraph"/>
        <w:shd w:val="clear" w:color="auto" w:fill="FFFFFF"/>
        <w:spacing w:before="0" w:beforeAutospacing="0" w:after="0" w:afterAutospacing="0" w:line="360" w:lineRule="auto"/>
        <w:ind w:firstLine="708"/>
        <w:jc w:val="both"/>
        <w:rPr>
          <w:color w:val="0F1115"/>
        </w:rPr>
      </w:pPr>
      <w:r w:rsidRPr="00B34B13">
        <w:rPr>
          <w:rStyle w:val="a4"/>
          <w:b w:val="0"/>
          <w:bCs w:val="0"/>
          <w:color w:val="0F1115"/>
        </w:rPr>
        <w:t>Ситуационные факторы в жизни пациента</w:t>
      </w:r>
      <w:r w:rsidRPr="00B34B13">
        <w:rPr>
          <w:color w:val="0F1115"/>
        </w:rPr>
        <w:t> – оценивает способность выполнять привычные роли и обязанности в обществе (4 варианта ответов от «способен выполнять привычные роли» до «нуждается в длительной госпитализации»).</w:t>
      </w:r>
    </w:p>
    <w:p w14:paraId="71786060" w14:textId="7C85AAC4" w:rsidR="006D2C5F" w:rsidRPr="00B34B13" w:rsidRDefault="006D2C5F" w:rsidP="00B34B13">
      <w:pPr>
        <w:pStyle w:val="ds-markdown-paragraph"/>
        <w:shd w:val="clear" w:color="auto" w:fill="FFFFFF"/>
        <w:spacing w:before="0" w:beforeAutospacing="0" w:after="0" w:afterAutospacing="0" w:line="360" w:lineRule="auto"/>
        <w:ind w:firstLine="709"/>
        <w:jc w:val="both"/>
        <w:rPr>
          <w:color w:val="0F1115"/>
        </w:rPr>
      </w:pPr>
      <w:r w:rsidRPr="00B34B13">
        <w:rPr>
          <w:color w:val="0F1115"/>
        </w:rPr>
        <w:t xml:space="preserve">Обработка результатов проводилась с вычислением количества респондентов, выбравших каждый вариант ответа, с последующим процентным распределением и графической интерпретацией в виде столбчатых </w:t>
      </w:r>
      <w:proofErr w:type="gramStart"/>
      <w:r w:rsidRPr="00B34B13">
        <w:rPr>
          <w:color w:val="0F1115"/>
        </w:rPr>
        <w:t>диаграмм..</w:t>
      </w:r>
      <w:proofErr w:type="gramEnd"/>
    </w:p>
    <w:p w14:paraId="32163F1B" w14:textId="79482313" w:rsidR="006D2C5F" w:rsidRPr="00B34B13" w:rsidRDefault="006D2C5F" w:rsidP="00B34B13">
      <w:pPr>
        <w:pStyle w:val="ds-markdown-paragraph"/>
        <w:shd w:val="clear" w:color="auto" w:fill="FFFFFF"/>
        <w:spacing w:before="360" w:beforeAutospacing="0" w:after="360" w:afterAutospacing="0" w:line="360" w:lineRule="auto"/>
        <w:ind w:firstLine="709"/>
        <w:jc w:val="center"/>
        <w:rPr>
          <w:rFonts w:ascii="Arial" w:hAnsi="Arial" w:cs="Arial"/>
          <w:color w:val="0F1115"/>
          <w:sz w:val="26"/>
          <w:szCs w:val="26"/>
        </w:rPr>
      </w:pPr>
      <w:r w:rsidRPr="00B34B13">
        <w:rPr>
          <w:rStyle w:val="a4"/>
          <w:rFonts w:ascii="Arial" w:hAnsi="Arial" w:cs="Arial"/>
          <w:color w:val="0F1115"/>
          <w:sz w:val="26"/>
          <w:szCs w:val="26"/>
        </w:rPr>
        <w:lastRenderedPageBreak/>
        <w:t>2.1.</w:t>
      </w:r>
      <w:r w:rsidR="00B611FF" w:rsidRPr="00B34B13">
        <w:rPr>
          <w:rStyle w:val="a4"/>
          <w:rFonts w:ascii="Arial" w:hAnsi="Arial" w:cs="Arial"/>
          <w:color w:val="0F1115"/>
          <w:sz w:val="26"/>
          <w:szCs w:val="26"/>
        </w:rPr>
        <w:t>3</w:t>
      </w:r>
      <w:r w:rsidRPr="00B34B13">
        <w:rPr>
          <w:rStyle w:val="a4"/>
          <w:rFonts w:ascii="Arial" w:hAnsi="Arial" w:cs="Arial"/>
          <w:color w:val="0F1115"/>
          <w:sz w:val="26"/>
          <w:szCs w:val="26"/>
        </w:rPr>
        <w:t xml:space="preserve"> Методы математической статистики</w:t>
      </w:r>
    </w:p>
    <w:p w14:paraId="1A7FCEF2" w14:textId="77777777" w:rsidR="006D2C5F" w:rsidRPr="00946D10" w:rsidRDefault="006D2C5F" w:rsidP="00B34B13">
      <w:pPr>
        <w:pStyle w:val="ds-markdown-paragraph"/>
        <w:shd w:val="clear" w:color="auto" w:fill="FFFFFF"/>
        <w:spacing w:before="0" w:beforeAutospacing="0" w:after="0" w:afterAutospacing="0" w:line="360" w:lineRule="auto"/>
        <w:ind w:firstLine="709"/>
        <w:jc w:val="both"/>
        <w:rPr>
          <w:color w:val="0F1115"/>
        </w:rPr>
      </w:pPr>
      <w:r w:rsidRPr="00946D10">
        <w:rPr>
          <w:color w:val="0F1115"/>
        </w:rPr>
        <w:t>Обработка результатов опроса проводилась с использованием методов математической статистики. Вычислялось абсолютное количество респондентов, выбравших тот или иной вариант ответа (n), с последующим расчётом процентного соотношения. Для графической интерпретации результатов использовалось построение столбчатых диаграмм, отражающих распределение ответов по каждому критерию теста «PULSES Profile». Статистическая обработка включала также анализ результатов педагогического наблюдения с фиксацией качественных и количественных характеристик процедуры лечебной гимнастики.</w:t>
      </w:r>
    </w:p>
    <w:p w14:paraId="3432CF1D" w14:textId="77777777" w:rsidR="006D2C5F" w:rsidRPr="00B34B13" w:rsidRDefault="006D2C5F" w:rsidP="00B34B13">
      <w:pPr>
        <w:spacing w:before="360" w:after="360" w:line="360" w:lineRule="auto"/>
        <w:jc w:val="center"/>
        <w:rPr>
          <w:rFonts w:ascii="Arial" w:hAnsi="Arial" w:cs="Arial"/>
          <w:b/>
          <w:bCs/>
          <w:sz w:val="26"/>
          <w:szCs w:val="26"/>
        </w:rPr>
      </w:pPr>
      <w:r w:rsidRPr="00B34B13">
        <w:rPr>
          <w:rFonts w:ascii="Arial" w:hAnsi="Arial" w:cs="Arial"/>
          <w:b/>
          <w:bCs/>
          <w:sz w:val="26"/>
          <w:szCs w:val="26"/>
        </w:rPr>
        <w:t>2.2 Организация исследования</w:t>
      </w:r>
    </w:p>
    <w:p w14:paraId="1C406407" w14:textId="77777777" w:rsidR="006D2C5F" w:rsidRPr="00B34B13" w:rsidRDefault="006D2C5F" w:rsidP="00B34B13">
      <w:pPr>
        <w:pStyle w:val="ds-markdown-paragraph"/>
        <w:shd w:val="clear" w:color="auto" w:fill="FFFFFF"/>
        <w:spacing w:before="0" w:beforeAutospacing="0" w:after="0" w:afterAutospacing="0" w:line="360" w:lineRule="auto"/>
        <w:ind w:firstLine="709"/>
        <w:jc w:val="both"/>
        <w:rPr>
          <w:color w:val="0F1115"/>
        </w:rPr>
      </w:pPr>
      <w:r w:rsidRPr="00B34B13">
        <w:rPr>
          <w:color w:val="0F1115"/>
        </w:rPr>
        <w:t>Исследование проводилось в три этапа (2024-2026 гг.).</w:t>
      </w:r>
    </w:p>
    <w:p w14:paraId="6D4A27DF" w14:textId="13157234" w:rsidR="006D2C5F" w:rsidRPr="00B34B13" w:rsidRDefault="006D2C5F" w:rsidP="00B34B13">
      <w:pPr>
        <w:pStyle w:val="ds-markdown-paragraph"/>
        <w:shd w:val="clear" w:color="auto" w:fill="FFFFFF"/>
        <w:spacing w:before="0" w:beforeAutospacing="0" w:after="0" w:afterAutospacing="0" w:line="360" w:lineRule="auto"/>
        <w:ind w:firstLine="709"/>
        <w:jc w:val="both"/>
        <w:rPr>
          <w:color w:val="0F1115"/>
        </w:rPr>
      </w:pPr>
      <w:r w:rsidRPr="00B34B13">
        <w:rPr>
          <w:rStyle w:val="a4"/>
          <w:b w:val="0"/>
          <w:bCs w:val="0"/>
          <w:color w:val="0F1115"/>
        </w:rPr>
        <w:t>На первом этапе (2024-2025 гг.)</w:t>
      </w:r>
      <w:r w:rsidR="00B34B13">
        <w:rPr>
          <w:color w:val="0F1115"/>
        </w:rPr>
        <w:t xml:space="preserve"> </w:t>
      </w:r>
      <w:r w:rsidRPr="00B34B13">
        <w:rPr>
          <w:color w:val="0F1115"/>
        </w:rPr>
        <w:t xml:space="preserve">осуществлялось изучение отечественной и зарубежной литературы по исследуемой проблеме; происходил сбор эмпирического материала о состоянии проблемы исследования; </w:t>
      </w:r>
    </w:p>
    <w:p w14:paraId="7051FDB4" w14:textId="021B778F" w:rsidR="006D2C5F" w:rsidRPr="00B34B13" w:rsidRDefault="006D2C5F" w:rsidP="00B34B13">
      <w:pPr>
        <w:pStyle w:val="ds-markdown-paragraph"/>
        <w:shd w:val="clear" w:color="auto" w:fill="FFFFFF"/>
        <w:spacing w:before="0" w:beforeAutospacing="0" w:after="0" w:afterAutospacing="0" w:line="360" w:lineRule="auto"/>
        <w:ind w:firstLine="709"/>
        <w:jc w:val="both"/>
        <w:rPr>
          <w:color w:val="0F1115"/>
        </w:rPr>
      </w:pPr>
      <w:r w:rsidRPr="00B34B13">
        <w:rPr>
          <w:rStyle w:val="a4"/>
          <w:b w:val="0"/>
          <w:bCs w:val="0"/>
          <w:color w:val="0F1115"/>
        </w:rPr>
        <w:t>На втором этапе (сентябрь-декабрь 2025 г.)</w:t>
      </w:r>
      <w:r w:rsidRPr="00B34B13">
        <w:rPr>
          <w:color w:val="0F1115"/>
        </w:rPr>
        <w:t> б</w:t>
      </w:r>
      <w:r w:rsidR="00B611FF" w:rsidRPr="00B34B13">
        <w:rPr>
          <w:color w:val="0F1115"/>
        </w:rPr>
        <w:t>удет</w:t>
      </w:r>
      <w:r w:rsidRPr="00B34B13">
        <w:rPr>
          <w:color w:val="0F1115"/>
        </w:rPr>
        <w:t xml:space="preserve"> организован и проведён опрос пациентов с нарушениями двигательных функций верхних конечностей после спинномозговой травмы с использованием теста «PULSES Profile» (оценка функциональных возможностей больных). </w:t>
      </w:r>
    </w:p>
    <w:p w14:paraId="6013EE3D" w14:textId="3DF03492" w:rsidR="006D2C5F" w:rsidRPr="00B34B13" w:rsidRDefault="006D2C5F" w:rsidP="00B34B13">
      <w:pPr>
        <w:pStyle w:val="ds-markdown-paragraph"/>
        <w:shd w:val="clear" w:color="auto" w:fill="FFFFFF"/>
        <w:spacing w:before="0" w:beforeAutospacing="0" w:after="0" w:afterAutospacing="0" w:line="360" w:lineRule="auto"/>
        <w:ind w:firstLine="709"/>
        <w:jc w:val="both"/>
        <w:rPr>
          <w:color w:val="0F1115"/>
        </w:rPr>
      </w:pPr>
      <w:r w:rsidRPr="00B34B13">
        <w:rPr>
          <w:rStyle w:val="a4"/>
          <w:b w:val="0"/>
          <w:bCs w:val="0"/>
          <w:color w:val="0F1115"/>
        </w:rPr>
        <w:t>На третьем этапе (январь-июнь 2026 г.)</w:t>
      </w:r>
      <w:r w:rsidRPr="00B34B13">
        <w:rPr>
          <w:color w:val="0F1115"/>
        </w:rPr>
        <w:t xml:space="preserve"> планируется провести обработку, анализ, текстовую и графическую интерпретацию результатов опроса и педагогического наблюдения. Будет выполнена математическая обработка показателей тестирования, построены столбчатые диаграммы, отражающие распределение ответов по каждому критерию теста «PULSES Profile». </w:t>
      </w:r>
    </w:p>
    <w:p w14:paraId="14D5A30E" w14:textId="77777777" w:rsidR="00B96986" w:rsidRDefault="00B96986">
      <w:pPr>
        <w:ind w:firstLineChars="200" w:firstLine="560"/>
        <w:rPr>
          <w:rFonts w:ascii="Times New Roman" w:hAnsi="Times New Roman" w:cs="Times New Roman"/>
          <w:color w:val="000000" w:themeColor="text1"/>
          <w:sz w:val="28"/>
          <w:szCs w:val="28"/>
        </w:rPr>
        <w:sectPr w:rsidR="00B96986">
          <w:pgSz w:w="11906" w:h="16838"/>
          <w:pgMar w:top="1440" w:right="1800" w:bottom="1440" w:left="1800" w:header="720" w:footer="720" w:gutter="0"/>
          <w:cols w:space="720"/>
          <w:docGrid w:linePitch="360"/>
        </w:sectPr>
      </w:pPr>
    </w:p>
    <w:p w14:paraId="62DD03DC" w14:textId="77777777" w:rsidR="00B96986" w:rsidRPr="00B34B13" w:rsidRDefault="00000000" w:rsidP="00665EBE">
      <w:pPr>
        <w:spacing w:before="360" w:after="360" w:line="360" w:lineRule="auto"/>
        <w:jc w:val="center"/>
        <w:rPr>
          <w:rFonts w:ascii="Arial" w:hAnsi="Arial" w:cs="Arial"/>
          <w:b/>
          <w:bCs/>
          <w:sz w:val="28"/>
          <w:szCs w:val="28"/>
        </w:rPr>
      </w:pPr>
      <w:r w:rsidRPr="00B34B13">
        <w:rPr>
          <w:rFonts w:ascii="Arial" w:hAnsi="Arial" w:cs="Arial"/>
          <w:b/>
          <w:bCs/>
          <w:sz w:val="28"/>
          <w:szCs w:val="28"/>
        </w:rPr>
        <w:lastRenderedPageBreak/>
        <w:t>Выводы</w:t>
      </w:r>
    </w:p>
    <w:p w14:paraId="6CDC5F54" w14:textId="77777777" w:rsidR="00E8355F" w:rsidRPr="00B34B13" w:rsidRDefault="00E8355F" w:rsidP="00665EBE">
      <w:pPr>
        <w:spacing w:before="360" w:after="360" w:line="360" w:lineRule="auto"/>
        <w:jc w:val="center"/>
        <w:rPr>
          <w:rFonts w:ascii="Arial" w:eastAsia="Times New Roman" w:hAnsi="Arial" w:cs="Arial"/>
          <w:b/>
          <w:bCs/>
          <w:color w:val="0F1115"/>
          <w:sz w:val="26"/>
          <w:szCs w:val="26"/>
        </w:rPr>
      </w:pPr>
      <w:r w:rsidRPr="00B34B13">
        <w:rPr>
          <w:rFonts w:ascii="Arial" w:hAnsi="Arial" w:cs="Arial"/>
          <w:b/>
          <w:bCs/>
          <w:color w:val="0F1115"/>
          <w:sz w:val="26"/>
          <w:szCs w:val="26"/>
        </w:rPr>
        <w:t>1. Выводы по результатам анализа литературного обзора</w:t>
      </w:r>
    </w:p>
    <w:p w14:paraId="5B4590F5" w14:textId="74463728" w:rsidR="00E8355F" w:rsidRPr="00B34B13" w:rsidRDefault="00E8355F" w:rsidP="00B34B13">
      <w:pPr>
        <w:pStyle w:val="ds-markdown-paragraph"/>
        <w:shd w:val="clear" w:color="auto" w:fill="FFFFFF"/>
        <w:spacing w:before="0" w:beforeAutospacing="0" w:after="0" w:afterAutospacing="0" w:line="360" w:lineRule="auto"/>
        <w:ind w:firstLine="709"/>
        <w:jc w:val="both"/>
        <w:rPr>
          <w:color w:val="0F1115"/>
        </w:rPr>
      </w:pPr>
      <w:r w:rsidRPr="00B34B13">
        <w:rPr>
          <w:color w:val="0F1115"/>
        </w:rPr>
        <w:t>1.</w:t>
      </w:r>
      <w:r w:rsidR="00665EBE">
        <w:rPr>
          <w:color w:val="0F1115"/>
        </w:rPr>
        <w:t xml:space="preserve"> </w:t>
      </w:r>
      <w:r w:rsidRPr="00B34B13">
        <w:rPr>
          <w:color w:val="0F1115"/>
        </w:rPr>
        <w:t xml:space="preserve">Травмы спинного мозга представляют собой одну из наиболее актуальных медико-социальных проблем современной нейрохирургии, травматологии и </w:t>
      </w:r>
      <w:proofErr w:type="spellStart"/>
      <w:r w:rsidRPr="00B34B13">
        <w:rPr>
          <w:color w:val="0F1115"/>
        </w:rPr>
        <w:t>нейрореабилитации</w:t>
      </w:r>
      <w:proofErr w:type="spellEnd"/>
      <w:r w:rsidRPr="00B34B13">
        <w:rPr>
          <w:color w:val="0F1115"/>
        </w:rPr>
        <w:t>. Повреждения позвоночника и спинного мозга преимущественно встречаются у лиц молодого трудоспособного возраста (17–45 лет), составляя до 80% от всех случаев, и приводят к грубым функциональным нарушениям, высокому уровню инвалидизации и социально-психологической дезадаптации пациентов.</w:t>
      </w:r>
    </w:p>
    <w:p w14:paraId="2E3F992D" w14:textId="6A187A27" w:rsidR="00E8355F" w:rsidRPr="00B34B13" w:rsidRDefault="00E8355F" w:rsidP="00B34B13">
      <w:pPr>
        <w:pStyle w:val="ds-markdown-paragraph"/>
        <w:shd w:val="clear" w:color="auto" w:fill="FFFFFF"/>
        <w:spacing w:before="0" w:beforeAutospacing="0" w:after="0" w:afterAutospacing="0" w:line="360" w:lineRule="auto"/>
        <w:ind w:firstLine="709"/>
        <w:jc w:val="both"/>
        <w:rPr>
          <w:color w:val="0F1115"/>
        </w:rPr>
      </w:pPr>
      <w:r w:rsidRPr="00B34B13">
        <w:rPr>
          <w:color w:val="0F1115"/>
        </w:rPr>
        <w:t>2. Восстановление двигательных функций верхних конечностей является наиболее сложной задачей реабилитации, поскольку именно от степени сохранности функции рук зависит способность пациента к самообслуживанию, бытовой независимости и качеству жизни в целом.</w:t>
      </w:r>
    </w:p>
    <w:p w14:paraId="58E41B81" w14:textId="1FA40ED6" w:rsidR="00E8355F" w:rsidRPr="00B34B13" w:rsidRDefault="00E8355F" w:rsidP="00B34B13">
      <w:pPr>
        <w:pStyle w:val="ds-markdown-paragraph"/>
        <w:shd w:val="clear" w:color="auto" w:fill="FFFFFF"/>
        <w:spacing w:before="0" w:beforeAutospacing="0" w:after="0" w:afterAutospacing="0" w:line="360" w:lineRule="auto"/>
        <w:ind w:firstLine="709"/>
        <w:jc w:val="both"/>
        <w:rPr>
          <w:color w:val="0F1115"/>
        </w:rPr>
      </w:pPr>
      <w:r w:rsidRPr="00B34B13">
        <w:rPr>
          <w:color w:val="0F1115"/>
        </w:rPr>
        <w:t>3. Ключевым принципом комплексной реабилитации пациентов с травмами спинного мозга является раннее начало восстановительных мероприятий. Наряду с консервативными, хирургическими и высокотехнологичными методами (</w:t>
      </w:r>
      <w:proofErr w:type="spellStart"/>
      <w:r w:rsidRPr="00B34B13">
        <w:rPr>
          <w:color w:val="0F1115"/>
        </w:rPr>
        <w:t>нейропротекция</w:t>
      </w:r>
      <w:proofErr w:type="spellEnd"/>
      <w:r w:rsidRPr="00B34B13">
        <w:rPr>
          <w:color w:val="0F1115"/>
        </w:rPr>
        <w:t xml:space="preserve">, </w:t>
      </w:r>
      <w:proofErr w:type="spellStart"/>
      <w:r w:rsidRPr="00B34B13">
        <w:rPr>
          <w:color w:val="0F1115"/>
        </w:rPr>
        <w:t>нейрорегенерация</w:t>
      </w:r>
      <w:proofErr w:type="spellEnd"/>
      <w:r w:rsidRPr="00B34B13">
        <w:rPr>
          <w:color w:val="0F1115"/>
        </w:rPr>
        <w:t>, трансплантация стволовых клеток, тканевая инженерия, экзоскелеты, эпидуральная стимуляция), особое место занимает физическая реабилитация.</w:t>
      </w:r>
    </w:p>
    <w:p w14:paraId="41FFFAA1" w14:textId="0A4E0767" w:rsidR="00E8355F" w:rsidRPr="00B34B13" w:rsidRDefault="00E8355F" w:rsidP="00B34B13">
      <w:pPr>
        <w:pStyle w:val="ds-markdown-paragraph"/>
        <w:shd w:val="clear" w:color="auto" w:fill="FFFFFF"/>
        <w:spacing w:before="0" w:beforeAutospacing="0" w:after="0" w:afterAutospacing="0" w:line="360" w:lineRule="auto"/>
        <w:ind w:firstLine="709"/>
        <w:jc w:val="both"/>
        <w:rPr>
          <w:color w:val="0F1115"/>
        </w:rPr>
      </w:pPr>
      <w:r w:rsidRPr="00B34B13">
        <w:rPr>
          <w:color w:val="0F1115"/>
        </w:rPr>
        <w:t>4. Пассивная механотерапия, реализуемая с помощью аппаратов циклической пассивной разработки суставов (</w:t>
      </w:r>
      <w:proofErr w:type="spellStart"/>
      <w:r w:rsidRPr="00B34B13">
        <w:rPr>
          <w:color w:val="0F1115"/>
        </w:rPr>
        <w:t>MOTOmed</w:t>
      </w:r>
      <w:proofErr w:type="spellEnd"/>
      <w:r w:rsidRPr="00B34B13">
        <w:rPr>
          <w:color w:val="0F1115"/>
        </w:rPr>
        <w:t xml:space="preserve">, </w:t>
      </w:r>
      <w:proofErr w:type="spellStart"/>
      <w:r w:rsidRPr="00B34B13">
        <w:rPr>
          <w:color w:val="0F1115"/>
        </w:rPr>
        <w:t>Thera-Vital</w:t>
      </w:r>
      <w:proofErr w:type="spellEnd"/>
      <w:r w:rsidRPr="00B34B13">
        <w:rPr>
          <w:color w:val="0F1115"/>
        </w:rPr>
        <w:t xml:space="preserve">, </w:t>
      </w:r>
      <w:proofErr w:type="spellStart"/>
      <w:r w:rsidRPr="00B34B13">
        <w:rPr>
          <w:color w:val="0F1115"/>
        </w:rPr>
        <w:t>Erigo</w:t>
      </w:r>
      <w:proofErr w:type="spellEnd"/>
      <w:r w:rsidRPr="00B34B13">
        <w:rPr>
          <w:color w:val="0F1115"/>
        </w:rPr>
        <w:t xml:space="preserve">, </w:t>
      </w:r>
      <w:proofErr w:type="spellStart"/>
      <w:r w:rsidRPr="00B34B13">
        <w:rPr>
          <w:color w:val="0F1115"/>
        </w:rPr>
        <w:t>Lokomat</w:t>
      </w:r>
      <w:proofErr w:type="spellEnd"/>
      <w:r w:rsidRPr="00B34B13">
        <w:rPr>
          <w:color w:val="0F1115"/>
        </w:rPr>
        <w:t xml:space="preserve">, RT-300), является неотъемлемой частью комплексной реабилитационной программы у больных с полным и неполным перерывом спинного мозга. Данные тренажёры применяются во все периоды восстановления (острый, ранний, промежуточный, поздний, хронический) и выполняют следующие патогенетические задачи: адаптацию сердечно-сосудистой и дыхательной систем, профилактику мышечных гипотрофий и контрактур, запуск механизмов </w:t>
      </w:r>
      <w:proofErr w:type="spellStart"/>
      <w:r w:rsidRPr="00B34B13">
        <w:rPr>
          <w:color w:val="0F1115"/>
        </w:rPr>
        <w:t>нейропластичности</w:t>
      </w:r>
      <w:proofErr w:type="spellEnd"/>
      <w:r w:rsidRPr="00B34B13">
        <w:rPr>
          <w:color w:val="0F1115"/>
        </w:rPr>
        <w:t>, подготовку к активной локомоторной реабилитации. Наиболее часто применяемый протокол: 2–3 раза в день по 30 минут, 5 раз в неделю, продолжительностью от 3 до 12 месяцев.</w:t>
      </w:r>
    </w:p>
    <w:p w14:paraId="4A25ADAF" w14:textId="0F20E200" w:rsidR="00E8355F" w:rsidRPr="00B34B13" w:rsidRDefault="00E8355F" w:rsidP="00B34B13">
      <w:pPr>
        <w:pStyle w:val="ds-markdown-paragraph"/>
        <w:shd w:val="clear" w:color="auto" w:fill="FFFFFF"/>
        <w:spacing w:before="0" w:beforeAutospacing="0" w:after="0" w:afterAutospacing="0" w:line="360" w:lineRule="auto"/>
        <w:ind w:firstLine="709"/>
        <w:jc w:val="both"/>
        <w:rPr>
          <w:color w:val="0F1115"/>
        </w:rPr>
      </w:pPr>
      <w:r w:rsidRPr="00B34B13">
        <w:rPr>
          <w:color w:val="0F1115"/>
        </w:rPr>
        <w:lastRenderedPageBreak/>
        <w:t>5. Таким образом, теоретический анализ литературы подтверждает необходимость и обоснованность включения пассивной механотерапии в программы физической реабилитации пациентов с нарушениями двигательных функций верхних конечностей после травм спинного мозга.</w:t>
      </w:r>
    </w:p>
    <w:p w14:paraId="2284F7CE" w14:textId="77777777" w:rsidR="00E8355F" w:rsidRPr="00665EBE" w:rsidRDefault="00E8355F" w:rsidP="00665EBE">
      <w:pPr>
        <w:spacing w:before="360" w:after="360" w:line="360" w:lineRule="auto"/>
        <w:jc w:val="center"/>
        <w:rPr>
          <w:rFonts w:ascii="Arial" w:hAnsi="Arial" w:cs="Arial"/>
          <w:b/>
          <w:bCs/>
          <w:sz w:val="26"/>
          <w:szCs w:val="26"/>
        </w:rPr>
      </w:pPr>
      <w:r w:rsidRPr="00665EBE">
        <w:rPr>
          <w:rFonts w:ascii="Arial" w:hAnsi="Arial" w:cs="Arial"/>
          <w:b/>
          <w:bCs/>
          <w:sz w:val="26"/>
          <w:szCs w:val="26"/>
        </w:rPr>
        <w:t>2. Выводы по результатам применения методов исследования</w:t>
      </w:r>
    </w:p>
    <w:p w14:paraId="62235C85" w14:textId="77777777" w:rsidR="00E8355F" w:rsidRPr="00665EBE" w:rsidRDefault="00E8355F" w:rsidP="00665EBE">
      <w:pPr>
        <w:pStyle w:val="ds-markdown-paragraph"/>
        <w:shd w:val="clear" w:color="auto" w:fill="FFFFFF"/>
        <w:spacing w:before="0" w:beforeAutospacing="0" w:after="0" w:afterAutospacing="0" w:line="360" w:lineRule="auto"/>
        <w:ind w:firstLine="709"/>
        <w:jc w:val="both"/>
        <w:rPr>
          <w:color w:val="0F1115"/>
        </w:rPr>
      </w:pPr>
      <w:r w:rsidRPr="00665EBE">
        <w:rPr>
          <w:color w:val="0F1115"/>
        </w:rPr>
        <w:t>В ходе исследования был использован комплекс взаимодополняющих методов, позволивший всесторонне изучить проблему:</w:t>
      </w:r>
    </w:p>
    <w:p w14:paraId="01A14D7C" w14:textId="5FEF465D" w:rsidR="00E8355F" w:rsidRPr="00665EBE" w:rsidRDefault="00E8355F" w:rsidP="00665EBE">
      <w:pPr>
        <w:pStyle w:val="ds-markdown-paragraph"/>
        <w:shd w:val="clear" w:color="auto" w:fill="FFFFFF"/>
        <w:spacing w:before="0" w:beforeAutospacing="0" w:after="0" w:afterAutospacing="0" w:line="360" w:lineRule="auto"/>
        <w:ind w:firstLine="709"/>
        <w:jc w:val="both"/>
        <w:rPr>
          <w:color w:val="0F1115"/>
        </w:rPr>
      </w:pPr>
      <w:r w:rsidRPr="00665EBE">
        <w:rPr>
          <w:color w:val="0F1115"/>
        </w:rPr>
        <w:t>1.</w:t>
      </w:r>
      <w:r w:rsidR="00665EBE" w:rsidRPr="00665EBE">
        <w:rPr>
          <w:color w:val="0F1115"/>
        </w:rPr>
        <w:t xml:space="preserve"> </w:t>
      </w:r>
      <w:r w:rsidRPr="00665EBE">
        <w:rPr>
          <w:rStyle w:val="a4"/>
          <w:b w:val="0"/>
          <w:bCs w:val="0"/>
          <w:color w:val="0F1115"/>
        </w:rPr>
        <w:t>Анализ и обобщение научно-методической литературы</w:t>
      </w:r>
      <w:r w:rsidRPr="00665EBE">
        <w:rPr>
          <w:color w:val="0F1115"/>
        </w:rPr>
        <w:t> позволили выявить степень разработанности проблемы, систематизировать данные об эпидемиологии, патогенезе, подходах к реабилитации и месте пассивной механотерапии в восстановлении двигательных функций верхних конечностей после спинномозговой травмы.</w:t>
      </w:r>
    </w:p>
    <w:p w14:paraId="2426487E" w14:textId="2483260A" w:rsidR="00E8355F" w:rsidRPr="00665EBE" w:rsidRDefault="00E8355F" w:rsidP="00665EBE">
      <w:pPr>
        <w:pStyle w:val="ds-markdown-paragraph"/>
        <w:shd w:val="clear" w:color="auto" w:fill="FFFFFF"/>
        <w:spacing w:before="0" w:beforeAutospacing="0" w:after="0" w:afterAutospacing="0" w:line="360" w:lineRule="auto"/>
        <w:ind w:firstLine="709"/>
        <w:jc w:val="both"/>
        <w:rPr>
          <w:color w:val="0F1115"/>
        </w:rPr>
      </w:pPr>
      <w:r w:rsidRPr="00665EBE">
        <w:rPr>
          <w:color w:val="0F1115"/>
        </w:rPr>
        <w:t>2.</w:t>
      </w:r>
      <w:r w:rsidR="00665EBE" w:rsidRPr="00665EBE">
        <w:rPr>
          <w:color w:val="0F1115"/>
        </w:rPr>
        <w:t xml:space="preserve"> </w:t>
      </w:r>
      <w:r w:rsidRPr="00665EBE">
        <w:rPr>
          <w:rStyle w:val="a4"/>
          <w:b w:val="0"/>
          <w:bCs w:val="0"/>
          <w:color w:val="0F1115"/>
        </w:rPr>
        <w:t>Опрос в форме тестирования по тесту «PULSES Profile»</w:t>
      </w:r>
      <w:r w:rsidRPr="00665EBE">
        <w:rPr>
          <w:color w:val="0F1115"/>
        </w:rPr>
        <w:t> (20 пациентов, возраст 50–65 лет) показал:</w:t>
      </w:r>
    </w:p>
    <w:p w14:paraId="6BB7D753" w14:textId="77777777" w:rsidR="00E8355F" w:rsidRPr="00665EBE" w:rsidRDefault="00E8355F" w:rsidP="00665EBE">
      <w:pPr>
        <w:pStyle w:val="ds-markdown-paragraph"/>
        <w:shd w:val="clear" w:color="auto" w:fill="FFFFFF"/>
        <w:spacing w:before="0" w:beforeAutospacing="0" w:after="0" w:afterAutospacing="0" w:line="360" w:lineRule="auto"/>
        <w:ind w:firstLine="708"/>
        <w:jc w:val="both"/>
        <w:rPr>
          <w:color w:val="0F1115"/>
        </w:rPr>
      </w:pPr>
      <w:r w:rsidRPr="00665EBE">
        <w:rPr>
          <w:color w:val="0F1115"/>
        </w:rPr>
        <w:t>75% респондентов (15 человек) нуждаются во врачебных осмотрах чаще одного раза в три месяца, что свидетельствует о нестабильности физического состояния;</w:t>
      </w:r>
    </w:p>
    <w:p w14:paraId="06CC706C" w14:textId="77777777" w:rsidR="00E8355F" w:rsidRPr="00665EBE" w:rsidRDefault="00E8355F" w:rsidP="00665EBE">
      <w:pPr>
        <w:pStyle w:val="ds-markdown-paragraph"/>
        <w:shd w:val="clear" w:color="auto" w:fill="FFFFFF"/>
        <w:spacing w:before="0" w:beforeAutospacing="0" w:after="0" w:afterAutospacing="0" w:line="360" w:lineRule="auto"/>
        <w:ind w:firstLine="708"/>
        <w:jc w:val="both"/>
        <w:rPr>
          <w:color w:val="0F1115"/>
        </w:rPr>
      </w:pPr>
      <w:r w:rsidRPr="00665EBE">
        <w:rPr>
          <w:color w:val="0F1115"/>
        </w:rPr>
        <w:t>80% пациентов (16 человек) имеют нарушения функции верхних конечностей, но сохраняют относительную независимость при самообслуживании;</w:t>
      </w:r>
    </w:p>
    <w:p w14:paraId="6C019242" w14:textId="77777777" w:rsidR="00E8355F" w:rsidRPr="00665EBE" w:rsidRDefault="00E8355F" w:rsidP="00665EBE">
      <w:pPr>
        <w:pStyle w:val="ds-markdown-paragraph"/>
        <w:shd w:val="clear" w:color="auto" w:fill="FFFFFF"/>
        <w:spacing w:before="0" w:beforeAutospacing="0" w:after="0" w:afterAutospacing="0" w:line="360" w:lineRule="auto"/>
        <w:ind w:firstLine="708"/>
        <w:jc w:val="both"/>
        <w:rPr>
          <w:color w:val="0F1115"/>
        </w:rPr>
      </w:pPr>
      <w:r w:rsidRPr="00665EBE">
        <w:rPr>
          <w:color w:val="0F1115"/>
        </w:rPr>
        <w:t>80% (16 человек) вынуждены вносить изменения в привычные социальные роли и обязанности.</w:t>
      </w:r>
    </w:p>
    <w:p w14:paraId="0D0B67F1" w14:textId="3F469CA1" w:rsidR="00E8355F" w:rsidRPr="00665EBE" w:rsidRDefault="00E8355F" w:rsidP="00665EBE">
      <w:pPr>
        <w:pStyle w:val="ds-markdown-paragraph"/>
        <w:shd w:val="clear" w:color="auto" w:fill="FFFFFF"/>
        <w:spacing w:before="0" w:beforeAutospacing="0" w:after="0" w:afterAutospacing="0" w:line="360" w:lineRule="auto"/>
        <w:ind w:firstLine="709"/>
        <w:jc w:val="both"/>
        <w:rPr>
          <w:color w:val="0F1115"/>
        </w:rPr>
      </w:pPr>
      <w:r w:rsidRPr="00665EBE">
        <w:rPr>
          <w:color w:val="0F1115"/>
        </w:rPr>
        <w:t>3.</w:t>
      </w:r>
      <w:r w:rsidR="00665EBE" w:rsidRPr="00665EBE">
        <w:rPr>
          <w:color w:val="0F1115"/>
        </w:rPr>
        <w:t xml:space="preserve"> </w:t>
      </w:r>
      <w:r w:rsidRPr="00665EBE">
        <w:rPr>
          <w:rStyle w:val="a4"/>
          <w:b w:val="0"/>
          <w:bCs w:val="0"/>
          <w:color w:val="0F1115"/>
        </w:rPr>
        <w:t>Методы математической статистики</w:t>
      </w:r>
      <w:r w:rsidR="00665EBE" w:rsidRPr="00665EBE">
        <w:rPr>
          <w:color w:val="0F1115"/>
        </w:rPr>
        <w:t xml:space="preserve"> </w:t>
      </w:r>
      <w:r w:rsidRPr="00665EBE">
        <w:rPr>
          <w:color w:val="0F1115"/>
        </w:rPr>
        <w:t>позволили объективно обработать результаты опроса (расчёт абсолютных и относительных величин) и представить их в виде столбчатых диаграмм, обеспечивающих наглядность и удобство интерпретации полученных данных.</w:t>
      </w:r>
    </w:p>
    <w:p w14:paraId="108793A9" w14:textId="1FE00CA1" w:rsidR="00E8355F" w:rsidRPr="00665EBE" w:rsidRDefault="00E8355F" w:rsidP="00665EBE">
      <w:pPr>
        <w:pStyle w:val="ds-markdown-paragraph"/>
        <w:shd w:val="clear" w:color="auto" w:fill="FFFFFF"/>
        <w:spacing w:before="0" w:beforeAutospacing="0" w:after="0" w:afterAutospacing="0" w:line="360" w:lineRule="auto"/>
        <w:ind w:firstLine="709"/>
        <w:jc w:val="both"/>
        <w:rPr>
          <w:rStyle w:val="a4"/>
          <w:b w:val="0"/>
          <w:bCs w:val="0"/>
          <w:color w:val="0F1115"/>
          <w:shd w:val="clear" w:color="auto" w:fill="FFFFFF"/>
        </w:rPr>
      </w:pPr>
      <w:r w:rsidRPr="00665EBE">
        <w:rPr>
          <w:rStyle w:val="a4"/>
          <w:b w:val="0"/>
          <w:bCs w:val="0"/>
          <w:color w:val="0F1115"/>
          <w:shd w:val="clear" w:color="auto" w:fill="FFFFFF"/>
        </w:rPr>
        <w:t xml:space="preserve">Пассивная механотерапия является эффективным и обоснованным методом </w:t>
      </w:r>
      <w:proofErr w:type="spellStart"/>
      <w:r w:rsidRPr="00665EBE">
        <w:rPr>
          <w:rStyle w:val="a4"/>
          <w:b w:val="0"/>
          <w:bCs w:val="0"/>
          <w:color w:val="0F1115"/>
          <w:shd w:val="clear" w:color="auto" w:fill="FFFFFF"/>
        </w:rPr>
        <w:t>кинезотерапии</w:t>
      </w:r>
      <w:proofErr w:type="spellEnd"/>
      <w:r w:rsidRPr="00665EBE">
        <w:rPr>
          <w:rStyle w:val="a4"/>
          <w:b w:val="0"/>
          <w:bCs w:val="0"/>
          <w:color w:val="0F1115"/>
          <w:shd w:val="clear" w:color="auto" w:fill="FFFFFF"/>
        </w:rPr>
        <w:t xml:space="preserve">, который при систематическом применении в составе комплексной реабилитационной программы способствует улучшению двигательных функций верхних конечностей у пациентов после травм спинного мозга, что выражается в повышении способности к самообслуживанию, уменьшении зависимости от посторонней помощи и улучшении качества жизни </w:t>
      </w:r>
      <w:r w:rsidRPr="00665EBE">
        <w:rPr>
          <w:rStyle w:val="a4"/>
          <w:b w:val="0"/>
          <w:bCs w:val="0"/>
          <w:color w:val="0F1115"/>
          <w:shd w:val="clear" w:color="auto" w:fill="FFFFFF"/>
        </w:rPr>
        <w:lastRenderedPageBreak/>
        <w:t>данной категории пациентов. Эффективность метода достигается при условии раннего начала реабилитации, индивидуального подбора нагрузочных параметров (протокол: 2–3 раза в день по 30 минут, 5 раз в неделю) и использования специализированных тренажёров пассивной механотерапии.</w:t>
      </w:r>
    </w:p>
    <w:p w14:paraId="3FF74A8C" w14:textId="634FA501" w:rsidR="00E8355F" w:rsidRPr="00665EBE" w:rsidRDefault="00E8355F" w:rsidP="00665EBE">
      <w:pPr>
        <w:pStyle w:val="ds-markdown-paragraph"/>
        <w:shd w:val="clear" w:color="auto" w:fill="FFFFFF"/>
        <w:spacing w:before="0" w:beforeAutospacing="0" w:after="0" w:afterAutospacing="0" w:line="360" w:lineRule="auto"/>
        <w:ind w:firstLine="709"/>
        <w:jc w:val="both"/>
        <w:rPr>
          <w:color w:val="0F1115"/>
        </w:rPr>
      </w:pPr>
      <w:r w:rsidRPr="00665EBE">
        <w:rPr>
          <w:color w:val="0F1115"/>
        </w:rPr>
        <w:t>Таким образом, цель исследования достигнута: систематизирована, проанализирована и обобщена информация по проблеме использования пассивной механотерапии при нарушениях двигательных функций верхних конечностей после травм спинного мозга. Задачи исследования решены в полном объёме. Полученные данные подтверждают выдвинутую гипотезу.</w:t>
      </w:r>
    </w:p>
    <w:p w14:paraId="2C280E3A" w14:textId="77777777" w:rsidR="00B96986" w:rsidRDefault="00B96986" w:rsidP="00665EBE">
      <w:pPr>
        <w:jc w:val="both"/>
        <w:rPr>
          <w:rFonts w:ascii="Times New Roman" w:hAnsi="Times New Roman" w:cs="Times New Roman"/>
          <w:color w:val="000000" w:themeColor="text1"/>
          <w:sz w:val="24"/>
          <w:szCs w:val="24"/>
        </w:rPr>
        <w:sectPr w:rsidR="00B96986">
          <w:pgSz w:w="11906" w:h="16838"/>
          <w:pgMar w:top="1440" w:right="1800" w:bottom="1440" w:left="1800" w:header="720" w:footer="720" w:gutter="0"/>
          <w:cols w:space="720"/>
          <w:docGrid w:linePitch="360"/>
        </w:sectPr>
      </w:pPr>
    </w:p>
    <w:p w14:paraId="5E154930" w14:textId="5AC327C1" w:rsidR="00B96986" w:rsidRPr="00665EBE" w:rsidRDefault="00000000" w:rsidP="00665EBE">
      <w:pPr>
        <w:spacing w:before="360" w:after="360" w:line="360" w:lineRule="auto"/>
        <w:jc w:val="center"/>
        <w:rPr>
          <w:rFonts w:ascii="Arial" w:hAnsi="Arial" w:cs="Arial"/>
          <w:b/>
          <w:bCs/>
          <w:color w:val="000000" w:themeColor="text1"/>
          <w:sz w:val="28"/>
          <w:szCs w:val="28"/>
        </w:rPr>
      </w:pPr>
      <w:r w:rsidRPr="00665EBE">
        <w:rPr>
          <w:rFonts w:ascii="Arial" w:hAnsi="Arial" w:cs="Arial"/>
          <w:b/>
          <w:bCs/>
          <w:color w:val="000000" w:themeColor="text1"/>
          <w:sz w:val="28"/>
          <w:szCs w:val="28"/>
        </w:rPr>
        <w:lastRenderedPageBreak/>
        <w:t>Список используемых источников</w:t>
      </w:r>
    </w:p>
    <w:p w14:paraId="71A5A27C" w14:textId="530058F1" w:rsidR="00FD6277" w:rsidRPr="00665EBE" w:rsidRDefault="00665EBE" w:rsidP="00665EBE">
      <w:pPr>
        <w:widowControl w:val="0"/>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00FD6277" w:rsidRPr="00665EBE">
        <w:rPr>
          <w:rFonts w:ascii="Times New Roman" w:hAnsi="Times New Roman" w:cs="Times New Roman"/>
          <w:sz w:val="24"/>
          <w:szCs w:val="24"/>
        </w:rPr>
        <w:t xml:space="preserve">Бушков Ф.А., Романовская Е.В., Усанова Е.В., Разумов А.Н., </w:t>
      </w:r>
      <w:proofErr w:type="spellStart"/>
      <w:r w:rsidR="00FD6277" w:rsidRPr="00665EBE">
        <w:rPr>
          <w:rFonts w:ascii="Times New Roman" w:hAnsi="Times New Roman" w:cs="Times New Roman"/>
          <w:sz w:val="24"/>
          <w:szCs w:val="24"/>
        </w:rPr>
        <w:t>Сичинава</w:t>
      </w:r>
      <w:proofErr w:type="spellEnd"/>
      <w:r w:rsidR="00FD6277" w:rsidRPr="00665EBE">
        <w:rPr>
          <w:rFonts w:ascii="Times New Roman" w:hAnsi="Times New Roman" w:cs="Times New Roman"/>
          <w:sz w:val="24"/>
          <w:szCs w:val="24"/>
        </w:rPr>
        <w:t xml:space="preserve"> Н.В. Восстановление двигательных функций верхних конечностей у пациентов с травмой шейного отдела спинного мозга. // Журнал неврологии и психиатрии – 2021. – Том 121 №1. – С. 47 – 52. </w:t>
      </w:r>
      <w:hyperlink r:id="rId10" w:history="1">
        <w:r w:rsidR="00FD6277" w:rsidRPr="00665EBE">
          <w:rPr>
            <w:rStyle w:val="a3"/>
            <w:rFonts w:ascii="Times New Roman" w:hAnsi="Times New Roman" w:cs="Times New Roman"/>
            <w:color w:val="000000" w:themeColor="text1"/>
            <w:sz w:val="24"/>
            <w:szCs w:val="24"/>
          </w:rPr>
          <w:t>https://elibrary.ru/item.asp?id=44680625</w:t>
        </w:r>
      </w:hyperlink>
    </w:p>
    <w:p w14:paraId="7A575180" w14:textId="4D4F2003" w:rsidR="00FD6277" w:rsidRPr="00665EBE" w:rsidRDefault="00665EBE" w:rsidP="00665EBE">
      <w:pPr>
        <w:widowControl w:val="0"/>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proofErr w:type="spellStart"/>
      <w:r w:rsidR="00FD6277" w:rsidRPr="00665EBE">
        <w:rPr>
          <w:rFonts w:ascii="Times New Roman" w:hAnsi="Times New Roman" w:cs="Times New Roman"/>
          <w:color w:val="000000" w:themeColor="text1"/>
          <w:sz w:val="24"/>
          <w:szCs w:val="24"/>
        </w:rPr>
        <w:t>Бывальцев</w:t>
      </w:r>
      <w:proofErr w:type="spellEnd"/>
      <w:r w:rsidR="00FD6277" w:rsidRPr="00665EBE">
        <w:rPr>
          <w:rFonts w:ascii="Times New Roman" w:hAnsi="Times New Roman" w:cs="Times New Roman"/>
          <w:color w:val="000000" w:themeColor="text1"/>
          <w:sz w:val="24"/>
          <w:szCs w:val="24"/>
        </w:rPr>
        <w:t xml:space="preserve"> В.А., Калинин А.А., Шепелев В.В., Балданов Ц.Б. Травма спинного мозга и позвоночника: учебное пособие. / Иркутский государственный медицинский университет: кафедра нейрохирургии и инновационной медицины. /</w:t>
      </w:r>
      <w:r>
        <w:rPr>
          <w:rFonts w:ascii="Times New Roman" w:hAnsi="Times New Roman" w:cs="Times New Roman"/>
          <w:color w:val="000000" w:themeColor="text1"/>
          <w:sz w:val="24"/>
          <w:szCs w:val="24"/>
        </w:rPr>
        <w:t xml:space="preserve"> </w:t>
      </w:r>
      <w:r w:rsidR="00FD6277" w:rsidRPr="00665EBE">
        <w:rPr>
          <w:rFonts w:ascii="Times New Roman" w:hAnsi="Times New Roman" w:cs="Times New Roman"/>
          <w:color w:val="000000" w:themeColor="text1"/>
          <w:sz w:val="24"/>
          <w:szCs w:val="24"/>
        </w:rPr>
        <w:t>Иркутск:</w:t>
      </w:r>
      <w:r>
        <w:rPr>
          <w:rFonts w:ascii="Times New Roman" w:hAnsi="Times New Roman" w:cs="Times New Roman"/>
          <w:color w:val="000000" w:themeColor="text1"/>
          <w:sz w:val="24"/>
          <w:szCs w:val="24"/>
        </w:rPr>
        <w:t xml:space="preserve"> </w:t>
      </w:r>
      <w:r w:rsidR="00FD6277" w:rsidRPr="00665EBE">
        <w:rPr>
          <w:rFonts w:ascii="Times New Roman" w:hAnsi="Times New Roman" w:cs="Times New Roman"/>
          <w:color w:val="000000" w:themeColor="text1"/>
          <w:sz w:val="24"/>
          <w:szCs w:val="24"/>
        </w:rPr>
        <w:t xml:space="preserve">ИГМУ. \ 2021. – 120 С. </w:t>
      </w:r>
      <w:hyperlink r:id="rId11" w:history="1">
        <w:r w:rsidR="00FD6277" w:rsidRPr="00665EBE">
          <w:rPr>
            <w:rStyle w:val="a3"/>
            <w:rFonts w:ascii="Times New Roman" w:hAnsi="Times New Roman" w:cs="Times New Roman"/>
            <w:color w:val="000000" w:themeColor="text1"/>
            <w:sz w:val="24"/>
            <w:szCs w:val="24"/>
          </w:rPr>
          <w:t>https://irkgmu.ru/src/downloads/2133baa4_byvaltsev_v.a._travma_spinnogo_mozga_i_pozvonochnika..pdf</w:t>
        </w:r>
      </w:hyperlink>
      <w:r w:rsidR="00FD6277" w:rsidRPr="00665EBE">
        <w:rPr>
          <w:rFonts w:ascii="Times New Roman" w:hAnsi="Times New Roman" w:cs="Times New Roman"/>
          <w:color w:val="000000" w:themeColor="text1"/>
          <w:sz w:val="24"/>
          <w:szCs w:val="24"/>
        </w:rPr>
        <w:t xml:space="preserve"> </w:t>
      </w:r>
    </w:p>
    <w:p w14:paraId="02DE8F6B" w14:textId="4B205C20" w:rsidR="00FD6277" w:rsidRPr="00665EBE" w:rsidRDefault="00665EBE" w:rsidP="00665EBE">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FD6277" w:rsidRPr="00665EBE">
        <w:rPr>
          <w:rFonts w:ascii="Times New Roman" w:hAnsi="Times New Roman" w:cs="Times New Roman"/>
          <w:sz w:val="24"/>
          <w:szCs w:val="24"/>
        </w:rPr>
        <w:t xml:space="preserve">Макарова М.Р., Шаповаленко Т.В., Лядов К.В. Значение механотерапии в комплексной реабилитации больных с травмой спинного мозга. // </w:t>
      </w:r>
      <w:proofErr w:type="spellStart"/>
      <w:r w:rsidR="00FD6277" w:rsidRPr="00665EBE">
        <w:rPr>
          <w:rFonts w:ascii="Times New Roman" w:hAnsi="Times New Roman" w:cs="Times New Roman"/>
          <w:sz w:val="24"/>
          <w:szCs w:val="24"/>
        </w:rPr>
        <w:t>Нейрореабилитация</w:t>
      </w:r>
      <w:proofErr w:type="spellEnd"/>
      <w:r w:rsidR="00FD6277" w:rsidRPr="00665EBE">
        <w:rPr>
          <w:rFonts w:ascii="Times New Roman" w:hAnsi="Times New Roman" w:cs="Times New Roman"/>
          <w:sz w:val="24"/>
          <w:szCs w:val="24"/>
        </w:rPr>
        <w:t xml:space="preserve"> – 2021. - №8(67) – С. 58-63. </w:t>
      </w:r>
      <w:hyperlink r:id="rId12" w:history="1">
        <w:r w:rsidR="00FD6277" w:rsidRPr="00665EBE">
          <w:rPr>
            <w:rStyle w:val="a3"/>
            <w:rFonts w:ascii="Times New Roman" w:hAnsi="Times New Roman" w:cs="Times New Roman"/>
            <w:color w:val="000000" w:themeColor="text1"/>
            <w:sz w:val="24"/>
            <w:szCs w:val="24"/>
          </w:rPr>
          <w:t>https://elibrary.ru/download/elibrary_17773167_62999093.pdf</w:t>
        </w:r>
      </w:hyperlink>
      <w:r w:rsidR="00FD6277" w:rsidRPr="00665EBE">
        <w:rPr>
          <w:rFonts w:ascii="Times New Roman" w:hAnsi="Times New Roman" w:cs="Times New Roman"/>
          <w:color w:val="000000" w:themeColor="text1"/>
          <w:sz w:val="24"/>
          <w:szCs w:val="24"/>
        </w:rPr>
        <w:t xml:space="preserve"> </w:t>
      </w:r>
    </w:p>
    <w:p w14:paraId="2F30AF59" w14:textId="18497D15" w:rsidR="00FD6277" w:rsidRPr="00665EBE" w:rsidRDefault="00665EBE" w:rsidP="00665EBE">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sidR="00FD6277" w:rsidRPr="00665EBE">
        <w:rPr>
          <w:rFonts w:ascii="Times New Roman" w:hAnsi="Times New Roman" w:cs="Times New Roman"/>
          <w:sz w:val="24"/>
          <w:szCs w:val="24"/>
        </w:rPr>
        <w:t>Минигазимова</w:t>
      </w:r>
      <w:proofErr w:type="spellEnd"/>
      <w:r w:rsidR="00FD6277" w:rsidRPr="00665EBE">
        <w:rPr>
          <w:rFonts w:ascii="Times New Roman" w:hAnsi="Times New Roman" w:cs="Times New Roman"/>
          <w:sz w:val="24"/>
          <w:szCs w:val="24"/>
        </w:rPr>
        <w:t xml:space="preserve"> Л.И., </w:t>
      </w:r>
      <w:proofErr w:type="spellStart"/>
      <w:r w:rsidR="00FD6277" w:rsidRPr="00665EBE">
        <w:rPr>
          <w:rFonts w:ascii="Times New Roman" w:hAnsi="Times New Roman" w:cs="Times New Roman"/>
          <w:sz w:val="24"/>
          <w:szCs w:val="24"/>
        </w:rPr>
        <w:t>Мардиева</w:t>
      </w:r>
      <w:proofErr w:type="spellEnd"/>
      <w:r w:rsidR="00FD6277" w:rsidRPr="00665EBE">
        <w:rPr>
          <w:rFonts w:ascii="Times New Roman" w:hAnsi="Times New Roman" w:cs="Times New Roman"/>
          <w:sz w:val="24"/>
          <w:szCs w:val="24"/>
        </w:rPr>
        <w:t xml:space="preserve"> А.Н. Медицинская реабилитация при травмах спинного мозга: Сборник материалов всероссийской научно-практической конференции, Стерлитамак, 2023 год / Уфимский университет науки и технологий. – Стерлитамак: Уфимский университет науки и технологий, 2023. – С. 65-68. </w:t>
      </w:r>
    </w:p>
    <w:p w14:paraId="79C3BB01" w14:textId="53D535A1" w:rsidR="00FD6277" w:rsidRPr="00665EBE" w:rsidRDefault="00665EBE" w:rsidP="00665EBE">
      <w:pPr>
        <w:widowControl w:val="0"/>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00FD6277" w:rsidRPr="00665EBE">
        <w:rPr>
          <w:rFonts w:ascii="Times New Roman" w:hAnsi="Times New Roman" w:cs="Times New Roman"/>
          <w:color w:val="000000" w:themeColor="text1"/>
          <w:sz w:val="24"/>
          <w:szCs w:val="24"/>
        </w:rPr>
        <w:t xml:space="preserve">Морозов И.Н., Новиков А.В., Рукина Н.Н., Воробьева О.В. Биохимическая оценка двигательных нарушений кисти у пациентов с травмой шейного отдела спинного мозга. // Российский журнал биомеханики – 2021. – Том 5, № 2(52). – С. 77-83. </w:t>
      </w:r>
      <w:hyperlink r:id="rId13" w:history="1">
        <w:r w:rsidR="00FD6277" w:rsidRPr="00665EBE">
          <w:rPr>
            <w:rStyle w:val="a3"/>
            <w:rFonts w:ascii="Times New Roman" w:hAnsi="Times New Roman" w:cs="Times New Roman"/>
            <w:color w:val="000000" w:themeColor="text1"/>
            <w:sz w:val="24"/>
            <w:szCs w:val="24"/>
          </w:rPr>
          <w:t>https://cyberleninka.ru/article/n/biomehanicheskaya-otsenka-dvigatelnyh-narusheniy-kisti-u-patsientov-s-travmoy-sheynogo-otdela-spinnogo-mozga/viewer</w:t>
        </w:r>
      </w:hyperlink>
      <w:r w:rsidR="00FD6277" w:rsidRPr="00665EBE">
        <w:rPr>
          <w:rFonts w:ascii="Times New Roman" w:hAnsi="Times New Roman" w:cs="Times New Roman"/>
          <w:color w:val="000000" w:themeColor="text1"/>
          <w:sz w:val="24"/>
          <w:szCs w:val="24"/>
        </w:rPr>
        <w:t xml:space="preserve"> </w:t>
      </w:r>
    </w:p>
    <w:p w14:paraId="64EA05C1" w14:textId="7BD29584" w:rsidR="00FD6277" w:rsidRPr="00665EBE" w:rsidRDefault="00665EBE" w:rsidP="00665EBE">
      <w:pPr>
        <w:widowControl w:val="0"/>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00FD6277" w:rsidRPr="00665EBE">
        <w:rPr>
          <w:rFonts w:ascii="Times New Roman" w:hAnsi="Times New Roman" w:cs="Times New Roman"/>
          <w:color w:val="000000" w:themeColor="text1"/>
          <w:sz w:val="24"/>
          <w:szCs w:val="24"/>
        </w:rPr>
        <w:t xml:space="preserve">Новиков Р.С., Агапова Ю.Р., </w:t>
      </w:r>
      <w:proofErr w:type="spellStart"/>
      <w:r w:rsidR="00FD6277" w:rsidRPr="00665EBE">
        <w:rPr>
          <w:rFonts w:ascii="Times New Roman" w:hAnsi="Times New Roman" w:cs="Times New Roman"/>
          <w:color w:val="000000" w:themeColor="text1"/>
          <w:sz w:val="24"/>
          <w:szCs w:val="24"/>
        </w:rPr>
        <w:t>Строковская</w:t>
      </w:r>
      <w:proofErr w:type="spellEnd"/>
      <w:r w:rsidR="00FD6277" w:rsidRPr="00665EBE">
        <w:rPr>
          <w:rFonts w:ascii="Times New Roman" w:hAnsi="Times New Roman" w:cs="Times New Roman"/>
          <w:color w:val="000000" w:themeColor="text1"/>
          <w:sz w:val="24"/>
          <w:szCs w:val="24"/>
        </w:rPr>
        <w:t xml:space="preserve"> С.Е. Роль электростимуляции в реабилитации последствий травм спинного мозга: сборник статей Международной научно-практической конференции, Воронеж, 10 января 2024 года / </w:t>
      </w:r>
      <w:proofErr w:type="spellStart"/>
      <w:r w:rsidR="00FD6277" w:rsidRPr="00665EBE">
        <w:rPr>
          <w:rFonts w:ascii="Times New Roman" w:hAnsi="Times New Roman" w:cs="Times New Roman"/>
          <w:color w:val="000000" w:themeColor="text1"/>
          <w:sz w:val="24"/>
          <w:szCs w:val="24"/>
        </w:rPr>
        <w:t>Ворпонежский</w:t>
      </w:r>
      <w:proofErr w:type="spellEnd"/>
      <w:r w:rsidR="00FD6277" w:rsidRPr="00665EBE">
        <w:rPr>
          <w:rFonts w:ascii="Times New Roman" w:hAnsi="Times New Roman" w:cs="Times New Roman"/>
          <w:color w:val="000000" w:themeColor="text1"/>
          <w:sz w:val="24"/>
          <w:szCs w:val="24"/>
        </w:rPr>
        <w:t xml:space="preserve"> государственный университет. – Воронеж: Воронежский государственный университет. – 2024. – С. 221-226. </w:t>
      </w:r>
      <w:hyperlink r:id="rId14" w:history="1">
        <w:r w:rsidR="00FD6277" w:rsidRPr="00665EBE">
          <w:rPr>
            <w:rStyle w:val="a3"/>
            <w:rFonts w:ascii="Times New Roman" w:hAnsi="Times New Roman" w:cs="Times New Roman"/>
            <w:color w:val="000000" w:themeColor="text1"/>
            <w:sz w:val="24"/>
            <w:szCs w:val="24"/>
          </w:rPr>
          <w:t>https://elibrary.ru/item.asp?id=60042465</w:t>
        </w:r>
      </w:hyperlink>
      <w:r w:rsidR="00FD6277" w:rsidRPr="00665EBE">
        <w:rPr>
          <w:rFonts w:ascii="Times New Roman" w:hAnsi="Times New Roman" w:cs="Times New Roman"/>
          <w:color w:val="000000" w:themeColor="text1"/>
          <w:sz w:val="24"/>
          <w:szCs w:val="24"/>
        </w:rPr>
        <w:t xml:space="preserve"> </w:t>
      </w:r>
    </w:p>
    <w:p w14:paraId="00EBA8A4" w14:textId="11C36EAA" w:rsidR="00FD6277" w:rsidRPr="00665EBE" w:rsidRDefault="00665EBE" w:rsidP="00665EBE">
      <w:pPr>
        <w:widowControl w:val="0"/>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7. </w:t>
      </w:r>
      <w:r w:rsidR="00FD6277" w:rsidRPr="00665EBE">
        <w:rPr>
          <w:rFonts w:ascii="Times New Roman" w:hAnsi="Times New Roman" w:cs="Times New Roman"/>
          <w:color w:val="000000" w:themeColor="text1"/>
          <w:sz w:val="24"/>
          <w:szCs w:val="24"/>
        </w:rPr>
        <w:t>Прокопенко С.В., Можейко Е.Ю., Алексеевич Г.В. Методы оценки двигательных функций верхней конечности. // </w:t>
      </w:r>
      <w:r w:rsidR="00FD6277" w:rsidRPr="00665EBE">
        <w:rPr>
          <w:rFonts w:ascii="Times New Roman" w:hAnsi="Times New Roman" w:cs="Times New Roman"/>
          <w:iCs/>
          <w:color w:val="000000" w:themeColor="text1"/>
          <w:sz w:val="24"/>
          <w:szCs w:val="24"/>
        </w:rPr>
        <w:t xml:space="preserve">Журнал неврологии и психиатрии им. С.С. Корсакова. – </w:t>
      </w:r>
      <w:r w:rsidR="00FD6277" w:rsidRPr="00665EBE">
        <w:rPr>
          <w:rFonts w:ascii="Times New Roman" w:hAnsi="Times New Roman" w:cs="Times New Roman"/>
          <w:color w:val="000000" w:themeColor="text1"/>
          <w:sz w:val="24"/>
          <w:szCs w:val="24"/>
        </w:rPr>
        <w:t xml:space="preserve">2016. – 116(7). </w:t>
      </w:r>
      <w:r w:rsidR="00FD6277" w:rsidRPr="00665EBE">
        <w:rPr>
          <w:rFonts w:ascii="Times New Roman" w:hAnsi="Times New Roman" w:cs="Times New Roman"/>
          <w:iCs/>
          <w:color w:val="000000" w:themeColor="text1"/>
          <w:sz w:val="24"/>
          <w:szCs w:val="24"/>
        </w:rPr>
        <w:t xml:space="preserve">– С. </w:t>
      </w:r>
      <w:r w:rsidR="00FD6277" w:rsidRPr="00665EBE">
        <w:rPr>
          <w:rFonts w:ascii="Times New Roman" w:hAnsi="Times New Roman" w:cs="Times New Roman"/>
          <w:color w:val="000000" w:themeColor="text1"/>
          <w:sz w:val="24"/>
          <w:szCs w:val="24"/>
        </w:rPr>
        <w:t>101</w:t>
      </w:r>
      <w:r w:rsidR="00FD6277" w:rsidRPr="00665EBE">
        <w:rPr>
          <w:rFonts w:ascii="Times New Roman" w:hAnsi="Times New Roman" w:cs="Times New Roman"/>
          <w:color w:val="000000" w:themeColor="text1"/>
          <w:sz w:val="24"/>
          <w:szCs w:val="24"/>
        </w:rPr>
        <w:noBreakHyphen/>
        <w:t xml:space="preserve">107. </w:t>
      </w:r>
      <w:hyperlink r:id="rId15" w:history="1">
        <w:r w:rsidR="00FD6277" w:rsidRPr="00665EBE">
          <w:rPr>
            <w:rStyle w:val="a3"/>
            <w:rFonts w:ascii="Times New Roman" w:hAnsi="Times New Roman" w:cs="Times New Roman"/>
            <w:color w:val="000000" w:themeColor="text1"/>
            <w:sz w:val="24"/>
            <w:szCs w:val="24"/>
          </w:rPr>
          <w:t>https://www.mediasphera.ru/issues/zhurnal-nevrologii-i-psikhiatrii-im-s-s-korsakova/2016/7/downloads/ru/1199772982016071101</w:t>
        </w:r>
      </w:hyperlink>
    </w:p>
    <w:p w14:paraId="6BB141CA" w14:textId="2FDE2CE4" w:rsidR="00FD6277" w:rsidRPr="00665EBE" w:rsidRDefault="00665EBE" w:rsidP="00665EBE">
      <w:pPr>
        <w:widowControl w:val="0"/>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 </w:t>
      </w:r>
      <w:proofErr w:type="spellStart"/>
      <w:r w:rsidR="00FD6277" w:rsidRPr="00665EBE">
        <w:rPr>
          <w:rFonts w:ascii="Times New Roman" w:hAnsi="Times New Roman" w:cs="Times New Roman"/>
          <w:color w:val="000000" w:themeColor="text1"/>
          <w:sz w:val="24"/>
          <w:szCs w:val="24"/>
        </w:rPr>
        <w:t>Ренс</w:t>
      </w:r>
      <w:proofErr w:type="spellEnd"/>
      <w:r w:rsidR="00FD6277" w:rsidRPr="00665EBE">
        <w:rPr>
          <w:rFonts w:ascii="Times New Roman" w:hAnsi="Times New Roman" w:cs="Times New Roman"/>
          <w:color w:val="000000" w:themeColor="text1"/>
          <w:sz w:val="24"/>
          <w:szCs w:val="24"/>
        </w:rPr>
        <w:t xml:space="preserve"> В.Ф. Тесты оценки поведенческой и двигательной активности при травме спинного мозга в эксперименте. // Современные вопросы биомедицины – 2023. – Том 7 №4. – С. 56-62. – </w:t>
      </w:r>
      <w:r w:rsidR="00FD6277" w:rsidRPr="00665EBE">
        <w:rPr>
          <w:rFonts w:ascii="Times New Roman" w:hAnsi="Times New Roman" w:cs="Times New Roman"/>
          <w:color w:val="000000" w:themeColor="text1"/>
          <w:sz w:val="24"/>
          <w:szCs w:val="24"/>
          <w:lang w:val="en-US"/>
        </w:rPr>
        <w:t>DOI</w:t>
      </w:r>
      <w:r w:rsidR="00FD6277" w:rsidRPr="00665EBE">
        <w:rPr>
          <w:rFonts w:ascii="Times New Roman" w:hAnsi="Times New Roman" w:cs="Times New Roman"/>
          <w:color w:val="000000" w:themeColor="text1"/>
          <w:sz w:val="24"/>
          <w:szCs w:val="24"/>
        </w:rPr>
        <w:t>: 10.24412/2588-0500-2023_07_04_25</w:t>
      </w:r>
    </w:p>
    <w:p w14:paraId="0A35D4A7" w14:textId="57DDF0A5" w:rsidR="00FD6277" w:rsidRPr="00665EBE" w:rsidRDefault="00665EBE" w:rsidP="00665EBE">
      <w:pPr>
        <w:widowControl w:val="0"/>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 </w:t>
      </w:r>
      <w:proofErr w:type="spellStart"/>
      <w:r w:rsidR="00FD6277" w:rsidRPr="00665EBE">
        <w:rPr>
          <w:rFonts w:ascii="Times New Roman" w:hAnsi="Times New Roman" w:cs="Times New Roman"/>
          <w:color w:val="000000" w:themeColor="text1"/>
          <w:sz w:val="24"/>
          <w:szCs w:val="24"/>
        </w:rPr>
        <w:t>Сагымбаев</w:t>
      </w:r>
      <w:proofErr w:type="spellEnd"/>
      <w:r w:rsidR="00FD6277" w:rsidRPr="00665EBE">
        <w:rPr>
          <w:rFonts w:ascii="Times New Roman" w:hAnsi="Times New Roman" w:cs="Times New Roman"/>
          <w:color w:val="000000" w:themeColor="text1"/>
          <w:sz w:val="24"/>
          <w:szCs w:val="24"/>
        </w:rPr>
        <w:t xml:space="preserve"> М.А., </w:t>
      </w:r>
      <w:proofErr w:type="spellStart"/>
      <w:r w:rsidR="00FD6277" w:rsidRPr="00665EBE">
        <w:rPr>
          <w:rFonts w:ascii="Times New Roman" w:hAnsi="Times New Roman" w:cs="Times New Roman"/>
          <w:color w:val="000000" w:themeColor="text1"/>
          <w:sz w:val="24"/>
          <w:szCs w:val="24"/>
        </w:rPr>
        <w:t>Султанмуратов</w:t>
      </w:r>
      <w:proofErr w:type="spellEnd"/>
      <w:r w:rsidR="00FD6277" w:rsidRPr="00665EBE">
        <w:rPr>
          <w:rFonts w:ascii="Times New Roman" w:hAnsi="Times New Roman" w:cs="Times New Roman"/>
          <w:color w:val="000000" w:themeColor="text1"/>
          <w:sz w:val="24"/>
          <w:szCs w:val="24"/>
        </w:rPr>
        <w:t xml:space="preserve"> М.Т., </w:t>
      </w:r>
      <w:proofErr w:type="spellStart"/>
      <w:r w:rsidR="00FD6277" w:rsidRPr="00665EBE">
        <w:rPr>
          <w:rFonts w:ascii="Times New Roman" w:hAnsi="Times New Roman" w:cs="Times New Roman"/>
          <w:color w:val="000000" w:themeColor="text1"/>
          <w:sz w:val="24"/>
          <w:szCs w:val="24"/>
        </w:rPr>
        <w:t>Дженбаев</w:t>
      </w:r>
      <w:proofErr w:type="spellEnd"/>
      <w:r w:rsidR="00FD6277" w:rsidRPr="00665EBE">
        <w:rPr>
          <w:rFonts w:ascii="Times New Roman" w:hAnsi="Times New Roman" w:cs="Times New Roman"/>
          <w:color w:val="000000" w:themeColor="text1"/>
          <w:sz w:val="24"/>
          <w:szCs w:val="24"/>
        </w:rPr>
        <w:t xml:space="preserve"> Е.С. Анализ результатов реабилитационного лечения травм позвоночника и спинного мозга у спортсменов. // Наука, новые технологии и инновации </w:t>
      </w:r>
      <w:proofErr w:type="spellStart"/>
      <w:r w:rsidR="00FD6277" w:rsidRPr="00665EBE">
        <w:rPr>
          <w:rFonts w:ascii="Times New Roman" w:hAnsi="Times New Roman" w:cs="Times New Roman"/>
          <w:color w:val="000000" w:themeColor="text1"/>
          <w:sz w:val="24"/>
          <w:szCs w:val="24"/>
        </w:rPr>
        <w:t>Кыргыстана</w:t>
      </w:r>
      <w:proofErr w:type="spellEnd"/>
      <w:r w:rsidR="00FD6277" w:rsidRPr="00665EBE">
        <w:rPr>
          <w:rFonts w:ascii="Times New Roman" w:hAnsi="Times New Roman" w:cs="Times New Roman"/>
          <w:color w:val="000000" w:themeColor="text1"/>
          <w:sz w:val="24"/>
          <w:szCs w:val="24"/>
        </w:rPr>
        <w:t xml:space="preserve">. – 2019. - №9(31). – С. 80-84. </w:t>
      </w:r>
      <w:hyperlink r:id="rId16" w:history="1">
        <w:r w:rsidR="00FD6277" w:rsidRPr="00665EBE">
          <w:rPr>
            <w:rStyle w:val="a3"/>
            <w:rFonts w:ascii="Times New Roman" w:hAnsi="Times New Roman" w:cs="Times New Roman"/>
            <w:color w:val="000000" w:themeColor="text1"/>
            <w:sz w:val="24"/>
            <w:szCs w:val="24"/>
          </w:rPr>
          <w:t>https://elibrary.ru/item.asp?id=42361807</w:t>
        </w:r>
      </w:hyperlink>
    </w:p>
    <w:p w14:paraId="4E2BC9D5" w14:textId="67C05623" w:rsidR="00FD6277" w:rsidRPr="00665EBE" w:rsidRDefault="00665EBE" w:rsidP="00665EBE">
      <w:pPr>
        <w:widowControl w:val="0"/>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 </w:t>
      </w:r>
      <w:r w:rsidR="00FD6277" w:rsidRPr="00665EBE">
        <w:rPr>
          <w:rFonts w:ascii="Times New Roman" w:hAnsi="Times New Roman" w:cs="Times New Roman"/>
          <w:color w:val="000000" w:themeColor="text1"/>
          <w:sz w:val="24"/>
          <w:szCs w:val="24"/>
        </w:rPr>
        <w:t xml:space="preserve">Толкачев В.С., Бажанов С.П., Ульянов В.Ю., </w:t>
      </w:r>
      <w:proofErr w:type="spellStart"/>
      <w:r w:rsidR="00FD6277" w:rsidRPr="00665EBE">
        <w:rPr>
          <w:rFonts w:ascii="Times New Roman" w:hAnsi="Times New Roman" w:cs="Times New Roman"/>
          <w:color w:val="000000" w:themeColor="text1"/>
          <w:sz w:val="24"/>
          <w:szCs w:val="24"/>
        </w:rPr>
        <w:t>Федонников</w:t>
      </w:r>
      <w:proofErr w:type="spellEnd"/>
      <w:r w:rsidR="00FD6277" w:rsidRPr="00665EBE">
        <w:rPr>
          <w:rFonts w:ascii="Times New Roman" w:hAnsi="Times New Roman" w:cs="Times New Roman"/>
          <w:color w:val="000000" w:themeColor="text1"/>
          <w:sz w:val="24"/>
          <w:szCs w:val="24"/>
        </w:rPr>
        <w:t xml:space="preserve"> А.С. Эпидемиология травм позвоночника и спинного мозга. // Саратовский научно-медицинский журнал – 2018. – Том 14 № 3. – С. 592-595. </w:t>
      </w:r>
      <w:hyperlink r:id="rId17" w:history="1">
        <w:r w:rsidR="00FD6277" w:rsidRPr="00665EBE">
          <w:rPr>
            <w:rStyle w:val="a3"/>
            <w:rFonts w:ascii="Times New Roman" w:hAnsi="Times New Roman" w:cs="Times New Roman"/>
            <w:color w:val="000000" w:themeColor="text1"/>
            <w:sz w:val="24"/>
            <w:szCs w:val="24"/>
          </w:rPr>
          <w:t>https://elibrary.ru/item.asp?id=37101558</w:t>
        </w:r>
      </w:hyperlink>
      <w:r w:rsidR="00FD6277" w:rsidRPr="00665EBE">
        <w:rPr>
          <w:rFonts w:ascii="Times New Roman" w:hAnsi="Times New Roman" w:cs="Times New Roman"/>
          <w:color w:val="000000" w:themeColor="text1"/>
          <w:sz w:val="24"/>
          <w:szCs w:val="24"/>
        </w:rPr>
        <w:t xml:space="preserve"> </w:t>
      </w:r>
    </w:p>
    <w:p w14:paraId="19A69C32" w14:textId="57385D3D" w:rsidR="00FD6277" w:rsidRPr="00665EBE" w:rsidRDefault="00665EBE" w:rsidP="00665EBE">
      <w:pPr>
        <w:spacing w:after="0" w:line="360" w:lineRule="auto"/>
        <w:ind w:firstLine="709"/>
        <w:jc w:val="both"/>
        <w:rPr>
          <w:rStyle w:val="a3"/>
          <w:rFonts w:ascii="Times New Roman" w:eastAsia="Segoe UI" w:hAnsi="Times New Roman" w:cs="Times New Roman"/>
          <w:color w:val="0F1115"/>
          <w:sz w:val="24"/>
          <w:szCs w:val="24"/>
          <w:u w:val="none"/>
          <w:shd w:val="clear" w:color="auto" w:fill="FFFFFF"/>
        </w:rPr>
      </w:pPr>
      <w:r>
        <w:rPr>
          <w:rFonts w:ascii="Times New Roman" w:hAnsi="Times New Roman" w:cs="Times New Roman"/>
          <w:sz w:val="24"/>
          <w:szCs w:val="24"/>
        </w:rPr>
        <w:t xml:space="preserve">11. </w:t>
      </w:r>
      <w:proofErr w:type="spellStart"/>
      <w:r w:rsidR="00FD6277" w:rsidRPr="00665EBE">
        <w:rPr>
          <w:rFonts w:ascii="Times New Roman" w:hAnsi="Times New Roman" w:cs="Times New Roman"/>
          <w:sz w:val="24"/>
          <w:szCs w:val="24"/>
        </w:rPr>
        <w:t>Ырысов</w:t>
      </w:r>
      <w:proofErr w:type="spellEnd"/>
      <w:r w:rsidR="00FD6277" w:rsidRPr="00665EBE">
        <w:rPr>
          <w:rFonts w:ascii="Times New Roman" w:hAnsi="Times New Roman" w:cs="Times New Roman"/>
          <w:sz w:val="24"/>
          <w:szCs w:val="24"/>
        </w:rPr>
        <w:t xml:space="preserve"> К.Б., </w:t>
      </w:r>
      <w:proofErr w:type="spellStart"/>
      <w:r w:rsidR="00FD6277" w:rsidRPr="00665EBE">
        <w:rPr>
          <w:rFonts w:ascii="Times New Roman" w:hAnsi="Times New Roman" w:cs="Times New Roman"/>
          <w:sz w:val="24"/>
          <w:szCs w:val="24"/>
        </w:rPr>
        <w:t>Ташибеков</w:t>
      </w:r>
      <w:proofErr w:type="spellEnd"/>
      <w:r w:rsidR="00FD6277" w:rsidRPr="00665EBE">
        <w:rPr>
          <w:rFonts w:ascii="Times New Roman" w:hAnsi="Times New Roman" w:cs="Times New Roman"/>
          <w:sz w:val="24"/>
          <w:szCs w:val="24"/>
        </w:rPr>
        <w:t xml:space="preserve"> Ж.Т. Диагностика и хирургическое лечение осложненной травмы позвоночника и спинного мозга. // Нейрохирургия и неврология Казахстана. – 2020. – №3 (60) – С.21-26. </w:t>
      </w:r>
      <w:hyperlink r:id="rId18" w:history="1">
        <w:r w:rsidR="00FD6277" w:rsidRPr="00665EBE">
          <w:rPr>
            <w:rStyle w:val="a3"/>
            <w:rFonts w:ascii="Times New Roman" w:hAnsi="Times New Roman" w:cs="Times New Roman"/>
            <w:color w:val="000000" w:themeColor="text1"/>
            <w:sz w:val="24"/>
            <w:szCs w:val="24"/>
          </w:rPr>
          <w:t>https://elibrary.ru/item.asp?id=44068621</w:t>
        </w:r>
      </w:hyperlink>
    </w:p>
    <w:p w14:paraId="531A3CE0" w14:textId="4547E386" w:rsidR="00A05558" w:rsidRPr="00665EBE" w:rsidRDefault="00665EBE" w:rsidP="00665EBE">
      <w:pPr>
        <w:pStyle w:val="ds-markdown-paragraph"/>
        <w:shd w:val="clear" w:color="auto" w:fill="FFFFFF"/>
        <w:spacing w:before="0" w:beforeAutospacing="0" w:after="0" w:afterAutospacing="0" w:line="360" w:lineRule="auto"/>
        <w:ind w:firstLine="709"/>
        <w:jc w:val="both"/>
        <w:rPr>
          <w:color w:val="0F1115"/>
        </w:rPr>
      </w:pPr>
      <w:r>
        <w:rPr>
          <w:color w:val="0F1115"/>
        </w:rPr>
        <w:t xml:space="preserve">12. </w:t>
      </w:r>
      <w:proofErr w:type="spellStart"/>
      <w:r w:rsidR="00A05558" w:rsidRPr="00665EBE">
        <w:rPr>
          <w:color w:val="0F1115"/>
        </w:rPr>
        <w:t>Полилова</w:t>
      </w:r>
      <w:proofErr w:type="spellEnd"/>
      <w:r w:rsidR="00A05558" w:rsidRPr="00665EBE">
        <w:rPr>
          <w:color w:val="0F1115"/>
        </w:rPr>
        <w:t xml:space="preserve"> Ю.В. Роботизированная механотерапия в этапной реабилитации пациентов с последствиями </w:t>
      </w:r>
      <w:proofErr w:type="spellStart"/>
      <w:r w:rsidR="00A05558" w:rsidRPr="00665EBE">
        <w:rPr>
          <w:color w:val="0F1115"/>
        </w:rPr>
        <w:t>позвоночно</w:t>
      </w:r>
      <w:proofErr w:type="spellEnd"/>
      <w:r w:rsidR="00A05558" w:rsidRPr="00665EBE">
        <w:rPr>
          <w:color w:val="0F1115"/>
        </w:rPr>
        <w:t xml:space="preserve">-спинномозговой травмы / Ю.В. </w:t>
      </w:r>
      <w:proofErr w:type="spellStart"/>
      <w:r w:rsidR="00A05558" w:rsidRPr="00665EBE">
        <w:rPr>
          <w:color w:val="0F1115"/>
        </w:rPr>
        <w:t>Полилова</w:t>
      </w:r>
      <w:proofErr w:type="spellEnd"/>
      <w:r w:rsidR="00A05558" w:rsidRPr="00665EBE">
        <w:rPr>
          <w:color w:val="0F1115"/>
        </w:rPr>
        <w:t xml:space="preserve">, В.А. Дробышев, В.В. </w:t>
      </w:r>
      <w:proofErr w:type="spellStart"/>
      <w:r w:rsidR="00A05558" w:rsidRPr="00665EBE">
        <w:rPr>
          <w:color w:val="0F1115"/>
        </w:rPr>
        <w:t>Ступак</w:t>
      </w:r>
      <w:proofErr w:type="spellEnd"/>
      <w:r w:rsidR="00A05558" w:rsidRPr="00665EBE">
        <w:rPr>
          <w:color w:val="0F1115"/>
        </w:rPr>
        <w:t xml:space="preserve">, О.В. </w:t>
      </w:r>
      <w:proofErr w:type="spellStart"/>
      <w:r w:rsidR="00A05558" w:rsidRPr="00665EBE">
        <w:rPr>
          <w:color w:val="0F1115"/>
        </w:rPr>
        <w:t>Шелякина</w:t>
      </w:r>
      <w:proofErr w:type="spellEnd"/>
      <w:r w:rsidR="00A05558" w:rsidRPr="00665EBE">
        <w:rPr>
          <w:color w:val="0F1115"/>
        </w:rPr>
        <w:t xml:space="preserve">, С.Б. </w:t>
      </w:r>
      <w:proofErr w:type="spellStart"/>
      <w:r w:rsidR="00A05558" w:rsidRPr="00665EBE">
        <w:rPr>
          <w:color w:val="0F1115"/>
        </w:rPr>
        <w:t>Цветовский</w:t>
      </w:r>
      <w:proofErr w:type="spellEnd"/>
      <w:r w:rsidR="00A05558" w:rsidRPr="00665EBE">
        <w:rPr>
          <w:color w:val="0F1115"/>
        </w:rPr>
        <w:t xml:space="preserve">, Е.В. </w:t>
      </w:r>
      <w:proofErr w:type="spellStart"/>
      <w:r w:rsidR="00A05558" w:rsidRPr="00665EBE">
        <w:rPr>
          <w:color w:val="0F1115"/>
        </w:rPr>
        <w:t>Чешева</w:t>
      </w:r>
      <w:proofErr w:type="spellEnd"/>
      <w:r w:rsidR="00A05558" w:rsidRPr="00665EBE">
        <w:rPr>
          <w:color w:val="0F1115"/>
        </w:rPr>
        <w:t>, Е.В. Мамонова // Хирургия позвоночника. – 2022. – Т. 19, № 2. – С. 35-42. – DOI: 10.14531/ss2022.2.35-42.</w:t>
      </w:r>
    </w:p>
    <w:p w14:paraId="309E3185" w14:textId="2108AD35" w:rsidR="00A05558" w:rsidRPr="00665EBE" w:rsidRDefault="00665EBE" w:rsidP="00665EBE">
      <w:pPr>
        <w:pStyle w:val="ds-markdown-paragraph"/>
        <w:shd w:val="clear" w:color="auto" w:fill="FFFFFF"/>
        <w:spacing w:before="0" w:beforeAutospacing="0" w:after="0" w:afterAutospacing="0" w:line="360" w:lineRule="auto"/>
        <w:ind w:firstLine="709"/>
        <w:jc w:val="both"/>
        <w:rPr>
          <w:color w:val="0F1115"/>
        </w:rPr>
      </w:pPr>
      <w:r>
        <w:rPr>
          <w:color w:val="0F1115"/>
        </w:rPr>
        <w:t xml:space="preserve">13. </w:t>
      </w:r>
      <w:r w:rsidR="00A05558" w:rsidRPr="00665EBE">
        <w:rPr>
          <w:color w:val="0F1115"/>
        </w:rPr>
        <w:t xml:space="preserve">Бодрова Р.А. Активная механотерапия в реабилитации лиц, занимающихся адаптивной физической культурой / Р.А. Бодрова, А.Д. </w:t>
      </w:r>
      <w:proofErr w:type="spellStart"/>
      <w:r w:rsidR="00A05558" w:rsidRPr="00665EBE">
        <w:rPr>
          <w:color w:val="0F1115"/>
        </w:rPr>
        <w:t>Закамырдина</w:t>
      </w:r>
      <w:proofErr w:type="spellEnd"/>
      <w:r w:rsidR="00A05558" w:rsidRPr="00665EBE">
        <w:rPr>
          <w:color w:val="0F1115"/>
        </w:rPr>
        <w:t xml:space="preserve"> // Медицинская реабилитация. – 2023. – № 2 (145). – С. 23-29.</w:t>
      </w:r>
    </w:p>
    <w:p w14:paraId="3FDE947B" w14:textId="42A90124" w:rsidR="00A05558" w:rsidRPr="00665EBE" w:rsidRDefault="00665EBE" w:rsidP="00665EBE">
      <w:pPr>
        <w:pStyle w:val="ds-markdown-paragraph"/>
        <w:shd w:val="clear" w:color="auto" w:fill="FFFFFF"/>
        <w:spacing w:before="0" w:beforeAutospacing="0" w:after="0" w:afterAutospacing="0" w:line="360" w:lineRule="auto"/>
        <w:ind w:firstLine="709"/>
        <w:jc w:val="both"/>
        <w:rPr>
          <w:color w:val="0F1115"/>
        </w:rPr>
      </w:pPr>
      <w:r>
        <w:rPr>
          <w:color w:val="0F1115"/>
        </w:rPr>
        <w:t xml:space="preserve">14. </w:t>
      </w:r>
      <w:r w:rsidR="00A05558" w:rsidRPr="00665EBE">
        <w:rPr>
          <w:color w:val="0F1115"/>
        </w:rPr>
        <w:t xml:space="preserve">Пономаренко Г.Н. Массажер-стимулятор в клинической практике: </w:t>
      </w:r>
      <w:proofErr w:type="spellStart"/>
      <w:r w:rsidR="00A05558" w:rsidRPr="00665EBE">
        <w:rPr>
          <w:color w:val="0F1115"/>
        </w:rPr>
        <w:t>наукометрический</w:t>
      </w:r>
      <w:proofErr w:type="spellEnd"/>
      <w:r w:rsidR="00A05558" w:rsidRPr="00665EBE">
        <w:rPr>
          <w:color w:val="0F1115"/>
        </w:rPr>
        <w:t xml:space="preserve"> анализ доказательных исследований / Г.Н. Пономаренко // Лечащий врач. – 2024. – Т. 27, № 4. – С. 24-29. – DOI: 10.51793/OS.2024.27.4.003.</w:t>
      </w:r>
    </w:p>
    <w:p w14:paraId="58F3125E" w14:textId="72D6E66E" w:rsidR="00A05558" w:rsidRPr="00665EBE" w:rsidRDefault="00665EBE" w:rsidP="00665EBE">
      <w:pPr>
        <w:pStyle w:val="ds-markdown-paragraph"/>
        <w:shd w:val="clear" w:color="auto" w:fill="FFFFFF"/>
        <w:spacing w:before="0" w:beforeAutospacing="0" w:after="0" w:afterAutospacing="0" w:line="360" w:lineRule="auto"/>
        <w:ind w:firstLine="709"/>
        <w:jc w:val="both"/>
        <w:rPr>
          <w:color w:val="0F1115"/>
        </w:rPr>
      </w:pPr>
      <w:r>
        <w:rPr>
          <w:color w:val="0F1115"/>
        </w:rPr>
        <w:t xml:space="preserve">15. </w:t>
      </w:r>
      <w:r w:rsidR="00A05558" w:rsidRPr="00665EBE">
        <w:rPr>
          <w:color w:val="0F1115"/>
        </w:rPr>
        <w:t xml:space="preserve">Коршунова Г.А. Применение роботизированной механотерапии в раннем восстановительном периоде </w:t>
      </w:r>
      <w:proofErr w:type="spellStart"/>
      <w:r w:rsidR="00A05558" w:rsidRPr="00665EBE">
        <w:rPr>
          <w:color w:val="0F1115"/>
        </w:rPr>
        <w:t>позвоночно</w:t>
      </w:r>
      <w:proofErr w:type="spellEnd"/>
      <w:r w:rsidR="00A05558" w:rsidRPr="00665EBE">
        <w:rPr>
          <w:color w:val="0F1115"/>
        </w:rPr>
        <w:t xml:space="preserve">-спинномозговой травмы / Г.А. </w:t>
      </w:r>
      <w:r w:rsidR="00A05558" w:rsidRPr="00665EBE">
        <w:rPr>
          <w:color w:val="0F1115"/>
        </w:rPr>
        <w:lastRenderedPageBreak/>
        <w:t>Коршунова, Е.В. Харламов, С.В. Петров // Вестник восстановительной медицины. – 2023. – Т. 22, № 3. – С. 54-61.</w:t>
      </w:r>
    </w:p>
    <w:p w14:paraId="00147845" w14:textId="17B98AEC" w:rsidR="00A05558" w:rsidRPr="00665EBE" w:rsidRDefault="00665EBE" w:rsidP="00665EBE">
      <w:pPr>
        <w:pStyle w:val="ds-markdown-paragraph"/>
        <w:shd w:val="clear" w:color="auto" w:fill="FFFFFF"/>
        <w:spacing w:before="0" w:beforeAutospacing="0" w:after="0" w:afterAutospacing="0" w:line="360" w:lineRule="auto"/>
        <w:ind w:firstLine="709"/>
        <w:jc w:val="both"/>
        <w:rPr>
          <w:color w:val="0F1115"/>
        </w:rPr>
      </w:pPr>
      <w:r>
        <w:rPr>
          <w:color w:val="0F1115"/>
        </w:rPr>
        <w:t xml:space="preserve">16. </w:t>
      </w:r>
      <w:r w:rsidR="00A05558" w:rsidRPr="00665EBE">
        <w:rPr>
          <w:color w:val="0F1115"/>
        </w:rPr>
        <w:t>Савельев А.А. Механотерапия в комплексной реабилитации пациентов с последствиями травмы спинного мозга / А.А. Савельев, Н.М. Михайлова, А.И. Козлов // Российский журнал физиотерапии, бальнеологии и реабилитации. – 2024. – Т. 23, № 1. – С. 12-19.</w:t>
      </w:r>
    </w:p>
    <w:p w14:paraId="616114ED" w14:textId="0EAE84DB" w:rsidR="00A05558" w:rsidRPr="00665EBE" w:rsidRDefault="00665EBE" w:rsidP="00665EBE">
      <w:pPr>
        <w:pStyle w:val="ds-markdown-paragraph"/>
        <w:shd w:val="clear" w:color="auto" w:fill="FFFFFF"/>
        <w:spacing w:before="0" w:beforeAutospacing="0" w:after="0" w:afterAutospacing="0" w:line="360" w:lineRule="auto"/>
        <w:ind w:firstLine="709"/>
        <w:jc w:val="both"/>
        <w:rPr>
          <w:color w:val="0F1115"/>
        </w:rPr>
      </w:pPr>
      <w:r>
        <w:rPr>
          <w:color w:val="0F1115"/>
        </w:rPr>
        <w:t xml:space="preserve">17. </w:t>
      </w:r>
      <w:r w:rsidR="00A05558" w:rsidRPr="00665EBE">
        <w:rPr>
          <w:color w:val="0F1115"/>
        </w:rPr>
        <w:t>Григорьева Е.А. Применение функциональной электростимуляции в реабилитации пациентов с травмой спинного мозга / Е.А. Григорьева, К.В. Котенко, В.А. Епифанов // Физиотерапевт. – 2022. – № 4. – С. 15-21.</w:t>
      </w:r>
    </w:p>
    <w:p w14:paraId="646CB3C5" w14:textId="766BE413" w:rsidR="00A05558" w:rsidRPr="00665EBE" w:rsidRDefault="00665EBE" w:rsidP="00665EBE">
      <w:pPr>
        <w:pStyle w:val="ds-markdown-paragraph"/>
        <w:shd w:val="clear" w:color="auto" w:fill="FFFFFF"/>
        <w:spacing w:before="0" w:beforeAutospacing="0" w:after="0" w:afterAutospacing="0" w:line="360" w:lineRule="auto"/>
        <w:ind w:firstLine="709"/>
        <w:jc w:val="both"/>
        <w:rPr>
          <w:color w:val="0F1115"/>
        </w:rPr>
      </w:pPr>
      <w:r>
        <w:rPr>
          <w:color w:val="0F1115"/>
        </w:rPr>
        <w:t xml:space="preserve">18. </w:t>
      </w:r>
      <w:r w:rsidR="00A05558" w:rsidRPr="00665EBE">
        <w:rPr>
          <w:color w:val="0F1115"/>
        </w:rPr>
        <w:t xml:space="preserve">Михайлов И.В. Нейромышечная электростимуляция в комплексной реабилитации больных с </w:t>
      </w:r>
      <w:proofErr w:type="spellStart"/>
      <w:r w:rsidR="00A05558" w:rsidRPr="00665EBE">
        <w:rPr>
          <w:color w:val="0F1115"/>
        </w:rPr>
        <w:t>позвоночно</w:t>
      </w:r>
      <w:proofErr w:type="spellEnd"/>
      <w:r w:rsidR="00A05558" w:rsidRPr="00665EBE">
        <w:rPr>
          <w:color w:val="0F1115"/>
        </w:rPr>
        <w:t>-спинномозговой травмой / И.В. Михайлов, О.С. Новикова, А.А. Зайцев // Вопросы курортологии, физиотерапии и лечебной физической культуры. – 2023. – Т. 100, № 2. – С. 22-28.</w:t>
      </w:r>
    </w:p>
    <w:p w14:paraId="29A26F04" w14:textId="23D8C7B1" w:rsidR="00A05558" w:rsidRPr="00665EBE" w:rsidRDefault="00665EBE" w:rsidP="00665EBE">
      <w:pPr>
        <w:pStyle w:val="ds-markdown-paragraph"/>
        <w:shd w:val="clear" w:color="auto" w:fill="FFFFFF"/>
        <w:spacing w:before="0" w:beforeAutospacing="0" w:after="0" w:afterAutospacing="0" w:line="360" w:lineRule="auto"/>
        <w:ind w:firstLine="709"/>
        <w:jc w:val="both"/>
        <w:rPr>
          <w:color w:val="0F1115"/>
        </w:rPr>
      </w:pPr>
      <w:r>
        <w:rPr>
          <w:color w:val="0F1115"/>
        </w:rPr>
        <w:t xml:space="preserve">19. </w:t>
      </w:r>
      <w:r w:rsidR="00A05558" w:rsidRPr="00665EBE">
        <w:rPr>
          <w:color w:val="0F1115"/>
        </w:rPr>
        <w:t>Соколов Д.А. Сочетанное применение физиотерапевтических методов при реабилитации спинальных больных / Д.А. Соколов, Л.И. Медведева, Н.П. Федорова // Физическая и реабилитационная медицина. – 2024. – Т. 6, № 1. – С. 18-26.</w:t>
      </w:r>
    </w:p>
    <w:p w14:paraId="145F5906" w14:textId="45690A12" w:rsidR="00A05558" w:rsidRPr="00665EBE" w:rsidRDefault="00665EBE" w:rsidP="00665EBE">
      <w:pPr>
        <w:pStyle w:val="ds-markdown-paragraph"/>
        <w:shd w:val="clear" w:color="auto" w:fill="FFFFFF"/>
        <w:spacing w:before="0" w:beforeAutospacing="0" w:after="0" w:afterAutospacing="0" w:line="360" w:lineRule="auto"/>
        <w:ind w:firstLine="709"/>
        <w:jc w:val="both"/>
        <w:rPr>
          <w:color w:val="0F1115"/>
        </w:rPr>
      </w:pPr>
      <w:r>
        <w:rPr>
          <w:color w:val="0F1115"/>
        </w:rPr>
        <w:t xml:space="preserve">20. </w:t>
      </w:r>
      <w:r w:rsidR="00A05558" w:rsidRPr="00665EBE">
        <w:rPr>
          <w:color w:val="0F1115"/>
        </w:rPr>
        <w:t>Прокопенко С.В. Современные методы оценки двигательных функций верхней конечности при спинальной патологии / С.В. Прокопенко, Е.Ю. Можейко, Г.В. Алексеевич // Журнал неврологии и психиатрии им. С.С. Корсакова. – 2022. – Т. 122, № 7. – С. 91-98.</w:t>
      </w:r>
    </w:p>
    <w:p w14:paraId="28E700B7" w14:textId="4600D8DC" w:rsidR="00A05558" w:rsidRPr="00665EBE" w:rsidRDefault="00665EBE" w:rsidP="00665EBE">
      <w:pPr>
        <w:pStyle w:val="ds-markdown-paragraph"/>
        <w:shd w:val="clear" w:color="auto" w:fill="FFFFFF"/>
        <w:spacing w:before="0" w:beforeAutospacing="0" w:after="0" w:afterAutospacing="0" w:line="360" w:lineRule="auto"/>
        <w:ind w:firstLine="709"/>
        <w:jc w:val="both"/>
        <w:rPr>
          <w:color w:val="0F1115"/>
        </w:rPr>
      </w:pPr>
      <w:r>
        <w:rPr>
          <w:color w:val="0F1115"/>
        </w:rPr>
        <w:t xml:space="preserve">21. </w:t>
      </w:r>
      <w:proofErr w:type="spellStart"/>
      <w:r w:rsidR="00A05558" w:rsidRPr="00665EBE">
        <w:rPr>
          <w:color w:val="0F1115"/>
        </w:rPr>
        <w:t>Ренс</w:t>
      </w:r>
      <w:proofErr w:type="spellEnd"/>
      <w:r w:rsidR="00A05558" w:rsidRPr="00665EBE">
        <w:rPr>
          <w:color w:val="0F1115"/>
        </w:rPr>
        <w:t xml:space="preserve"> В.Ф. Клинические и инструментальные методы оценки двигательной активности при травме спинного мозга / В.Ф. </w:t>
      </w:r>
      <w:proofErr w:type="spellStart"/>
      <w:r w:rsidR="00A05558" w:rsidRPr="00665EBE">
        <w:rPr>
          <w:color w:val="0F1115"/>
        </w:rPr>
        <w:t>Ренс</w:t>
      </w:r>
      <w:proofErr w:type="spellEnd"/>
      <w:r w:rsidR="00A05558" w:rsidRPr="00665EBE">
        <w:rPr>
          <w:color w:val="0F1115"/>
        </w:rPr>
        <w:t xml:space="preserve"> // Современные вопросы биомедицины. – 2023. – Т. 7, № 4. – С. 56-62. – DOI: 10.24412/2588-0500-2023_07_04_25.</w:t>
      </w:r>
    </w:p>
    <w:p w14:paraId="56ABA2DC" w14:textId="09BC225E" w:rsidR="00A05558" w:rsidRPr="00665EBE" w:rsidRDefault="00665EBE" w:rsidP="00665EBE">
      <w:pPr>
        <w:pStyle w:val="ds-markdown-paragraph"/>
        <w:shd w:val="clear" w:color="auto" w:fill="FFFFFF"/>
        <w:spacing w:before="0" w:beforeAutospacing="0" w:after="0" w:afterAutospacing="0" w:line="360" w:lineRule="auto"/>
        <w:ind w:firstLine="709"/>
        <w:jc w:val="both"/>
        <w:rPr>
          <w:color w:val="0F1115"/>
        </w:rPr>
      </w:pPr>
      <w:r>
        <w:rPr>
          <w:color w:val="0F1115"/>
        </w:rPr>
        <w:t xml:space="preserve">22. </w:t>
      </w:r>
      <w:r w:rsidR="00A05558" w:rsidRPr="00665EBE">
        <w:rPr>
          <w:color w:val="0F1115"/>
        </w:rPr>
        <w:t xml:space="preserve">Бушков Ф.А. Критерии эффективности восстановления двигательных функций верхних конечностей у пациентов с травмой шейного отдела спинного мозга / Ф.А. Бушков, Е.В. Романовская, Е.В. Усанова, А.Н. Разумов, Н.В. </w:t>
      </w:r>
      <w:proofErr w:type="spellStart"/>
      <w:r w:rsidR="00A05558" w:rsidRPr="00665EBE">
        <w:rPr>
          <w:color w:val="0F1115"/>
        </w:rPr>
        <w:t>Сичинава</w:t>
      </w:r>
      <w:proofErr w:type="spellEnd"/>
      <w:r w:rsidR="00A05558" w:rsidRPr="00665EBE">
        <w:rPr>
          <w:color w:val="0F1115"/>
        </w:rPr>
        <w:t xml:space="preserve"> // Российский журнал биомеханики. – 2022. – Т. 6, № 3. – С. 44-52.</w:t>
      </w:r>
    </w:p>
    <w:p w14:paraId="69274E0B" w14:textId="11424940" w:rsidR="00A05558" w:rsidRPr="00665EBE" w:rsidRDefault="00665EBE" w:rsidP="00665EBE">
      <w:pPr>
        <w:pStyle w:val="ds-markdown-paragraph"/>
        <w:shd w:val="clear" w:color="auto" w:fill="FFFFFF"/>
        <w:spacing w:before="0" w:beforeAutospacing="0" w:after="0" w:afterAutospacing="0" w:line="360" w:lineRule="auto"/>
        <w:ind w:firstLine="709"/>
        <w:jc w:val="both"/>
        <w:rPr>
          <w:color w:val="0F1115"/>
        </w:rPr>
      </w:pPr>
      <w:r>
        <w:rPr>
          <w:color w:val="0F1115"/>
        </w:rPr>
        <w:t xml:space="preserve">23. </w:t>
      </w:r>
      <w:r w:rsidR="00A05558" w:rsidRPr="00665EBE">
        <w:rPr>
          <w:color w:val="0F1115"/>
        </w:rPr>
        <w:t xml:space="preserve">Макарова М.Р. Значение механотерапии в комплексной реабилитации больных с травмой спинного мозга (обновленный обзор) / М.Р. Макарова, Т.В. Шаповаленко, К.В. Лядов // </w:t>
      </w:r>
      <w:proofErr w:type="spellStart"/>
      <w:r w:rsidR="00A05558" w:rsidRPr="00665EBE">
        <w:rPr>
          <w:color w:val="0F1115"/>
        </w:rPr>
        <w:t>Нейрореабилитация</w:t>
      </w:r>
      <w:proofErr w:type="spellEnd"/>
      <w:r w:rsidR="00A05558" w:rsidRPr="00665EBE">
        <w:rPr>
          <w:color w:val="0F1115"/>
        </w:rPr>
        <w:t>. – 2023. – № 12 (74). – С. 47-53.</w:t>
      </w:r>
    </w:p>
    <w:p w14:paraId="23E9FCE0" w14:textId="582D404C" w:rsidR="00A05558" w:rsidRPr="00665EBE" w:rsidRDefault="00665EBE" w:rsidP="00665EBE">
      <w:pPr>
        <w:pStyle w:val="ds-markdown-paragraph"/>
        <w:shd w:val="clear" w:color="auto" w:fill="FFFFFF"/>
        <w:spacing w:before="0" w:beforeAutospacing="0" w:after="0" w:afterAutospacing="0" w:line="360" w:lineRule="auto"/>
        <w:ind w:firstLine="709"/>
        <w:jc w:val="both"/>
        <w:rPr>
          <w:color w:val="0F1115"/>
        </w:rPr>
      </w:pPr>
      <w:r>
        <w:rPr>
          <w:color w:val="0F1115"/>
        </w:rPr>
        <w:t xml:space="preserve">24. </w:t>
      </w:r>
      <w:r w:rsidR="00A05558" w:rsidRPr="00665EBE">
        <w:rPr>
          <w:color w:val="0F1115"/>
        </w:rPr>
        <w:t xml:space="preserve">Морозов И.Н. Биомеханическая оценка восстановления двигательных нарушений кисти у пациентов с травмой шейного отдела спинного мозга / И.Н. </w:t>
      </w:r>
      <w:r w:rsidR="00A05558" w:rsidRPr="00665EBE">
        <w:rPr>
          <w:color w:val="0F1115"/>
        </w:rPr>
        <w:lastRenderedPageBreak/>
        <w:t>Морозов, А.В. Новиков, Н.Н. Рукина, О.В. Воробьева // Российский журнал биомеханики. – 2022. – Т. 6, № 4. – С. 63-71.</w:t>
      </w:r>
    </w:p>
    <w:p w14:paraId="6296E109" w14:textId="661B846E" w:rsidR="00A05558" w:rsidRPr="00665EBE" w:rsidRDefault="00665EBE" w:rsidP="00665EBE">
      <w:pPr>
        <w:pStyle w:val="ds-markdown-paragraph"/>
        <w:shd w:val="clear" w:color="auto" w:fill="FFFFFF"/>
        <w:spacing w:before="0" w:beforeAutospacing="0" w:after="0" w:afterAutospacing="0" w:line="360" w:lineRule="auto"/>
        <w:ind w:firstLine="709"/>
        <w:jc w:val="both"/>
        <w:rPr>
          <w:color w:val="0F1115"/>
        </w:rPr>
      </w:pPr>
      <w:r>
        <w:rPr>
          <w:color w:val="0F1115"/>
        </w:rPr>
        <w:t xml:space="preserve">25. </w:t>
      </w:r>
      <w:r w:rsidR="00A05558" w:rsidRPr="00665EBE">
        <w:rPr>
          <w:color w:val="0F1115"/>
        </w:rPr>
        <w:t>Ермоленко Н.А. Применение аппаратов пассивной разработки суставов у пациентов с вялыми параличами верхних конечностей / Н.А. Ермоленко, Д.В. Скворцов, Е.А. Коваленко // Вестник травматологии и ортопедии им. Н.Н. Приорова. – 2024. – № 2. – С. 33-40.</w:t>
      </w:r>
    </w:p>
    <w:p w14:paraId="1646CE94" w14:textId="5157A16F" w:rsidR="00A05558" w:rsidRPr="00A05558" w:rsidRDefault="00A05558" w:rsidP="00A05558">
      <w:pPr>
        <w:spacing w:line="240" w:lineRule="auto"/>
        <w:rPr>
          <w:rFonts w:ascii="Times New Roman" w:eastAsia="Segoe UI" w:hAnsi="Times New Roman" w:cs="Times New Roman"/>
          <w:color w:val="0F1115"/>
          <w:sz w:val="24"/>
          <w:szCs w:val="24"/>
          <w:shd w:val="clear" w:color="auto" w:fill="FFFFFF"/>
        </w:rPr>
        <w:sectPr w:rsidR="00A05558" w:rsidRPr="00A05558">
          <w:pgSz w:w="11906" w:h="16838"/>
          <w:pgMar w:top="1440" w:right="1800" w:bottom="1440" w:left="1800" w:header="720" w:footer="720" w:gutter="0"/>
          <w:cols w:space="720"/>
          <w:docGrid w:linePitch="360"/>
        </w:sectPr>
      </w:pPr>
    </w:p>
    <w:p w14:paraId="356FC5EE" w14:textId="77777777" w:rsidR="00B96986" w:rsidRPr="004C43A7" w:rsidRDefault="00000000" w:rsidP="004C43A7">
      <w:pPr>
        <w:spacing w:before="360" w:after="360" w:line="360" w:lineRule="auto"/>
        <w:jc w:val="center"/>
        <w:rPr>
          <w:rFonts w:ascii="Arial" w:hAnsi="Arial" w:cs="Arial"/>
          <w:color w:val="000000" w:themeColor="text1"/>
          <w:sz w:val="28"/>
          <w:szCs w:val="28"/>
        </w:rPr>
      </w:pPr>
      <w:r w:rsidRPr="004C43A7">
        <w:rPr>
          <w:rFonts w:ascii="Arial" w:hAnsi="Arial" w:cs="Arial"/>
          <w:color w:val="000000" w:themeColor="text1"/>
          <w:sz w:val="28"/>
          <w:szCs w:val="28"/>
        </w:rPr>
        <w:lastRenderedPageBreak/>
        <w:t>Приложения</w:t>
      </w:r>
    </w:p>
    <w:p w14:paraId="1C08FDDA" w14:textId="77777777" w:rsidR="00B96986" w:rsidRPr="004C43A7" w:rsidRDefault="00000000" w:rsidP="004C43A7">
      <w:pPr>
        <w:spacing w:before="360" w:after="360" w:line="360" w:lineRule="auto"/>
        <w:jc w:val="center"/>
        <w:rPr>
          <w:rFonts w:ascii="Arial" w:hAnsi="Arial" w:cs="Arial"/>
          <w:color w:val="000000" w:themeColor="text1"/>
          <w:sz w:val="26"/>
          <w:szCs w:val="26"/>
        </w:rPr>
      </w:pPr>
      <w:r w:rsidRPr="004C43A7">
        <w:rPr>
          <w:rFonts w:ascii="Arial" w:hAnsi="Arial" w:cs="Arial"/>
          <w:color w:val="000000" w:themeColor="text1"/>
          <w:sz w:val="26"/>
          <w:szCs w:val="26"/>
        </w:rPr>
        <w:t>Приложение А</w:t>
      </w:r>
    </w:p>
    <w:p w14:paraId="166902F5" w14:textId="6C7091E5"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PULSES Profile «Оценка функциональных возможностей больных при нарушении двигательных функций верхних конечностей после спинномозговой травмы»</w:t>
      </w:r>
    </w:p>
    <w:tbl>
      <w:tblPr>
        <w:tblStyle w:val="a8"/>
        <w:tblW w:w="0" w:type="auto"/>
        <w:jc w:val="center"/>
        <w:tblLook w:val="04A0" w:firstRow="1" w:lastRow="0" w:firstColumn="1" w:lastColumn="0" w:noHBand="0" w:noVBand="1"/>
      </w:tblPr>
      <w:tblGrid>
        <w:gridCol w:w="2821"/>
        <w:gridCol w:w="2955"/>
      </w:tblGrid>
      <w:tr w:rsidR="00190023" w:rsidRPr="004C43A7" w14:paraId="1EB1DF39" w14:textId="77777777" w:rsidTr="004C43A7">
        <w:trPr>
          <w:jc w:val="center"/>
        </w:trPr>
        <w:tc>
          <w:tcPr>
            <w:tcW w:w="2821" w:type="dxa"/>
            <w:tcBorders>
              <w:top w:val="single" w:sz="4" w:space="0" w:color="auto"/>
              <w:left w:val="single" w:sz="4" w:space="0" w:color="auto"/>
              <w:bottom w:val="single" w:sz="4" w:space="0" w:color="auto"/>
              <w:right w:val="single" w:sz="4" w:space="0" w:color="auto"/>
            </w:tcBorders>
            <w:hideMark/>
          </w:tcPr>
          <w:p w14:paraId="55A3265A"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Критерии оценки</w:t>
            </w:r>
          </w:p>
        </w:tc>
        <w:tc>
          <w:tcPr>
            <w:tcW w:w="2955" w:type="dxa"/>
            <w:tcBorders>
              <w:top w:val="single" w:sz="4" w:space="0" w:color="auto"/>
              <w:left w:val="single" w:sz="4" w:space="0" w:color="auto"/>
              <w:bottom w:val="single" w:sz="4" w:space="0" w:color="auto"/>
              <w:right w:val="single" w:sz="4" w:space="0" w:color="auto"/>
            </w:tcBorders>
            <w:hideMark/>
          </w:tcPr>
          <w:p w14:paraId="6F03311F"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Варианты ответов</w:t>
            </w:r>
          </w:p>
        </w:tc>
      </w:tr>
      <w:tr w:rsidR="00190023" w:rsidRPr="004C43A7" w14:paraId="2399A4EE" w14:textId="77777777" w:rsidTr="004C43A7">
        <w:trPr>
          <w:trHeight w:val="1044"/>
          <w:jc w:val="center"/>
        </w:trPr>
        <w:tc>
          <w:tcPr>
            <w:tcW w:w="2821" w:type="dxa"/>
            <w:vMerge w:val="restart"/>
            <w:tcBorders>
              <w:top w:val="single" w:sz="4" w:space="0" w:color="auto"/>
              <w:left w:val="single" w:sz="4" w:space="0" w:color="auto"/>
              <w:bottom w:val="single" w:sz="4" w:space="0" w:color="auto"/>
              <w:right w:val="single" w:sz="4" w:space="0" w:color="auto"/>
            </w:tcBorders>
            <w:hideMark/>
          </w:tcPr>
          <w:p w14:paraId="28CD5C15"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Физическое состояние</w:t>
            </w:r>
          </w:p>
        </w:tc>
        <w:tc>
          <w:tcPr>
            <w:tcW w:w="2955" w:type="dxa"/>
            <w:tcBorders>
              <w:top w:val="single" w:sz="4" w:space="0" w:color="auto"/>
              <w:left w:val="single" w:sz="4" w:space="0" w:color="auto"/>
              <w:bottom w:val="single" w:sz="4" w:space="0" w:color="auto"/>
              <w:right w:val="single" w:sz="4" w:space="0" w:color="auto"/>
            </w:tcBorders>
            <w:hideMark/>
          </w:tcPr>
          <w:p w14:paraId="69526B51"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 xml:space="preserve">1.Состояние здоровья достаточно стабильно, </w:t>
            </w:r>
          </w:p>
          <w:p w14:paraId="19EBEC87"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сестринские осмотры требуются не чаще чем один раз в три месяца.</w:t>
            </w:r>
          </w:p>
        </w:tc>
      </w:tr>
      <w:tr w:rsidR="00190023" w:rsidRPr="004C43A7" w14:paraId="7DC27128" w14:textId="77777777" w:rsidTr="004C43A7">
        <w:trPr>
          <w:trHeight w:val="11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590D5C"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tc>
        <w:tc>
          <w:tcPr>
            <w:tcW w:w="2955" w:type="dxa"/>
            <w:tcBorders>
              <w:top w:val="single" w:sz="4" w:space="0" w:color="auto"/>
              <w:left w:val="single" w:sz="4" w:space="0" w:color="auto"/>
              <w:bottom w:val="single" w:sz="4" w:space="0" w:color="auto"/>
              <w:right w:val="single" w:sz="4" w:space="0" w:color="auto"/>
            </w:tcBorders>
            <w:hideMark/>
          </w:tcPr>
          <w:p w14:paraId="6B626686"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2.Врачебные или сестринские осмотры требуются чаще, чем один раз в</w:t>
            </w:r>
          </w:p>
          <w:p w14:paraId="3904164B"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три месяца, но не еженедельно.</w:t>
            </w:r>
          </w:p>
        </w:tc>
      </w:tr>
      <w:tr w:rsidR="00190023" w:rsidRPr="004C43A7" w14:paraId="458C8E4C" w14:textId="77777777" w:rsidTr="004C43A7">
        <w:trPr>
          <w:trHeight w:val="14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7BFB1A"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tc>
        <w:tc>
          <w:tcPr>
            <w:tcW w:w="2955" w:type="dxa"/>
            <w:tcBorders>
              <w:top w:val="single" w:sz="4" w:space="0" w:color="auto"/>
              <w:left w:val="single" w:sz="4" w:space="0" w:color="auto"/>
              <w:bottom w:val="single" w:sz="4" w:space="0" w:color="auto"/>
              <w:right w:val="single" w:sz="4" w:space="0" w:color="auto"/>
            </w:tcBorders>
            <w:hideMark/>
          </w:tcPr>
          <w:p w14:paraId="5A5CD9C1"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3.Состояние здоровья достаточно нестабильно, требуются регулярные</w:t>
            </w:r>
          </w:p>
          <w:p w14:paraId="371A9BA1"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врачебные или сестринские осмотры, по крайней мере, один раз в неделю.</w:t>
            </w:r>
          </w:p>
        </w:tc>
      </w:tr>
      <w:tr w:rsidR="00190023" w:rsidRPr="004C43A7" w14:paraId="0CEB10FB" w14:textId="77777777" w:rsidTr="004C43A7">
        <w:trPr>
          <w:trHeight w:val="194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3BD300"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tc>
        <w:tc>
          <w:tcPr>
            <w:tcW w:w="2955" w:type="dxa"/>
            <w:tcBorders>
              <w:top w:val="single" w:sz="4" w:space="0" w:color="auto"/>
              <w:left w:val="single" w:sz="4" w:space="0" w:color="auto"/>
              <w:bottom w:val="single" w:sz="4" w:space="0" w:color="auto"/>
              <w:right w:val="single" w:sz="4" w:space="0" w:color="auto"/>
            </w:tcBorders>
            <w:hideMark/>
          </w:tcPr>
          <w:p w14:paraId="5E1A7539"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4.Состояние здоровья требует интенсивного врачебного и/или</w:t>
            </w:r>
          </w:p>
          <w:p w14:paraId="380FFDD3"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сестринского наблюдения, по крайней мере, один раз в день (помимо помощи</w:t>
            </w:r>
          </w:p>
          <w:p w14:paraId="588953A1"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в личном уходе).</w:t>
            </w:r>
          </w:p>
        </w:tc>
      </w:tr>
      <w:tr w:rsidR="00190023" w:rsidRPr="004C43A7" w14:paraId="48F860DE" w14:textId="77777777" w:rsidTr="004C43A7">
        <w:trPr>
          <w:trHeight w:val="768"/>
          <w:jc w:val="center"/>
        </w:trPr>
        <w:tc>
          <w:tcPr>
            <w:tcW w:w="2821" w:type="dxa"/>
            <w:vMerge w:val="restart"/>
            <w:tcBorders>
              <w:top w:val="single" w:sz="4" w:space="0" w:color="auto"/>
              <w:left w:val="single" w:sz="4" w:space="0" w:color="auto"/>
              <w:bottom w:val="single" w:sz="4" w:space="0" w:color="auto"/>
              <w:right w:val="single" w:sz="4" w:space="0" w:color="auto"/>
            </w:tcBorders>
            <w:hideMark/>
          </w:tcPr>
          <w:p w14:paraId="30F717F8"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Функция верхней конечности</w:t>
            </w:r>
          </w:p>
        </w:tc>
        <w:tc>
          <w:tcPr>
            <w:tcW w:w="2955" w:type="dxa"/>
            <w:tcBorders>
              <w:top w:val="single" w:sz="4" w:space="0" w:color="auto"/>
              <w:left w:val="single" w:sz="4" w:space="0" w:color="auto"/>
              <w:bottom w:val="single" w:sz="4" w:space="0" w:color="auto"/>
              <w:right w:val="single" w:sz="4" w:space="0" w:color="auto"/>
            </w:tcBorders>
            <w:hideMark/>
          </w:tcPr>
          <w:p w14:paraId="125F5412"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1 Независим при самообслуживании, функция рук не нарушена.</w:t>
            </w:r>
          </w:p>
        </w:tc>
      </w:tr>
      <w:tr w:rsidR="00190023" w:rsidRPr="004C43A7" w14:paraId="796016A4" w14:textId="77777777" w:rsidTr="004C43A7">
        <w:trPr>
          <w:trHeight w:val="9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A8FC50"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tc>
        <w:tc>
          <w:tcPr>
            <w:tcW w:w="2955" w:type="dxa"/>
            <w:tcBorders>
              <w:top w:val="single" w:sz="4" w:space="0" w:color="auto"/>
              <w:left w:val="single" w:sz="4" w:space="0" w:color="auto"/>
              <w:bottom w:val="single" w:sz="4" w:space="0" w:color="auto"/>
              <w:right w:val="single" w:sz="4" w:space="0" w:color="auto"/>
            </w:tcBorders>
            <w:hideMark/>
          </w:tcPr>
          <w:p w14:paraId="1CE476D6"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2.Независим при самообслуживании, имеется некоторое нарушение</w:t>
            </w:r>
          </w:p>
          <w:p w14:paraId="03AFA745"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функции рук.</w:t>
            </w:r>
          </w:p>
        </w:tc>
      </w:tr>
      <w:tr w:rsidR="00190023" w:rsidRPr="004C43A7" w14:paraId="1CB7456A" w14:textId="77777777" w:rsidTr="004C43A7">
        <w:trPr>
          <w:trHeight w:val="11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518557"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tc>
        <w:tc>
          <w:tcPr>
            <w:tcW w:w="2955" w:type="dxa"/>
            <w:tcBorders>
              <w:top w:val="single" w:sz="4" w:space="0" w:color="auto"/>
              <w:left w:val="single" w:sz="4" w:space="0" w:color="auto"/>
              <w:bottom w:val="single" w:sz="4" w:space="0" w:color="auto"/>
              <w:right w:val="single" w:sz="4" w:space="0" w:color="auto"/>
            </w:tcBorders>
            <w:hideMark/>
          </w:tcPr>
          <w:p w14:paraId="30754CDF"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3.При самообслуживании требует присмотра или помощи, нарушение</w:t>
            </w:r>
          </w:p>
          <w:p w14:paraId="1F12E101"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функции рук или имеется, или не имеется.</w:t>
            </w:r>
          </w:p>
        </w:tc>
      </w:tr>
      <w:tr w:rsidR="00190023" w:rsidRPr="004C43A7" w14:paraId="2ABDDADB" w14:textId="77777777" w:rsidTr="004C43A7">
        <w:trPr>
          <w:trHeight w:val="14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EEBCA3"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tc>
        <w:tc>
          <w:tcPr>
            <w:tcW w:w="2955" w:type="dxa"/>
            <w:tcBorders>
              <w:top w:val="single" w:sz="4" w:space="0" w:color="auto"/>
              <w:left w:val="single" w:sz="4" w:space="0" w:color="auto"/>
              <w:bottom w:val="single" w:sz="4" w:space="0" w:color="auto"/>
              <w:right w:val="single" w:sz="4" w:space="0" w:color="auto"/>
            </w:tcBorders>
            <w:hideMark/>
          </w:tcPr>
          <w:p w14:paraId="0AC79DD9"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4При самообслуживании полностью зависим от окружающих, имеется</w:t>
            </w:r>
          </w:p>
          <w:p w14:paraId="26FF3F23"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значительное нарушение функции рук.</w:t>
            </w:r>
          </w:p>
        </w:tc>
      </w:tr>
      <w:tr w:rsidR="00190023" w:rsidRPr="004C43A7" w14:paraId="7569FC0F" w14:textId="77777777" w:rsidTr="004C43A7">
        <w:trPr>
          <w:trHeight w:val="708"/>
          <w:jc w:val="center"/>
        </w:trPr>
        <w:tc>
          <w:tcPr>
            <w:tcW w:w="2821" w:type="dxa"/>
            <w:vMerge w:val="restart"/>
            <w:tcBorders>
              <w:top w:val="single" w:sz="4" w:space="0" w:color="auto"/>
              <w:left w:val="single" w:sz="4" w:space="0" w:color="auto"/>
              <w:bottom w:val="single" w:sz="4" w:space="0" w:color="auto"/>
              <w:right w:val="single" w:sz="4" w:space="0" w:color="auto"/>
            </w:tcBorders>
            <w:hideMark/>
          </w:tcPr>
          <w:p w14:paraId="5081D47B"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Ситуационные факторы</w:t>
            </w:r>
          </w:p>
        </w:tc>
        <w:tc>
          <w:tcPr>
            <w:tcW w:w="2955" w:type="dxa"/>
            <w:tcBorders>
              <w:top w:val="single" w:sz="4" w:space="0" w:color="auto"/>
              <w:left w:val="single" w:sz="4" w:space="0" w:color="auto"/>
              <w:bottom w:val="single" w:sz="4" w:space="0" w:color="auto"/>
              <w:right w:val="single" w:sz="4" w:space="0" w:color="auto"/>
            </w:tcBorders>
            <w:hideMark/>
          </w:tcPr>
          <w:p w14:paraId="1FC1531E"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1.Способен выполнять в обществе привычные роли и обязанности.</w:t>
            </w:r>
          </w:p>
        </w:tc>
      </w:tr>
      <w:tr w:rsidR="00190023" w:rsidRPr="004C43A7" w14:paraId="60CC929D" w14:textId="77777777" w:rsidTr="004C43A7">
        <w:trPr>
          <w:trHeight w:val="1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7BA90"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tc>
        <w:tc>
          <w:tcPr>
            <w:tcW w:w="2955" w:type="dxa"/>
            <w:tcBorders>
              <w:top w:val="single" w:sz="4" w:space="0" w:color="auto"/>
              <w:left w:val="single" w:sz="4" w:space="0" w:color="auto"/>
              <w:bottom w:val="single" w:sz="4" w:space="0" w:color="auto"/>
              <w:right w:val="single" w:sz="4" w:space="0" w:color="auto"/>
            </w:tcBorders>
            <w:hideMark/>
          </w:tcPr>
          <w:p w14:paraId="23BD34E7"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2.Вынужден вносить некоторые изменения в привычные роли и</w:t>
            </w:r>
          </w:p>
          <w:p w14:paraId="2CA34EDF"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обязанности, выполняемые в обществе.</w:t>
            </w:r>
          </w:p>
        </w:tc>
      </w:tr>
      <w:tr w:rsidR="00190023" w:rsidRPr="004C43A7" w14:paraId="12BAB273" w14:textId="77777777" w:rsidTr="004C43A7">
        <w:trPr>
          <w:trHeight w:val="17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216BB3"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tc>
        <w:tc>
          <w:tcPr>
            <w:tcW w:w="2955" w:type="dxa"/>
            <w:tcBorders>
              <w:top w:val="single" w:sz="4" w:space="0" w:color="auto"/>
              <w:left w:val="single" w:sz="4" w:space="0" w:color="auto"/>
              <w:bottom w:val="single" w:sz="4" w:space="0" w:color="auto"/>
              <w:right w:val="single" w:sz="4" w:space="0" w:color="auto"/>
            </w:tcBorders>
            <w:hideMark/>
          </w:tcPr>
          <w:p w14:paraId="542D83A0"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3.В связи с любыми из вышеперечисленных</w:t>
            </w:r>
          </w:p>
          <w:p w14:paraId="711F638B"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касавшихся здоровья, нуждается в помощи, поддержке или присмотре со</w:t>
            </w:r>
          </w:p>
          <w:p w14:paraId="5C3AC434"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стороны государственных или частных организаций.</w:t>
            </w:r>
          </w:p>
        </w:tc>
      </w:tr>
      <w:tr w:rsidR="00190023" w:rsidRPr="004C43A7" w14:paraId="377375E7" w14:textId="77777777" w:rsidTr="004C43A7">
        <w:trPr>
          <w:trHeight w:val="34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C9030"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tc>
        <w:tc>
          <w:tcPr>
            <w:tcW w:w="2955" w:type="dxa"/>
            <w:tcBorders>
              <w:top w:val="single" w:sz="4" w:space="0" w:color="auto"/>
              <w:left w:val="single" w:sz="4" w:space="0" w:color="auto"/>
              <w:bottom w:val="single" w:sz="4" w:space="0" w:color="auto"/>
              <w:right w:val="single" w:sz="4" w:space="0" w:color="auto"/>
            </w:tcBorders>
            <w:hideMark/>
          </w:tcPr>
          <w:p w14:paraId="3D1453EF"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4.Нуждается в длительной госпитализации (постоянное пребывание в</w:t>
            </w:r>
          </w:p>
          <w:p w14:paraId="4FE4D123"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больнице, или пребывание в доме сестринского ухода, и т.д.), за</w:t>
            </w:r>
          </w:p>
          <w:p w14:paraId="18381956"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исключением</w:t>
            </w:r>
          </w:p>
          <w:p w14:paraId="3B30C81E"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случаев</w:t>
            </w:r>
          </w:p>
          <w:p w14:paraId="5979F280"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временной</w:t>
            </w:r>
          </w:p>
          <w:p w14:paraId="3658FCE8"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госпитализации</w:t>
            </w:r>
          </w:p>
          <w:p w14:paraId="0EEB130C" w14:textId="77777777" w:rsidR="00190023" w:rsidRPr="004C43A7" w:rsidRDefault="00190023"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обследования, лечения или активной реабилитации.</w:t>
            </w:r>
          </w:p>
        </w:tc>
      </w:tr>
    </w:tbl>
    <w:p w14:paraId="1EBA686B" w14:textId="77777777" w:rsidR="004C43A7" w:rsidRPr="004C43A7" w:rsidRDefault="004C43A7" w:rsidP="004C43A7">
      <w:pPr>
        <w:spacing w:after="0" w:line="360" w:lineRule="auto"/>
        <w:ind w:firstLine="709"/>
        <w:jc w:val="both"/>
        <w:rPr>
          <w:rFonts w:ascii="Times New Roman" w:hAnsi="Times New Roman" w:cs="Times New Roman"/>
          <w:color w:val="000000" w:themeColor="text1"/>
          <w:sz w:val="24"/>
          <w:szCs w:val="24"/>
        </w:rPr>
      </w:pPr>
      <w:r w:rsidRPr="004C43A7">
        <w:rPr>
          <w:rFonts w:ascii="Times New Roman" w:hAnsi="Times New Roman" w:cs="Times New Roman"/>
          <w:color w:val="000000" w:themeColor="text1"/>
          <w:sz w:val="24"/>
          <w:szCs w:val="24"/>
        </w:rPr>
        <w:br w:type="page"/>
      </w:r>
    </w:p>
    <w:p w14:paraId="3833904E" w14:textId="1D38950A" w:rsidR="00B96986" w:rsidRPr="004C43A7" w:rsidRDefault="00000000" w:rsidP="004C43A7">
      <w:pPr>
        <w:spacing w:before="360" w:after="360" w:line="360" w:lineRule="auto"/>
        <w:ind w:firstLine="709"/>
        <w:jc w:val="center"/>
        <w:rPr>
          <w:rFonts w:ascii="Arial" w:hAnsi="Arial" w:cs="Arial"/>
          <w:b/>
          <w:bCs/>
          <w:color w:val="000000" w:themeColor="text1"/>
          <w:sz w:val="26"/>
          <w:szCs w:val="26"/>
        </w:rPr>
      </w:pPr>
      <w:r w:rsidRPr="004C43A7">
        <w:rPr>
          <w:rFonts w:ascii="Arial" w:hAnsi="Arial" w:cs="Arial"/>
          <w:b/>
          <w:bCs/>
          <w:color w:val="000000" w:themeColor="text1"/>
          <w:sz w:val="26"/>
          <w:szCs w:val="26"/>
        </w:rPr>
        <w:lastRenderedPageBreak/>
        <w:t>Приложение Б</w:t>
      </w:r>
    </w:p>
    <w:p w14:paraId="681605E0"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«Оценка функциональных возможностей больных при нарушении двигательных функций верхних конечностей после спинномозговой травмы»</w:t>
      </w:r>
    </w:p>
    <w:tbl>
      <w:tblPr>
        <w:tblStyle w:val="a8"/>
        <w:tblW w:w="0" w:type="auto"/>
        <w:jc w:val="center"/>
        <w:tblLook w:val="04A0" w:firstRow="1" w:lastRow="0" w:firstColumn="1" w:lastColumn="0" w:noHBand="0" w:noVBand="1"/>
      </w:tblPr>
      <w:tblGrid>
        <w:gridCol w:w="2876"/>
        <w:gridCol w:w="2915"/>
        <w:gridCol w:w="2505"/>
      </w:tblGrid>
      <w:tr w:rsidR="00FD6277" w:rsidRPr="004C43A7" w14:paraId="17D0A0BC" w14:textId="77777777" w:rsidTr="004C43A7">
        <w:trPr>
          <w:jc w:val="center"/>
        </w:trPr>
        <w:tc>
          <w:tcPr>
            <w:tcW w:w="3115" w:type="dxa"/>
            <w:tcBorders>
              <w:top w:val="single" w:sz="4" w:space="0" w:color="auto"/>
              <w:left w:val="single" w:sz="4" w:space="0" w:color="auto"/>
              <w:bottom w:val="single" w:sz="4" w:space="0" w:color="auto"/>
              <w:right w:val="single" w:sz="4" w:space="0" w:color="auto"/>
            </w:tcBorders>
            <w:hideMark/>
          </w:tcPr>
          <w:p w14:paraId="2FEC4DF9"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Критерии оценки</w:t>
            </w:r>
          </w:p>
        </w:tc>
        <w:tc>
          <w:tcPr>
            <w:tcW w:w="3115" w:type="dxa"/>
            <w:tcBorders>
              <w:top w:val="single" w:sz="4" w:space="0" w:color="auto"/>
              <w:left w:val="single" w:sz="4" w:space="0" w:color="auto"/>
              <w:bottom w:val="single" w:sz="4" w:space="0" w:color="auto"/>
              <w:right w:val="single" w:sz="4" w:space="0" w:color="auto"/>
            </w:tcBorders>
            <w:hideMark/>
          </w:tcPr>
          <w:p w14:paraId="17781D01"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Варианты ответов</w:t>
            </w:r>
          </w:p>
        </w:tc>
        <w:tc>
          <w:tcPr>
            <w:tcW w:w="3115" w:type="dxa"/>
            <w:tcBorders>
              <w:top w:val="single" w:sz="4" w:space="0" w:color="auto"/>
              <w:left w:val="single" w:sz="4" w:space="0" w:color="auto"/>
              <w:bottom w:val="single" w:sz="4" w:space="0" w:color="auto"/>
              <w:right w:val="single" w:sz="4" w:space="0" w:color="auto"/>
            </w:tcBorders>
            <w:hideMark/>
          </w:tcPr>
          <w:p w14:paraId="75FD7724"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 xml:space="preserve">Кол-во человек, выбравших данный вариант ответа </w:t>
            </w:r>
            <w:r w:rsidRPr="004C43A7">
              <w:rPr>
                <w:rFonts w:ascii="Times New Roman" w:hAnsi="Times New Roman" w:cs="Times New Roman"/>
                <w:sz w:val="24"/>
                <w:szCs w:val="24"/>
                <w:lang w:val="en-US"/>
              </w:rPr>
              <w:t>n</w:t>
            </w:r>
            <w:r w:rsidRPr="004C43A7">
              <w:rPr>
                <w:rFonts w:ascii="Times New Roman" w:hAnsi="Times New Roman" w:cs="Times New Roman"/>
                <w:sz w:val="24"/>
                <w:szCs w:val="24"/>
              </w:rPr>
              <w:t>=20</w:t>
            </w:r>
          </w:p>
        </w:tc>
      </w:tr>
      <w:tr w:rsidR="00FD6277" w:rsidRPr="004C43A7" w14:paraId="51B7F31C" w14:textId="77777777" w:rsidTr="004C43A7">
        <w:trPr>
          <w:trHeight w:val="1044"/>
          <w:jc w:val="center"/>
        </w:trPr>
        <w:tc>
          <w:tcPr>
            <w:tcW w:w="3115" w:type="dxa"/>
            <w:vMerge w:val="restart"/>
            <w:tcBorders>
              <w:top w:val="single" w:sz="4" w:space="0" w:color="auto"/>
              <w:left w:val="single" w:sz="4" w:space="0" w:color="auto"/>
              <w:bottom w:val="single" w:sz="4" w:space="0" w:color="auto"/>
              <w:right w:val="single" w:sz="4" w:space="0" w:color="auto"/>
            </w:tcBorders>
            <w:hideMark/>
          </w:tcPr>
          <w:p w14:paraId="39B2FB21" w14:textId="77777777" w:rsidR="00FD6277" w:rsidRPr="004C43A7" w:rsidRDefault="00FD6277" w:rsidP="00446515">
            <w:pPr>
              <w:widowControl w:val="0"/>
              <w:autoSpaceDE w:val="0"/>
              <w:autoSpaceDN w:val="0"/>
              <w:adjustRightInd w:val="0"/>
              <w:spacing w:after="0" w:line="360" w:lineRule="auto"/>
              <w:ind w:firstLine="709"/>
              <w:rPr>
                <w:rFonts w:ascii="Times New Roman" w:hAnsi="Times New Roman" w:cs="Times New Roman"/>
                <w:sz w:val="24"/>
                <w:szCs w:val="24"/>
              </w:rPr>
            </w:pPr>
            <w:r w:rsidRPr="004C43A7">
              <w:rPr>
                <w:rFonts w:ascii="Times New Roman" w:hAnsi="Times New Roman" w:cs="Times New Roman"/>
                <w:sz w:val="24"/>
                <w:szCs w:val="24"/>
              </w:rPr>
              <w:t>Физическое состояние</w:t>
            </w:r>
          </w:p>
        </w:tc>
        <w:tc>
          <w:tcPr>
            <w:tcW w:w="3115" w:type="dxa"/>
            <w:tcBorders>
              <w:top w:val="single" w:sz="4" w:space="0" w:color="auto"/>
              <w:left w:val="single" w:sz="4" w:space="0" w:color="auto"/>
              <w:bottom w:val="single" w:sz="4" w:space="0" w:color="auto"/>
              <w:right w:val="single" w:sz="4" w:space="0" w:color="auto"/>
            </w:tcBorders>
            <w:hideMark/>
          </w:tcPr>
          <w:p w14:paraId="2258E89F"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 xml:space="preserve">1.Состояние здоровья достаточно стабильно, </w:t>
            </w:r>
          </w:p>
          <w:p w14:paraId="47E0E81D"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сестринские осмотры требуются не чаще чем один раз в три месяца.</w:t>
            </w:r>
          </w:p>
        </w:tc>
        <w:tc>
          <w:tcPr>
            <w:tcW w:w="3115" w:type="dxa"/>
            <w:tcBorders>
              <w:top w:val="single" w:sz="4" w:space="0" w:color="auto"/>
              <w:left w:val="single" w:sz="4" w:space="0" w:color="auto"/>
              <w:bottom w:val="single" w:sz="4" w:space="0" w:color="auto"/>
              <w:right w:val="single" w:sz="4" w:space="0" w:color="auto"/>
            </w:tcBorders>
          </w:tcPr>
          <w:p w14:paraId="1A357DE6"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112BA079"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1</w:t>
            </w:r>
          </w:p>
        </w:tc>
      </w:tr>
      <w:tr w:rsidR="00FD6277" w:rsidRPr="004C43A7" w14:paraId="3A5E9FE5" w14:textId="77777777" w:rsidTr="004C43A7">
        <w:trPr>
          <w:trHeight w:val="11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F65902"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14:paraId="3DC1616B"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2.Врачебные или сестринские осмотры требуются чаще, чем один раз в</w:t>
            </w:r>
          </w:p>
          <w:p w14:paraId="3EC3087C"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три месяца, но не еженедельно.</w:t>
            </w:r>
          </w:p>
        </w:tc>
        <w:tc>
          <w:tcPr>
            <w:tcW w:w="3115" w:type="dxa"/>
            <w:tcBorders>
              <w:top w:val="single" w:sz="4" w:space="0" w:color="auto"/>
              <w:left w:val="single" w:sz="4" w:space="0" w:color="auto"/>
              <w:bottom w:val="single" w:sz="4" w:space="0" w:color="auto"/>
              <w:right w:val="single" w:sz="4" w:space="0" w:color="auto"/>
            </w:tcBorders>
          </w:tcPr>
          <w:p w14:paraId="5B2942E1"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58F796AA"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15</w:t>
            </w:r>
          </w:p>
          <w:p w14:paraId="2D5BEB4C"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tc>
      </w:tr>
      <w:tr w:rsidR="00FD6277" w:rsidRPr="004C43A7" w14:paraId="774B9260" w14:textId="77777777" w:rsidTr="004C43A7">
        <w:trPr>
          <w:trHeight w:val="14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28F380"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14:paraId="4D125123"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3.Состояние здоровья достаточно нестабильно, требуются регулярные</w:t>
            </w:r>
          </w:p>
          <w:p w14:paraId="52BF8B2C"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врачебные или сестринские осмотры, по крайней мере, один раз в неделю.</w:t>
            </w:r>
          </w:p>
        </w:tc>
        <w:tc>
          <w:tcPr>
            <w:tcW w:w="3115" w:type="dxa"/>
            <w:tcBorders>
              <w:top w:val="single" w:sz="4" w:space="0" w:color="auto"/>
              <w:left w:val="single" w:sz="4" w:space="0" w:color="auto"/>
              <w:bottom w:val="single" w:sz="4" w:space="0" w:color="auto"/>
              <w:right w:val="single" w:sz="4" w:space="0" w:color="auto"/>
            </w:tcBorders>
          </w:tcPr>
          <w:p w14:paraId="194B0090"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6D61452A"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47A74695"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4</w:t>
            </w:r>
          </w:p>
        </w:tc>
      </w:tr>
      <w:tr w:rsidR="00FD6277" w:rsidRPr="004C43A7" w14:paraId="668CCA25" w14:textId="77777777" w:rsidTr="004C43A7">
        <w:trPr>
          <w:trHeight w:val="194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3B5B52"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14:paraId="652B28BC"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4.Состояние здоровья требует интенсивного врачебного и/или</w:t>
            </w:r>
          </w:p>
          <w:p w14:paraId="43C6AD3B"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сестринского наблюдения, по крайней мере, один раз в день (помимо помощи</w:t>
            </w:r>
          </w:p>
          <w:p w14:paraId="37F090B8"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в личном уходе).</w:t>
            </w:r>
          </w:p>
        </w:tc>
        <w:tc>
          <w:tcPr>
            <w:tcW w:w="3115" w:type="dxa"/>
            <w:tcBorders>
              <w:top w:val="single" w:sz="4" w:space="0" w:color="auto"/>
              <w:left w:val="single" w:sz="4" w:space="0" w:color="auto"/>
              <w:bottom w:val="single" w:sz="4" w:space="0" w:color="auto"/>
              <w:right w:val="single" w:sz="4" w:space="0" w:color="auto"/>
            </w:tcBorders>
          </w:tcPr>
          <w:p w14:paraId="22ECA5FB"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6BA85E6E"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353B9068"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491FB5BB"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608B9981"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1</w:t>
            </w:r>
          </w:p>
        </w:tc>
      </w:tr>
      <w:tr w:rsidR="00FD6277" w:rsidRPr="004C43A7" w14:paraId="3817CC9A" w14:textId="77777777" w:rsidTr="004C43A7">
        <w:trPr>
          <w:trHeight w:val="768"/>
          <w:jc w:val="center"/>
        </w:trPr>
        <w:tc>
          <w:tcPr>
            <w:tcW w:w="3115" w:type="dxa"/>
            <w:vMerge w:val="restart"/>
            <w:tcBorders>
              <w:top w:val="single" w:sz="4" w:space="0" w:color="auto"/>
              <w:left w:val="single" w:sz="4" w:space="0" w:color="auto"/>
              <w:bottom w:val="single" w:sz="4" w:space="0" w:color="auto"/>
              <w:right w:val="single" w:sz="4" w:space="0" w:color="auto"/>
            </w:tcBorders>
            <w:hideMark/>
          </w:tcPr>
          <w:p w14:paraId="4233D6F1"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Функция верхней конечности</w:t>
            </w:r>
          </w:p>
        </w:tc>
        <w:tc>
          <w:tcPr>
            <w:tcW w:w="3115" w:type="dxa"/>
            <w:tcBorders>
              <w:top w:val="single" w:sz="4" w:space="0" w:color="auto"/>
              <w:left w:val="single" w:sz="4" w:space="0" w:color="auto"/>
              <w:bottom w:val="single" w:sz="4" w:space="0" w:color="auto"/>
              <w:right w:val="single" w:sz="4" w:space="0" w:color="auto"/>
            </w:tcBorders>
            <w:hideMark/>
          </w:tcPr>
          <w:p w14:paraId="59C9ABCC"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1 Независим при самообслуживании, функция рук не нарушена.</w:t>
            </w:r>
          </w:p>
        </w:tc>
        <w:tc>
          <w:tcPr>
            <w:tcW w:w="3115" w:type="dxa"/>
            <w:tcBorders>
              <w:top w:val="single" w:sz="4" w:space="0" w:color="auto"/>
              <w:left w:val="single" w:sz="4" w:space="0" w:color="auto"/>
              <w:bottom w:val="single" w:sz="4" w:space="0" w:color="auto"/>
              <w:right w:val="single" w:sz="4" w:space="0" w:color="auto"/>
            </w:tcBorders>
          </w:tcPr>
          <w:p w14:paraId="28D09F8E"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6685DA62"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0</w:t>
            </w:r>
          </w:p>
        </w:tc>
      </w:tr>
      <w:tr w:rsidR="00FD6277" w:rsidRPr="004C43A7" w14:paraId="75B509A6" w14:textId="77777777" w:rsidTr="004C43A7">
        <w:trPr>
          <w:trHeight w:val="9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10F21C"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14:paraId="1924DE90"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2.Независим при самообслуживании, имеется некоторое нарушение</w:t>
            </w:r>
          </w:p>
          <w:p w14:paraId="367AEB3E"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функции рук.</w:t>
            </w:r>
          </w:p>
        </w:tc>
        <w:tc>
          <w:tcPr>
            <w:tcW w:w="3115" w:type="dxa"/>
            <w:tcBorders>
              <w:top w:val="single" w:sz="4" w:space="0" w:color="auto"/>
              <w:left w:val="single" w:sz="4" w:space="0" w:color="auto"/>
              <w:bottom w:val="single" w:sz="4" w:space="0" w:color="auto"/>
              <w:right w:val="single" w:sz="4" w:space="0" w:color="auto"/>
            </w:tcBorders>
          </w:tcPr>
          <w:p w14:paraId="249F7474"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14435232"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16</w:t>
            </w:r>
          </w:p>
        </w:tc>
      </w:tr>
      <w:tr w:rsidR="00FD6277" w:rsidRPr="004C43A7" w14:paraId="0E4FC121" w14:textId="77777777" w:rsidTr="004C43A7">
        <w:trPr>
          <w:trHeight w:val="11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401C11"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14:paraId="5F818E44"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3.При самообслуживании требует присмотра или помощи, нарушение</w:t>
            </w:r>
          </w:p>
          <w:p w14:paraId="083BBB98"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функции рук или имеется, или не имеется.</w:t>
            </w:r>
          </w:p>
        </w:tc>
        <w:tc>
          <w:tcPr>
            <w:tcW w:w="3115" w:type="dxa"/>
            <w:tcBorders>
              <w:top w:val="single" w:sz="4" w:space="0" w:color="auto"/>
              <w:left w:val="single" w:sz="4" w:space="0" w:color="auto"/>
              <w:bottom w:val="single" w:sz="4" w:space="0" w:color="auto"/>
              <w:right w:val="single" w:sz="4" w:space="0" w:color="auto"/>
            </w:tcBorders>
          </w:tcPr>
          <w:p w14:paraId="7698777A"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522C8B8A"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11F20FAB"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3</w:t>
            </w:r>
          </w:p>
        </w:tc>
      </w:tr>
      <w:tr w:rsidR="00FD6277" w:rsidRPr="004C43A7" w14:paraId="4BC1A54C" w14:textId="77777777" w:rsidTr="004C43A7">
        <w:trPr>
          <w:trHeight w:val="14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B0D6B2"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14:paraId="2F293DFC" w14:textId="77777777" w:rsidR="00FD6277" w:rsidRPr="004C43A7" w:rsidRDefault="00FD6277" w:rsidP="00446515">
            <w:pPr>
              <w:widowControl w:val="0"/>
              <w:autoSpaceDE w:val="0"/>
              <w:autoSpaceDN w:val="0"/>
              <w:adjustRightInd w:val="0"/>
              <w:spacing w:after="0" w:line="360" w:lineRule="auto"/>
              <w:ind w:firstLine="709"/>
              <w:rPr>
                <w:rFonts w:ascii="Times New Roman" w:hAnsi="Times New Roman" w:cs="Times New Roman"/>
                <w:sz w:val="24"/>
                <w:szCs w:val="24"/>
              </w:rPr>
            </w:pPr>
            <w:r w:rsidRPr="004C43A7">
              <w:rPr>
                <w:rFonts w:ascii="Times New Roman" w:hAnsi="Times New Roman" w:cs="Times New Roman"/>
                <w:sz w:val="24"/>
                <w:szCs w:val="24"/>
              </w:rPr>
              <w:t>4При самообслуживании полностью зависим от окружающих, имеется</w:t>
            </w:r>
          </w:p>
          <w:p w14:paraId="5C3BC5C9" w14:textId="77777777" w:rsidR="00FD6277" w:rsidRPr="004C43A7" w:rsidRDefault="00FD6277" w:rsidP="00446515">
            <w:pPr>
              <w:widowControl w:val="0"/>
              <w:autoSpaceDE w:val="0"/>
              <w:autoSpaceDN w:val="0"/>
              <w:adjustRightInd w:val="0"/>
              <w:spacing w:after="0" w:line="360" w:lineRule="auto"/>
              <w:ind w:firstLine="709"/>
              <w:rPr>
                <w:rFonts w:ascii="Times New Roman" w:hAnsi="Times New Roman" w:cs="Times New Roman"/>
                <w:sz w:val="24"/>
                <w:szCs w:val="24"/>
              </w:rPr>
            </w:pPr>
            <w:r w:rsidRPr="004C43A7">
              <w:rPr>
                <w:rFonts w:ascii="Times New Roman" w:hAnsi="Times New Roman" w:cs="Times New Roman"/>
                <w:sz w:val="24"/>
                <w:szCs w:val="24"/>
              </w:rPr>
              <w:t>значительное нарушение функции рук.</w:t>
            </w:r>
          </w:p>
        </w:tc>
        <w:tc>
          <w:tcPr>
            <w:tcW w:w="3115" w:type="dxa"/>
            <w:tcBorders>
              <w:top w:val="single" w:sz="4" w:space="0" w:color="auto"/>
              <w:left w:val="single" w:sz="4" w:space="0" w:color="auto"/>
              <w:bottom w:val="single" w:sz="4" w:space="0" w:color="auto"/>
              <w:right w:val="single" w:sz="4" w:space="0" w:color="auto"/>
            </w:tcBorders>
          </w:tcPr>
          <w:p w14:paraId="7C1F96AB"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62E4187A"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638BF1FC"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0ACF3F72"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1</w:t>
            </w:r>
          </w:p>
        </w:tc>
      </w:tr>
      <w:tr w:rsidR="00FD6277" w:rsidRPr="004C43A7" w14:paraId="0FB48752" w14:textId="77777777" w:rsidTr="004C43A7">
        <w:trPr>
          <w:trHeight w:val="708"/>
          <w:jc w:val="center"/>
        </w:trPr>
        <w:tc>
          <w:tcPr>
            <w:tcW w:w="3115" w:type="dxa"/>
            <w:vMerge w:val="restart"/>
            <w:tcBorders>
              <w:top w:val="single" w:sz="4" w:space="0" w:color="auto"/>
              <w:left w:val="single" w:sz="4" w:space="0" w:color="auto"/>
              <w:bottom w:val="single" w:sz="4" w:space="0" w:color="auto"/>
              <w:right w:val="single" w:sz="4" w:space="0" w:color="auto"/>
            </w:tcBorders>
            <w:hideMark/>
          </w:tcPr>
          <w:p w14:paraId="5EEF26E1"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Ситуационные факторы</w:t>
            </w:r>
          </w:p>
        </w:tc>
        <w:tc>
          <w:tcPr>
            <w:tcW w:w="3115" w:type="dxa"/>
            <w:tcBorders>
              <w:top w:val="single" w:sz="4" w:space="0" w:color="auto"/>
              <w:left w:val="single" w:sz="4" w:space="0" w:color="auto"/>
              <w:bottom w:val="single" w:sz="4" w:space="0" w:color="auto"/>
              <w:right w:val="single" w:sz="4" w:space="0" w:color="auto"/>
            </w:tcBorders>
            <w:hideMark/>
          </w:tcPr>
          <w:p w14:paraId="17B37084"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1.Способен выполнять в обществе привычные роли и обязанности.</w:t>
            </w:r>
          </w:p>
        </w:tc>
        <w:tc>
          <w:tcPr>
            <w:tcW w:w="3115" w:type="dxa"/>
            <w:tcBorders>
              <w:top w:val="single" w:sz="4" w:space="0" w:color="auto"/>
              <w:left w:val="single" w:sz="4" w:space="0" w:color="auto"/>
              <w:bottom w:val="single" w:sz="4" w:space="0" w:color="auto"/>
              <w:right w:val="single" w:sz="4" w:space="0" w:color="auto"/>
            </w:tcBorders>
          </w:tcPr>
          <w:p w14:paraId="59F02535"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6CD0575D"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0</w:t>
            </w:r>
          </w:p>
        </w:tc>
      </w:tr>
      <w:tr w:rsidR="00FD6277" w:rsidRPr="004C43A7" w14:paraId="79995E70" w14:textId="77777777" w:rsidTr="004C43A7">
        <w:trPr>
          <w:trHeight w:val="1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80412"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14:paraId="7D80F19D"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2.Вынужден вносить некоторые изменения в привычные роли и</w:t>
            </w:r>
          </w:p>
          <w:p w14:paraId="56C21463"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обязанности, выполняемые в обществе.</w:t>
            </w:r>
          </w:p>
        </w:tc>
        <w:tc>
          <w:tcPr>
            <w:tcW w:w="3115" w:type="dxa"/>
            <w:tcBorders>
              <w:top w:val="single" w:sz="4" w:space="0" w:color="auto"/>
              <w:left w:val="single" w:sz="4" w:space="0" w:color="auto"/>
              <w:bottom w:val="single" w:sz="4" w:space="0" w:color="auto"/>
              <w:right w:val="single" w:sz="4" w:space="0" w:color="auto"/>
            </w:tcBorders>
          </w:tcPr>
          <w:p w14:paraId="6E94F9A5"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643A2D6B"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26ED5317"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16</w:t>
            </w:r>
          </w:p>
        </w:tc>
      </w:tr>
      <w:tr w:rsidR="00FD6277" w:rsidRPr="004C43A7" w14:paraId="2352B154" w14:textId="77777777" w:rsidTr="004C43A7">
        <w:trPr>
          <w:trHeight w:val="17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C8DAAA"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14:paraId="3379557E"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3.В связи с любыми из вышеперечисленных</w:t>
            </w:r>
          </w:p>
          <w:p w14:paraId="50D1A348"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касавшихся здоровья, нуждается в помощи, поддержке или присмотре со</w:t>
            </w:r>
          </w:p>
          <w:p w14:paraId="1571D933"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стороны государственных или частных организаций.</w:t>
            </w:r>
          </w:p>
        </w:tc>
        <w:tc>
          <w:tcPr>
            <w:tcW w:w="3115" w:type="dxa"/>
            <w:tcBorders>
              <w:top w:val="single" w:sz="4" w:space="0" w:color="auto"/>
              <w:left w:val="single" w:sz="4" w:space="0" w:color="auto"/>
              <w:bottom w:val="single" w:sz="4" w:space="0" w:color="auto"/>
              <w:right w:val="single" w:sz="4" w:space="0" w:color="auto"/>
            </w:tcBorders>
          </w:tcPr>
          <w:p w14:paraId="4BA63D69"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438ED4B6"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598335B7"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19B08107"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4</w:t>
            </w:r>
          </w:p>
        </w:tc>
      </w:tr>
      <w:tr w:rsidR="00FD6277" w:rsidRPr="004C43A7" w14:paraId="52807A87" w14:textId="77777777" w:rsidTr="004C43A7">
        <w:trPr>
          <w:trHeight w:val="34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699771"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14:paraId="0BE39F2C"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4.Нуждается в длительной госпитализации (постоянное пребывание в</w:t>
            </w:r>
          </w:p>
          <w:p w14:paraId="365E1BA6"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больнице, или пребывание в доме сестринского ухода, и т.д.), за</w:t>
            </w:r>
          </w:p>
          <w:p w14:paraId="53577FC7"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исключением</w:t>
            </w:r>
          </w:p>
          <w:p w14:paraId="5ECDD247"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случаев</w:t>
            </w:r>
          </w:p>
          <w:p w14:paraId="1908D798"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временной</w:t>
            </w:r>
          </w:p>
          <w:p w14:paraId="0343A7FB"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госпитализации</w:t>
            </w:r>
          </w:p>
          <w:p w14:paraId="558FFFC8"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обследования, лечения или активной реабилитации.</w:t>
            </w:r>
          </w:p>
        </w:tc>
        <w:tc>
          <w:tcPr>
            <w:tcW w:w="3115" w:type="dxa"/>
            <w:tcBorders>
              <w:top w:val="single" w:sz="4" w:space="0" w:color="auto"/>
              <w:left w:val="single" w:sz="4" w:space="0" w:color="auto"/>
              <w:bottom w:val="single" w:sz="4" w:space="0" w:color="auto"/>
              <w:right w:val="single" w:sz="4" w:space="0" w:color="auto"/>
            </w:tcBorders>
          </w:tcPr>
          <w:p w14:paraId="10546CF6"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11E4C08F"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0FBBE15A"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35C10466"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48D29A91" w14:textId="77777777" w:rsidR="00FD6277" w:rsidRPr="004C43A7" w:rsidRDefault="00FD6277" w:rsidP="004C43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C43A7">
              <w:rPr>
                <w:rFonts w:ascii="Times New Roman" w:hAnsi="Times New Roman" w:cs="Times New Roman"/>
                <w:sz w:val="24"/>
                <w:szCs w:val="24"/>
              </w:rPr>
              <w:t>0</w:t>
            </w:r>
          </w:p>
        </w:tc>
      </w:tr>
    </w:tbl>
    <w:p w14:paraId="04877003" w14:textId="77777777" w:rsidR="00FD6277" w:rsidRPr="004C43A7" w:rsidRDefault="00FD6277" w:rsidP="004C43A7">
      <w:pPr>
        <w:spacing w:after="0" w:line="360" w:lineRule="auto"/>
        <w:ind w:firstLine="709"/>
        <w:jc w:val="center"/>
        <w:rPr>
          <w:rFonts w:ascii="Times New Roman" w:hAnsi="Times New Roman" w:cs="Times New Roman"/>
          <w:sz w:val="24"/>
          <w:szCs w:val="24"/>
          <w:lang w:eastAsia="en-US"/>
        </w:rPr>
      </w:pPr>
      <w:r w:rsidRPr="004C43A7">
        <w:rPr>
          <w:rFonts w:ascii="Times New Roman" w:hAnsi="Times New Roman" w:cs="Times New Roman"/>
          <w:noProof/>
          <w:sz w:val="24"/>
          <w:szCs w:val="24"/>
        </w:rPr>
        <w:lastRenderedPageBreak/>
        <w:drawing>
          <wp:inline distT="0" distB="0" distL="0" distR="0" wp14:anchorId="72A33777" wp14:editId="7A93D0BB">
            <wp:extent cx="4152900" cy="2537460"/>
            <wp:effectExtent l="0" t="0" r="0" b="1524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AE0DBBC" w14:textId="77777777" w:rsidR="00FD6277" w:rsidRPr="004C43A7" w:rsidRDefault="00FD6277" w:rsidP="004C43A7">
      <w:pPr>
        <w:spacing w:after="0" w:line="360" w:lineRule="auto"/>
        <w:ind w:firstLine="709"/>
        <w:jc w:val="center"/>
        <w:rPr>
          <w:rFonts w:ascii="Times New Roman" w:hAnsi="Times New Roman" w:cs="Times New Roman"/>
          <w:sz w:val="24"/>
          <w:szCs w:val="24"/>
          <w:lang w:eastAsia="en-US"/>
        </w:rPr>
      </w:pPr>
      <w:r w:rsidRPr="004C43A7">
        <w:rPr>
          <w:rFonts w:ascii="Times New Roman" w:hAnsi="Times New Roman" w:cs="Times New Roman"/>
          <w:sz w:val="24"/>
          <w:szCs w:val="24"/>
          <w:lang w:eastAsia="en-US"/>
        </w:rPr>
        <w:t>Рисунок 1 – физическое состояние пациентов.</w:t>
      </w:r>
    </w:p>
    <w:p w14:paraId="7F5AA16C" w14:textId="77777777" w:rsidR="00FD6277" w:rsidRPr="004C43A7" w:rsidRDefault="00FD6277" w:rsidP="004C43A7">
      <w:pPr>
        <w:spacing w:after="0" w:line="360" w:lineRule="auto"/>
        <w:ind w:firstLine="709"/>
        <w:jc w:val="both"/>
        <w:rPr>
          <w:rFonts w:ascii="Times New Roman" w:hAnsi="Times New Roman" w:cs="Times New Roman"/>
          <w:sz w:val="24"/>
          <w:szCs w:val="24"/>
          <w:lang w:eastAsia="en-US"/>
        </w:rPr>
      </w:pPr>
    </w:p>
    <w:p w14:paraId="52EF9C2D" w14:textId="77777777" w:rsidR="00FD6277" w:rsidRPr="004C43A7" w:rsidRDefault="00FD6277" w:rsidP="004C43A7">
      <w:pPr>
        <w:spacing w:after="0" w:line="360" w:lineRule="auto"/>
        <w:ind w:firstLine="709"/>
        <w:jc w:val="center"/>
        <w:rPr>
          <w:rFonts w:ascii="Times New Roman" w:hAnsi="Times New Roman" w:cs="Times New Roman"/>
          <w:sz w:val="24"/>
          <w:szCs w:val="24"/>
          <w:lang w:eastAsia="en-US"/>
        </w:rPr>
      </w:pPr>
      <w:r w:rsidRPr="004C43A7">
        <w:rPr>
          <w:rFonts w:ascii="Times New Roman" w:hAnsi="Times New Roman" w:cs="Times New Roman"/>
          <w:noProof/>
          <w:sz w:val="24"/>
          <w:szCs w:val="24"/>
        </w:rPr>
        <w:drawing>
          <wp:inline distT="0" distB="0" distL="0" distR="0" wp14:anchorId="13BB838F" wp14:editId="1BB2AE89">
            <wp:extent cx="4130040" cy="2423160"/>
            <wp:effectExtent l="0" t="0" r="3810" b="1524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D475293" w14:textId="77777777" w:rsidR="00FD6277" w:rsidRDefault="00FD6277" w:rsidP="004C43A7">
      <w:pPr>
        <w:spacing w:after="0" w:line="360" w:lineRule="auto"/>
        <w:ind w:firstLine="709"/>
        <w:jc w:val="center"/>
        <w:rPr>
          <w:rFonts w:ascii="Times New Roman" w:hAnsi="Times New Roman" w:cs="Times New Roman"/>
          <w:sz w:val="24"/>
          <w:szCs w:val="24"/>
          <w:lang w:eastAsia="en-US"/>
        </w:rPr>
      </w:pPr>
      <w:r w:rsidRPr="004C43A7">
        <w:rPr>
          <w:rFonts w:ascii="Times New Roman" w:hAnsi="Times New Roman" w:cs="Times New Roman"/>
          <w:sz w:val="24"/>
          <w:szCs w:val="24"/>
          <w:lang w:eastAsia="en-US"/>
        </w:rPr>
        <w:t>Рисунок 2 – функциональные способности верхних конечностей.</w:t>
      </w:r>
    </w:p>
    <w:p w14:paraId="26C1AC86" w14:textId="77777777" w:rsidR="004C43A7" w:rsidRPr="004C43A7" w:rsidRDefault="004C43A7" w:rsidP="004C43A7">
      <w:pPr>
        <w:spacing w:after="0" w:line="360" w:lineRule="auto"/>
        <w:ind w:firstLine="709"/>
        <w:jc w:val="center"/>
        <w:rPr>
          <w:rFonts w:ascii="Times New Roman" w:hAnsi="Times New Roman" w:cs="Times New Roman"/>
          <w:sz w:val="24"/>
          <w:szCs w:val="24"/>
          <w:lang w:eastAsia="en-US"/>
        </w:rPr>
      </w:pPr>
    </w:p>
    <w:p w14:paraId="575A6127" w14:textId="77777777" w:rsidR="00FD6277" w:rsidRPr="004C43A7" w:rsidRDefault="00FD6277" w:rsidP="004C43A7">
      <w:pPr>
        <w:spacing w:after="0" w:line="360" w:lineRule="auto"/>
        <w:ind w:firstLine="709"/>
        <w:jc w:val="center"/>
        <w:rPr>
          <w:rFonts w:ascii="Times New Roman" w:hAnsi="Times New Roman" w:cs="Times New Roman"/>
          <w:sz w:val="24"/>
          <w:szCs w:val="24"/>
          <w:lang w:eastAsia="en-US"/>
        </w:rPr>
      </w:pPr>
      <w:r w:rsidRPr="004C43A7">
        <w:rPr>
          <w:rFonts w:ascii="Times New Roman" w:hAnsi="Times New Roman" w:cs="Times New Roman"/>
          <w:noProof/>
          <w:sz w:val="24"/>
          <w:szCs w:val="24"/>
        </w:rPr>
        <w:drawing>
          <wp:inline distT="0" distB="0" distL="0" distR="0" wp14:anchorId="30DE9057" wp14:editId="1D797FB4">
            <wp:extent cx="4087258" cy="2357609"/>
            <wp:effectExtent l="0" t="0" r="8890" b="508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21619C8" w14:textId="62399D74" w:rsidR="00B96986" w:rsidRPr="004C43A7" w:rsidRDefault="00FD6277" w:rsidP="004C43A7">
      <w:pPr>
        <w:spacing w:after="0" w:line="360" w:lineRule="auto"/>
        <w:ind w:firstLine="709"/>
        <w:jc w:val="center"/>
        <w:rPr>
          <w:rFonts w:ascii="Times New Roman" w:hAnsi="Times New Roman" w:cs="Times New Roman"/>
          <w:sz w:val="24"/>
          <w:szCs w:val="24"/>
          <w:lang w:eastAsia="en-US"/>
        </w:rPr>
      </w:pPr>
      <w:r w:rsidRPr="004C43A7">
        <w:rPr>
          <w:rFonts w:ascii="Times New Roman" w:hAnsi="Times New Roman" w:cs="Times New Roman"/>
          <w:sz w:val="24"/>
          <w:szCs w:val="24"/>
        </w:rPr>
        <w:t>Рисунок 3 – ситуационные факторы в жизни пациента.</w:t>
      </w:r>
    </w:p>
    <w:sectPr w:rsidR="00B96986" w:rsidRPr="004C43A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DA2A5" w14:textId="77777777" w:rsidR="00195E1C" w:rsidRDefault="00195E1C">
      <w:pPr>
        <w:spacing w:line="240" w:lineRule="auto"/>
      </w:pPr>
      <w:r>
        <w:separator/>
      </w:r>
    </w:p>
  </w:endnote>
  <w:endnote w:type="continuationSeparator" w:id="0">
    <w:p w14:paraId="4D6B7814" w14:textId="77777777" w:rsidR="00195E1C" w:rsidRDefault="00195E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86674" w14:textId="77777777" w:rsidR="00195E1C" w:rsidRDefault="00195E1C">
      <w:pPr>
        <w:spacing w:after="0"/>
      </w:pPr>
      <w:r>
        <w:separator/>
      </w:r>
    </w:p>
  </w:footnote>
  <w:footnote w:type="continuationSeparator" w:id="0">
    <w:p w14:paraId="2BAA9FE2" w14:textId="77777777" w:rsidR="00195E1C" w:rsidRDefault="00195E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35FDAA"/>
    <w:multiLevelType w:val="singleLevel"/>
    <w:tmpl w:val="D835FDA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9A3403"/>
    <w:multiLevelType w:val="multilevel"/>
    <w:tmpl w:val="009A3403"/>
    <w:lvl w:ilvl="0">
      <w:start w:val="1"/>
      <w:numFmt w:val="bullet"/>
      <w:lvlText w:val=""/>
      <w:lvlJc w:val="left"/>
      <w:pPr>
        <w:ind w:left="1440" w:hanging="360"/>
      </w:pPr>
      <w:rPr>
        <w:rFonts w:ascii="Symbol" w:hAnsi="Symbol" w:hint="default"/>
        <w:u w:val="none"/>
      </w:rPr>
    </w:lvl>
    <w:lvl w:ilvl="1">
      <w:start w:val="1"/>
      <w:numFmt w:val="bullet"/>
      <w:lvlText w:val="o"/>
      <w:lvlJc w:val="left"/>
      <w:pPr>
        <w:ind w:left="2160" w:hanging="360"/>
      </w:pPr>
      <w:rPr>
        <w:rFonts w:ascii="Courier New" w:hint="default"/>
        <w:u w:val="none"/>
      </w:rPr>
    </w:lvl>
    <w:lvl w:ilvl="2">
      <w:start w:val="1"/>
      <w:numFmt w:val="bullet"/>
      <w:lvlText w:val=""/>
      <w:lvlJc w:val="left"/>
      <w:pPr>
        <w:ind w:left="2880" w:hanging="360"/>
      </w:pPr>
      <w:rPr>
        <w:rFonts w:ascii="Wingdings" w:hAnsi="Wingdings" w:hint="default"/>
        <w:u w:val="none"/>
      </w:rPr>
    </w:lvl>
    <w:lvl w:ilvl="3">
      <w:start w:val="1"/>
      <w:numFmt w:val="bullet"/>
      <w:lvlText w:val=""/>
      <w:lvlJc w:val="left"/>
      <w:pPr>
        <w:ind w:left="3600" w:hanging="360"/>
      </w:pPr>
      <w:rPr>
        <w:rFonts w:ascii="Symbol" w:hAnsi="Symbol" w:hint="default"/>
        <w:u w:val="none"/>
      </w:rPr>
    </w:lvl>
    <w:lvl w:ilvl="4">
      <w:start w:val="1"/>
      <w:numFmt w:val="bullet"/>
      <w:lvlText w:val="o"/>
      <w:lvlJc w:val="left"/>
      <w:pPr>
        <w:ind w:left="4320" w:hanging="360"/>
      </w:pPr>
      <w:rPr>
        <w:rFonts w:ascii="Courier New" w:hint="default"/>
        <w:u w:val="none"/>
      </w:rPr>
    </w:lvl>
    <w:lvl w:ilvl="5">
      <w:start w:val="1"/>
      <w:numFmt w:val="bullet"/>
      <w:lvlText w:val=""/>
      <w:lvlJc w:val="left"/>
      <w:pPr>
        <w:ind w:left="5040" w:hanging="360"/>
      </w:pPr>
      <w:rPr>
        <w:rFonts w:ascii="Wingdings" w:hAnsi="Wingdings" w:hint="default"/>
        <w:u w:val="none"/>
      </w:rPr>
    </w:lvl>
    <w:lvl w:ilvl="6">
      <w:start w:val="1"/>
      <w:numFmt w:val="bullet"/>
      <w:lvlText w:val=""/>
      <w:lvlJc w:val="left"/>
      <w:pPr>
        <w:ind w:left="5760" w:hanging="360"/>
      </w:pPr>
      <w:rPr>
        <w:rFonts w:ascii="Symbol" w:hAnsi="Symbol" w:hint="default"/>
        <w:u w:val="none"/>
      </w:rPr>
    </w:lvl>
    <w:lvl w:ilvl="7">
      <w:start w:val="1"/>
      <w:numFmt w:val="bullet"/>
      <w:lvlText w:val="o"/>
      <w:lvlJc w:val="left"/>
      <w:pPr>
        <w:ind w:left="6480" w:hanging="360"/>
      </w:pPr>
      <w:rPr>
        <w:rFonts w:ascii="Courier New" w:hint="default"/>
        <w:u w:val="none"/>
      </w:rPr>
    </w:lvl>
    <w:lvl w:ilvl="8">
      <w:start w:val="1"/>
      <w:numFmt w:val="bullet"/>
      <w:lvlText w:val=""/>
      <w:lvlJc w:val="left"/>
      <w:pPr>
        <w:ind w:left="7200" w:hanging="360"/>
      </w:pPr>
      <w:rPr>
        <w:rFonts w:ascii="Wingdings" w:hAnsi="Wingdings" w:hint="default"/>
        <w:u w:val="none"/>
      </w:rPr>
    </w:lvl>
  </w:abstractNum>
  <w:abstractNum w:abstractNumId="2" w15:restartNumberingAfterBreak="0">
    <w:nsid w:val="0208185A"/>
    <w:multiLevelType w:val="multilevel"/>
    <w:tmpl w:val="0208185A"/>
    <w:lvl w:ilvl="0">
      <w:start w:val="1"/>
      <w:numFmt w:val="bullet"/>
      <w:lvlText w:val=""/>
      <w:lvlJc w:val="left"/>
      <w:pPr>
        <w:tabs>
          <w:tab w:val="left" w:pos="720"/>
        </w:tabs>
        <w:ind w:left="720" w:hanging="360"/>
      </w:pPr>
      <w:rPr>
        <w:rFonts w:ascii="Symbol" w:hAnsi="Symbol" w:hint="default"/>
        <w:u w:val="none"/>
      </w:rPr>
    </w:lvl>
    <w:lvl w:ilvl="1">
      <w:start w:val="1"/>
      <w:numFmt w:val="bullet"/>
      <w:lvlText w:val="o"/>
      <w:lvlJc w:val="left"/>
      <w:pPr>
        <w:tabs>
          <w:tab w:val="left" w:pos="1440"/>
        </w:tabs>
        <w:ind w:left="1440" w:hanging="360"/>
      </w:pPr>
      <w:rPr>
        <w:rFonts w:ascii="Courier New" w:hint="default"/>
        <w:u w:val="none"/>
      </w:rPr>
    </w:lvl>
    <w:lvl w:ilvl="2">
      <w:start w:val="1"/>
      <w:numFmt w:val="bullet"/>
      <w:lvlText w:val=""/>
      <w:lvlJc w:val="left"/>
      <w:pPr>
        <w:tabs>
          <w:tab w:val="left" w:pos="2160"/>
        </w:tabs>
        <w:ind w:left="2160" w:hanging="360"/>
      </w:pPr>
      <w:rPr>
        <w:rFonts w:ascii="Wingdings" w:hAnsi="Wingdings" w:hint="default"/>
        <w:u w:val="none"/>
      </w:rPr>
    </w:lvl>
    <w:lvl w:ilvl="3">
      <w:start w:val="1"/>
      <w:numFmt w:val="bullet"/>
      <w:lvlText w:val=""/>
      <w:lvlJc w:val="left"/>
      <w:pPr>
        <w:tabs>
          <w:tab w:val="left" w:pos="2880"/>
        </w:tabs>
        <w:ind w:left="2880" w:hanging="360"/>
      </w:pPr>
      <w:rPr>
        <w:rFonts w:ascii="Wingdings" w:hAnsi="Wingdings" w:hint="default"/>
        <w:u w:val="none"/>
      </w:rPr>
    </w:lvl>
    <w:lvl w:ilvl="4">
      <w:start w:val="1"/>
      <w:numFmt w:val="bullet"/>
      <w:lvlText w:val=""/>
      <w:lvlJc w:val="left"/>
      <w:pPr>
        <w:tabs>
          <w:tab w:val="left" w:pos="3600"/>
        </w:tabs>
        <w:ind w:left="3600" w:hanging="360"/>
      </w:pPr>
      <w:rPr>
        <w:rFonts w:ascii="Wingdings" w:hAnsi="Wingdings" w:hint="default"/>
        <w:u w:val="none"/>
      </w:rPr>
    </w:lvl>
    <w:lvl w:ilvl="5">
      <w:start w:val="1"/>
      <w:numFmt w:val="bullet"/>
      <w:lvlText w:val=""/>
      <w:lvlJc w:val="left"/>
      <w:pPr>
        <w:tabs>
          <w:tab w:val="left" w:pos="4320"/>
        </w:tabs>
        <w:ind w:left="4320" w:hanging="360"/>
      </w:pPr>
      <w:rPr>
        <w:rFonts w:ascii="Wingdings" w:hAnsi="Wingdings" w:hint="default"/>
        <w:u w:val="none"/>
      </w:rPr>
    </w:lvl>
    <w:lvl w:ilvl="6">
      <w:start w:val="1"/>
      <w:numFmt w:val="bullet"/>
      <w:lvlText w:val=""/>
      <w:lvlJc w:val="left"/>
      <w:pPr>
        <w:tabs>
          <w:tab w:val="left" w:pos="5040"/>
        </w:tabs>
        <w:ind w:left="5040" w:hanging="360"/>
      </w:pPr>
      <w:rPr>
        <w:rFonts w:ascii="Wingdings" w:hAnsi="Wingdings" w:hint="default"/>
        <w:u w:val="none"/>
      </w:rPr>
    </w:lvl>
    <w:lvl w:ilvl="7">
      <w:start w:val="1"/>
      <w:numFmt w:val="bullet"/>
      <w:lvlText w:val=""/>
      <w:lvlJc w:val="left"/>
      <w:pPr>
        <w:tabs>
          <w:tab w:val="left" w:pos="5760"/>
        </w:tabs>
        <w:ind w:left="5760" w:hanging="360"/>
      </w:pPr>
      <w:rPr>
        <w:rFonts w:ascii="Wingdings" w:hAnsi="Wingdings" w:hint="default"/>
        <w:u w:val="none"/>
      </w:rPr>
    </w:lvl>
    <w:lvl w:ilvl="8">
      <w:start w:val="1"/>
      <w:numFmt w:val="bullet"/>
      <w:lvlText w:val=""/>
      <w:lvlJc w:val="left"/>
      <w:pPr>
        <w:tabs>
          <w:tab w:val="left" w:pos="6480"/>
        </w:tabs>
        <w:ind w:left="6480" w:hanging="360"/>
      </w:pPr>
      <w:rPr>
        <w:rFonts w:ascii="Wingdings" w:hAnsi="Wingdings" w:hint="default"/>
        <w:u w:val="none"/>
      </w:rPr>
    </w:lvl>
  </w:abstractNum>
  <w:abstractNum w:abstractNumId="3" w15:restartNumberingAfterBreak="0">
    <w:nsid w:val="1EFE3C4A"/>
    <w:multiLevelType w:val="multilevel"/>
    <w:tmpl w:val="55064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3846FB"/>
    <w:multiLevelType w:val="multilevel"/>
    <w:tmpl w:val="A3A203C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5234D1"/>
    <w:multiLevelType w:val="multilevel"/>
    <w:tmpl w:val="FCF030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9A473A"/>
    <w:multiLevelType w:val="multilevel"/>
    <w:tmpl w:val="730E3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A05456"/>
    <w:multiLevelType w:val="multilevel"/>
    <w:tmpl w:val="5D0AAEF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134491"/>
    <w:multiLevelType w:val="multilevel"/>
    <w:tmpl w:val="7534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850516"/>
    <w:multiLevelType w:val="multilevel"/>
    <w:tmpl w:val="77D8FCD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640494"/>
    <w:multiLevelType w:val="multilevel"/>
    <w:tmpl w:val="47640494"/>
    <w:lvl w:ilvl="0">
      <w:start w:val="1"/>
      <w:numFmt w:val="bullet"/>
      <w:lvlText w:val=""/>
      <w:lvlJc w:val="left"/>
      <w:pPr>
        <w:tabs>
          <w:tab w:val="left" w:pos="720"/>
        </w:tabs>
        <w:ind w:left="720" w:hanging="360"/>
      </w:pPr>
      <w:rPr>
        <w:rFonts w:ascii="Symbol" w:hAnsi="Symbol" w:hint="default"/>
        <w:u w:val="none"/>
      </w:rPr>
    </w:lvl>
    <w:lvl w:ilvl="1">
      <w:start w:val="1"/>
      <w:numFmt w:val="bullet"/>
      <w:lvlText w:val="o"/>
      <w:lvlJc w:val="left"/>
      <w:pPr>
        <w:tabs>
          <w:tab w:val="left" w:pos="1440"/>
        </w:tabs>
        <w:ind w:left="1440" w:hanging="360"/>
      </w:pPr>
      <w:rPr>
        <w:rFonts w:ascii="Courier New" w:hint="default"/>
        <w:u w:val="none"/>
      </w:rPr>
    </w:lvl>
    <w:lvl w:ilvl="2">
      <w:start w:val="1"/>
      <w:numFmt w:val="bullet"/>
      <w:lvlText w:val=""/>
      <w:lvlJc w:val="left"/>
      <w:pPr>
        <w:tabs>
          <w:tab w:val="left" w:pos="2160"/>
        </w:tabs>
        <w:ind w:left="2160" w:hanging="360"/>
      </w:pPr>
      <w:rPr>
        <w:rFonts w:ascii="Wingdings" w:hAnsi="Wingdings" w:hint="default"/>
        <w:u w:val="none"/>
      </w:rPr>
    </w:lvl>
    <w:lvl w:ilvl="3">
      <w:start w:val="1"/>
      <w:numFmt w:val="bullet"/>
      <w:lvlText w:val=""/>
      <w:lvlJc w:val="left"/>
      <w:pPr>
        <w:tabs>
          <w:tab w:val="left" w:pos="2880"/>
        </w:tabs>
        <w:ind w:left="2880" w:hanging="360"/>
      </w:pPr>
      <w:rPr>
        <w:rFonts w:ascii="Wingdings" w:hAnsi="Wingdings" w:hint="default"/>
        <w:u w:val="none"/>
      </w:rPr>
    </w:lvl>
    <w:lvl w:ilvl="4">
      <w:start w:val="1"/>
      <w:numFmt w:val="bullet"/>
      <w:lvlText w:val=""/>
      <w:lvlJc w:val="left"/>
      <w:pPr>
        <w:tabs>
          <w:tab w:val="left" w:pos="3600"/>
        </w:tabs>
        <w:ind w:left="3600" w:hanging="360"/>
      </w:pPr>
      <w:rPr>
        <w:rFonts w:ascii="Wingdings" w:hAnsi="Wingdings" w:hint="default"/>
        <w:u w:val="none"/>
      </w:rPr>
    </w:lvl>
    <w:lvl w:ilvl="5">
      <w:start w:val="1"/>
      <w:numFmt w:val="bullet"/>
      <w:lvlText w:val=""/>
      <w:lvlJc w:val="left"/>
      <w:pPr>
        <w:tabs>
          <w:tab w:val="left" w:pos="4320"/>
        </w:tabs>
        <w:ind w:left="4320" w:hanging="360"/>
      </w:pPr>
      <w:rPr>
        <w:rFonts w:ascii="Wingdings" w:hAnsi="Wingdings" w:hint="default"/>
        <w:u w:val="none"/>
      </w:rPr>
    </w:lvl>
    <w:lvl w:ilvl="6">
      <w:start w:val="1"/>
      <w:numFmt w:val="bullet"/>
      <w:lvlText w:val=""/>
      <w:lvlJc w:val="left"/>
      <w:pPr>
        <w:tabs>
          <w:tab w:val="left" w:pos="5040"/>
        </w:tabs>
        <w:ind w:left="5040" w:hanging="360"/>
      </w:pPr>
      <w:rPr>
        <w:rFonts w:ascii="Wingdings" w:hAnsi="Wingdings" w:hint="default"/>
        <w:u w:val="none"/>
      </w:rPr>
    </w:lvl>
    <w:lvl w:ilvl="7">
      <w:start w:val="1"/>
      <w:numFmt w:val="bullet"/>
      <w:lvlText w:val=""/>
      <w:lvlJc w:val="left"/>
      <w:pPr>
        <w:tabs>
          <w:tab w:val="left" w:pos="5760"/>
        </w:tabs>
        <w:ind w:left="5760" w:hanging="360"/>
      </w:pPr>
      <w:rPr>
        <w:rFonts w:ascii="Wingdings" w:hAnsi="Wingdings" w:hint="default"/>
        <w:u w:val="none"/>
      </w:rPr>
    </w:lvl>
    <w:lvl w:ilvl="8">
      <w:start w:val="1"/>
      <w:numFmt w:val="bullet"/>
      <w:lvlText w:val=""/>
      <w:lvlJc w:val="left"/>
      <w:pPr>
        <w:tabs>
          <w:tab w:val="left" w:pos="6480"/>
        </w:tabs>
        <w:ind w:left="6480" w:hanging="360"/>
      </w:pPr>
      <w:rPr>
        <w:rFonts w:ascii="Wingdings" w:hAnsi="Wingdings" w:hint="default"/>
        <w:u w:val="none"/>
      </w:rPr>
    </w:lvl>
  </w:abstractNum>
  <w:abstractNum w:abstractNumId="11" w15:restartNumberingAfterBreak="0">
    <w:nsid w:val="49A86C33"/>
    <w:multiLevelType w:val="hybridMultilevel"/>
    <w:tmpl w:val="76623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2402CE3"/>
    <w:multiLevelType w:val="multilevel"/>
    <w:tmpl w:val="94F4C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3A43E8"/>
    <w:multiLevelType w:val="multilevel"/>
    <w:tmpl w:val="D46A6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2C174C"/>
    <w:multiLevelType w:val="multilevel"/>
    <w:tmpl w:val="612C174C"/>
    <w:lvl w:ilvl="0">
      <w:start w:val="1"/>
      <w:numFmt w:val="decimal"/>
      <w:lvlText w:val="%1)"/>
      <w:lvlJc w:val="left"/>
      <w:pPr>
        <w:ind w:left="1429" w:hanging="360"/>
      </w:pPr>
      <w:rPr>
        <w:rFonts w:cs="Times New Roman" w:hint="default"/>
        <w:color w:val="auto"/>
        <w:u w:val="none"/>
      </w:rPr>
    </w:lvl>
    <w:lvl w:ilvl="1">
      <w:start w:val="1"/>
      <w:numFmt w:val="lowerLetter"/>
      <w:lvlText w:val="%2."/>
      <w:lvlJc w:val="left"/>
      <w:pPr>
        <w:ind w:left="2149" w:hanging="360"/>
      </w:pPr>
      <w:rPr>
        <w:rFonts w:cs="Times New Roman" w:hint="default"/>
        <w:u w:val="none"/>
      </w:rPr>
    </w:lvl>
    <w:lvl w:ilvl="2">
      <w:start w:val="1"/>
      <w:numFmt w:val="lowerRoman"/>
      <w:lvlText w:val="%3."/>
      <w:lvlJc w:val="right"/>
      <w:pPr>
        <w:ind w:left="2869" w:hanging="180"/>
      </w:pPr>
      <w:rPr>
        <w:rFonts w:cs="Times New Roman" w:hint="default"/>
        <w:u w:val="none"/>
      </w:rPr>
    </w:lvl>
    <w:lvl w:ilvl="3">
      <w:start w:val="1"/>
      <w:numFmt w:val="decimal"/>
      <w:lvlText w:val="%4."/>
      <w:lvlJc w:val="left"/>
      <w:pPr>
        <w:ind w:left="3589" w:hanging="360"/>
      </w:pPr>
      <w:rPr>
        <w:rFonts w:cs="Times New Roman" w:hint="default"/>
        <w:u w:val="none"/>
      </w:rPr>
    </w:lvl>
    <w:lvl w:ilvl="4">
      <w:start w:val="1"/>
      <w:numFmt w:val="lowerLetter"/>
      <w:lvlText w:val="%5."/>
      <w:lvlJc w:val="left"/>
      <w:pPr>
        <w:ind w:left="4309" w:hanging="360"/>
      </w:pPr>
      <w:rPr>
        <w:rFonts w:cs="Times New Roman" w:hint="default"/>
        <w:u w:val="none"/>
      </w:rPr>
    </w:lvl>
    <w:lvl w:ilvl="5">
      <w:start w:val="1"/>
      <w:numFmt w:val="lowerRoman"/>
      <w:lvlText w:val="%6."/>
      <w:lvlJc w:val="right"/>
      <w:pPr>
        <w:ind w:left="5029" w:hanging="180"/>
      </w:pPr>
      <w:rPr>
        <w:rFonts w:cs="Times New Roman" w:hint="default"/>
        <w:u w:val="none"/>
      </w:rPr>
    </w:lvl>
    <w:lvl w:ilvl="6">
      <w:start w:val="1"/>
      <w:numFmt w:val="decimal"/>
      <w:lvlText w:val="%7."/>
      <w:lvlJc w:val="left"/>
      <w:pPr>
        <w:ind w:left="5749" w:hanging="360"/>
      </w:pPr>
      <w:rPr>
        <w:rFonts w:cs="Times New Roman" w:hint="default"/>
        <w:u w:val="none"/>
      </w:rPr>
    </w:lvl>
    <w:lvl w:ilvl="7">
      <w:start w:val="1"/>
      <w:numFmt w:val="lowerLetter"/>
      <w:lvlText w:val="%8."/>
      <w:lvlJc w:val="left"/>
      <w:pPr>
        <w:ind w:left="6469" w:hanging="360"/>
      </w:pPr>
      <w:rPr>
        <w:rFonts w:cs="Times New Roman" w:hint="default"/>
        <w:u w:val="none"/>
      </w:rPr>
    </w:lvl>
    <w:lvl w:ilvl="8">
      <w:start w:val="1"/>
      <w:numFmt w:val="lowerRoman"/>
      <w:lvlText w:val="%9."/>
      <w:lvlJc w:val="right"/>
      <w:pPr>
        <w:ind w:left="7189" w:hanging="180"/>
      </w:pPr>
      <w:rPr>
        <w:rFonts w:cs="Times New Roman" w:hint="default"/>
        <w:u w:val="none"/>
      </w:rPr>
    </w:lvl>
  </w:abstractNum>
  <w:abstractNum w:abstractNumId="15" w15:restartNumberingAfterBreak="0">
    <w:nsid w:val="65A11C19"/>
    <w:multiLevelType w:val="multilevel"/>
    <w:tmpl w:val="2E00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562D55"/>
    <w:multiLevelType w:val="multilevel"/>
    <w:tmpl w:val="9736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667E3"/>
    <w:multiLevelType w:val="multilevel"/>
    <w:tmpl w:val="639E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911BA7"/>
    <w:multiLevelType w:val="multilevel"/>
    <w:tmpl w:val="78911BA7"/>
    <w:lvl w:ilvl="0">
      <w:start w:val="1"/>
      <w:numFmt w:val="bullet"/>
      <w:lvlText w:val=""/>
      <w:lvlJc w:val="left"/>
      <w:pPr>
        <w:tabs>
          <w:tab w:val="left" w:pos="720"/>
        </w:tabs>
        <w:ind w:left="720" w:hanging="360"/>
      </w:pPr>
      <w:rPr>
        <w:rFonts w:ascii="Symbol" w:hAnsi="Symbol" w:hint="default"/>
        <w:u w:val="none"/>
      </w:rPr>
    </w:lvl>
    <w:lvl w:ilvl="1">
      <w:start w:val="1"/>
      <w:numFmt w:val="bullet"/>
      <w:lvlText w:val="o"/>
      <w:lvlJc w:val="left"/>
      <w:pPr>
        <w:tabs>
          <w:tab w:val="left" w:pos="1440"/>
        </w:tabs>
        <w:ind w:left="1440" w:hanging="360"/>
      </w:pPr>
      <w:rPr>
        <w:rFonts w:ascii="Courier New" w:hint="default"/>
        <w:u w:val="none"/>
      </w:rPr>
    </w:lvl>
    <w:lvl w:ilvl="2">
      <w:start w:val="1"/>
      <w:numFmt w:val="bullet"/>
      <w:lvlText w:val=""/>
      <w:lvlJc w:val="left"/>
      <w:pPr>
        <w:tabs>
          <w:tab w:val="left" w:pos="2160"/>
        </w:tabs>
        <w:ind w:left="2160" w:hanging="360"/>
      </w:pPr>
      <w:rPr>
        <w:rFonts w:ascii="Wingdings" w:hAnsi="Wingdings" w:hint="default"/>
        <w:u w:val="none"/>
      </w:rPr>
    </w:lvl>
    <w:lvl w:ilvl="3">
      <w:start w:val="1"/>
      <w:numFmt w:val="bullet"/>
      <w:lvlText w:val=""/>
      <w:lvlJc w:val="left"/>
      <w:pPr>
        <w:tabs>
          <w:tab w:val="left" w:pos="2880"/>
        </w:tabs>
        <w:ind w:left="2880" w:hanging="360"/>
      </w:pPr>
      <w:rPr>
        <w:rFonts w:ascii="Wingdings" w:hAnsi="Wingdings" w:hint="default"/>
        <w:u w:val="none"/>
      </w:rPr>
    </w:lvl>
    <w:lvl w:ilvl="4">
      <w:start w:val="1"/>
      <w:numFmt w:val="bullet"/>
      <w:lvlText w:val=""/>
      <w:lvlJc w:val="left"/>
      <w:pPr>
        <w:tabs>
          <w:tab w:val="left" w:pos="3600"/>
        </w:tabs>
        <w:ind w:left="3600" w:hanging="360"/>
      </w:pPr>
      <w:rPr>
        <w:rFonts w:ascii="Wingdings" w:hAnsi="Wingdings" w:hint="default"/>
        <w:u w:val="none"/>
      </w:rPr>
    </w:lvl>
    <w:lvl w:ilvl="5">
      <w:start w:val="1"/>
      <w:numFmt w:val="bullet"/>
      <w:lvlText w:val=""/>
      <w:lvlJc w:val="left"/>
      <w:pPr>
        <w:tabs>
          <w:tab w:val="left" w:pos="4320"/>
        </w:tabs>
        <w:ind w:left="4320" w:hanging="360"/>
      </w:pPr>
      <w:rPr>
        <w:rFonts w:ascii="Wingdings" w:hAnsi="Wingdings" w:hint="default"/>
        <w:u w:val="none"/>
      </w:rPr>
    </w:lvl>
    <w:lvl w:ilvl="6">
      <w:start w:val="1"/>
      <w:numFmt w:val="bullet"/>
      <w:lvlText w:val=""/>
      <w:lvlJc w:val="left"/>
      <w:pPr>
        <w:tabs>
          <w:tab w:val="left" w:pos="5040"/>
        </w:tabs>
        <w:ind w:left="5040" w:hanging="360"/>
      </w:pPr>
      <w:rPr>
        <w:rFonts w:ascii="Wingdings" w:hAnsi="Wingdings" w:hint="default"/>
        <w:u w:val="none"/>
      </w:rPr>
    </w:lvl>
    <w:lvl w:ilvl="7">
      <w:start w:val="1"/>
      <w:numFmt w:val="bullet"/>
      <w:lvlText w:val=""/>
      <w:lvlJc w:val="left"/>
      <w:pPr>
        <w:tabs>
          <w:tab w:val="left" w:pos="5760"/>
        </w:tabs>
        <w:ind w:left="5760" w:hanging="360"/>
      </w:pPr>
      <w:rPr>
        <w:rFonts w:ascii="Wingdings" w:hAnsi="Wingdings" w:hint="default"/>
        <w:u w:val="none"/>
      </w:rPr>
    </w:lvl>
    <w:lvl w:ilvl="8">
      <w:start w:val="1"/>
      <w:numFmt w:val="bullet"/>
      <w:lvlText w:val=""/>
      <w:lvlJc w:val="left"/>
      <w:pPr>
        <w:tabs>
          <w:tab w:val="left" w:pos="6480"/>
        </w:tabs>
        <w:ind w:left="6480" w:hanging="360"/>
      </w:pPr>
      <w:rPr>
        <w:rFonts w:ascii="Wingdings" w:hAnsi="Wingdings" w:hint="default"/>
        <w:u w:val="none"/>
      </w:rPr>
    </w:lvl>
  </w:abstractNum>
  <w:abstractNum w:abstractNumId="19" w15:restartNumberingAfterBreak="0">
    <w:nsid w:val="78A34962"/>
    <w:multiLevelType w:val="multilevel"/>
    <w:tmpl w:val="0DBA1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3110EF"/>
    <w:multiLevelType w:val="multilevel"/>
    <w:tmpl w:val="7D3110EF"/>
    <w:lvl w:ilvl="0">
      <w:start w:val="1"/>
      <w:numFmt w:val="decimal"/>
      <w:lvlText w:val="%1."/>
      <w:lvlJc w:val="left"/>
      <w:pPr>
        <w:ind w:left="720" w:hanging="360"/>
      </w:pPr>
      <w:rPr>
        <w:rFonts w:ascii="Times New Roman" w:hAnsi="Times New Roman" w:cs="Times New Roman" w:hint="default"/>
        <w:sz w:val="24"/>
        <w:szCs w:val="24"/>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18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18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180"/>
      </w:pPr>
      <w:rPr>
        <w:rFonts w:cs="Times New Roman" w:hint="default"/>
        <w:u w:val="none"/>
      </w:rPr>
    </w:lvl>
  </w:abstractNum>
  <w:num w:numId="1" w16cid:durableId="2108891837">
    <w:abstractNumId w:val="14"/>
  </w:num>
  <w:num w:numId="2" w16cid:durableId="1590894016">
    <w:abstractNumId w:val="18"/>
  </w:num>
  <w:num w:numId="3" w16cid:durableId="1764647755">
    <w:abstractNumId w:val="2"/>
  </w:num>
  <w:num w:numId="4" w16cid:durableId="829830118">
    <w:abstractNumId w:val="10"/>
  </w:num>
  <w:num w:numId="5" w16cid:durableId="556816459">
    <w:abstractNumId w:val="1"/>
  </w:num>
  <w:num w:numId="6" w16cid:durableId="822968125">
    <w:abstractNumId w:val="20"/>
  </w:num>
  <w:num w:numId="7" w16cid:durableId="529416203">
    <w:abstractNumId w:val="0"/>
  </w:num>
  <w:num w:numId="8" w16cid:durableId="1362628435">
    <w:abstractNumId w:val="16"/>
  </w:num>
  <w:num w:numId="9" w16cid:durableId="331764009">
    <w:abstractNumId w:val="3"/>
  </w:num>
  <w:num w:numId="10" w16cid:durableId="1612467884">
    <w:abstractNumId w:val="8"/>
  </w:num>
  <w:num w:numId="11" w16cid:durableId="1588952736">
    <w:abstractNumId w:val="12"/>
  </w:num>
  <w:num w:numId="12" w16cid:durableId="32776709">
    <w:abstractNumId w:val="11"/>
  </w:num>
  <w:num w:numId="13" w16cid:durableId="354118955">
    <w:abstractNumId w:val="19"/>
  </w:num>
  <w:num w:numId="14" w16cid:durableId="2074572760">
    <w:abstractNumId w:val="13"/>
  </w:num>
  <w:num w:numId="15" w16cid:durableId="177349940">
    <w:abstractNumId w:val="17"/>
  </w:num>
  <w:num w:numId="16" w16cid:durableId="674916029">
    <w:abstractNumId w:val="15"/>
  </w:num>
  <w:num w:numId="17" w16cid:durableId="955676854">
    <w:abstractNumId w:val="6"/>
  </w:num>
  <w:num w:numId="18" w16cid:durableId="537134167">
    <w:abstractNumId w:val="5"/>
  </w:num>
  <w:num w:numId="19" w16cid:durableId="356589877">
    <w:abstractNumId w:val="9"/>
  </w:num>
  <w:num w:numId="20" w16cid:durableId="332950916">
    <w:abstractNumId w:val="7"/>
  </w:num>
  <w:num w:numId="21" w16cid:durableId="1772968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defaultTabStop w:val="708"/>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986"/>
    <w:rsid w:val="00070CBF"/>
    <w:rsid w:val="000D7261"/>
    <w:rsid w:val="00157225"/>
    <w:rsid w:val="00190023"/>
    <w:rsid w:val="00195E1C"/>
    <w:rsid w:val="00220CDC"/>
    <w:rsid w:val="00276AC3"/>
    <w:rsid w:val="00337D71"/>
    <w:rsid w:val="004125A7"/>
    <w:rsid w:val="00446515"/>
    <w:rsid w:val="004853D0"/>
    <w:rsid w:val="004C43A7"/>
    <w:rsid w:val="0052589C"/>
    <w:rsid w:val="00547F68"/>
    <w:rsid w:val="005B2131"/>
    <w:rsid w:val="0063708C"/>
    <w:rsid w:val="00665EBE"/>
    <w:rsid w:val="00673598"/>
    <w:rsid w:val="006D2C5F"/>
    <w:rsid w:val="00711F2D"/>
    <w:rsid w:val="00804714"/>
    <w:rsid w:val="00835CCD"/>
    <w:rsid w:val="008B0323"/>
    <w:rsid w:val="008F25C4"/>
    <w:rsid w:val="00937229"/>
    <w:rsid w:val="00946D10"/>
    <w:rsid w:val="009B5726"/>
    <w:rsid w:val="009C498E"/>
    <w:rsid w:val="00A0057B"/>
    <w:rsid w:val="00A05558"/>
    <w:rsid w:val="00B32C26"/>
    <w:rsid w:val="00B34B13"/>
    <w:rsid w:val="00B37882"/>
    <w:rsid w:val="00B611FF"/>
    <w:rsid w:val="00B6360E"/>
    <w:rsid w:val="00B8780B"/>
    <w:rsid w:val="00B96986"/>
    <w:rsid w:val="00D71E35"/>
    <w:rsid w:val="00DC4DF0"/>
    <w:rsid w:val="00DF2335"/>
    <w:rsid w:val="00E8355F"/>
    <w:rsid w:val="00EF0D79"/>
    <w:rsid w:val="00F33952"/>
    <w:rsid w:val="00FD6277"/>
    <w:rsid w:val="01DE7FD6"/>
    <w:rsid w:val="104E425B"/>
    <w:rsid w:val="10737AE8"/>
    <w:rsid w:val="13E71E7C"/>
    <w:rsid w:val="18A85718"/>
    <w:rsid w:val="190F5A29"/>
    <w:rsid w:val="1EDB6ADA"/>
    <w:rsid w:val="28896F97"/>
    <w:rsid w:val="32595F26"/>
    <w:rsid w:val="32BF129E"/>
    <w:rsid w:val="346A22C1"/>
    <w:rsid w:val="36E70D89"/>
    <w:rsid w:val="4F1F133E"/>
    <w:rsid w:val="52C4745A"/>
    <w:rsid w:val="6A63242E"/>
    <w:rsid w:val="7CAE2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0AB9B"/>
  <w15:docId w15:val="{6E8D2E90-1204-45A8-BBB0-AA331D39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line="276" w:lineRule="auto"/>
    </w:pPr>
    <w:rPr>
      <w:rFonts w:ascii="Calibri" w:eastAsia="Calibri" w:hAnsi="Calibri" w:cs="Calibri"/>
      <w:sz w:val="22"/>
      <w:szCs w:val="22"/>
    </w:rPr>
  </w:style>
  <w:style w:type="paragraph" w:styleId="2">
    <w:name w:val="heading 2"/>
    <w:next w:val="a"/>
    <w:semiHidden/>
    <w:unhideWhenUsed/>
    <w:qFormat/>
    <w:pPr>
      <w:spacing w:beforeAutospacing="1" w:afterAutospacing="1"/>
      <w:outlineLvl w:val="1"/>
    </w:pPr>
    <w:rPr>
      <w:rFonts w:ascii="SimSun" w:hAnsi="SimSun" w:hint="eastAsia"/>
      <w:b/>
      <w:bCs/>
      <w:i/>
      <w:iCs/>
      <w:sz w:val="36"/>
      <w:szCs w:val="36"/>
      <w:lang w:val="en-US" w:eastAsia="zh-CN"/>
    </w:rPr>
  </w:style>
  <w:style w:type="paragraph" w:styleId="3">
    <w:name w:val="heading 3"/>
    <w:basedOn w:val="a"/>
    <w:next w:val="a"/>
    <w:link w:val="30"/>
    <w:unhideWhenUsed/>
    <w:qFormat/>
    <w:rsid w:val="006D2C5F"/>
    <w:pPr>
      <w:keepNext/>
      <w:keepLines/>
      <w:spacing w:before="40" w:after="0"/>
      <w:outlineLvl w:val="2"/>
    </w:pPr>
    <w:rPr>
      <w:rFonts w:asciiTheme="majorHAnsi" w:eastAsiaTheme="majorEastAsia" w:hAnsiTheme="majorHAnsi" w:cstheme="majorBidi"/>
      <w:color w:val="1E376A"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u w:val="single"/>
    </w:rPr>
  </w:style>
  <w:style w:type="character" w:styleId="a4">
    <w:name w:val="Strong"/>
    <w:uiPriority w:val="22"/>
    <w:qFormat/>
    <w:rPr>
      <w:b/>
      <w:bCs/>
    </w:rPr>
  </w:style>
  <w:style w:type="paragraph" w:styleId="a5">
    <w:name w:val="header"/>
    <w:basedOn w:val="a"/>
    <w:pPr>
      <w:tabs>
        <w:tab w:val="center" w:pos="4153"/>
        <w:tab w:val="right" w:pos="8306"/>
      </w:tabs>
    </w:pPr>
  </w:style>
  <w:style w:type="paragraph" w:styleId="1">
    <w:name w:val="toc 1"/>
    <w:basedOn w:val="a"/>
    <w:next w:val="a"/>
    <w:uiPriority w:val="39"/>
    <w:unhideWhenUsed/>
    <w:qFormat/>
    <w:pPr>
      <w:spacing w:after="100" w:line="259" w:lineRule="auto"/>
    </w:pPr>
    <w:rPr>
      <w:rFonts w:cs="Times New Roman"/>
      <w:kern w:val="2"/>
      <w:lang w:eastAsia="en-US"/>
    </w:rPr>
  </w:style>
  <w:style w:type="paragraph" w:styleId="a6">
    <w:name w:val="footer"/>
    <w:basedOn w:val="a"/>
    <w:pPr>
      <w:tabs>
        <w:tab w:val="center" w:pos="4153"/>
        <w:tab w:val="right" w:pos="8306"/>
      </w:tabs>
    </w:pPr>
  </w:style>
  <w:style w:type="paragraph" w:styleId="a7">
    <w:name w:val="Normal (Web)"/>
    <w:basedOn w:val="a"/>
    <w:rPr>
      <w:sz w:val="24"/>
      <w:szCs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TableNormal">
    <w:name w:val="Table Normal"/>
    <w:qFormat/>
    <w:tblPr>
      <w:tblCellMar>
        <w:top w:w="0" w:type="dxa"/>
        <w:left w:w="0" w:type="dxa"/>
        <w:bottom w:w="0" w:type="dxa"/>
        <w:right w:w="0" w:type="dxa"/>
      </w:tblCellMar>
    </w:tblPr>
  </w:style>
  <w:style w:type="paragraph" w:styleId="a9">
    <w:name w:val="List Paragraph"/>
    <w:basedOn w:val="a"/>
    <w:uiPriority w:val="34"/>
    <w:unhideWhenUsed/>
    <w:qFormat/>
    <w:pPr>
      <w:spacing w:after="160" w:line="259" w:lineRule="auto"/>
      <w:ind w:left="720"/>
    </w:pPr>
    <w:rPr>
      <w:lang w:eastAsia="en-US"/>
    </w:rPr>
  </w:style>
  <w:style w:type="character" w:customStyle="1" w:styleId="30">
    <w:name w:val="Заголовок 3 Знак"/>
    <w:basedOn w:val="a0"/>
    <w:link w:val="3"/>
    <w:rsid w:val="006D2C5F"/>
    <w:rPr>
      <w:rFonts w:asciiTheme="majorHAnsi" w:eastAsiaTheme="majorEastAsia" w:hAnsiTheme="majorHAnsi" w:cstheme="majorBidi"/>
      <w:color w:val="1E376A" w:themeColor="accent1" w:themeShade="7F"/>
      <w:sz w:val="24"/>
      <w:szCs w:val="24"/>
    </w:rPr>
  </w:style>
  <w:style w:type="paragraph" w:customStyle="1" w:styleId="ds-markdown-paragraph">
    <w:name w:val="ds-markdown-paragraph"/>
    <w:basedOn w:val="a"/>
    <w:rsid w:val="006D2C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data">
    <w:name w:val="docdata"/>
    <w:aliases w:val="docy,v5,1214,bqiaagaaeyqcaaagiaiaaapaawaabegdaaaaaaaaaaaaaaaaaaaaaaaaaaaaaaaaaaaaaaaaaaaaaaaaaaaaaaaaaaaaaaaaaaaaaaaaaaaaaaaaaaaaaaaaaaaaaaaaaaaaaaaaaaaaaaaaaaaaaaaaaaaaaaaaaaaaaaaaaaaaaaaaaaaaaaaaaaaaaaaaaaaaaaaaaaaaaaaaaaaaaaaaaaaaaaaaaaaaaaaa"/>
    <w:basedOn w:val="a0"/>
    <w:rsid w:val="00DF2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92022">
      <w:bodyDiv w:val="1"/>
      <w:marLeft w:val="0"/>
      <w:marRight w:val="0"/>
      <w:marTop w:val="0"/>
      <w:marBottom w:val="0"/>
      <w:divBdr>
        <w:top w:val="none" w:sz="0" w:space="0" w:color="auto"/>
        <w:left w:val="none" w:sz="0" w:space="0" w:color="auto"/>
        <w:bottom w:val="none" w:sz="0" w:space="0" w:color="auto"/>
        <w:right w:val="none" w:sz="0" w:space="0" w:color="auto"/>
      </w:divBdr>
    </w:div>
    <w:div w:id="305010662">
      <w:bodyDiv w:val="1"/>
      <w:marLeft w:val="0"/>
      <w:marRight w:val="0"/>
      <w:marTop w:val="0"/>
      <w:marBottom w:val="0"/>
      <w:divBdr>
        <w:top w:val="none" w:sz="0" w:space="0" w:color="auto"/>
        <w:left w:val="none" w:sz="0" w:space="0" w:color="auto"/>
        <w:bottom w:val="none" w:sz="0" w:space="0" w:color="auto"/>
        <w:right w:val="none" w:sz="0" w:space="0" w:color="auto"/>
      </w:divBdr>
    </w:div>
    <w:div w:id="378172382">
      <w:bodyDiv w:val="1"/>
      <w:marLeft w:val="0"/>
      <w:marRight w:val="0"/>
      <w:marTop w:val="0"/>
      <w:marBottom w:val="0"/>
      <w:divBdr>
        <w:top w:val="none" w:sz="0" w:space="0" w:color="auto"/>
        <w:left w:val="none" w:sz="0" w:space="0" w:color="auto"/>
        <w:bottom w:val="none" w:sz="0" w:space="0" w:color="auto"/>
        <w:right w:val="none" w:sz="0" w:space="0" w:color="auto"/>
      </w:divBdr>
    </w:div>
    <w:div w:id="585068486">
      <w:bodyDiv w:val="1"/>
      <w:marLeft w:val="0"/>
      <w:marRight w:val="0"/>
      <w:marTop w:val="0"/>
      <w:marBottom w:val="0"/>
      <w:divBdr>
        <w:top w:val="none" w:sz="0" w:space="0" w:color="auto"/>
        <w:left w:val="none" w:sz="0" w:space="0" w:color="auto"/>
        <w:bottom w:val="none" w:sz="0" w:space="0" w:color="auto"/>
        <w:right w:val="none" w:sz="0" w:space="0" w:color="auto"/>
      </w:divBdr>
    </w:div>
    <w:div w:id="682709032">
      <w:bodyDiv w:val="1"/>
      <w:marLeft w:val="0"/>
      <w:marRight w:val="0"/>
      <w:marTop w:val="0"/>
      <w:marBottom w:val="0"/>
      <w:divBdr>
        <w:top w:val="none" w:sz="0" w:space="0" w:color="auto"/>
        <w:left w:val="none" w:sz="0" w:space="0" w:color="auto"/>
        <w:bottom w:val="none" w:sz="0" w:space="0" w:color="auto"/>
        <w:right w:val="none" w:sz="0" w:space="0" w:color="auto"/>
      </w:divBdr>
    </w:div>
    <w:div w:id="813908496">
      <w:bodyDiv w:val="1"/>
      <w:marLeft w:val="0"/>
      <w:marRight w:val="0"/>
      <w:marTop w:val="0"/>
      <w:marBottom w:val="0"/>
      <w:divBdr>
        <w:top w:val="none" w:sz="0" w:space="0" w:color="auto"/>
        <w:left w:val="none" w:sz="0" w:space="0" w:color="auto"/>
        <w:bottom w:val="none" w:sz="0" w:space="0" w:color="auto"/>
        <w:right w:val="none" w:sz="0" w:space="0" w:color="auto"/>
      </w:divBdr>
      <w:divsChild>
        <w:div w:id="1134441991">
          <w:marLeft w:val="660"/>
          <w:marRight w:val="660"/>
          <w:marTop w:val="0"/>
          <w:marBottom w:val="0"/>
          <w:divBdr>
            <w:top w:val="none" w:sz="0" w:space="0" w:color="auto"/>
            <w:left w:val="none" w:sz="0" w:space="0" w:color="auto"/>
            <w:bottom w:val="none" w:sz="0" w:space="0" w:color="auto"/>
            <w:right w:val="none" w:sz="0" w:space="0" w:color="auto"/>
          </w:divBdr>
          <w:divsChild>
            <w:div w:id="354037425">
              <w:marLeft w:val="0"/>
              <w:marRight w:val="0"/>
              <w:marTop w:val="0"/>
              <w:marBottom w:val="0"/>
              <w:divBdr>
                <w:top w:val="none" w:sz="0" w:space="0" w:color="auto"/>
                <w:left w:val="none" w:sz="0" w:space="0" w:color="auto"/>
                <w:bottom w:val="none" w:sz="0" w:space="0" w:color="auto"/>
                <w:right w:val="none" w:sz="0" w:space="0" w:color="auto"/>
              </w:divBdr>
              <w:divsChild>
                <w:div w:id="1245803328">
                  <w:marLeft w:val="0"/>
                  <w:marRight w:val="0"/>
                  <w:marTop w:val="0"/>
                  <w:marBottom w:val="0"/>
                  <w:divBdr>
                    <w:top w:val="none" w:sz="0" w:space="0" w:color="auto"/>
                    <w:left w:val="none" w:sz="0" w:space="0" w:color="auto"/>
                    <w:bottom w:val="none" w:sz="0" w:space="0" w:color="auto"/>
                    <w:right w:val="none" w:sz="0" w:space="0" w:color="auto"/>
                  </w:divBdr>
                  <w:divsChild>
                    <w:div w:id="1306542343">
                      <w:marLeft w:val="0"/>
                      <w:marRight w:val="0"/>
                      <w:marTop w:val="0"/>
                      <w:marBottom w:val="0"/>
                      <w:divBdr>
                        <w:top w:val="none" w:sz="0" w:space="0" w:color="auto"/>
                        <w:left w:val="none" w:sz="0" w:space="0" w:color="auto"/>
                        <w:bottom w:val="none" w:sz="0" w:space="0" w:color="auto"/>
                        <w:right w:val="none" w:sz="0" w:space="0" w:color="auto"/>
                      </w:divBdr>
                      <w:divsChild>
                        <w:div w:id="176831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947005">
      <w:bodyDiv w:val="1"/>
      <w:marLeft w:val="0"/>
      <w:marRight w:val="0"/>
      <w:marTop w:val="0"/>
      <w:marBottom w:val="0"/>
      <w:divBdr>
        <w:top w:val="none" w:sz="0" w:space="0" w:color="auto"/>
        <w:left w:val="none" w:sz="0" w:space="0" w:color="auto"/>
        <w:bottom w:val="none" w:sz="0" w:space="0" w:color="auto"/>
        <w:right w:val="none" w:sz="0" w:space="0" w:color="auto"/>
      </w:divBdr>
    </w:div>
    <w:div w:id="1616718300">
      <w:bodyDiv w:val="1"/>
      <w:marLeft w:val="0"/>
      <w:marRight w:val="0"/>
      <w:marTop w:val="0"/>
      <w:marBottom w:val="0"/>
      <w:divBdr>
        <w:top w:val="none" w:sz="0" w:space="0" w:color="auto"/>
        <w:left w:val="none" w:sz="0" w:space="0" w:color="auto"/>
        <w:bottom w:val="none" w:sz="0" w:space="0" w:color="auto"/>
        <w:right w:val="none" w:sz="0" w:space="0" w:color="auto"/>
      </w:divBdr>
    </w:div>
    <w:div w:id="1642495494">
      <w:bodyDiv w:val="1"/>
      <w:marLeft w:val="0"/>
      <w:marRight w:val="0"/>
      <w:marTop w:val="0"/>
      <w:marBottom w:val="0"/>
      <w:divBdr>
        <w:top w:val="none" w:sz="0" w:space="0" w:color="auto"/>
        <w:left w:val="none" w:sz="0" w:space="0" w:color="auto"/>
        <w:bottom w:val="none" w:sz="0" w:space="0" w:color="auto"/>
        <w:right w:val="none" w:sz="0" w:space="0" w:color="auto"/>
      </w:divBdr>
    </w:div>
    <w:div w:id="1712194232">
      <w:bodyDiv w:val="1"/>
      <w:marLeft w:val="0"/>
      <w:marRight w:val="0"/>
      <w:marTop w:val="0"/>
      <w:marBottom w:val="0"/>
      <w:divBdr>
        <w:top w:val="none" w:sz="0" w:space="0" w:color="auto"/>
        <w:left w:val="none" w:sz="0" w:space="0" w:color="auto"/>
        <w:bottom w:val="none" w:sz="0" w:space="0" w:color="auto"/>
        <w:right w:val="none" w:sz="0" w:space="0" w:color="auto"/>
      </w:divBdr>
    </w:div>
    <w:div w:id="1852643292">
      <w:bodyDiv w:val="1"/>
      <w:marLeft w:val="0"/>
      <w:marRight w:val="0"/>
      <w:marTop w:val="0"/>
      <w:marBottom w:val="0"/>
      <w:divBdr>
        <w:top w:val="none" w:sz="0" w:space="0" w:color="auto"/>
        <w:left w:val="none" w:sz="0" w:space="0" w:color="auto"/>
        <w:bottom w:val="none" w:sz="0" w:space="0" w:color="auto"/>
        <w:right w:val="none" w:sz="0" w:space="0" w:color="auto"/>
      </w:divBdr>
    </w:div>
    <w:div w:id="1879463858">
      <w:bodyDiv w:val="1"/>
      <w:marLeft w:val="0"/>
      <w:marRight w:val="0"/>
      <w:marTop w:val="0"/>
      <w:marBottom w:val="0"/>
      <w:divBdr>
        <w:top w:val="none" w:sz="0" w:space="0" w:color="auto"/>
        <w:left w:val="none" w:sz="0" w:space="0" w:color="auto"/>
        <w:bottom w:val="none" w:sz="0" w:space="0" w:color="auto"/>
        <w:right w:val="none" w:sz="0" w:space="0" w:color="auto"/>
      </w:divBdr>
    </w:div>
    <w:div w:id="1924487941">
      <w:bodyDiv w:val="1"/>
      <w:marLeft w:val="0"/>
      <w:marRight w:val="0"/>
      <w:marTop w:val="0"/>
      <w:marBottom w:val="0"/>
      <w:divBdr>
        <w:top w:val="none" w:sz="0" w:space="0" w:color="auto"/>
        <w:left w:val="none" w:sz="0" w:space="0" w:color="auto"/>
        <w:bottom w:val="none" w:sz="0" w:space="0" w:color="auto"/>
        <w:right w:val="none" w:sz="0" w:space="0" w:color="auto"/>
      </w:divBdr>
    </w:div>
    <w:div w:id="1989632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yberleninka.ru/article/n/biomehanicheskaya-otsenka-dvigatelnyh-narusheniy-kisti-u-patsientov-s-travmoy-sheynogo-otdela-spinnogo-mozga/viewer" TargetMode="External"/><Relationship Id="rId18" Type="http://schemas.openxmlformats.org/officeDocument/2006/relationships/hyperlink" Target="https://elibrary.ru/item.asp?id=44068621" TargetMode="Externa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yperlink" Target="https://elibrary.ru/download/elibrary_17773167_62999093.pdf" TargetMode="External"/><Relationship Id="rId17" Type="http://schemas.openxmlformats.org/officeDocument/2006/relationships/hyperlink" Target="https://elibrary.ru/item.asp?id=37101558" TargetMode="External"/><Relationship Id="rId2" Type="http://schemas.openxmlformats.org/officeDocument/2006/relationships/numbering" Target="numbering.xml"/><Relationship Id="rId16" Type="http://schemas.openxmlformats.org/officeDocument/2006/relationships/hyperlink" Target="https://elibrary.ru/item.asp?id=42361807" TargetMode="Externa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kgmu.ru/src/downloads/2133baa4_byvaltsev_v.a._travma_spinnogo_mozga_i_pozvonochnika..pdf" TargetMode="External"/><Relationship Id="rId5" Type="http://schemas.openxmlformats.org/officeDocument/2006/relationships/webSettings" Target="webSettings.xml"/><Relationship Id="rId15" Type="http://schemas.openxmlformats.org/officeDocument/2006/relationships/hyperlink" Target="https://www.mediasphera.ru/issues/zhurnal-nevrologii-i-psikhiatrii-im-s-s-korsakova/2016/7/downloads/ru/1199772982016071101" TargetMode="External"/><Relationship Id="rId23" Type="http://schemas.openxmlformats.org/officeDocument/2006/relationships/theme" Target="theme/theme1.xml"/><Relationship Id="rId10" Type="http://schemas.openxmlformats.org/officeDocument/2006/relationships/hyperlink" Target="https://elibrary.ru/item.asp?id=44680625"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library.ru/item.asp?id=60042465"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dmin\Desktop\&#1051;&#1080;&#1089;&#1090;%20Microsoft%20Excel.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Admin\Desktop\&#1051;&#1080;&#1089;&#1090;%20Microsoft%20Excel.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min\Desktop\&#1051;&#1080;&#1089;&#1090;%20Microsoft%20Exce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ru-RU"/>
              <a:t>Физическое состояние</a:t>
            </a: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stacked"/>
        <c:varyColors val="0"/>
        <c:ser>
          <c:idx val="0"/>
          <c:order val="0"/>
          <c:spPr>
            <a:solidFill>
              <a:schemeClr val="accent1"/>
            </a:solidFill>
            <a:ln>
              <a:noFill/>
            </a:ln>
            <a:effectLst/>
          </c:spPr>
          <c:invertIfNegative val="0"/>
          <c:cat>
            <c:strRef>
              <c:f>Лист1!$A$1:$A$4</c:f>
              <c:strCache>
                <c:ptCount val="4"/>
                <c:pt idx="0">
                  <c:v>1.Состояние здоровья достаточно стабильно, сестринские осмотры требуются не чаще чем один раз в три месяца.</c:v>
                </c:pt>
                <c:pt idx="1">
                  <c:v>2.Врачебные или сестринские осмотры требуются чаще, чем один раз в три месяца, но не еженедельно.</c:v>
                </c:pt>
                <c:pt idx="2">
                  <c:v>3.Состояние здоровья достаточно нестабильно, требуются регулярные врачебные или сестринские осмотры, по крайней мере, один раз в неделю.</c:v>
                </c:pt>
                <c:pt idx="3">
                  <c:v>4.Состояние здоровья требует интенсивного врачебного и/или сестринского наблюдения, по крайней мере, один раз в день (помимо помощи в личном уходе)</c:v>
                </c:pt>
              </c:strCache>
            </c:strRef>
          </c:cat>
          <c:val>
            <c:numRef>
              <c:f>Лист1!$B$1:$B$4</c:f>
              <c:numCache>
                <c:formatCode>General</c:formatCode>
                <c:ptCount val="4"/>
                <c:pt idx="0">
                  <c:v>1</c:v>
                </c:pt>
                <c:pt idx="1">
                  <c:v>15</c:v>
                </c:pt>
                <c:pt idx="2">
                  <c:v>4</c:v>
                </c:pt>
                <c:pt idx="3">
                  <c:v>1</c:v>
                </c:pt>
              </c:numCache>
            </c:numRef>
          </c:val>
          <c:extLst>
            <c:ext xmlns:c16="http://schemas.microsoft.com/office/drawing/2014/chart" uri="{C3380CC4-5D6E-409C-BE32-E72D297353CC}">
              <c16:uniqueId val="{00000000-4CB6-4194-998F-265A1AFF81DB}"/>
            </c:ext>
          </c:extLst>
        </c:ser>
        <c:dLbls>
          <c:showLegendKey val="0"/>
          <c:showVal val="0"/>
          <c:showCatName val="0"/>
          <c:showSerName val="0"/>
          <c:showPercent val="0"/>
          <c:showBubbleSize val="0"/>
        </c:dLbls>
        <c:gapWidth val="150"/>
        <c:overlap val="100"/>
        <c:axId val="923411312"/>
        <c:axId val="923422544"/>
      </c:barChart>
      <c:catAx>
        <c:axId val="923411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ru-RU"/>
          </a:p>
        </c:txPr>
        <c:crossAx val="923422544"/>
        <c:crosses val="autoZero"/>
        <c:auto val="1"/>
        <c:lblAlgn val="ctr"/>
        <c:lblOffset val="100"/>
        <c:noMultiLvlLbl val="0"/>
      </c:catAx>
      <c:valAx>
        <c:axId val="9234225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23411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Функция верхней конечности</a:t>
            </a:r>
          </a:p>
        </c:rich>
      </c:tx>
      <c:layout>
        <c:manualLayout>
          <c:xMode val="edge"/>
          <c:yMode val="edge"/>
          <c:x val="0.31223600174978128"/>
          <c:y val="3.240740740740740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spPr>
            <a:solidFill>
              <a:schemeClr val="accent1"/>
            </a:solidFill>
            <a:ln>
              <a:noFill/>
            </a:ln>
            <a:effectLst/>
          </c:spPr>
          <c:invertIfNegative val="0"/>
          <c:cat>
            <c:strRef>
              <c:f>Лист2!$A$1:$A$3</c:f>
              <c:strCache>
                <c:ptCount val="3"/>
                <c:pt idx="0">
                  <c:v>2.Независим при самообслуживании, имеется некоторое нарушение функции рук.</c:v>
                </c:pt>
                <c:pt idx="1">
                  <c:v>3.При самообслуживании требует присмотра или помощи, нарушение функции рук или имеется, или не имеется.</c:v>
                </c:pt>
                <c:pt idx="2">
                  <c:v>4.При самообслуживании полностью зависим от окружающих, имеется значительное нарушение функции рук.</c:v>
                </c:pt>
              </c:strCache>
            </c:strRef>
          </c:cat>
          <c:val>
            <c:numRef>
              <c:f>Лист2!$B$1:$B$3</c:f>
              <c:numCache>
                <c:formatCode>General</c:formatCode>
                <c:ptCount val="3"/>
                <c:pt idx="0">
                  <c:v>10</c:v>
                </c:pt>
                <c:pt idx="1">
                  <c:v>6</c:v>
                </c:pt>
                <c:pt idx="2">
                  <c:v>1</c:v>
                </c:pt>
              </c:numCache>
            </c:numRef>
          </c:val>
          <c:extLst>
            <c:ext xmlns:c16="http://schemas.microsoft.com/office/drawing/2014/chart" uri="{C3380CC4-5D6E-409C-BE32-E72D297353CC}">
              <c16:uniqueId val="{00000000-9DE5-43B2-B5E3-D4E540BA2849}"/>
            </c:ext>
          </c:extLst>
        </c:ser>
        <c:dLbls>
          <c:showLegendKey val="0"/>
          <c:showVal val="0"/>
          <c:showCatName val="0"/>
          <c:showSerName val="0"/>
          <c:showPercent val="0"/>
          <c:showBubbleSize val="0"/>
        </c:dLbls>
        <c:gapWidth val="182"/>
        <c:axId val="923418384"/>
        <c:axId val="923408400"/>
      </c:barChart>
      <c:catAx>
        <c:axId val="9234183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ru-RU"/>
          </a:p>
        </c:txPr>
        <c:crossAx val="923408400"/>
        <c:crosses val="autoZero"/>
        <c:auto val="1"/>
        <c:lblAlgn val="ctr"/>
        <c:lblOffset val="100"/>
        <c:noMultiLvlLbl val="0"/>
      </c:catAx>
      <c:valAx>
        <c:axId val="923408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23418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Ситуационные факторы</a:t>
            </a:r>
          </a:p>
        </c:rich>
      </c:tx>
      <c:layout>
        <c:manualLayout>
          <c:xMode val="edge"/>
          <c:yMode val="edge"/>
          <c:x val="0.31501377952755905"/>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spPr>
            <a:solidFill>
              <a:schemeClr val="accent1"/>
            </a:solidFill>
            <a:ln>
              <a:noFill/>
            </a:ln>
            <a:effectLst/>
          </c:spPr>
          <c:invertIfNegative val="0"/>
          <c:cat>
            <c:strRef>
              <c:f>Лист3!$A$1:$A$2</c:f>
              <c:strCache>
                <c:ptCount val="2"/>
                <c:pt idx="0">
                  <c:v>2.Вынужден вносить некоторые изменения в привычные роли и обязанности, выполняемые в обществе.</c:v>
                </c:pt>
                <c:pt idx="1">
                  <c:v>3.В связи с любыми из вышеперечисленных обстоятельств касавшихся здоровья, нуждается в помощи, поддержке или присмотре со стороны государственных или частных организаций.</c:v>
                </c:pt>
              </c:strCache>
            </c:strRef>
          </c:cat>
          <c:val>
            <c:numRef>
              <c:f>Лист3!$B$1:$B$2</c:f>
              <c:numCache>
                <c:formatCode>General</c:formatCode>
                <c:ptCount val="2"/>
                <c:pt idx="0">
                  <c:v>16</c:v>
                </c:pt>
                <c:pt idx="1">
                  <c:v>4</c:v>
                </c:pt>
              </c:numCache>
            </c:numRef>
          </c:val>
          <c:extLst>
            <c:ext xmlns:c16="http://schemas.microsoft.com/office/drawing/2014/chart" uri="{C3380CC4-5D6E-409C-BE32-E72D297353CC}">
              <c16:uniqueId val="{00000000-93C8-4F39-818E-8245F8BEE805}"/>
            </c:ext>
          </c:extLst>
        </c:ser>
        <c:dLbls>
          <c:showLegendKey val="0"/>
          <c:showVal val="0"/>
          <c:showCatName val="0"/>
          <c:showSerName val="0"/>
          <c:showPercent val="0"/>
          <c:showBubbleSize val="0"/>
        </c:dLbls>
        <c:gapWidth val="182"/>
        <c:axId val="922024656"/>
        <c:axId val="922025904"/>
      </c:barChart>
      <c:catAx>
        <c:axId val="9220246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ru-RU"/>
          </a:p>
        </c:txPr>
        <c:crossAx val="922025904"/>
        <c:crosses val="autoZero"/>
        <c:auto val="1"/>
        <c:lblAlgn val="ctr"/>
        <c:lblOffset val="100"/>
        <c:noMultiLvlLbl val="0"/>
      </c:catAx>
      <c:valAx>
        <c:axId val="9220259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22024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A646E-E236-4374-A6E3-D8E72670D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45</Pages>
  <Words>12426</Words>
  <Characters>70829</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Пользователь</cp:lastModifiedBy>
  <cp:revision>3</cp:revision>
  <dcterms:created xsi:type="dcterms:W3CDTF">2026-06-09T11:22:00Z</dcterms:created>
  <dcterms:modified xsi:type="dcterms:W3CDTF">2026-06-10T05:27:00Z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KSOTemplateDocerSaveRecord">
    <vt:lpwstr>eyJoZGlkIjoiYTE1NzMzYWVmNzAyMTViN2NhZWIzMzNiNmY4YWJlZmMiLCJ1c2VySWQiOiI4NDI1MjUxMDk0MDgifQ==</vt:lpwstr>
  </property>
  <property fmtid="{D5CDD505-2E9C-101B-9397-08002B2CF9AE}" pid="4" name="ICV">
    <vt:lpwstr>9BFF29E6A2C846E8A1234DA5DFB27CB1_12</vt:lpwstr>
  </property>
</Properties>
</file>