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40C7F" w14:textId="77777777" w:rsidR="008C2683" w:rsidRPr="00F14047" w:rsidRDefault="008C2683" w:rsidP="008C2683">
      <w:pPr>
        <w:suppressAutoHyphens/>
        <w:jc w:val="center"/>
        <w:rPr>
          <w:sz w:val="28"/>
          <w:szCs w:val="28"/>
          <w:lang w:eastAsia="ar-SA"/>
        </w:rPr>
      </w:pPr>
      <w:r w:rsidRPr="00F14047">
        <w:rPr>
          <w:sz w:val="28"/>
          <w:szCs w:val="28"/>
          <w:lang w:eastAsia="ar-SA"/>
        </w:rPr>
        <w:t>МИНИСТЕРСТВО</w:t>
      </w:r>
      <w:r w:rsidRPr="001C7568">
        <w:rPr>
          <w:sz w:val="28"/>
          <w:szCs w:val="28"/>
          <w:lang w:eastAsia="ar-SA"/>
        </w:rPr>
        <w:t xml:space="preserve"> </w:t>
      </w:r>
      <w:r w:rsidRPr="00F14047">
        <w:rPr>
          <w:sz w:val="28"/>
          <w:szCs w:val="28"/>
          <w:lang w:eastAsia="ar-SA"/>
        </w:rPr>
        <w:t>НАУКИ</w:t>
      </w:r>
      <w:r>
        <w:rPr>
          <w:sz w:val="28"/>
          <w:szCs w:val="28"/>
          <w:lang w:eastAsia="ar-SA"/>
        </w:rPr>
        <w:t xml:space="preserve"> И</w:t>
      </w:r>
      <w:r w:rsidRPr="00F1404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ВЫСШЕГО </w:t>
      </w:r>
      <w:r w:rsidRPr="00F14047">
        <w:rPr>
          <w:sz w:val="28"/>
          <w:szCs w:val="28"/>
          <w:lang w:eastAsia="ar-SA"/>
        </w:rPr>
        <w:t>ОБРАЗОВАНИЯ РОССИЙСКОЙ ФЕДЕРАЦИИ</w:t>
      </w:r>
    </w:p>
    <w:p w14:paraId="01302867" w14:textId="77777777" w:rsidR="008C2683" w:rsidRPr="00F14047" w:rsidRDefault="008C2683" w:rsidP="008C2683">
      <w:pPr>
        <w:spacing w:before="240" w:line="360" w:lineRule="auto"/>
        <w:jc w:val="center"/>
        <w:rPr>
          <w:sz w:val="28"/>
          <w:szCs w:val="28"/>
        </w:rPr>
      </w:pPr>
      <w:r w:rsidRPr="00F14047">
        <w:rPr>
          <w:sz w:val="28"/>
          <w:szCs w:val="28"/>
        </w:rPr>
        <w:t xml:space="preserve">ВЛАДИВОСТОКСКИЙ ГОСУДАРСТВЕННЫЙ УНИВЕРСИТЕТ </w:t>
      </w:r>
    </w:p>
    <w:p w14:paraId="2F8A96BD" w14:textId="77777777" w:rsidR="008C2683" w:rsidRPr="00F14047" w:rsidRDefault="008C2683" w:rsidP="008C2683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ИНСТИТУТ ЗАОЧНОГО ОБУЧЕНИЯ</w:t>
      </w:r>
    </w:p>
    <w:p w14:paraId="72C5A7A6" w14:textId="77777777" w:rsidR="008C2683" w:rsidRPr="00F14047" w:rsidRDefault="008C2683" w:rsidP="008C268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 И УПРАВЛЕНИЯ</w:t>
      </w:r>
    </w:p>
    <w:p w14:paraId="23BD9297" w14:textId="77777777" w:rsidR="008C2683" w:rsidRDefault="008C2683" w:rsidP="008C2683">
      <w:pPr>
        <w:rPr>
          <w:sz w:val="28"/>
        </w:rPr>
      </w:pPr>
    </w:p>
    <w:p w14:paraId="3AAD6FB7" w14:textId="77777777" w:rsidR="008C2683" w:rsidRDefault="008C2683" w:rsidP="008C2683">
      <w:pPr>
        <w:rPr>
          <w:sz w:val="28"/>
        </w:rPr>
      </w:pPr>
    </w:p>
    <w:p w14:paraId="2AA3968C" w14:textId="77777777" w:rsidR="008C2683" w:rsidRDefault="008C2683" w:rsidP="008C2683">
      <w:pPr>
        <w:ind w:left="6372"/>
      </w:pPr>
    </w:p>
    <w:p w14:paraId="60D3553F" w14:textId="77777777" w:rsidR="008C2683" w:rsidRDefault="008C2683" w:rsidP="008C2683">
      <w:pPr>
        <w:ind w:left="6372"/>
      </w:pPr>
    </w:p>
    <w:p w14:paraId="267A2A4E" w14:textId="77777777" w:rsidR="008C2683" w:rsidRDefault="008C2683" w:rsidP="008C2683">
      <w:pPr>
        <w:rPr>
          <w:sz w:val="28"/>
        </w:rPr>
      </w:pPr>
    </w:p>
    <w:p w14:paraId="4EA4F5C5" w14:textId="77777777" w:rsidR="008C2683" w:rsidRPr="00190936" w:rsidRDefault="008C2683" w:rsidP="008C2683">
      <w:pPr>
        <w:pStyle w:val="ac"/>
        <w:ind w:left="0" w:right="-72"/>
        <w:jc w:val="center"/>
        <w:rPr>
          <w:rFonts w:eastAsiaTheme="majorEastAsia"/>
          <w:sz w:val="48"/>
          <w:szCs w:val="40"/>
        </w:rPr>
      </w:pPr>
      <w:r w:rsidRPr="008C2683">
        <w:rPr>
          <w:rFonts w:eastAsiaTheme="majorEastAsia"/>
          <w:sz w:val="48"/>
          <w:szCs w:val="40"/>
        </w:rPr>
        <w:t xml:space="preserve">ОТЧЕТ </w:t>
      </w:r>
    </w:p>
    <w:p w14:paraId="0C5D7262" w14:textId="5E43A3E8" w:rsidR="008C2683" w:rsidRPr="005B6FA5" w:rsidRDefault="005B6FA5" w:rsidP="005B6FA5">
      <w:pPr>
        <w:pStyle w:val="ac"/>
        <w:ind w:left="0" w:right="-72"/>
        <w:jc w:val="center"/>
        <w:rPr>
          <w:rFonts w:eastAsiaTheme="majorEastAsia"/>
          <w:sz w:val="48"/>
          <w:szCs w:val="40"/>
        </w:rPr>
      </w:pPr>
      <w:r>
        <w:rPr>
          <w:rFonts w:eastAsiaTheme="majorEastAsia"/>
          <w:sz w:val="48"/>
          <w:szCs w:val="40"/>
        </w:rPr>
        <w:t>п</w:t>
      </w:r>
      <w:r w:rsidRPr="008C2683">
        <w:rPr>
          <w:rFonts w:eastAsiaTheme="majorEastAsia"/>
          <w:sz w:val="48"/>
          <w:szCs w:val="40"/>
        </w:rPr>
        <w:t xml:space="preserve">о учебной практике </w:t>
      </w:r>
      <w:r>
        <w:rPr>
          <w:rFonts w:eastAsiaTheme="majorEastAsia"/>
          <w:sz w:val="48"/>
          <w:szCs w:val="40"/>
        </w:rPr>
        <w:t>п</w:t>
      </w:r>
      <w:r w:rsidRPr="008C2683">
        <w:rPr>
          <w:rFonts w:eastAsiaTheme="majorEastAsia"/>
          <w:sz w:val="48"/>
          <w:szCs w:val="40"/>
        </w:rPr>
        <w:t>о получению навыков исследовательской работы</w:t>
      </w:r>
    </w:p>
    <w:p w14:paraId="2978BDE8" w14:textId="49E1CA72" w:rsidR="008C2683" w:rsidRPr="008C2683" w:rsidRDefault="00190936" w:rsidP="008C2683">
      <w:pPr>
        <w:pStyle w:val="ac"/>
        <w:spacing w:before="240"/>
        <w:ind w:left="0" w:right="-74"/>
        <w:jc w:val="center"/>
        <w:rPr>
          <w:sz w:val="44"/>
        </w:rPr>
      </w:pPr>
      <w:r>
        <w:rPr>
          <w:sz w:val="44"/>
        </w:rPr>
        <w:t>ФГБОУ ВО «ВВГУ», ИМБЭУ, кафедра экономики и управления, г. Владивосток</w:t>
      </w:r>
    </w:p>
    <w:p w14:paraId="5DA876C8" w14:textId="77777777" w:rsidR="008C2683" w:rsidRPr="008C2683" w:rsidRDefault="008C2683" w:rsidP="00190936">
      <w:pPr>
        <w:pStyle w:val="ac"/>
        <w:spacing w:before="240"/>
        <w:ind w:left="0" w:right="-74"/>
        <w:rPr>
          <w:sz w:val="44"/>
        </w:rPr>
      </w:pPr>
    </w:p>
    <w:p w14:paraId="499D0736" w14:textId="77777777" w:rsidR="008C2683" w:rsidRPr="00190936" w:rsidRDefault="008C2683" w:rsidP="008C2683">
      <w:pPr>
        <w:pStyle w:val="ac"/>
        <w:spacing w:before="240"/>
        <w:ind w:left="0" w:right="-74"/>
        <w:rPr>
          <w:sz w:val="44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8C2683" w14:paraId="723C0168" w14:textId="77777777" w:rsidTr="005B6FA5">
        <w:tc>
          <w:tcPr>
            <w:tcW w:w="4077" w:type="dxa"/>
          </w:tcPr>
          <w:p w14:paraId="7E602A8C" w14:textId="77777777" w:rsidR="008C2683" w:rsidRPr="00F14047" w:rsidRDefault="008C2683" w:rsidP="005B6FA5">
            <w:pPr>
              <w:pStyle w:val="ac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Студент</w:t>
            </w:r>
          </w:p>
        </w:tc>
        <w:tc>
          <w:tcPr>
            <w:tcW w:w="2386" w:type="dxa"/>
          </w:tcPr>
          <w:p w14:paraId="4A4D33FF" w14:textId="77777777" w:rsidR="008C2683" w:rsidRPr="00F14047" w:rsidRDefault="008C2683" w:rsidP="005B6FA5">
            <w:pPr>
              <w:pStyle w:val="ac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14:paraId="0ED09049" w14:textId="77777777" w:rsidR="008C2683" w:rsidRPr="00F14047" w:rsidRDefault="008C2683" w:rsidP="005B6FA5">
            <w:pPr>
              <w:pStyle w:val="ac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8C2683" w14:paraId="7A8F32E6" w14:textId="77777777" w:rsidTr="005B6FA5">
        <w:tc>
          <w:tcPr>
            <w:tcW w:w="4077" w:type="dxa"/>
          </w:tcPr>
          <w:p w14:paraId="030ED82A" w14:textId="77777777" w:rsidR="008C2683" w:rsidRPr="00F14047" w:rsidRDefault="008C2683" w:rsidP="005B6FA5">
            <w:pPr>
              <w:pStyle w:val="ac"/>
              <w:ind w:left="0" w:right="963"/>
              <w:rPr>
                <w:sz w:val="28"/>
                <w:szCs w:val="28"/>
                <w:lang w:val="en-US"/>
              </w:rPr>
            </w:pPr>
            <w:r w:rsidRPr="00F14047">
              <w:rPr>
                <w:sz w:val="28"/>
                <w:szCs w:val="28"/>
              </w:rPr>
              <w:t xml:space="preserve">группы </w:t>
            </w:r>
            <w:r w:rsidRPr="00DF4968">
              <w:rPr>
                <w:sz w:val="28"/>
                <w:szCs w:val="28"/>
              </w:rPr>
              <w:t>ВДБГУ-25-РЭ1</w:t>
            </w:r>
          </w:p>
        </w:tc>
        <w:tc>
          <w:tcPr>
            <w:tcW w:w="2386" w:type="dxa"/>
          </w:tcPr>
          <w:p w14:paraId="6B876D97" w14:textId="77777777" w:rsidR="008C2683" w:rsidRPr="00F14047" w:rsidRDefault="008C2683" w:rsidP="005B6FA5">
            <w:pPr>
              <w:pStyle w:val="ac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45842BC0" w14:textId="77777777" w:rsidR="008C2683" w:rsidRPr="00F14047" w:rsidRDefault="008C2683" w:rsidP="005B6FA5">
            <w:pPr>
              <w:pStyle w:val="ac"/>
              <w:ind w:left="0" w:right="0"/>
              <w:rPr>
                <w:color w:val="FF0000"/>
                <w:sz w:val="28"/>
                <w:szCs w:val="28"/>
              </w:rPr>
            </w:pPr>
            <w:r w:rsidRPr="00F14047">
              <w:rPr>
                <w:color w:val="FF0000"/>
                <w:sz w:val="28"/>
                <w:szCs w:val="28"/>
              </w:rPr>
              <w:t xml:space="preserve">     </w:t>
            </w:r>
            <w:r w:rsidRPr="00182EF5">
              <w:rPr>
                <w:sz w:val="28"/>
                <w:szCs w:val="28"/>
              </w:rPr>
              <w:t xml:space="preserve">О.А. </w:t>
            </w:r>
            <w:proofErr w:type="spellStart"/>
            <w:r w:rsidRPr="00182EF5">
              <w:rPr>
                <w:sz w:val="28"/>
                <w:szCs w:val="28"/>
              </w:rPr>
              <w:t>Виссарионова</w:t>
            </w:r>
            <w:proofErr w:type="spellEnd"/>
          </w:p>
        </w:tc>
      </w:tr>
      <w:tr w:rsidR="008C2683" w14:paraId="5E71AE30" w14:textId="77777777" w:rsidTr="005B6FA5">
        <w:tc>
          <w:tcPr>
            <w:tcW w:w="4077" w:type="dxa"/>
          </w:tcPr>
          <w:p w14:paraId="62A08CB3" w14:textId="77777777" w:rsidR="008C2683" w:rsidRPr="00F14047" w:rsidRDefault="008C2683" w:rsidP="005B6FA5">
            <w:pPr>
              <w:pStyle w:val="ac"/>
              <w:ind w:left="0" w:right="963"/>
              <w:rPr>
                <w:sz w:val="28"/>
                <w:szCs w:val="28"/>
              </w:rPr>
            </w:pPr>
          </w:p>
          <w:p w14:paraId="4442A5A4" w14:textId="77777777" w:rsidR="008C2683" w:rsidRPr="00F14047" w:rsidRDefault="008C2683" w:rsidP="005B6FA5">
            <w:pPr>
              <w:pStyle w:val="ac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Руководитель</w:t>
            </w:r>
          </w:p>
          <w:p w14:paraId="4BD94CA9" w14:textId="77777777" w:rsidR="008C2683" w:rsidRPr="00DF4968" w:rsidRDefault="008C2683" w:rsidP="005B6FA5">
            <w:pPr>
              <w:pStyle w:val="ac"/>
              <w:ind w:left="0" w:right="963"/>
              <w:jc w:val="left"/>
              <w:rPr>
                <w:sz w:val="28"/>
                <w:szCs w:val="28"/>
              </w:rPr>
            </w:pPr>
            <w:r w:rsidRPr="00DF4968">
              <w:rPr>
                <w:sz w:val="28"/>
                <w:szCs w:val="28"/>
              </w:rPr>
              <w:t xml:space="preserve">канд. </w:t>
            </w:r>
            <w:r>
              <w:rPr>
                <w:sz w:val="28"/>
                <w:szCs w:val="28"/>
              </w:rPr>
              <w:t xml:space="preserve">полит. </w:t>
            </w:r>
            <w:r w:rsidRPr="00DF4968">
              <w:rPr>
                <w:sz w:val="28"/>
                <w:szCs w:val="28"/>
              </w:rPr>
              <w:t>наук, доцент</w:t>
            </w:r>
          </w:p>
        </w:tc>
        <w:tc>
          <w:tcPr>
            <w:tcW w:w="2386" w:type="dxa"/>
          </w:tcPr>
          <w:p w14:paraId="6A5EBF31" w14:textId="77777777" w:rsidR="008C2683" w:rsidRDefault="008C2683" w:rsidP="005B6FA5">
            <w:pPr>
              <w:pStyle w:val="ac"/>
              <w:ind w:left="0" w:right="144"/>
              <w:rPr>
                <w:sz w:val="28"/>
                <w:szCs w:val="28"/>
              </w:rPr>
            </w:pPr>
          </w:p>
          <w:p w14:paraId="4FD9A5CC" w14:textId="77777777" w:rsidR="008C2683" w:rsidRDefault="008C2683" w:rsidP="005B6FA5">
            <w:pPr>
              <w:pStyle w:val="ac"/>
              <w:ind w:left="0" w:right="144"/>
              <w:rPr>
                <w:sz w:val="28"/>
                <w:szCs w:val="28"/>
              </w:rPr>
            </w:pPr>
          </w:p>
          <w:p w14:paraId="6BBA6BA2" w14:textId="77777777" w:rsidR="008C2683" w:rsidRPr="00F14047" w:rsidRDefault="008C2683" w:rsidP="005B6FA5">
            <w:pPr>
              <w:pStyle w:val="ac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69C00E99" w14:textId="77777777" w:rsidR="008C2683" w:rsidRDefault="008C2683" w:rsidP="005B6FA5">
            <w:pPr>
              <w:pStyle w:val="ac"/>
              <w:ind w:left="0" w:right="0"/>
              <w:rPr>
                <w:color w:val="FF0000"/>
                <w:sz w:val="28"/>
                <w:szCs w:val="28"/>
              </w:rPr>
            </w:pPr>
          </w:p>
          <w:p w14:paraId="07FD0164" w14:textId="77777777" w:rsidR="008C2683" w:rsidRDefault="008C2683" w:rsidP="005B6FA5">
            <w:pPr>
              <w:pStyle w:val="ac"/>
              <w:ind w:left="0" w:right="0"/>
              <w:rPr>
                <w:color w:val="FF0000"/>
                <w:sz w:val="28"/>
                <w:szCs w:val="28"/>
              </w:rPr>
            </w:pPr>
          </w:p>
          <w:p w14:paraId="102B0BD5" w14:textId="77777777" w:rsidR="008C2683" w:rsidRPr="007B09D6" w:rsidRDefault="008C2683" w:rsidP="005B6FA5">
            <w:pPr>
              <w:pStyle w:val="ac"/>
              <w:ind w:left="0" w:right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</w:t>
            </w:r>
            <w:r w:rsidRPr="00B04BF4">
              <w:rPr>
                <w:sz w:val="28"/>
                <w:szCs w:val="28"/>
              </w:rPr>
              <w:t>Я.А. Волынчук</w:t>
            </w:r>
          </w:p>
        </w:tc>
      </w:tr>
      <w:tr w:rsidR="005B6FA5" w:rsidRPr="007B09D6" w14:paraId="282F7584" w14:textId="77777777" w:rsidTr="005B6FA5">
        <w:tc>
          <w:tcPr>
            <w:tcW w:w="4077" w:type="dxa"/>
          </w:tcPr>
          <w:p w14:paraId="6E2E1EA0" w14:textId="77777777" w:rsidR="005B6FA5" w:rsidRPr="00F14047" w:rsidRDefault="005B6FA5" w:rsidP="005B6FA5">
            <w:pPr>
              <w:pStyle w:val="ac"/>
              <w:ind w:left="0" w:right="963"/>
              <w:rPr>
                <w:sz w:val="28"/>
                <w:szCs w:val="28"/>
              </w:rPr>
            </w:pPr>
          </w:p>
          <w:p w14:paraId="7A59C294" w14:textId="2EC3809A" w:rsidR="005B6FA5" w:rsidRPr="00F14047" w:rsidRDefault="005B6FA5" w:rsidP="005B6FA5">
            <w:pPr>
              <w:pStyle w:val="ac"/>
              <w:ind w:left="0" w:right="96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608A9BAE" w14:textId="77777777" w:rsidR="005B6FA5" w:rsidRPr="00DF4968" w:rsidRDefault="005B6FA5" w:rsidP="005B6FA5">
            <w:pPr>
              <w:pStyle w:val="ac"/>
              <w:ind w:left="0" w:right="963"/>
              <w:jc w:val="left"/>
              <w:rPr>
                <w:sz w:val="28"/>
                <w:szCs w:val="28"/>
              </w:rPr>
            </w:pPr>
            <w:r w:rsidRPr="00DF4968">
              <w:rPr>
                <w:sz w:val="28"/>
                <w:szCs w:val="28"/>
              </w:rPr>
              <w:t xml:space="preserve">канд. </w:t>
            </w:r>
            <w:r>
              <w:rPr>
                <w:sz w:val="28"/>
                <w:szCs w:val="28"/>
              </w:rPr>
              <w:t xml:space="preserve">полит. </w:t>
            </w:r>
            <w:r w:rsidRPr="00DF4968">
              <w:rPr>
                <w:sz w:val="28"/>
                <w:szCs w:val="28"/>
              </w:rPr>
              <w:t>наук, доцент</w:t>
            </w:r>
          </w:p>
        </w:tc>
        <w:tc>
          <w:tcPr>
            <w:tcW w:w="2386" w:type="dxa"/>
          </w:tcPr>
          <w:p w14:paraId="40833C0D" w14:textId="77777777" w:rsidR="005B6FA5" w:rsidRDefault="005B6FA5" w:rsidP="005B6FA5">
            <w:pPr>
              <w:pStyle w:val="ac"/>
              <w:ind w:left="0" w:right="144"/>
              <w:rPr>
                <w:sz w:val="28"/>
                <w:szCs w:val="28"/>
              </w:rPr>
            </w:pPr>
          </w:p>
          <w:p w14:paraId="05A39066" w14:textId="77777777" w:rsidR="005B6FA5" w:rsidRDefault="005B6FA5" w:rsidP="005B6FA5">
            <w:pPr>
              <w:pStyle w:val="ac"/>
              <w:ind w:left="0" w:right="144"/>
              <w:rPr>
                <w:sz w:val="28"/>
                <w:szCs w:val="28"/>
              </w:rPr>
            </w:pPr>
          </w:p>
          <w:p w14:paraId="6EE74C14" w14:textId="77777777" w:rsidR="005B6FA5" w:rsidRPr="00F14047" w:rsidRDefault="005B6FA5" w:rsidP="005B6FA5">
            <w:pPr>
              <w:pStyle w:val="ac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3A5E8FDB" w14:textId="77777777" w:rsidR="005B6FA5" w:rsidRDefault="005B6FA5" w:rsidP="005B6FA5">
            <w:pPr>
              <w:pStyle w:val="ac"/>
              <w:ind w:left="0" w:right="0"/>
              <w:rPr>
                <w:color w:val="FF0000"/>
                <w:sz w:val="28"/>
                <w:szCs w:val="28"/>
              </w:rPr>
            </w:pPr>
          </w:p>
          <w:p w14:paraId="58C1904F" w14:textId="77777777" w:rsidR="005B6FA5" w:rsidRDefault="005B6FA5" w:rsidP="005B6FA5">
            <w:pPr>
              <w:pStyle w:val="ac"/>
              <w:ind w:left="0" w:right="0"/>
              <w:rPr>
                <w:color w:val="FF0000"/>
                <w:sz w:val="28"/>
                <w:szCs w:val="28"/>
              </w:rPr>
            </w:pPr>
          </w:p>
          <w:p w14:paraId="14CA190B" w14:textId="77777777" w:rsidR="005B6FA5" w:rsidRPr="007B09D6" w:rsidRDefault="005B6FA5" w:rsidP="005B6FA5">
            <w:pPr>
              <w:pStyle w:val="ac"/>
              <w:ind w:left="0" w:right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</w:t>
            </w:r>
            <w:r w:rsidRPr="00B04BF4">
              <w:rPr>
                <w:sz w:val="28"/>
                <w:szCs w:val="28"/>
              </w:rPr>
              <w:t>Я.А. Волынчук</w:t>
            </w:r>
          </w:p>
        </w:tc>
      </w:tr>
    </w:tbl>
    <w:p w14:paraId="1D8EBD77" w14:textId="77777777" w:rsidR="008C2683" w:rsidRDefault="008C2683" w:rsidP="008C2683">
      <w:pPr>
        <w:pStyle w:val="ac"/>
        <w:ind w:left="0" w:right="963"/>
      </w:pPr>
    </w:p>
    <w:p w14:paraId="1F577480" w14:textId="77777777" w:rsidR="005B6FA5" w:rsidRDefault="005B6FA5" w:rsidP="008C2683">
      <w:pPr>
        <w:pStyle w:val="ac"/>
        <w:ind w:left="0" w:right="963"/>
      </w:pPr>
    </w:p>
    <w:p w14:paraId="08072DAA" w14:textId="77777777" w:rsidR="008C2683" w:rsidRDefault="008C2683" w:rsidP="008C2683">
      <w:pPr>
        <w:pStyle w:val="ac"/>
        <w:ind w:left="0" w:right="963"/>
        <w:jc w:val="center"/>
      </w:pPr>
    </w:p>
    <w:p w14:paraId="166F856A" w14:textId="77777777" w:rsidR="008C2683" w:rsidRDefault="008C2683" w:rsidP="008C2683">
      <w:pPr>
        <w:pStyle w:val="ac"/>
        <w:ind w:left="0" w:right="0"/>
        <w:jc w:val="center"/>
        <w:rPr>
          <w:sz w:val="28"/>
          <w:szCs w:val="28"/>
        </w:rPr>
      </w:pPr>
    </w:p>
    <w:p w14:paraId="7E1456D8" w14:textId="77777777" w:rsidR="00094496" w:rsidRDefault="00094496" w:rsidP="008C2683">
      <w:pPr>
        <w:pStyle w:val="ac"/>
        <w:ind w:left="0" w:right="0"/>
        <w:jc w:val="center"/>
        <w:rPr>
          <w:sz w:val="28"/>
          <w:szCs w:val="28"/>
        </w:rPr>
      </w:pPr>
    </w:p>
    <w:p w14:paraId="621C8374" w14:textId="77777777" w:rsidR="00094496" w:rsidRDefault="00094496" w:rsidP="008C2683">
      <w:pPr>
        <w:pStyle w:val="ac"/>
        <w:ind w:left="0" w:right="0"/>
        <w:jc w:val="center"/>
        <w:rPr>
          <w:sz w:val="28"/>
          <w:szCs w:val="28"/>
        </w:rPr>
      </w:pPr>
    </w:p>
    <w:p w14:paraId="4711D5F0" w14:textId="77777777" w:rsidR="00094496" w:rsidRDefault="00094496" w:rsidP="008C2683">
      <w:pPr>
        <w:pStyle w:val="ac"/>
        <w:ind w:left="0" w:right="0"/>
        <w:jc w:val="center"/>
        <w:rPr>
          <w:sz w:val="28"/>
          <w:szCs w:val="28"/>
        </w:rPr>
      </w:pPr>
    </w:p>
    <w:p w14:paraId="106C523D" w14:textId="77777777" w:rsidR="00094496" w:rsidRPr="00094496" w:rsidRDefault="00094496" w:rsidP="008C2683">
      <w:pPr>
        <w:pStyle w:val="ac"/>
        <w:ind w:left="0" w:right="0"/>
        <w:jc w:val="center"/>
        <w:rPr>
          <w:sz w:val="28"/>
          <w:szCs w:val="28"/>
        </w:rPr>
      </w:pPr>
    </w:p>
    <w:p w14:paraId="4F5DDEE4" w14:textId="77777777" w:rsidR="008C2683" w:rsidRPr="00DF4968" w:rsidRDefault="008C2683" w:rsidP="008C2683">
      <w:pPr>
        <w:pStyle w:val="ac"/>
        <w:ind w:left="0" w:right="0"/>
        <w:jc w:val="center"/>
        <w:rPr>
          <w:sz w:val="28"/>
          <w:szCs w:val="28"/>
          <w:lang w:eastAsia="ar-SA"/>
        </w:rPr>
      </w:pPr>
      <w:r w:rsidRPr="0099685B">
        <w:rPr>
          <w:sz w:val="28"/>
          <w:szCs w:val="28"/>
        </w:rPr>
        <w:t>Владивосток 20</w:t>
      </w:r>
      <w:r>
        <w:rPr>
          <w:sz w:val="28"/>
          <w:szCs w:val="28"/>
        </w:rPr>
        <w:t>2</w:t>
      </w:r>
      <w:r w:rsidRPr="00DF4968">
        <w:rPr>
          <w:sz w:val="28"/>
          <w:szCs w:val="28"/>
        </w:rPr>
        <w:t>6</w:t>
      </w:r>
    </w:p>
    <w:p w14:paraId="4826AE59" w14:textId="77777777" w:rsidR="000A6522" w:rsidRDefault="000A6522" w:rsidP="008C2683">
      <w:pPr>
        <w:spacing w:after="240"/>
        <w:jc w:val="center"/>
        <w:rPr>
          <w:rFonts w:ascii="Arial" w:hAnsi="Arial" w:cs="Arial"/>
          <w:sz w:val="30"/>
          <w:szCs w:val="30"/>
          <w:lang w:val="en-US"/>
        </w:rPr>
        <w:sectPr w:rsidR="000A6522" w:rsidSect="000A6522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EFB5E28" w14:textId="77777777" w:rsidR="000A6522" w:rsidRPr="004404B2" w:rsidRDefault="000A6522" w:rsidP="000A6522">
      <w:pPr>
        <w:jc w:val="center"/>
      </w:pPr>
      <w:r w:rsidRPr="004404B2">
        <w:lastRenderedPageBreak/>
        <w:t>МИНИСТЕРСТВО НАУКИ И ВЫСШЕГО ОБРАЗОВАНИЯ РОССИЙСКОЙ</w:t>
      </w:r>
    </w:p>
    <w:p w14:paraId="5C57E57E" w14:textId="77777777" w:rsidR="000A6522" w:rsidRPr="004404B2" w:rsidRDefault="000A6522" w:rsidP="000A6522">
      <w:pPr>
        <w:jc w:val="center"/>
      </w:pPr>
      <w:r w:rsidRPr="004404B2">
        <w:t>ФЕДЕРАЦИИ</w:t>
      </w:r>
    </w:p>
    <w:p w14:paraId="330BFF1F" w14:textId="77777777" w:rsidR="000A6522" w:rsidRPr="004404B2" w:rsidRDefault="000A6522" w:rsidP="000A6522">
      <w:pPr>
        <w:jc w:val="center"/>
      </w:pPr>
      <w:r w:rsidRPr="004404B2">
        <w:t>ФЕДЕРАЛЬНОЕ ГОСУДАРСТВЕННОЕ БЮДЖЕТНОЕ ОБРАЗОВАТЕЛЬНОЕ</w:t>
      </w:r>
    </w:p>
    <w:p w14:paraId="6E4714C3" w14:textId="77777777" w:rsidR="000A6522" w:rsidRPr="004404B2" w:rsidRDefault="000A6522" w:rsidP="000A6522">
      <w:pPr>
        <w:jc w:val="center"/>
      </w:pPr>
      <w:r w:rsidRPr="004404B2">
        <w:t>УЧРЕЖДЕНИЕ ВЫСШЕГО ОБРАЗОВАНИЯ</w:t>
      </w:r>
    </w:p>
    <w:p w14:paraId="37F46823" w14:textId="77777777" w:rsidR="000A6522" w:rsidRPr="004404B2" w:rsidRDefault="000A6522" w:rsidP="000A6522">
      <w:pPr>
        <w:jc w:val="center"/>
      </w:pPr>
      <w:r w:rsidRPr="004404B2">
        <w:t>«ВЛАДИВОСТОКСКИЙ ГОСУДАРСТВЕННЫЙ УНИВЕРСИТЕТ»</w:t>
      </w:r>
    </w:p>
    <w:p w14:paraId="364BE4C0" w14:textId="77777777" w:rsidR="000A6522" w:rsidRPr="004404B2" w:rsidRDefault="000A6522" w:rsidP="000A6522">
      <w:pPr>
        <w:jc w:val="center"/>
      </w:pPr>
      <w:r w:rsidRPr="004404B2">
        <w:t>ИНСТИТУТ МЕЖДУНАРОДНОГО БИЗНЕСА, ЭКОНОМИКИ И УПРАВЛЕНИЯ</w:t>
      </w:r>
    </w:p>
    <w:p w14:paraId="18937205" w14:textId="77777777" w:rsidR="000A6522" w:rsidRPr="004404B2" w:rsidRDefault="000A6522" w:rsidP="000A6522">
      <w:pPr>
        <w:jc w:val="center"/>
      </w:pPr>
      <w:r w:rsidRPr="004404B2">
        <w:t>КАФЕДРА ЭКОНОМИКИ И УПРАВЛЕНИЯ</w:t>
      </w:r>
    </w:p>
    <w:p w14:paraId="6B89DC3E" w14:textId="77777777" w:rsidR="000A6522" w:rsidRPr="004404B2" w:rsidRDefault="000A6522" w:rsidP="000A6522">
      <w:pPr>
        <w:jc w:val="center"/>
      </w:pPr>
      <w:r w:rsidRPr="004404B2">
        <w:t>ИНДИВИДУАЛЬНОЕ ЗАДАНИЕ</w:t>
      </w:r>
    </w:p>
    <w:p w14:paraId="22D319BB" w14:textId="77777777" w:rsidR="000A6522" w:rsidRPr="004404B2" w:rsidRDefault="000A6522" w:rsidP="000A6522">
      <w:pPr>
        <w:jc w:val="center"/>
      </w:pPr>
      <w:r w:rsidRPr="004404B2">
        <w:t>на учебную практику по получению навыков исследовательской работы</w:t>
      </w:r>
    </w:p>
    <w:p w14:paraId="40CABC52" w14:textId="77777777" w:rsidR="000A6522" w:rsidRDefault="000A6522" w:rsidP="000A6522">
      <w:pPr>
        <w:jc w:val="both"/>
      </w:pPr>
    </w:p>
    <w:p w14:paraId="178EE14B" w14:textId="5CE10D5E" w:rsidR="000A6522" w:rsidRPr="004404B2" w:rsidRDefault="000A6522" w:rsidP="000A6522">
      <w:pPr>
        <w:jc w:val="both"/>
      </w:pPr>
      <w:r w:rsidRPr="004404B2">
        <w:t>Студент:</w:t>
      </w:r>
      <w:r>
        <w:t xml:space="preserve"> </w:t>
      </w:r>
      <w:proofErr w:type="spellStart"/>
      <w:r>
        <w:t>Виссарионова</w:t>
      </w:r>
      <w:proofErr w:type="spellEnd"/>
      <w:r>
        <w:t xml:space="preserve"> Ольга Александровна</w:t>
      </w:r>
    </w:p>
    <w:p w14:paraId="5F65C33A" w14:textId="77777777" w:rsidR="000A6522" w:rsidRDefault="000A6522" w:rsidP="000A6522">
      <w:pPr>
        <w:jc w:val="both"/>
      </w:pPr>
      <w:r w:rsidRPr="004404B2">
        <w:t>Группа:</w:t>
      </w:r>
      <w:r>
        <w:t xml:space="preserve"> ВДБГУ-25-РЭ1</w:t>
      </w:r>
    </w:p>
    <w:p w14:paraId="5DFF5EC3" w14:textId="77777777" w:rsidR="000A6522" w:rsidRPr="001B5FC6" w:rsidRDefault="000A6522" w:rsidP="000A6522">
      <w:pPr>
        <w:jc w:val="both"/>
      </w:pPr>
      <w:r>
        <w:t xml:space="preserve">Тема исследования: </w:t>
      </w:r>
      <w:r w:rsidRPr="00AD28A9">
        <w:t>Цифровая трансформация управления городом: комфорт и безопасность</w:t>
      </w:r>
    </w:p>
    <w:p w14:paraId="28E33EC0" w14:textId="77777777" w:rsidR="000A6522" w:rsidRPr="004404B2" w:rsidRDefault="000A6522" w:rsidP="000A6522">
      <w:pPr>
        <w:jc w:val="both"/>
      </w:pPr>
      <w:r w:rsidRPr="004404B2">
        <w:t>Срок сдачи:</w:t>
      </w:r>
      <w:r>
        <w:t xml:space="preserve"> 18.04.2026</w:t>
      </w:r>
    </w:p>
    <w:p w14:paraId="30EB1269" w14:textId="77777777" w:rsidR="000A6522" w:rsidRPr="004404B2" w:rsidRDefault="000A6522" w:rsidP="000A6522">
      <w:pPr>
        <w:jc w:val="both"/>
      </w:pPr>
      <w:r w:rsidRPr="004404B2">
        <w:t>Содержание отчета по учебной практике по получению навыков исследовательской</w:t>
      </w:r>
    </w:p>
    <w:p w14:paraId="452E04A2" w14:textId="77777777" w:rsidR="000A6522" w:rsidRPr="004404B2" w:rsidRDefault="000A6522" w:rsidP="000A6522">
      <w:pPr>
        <w:jc w:val="both"/>
      </w:pPr>
      <w:r w:rsidRPr="004404B2">
        <w:t>работы:</w:t>
      </w:r>
    </w:p>
    <w:p w14:paraId="1174A76D" w14:textId="77777777" w:rsidR="000A6522" w:rsidRDefault="000A6522" w:rsidP="000A6522">
      <w:pPr>
        <w:jc w:val="both"/>
      </w:pPr>
    </w:p>
    <w:p w14:paraId="4347BBA4" w14:textId="77777777" w:rsidR="000A6522" w:rsidRPr="004404B2" w:rsidRDefault="000A6522" w:rsidP="000A6522">
      <w:pPr>
        <w:jc w:val="both"/>
      </w:pPr>
      <w:r w:rsidRPr="004404B2">
        <w:t>Введение: определить цель и задачи практики, основные методы, необходимые для их</w:t>
      </w:r>
    </w:p>
    <w:p w14:paraId="31F66183" w14:textId="77777777" w:rsidR="000A6522" w:rsidRPr="004404B2" w:rsidRDefault="000A6522" w:rsidP="000A6522">
      <w:pPr>
        <w:jc w:val="both"/>
      </w:pPr>
      <w:r w:rsidRPr="004404B2">
        <w:t>достижения</w:t>
      </w:r>
    </w:p>
    <w:p w14:paraId="5407BDBF" w14:textId="77777777" w:rsidR="000A6522" w:rsidRDefault="000A6522" w:rsidP="000A6522">
      <w:pPr>
        <w:jc w:val="both"/>
      </w:pPr>
    </w:p>
    <w:p w14:paraId="48073C73" w14:textId="6C991AAC" w:rsidR="000A6522" w:rsidRPr="004404B2" w:rsidRDefault="000A6522" w:rsidP="000A6522">
      <w:pPr>
        <w:jc w:val="both"/>
        <w:rPr>
          <w:b/>
        </w:rPr>
      </w:pPr>
      <w:r w:rsidRPr="004404B2">
        <w:rPr>
          <w:b/>
        </w:rPr>
        <w:t>Раздел 1. Характеристика исследуемой проблем</w:t>
      </w:r>
      <w:r w:rsidR="00483910">
        <w:rPr>
          <w:b/>
        </w:rPr>
        <w:t>ы.</w:t>
      </w:r>
    </w:p>
    <w:p w14:paraId="58A6EF7A" w14:textId="77777777" w:rsidR="000A6522" w:rsidRPr="004404B2" w:rsidRDefault="000A6522" w:rsidP="000A6522">
      <w:pPr>
        <w:jc w:val="both"/>
      </w:pPr>
      <w:r w:rsidRPr="004404B2">
        <w:t>Краткое содержание исследуемой проблемы и ее актуальность, степень</w:t>
      </w:r>
    </w:p>
    <w:p w14:paraId="173E0426" w14:textId="77777777" w:rsidR="000A6522" w:rsidRPr="004404B2" w:rsidRDefault="000A6522" w:rsidP="000A6522">
      <w:pPr>
        <w:jc w:val="both"/>
      </w:pPr>
      <w:r w:rsidRPr="004404B2">
        <w:t>разработанности исследуемой проблемы (перечень авторов, внесших вклад в решение</w:t>
      </w:r>
    </w:p>
    <w:p w14:paraId="4131DDB4" w14:textId="77777777" w:rsidR="000A6522" w:rsidRPr="004404B2" w:rsidRDefault="000A6522" w:rsidP="000A6522">
      <w:pPr>
        <w:jc w:val="both"/>
      </w:pPr>
      <w:r w:rsidRPr="004404B2">
        <w:t>проблемы; отражение проблемы в государственных нормат</w:t>
      </w:r>
      <w:r>
        <w:t>ивных документах и т.п.); цель и</w:t>
      </w:r>
      <w:r w:rsidRPr="004404B2">
        <w:t xml:space="preserve"> задачи исследования (УК-1.1в, УК-1.3в).</w:t>
      </w:r>
    </w:p>
    <w:p w14:paraId="31130933" w14:textId="77777777" w:rsidR="000A6522" w:rsidRPr="004404B2" w:rsidRDefault="000A6522" w:rsidP="000A6522">
      <w:pPr>
        <w:jc w:val="both"/>
        <w:rPr>
          <w:b/>
        </w:rPr>
      </w:pPr>
      <w:r w:rsidRPr="004404B2">
        <w:rPr>
          <w:b/>
        </w:rPr>
        <w:t>Раздел 2. Современное состояние исследуемой проблемы.</w:t>
      </w:r>
    </w:p>
    <w:p w14:paraId="4254B5F4" w14:textId="77777777" w:rsidR="000A6522" w:rsidRPr="004404B2" w:rsidRDefault="000A6522" w:rsidP="000A6522">
      <w:pPr>
        <w:jc w:val="both"/>
      </w:pPr>
      <w:r w:rsidRPr="004404B2">
        <w:t>Сущность исследуемой проблемы в авторском изложении с иллюстрацией</w:t>
      </w:r>
    </w:p>
    <w:p w14:paraId="46D535F8" w14:textId="77777777" w:rsidR="000A6522" w:rsidRPr="004404B2" w:rsidRDefault="000A6522" w:rsidP="000A6522">
      <w:pPr>
        <w:jc w:val="both"/>
      </w:pPr>
      <w:r w:rsidRPr="004404B2">
        <w:t>статистическим и аналитическим материалом, перспективы дальней</w:t>
      </w:r>
      <w:r>
        <w:t>ших исследований по</w:t>
      </w:r>
      <w:r w:rsidRPr="004404B2">
        <w:t xml:space="preserve"> данной теме (УК-1.1в).</w:t>
      </w:r>
    </w:p>
    <w:p w14:paraId="7C844D3F" w14:textId="77777777" w:rsidR="000A6522" w:rsidRDefault="000A6522" w:rsidP="000A6522">
      <w:pPr>
        <w:jc w:val="both"/>
      </w:pPr>
    </w:p>
    <w:p w14:paraId="7A946823" w14:textId="77777777" w:rsidR="000A6522" w:rsidRPr="004404B2" w:rsidRDefault="000A6522" w:rsidP="000A6522">
      <w:pPr>
        <w:jc w:val="both"/>
      </w:pPr>
      <w:r w:rsidRPr="004404B2">
        <w:t>Заключение. Обобщения и выводы.</w:t>
      </w:r>
    </w:p>
    <w:p w14:paraId="2A6C0977" w14:textId="77777777" w:rsidR="000A6522" w:rsidRDefault="000A6522" w:rsidP="000A6522">
      <w:pPr>
        <w:jc w:val="both"/>
      </w:pPr>
    </w:p>
    <w:p w14:paraId="0DB3F2B9" w14:textId="77777777" w:rsidR="000A6522" w:rsidRPr="004404B2" w:rsidRDefault="000A6522" w:rsidP="000A6522">
      <w:pPr>
        <w:jc w:val="both"/>
      </w:pPr>
      <w:r w:rsidRPr="004404B2">
        <w:t>Список использованных источников (включаются источники не старше 5 лет от даты</w:t>
      </w:r>
    </w:p>
    <w:p w14:paraId="4B736A8A" w14:textId="77777777" w:rsidR="000A6522" w:rsidRPr="004404B2" w:rsidRDefault="000A6522" w:rsidP="000A6522">
      <w:pPr>
        <w:jc w:val="both"/>
      </w:pPr>
      <w:r w:rsidRPr="004404B2">
        <w:t>использования).</w:t>
      </w:r>
    </w:p>
    <w:p w14:paraId="25CB06FA" w14:textId="77777777" w:rsidR="000A6522" w:rsidRDefault="000A6522" w:rsidP="000A6522">
      <w:pPr>
        <w:jc w:val="both"/>
      </w:pPr>
    </w:p>
    <w:p w14:paraId="78D76C4C" w14:textId="77777777" w:rsidR="000A6522" w:rsidRPr="004404B2" w:rsidRDefault="000A6522" w:rsidP="000A6522">
      <w:pPr>
        <w:jc w:val="both"/>
      </w:pPr>
      <w:r w:rsidRPr="004404B2">
        <w:t>Руководитель</w:t>
      </w:r>
    </w:p>
    <w:p w14:paraId="7B62AABF" w14:textId="77777777" w:rsidR="000A6522" w:rsidRPr="004404B2" w:rsidRDefault="000A6522" w:rsidP="000A6522">
      <w:pPr>
        <w:jc w:val="both"/>
      </w:pPr>
      <w:r>
        <w:t>канд. полит.</w:t>
      </w:r>
      <w:r w:rsidRPr="004404B2">
        <w:t xml:space="preserve"> наук, д</w:t>
      </w:r>
      <w:r>
        <w:t>оцент кафедры ЭУ ___________ Я.А. Волынчук</w:t>
      </w:r>
    </w:p>
    <w:p w14:paraId="133D6D6E" w14:textId="77777777" w:rsidR="000A6522" w:rsidRDefault="000A6522" w:rsidP="000A6522">
      <w:pPr>
        <w:jc w:val="both"/>
      </w:pPr>
    </w:p>
    <w:p w14:paraId="369BDB2B" w14:textId="5662CE2D" w:rsidR="000A6522" w:rsidRDefault="000A6522" w:rsidP="000A6522">
      <w:pPr>
        <w:jc w:val="both"/>
      </w:pPr>
      <w:r w:rsidRPr="004404B2">
        <w:t xml:space="preserve">Задание получил: ___________ </w:t>
      </w:r>
      <w:r w:rsidR="00190936">
        <w:t xml:space="preserve">О.А. </w:t>
      </w:r>
      <w:proofErr w:type="spellStart"/>
      <w:r w:rsidR="00190936">
        <w:t>Виссарионова</w:t>
      </w:r>
      <w:proofErr w:type="spellEnd"/>
    </w:p>
    <w:p w14:paraId="1433E208" w14:textId="77777777" w:rsidR="000A6522" w:rsidRDefault="000A6522" w:rsidP="000A6522">
      <w:pPr>
        <w:jc w:val="both"/>
      </w:pPr>
    </w:p>
    <w:p w14:paraId="3998D0F3" w14:textId="77777777" w:rsidR="000A6522" w:rsidRDefault="000A6522" w:rsidP="00A76244">
      <w:pPr>
        <w:jc w:val="both"/>
      </w:pPr>
      <w:r>
        <w:t xml:space="preserve">Дата: </w:t>
      </w:r>
      <w:r w:rsidRPr="00D536C3">
        <w:t>09</w:t>
      </w:r>
      <w:r>
        <w:t>.02.2026 г</w:t>
      </w:r>
      <w:r w:rsidR="00A76244">
        <w:t>.</w:t>
      </w:r>
    </w:p>
    <w:p w14:paraId="28C27C48" w14:textId="7F9E5EE4" w:rsidR="00A76244" w:rsidRPr="00A76244" w:rsidRDefault="00A76244" w:rsidP="00A76244">
      <w:pPr>
        <w:jc w:val="both"/>
        <w:sectPr w:rsidR="00A76244" w:rsidRPr="00A76244" w:rsidSect="000A652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F73C0AD" w14:textId="77777777" w:rsidR="00A76244" w:rsidRPr="00AB1883" w:rsidRDefault="00A76244" w:rsidP="00A76244">
      <w:pPr>
        <w:suppressAutoHyphens/>
        <w:jc w:val="center"/>
        <w:rPr>
          <w:b/>
          <w:bCs/>
          <w:szCs w:val="28"/>
        </w:rPr>
      </w:pPr>
      <w:r w:rsidRPr="00AB1883">
        <w:rPr>
          <w:b/>
          <w:bCs/>
          <w:szCs w:val="28"/>
        </w:rPr>
        <w:lastRenderedPageBreak/>
        <w:t>РАБОЧИЙ ГРАФИК (ПЛАН)</w:t>
      </w:r>
      <w:r>
        <w:rPr>
          <w:b/>
          <w:bCs/>
          <w:szCs w:val="28"/>
        </w:rPr>
        <w:t xml:space="preserve"> ПРОВЕДЕНИЯ ПРАКТИКИ</w:t>
      </w:r>
    </w:p>
    <w:p w14:paraId="26B38F15" w14:textId="77777777" w:rsidR="00A76244" w:rsidRPr="00AB1883" w:rsidRDefault="00A76244" w:rsidP="00A76244">
      <w:pPr>
        <w:shd w:val="clear" w:color="auto" w:fill="FFFFFF"/>
        <w:tabs>
          <w:tab w:val="left" w:pos="6237"/>
        </w:tabs>
        <w:suppressAutoHyphens/>
        <w:ind w:left="780"/>
        <w:contextualSpacing/>
        <w:rPr>
          <w:b/>
          <w:bCs/>
          <w:szCs w:val="28"/>
        </w:rPr>
      </w:pPr>
    </w:p>
    <w:p w14:paraId="5184D120" w14:textId="77777777" w:rsidR="00A76244" w:rsidRPr="003C3A4C" w:rsidRDefault="00A76244" w:rsidP="00A76244">
      <w:pPr>
        <w:shd w:val="clear" w:color="auto" w:fill="FFFFFF"/>
        <w:tabs>
          <w:tab w:val="left" w:pos="6237"/>
        </w:tabs>
        <w:suppressAutoHyphens/>
        <w:contextualSpacing/>
        <w:rPr>
          <w:rFonts w:eastAsia="SimSun"/>
          <w:i/>
          <w:u w:val="single"/>
          <w:lang w:eastAsia="zh-CN"/>
        </w:rPr>
      </w:pPr>
      <w:r w:rsidRPr="00AB1883">
        <w:rPr>
          <w:rFonts w:eastAsia="SimSun"/>
          <w:lang w:eastAsia="zh-CN"/>
        </w:rPr>
        <w:t xml:space="preserve">Студент </w:t>
      </w:r>
      <w:proofErr w:type="spellStart"/>
      <w:r w:rsidRPr="003C3A4C">
        <w:rPr>
          <w:rFonts w:eastAsia="SimSun"/>
          <w:iCs/>
          <w:u w:val="single"/>
          <w:lang w:eastAsia="zh-CN"/>
        </w:rPr>
        <w:t>Виссарионова</w:t>
      </w:r>
      <w:proofErr w:type="spellEnd"/>
      <w:r w:rsidRPr="003C3A4C">
        <w:rPr>
          <w:rFonts w:eastAsia="SimSun"/>
          <w:iCs/>
          <w:u w:val="single"/>
          <w:lang w:eastAsia="zh-CN"/>
        </w:rPr>
        <w:t xml:space="preserve"> Ольга Александровна_________________________</w:t>
      </w:r>
    </w:p>
    <w:p w14:paraId="6F5790D0" w14:textId="77777777" w:rsidR="00A76244" w:rsidRPr="00AB1883" w:rsidRDefault="00A76244" w:rsidP="00A76244">
      <w:pPr>
        <w:shd w:val="clear" w:color="auto" w:fill="FFFFFF"/>
        <w:suppressAutoHyphens/>
        <w:contextualSpacing/>
        <w:jc w:val="center"/>
        <w:rPr>
          <w:rFonts w:eastAsia="SimSun"/>
          <w:vertAlign w:val="superscript"/>
          <w:lang w:eastAsia="zh-CN"/>
        </w:rPr>
      </w:pPr>
      <w:r w:rsidRPr="00AB1883">
        <w:rPr>
          <w:rFonts w:eastAsia="SimSun"/>
          <w:i/>
          <w:vertAlign w:val="superscript"/>
          <w:lang w:eastAsia="zh-CN"/>
        </w:rPr>
        <w:t>Фамилия Имя Отчество</w:t>
      </w:r>
    </w:p>
    <w:p w14:paraId="0D5B73C0" w14:textId="77777777" w:rsidR="00A76244" w:rsidRPr="00AB1883" w:rsidRDefault="00A76244" w:rsidP="00A76244">
      <w:pPr>
        <w:shd w:val="clear" w:color="auto" w:fill="FFFFFF"/>
        <w:tabs>
          <w:tab w:val="left" w:pos="3060"/>
          <w:tab w:val="left" w:pos="6237"/>
        </w:tabs>
        <w:suppressAutoHyphens/>
        <w:contextualSpacing/>
        <w:rPr>
          <w:rFonts w:eastAsia="SimSun"/>
          <w:lang w:eastAsia="zh-CN"/>
        </w:rPr>
      </w:pPr>
      <w:r w:rsidRPr="00AB1883">
        <w:rPr>
          <w:rFonts w:eastAsia="SimSun"/>
          <w:lang w:eastAsia="zh-CN"/>
        </w:rPr>
        <w:t xml:space="preserve">Кафедра </w:t>
      </w:r>
      <w:r>
        <w:rPr>
          <w:rFonts w:eastAsia="SimSun"/>
          <w:u w:val="single"/>
          <w:lang w:eastAsia="zh-CN"/>
        </w:rPr>
        <w:t>Экономики и управления</w:t>
      </w:r>
      <w:r w:rsidRPr="00AB1883">
        <w:rPr>
          <w:rFonts w:eastAsia="SimSun"/>
          <w:u w:val="single"/>
          <w:lang w:eastAsia="zh-CN"/>
        </w:rPr>
        <w:t>________________</w:t>
      </w:r>
      <w:proofErr w:type="spellStart"/>
      <w:r w:rsidRPr="00AB1883">
        <w:rPr>
          <w:rFonts w:eastAsia="SimSun"/>
          <w:lang w:eastAsia="zh-CN"/>
        </w:rPr>
        <w:t>гр</w:t>
      </w:r>
      <w:proofErr w:type="spellEnd"/>
      <w:r w:rsidRPr="00AB1883">
        <w:rPr>
          <w:rFonts w:eastAsia="SimSun"/>
          <w:lang w:eastAsia="zh-CN"/>
        </w:rPr>
        <w:t xml:space="preserve">. </w:t>
      </w:r>
      <w:r>
        <w:rPr>
          <w:rFonts w:eastAsia="SimSun"/>
          <w:u w:val="single"/>
          <w:lang w:eastAsia="zh-CN"/>
        </w:rPr>
        <w:t>ВДБГУ-25-РЭ1</w:t>
      </w:r>
    </w:p>
    <w:p w14:paraId="08744DB7" w14:textId="77777777" w:rsidR="00A76244" w:rsidRPr="00AB1883" w:rsidRDefault="00A76244" w:rsidP="00A76244">
      <w:pPr>
        <w:contextualSpacing/>
        <w:rPr>
          <w:b/>
          <w:bCs/>
          <w:szCs w:val="28"/>
        </w:rPr>
      </w:pPr>
    </w:p>
    <w:p w14:paraId="70D62B76" w14:textId="77777777" w:rsidR="00A76244" w:rsidRPr="00AB1883" w:rsidRDefault="00A76244" w:rsidP="00A76244">
      <w:pPr>
        <w:shd w:val="clear" w:color="auto" w:fill="FFFFFF"/>
        <w:tabs>
          <w:tab w:val="left" w:pos="6237"/>
        </w:tabs>
        <w:suppressAutoHyphens/>
        <w:contextualSpacing/>
        <w:rPr>
          <w:rFonts w:eastAsia="SimSun"/>
          <w:i/>
          <w:u w:val="single"/>
          <w:lang w:eastAsia="zh-CN"/>
        </w:rPr>
      </w:pPr>
      <w:r w:rsidRPr="00AB1883">
        <w:rPr>
          <w:rFonts w:eastAsia="SimSun"/>
          <w:lang w:eastAsia="zh-CN"/>
        </w:rPr>
        <w:t>Руководитель практики</w:t>
      </w:r>
      <w:r w:rsidRPr="003C3A4C">
        <w:rPr>
          <w:rFonts w:ascii="Tahoma" w:hAnsi="Tahoma" w:cs="Tahoma"/>
          <w:color w:val="000000"/>
          <w:sz w:val="17"/>
          <w:szCs w:val="17"/>
          <w:shd w:val="clear" w:color="auto" w:fill="FFFAE5"/>
        </w:rPr>
        <w:t xml:space="preserve"> </w:t>
      </w:r>
      <w:r w:rsidRPr="003C3A4C">
        <w:rPr>
          <w:rFonts w:eastAsia="SimSun"/>
          <w:iCs/>
          <w:u w:val="single"/>
          <w:lang w:eastAsia="zh-CN"/>
        </w:rPr>
        <w:t>Волынчук Я</w:t>
      </w:r>
      <w:r>
        <w:rPr>
          <w:rFonts w:eastAsia="SimSun"/>
          <w:iCs/>
          <w:u w:val="single"/>
          <w:lang w:eastAsia="zh-CN"/>
        </w:rPr>
        <w:t>на Александровна</w:t>
      </w:r>
      <w:r w:rsidRPr="00AB1883">
        <w:rPr>
          <w:rFonts w:eastAsia="SimSun"/>
          <w:iCs/>
          <w:u w:val="single"/>
          <w:lang w:eastAsia="zh-CN"/>
        </w:rPr>
        <w:t>_________________________</w:t>
      </w:r>
    </w:p>
    <w:p w14:paraId="634E40BB" w14:textId="77777777" w:rsidR="00A76244" w:rsidRPr="00AB1883" w:rsidRDefault="00A76244" w:rsidP="00A76244">
      <w:pPr>
        <w:shd w:val="clear" w:color="auto" w:fill="FFFFFF"/>
        <w:suppressAutoHyphens/>
        <w:contextualSpacing/>
        <w:jc w:val="center"/>
        <w:rPr>
          <w:rFonts w:eastAsia="SimSun"/>
          <w:vertAlign w:val="superscript"/>
          <w:lang w:eastAsia="zh-CN"/>
        </w:rPr>
      </w:pPr>
      <w:r w:rsidRPr="00AB1883">
        <w:rPr>
          <w:rFonts w:eastAsia="SimSun"/>
          <w:i/>
          <w:vertAlign w:val="superscript"/>
          <w:lang w:eastAsia="zh-CN"/>
        </w:rPr>
        <w:t>Фамилия Имя Отчество</w:t>
      </w:r>
    </w:p>
    <w:p w14:paraId="4C16314E" w14:textId="77777777" w:rsidR="00A76244" w:rsidRPr="00AB1883" w:rsidRDefault="00A76244" w:rsidP="00A76244">
      <w:pPr>
        <w:suppressAutoHyphens/>
        <w:contextualSpacing/>
        <w:rPr>
          <w:rFonts w:eastAsia="SimSun"/>
          <w:lang w:eastAsia="zh-CN"/>
        </w:rPr>
      </w:pPr>
    </w:p>
    <w:p w14:paraId="0A6E6258" w14:textId="77777777" w:rsidR="00A76244" w:rsidRPr="00AB1883" w:rsidRDefault="00A76244" w:rsidP="00A76244">
      <w:pPr>
        <w:suppressAutoHyphens/>
        <w:contextualSpacing/>
        <w:rPr>
          <w:color w:val="000000"/>
        </w:rPr>
      </w:pPr>
      <w:r w:rsidRPr="00AB1883">
        <w:rPr>
          <w:color w:val="000000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47BF77C0" w14:textId="604C766F" w:rsidR="00A76244" w:rsidRPr="00AB1883" w:rsidRDefault="00A76244" w:rsidP="00A76244">
      <w:pPr>
        <w:suppressAutoHyphens/>
        <w:contextualSpacing/>
        <w:jc w:val="center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Pr="00AB1883">
        <w:rPr>
          <w:color w:val="000000"/>
        </w:rPr>
        <w:t>__________________________</w:t>
      </w:r>
      <w:r>
        <w:rPr>
          <w:color w:val="000000"/>
        </w:rPr>
        <w:t xml:space="preserve"> </w:t>
      </w:r>
      <w:r w:rsidR="0029572E">
        <w:rPr>
          <w:color w:val="000000"/>
        </w:rPr>
        <w:t xml:space="preserve">Т.В. </w:t>
      </w:r>
      <w:proofErr w:type="spellStart"/>
      <w:r w:rsidR="0029572E">
        <w:rPr>
          <w:color w:val="000000"/>
        </w:rPr>
        <w:t>Варкулевич</w:t>
      </w:r>
      <w:proofErr w:type="spellEnd"/>
    </w:p>
    <w:p w14:paraId="1761D9EB" w14:textId="77777777" w:rsidR="00A76244" w:rsidRPr="00AB1883" w:rsidRDefault="00A76244" w:rsidP="00A76244">
      <w:pPr>
        <w:suppressAutoHyphens/>
        <w:contextualSpacing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</w:t>
      </w:r>
      <w:r w:rsidRPr="00AB1883">
        <w:rPr>
          <w:color w:val="000000"/>
          <w:sz w:val="18"/>
          <w:szCs w:val="18"/>
        </w:rPr>
        <w:t>(подпись уполномоченного лица, МП)</w:t>
      </w:r>
    </w:p>
    <w:p w14:paraId="1FF1C5B2" w14:textId="77777777" w:rsidR="00A76244" w:rsidRPr="00AB1883" w:rsidRDefault="00A76244" w:rsidP="00A76244">
      <w:pPr>
        <w:suppressAutoHyphens/>
        <w:contextualSpacing/>
        <w:jc w:val="center"/>
        <w:rPr>
          <w:color w:val="000000"/>
        </w:rPr>
      </w:pPr>
    </w:p>
    <w:p w14:paraId="1939EF6B" w14:textId="77777777" w:rsidR="00A76244" w:rsidRPr="00AB1883" w:rsidRDefault="00A76244" w:rsidP="00A76244">
      <w:pPr>
        <w:suppressAutoHyphens/>
        <w:contextualSpacing/>
        <w:jc w:val="both"/>
        <w:rPr>
          <w:color w:val="000000"/>
        </w:rPr>
      </w:pPr>
      <w:r w:rsidRPr="00AB1883">
        <w:rPr>
          <w:color w:val="000000"/>
        </w:rPr>
        <w:t>С правилами трудового распорядка ознакомлен__________________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Виссарионова</w:t>
      </w:r>
      <w:proofErr w:type="spellEnd"/>
      <w:r>
        <w:rPr>
          <w:color w:val="000000"/>
        </w:rPr>
        <w:t xml:space="preserve"> О.А.</w:t>
      </w:r>
    </w:p>
    <w:p w14:paraId="5EA2A6B9" w14:textId="77777777" w:rsidR="00A76244" w:rsidRPr="00AB1883" w:rsidRDefault="00A76244" w:rsidP="00A76244">
      <w:pPr>
        <w:suppressAutoHyphens/>
        <w:contextualSpacing/>
        <w:jc w:val="center"/>
        <w:rPr>
          <w:rFonts w:eastAsia="SimSun"/>
          <w:lang w:eastAsia="zh-CN"/>
        </w:rPr>
      </w:pPr>
      <w:r w:rsidRPr="00AB1883">
        <w:rPr>
          <w:color w:val="000000"/>
          <w:sz w:val="18"/>
          <w:szCs w:val="18"/>
        </w:rPr>
        <w:t xml:space="preserve">                                                            (подпись обучающегося)</w:t>
      </w:r>
    </w:p>
    <w:p w14:paraId="20E2F2A8" w14:textId="77777777" w:rsidR="00A76244" w:rsidRPr="00AB1883" w:rsidRDefault="00A76244" w:rsidP="00A76244">
      <w:pPr>
        <w:suppressAutoHyphens/>
        <w:rPr>
          <w:b/>
          <w:bCs/>
          <w:szCs w:val="28"/>
        </w:rPr>
      </w:pPr>
    </w:p>
    <w:p w14:paraId="3D83DCA4" w14:textId="77777777" w:rsidR="00A76244" w:rsidRPr="00AB1883" w:rsidRDefault="00A76244" w:rsidP="00A76244">
      <w:pPr>
        <w:spacing w:after="160" w:line="259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3187"/>
        <w:gridCol w:w="2282"/>
        <w:gridCol w:w="2280"/>
      </w:tblGrid>
      <w:tr w:rsidR="00A76244" w:rsidRPr="00AB1883" w14:paraId="301D26B7" w14:textId="77777777" w:rsidTr="00A76244">
        <w:trPr>
          <w:trHeight w:val="100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44F9B" w14:textId="77777777" w:rsidR="00A76244" w:rsidRPr="00AB1883" w:rsidRDefault="00A76244" w:rsidP="005B6FA5">
            <w:pPr>
              <w:tabs>
                <w:tab w:val="num" w:pos="643"/>
              </w:tabs>
              <w:jc w:val="center"/>
              <w:rPr>
                <w:color w:val="000000"/>
                <w:sz w:val="20"/>
                <w:szCs w:val="20"/>
              </w:rPr>
            </w:pPr>
            <w:r w:rsidRPr="00AB1883">
              <w:rPr>
                <w:color w:val="000000"/>
                <w:sz w:val="20"/>
                <w:szCs w:val="20"/>
              </w:rPr>
              <w:t>Этапы практики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EA07C" w14:textId="77777777" w:rsidR="00A76244" w:rsidRPr="00AB1883" w:rsidRDefault="00A76244" w:rsidP="005B6FA5">
            <w:pPr>
              <w:tabs>
                <w:tab w:val="num" w:pos="643"/>
              </w:tabs>
              <w:jc w:val="center"/>
              <w:rPr>
                <w:color w:val="000000"/>
                <w:sz w:val="20"/>
                <w:szCs w:val="20"/>
              </w:rPr>
            </w:pPr>
            <w:r w:rsidRPr="00AB1883">
              <w:rPr>
                <w:color w:val="000000"/>
                <w:sz w:val="20"/>
                <w:szCs w:val="20"/>
              </w:rPr>
              <w:t xml:space="preserve">Виды работы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F9136" w14:textId="77777777" w:rsidR="00A76244" w:rsidRPr="0099618A" w:rsidRDefault="00A76244" w:rsidP="005B6FA5">
            <w:pPr>
              <w:tabs>
                <w:tab w:val="num" w:pos="643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28820" w14:textId="77777777" w:rsidR="00A76244" w:rsidRDefault="00A76244" w:rsidP="005B6FA5">
            <w:pPr>
              <w:tabs>
                <w:tab w:val="num" w:pos="64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Отметка руководителя о выполнении</w:t>
            </w:r>
          </w:p>
        </w:tc>
      </w:tr>
      <w:tr w:rsidR="00A76244" w:rsidRPr="00AB1883" w14:paraId="5695F0B7" w14:textId="77777777" w:rsidTr="00A76244">
        <w:trPr>
          <w:trHeight w:val="413"/>
        </w:trPr>
        <w:tc>
          <w:tcPr>
            <w:tcW w:w="976" w:type="pct"/>
            <w:vAlign w:val="center"/>
          </w:tcPr>
          <w:p w14:paraId="52BDFCEB" w14:textId="3BFAEC7E" w:rsidR="00A76244" w:rsidRPr="00AB1883" w:rsidRDefault="00A76244" w:rsidP="005B6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244">
              <w:rPr>
                <w:sz w:val="20"/>
                <w:szCs w:val="20"/>
              </w:rPr>
              <w:t>1. Подготовительный</w:t>
            </w:r>
          </w:p>
        </w:tc>
        <w:tc>
          <w:tcPr>
            <w:tcW w:w="1655" w:type="pct"/>
            <w:vAlign w:val="center"/>
          </w:tcPr>
          <w:p w14:paraId="5D9CA440" w14:textId="6CBA0CB8" w:rsidR="00A76244" w:rsidRPr="00AB1883" w:rsidRDefault="00A76244" w:rsidP="005B6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244">
              <w:rPr>
                <w:sz w:val="20"/>
                <w:szCs w:val="20"/>
              </w:rPr>
              <w:t>Организационное собрание. Инструктаж по технике безопасности</w:t>
            </w:r>
          </w:p>
        </w:tc>
        <w:tc>
          <w:tcPr>
            <w:tcW w:w="1185" w:type="pct"/>
            <w:vAlign w:val="center"/>
          </w:tcPr>
          <w:p w14:paraId="5D562622" w14:textId="1C24213C" w:rsidR="00A76244" w:rsidRPr="00AB1883" w:rsidRDefault="00A76244" w:rsidP="005B6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86969">
              <w:rPr>
                <w:sz w:val="20"/>
                <w:szCs w:val="20"/>
              </w:rPr>
              <w:t>.03.26</w:t>
            </w:r>
          </w:p>
        </w:tc>
        <w:tc>
          <w:tcPr>
            <w:tcW w:w="1184" w:type="pct"/>
            <w:vAlign w:val="center"/>
          </w:tcPr>
          <w:p w14:paraId="4D01BBFE" w14:textId="77777777" w:rsidR="00A76244" w:rsidRPr="00AB1883" w:rsidRDefault="00A76244" w:rsidP="005B6FA5">
            <w:pPr>
              <w:tabs>
                <w:tab w:val="num" w:pos="643"/>
              </w:tabs>
              <w:jc w:val="center"/>
              <w:rPr>
                <w:sz w:val="20"/>
                <w:szCs w:val="20"/>
              </w:rPr>
            </w:pPr>
          </w:p>
        </w:tc>
      </w:tr>
      <w:tr w:rsidR="00A76244" w:rsidRPr="00AB1883" w14:paraId="16119489" w14:textId="77777777" w:rsidTr="00A76244">
        <w:trPr>
          <w:trHeight w:val="878"/>
        </w:trPr>
        <w:tc>
          <w:tcPr>
            <w:tcW w:w="976" w:type="pct"/>
            <w:vAlign w:val="center"/>
          </w:tcPr>
          <w:p w14:paraId="51407678" w14:textId="6F059D98" w:rsidR="00A76244" w:rsidRPr="00AB1883" w:rsidRDefault="00A76244" w:rsidP="00A7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1883">
              <w:rPr>
                <w:sz w:val="20"/>
                <w:szCs w:val="20"/>
              </w:rPr>
              <w:t xml:space="preserve">2. </w:t>
            </w:r>
            <w:r w:rsidRPr="00A76244">
              <w:rPr>
                <w:sz w:val="20"/>
                <w:szCs w:val="20"/>
              </w:rPr>
              <w:t xml:space="preserve">Исследовательский </w:t>
            </w:r>
          </w:p>
        </w:tc>
        <w:tc>
          <w:tcPr>
            <w:tcW w:w="1655" w:type="pct"/>
            <w:vAlign w:val="center"/>
          </w:tcPr>
          <w:p w14:paraId="310DB934" w14:textId="2641C1C5" w:rsidR="00A76244" w:rsidRPr="00AB1883" w:rsidRDefault="00A76244" w:rsidP="00A7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244">
              <w:rPr>
                <w:sz w:val="20"/>
                <w:szCs w:val="20"/>
              </w:rPr>
              <w:t>Формулировка целей и задач исследования</w:t>
            </w:r>
          </w:p>
        </w:tc>
        <w:tc>
          <w:tcPr>
            <w:tcW w:w="1185" w:type="pct"/>
            <w:vAlign w:val="center"/>
          </w:tcPr>
          <w:p w14:paraId="7686D109" w14:textId="361331ED" w:rsidR="00A76244" w:rsidRPr="00AB1883" w:rsidRDefault="00483910" w:rsidP="00A76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76244" w:rsidRPr="00B86969">
              <w:rPr>
                <w:sz w:val="20"/>
                <w:szCs w:val="20"/>
              </w:rPr>
              <w:t>.03.26-</w:t>
            </w:r>
            <w:r>
              <w:rPr>
                <w:sz w:val="20"/>
                <w:szCs w:val="20"/>
              </w:rPr>
              <w:t>11</w:t>
            </w:r>
            <w:r w:rsidR="00A76244" w:rsidRPr="00B8696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A76244" w:rsidRPr="00B86969">
              <w:rPr>
                <w:sz w:val="20"/>
                <w:szCs w:val="20"/>
              </w:rPr>
              <w:t>.26</w:t>
            </w:r>
          </w:p>
        </w:tc>
        <w:tc>
          <w:tcPr>
            <w:tcW w:w="1184" w:type="pct"/>
            <w:vAlign w:val="center"/>
          </w:tcPr>
          <w:p w14:paraId="2D0E3B9C" w14:textId="77777777" w:rsidR="00A76244" w:rsidRPr="00AB1883" w:rsidRDefault="00A76244" w:rsidP="00A76244">
            <w:pPr>
              <w:tabs>
                <w:tab w:val="num" w:pos="643"/>
              </w:tabs>
              <w:jc w:val="center"/>
              <w:rPr>
                <w:sz w:val="20"/>
                <w:szCs w:val="20"/>
              </w:rPr>
            </w:pPr>
          </w:p>
        </w:tc>
      </w:tr>
      <w:tr w:rsidR="00A76244" w:rsidRPr="00AB1883" w14:paraId="74CD3040" w14:textId="77777777" w:rsidTr="00A76244">
        <w:trPr>
          <w:trHeight w:val="354"/>
        </w:trPr>
        <w:tc>
          <w:tcPr>
            <w:tcW w:w="976" w:type="pct"/>
            <w:vAlign w:val="center"/>
          </w:tcPr>
          <w:p w14:paraId="61C3EB73" w14:textId="6D0E9661" w:rsidR="00A76244" w:rsidRPr="00AB1883" w:rsidRDefault="00A76244" w:rsidP="00A7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1883">
              <w:rPr>
                <w:sz w:val="20"/>
                <w:szCs w:val="20"/>
              </w:rPr>
              <w:t xml:space="preserve">3. </w:t>
            </w:r>
            <w:r w:rsidRPr="00A76244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655" w:type="pct"/>
            <w:vAlign w:val="center"/>
          </w:tcPr>
          <w:p w14:paraId="342C73B8" w14:textId="05F6CC18" w:rsidR="00A76244" w:rsidRPr="00AB1883" w:rsidRDefault="00A76244" w:rsidP="00A7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244">
              <w:rPr>
                <w:sz w:val="20"/>
                <w:szCs w:val="20"/>
              </w:rPr>
              <w:t>Подбор и анализ информации по теме исследования</w:t>
            </w:r>
          </w:p>
        </w:tc>
        <w:tc>
          <w:tcPr>
            <w:tcW w:w="1185" w:type="pct"/>
            <w:vAlign w:val="center"/>
          </w:tcPr>
          <w:p w14:paraId="286024A0" w14:textId="14180F57" w:rsidR="00A76244" w:rsidRPr="00AB1883" w:rsidRDefault="00A76244" w:rsidP="00A76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969">
              <w:rPr>
                <w:sz w:val="20"/>
                <w:szCs w:val="20"/>
              </w:rPr>
              <w:t>1</w:t>
            </w:r>
            <w:r w:rsidR="00483910">
              <w:rPr>
                <w:sz w:val="20"/>
                <w:szCs w:val="20"/>
              </w:rPr>
              <w:t>3</w:t>
            </w:r>
            <w:r w:rsidRPr="00B86969">
              <w:rPr>
                <w:sz w:val="20"/>
                <w:szCs w:val="20"/>
              </w:rPr>
              <w:t>.0</w:t>
            </w:r>
            <w:r w:rsidR="00483910">
              <w:rPr>
                <w:sz w:val="20"/>
                <w:szCs w:val="20"/>
              </w:rPr>
              <w:t>4</w:t>
            </w:r>
            <w:r w:rsidRPr="00B86969">
              <w:rPr>
                <w:sz w:val="20"/>
                <w:szCs w:val="20"/>
              </w:rPr>
              <w:t>.26</w:t>
            </w:r>
            <w:r w:rsidR="00483910">
              <w:rPr>
                <w:sz w:val="20"/>
                <w:szCs w:val="20"/>
              </w:rPr>
              <w:t>-17.04.26</w:t>
            </w:r>
          </w:p>
        </w:tc>
        <w:tc>
          <w:tcPr>
            <w:tcW w:w="1184" w:type="pct"/>
            <w:vAlign w:val="center"/>
          </w:tcPr>
          <w:p w14:paraId="0B69CC3E" w14:textId="77777777" w:rsidR="00A76244" w:rsidRPr="00AB1883" w:rsidRDefault="00A76244" w:rsidP="00A76244">
            <w:pPr>
              <w:tabs>
                <w:tab w:val="num" w:pos="643"/>
              </w:tabs>
              <w:jc w:val="center"/>
              <w:rPr>
                <w:sz w:val="20"/>
                <w:szCs w:val="20"/>
              </w:rPr>
            </w:pPr>
          </w:p>
        </w:tc>
      </w:tr>
      <w:tr w:rsidR="00A76244" w:rsidRPr="00AB1883" w14:paraId="635C8EE6" w14:textId="77777777" w:rsidTr="00A76244">
        <w:trPr>
          <w:trHeight w:val="354"/>
        </w:trPr>
        <w:tc>
          <w:tcPr>
            <w:tcW w:w="976" w:type="pct"/>
            <w:vAlign w:val="center"/>
          </w:tcPr>
          <w:p w14:paraId="225248FC" w14:textId="232A12D6" w:rsidR="00A76244" w:rsidRPr="00AB1883" w:rsidRDefault="0029572E" w:rsidP="00A7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Оценочно-</w:t>
            </w:r>
            <w:r w:rsidR="00A76244" w:rsidRPr="00A76244">
              <w:rPr>
                <w:sz w:val="20"/>
                <w:szCs w:val="20"/>
              </w:rPr>
              <w:t>результативный</w:t>
            </w:r>
          </w:p>
        </w:tc>
        <w:tc>
          <w:tcPr>
            <w:tcW w:w="1655" w:type="pct"/>
            <w:vAlign w:val="center"/>
          </w:tcPr>
          <w:p w14:paraId="49C6B9B2" w14:textId="196D897C" w:rsidR="00A76244" w:rsidRPr="00AB1883" w:rsidRDefault="00A76244" w:rsidP="00A7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244">
              <w:rPr>
                <w:sz w:val="20"/>
                <w:szCs w:val="20"/>
              </w:rPr>
              <w:t>Подготовка и защита отчета по практике</w:t>
            </w:r>
          </w:p>
        </w:tc>
        <w:tc>
          <w:tcPr>
            <w:tcW w:w="1185" w:type="pct"/>
            <w:vAlign w:val="center"/>
          </w:tcPr>
          <w:p w14:paraId="67CECCCF" w14:textId="1CC4F795" w:rsidR="00A76244" w:rsidRPr="00B86969" w:rsidRDefault="00483910" w:rsidP="00A76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18.04.26</w:t>
            </w:r>
          </w:p>
        </w:tc>
        <w:tc>
          <w:tcPr>
            <w:tcW w:w="1184" w:type="pct"/>
            <w:vAlign w:val="center"/>
          </w:tcPr>
          <w:p w14:paraId="039417AA" w14:textId="77777777" w:rsidR="00A76244" w:rsidRPr="00AB1883" w:rsidRDefault="00A76244" w:rsidP="00A76244">
            <w:pPr>
              <w:tabs>
                <w:tab w:val="num" w:pos="643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EC0FD42" w14:textId="77777777" w:rsidR="00A76244" w:rsidRPr="00AB1883" w:rsidRDefault="00A76244" w:rsidP="00A76244">
      <w:pPr>
        <w:spacing w:after="160" w:line="259" w:lineRule="auto"/>
        <w:rPr>
          <w:rFonts w:ascii="Arial" w:hAnsi="Arial" w:cs="Arial"/>
          <w:b/>
        </w:rPr>
      </w:pPr>
    </w:p>
    <w:p w14:paraId="4CC0D07A" w14:textId="77777777" w:rsidR="00A76244" w:rsidRPr="00AB1883" w:rsidRDefault="00A76244" w:rsidP="00A76244">
      <w:pPr>
        <w:jc w:val="both"/>
      </w:pPr>
      <w:r w:rsidRPr="00AB1883">
        <w:t>Руководитель практики</w:t>
      </w:r>
    </w:p>
    <w:p w14:paraId="1C0AA9C5" w14:textId="70687BCE" w:rsidR="00A76244" w:rsidRPr="00AB1883" w:rsidRDefault="00A76244" w:rsidP="00A76244">
      <w:pPr>
        <w:jc w:val="both"/>
      </w:pPr>
      <w:r w:rsidRPr="003C3A4C">
        <w:t>канд. полит. наук, доцент</w:t>
      </w:r>
      <w:r>
        <w:tab/>
      </w:r>
      <w:r>
        <w:tab/>
      </w:r>
      <w:r>
        <w:tab/>
        <w:t xml:space="preserve">                                    ___________</w:t>
      </w:r>
      <w:r>
        <w:tab/>
      </w:r>
      <w:r w:rsidRPr="00B86969">
        <w:t>Я.А. Волынчук</w:t>
      </w:r>
    </w:p>
    <w:p w14:paraId="601FAF0D" w14:textId="77777777" w:rsidR="00A76244" w:rsidRPr="00AB1883" w:rsidRDefault="00A76244" w:rsidP="00A76244">
      <w:pPr>
        <w:spacing w:after="160"/>
      </w:pPr>
    </w:p>
    <w:p w14:paraId="20215969" w14:textId="77777777" w:rsidR="0029572E" w:rsidRDefault="0029572E"/>
    <w:p w14:paraId="75A7F26D" w14:textId="77777777" w:rsidR="00F769F8" w:rsidRDefault="00F769F8">
      <w:pPr>
        <w:sectPr w:rsidR="00F769F8" w:rsidSect="000A652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CE37956" w14:textId="77777777" w:rsidR="00F769F8" w:rsidRDefault="00F769F8" w:rsidP="00F769F8"/>
    <w:p w14:paraId="239A1832" w14:textId="77777777" w:rsidR="00F769F8" w:rsidRPr="00F769F8" w:rsidRDefault="00F769F8" w:rsidP="00F769F8">
      <w:pPr>
        <w:spacing w:after="160"/>
        <w:jc w:val="center"/>
        <w:rPr>
          <w:b/>
          <w:kern w:val="2"/>
          <w:lang w:eastAsia="ja-JP"/>
          <w14:ligatures w14:val="standardContextual"/>
        </w:rPr>
      </w:pPr>
      <w:r w:rsidRPr="00F769F8">
        <w:rPr>
          <w:b/>
          <w:kern w:val="2"/>
          <w:lang w:eastAsia="ja-JP"/>
          <w14:ligatures w14:val="standardContextual"/>
        </w:rPr>
        <w:t>ХАРАКТЕРИСТИКА</w:t>
      </w:r>
    </w:p>
    <w:p w14:paraId="699EFE05" w14:textId="0C8A23EC" w:rsidR="00F769F8" w:rsidRPr="00F769F8" w:rsidRDefault="00F769F8" w:rsidP="00F769F8">
      <w:pPr>
        <w:spacing w:after="160"/>
        <w:jc w:val="center"/>
        <w:rPr>
          <w:b/>
          <w:kern w:val="2"/>
          <w:lang w:eastAsia="ja-JP"/>
          <w14:ligatures w14:val="standardContextual"/>
        </w:rPr>
      </w:pPr>
      <w:r w:rsidRPr="00F769F8">
        <w:rPr>
          <w:b/>
          <w:kern w:val="2"/>
          <w:lang w:eastAsia="ja-JP"/>
          <w14:ligatures w14:val="standardContextual"/>
        </w:rPr>
        <w:t>о прохождении учебной практике по получению навыков исследовательской работы студентки</w:t>
      </w:r>
    </w:p>
    <w:p w14:paraId="1383E714" w14:textId="2A4255B6" w:rsidR="00F769F8" w:rsidRPr="00F769F8" w:rsidRDefault="00F769F8" w:rsidP="00F769F8">
      <w:pPr>
        <w:keepNext/>
        <w:ind w:firstLine="283"/>
        <w:jc w:val="both"/>
        <w:rPr>
          <w:kern w:val="2"/>
          <w:lang w:eastAsia="ja-JP"/>
          <w14:ligatures w14:val="standardContextual"/>
        </w:rPr>
      </w:pPr>
      <w:r w:rsidRPr="00F769F8">
        <w:rPr>
          <w:kern w:val="2"/>
          <w:lang w:eastAsia="ja-JP"/>
          <w14:ligatures w14:val="standardContextual"/>
        </w:rPr>
        <w:t xml:space="preserve">Студентка </w:t>
      </w:r>
      <w:proofErr w:type="spellStart"/>
      <w:r w:rsidRPr="00F769F8">
        <w:rPr>
          <w:kern w:val="2"/>
          <w:lang w:eastAsia="ja-JP"/>
          <w14:ligatures w14:val="standardContextual"/>
        </w:rPr>
        <w:t>Виссарионова</w:t>
      </w:r>
      <w:proofErr w:type="spellEnd"/>
      <w:r w:rsidRPr="00F769F8">
        <w:rPr>
          <w:kern w:val="2"/>
          <w:lang w:eastAsia="ja-JP"/>
          <w14:ligatures w14:val="standardContextual"/>
        </w:rPr>
        <w:t xml:space="preserve"> Ольга Александровна </w:t>
      </w:r>
      <w:r w:rsidR="00094496">
        <w:rPr>
          <w:kern w:val="2"/>
          <w:lang w:eastAsia="ja-JP"/>
          <w14:ligatures w14:val="standardContextual"/>
        </w:rPr>
        <w:t>1</w:t>
      </w:r>
      <w:r w:rsidRPr="00F769F8">
        <w:rPr>
          <w:kern w:val="2"/>
          <w:lang w:eastAsia="ja-JP"/>
          <w14:ligatures w14:val="standardContextual"/>
        </w:rPr>
        <w:t xml:space="preserve"> курс группа </w:t>
      </w:r>
      <w:r w:rsidR="00094496">
        <w:rPr>
          <w:kern w:val="2"/>
          <w:lang w:eastAsia="ja-JP"/>
          <w14:ligatures w14:val="standardContextual"/>
        </w:rPr>
        <w:t>ВДБГУ-25-РЭ1</w:t>
      </w:r>
      <w:r w:rsidRPr="00F769F8">
        <w:rPr>
          <w:kern w:val="2"/>
          <w:lang w:eastAsia="ja-JP"/>
          <w14:ligatures w14:val="standardContextual"/>
        </w:rPr>
        <w:t xml:space="preserve"> проходила практику с </w:t>
      </w:r>
      <w:r w:rsidRPr="00F769F8">
        <w:rPr>
          <w:color w:val="000000" w:themeColor="text1"/>
          <w:kern w:val="2"/>
          <w:lang w:eastAsia="ja-JP"/>
          <w14:ligatures w14:val="standardContextual"/>
        </w:rPr>
        <w:t>«</w:t>
      </w:r>
      <w:r w:rsidR="00094496">
        <w:rPr>
          <w:color w:val="000000" w:themeColor="text1"/>
          <w:kern w:val="2"/>
          <w:lang w:eastAsia="ja-JP"/>
          <w14:ligatures w14:val="standardContextual"/>
        </w:rPr>
        <w:t>30</w:t>
      </w:r>
      <w:r w:rsidRPr="00F769F8">
        <w:rPr>
          <w:color w:val="000000" w:themeColor="text1"/>
          <w:kern w:val="2"/>
          <w:lang w:eastAsia="ja-JP"/>
          <w14:ligatures w14:val="standardContextual"/>
        </w:rPr>
        <w:t>»</w:t>
      </w:r>
      <w:r w:rsidRPr="00F769F8">
        <w:rPr>
          <w:kern w:val="2"/>
          <w:lang w:eastAsia="ja-JP"/>
          <w14:ligatures w14:val="standardContextual"/>
        </w:rPr>
        <w:t xml:space="preserve"> </w:t>
      </w:r>
      <w:r w:rsidR="00094496">
        <w:rPr>
          <w:kern w:val="2"/>
          <w:lang w:eastAsia="ja-JP"/>
          <w14:ligatures w14:val="standardContextual"/>
        </w:rPr>
        <w:t>марта</w:t>
      </w:r>
      <w:r w:rsidRPr="00F769F8">
        <w:rPr>
          <w:kern w:val="2"/>
          <w:lang w:eastAsia="ja-JP"/>
          <w14:ligatures w14:val="standardContextual"/>
        </w:rPr>
        <w:t xml:space="preserve"> 202</w:t>
      </w:r>
      <w:r w:rsidR="00094496">
        <w:rPr>
          <w:kern w:val="2"/>
          <w:lang w:eastAsia="ja-JP"/>
          <w14:ligatures w14:val="standardContextual"/>
        </w:rPr>
        <w:t>6</w:t>
      </w:r>
      <w:r w:rsidRPr="00F769F8">
        <w:rPr>
          <w:kern w:val="2"/>
          <w:lang w:eastAsia="ja-JP"/>
          <w14:ligatures w14:val="standardContextual"/>
        </w:rPr>
        <w:t xml:space="preserve"> г. по </w:t>
      </w:r>
      <w:r w:rsidRPr="00F769F8">
        <w:rPr>
          <w:color w:val="000000" w:themeColor="text1"/>
          <w:kern w:val="2"/>
          <w:lang w:eastAsia="ja-JP"/>
          <w14:ligatures w14:val="standardContextual"/>
        </w:rPr>
        <w:t>«</w:t>
      </w:r>
      <w:r w:rsidR="00094496">
        <w:rPr>
          <w:color w:val="000000" w:themeColor="text1"/>
          <w:kern w:val="2"/>
          <w:lang w:eastAsia="ja-JP"/>
          <w14:ligatures w14:val="standardContextual"/>
        </w:rPr>
        <w:t>18</w:t>
      </w:r>
      <w:r w:rsidRPr="00F769F8">
        <w:rPr>
          <w:color w:val="000000" w:themeColor="text1"/>
          <w:kern w:val="2"/>
          <w:lang w:eastAsia="ja-JP"/>
          <w14:ligatures w14:val="standardContextual"/>
        </w:rPr>
        <w:t>»</w:t>
      </w:r>
      <w:r w:rsidRPr="00F769F8">
        <w:rPr>
          <w:kern w:val="2"/>
          <w:lang w:eastAsia="ja-JP"/>
          <w14:ligatures w14:val="standardContextual"/>
        </w:rPr>
        <w:t xml:space="preserve"> апреля 202</w:t>
      </w:r>
      <w:r w:rsidR="00094496">
        <w:rPr>
          <w:kern w:val="2"/>
          <w:lang w:eastAsia="ja-JP"/>
          <w14:ligatures w14:val="standardContextual"/>
        </w:rPr>
        <w:t>6</w:t>
      </w:r>
      <w:r w:rsidRPr="00F769F8">
        <w:rPr>
          <w:kern w:val="2"/>
          <w:lang w:eastAsia="ja-JP"/>
          <w14:ligatures w14:val="standardContextual"/>
        </w:rPr>
        <w:t xml:space="preserve"> г. </w:t>
      </w:r>
      <w:r w:rsidR="00094496">
        <w:rPr>
          <w:kern w:val="2"/>
          <w:lang w:eastAsia="ja-JP"/>
          <w14:ligatures w14:val="standardContextual"/>
        </w:rPr>
        <w:t xml:space="preserve">в </w:t>
      </w:r>
      <w:r w:rsidR="00094496" w:rsidRPr="00094496">
        <w:rPr>
          <w:kern w:val="2"/>
          <w:lang w:eastAsia="ja-JP"/>
          <w14:ligatures w14:val="standardContextual"/>
        </w:rPr>
        <w:t>ФГБОУ ВО «ВВГУ», ИМБЭУ, кафедра экономики и управления</w:t>
      </w:r>
      <w:r w:rsidR="00094496">
        <w:rPr>
          <w:kern w:val="2"/>
          <w:lang w:eastAsia="ja-JP"/>
          <w14:ligatures w14:val="standardContextual"/>
        </w:rPr>
        <w:t>.</w:t>
      </w:r>
    </w:p>
    <w:p w14:paraId="501122F4" w14:textId="77777777" w:rsidR="00F769F8" w:rsidRPr="00F769F8" w:rsidRDefault="00F769F8" w:rsidP="00F769F8">
      <w:pPr>
        <w:keepNext/>
        <w:ind w:firstLine="283"/>
        <w:jc w:val="both"/>
        <w:rPr>
          <w:kern w:val="2"/>
          <w:lang w:eastAsia="ja-JP"/>
          <w14:ligatures w14:val="standardContextual"/>
        </w:rPr>
      </w:pPr>
      <w:r w:rsidRPr="00F769F8">
        <w:rPr>
          <w:kern w:val="2"/>
          <w:lang w:eastAsia="ja-JP"/>
          <w14:ligatures w14:val="standardContextual"/>
        </w:rPr>
        <w:t xml:space="preserve">Студентка соблюдала трудовую дисциплину и /или правила техники безопасности. </w:t>
      </w:r>
    </w:p>
    <w:p w14:paraId="3C76DDF5" w14:textId="77777777" w:rsidR="00F769F8" w:rsidRPr="00F769F8" w:rsidRDefault="00F769F8" w:rsidP="00F769F8">
      <w:pPr>
        <w:keepNext/>
        <w:ind w:firstLine="283"/>
        <w:jc w:val="both"/>
        <w:rPr>
          <w:kern w:val="2"/>
          <w:lang w:eastAsia="ja-JP"/>
          <w14:ligatures w14:val="standardContextual"/>
        </w:rPr>
      </w:pPr>
      <w:r w:rsidRPr="00F769F8">
        <w:rPr>
          <w:kern w:val="2"/>
          <w:lang w:eastAsia="ja-JP"/>
          <w14:ligatures w14:val="standardContextual"/>
        </w:rPr>
        <w:t>Отмечены нарушения трудовой дисциплины и правил техники безопасности: нет.</w:t>
      </w:r>
    </w:p>
    <w:p w14:paraId="372DC863" w14:textId="77777777" w:rsidR="00F769F8" w:rsidRPr="00F769F8" w:rsidRDefault="00F769F8" w:rsidP="00F769F8">
      <w:pPr>
        <w:keepNext/>
        <w:ind w:firstLine="283"/>
        <w:jc w:val="both"/>
        <w:rPr>
          <w:kern w:val="2"/>
          <w:lang w:eastAsia="ja-JP"/>
          <w14:ligatures w14:val="standardContextual"/>
        </w:rPr>
      </w:pPr>
      <w:r w:rsidRPr="00F769F8">
        <w:rPr>
          <w:kern w:val="2"/>
          <w:lang w:eastAsia="ja-JP"/>
          <w14:ligatures w14:val="standardContextual"/>
        </w:rPr>
        <w:t xml:space="preserve">За время прохождения практики показал, что </w:t>
      </w:r>
      <w:proofErr w:type="spellStart"/>
      <w:r w:rsidRPr="00F769F8">
        <w:rPr>
          <w:kern w:val="2"/>
          <w:lang w:eastAsia="ja-JP"/>
          <w14:ligatures w14:val="standardContextual"/>
        </w:rPr>
        <w:t>Виссарионова</w:t>
      </w:r>
      <w:proofErr w:type="spellEnd"/>
      <w:r w:rsidRPr="00F769F8">
        <w:rPr>
          <w:kern w:val="2"/>
          <w:lang w:eastAsia="ja-JP"/>
          <w14:ligatures w14:val="standardContextual"/>
        </w:rPr>
        <w:t xml:space="preserve"> Ольга Александровна добросовестно выполняла все задания и поручения, что умеет планировать и организовывать собственную деятельность, способна налаживать взаимоотношения с другими сотрудниками, имеет хороший уровень культуры поведения, умеет работать в команде, высокая степень </w:t>
      </w:r>
      <w:proofErr w:type="spellStart"/>
      <w:r w:rsidRPr="00F769F8">
        <w:rPr>
          <w:kern w:val="2"/>
          <w:lang w:eastAsia="ja-JP"/>
          <w14:ligatures w14:val="standardContextual"/>
        </w:rPr>
        <w:t>сформированности</w:t>
      </w:r>
      <w:proofErr w:type="spellEnd"/>
      <w:r w:rsidRPr="00F769F8">
        <w:rPr>
          <w:kern w:val="2"/>
          <w:lang w:eastAsia="ja-JP"/>
          <w14:ligatures w14:val="standardContextual"/>
        </w:rPr>
        <w:t xml:space="preserve"> умений в профессиональной деятельности. </w:t>
      </w:r>
    </w:p>
    <w:p w14:paraId="68D63D92" w14:textId="77777777" w:rsidR="00F769F8" w:rsidRPr="00F769F8" w:rsidRDefault="00F769F8" w:rsidP="00F769F8">
      <w:pPr>
        <w:spacing w:after="160"/>
        <w:rPr>
          <w:kern w:val="2"/>
          <w:lang w:eastAsia="ja-JP"/>
          <w14:ligatures w14:val="standardContextual"/>
        </w:rPr>
      </w:pPr>
    </w:p>
    <w:p w14:paraId="7E050B10" w14:textId="77777777" w:rsidR="00F769F8" w:rsidRPr="00F769F8" w:rsidRDefault="00F769F8" w:rsidP="00F769F8">
      <w:pPr>
        <w:spacing w:after="160"/>
        <w:jc w:val="right"/>
        <w:rPr>
          <w:kern w:val="2"/>
          <w:lang w:eastAsia="ja-JP"/>
          <w14:ligatures w14:val="standardContextual"/>
        </w:rPr>
      </w:pPr>
    </w:p>
    <w:p w14:paraId="5BE13189" w14:textId="77777777" w:rsidR="00094496" w:rsidRPr="00AB1883" w:rsidRDefault="00094496" w:rsidP="00094496">
      <w:pPr>
        <w:jc w:val="both"/>
      </w:pPr>
      <w:r w:rsidRPr="00AB1883">
        <w:t>Руководитель практики</w:t>
      </w:r>
    </w:p>
    <w:p w14:paraId="69363533" w14:textId="77777777" w:rsidR="00094496" w:rsidRPr="00AB1883" w:rsidRDefault="00094496" w:rsidP="00094496">
      <w:pPr>
        <w:jc w:val="both"/>
      </w:pPr>
      <w:r w:rsidRPr="003C3A4C">
        <w:t>канд. полит. наук, доцент</w:t>
      </w:r>
      <w:r>
        <w:tab/>
      </w:r>
      <w:r>
        <w:tab/>
      </w:r>
      <w:r>
        <w:tab/>
        <w:t xml:space="preserve">                                    ___________</w:t>
      </w:r>
      <w:r>
        <w:tab/>
      </w:r>
      <w:r w:rsidRPr="00B86969">
        <w:t>Я.А. Волынчук</w:t>
      </w:r>
    </w:p>
    <w:p w14:paraId="39AB30EA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77804843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0F612894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1D5E8185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4D9B974B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6507F920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7DED3B81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1110BFDF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4A9D992A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1B09C138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60463677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00A46B1F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3EAE295A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3A75382A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3DF879BA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00629F94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1AE233BF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72E7E8D8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45DCAB18" w14:textId="77777777" w:rsidR="00F769F8" w:rsidRPr="00F769F8" w:rsidRDefault="00F769F8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43A9546F" w14:textId="77777777" w:rsidR="00094496" w:rsidRDefault="00094496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22B26DBE" w14:textId="77777777" w:rsidR="00094496" w:rsidRDefault="00094496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66A8520F" w14:textId="77777777" w:rsidR="00094496" w:rsidRDefault="00094496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3D3DFA0D" w14:textId="77777777" w:rsidR="00094496" w:rsidRDefault="00094496" w:rsidP="00F769F8">
      <w:pPr>
        <w:keepNext/>
        <w:jc w:val="both"/>
        <w:rPr>
          <w:kern w:val="2"/>
          <w:lang w:eastAsia="ja-JP"/>
          <w14:ligatures w14:val="standardContextual"/>
        </w:rPr>
      </w:pPr>
    </w:p>
    <w:p w14:paraId="05616056" w14:textId="77777777" w:rsidR="00F769F8" w:rsidRDefault="00F769F8" w:rsidP="00F769F8"/>
    <w:p w14:paraId="0AD7ED9B" w14:textId="77777777" w:rsidR="00F769F8" w:rsidRPr="00F769F8" w:rsidRDefault="00F769F8" w:rsidP="00F769F8">
      <w:pPr>
        <w:sectPr w:rsidR="00F769F8" w:rsidRPr="00F769F8" w:rsidSect="000A652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C909F93" w14:textId="77777777" w:rsidR="00483910" w:rsidRPr="00D70E09" w:rsidRDefault="00483910" w:rsidP="00483910">
      <w:pPr>
        <w:spacing w:after="240"/>
        <w:jc w:val="center"/>
        <w:rPr>
          <w:sz w:val="30"/>
          <w:szCs w:val="30"/>
        </w:rPr>
      </w:pPr>
      <w:r w:rsidRPr="00D70E09">
        <w:rPr>
          <w:rFonts w:ascii="Arial" w:hAnsi="Arial" w:cs="Arial"/>
          <w:sz w:val="30"/>
          <w:szCs w:val="30"/>
        </w:rPr>
        <w:lastRenderedPageBreak/>
        <w:t>Содержание</w:t>
      </w:r>
    </w:p>
    <w:p w14:paraId="3346A5AB" w14:textId="77777777" w:rsidR="00483910" w:rsidRPr="00D70E09" w:rsidRDefault="00483910" w:rsidP="00483910">
      <w:pPr>
        <w:tabs>
          <w:tab w:val="right" w:pos="9638"/>
        </w:tabs>
        <w:spacing w:line="360" w:lineRule="auto"/>
        <w:rPr>
          <w:sz w:val="28"/>
          <w:szCs w:val="28"/>
        </w:rPr>
      </w:pPr>
      <w:r w:rsidRPr="00D70E09">
        <w:rPr>
          <w:sz w:val="28"/>
          <w:szCs w:val="28"/>
        </w:rPr>
        <w:t>Введение</w:t>
      </w:r>
      <w:r w:rsidRPr="00D70E09">
        <w:rPr>
          <w:sz w:val="28"/>
          <w:szCs w:val="28"/>
        </w:rPr>
        <w:tab/>
      </w:r>
      <w:r>
        <w:rPr>
          <w:sz w:val="28"/>
          <w:szCs w:val="28"/>
        </w:rPr>
        <w:t>3</w:t>
      </w:r>
    </w:p>
    <w:p w14:paraId="384E4DBD" w14:textId="1E7D13AE" w:rsidR="00483910" w:rsidRPr="00D70E09" w:rsidRDefault="00483910" w:rsidP="00483910">
      <w:pPr>
        <w:tabs>
          <w:tab w:val="right" w:pos="9638"/>
        </w:tabs>
        <w:spacing w:line="360" w:lineRule="auto"/>
        <w:rPr>
          <w:sz w:val="28"/>
          <w:szCs w:val="28"/>
          <w:lang w:eastAsia="ar-SA"/>
        </w:rPr>
      </w:pPr>
      <w:r w:rsidRPr="00D70E09">
        <w:rPr>
          <w:sz w:val="28"/>
          <w:szCs w:val="28"/>
          <w:lang w:eastAsia="ar-SA"/>
        </w:rPr>
        <w:t>1</w:t>
      </w:r>
      <w:r w:rsidRPr="00D70E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 исследуемой проблемы</w:t>
      </w:r>
      <w:r w:rsidRPr="00D70E09">
        <w:rPr>
          <w:sz w:val="28"/>
          <w:szCs w:val="28"/>
          <w:lang w:eastAsia="ar-SA"/>
        </w:rPr>
        <w:tab/>
      </w:r>
      <w:r w:rsidR="000E1859">
        <w:rPr>
          <w:sz w:val="28"/>
          <w:szCs w:val="28"/>
          <w:lang w:eastAsia="ar-SA"/>
        </w:rPr>
        <w:t>6</w:t>
      </w:r>
    </w:p>
    <w:p w14:paraId="2F09237A" w14:textId="1FAB00D9" w:rsidR="00483910" w:rsidRPr="00D70E09" w:rsidRDefault="00483910" w:rsidP="00483910">
      <w:pPr>
        <w:tabs>
          <w:tab w:val="right" w:pos="9638"/>
        </w:tabs>
        <w:spacing w:line="360" w:lineRule="auto"/>
        <w:rPr>
          <w:sz w:val="28"/>
          <w:szCs w:val="28"/>
          <w:lang w:eastAsia="ar-SA"/>
        </w:rPr>
      </w:pPr>
      <w:r w:rsidRPr="00D70E09">
        <w:rPr>
          <w:sz w:val="28"/>
          <w:szCs w:val="28"/>
          <w:lang w:eastAsia="ar-SA"/>
        </w:rPr>
        <w:t>2</w:t>
      </w:r>
      <w:r w:rsidRPr="00D70E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Современное состояние исследуемой проблемы</w:t>
      </w:r>
      <w:r w:rsidRPr="00D70E09">
        <w:rPr>
          <w:sz w:val="28"/>
          <w:szCs w:val="28"/>
          <w:lang w:eastAsia="ar-SA"/>
        </w:rPr>
        <w:tab/>
      </w:r>
      <w:r w:rsidR="00AC2CFC">
        <w:rPr>
          <w:sz w:val="28"/>
          <w:szCs w:val="28"/>
          <w:lang w:eastAsia="ar-SA"/>
        </w:rPr>
        <w:t>9</w:t>
      </w:r>
    </w:p>
    <w:p w14:paraId="71EBB53B" w14:textId="5107131B" w:rsidR="00483910" w:rsidRPr="00D70E09" w:rsidRDefault="00483910" w:rsidP="00483910">
      <w:pPr>
        <w:tabs>
          <w:tab w:val="right" w:pos="9638"/>
        </w:tabs>
        <w:spacing w:line="360" w:lineRule="auto"/>
        <w:rPr>
          <w:sz w:val="28"/>
          <w:szCs w:val="28"/>
          <w:lang w:eastAsia="ar-SA"/>
        </w:rPr>
      </w:pPr>
      <w:r w:rsidRPr="00D70E09">
        <w:rPr>
          <w:sz w:val="28"/>
          <w:szCs w:val="28"/>
          <w:lang w:eastAsia="ar-SA"/>
        </w:rPr>
        <w:t>Заключение</w:t>
      </w:r>
      <w:r w:rsidRPr="00D70E09">
        <w:rPr>
          <w:sz w:val="28"/>
          <w:szCs w:val="28"/>
          <w:lang w:eastAsia="ar-SA"/>
        </w:rPr>
        <w:tab/>
      </w:r>
      <w:r w:rsidR="0000774B">
        <w:rPr>
          <w:sz w:val="28"/>
          <w:szCs w:val="28"/>
          <w:lang w:eastAsia="ar-SA"/>
        </w:rPr>
        <w:t>2</w:t>
      </w:r>
      <w:r w:rsidR="00AC2CFC">
        <w:rPr>
          <w:sz w:val="28"/>
          <w:szCs w:val="28"/>
          <w:lang w:eastAsia="ar-SA"/>
        </w:rPr>
        <w:t>2</w:t>
      </w:r>
    </w:p>
    <w:p w14:paraId="442A001B" w14:textId="6A714DE4" w:rsidR="00483910" w:rsidRPr="00AC2CFC" w:rsidRDefault="00483910" w:rsidP="00AC2CFC">
      <w:pPr>
        <w:tabs>
          <w:tab w:val="right" w:pos="9638"/>
        </w:tabs>
        <w:spacing w:line="360" w:lineRule="auto"/>
        <w:rPr>
          <w:sz w:val="28"/>
          <w:szCs w:val="28"/>
          <w:lang w:eastAsia="ar-SA"/>
        </w:rPr>
        <w:sectPr w:rsidR="00483910" w:rsidRPr="00AC2CFC" w:rsidSect="000A6522"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70E09">
        <w:rPr>
          <w:sz w:val="28"/>
          <w:szCs w:val="28"/>
          <w:lang w:eastAsia="ar-SA"/>
        </w:rPr>
        <w:t>Список использованных источников</w:t>
      </w:r>
      <w:r w:rsidRPr="00D70E09">
        <w:rPr>
          <w:sz w:val="28"/>
          <w:szCs w:val="28"/>
          <w:lang w:eastAsia="ar-SA"/>
        </w:rPr>
        <w:tab/>
      </w:r>
      <w:r w:rsidR="0000774B">
        <w:rPr>
          <w:sz w:val="28"/>
          <w:szCs w:val="28"/>
          <w:lang w:eastAsia="ar-SA"/>
        </w:rPr>
        <w:t>2</w:t>
      </w:r>
      <w:r w:rsidR="00AC2CFC">
        <w:rPr>
          <w:sz w:val="28"/>
          <w:szCs w:val="28"/>
          <w:lang w:eastAsia="ar-SA"/>
        </w:rPr>
        <w:t>3</w:t>
      </w:r>
    </w:p>
    <w:p w14:paraId="6B978190" w14:textId="77777777" w:rsidR="00483910" w:rsidRPr="00D70E09" w:rsidRDefault="00483910" w:rsidP="00483910">
      <w:pPr>
        <w:tabs>
          <w:tab w:val="left" w:pos="3996"/>
        </w:tabs>
        <w:spacing w:after="240"/>
        <w:jc w:val="center"/>
        <w:rPr>
          <w:rFonts w:ascii="Arial" w:hAnsi="Arial" w:cs="Arial"/>
          <w:sz w:val="30"/>
          <w:szCs w:val="30"/>
          <w:lang w:eastAsia="ar-SA"/>
        </w:rPr>
      </w:pPr>
      <w:r w:rsidRPr="00D70E09">
        <w:rPr>
          <w:rFonts w:ascii="Arial" w:hAnsi="Arial" w:cs="Arial"/>
          <w:sz w:val="30"/>
          <w:szCs w:val="30"/>
          <w:lang w:eastAsia="ar-SA"/>
        </w:rPr>
        <w:lastRenderedPageBreak/>
        <w:t>Введение</w:t>
      </w:r>
    </w:p>
    <w:p w14:paraId="09E2AEB2" w14:textId="46D32106" w:rsidR="00595ABB" w:rsidRPr="00595ABB" w:rsidRDefault="00595ABB" w:rsidP="00595ABB">
      <w:pPr>
        <w:pStyle w:val="msonormaldop"/>
        <w:spacing w:line="360" w:lineRule="auto"/>
        <w:rPr>
          <w:sz w:val="28"/>
          <w:szCs w:val="28"/>
        </w:rPr>
      </w:pPr>
      <w:r w:rsidRPr="00595ABB">
        <w:rPr>
          <w:sz w:val="28"/>
          <w:szCs w:val="28"/>
        </w:rPr>
        <w:t xml:space="preserve">Учебная практика по получению навыков исследовательской работы входит в Блок 2 "Практика" учебных планов основных профессиональных образовательных программ по направлению подготовки 38.03.04 "Государственное и муниципальное управление" профиль Управление территориальным развитием. Проходит в весеннем семестре первого года обучения. Фактические даты прохождения практики: </w:t>
      </w:r>
      <w:r>
        <w:rPr>
          <w:sz w:val="28"/>
          <w:szCs w:val="28"/>
        </w:rPr>
        <w:t>30</w:t>
      </w:r>
      <w:r w:rsidRPr="00595AB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95AB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95ABB">
        <w:rPr>
          <w:sz w:val="28"/>
          <w:szCs w:val="28"/>
        </w:rPr>
        <w:t>–</w:t>
      </w:r>
      <w:r>
        <w:rPr>
          <w:sz w:val="28"/>
          <w:szCs w:val="28"/>
        </w:rPr>
        <w:t>18</w:t>
      </w:r>
      <w:r w:rsidRPr="00595AB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95AB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95ABB">
        <w:rPr>
          <w:sz w:val="28"/>
          <w:szCs w:val="28"/>
        </w:rPr>
        <w:t>г.</w:t>
      </w:r>
    </w:p>
    <w:p w14:paraId="4BDDB3E3" w14:textId="77777777" w:rsidR="00595ABB" w:rsidRDefault="00595ABB" w:rsidP="00595ABB">
      <w:pPr>
        <w:pStyle w:val="msonormaldop"/>
        <w:spacing w:line="360" w:lineRule="auto"/>
        <w:rPr>
          <w:sz w:val="28"/>
          <w:szCs w:val="28"/>
        </w:rPr>
      </w:pPr>
      <w:r w:rsidRPr="00595ABB">
        <w:rPr>
          <w:sz w:val="28"/>
          <w:szCs w:val="28"/>
        </w:rPr>
        <w:t>Практика направлена на формирование и развития умений и навыков, связанных с поиском, анализом и систематизацией информации, используемой для достижения цели и задач исследовательской работы. Практика позволяет использовать теоретические знания, полученные при изучении дисциплин соответствующего учебного плана, при проведении научных исследований в профессиональной сфере.</w:t>
      </w:r>
    </w:p>
    <w:p w14:paraId="05F512CC" w14:textId="4A7D817F" w:rsidR="00483910" w:rsidRPr="00483910" w:rsidRDefault="00483910" w:rsidP="00595ABB">
      <w:pPr>
        <w:pStyle w:val="msonormaldop"/>
        <w:spacing w:line="360" w:lineRule="auto"/>
        <w:rPr>
          <w:sz w:val="28"/>
          <w:szCs w:val="28"/>
        </w:rPr>
      </w:pPr>
      <w:r w:rsidRPr="00483910">
        <w:rPr>
          <w:sz w:val="28"/>
          <w:szCs w:val="28"/>
        </w:rPr>
        <w:t>Целью прохождения учебной практики по получению навыков исследовательской работы является закрепление полученных теоретических знаний и формирование первоначальных умений и навыков в области проведения исследований, направленных на решение поставленных задач.</w:t>
      </w:r>
    </w:p>
    <w:p w14:paraId="25DEDF52" w14:textId="77777777" w:rsidR="00483910" w:rsidRPr="00483910" w:rsidRDefault="00483910" w:rsidP="00595ABB">
      <w:pPr>
        <w:pStyle w:val="msonormaldop"/>
        <w:spacing w:line="360" w:lineRule="auto"/>
        <w:rPr>
          <w:sz w:val="28"/>
          <w:szCs w:val="28"/>
        </w:rPr>
      </w:pPr>
      <w:r w:rsidRPr="00483910">
        <w:rPr>
          <w:sz w:val="28"/>
          <w:szCs w:val="28"/>
        </w:rPr>
        <w:t> Основными задачами практики являются: </w:t>
      </w:r>
    </w:p>
    <w:p w14:paraId="722A2401" w14:textId="66273A37" w:rsidR="00483910" w:rsidRPr="00483910" w:rsidRDefault="00483910" w:rsidP="00595ABB">
      <w:pPr>
        <w:pStyle w:val="msonormaldop"/>
        <w:spacing w:line="360" w:lineRule="auto"/>
        <w:rPr>
          <w:sz w:val="28"/>
          <w:szCs w:val="28"/>
        </w:rPr>
      </w:pPr>
      <w:r w:rsidRPr="00483910">
        <w:rPr>
          <w:sz w:val="28"/>
          <w:szCs w:val="28"/>
        </w:rPr>
        <w:t>-</w:t>
      </w:r>
      <w:r w:rsidR="00446CEE">
        <w:rPr>
          <w:sz w:val="28"/>
          <w:szCs w:val="28"/>
        </w:rPr>
        <w:t> </w:t>
      </w:r>
      <w:r w:rsidRPr="00483910">
        <w:rPr>
          <w:sz w:val="28"/>
          <w:szCs w:val="28"/>
        </w:rPr>
        <w:t>закрепление теоретических знаний по изученным дисциплинам (модулям);</w:t>
      </w:r>
    </w:p>
    <w:p w14:paraId="55B424AF" w14:textId="77777777" w:rsidR="00483910" w:rsidRPr="00483910" w:rsidRDefault="00483910" w:rsidP="00595ABB">
      <w:pPr>
        <w:pStyle w:val="msonormaldop"/>
        <w:spacing w:line="360" w:lineRule="auto"/>
        <w:rPr>
          <w:sz w:val="28"/>
          <w:szCs w:val="28"/>
        </w:rPr>
      </w:pPr>
      <w:r w:rsidRPr="00483910">
        <w:rPr>
          <w:sz w:val="28"/>
          <w:szCs w:val="28"/>
        </w:rPr>
        <w:t>- формирование навыков поиска информации, необходимой для решения поставленных задач;</w:t>
      </w:r>
    </w:p>
    <w:p w14:paraId="17D2BFBB" w14:textId="77777777" w:rsidR="00446CEE" w:rsidRDefault="00483910" w:rsidP="00446CEE">
      <w:pPr>
        <w:pStyle w:val="msonormaldop"/>
        <w:spacing w:line="360" w:lineRule="auto"/>
        <w:rPr>
          <w:sz w:val="28"/>
          <w:szCs w:val="28"/>
        </w:rPr>
      </w:pPr>
      <w:r w:rsidRPr="00483910">
        <w:rPr>
          <w:sz w:val="28"/>
          <w:szCs w:val="28"/>
        </w:rPr>
        <w:t>- развитие умения критически оценивать, обобщать и использовать полученную информацию, формулировать выводы и заключения.</w:t>
      </w:r>
    </w:p>
    <w:p w14:paraId="5695058F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>Тема исследовательской работы: «Цифровая трансформация управления городом: комфорт и безопасность».</w:t>
      </w:r>
    </w:p>
    <w:p w14:paraId="72F42A0B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 xml:space="preserve">Актуальность исследования: цифровая трансформация муниципального управления оказывает непосредственное влияние на качество городской среды, оперативность предоставления услуг и уровень безопасности населения. Внедрение цифровых сервисов, ситуационных центров, систем мониторинга и </w:t>
      </w:r>
      <w:r w:rsidRPr="00446CEE">
        <w:rPr>
          <w:sz w:val="28"/>
          <w:szCs w:val="28"/>
        </w:rPr>
        <w:lastRenderedPageBreak/>
        <w:t>аналитики позволяет повысить эффективность управления городскими процессами, снизить время реагирования на инциденты и улучшить информированность граждан. При этом реализация цифровых инициатив сопровождается организационными, правовыми и кадровыми вызовами, что требует системного анализа эффективности существующих практик и выработки практических рекомендаций для муниципального уровня управления. Для специалистов, готовящихся к управлению территориальным развитием, исследование данной темы имеет прикладное значение, поскольку формирует представления о современных инструментах управления городской</w:t>
      </w:r>
      <w:r>
        <w:rPr>
          <w:sz w:val="28"/>
          <w:szCs w:val="28"/>
        </w:rPr>
        <w:t xml:space="preserve"> </w:t>
      </w:r>
      <w:r w:rsidRPr="00446CEE">
        <w:rPr>
          <w:sz w:val="28"/>
          <w:szCs w:val="28"/>
        </w:rPr>
        <w:t>инфраструктурой и рисками.</w:t>
      </w:r>
    </w:p>
    <w:p w14:paraId="54A77582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>Объект исследования: процессы цифровой трансформации управления муниципальным образованием в части обеспечения комфорта и безопасности городской среды.</w:t>
      </w:r>
    </w:p>
    <w:p w14:paraId="602DE5C4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>Предмет исследования: цифровые инструменты и организационные решения (электронные сервисы, системы мониторинга и видеонаблюдения, ситуационные центры, платформы обмена данными), оказывающие влияние на показатели комфорта и безопасности.</w:t>
      </w:r>
    </w:p>
    <w:p w14:paraId="786FDA05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>Цель исследования: в ходе учебной практики сформировать и отработать навыки исследовательской работы и провести комплексную оценку влияния цифровых практик муниципального управления на уровень комфорта и безопасности в городской среде с выработкой практических рекомендаций.</w:t>
      </w:r>
    </w:p>
    <w:p w14:paraId="2D3F7010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>Для достижения поставленной цели необходимо решить следующие задачи:</w:t>
      </w:r>
    </w:p>
    <w:p w14:paraId="5B28033D" w14:textId="0C5A0B3F" w:rsidR="00446CEE" w:rsidRDefault="00446CEE" w:rsidP="008D7EFC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46CEE">
        <w:rPr>
          <w:sz w:val="28"/>
          <w:szCs w:val="28"/>
        </w:rPr>
        <w:t>проанализировать теоретико-методологическую и нормативно</w:t>
      </w:r>
      <w:r w:rsidRPr="00446CEE">
        <w:rPr>
          <w:sz w:val="28"/>
          <w:szCs w:val="28"/>
        </w:rPr>
        <w:noBreakHyphen/>
        <w:t>программную базу цифровой трансформации муниципального управления;</w:t>
      </w:r>
    </w:p>
    <w:p w14:paraId="3DA33287" w14:textId="381AB5C3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46CEE">
        <w:rPr>
          <w:sz w:val="28"/>
          <w:szCs w:val="28"/>
        </w:rPr>
        <w:t>охарактеризовать текущее состояние цифровой инфраструктуры и ключевых цифровых сервисов, влияющих на комфорт и безопасность;</w:t>
      </w:r>
    </w:p>
    <w:p w14:paraId="1E75E083" w14:textId="77777777" w:rsidR="008D7EFC" w:rsidRDefault="00446CEE" w:rsidP="00446CEE">
      <w:pPr>
        <w:pStyle w:val="msonormaldop"/>
        <w:spacing w:line="360" w:lineRule="auto"/>
        <w:rPr>
          <w:sz w:val="28"/>
          <w:szCs w:val="28"/>
        </w:rPr>
        <w:sectPr w:rsidR="008D7EFC" w:rsidSect="000A6522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46CE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46CEE">
        <w:rPr>
          <w:sz w:val="28"/>
          <w:szCs w:val="28"/>
        </w:rPr>
        <w:t>собрать и обработать эмпирические данные (анализ открытых источников, включённое наблюдение, опросы, интервью экспертов);</w:t>
      </w:r>
    </w:p>
    <w:p w14:paraId="1E5F52EF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lastRenderedPageBreak/>
        <w:t>- выявить основные барьеры и риски внедрения цифровых решений на муниципальном уровне;</w:t>
      </w:r>
    </w:p>
    <w:p w14:paraId="74330C60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>- разработать практические рекомендации по повышению эффективности цифровых инициатив в интересах комфорта и безопасности населения.</w:t>
      </w:r>
    </w:p>
    <w:p w14:paraId="13E7630B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>Методы исследования: в теоретической части использован библиографический метод (анализ научной литературы и интернет</w:t>
      </w:r>
      <w:r w:rsidRPr="00446CEE">
        <w:rPr>
          <w:sz w:val="28"/>
          <w:szCs w:val="28"/>
        </w:rPr>
        <w:noBreakHyphen/>
        <w:t>источников).</w:t>
      </w:r>
    </w:p>
    <w:p w14:paraId="761D81B9" w14:textId="77777777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 xml:space="preserve">В эмпирической части применялись: работа с официальными документами и отчетами, анализ информации из открытых </w:t>
      </w:r>
      <w:proofErr w:type="spellStart"/>
      <w:r w:rsidRPr="00446CEE">
        <w:rPr>
          <w:sz w:val="28"/>
          <w:szCs w:val="28"/>
        </w:rPr>
        <w:t>интернет</w:t>
      </w:r>
      <w:r w:rsidRPr="00446CEE">
        <w:rPr>
          <w:sz w:val="28"/>
          <w:szCs w:val="28"/>
        </w:rPr>
        <w:noBreakHyphen/>
        <w:t>ресурсов</w:t>
      </w:r>
      <w:proofErr w:type="spellEnd"/>
      <w:r w:rsidRPr="00446CEE">
        <w:rPr>
          <w:sz w:val="28"/>
          <w:szCs w:val="28"/>
        </w:rPr>
        <w:t>, включённое наблюдение, анкетирование в формате онлайн и интервьюирование экспертов муниципальных служб и профильных специалистов.</w:t>
      </w:r>
    </w:p>
    <w:p w14:paraId="05B71CB5" w14:textId="4E394EDF" w:rsidR="00446CEE" w:rsidRDefault="00446CEE" w:rsidP="00446CEE">
      <w:pPr>
        <w:pStyle w:val="msonormaldop"/>
        <w:spacing w:line="360" w:lineRule="auto"/>
        <w:rPr>
          <w:sz w:val="28"/>
          <w:szCs w:val="28"/>
        </w:rPr>
      </w:pPr>
      <w:r w:rsidRPr="00446CEE">
        <w:rPr>
          <w:sz w:val="28"/>
          <w:szCs w:val="28"/>
        </w:rPr>
        <w:t xml:space="preserve">Структура отчёта: введение, 2 раздела основной части, заключение, список использованных источников, приложения (2 приложения). Отчёт изложен на </w:t>
      </w:r>
      <w:r w:rsidR="0000774B">
        <w:rPr>
          <w:sz w:val="28"/>
          <w:szCs w:val="28"/>
        </w:rPr>
        <w:t>25</w:t>
      </w:r>
      <w:r w:rsidRPr="00446CEE">
        <w:rPr>
          <w:sz w:val="28"/>
          <w:szCs w:val="28"/>
        </w:rPr>
        <w:t xml:space="preserve"> страницах. Список литературы состоит из 2</w:t>
      </w:r>
      <w:r w:rsidR="0000774B">
        <w:rPr>
          <w:sz w:val="28"/>
          <w:szCs w:val="28"/>
        </w:rPr>
        <w:t>2</w:t>
      </w:r>
      <w:r w:rsidRPr="00446CEE">
        <w:rPr>
          <w:sz w:val="28"/>
          <w:szCs w:val="28"/>
        </w:rPr>
        <w:t xml:space="preserve"> наименований. В работе использовано </w:t>
      </w:r>
      <w:r w:rsidR="0000774B">
        <w:rPr>
          <w:sz w:val="28"/>
          <w:szCs w:val="28"/>
        </w:rPr>
        <w:t>6</w:t>
      </w:r>
      <w:r w:rsidRPr="00446CEE">
        <w:rPr>
          <w:sz w:val="28"/>
          <w:szCs w:val="28"/>
        </w:rPr>
        <w:t xml:space="preserve"> таблиц и </w:t>
      </w:r>
      <w:r w:rsidR="0000774B">
        <w:rPr>
          <w:sz w:val="28"/>
          <w:szCs w:val="28"/>
        </w:rPr>
        <w:t>2</w:t>
      </w:r>
      <w:r w:rsidRPr="00446CEE">
        <w:rPr>
          <w:sz w:val="28"/>
          <w:szCs w:val="28"/>
        </w:rPr>
        <w:t xml:space="preserve"> рисунка.</w:t>
      </w:r>
    </w:p>
    <w:p w14:paraId="059BBAEB" w14:textId="77777777" w:rsidR="00446CEE" w:rsidRPr="00483910" w:rsidRDefault="00446CEE" w:rsidP="00595ABB">
      <w:pPr>
        <w:pStyle w:val="msonormaldop"/>
        <w:spacing w:line="360" w:lineRule="auto"/>
        <w:rPr>
          <w:sz w:val="28"/>
          <w:szCs w:val="28"/>
        </w:rPr>
      </w:pPr>
    </w:p>
    <w:p w14:paraId="34645788" w14:textId="77777777" w:rsidR="008D7EFC" w:rsidRDefault="008D7EFC">
      <w:pPr>
        <w:sectPr w:rsidR="008D7EFC" w:rsidSect="000A6522"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F591F51" w14:textId="77777777" w:rsidR="000E1859" w:rsidRDefault="000E1859" w:rsidP="000E1859">
      <w:pPr>
        <w:spacing w:after="240"/>
        <w:ind w:firstLine="709"/>
        <w:rPr>
          <w:sz w:val="28"/>
          <w:szCs w:val="28"/>
        </w:rPr>
      </w:pPr>
      <w:r w:rsidRPr="000E1859">
        <w:rPr>
          <w:rFonts w:ascii="Arial" w:hAnsi="Arial" w:cs="Arial"/>
          <w:sz w:val="30"/>
          <w:szCs w:val="30"/>
          <w:lang w:eastAsia="ar-SA"/>
        </w:rPr>
        <w:lastRenderedPageBreak/>
        <w:t>1</w:t>
      </w:r>
      <w:r w:rsidRPr="000E1859">
        <w:rPr>
          <w:rFonts w:ascii="Arial" w:hAnsi="Arial" w:cs="Arial"/>
          <w:sz w:val="30"/>
          <w:szCs w:val="30"/>
        </w:rPr>
        <w:t xml:space="preserve"> Характеристика исследуемой проблемы</w:t>
      </w:r>
    </w:p>
    <w:p w14:paraId="26B9C520" w14:textId="3FCC308C" w:rsidR="000E1859" w:rsidRDefault="000E1859" w:rsidP="000E185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Краткое содержание проблемы и её актуальность</w:t>
      </w:r>
      <w:r>
        <w:rPr>
          <w:sz w:val="28"/>
          <w:szCs w:val="28"/>
        </w:rPr>
        <w:t>.</w:t>
      </w:r>
    </w:p>
    <w:p w14:paraId="7EF9CFAB" w14:textId="77777777" w:rsidR="000E1859" w:rsidRDefault="000E1859" w:rsidP="000E185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Цифровая трансформация управления городом — комплексный процесс внедрения информационно</w:t>
      </w:r>
      <w:r w:rsidRPr="000E1859">
        <w:rPr>
          <w:sz w:val="28"/>
          <w:szCs w:val="28"/>
        </w:rPr>
        <w:noBreakHyphen/>
        <w:t>коммуникационных технологий (ИКТ), платформенных решений и аналитики данных в муниципальные процессы</w:t>
      </w:r>
      <w:r>
        <w:rPr>
          <w:sz w:val="28"/>
          <w:szCs w:val="28"/>
        </w:rPr>
        <w:t>. П</w:t>
      </w:r>
      <w:r w:rsidRPr="000E1859">
        <w:rPr>
          <w:sz w:val="28"/>
          <w:szCs w:val="28"/>
        </w:rPr>
        <w:t>редоставление услуг населению, мониторинг инфраструктуры, управление транспортом, коммунальными системами и обеспечением безопасности. Цель трансформации — повышение оперативности принятия решений, прозрачности и доступности муниципальных услуг, снижение рисков и повышение общего уровня комфорта для жителей.</w:t>
      </w:r>
    </w:p>
    <w:p w14:paraId="0D0ACE88" w14:textId="77777777" w:rsidR="000E1859" w:rsidRDefault="000E1859" w:rsidP="000E185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Актуальность исследования обусловлена:</w:t>
      </w:r>
    </w:p>
    <w:p w14:paraId="6E9A639B" w14:textId="3269BB5F" w:rsidR="000E1859" w:rsidRDefault="000E1859" w:rsidP="000E185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E1859">
        <w:rPr>
          <w:sz w:val="28"/>
          <w:szCs w:val="28"/>
        </w:rPr>
        <w:t>ростом значения цифровых сервисов для ежедневной жизни горожан (электронные обращения, оповещения, навигация и т.д.);</w:t>
      </w:r>
    </w:p>
    <w:p w14:paraId="089FEEB1" w14:textId="368CA6EE" w:rsidR="000E1859" w:rsidRDefault="000E1859" w:rsidP="000E185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E1859">
        <w:rPr>
          <w:sz w:val="28"/>
          <w:szCs w:val="28"/>
        </w:rPr>
        <w:t>необходимостью оперативного мониторинга и координации при чрезвычайных ситуациях и инцидентах;</w:t>
      </w:r>
    </w:p>
    <w:p w14:paraId="04DBA493" w14:textId="77777777" w:rsidR="000E1859" w:rsidRDefault="000E1859" w:rsidP="000E185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изменением требований к профессиональным компетенциям управленцев муниципального звена в условиях цифровой экономики;</w:t>
      </w:r>
    </w:p>
    <w:p w14:paraId="55FFD45A" w14:textId="77777777" w:rsidR="000E1859" w:rsidRDefault="000E1859" w:rsidP="000E185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E1859">
        <w:rPr>
          <w:sz w:val="28"/>
          <w:szCs w:val="28"/>
        </w:rPr>
        <w:t>наличием организационных, правовых и кадровых барьеров, препятствующих эффективному использованию технологий в интересах безопасности и комфорта.</w:t>
      </w:r>
    </w:p>
    <w:p w14:paraId="1E5CE44B" w14:textId="77777777" w:rsidR="000E1859" w:rsidRDefault="000E1859" w:rsidP="000E185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Для территориального управления (профиль «Управление территориальным развитием») тема важна как предмет формирования прикладных компетенций УК</w:t>
      </w:r>
      <w:r w:rsidRPr="000E1859">
        <w:rPr>
          <w:sz w:val="28"/>
          <w:szCs w:val="28"/>
        </w:rPr>
        <w:noBreakHyphen/>
        <w:t>1.1в (поиск и обработка информации для решения управленческих задач) и УК</w:t>
      </w:r>
      <w:r w:rsidRPr="000E1859">
        <w:rPr>
          <w:sz w:val="28"/>
          <w:szCs w:val="28"/>
        </w:rPr>
        <w:noBreakHyphen/>
        <w:t>1.3в (системный анализ и формирование управленческих рекомендаций).</w:t>
      </w:r>
    </w:p>
    <w:p w14:paraId="006FDDB0" w14:textId="77777777" w:rsidR="000E1859" w:rsidRDefault="000E1859" w:rsidP="000E185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Степень разработанности проблемы (ключевые авторы и документы)</w:t>
      </w:r>
      <w:r>
        <w:rPr>
          <w:sz w:val="28"/>
          <w:szCs w:val="28"/>
        </w:rPr>
        <w:t>.</w:t>
      </w:r>
    </w:p>
    <w:p w14:paraId="76476FED" w14:textId="77777777" w:rsidR="006F6C0D" w:rsidRDefault="000E1859" w:rsidP="000E1859">
      <w:pPr>
        <w:spacing w:line="360" w:lineRule="auto"/>
        <w:ind w:firstLine="709"/>
        <w:jc w:val="both"/>
        <w:rPr>
          <w:sz w:val="28"/>
          <w:szCs w:val="28"/>
        </w:rPr>
        <w:sectPr w:rsidR="006F6C0D" w:rsidSect="000A6522"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E1859">
        <w:rPr>
          <w:sz w:val="28"/>
          <w:szCs w:val="28"/>
        </w:rPr>
        <w:t xml:space="preserve">Проблема </w:t>
      </w:r>
      <w:proofErr w:type="spellStart"/>
      <w:r w:rsidRPr="000E1859">
        <w:rPr>
          <w:sz w:val="28"/>
          <w:szCs w:val="28"/>
        </w:rPr>
        <w:t>цифровизации</w:t>
      </w:r>
      <w:proofErr w:type="spellEnd"/>
      <w:r w:rsidRPr="000E1859">
        <w:rPr>
          <w:sz w:val="28"/>
          <w:szCs w:val="28"/>
        </w:rPr>
        <w:t xml:space="preserve"> муниципального управления активно рассматривается в аналитических докладах, государственных программах и научных публикациях. </w:t>
      </w:r>
    </w:p>
    <w:p w14:paraId="368E841C" w14:textId="77777777" w:rsidR="006F6C0D" w:rsidRDefault="000E1859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lastRenderedPageBreak/>
        <w:t>Вклад в понимание и практические решения вносят</w:t>
      </w:r>
      <w:r w:rsidR="006F6C0D">
        <w:rPr>
          <w:sz w:val="28"/>
          <w:szCs w:val="28"/>
        </w:rPr>
        <w:t xml:space="preserve"> к</w:t>
      </w:r>
      <w:r w:rsidRPr="000E1859">
        <w:rPr>
          <w:sz w:val="28"/>
          <w:szCs w:val="28"/>
        </w:rPr>
        <w:t>лючевые институциональные документы и программы:</w:t>
      </w:r>
    </w:p>
    <w:p w14:paraId="64511CE1" w14:textId="16CDBEEE" w:rsidR="006F6C0D" w:rsidRDefault="006F6C0D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нормативные акты по организации местного самоуправления и защите персональных данных (базовые правовые нормы) [1, 2];</w:t>
      </w:r>
    </w:p>
    <w:p w14:paraId="375EEA2D" w14:textId="77777777" w:rsidR="006F6C0D" w:rsidRDefault="000E1859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национальные и ведомственные инициативы по цифровой трансформации и развитию цифровой экономики, включая программы по созданию муниципальных ситуационных центров и развитию цифровых сервисов для населения [3, 4];</w:t>
      </w:r>
    </w:p>
    <w:p w14:paraId="206F5D41" w14:textId="611C8797" w:rsidR="006F6C0D" w:rsidRDefault="000E1859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методические рекомендации по созданию систем мониторинга и обмена городскими данными (</w:t>
      </w:r>
      <w:proofErr w:type="spellStart"/>
      <w:r w:rsidRPr="000E1859">
        <w:rPr>
          <w:sz w:val="28"/>
          <w:szCs w:val="28"/>
        </w:rPr>
        <w:t>Минцифры</w:t>
      </w:r>
      <w:proofErr w:type="spellEnd"/>
      <w:r w:rsidRPr="000E1859">
        <w:rPr>
          <w:sz w:val="28"/>
          <w:szCs w:val="28"/>
        </w:rPr>
        <w:t xml:space="preserve"> и профильные ведомства) [4, 5].</w:t>
      </w:r>
      <w:r w:rsidR="0029572E">
        <w:rPr>
          <w:sz w:val="28"/>
          <w:szCs w:val="28"/>
        </w:rPr>
        <w:t xml:space="preserve"> </w:t>
      </w:r>
    </w:p>
    <w:p w14:paraId="065A7425" w14:textId="765CF527" w:rsidR="00025753" w:rsidRDefault="00025753" w:rsidP="0000774B">
      <w:pPr>
        <w:spacing w:before="120"/>
        <w:jc w:val="both"/>
        <w:rPr>
          <w:sz w:val="28"/>
          <w:szCs w:val="28"/>
        </w:rPr>
      </w:pPr>
      <w:r w:rsidRPr="00025753">
        <w:rPr>
          <w:sz w:val="28"/>
          <w:szCs w:val="28"/>
        </w:rPr>
        <w:t>Таблица 1</w:t>
      </w:r>
      <w:r w:rsidR="00CD656B">
        <w:rPr>
          <w:sz w:val="28"/>
          <w:szCs w:val="28"/>
        </w:rPr>
        <w:t>.1</w:t>
      </w:r>
      <w:r>
        <w:rPr>
          <w:sz w:val="28"/>
          <w:szCs w:val="28"/>
        </w:rPr>
        <w:t xml:space="preserve"> - </w:t>
      </w:r>
      <w:r w:rsidRPr="00025753">
        <w:rPr>
          <w:sz w:val="28"/>
          <w:szCs w:val="28"/>
        </w:rPr>
        <w:t>Ключевые нормативно</w:t>
      </w:r>
      <w:r w:rsidRPr="00025753">
        <w:rPr>
          <w:sz w:val="28"/>
          <w:szCs w:val="28"/>
        </w:rPr>
        <w:noBreakHyphen/>
        <w:t>программные документы и их роль в</w:t>
      </w:r>
    </w:p>
    <w:p w14:paraId="3D6435B6" w14:textId="1C42CACF" w:rsidR="0000774B" w:rsidRDefault="0000774B" w:rsidP="0000774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6244E">
        <w:rPr>
          <w:sz w:val="28"/>
          <w:szCs w:val="28"/>
        </w:rPr>
        <w:t xml:space="preserve">   </w:t>
      </w:r>
      <w:r w:rsidRPr="00025753">
        <w:rPr>
          <w:sz w:val="28"/>
          <w:szCs w:val="28"/>
        </w:rPr>
        <w:t>цифровой трансформации муниципалитета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49"/>
        <w:gridCol w:w="3057"/>
        <w:gridCol w:w="1113"/>
        <w:gridCol w:w="2539"/>
        <w:gridCol w:w="2370"/>
      </w:tblGrid>
      <w:tr w:rsidR="00025753" w14:paraId="1C8B8EA5" w14:textId="77777777" w:rsidTr="00B1784A">
        <w:tc>
          <w:tcPr>
            <w:tcW w:w="549" w:type="dxa"/>
          </w:tcPr>
          <w:p w14:paraId="476F09F9" w14:textId="2F218BC3" w:rsidR="00025753" w:rsidRPr="00CD656B" w:rsidRDefault="00025753" w:rsidP="00CD656B">
            <w:pPr>
              <w:jc w:val="center"/>
            </w:pPr>
            <w:r w:rsidRPr="00CD656B">
              <w:t>№</w:t>
            </w:r>
          </w:p>
        </w:tc>
        <w:tc>
          <w:tcPr>
            <w:tcW w:w="3057" w:type="dxa"/>
          </w:tcPr>
          <w:p w14:paraId="09DE68C8" w14:textId="1EDF6561" w:rsidR="00025753" w:rsidRPr="00CD656B" w:rsidRDefault="00025753" w:rsidP="00CD656B">
            <w:pPr>
              <w:jc w:val="center"/>
            </w:pPr>
            <w:r w:rsidRPr="00CD656B">
              <w:t>Наименование документа / программы</w:t>
            </w:r>
          </w:p>
        </w:tc>
        <w:tc>
          <w:tcPr>
            <w:tcW w:w="1113" w:type="dxa"/>
          </w:tcPr>
          <w:p w14:paraId="34667389" w14:textId="3D6D9F59" w:rsidR="00025753" w:rsidRPr="00CD656B" w:rsidRDefault="00025753" w:rsidP="00CD656B">
            <w:pPr>
              <w:jc w:val="center"/>
            </w:pPr>
            <w:r w:rsidRPr="00CD656B">
              <w:t>Год</w:t>
            </w:r>
          </w:p>
        </w:tc>
        <w:tc>
          <w:tcPr>
            <w:tcW w:w="2539" w:type="dxa"/>
          </w:tcPr>
          <w:p w14:paraId="596B0F0F" w14:textId="1664F816" w:rsidR="00025753" w:rsidRPr="00CD656B" w:rsidRDefault="00025753" w:rsidP="00CD656B">
            <w:pPr>
              <w:jc w:val="center"/>
            </w:pPr>
            <w:r w:rsidRPr="00CD656B">
              <w:t>Основное содержание</w:t>
            </w:r>
          </w:p>
        </w:tc>
        <w:tc>
          <w:tcPr>
            <w:tcW w:w="2370" w:type="dxa"/>
          </w:tcPr>
          <w:p w14:paraId="7B2D8671" w14:textId="1E845617" w:rsidR="00025753" w:rsidRPr="00CD656B" w:rsidRDefault="00025753" w:rsidP="00CD656B">
            <w:pPr>
              <w:jc w:val="center"/>
            </w:pPr>
            <w:r w:rsidRPr="00CD656B">
              <w:t>Влияние на муниципалитет</w:t>
            </w:r>
          </w:p>
        </w:tc>
      </w:tr>
      <w:tr w:rsidR="00025753" w14:paraId="66A12EC5" w14:textId="77777777" w:rsidTr="00B1784A">
        <w:tc>
          <w:tcPr>
            <w:tcW w:w="549" w:type="dxa"/>
          </w:tcPr>
          <w:p w14:paraId="7E416F1E" w14:textId="4ED71F28" w:rsidR="00025753" w:rsidRPr="00CD656B" w:rsidRDefault="00025753" w:rsidP="00CD656B">
            <w:pPr>
              <w:jc w:val="center"/>
            </w:pPr>
            <w:r w:rsidRPr="00CD656B">
              <w:t>1</w:t>
            </w:r>
          </w:p>
        </w:tc>
        <w:tc>
          <w:tcPr>
            <w:tcW w:w="3057" w:type="dxa"/>
          </w:tcPr>
          <w:p w14:paraId="2F50D77F" w14:textId="57F48B5B" w:rsidR="00025753" w:rsidRPr="00CD656B" w:rsidRDefault="00025753" w:rsidP="00CD656B">
            <w:r w:rsidRPr="00CD656B">
              <w:t>Конституция РФ</w:t>
            </w:r>
          </w:p>
        </w:tc>
        <w:tc>
          <w:tcPr>
            <w:tcW w:w="1113" w:type="dxa"/>
          </w:tcPr>
          <w:p w14:paraId="4B67F7E1" w14:textId="05168E4F" w:rsidR="00025753" w:rsidRPr="00CD656B" w:rsidRDefault="00B1784A" w:rsidP="00CD656B">
            <w:pPr>
              <w:jc w:val="center"/>
            </w:pPr>
            <w:r w:rsidRPr="00CD656B">
              <w:t>1993</w:t>
            </w:r>
          </w:p>
        </w:tc>
        <w:tc>
          <w:tcPr>
            <w:tcW w:w="2539" w:type="dxa"/>
          </w:tcPr>
          <w:p w14:paraId="6E9D5D49" w14:textId="63083FD7" w:rsidR="00025753" w:rsidRPr="00CD656B" w:rsidRDefault="00B1784A" w:rsidP="00CD656B">
            <w:r w:rsidRPr="00CD656B">
              <w:t>Правовые основы публичной власти; рамки МСУ</w:t>
            </w:r>
          </w:p>
        </w:tc>
        <w:tc>
          <w:tcPr>
            <w:tcW w:w="2370" w:type="dxa"/>
          </w:tcPr>
          <w:p w14:paraId="26109E9A" w14:textId="03BD6954" w:rsidR="00025753" w:rsidRPr="00CD656B" w:rsidRDefault="00B1784A" w:rsidP="00CD656B">
            <w:r w:rsidRPr="00CD656B">
              <w:t>Базовое (юридическая основа)</w:t>
            </w:r>
          </w:p>
        </w:tc>
      </w:tr>
      <w:tr w:rsidR="00025753" w14:paraId="11773F5E" w14:textId="77777777" w:rsidTr="00B1784A">
        <w:tc>
          <w:tcPr>
            <w:tcW w:w="549" w:type="dxa"/>
          </w:tcPr>
          <w:p w14:paraId="30EC1181" w14:textId="447434E9" w:rsidR="00025753" w:rsidRPr="00CD656B" w:rsidRDefault="00B1784A" w:rsidP="00CD656B">
            <w:pPr>
              <w:jc w:val="center"/>
            </w:pPr>
            <w:r w:rsidRPr="00CD656B">
              <w:t>2</w:t>
            </w:r>
          </w:p>
        </w:tc>
        <w:tc>
          <w:tcPr>
            <w:tcW w:w="3057" w:type="dxa"/>
          </w:tcPr>
          <w:p w14:paraId="6B68593A" w14:textId="44F4A998" w:rsidR="00025753" w:rsidRPr="00CD656B" w:rsidRDefault="00B1784A" w:rsidP="00CD656B">
            <w:r w:rsidRPr="00CD656B">
              <w:t>ФЗ</w:t>
            </w:r>
            <w:r w:rsidRPr="00CD656B">
              <w:noBreakHyphen/>
              <w:t>131 «Об общих принципах организации МСУ»</w:t>
            </w:r>
          </w:p>
        </w:tc>
        <w:tc>
          <w:tcPr>
            <w:tcW w:w="1113" w:type="dxa"/>
          </w:tcPr>
          <w:p w14:paraId="1D33FE55" w14:textId="6039CC42" w:rsidR="00025753" w:rsidRPr="00CD656B" w:rsidRDefault="00B1784A" w:rsidP="00CD656B">
            <w:pPr>
              <w:jc w:val="center"/>
            </w:pPr>
            <w:r w:rsidRPr="00CD656B">
              <w:t>2003</w:t>
            </w:r>
          </w:p>
        </w:tc>
        <w:tc>
          <w:tcPr>
            <w:tcW w:w="2539" w:type="dxa"/>
          </w:tcPr>
          <w:p w14:paraId="6EB0CAE2" w14:textId="467602D1" w:rsidR="00025753" w:rsidRPr="00CD656B" w:rsidRDefault="00B1784A" w:rsidP="00CD656B">
            <w:r w:rsidRPr="00CD656B">
              <w:t>Регламентация полномочий органов МСУ</w:t>
            </w:r>
          </w:p>
        </w:tc>
        <w:tc>
          <w:tcPr>
            <w:tcW w:w="2370" w:type="dxa"/>
          </w:tcPr>
          <w:p w14:paraId="0F642F4C" w14:textId="5C359B78" w:rsidR="00025753" w:rsidRPr="00CD656B" w:rsidRDefault="00B1784A" w:rsidP="00CD656B">
            <w:r w:rsidRPr="00CD656B">
              <w:t>Высокое (организация управления)</w:t>
            </w:r>
          </w:p>
        </w:tc>
      </w:tr>
      <w:tr w:rsidR="00025753" w14:paraId="231B3043" w14:textId="77777777" w:rsidTr="00B1784A">
        <w:tc>
          <w:tcPr>
            <w:tcW w:w="549" w:type="dxa"/>
          </w:tcPr>
          <w:p w14:paraId="26C6BAF0" w14:textId="1EE83611" w:rsidR="00025753" w:rsidRPr="00CD656B" w:rsidRDefault="00B1784A" w:rsidP="00CD656B">
            <w:pPr>
              <w:jc w:val="center"/>
            </w:pPr>
            <w:r w:rsidRPr="00CD656B">
              <w:t>3</w:t>
            </w:r>
          </w:p>
        </w:tc>
        <w:tc>
          <w:tcPr>
            <w:tcW w:w="3057" w:type="dxa"/>
          </w:tcPr>
          <w:p w14:paraId="30FE4F19" w14:textId="1E5523D5" w:rsidR="00025753" w:rsidRPr="00CD656B" w:rsidRDefault="00B1784A" w:rsidP="00CD656B">
            <w:r w:rsidRPr="00CD656B">
              <w:t>Национальная программа «Цифровая экономика РФ» (обновления)</w:t>
            </w:r>
          </w:p>
        </w:tc>
        <w:tc>
          <w:tcPr>
            <w:tcW w:w="1113" w:type="dxa"/>
          </w:tcPr>
          <w:p w14:paraId="272D379E" w14:textId="39D68990" w:rsidR="00025753" w:rsidRPr="00CD656B" w:rsidRDefault="00B1784A" w:rsidP="00CD656B">
            <w:pPr>
              <w:jc w:val="center"/>
            </w:pPr>
            <w:r w:rsidRPr="00CD656B">
              <w:t>2022–2024</w:t>
            </w:r>
          </w:p>
        </w:tc>
        <w:tc>
          <w:tcPr>
            <w:tcW w:w="2539" w:type="dxa"/>
          </w:tcPr>
          <w:p w14:paraId="0CBB7175" w14:textId="72464BAB" w:rsidR="00025753" w:rsidRPr="00CD656B" w:rsidRDefault="00B1784A" w:rsidP="00CD656B">
            <w:r w:rsidRPr="00CD656B">
              <w:t xml:space="preserve">Стратегия </w:t>
            </w:r>
            <w:proofErr w:type="spellStart"/>
            <w:r w:rsidRPr="00CD656B">
              <w:t>цифровизации</w:t>
            </w:r>
            <w:proofErr w:type="spellEnd"/>
            <w:r w:rsidRPr="00CD656B">
              <w:t>, поддержка инфраструктуры</w:t>
            </w:r>
          </w:p>
        </w:tc>
        <w:tc>
          <w:tcPr>
            <w:tcW w:w="2370" w:type="dxa"/>
          </w:tcPr>
          <w:p w14:paraId="0DFC4CCE" w14:textId="212CF05C" w:rsidR="00025753" w:rsidRPr="00CD656B" w:rsidRDefault="00B1784A" w:rsidP="00CD656B">
            <w:r w:rsidRPr="00CD656B">
              <w:t>Высокое (финансирование, приоритеты)</w:t>
            </w:r>
          </w:p>
        </w:tc>
      </w:tr>
      <w:tr w:rsidR="00025753" w14:paraId="7EC71212" w14:textId="77777777" w:rsidTr="00B1784A">
        <w:tc>
          <w:tcPr>
            <w:tcW w:w="549" w:type="dxa"/>
          </w:tcPr>
          <w:p w14:paraId="6517415F" w14:textId="50CB161E" w:rsidR="00025753" w:rsidRPr="00CD656B" w:rsidRDefault="00B1784A" w:rsidP="00CD656B">
            <w:pPr>
              <w:jc w:val="center"/>
            </w:pPr>
            <w:r w:rsidRPr="00CD656B">
              <w:t>4</w:t>
            </w:r>
          </w:p>
        </w:tc>
        <w:tc>
          <w:tcPr>
            <w:tcW w:w="3057" w:type="dxa"/>
          </w:tcPr>
          <w:p w14:paraId="4833BAD8" w14:textId="21FDA457" w:rsidR="00025753" w:rsidRPr="00CD656B" w:rsidRDefault="00B1784A" w:rsidP="00CD656B">
            <w:r w:rsidRPr="00CD656B">
              <w:t xml:space="preserve">Отчёты </w:t>
            </w:r>
            <w:proofErr w:type="spellStart"/>
            <w:r w:rsidRPr="00CD656B">
              <w:t>Минцифры</w:t>
            </w:r>
            <w:proofErr w:type="spellEnd"/>
            <w:r w:rsidRPr="00CD656B">
              <w:t xml:space="preserve"> РФ по цифровому развитию регионов</w:t>
            </w:r>
          </w:p>
        </w:tc>
        <w:tc>
          <w:tcPr>
            <w:tcW w:w="1113" w:type="dxa"/>
          </w:tcPr>
          <w:p w14:paraId="0393C870" w14:textId="64717D47" w:rsidR="00025753" w:rsidRPr="00CD656B" w:rsidRDefault="00B1784A" w:rsidP="00CD656B">
            <w:pPr>
              <w:jc w:val="center"/>
            </w:pPr>
            <w:r w:rsidRPr="00CD656B">
              <w:t>2022–2024</w:t>
            </w:r>
          </w:p>
        </w:tc>
        <w:tc>
          <w:tcPr>
            <w:tcW w:w="2539" w:type="dxa"/>
          </w:tcPr>
          <w:p w14:paraId="577D2D9A" w14:textId="1019B1B4" w:rsidR="00025753" w:rsidRPr="00CD656B" w:rsidRDefault="00B1784A" w:rsidP="00CD656B">
            <w:r w:rsidRPr="00CD656B">
              <w:t>Оценка готовности субъектов, методики</w:t>
            </w:r>
          </w:p>
        </w:tc>
        <w:tc>
          <w:tcPr>
            <w:tcW w:w="2370" w:type="dxa"/>
          </w:tcPr>
          <w:p w14:paraId="784B60A2" w14:textId="4A1FF608" w:rsidR="00025753" w:rsidRPr="00CD656B" w:rsidRDefault="00B1784A" w:rsidP="00CD656B">
            <w:r w:rsidRPr="00CD656B">
              <w:t>Высокое (метод. рекомендации, гранты)</w:t>
            </w:r>
          </w:p>
        </w:tc>
      </w:tr>
      <w:tr w:rsidR="00CD656B" w14:paraId="54E33876" w14:textId="77777777" w:rsidTr="00B1784A">
        <w:tc>
          <w:tcPr>
            <w:tcW w:w="549" w:type="dxa"/>
          </w:tcPr>
          <w:p w14:paraId="13532BB0" w14:textId="2FC79664" w:rsidR="00CD656B" w:rsidRPr="00CD656B" w:rsidRDefault="00CD656B" w:rsidP="00CD656B">
            <w:pPr>
              <w:jc w:val="center"/>
            </w:pPr>
            <w:r w:rsidRPr="00CD656B">
              <w:t>5</w:t>
            </w:r>
          </w:p>
        </w:tc>
        <w:tc>
          <w:tcPr>
            <w:tcW w:w="3057" w:type="dxa"/>
          </w:tcPr>
          <w:p w14:paraId="78BFB183" w14:textId="16E14BA1" w:rsidR="00CD656B" w:rsidRPr="00CD656B" w:rsidRDefault="00CD656B" w:rsidP="00CD656B">
            <w:r w:rsidRPr="00CD656B">
              <w:t>Методические рекомендации по созданию муниципальных ситуационных центров</w:t>
            </w:r>
          </w:p>
        </w:tc>
        <w:tc>
          <w:tcPr>
            <w:tcW w:w="1113" w:type="dxa"/>
          </w:tcPr>
          <w:p w14:paraId="6D09DFBB" w14:textId="5C1F1609" w:rsidR="00CD656B" w:rsidRPr="00CD656B" w:rsidRDefault="00CD656B" w:rsidP="00CD656B">
            <w:pPr>
              <w:jc w:val="center"/>
            </w:pPr>
            <w:r w:rsidRPr="00CD656B">
              <w:t>2023</w:t>
            </w:r>
          </w:p>
        </w:tc>
        <w:tc>
          <w:tcPr>
            <w:tcW w:w="2539" w:type="dxa"/>
          </w:tcPr>
          <w:p w14:paraId="2ED8ED90" w14:textId="2F9D3A1A" w:rsidR="00CD656B" w:rsidRPr="00CD656B" w:rsidRDefault="00CD656B" w:rsidP="00CD656B">
            <w:r w:rsidRPr="00CD656B">
              <w:t>Стандарты работы, требования к обмену данными</w:t>
            </w:r>
          </w:p>
        </w:tc>
        <w:tc>
          <w:tcPr>
            <w:tcW w:w="2370" w:type="dxa"/>
          </w:tcPr>
          <w:p w14:paraId="531E850D" w14:textId="3DCAC153" w:rsidR="00CD656B" w:rsidRPr="00CD656B" w:rsidRDefault="00CD656B" w:rsidP="00CD656B">
            <w:r w:rsidRPr="00CD656B">
              <w:t>Среднее–высокое (операционная унификация)</w:t>
            </w:r>
          </w:p>
        </w:tc>
      </w:tr>
      <w:tr w:rsidR="00CD656B" w14:paraId="507A49C5" w14:textId="77777777" w:rsidTr="00B1784A">
        <w:tc>
          <w:tcPr>
            <w:tcW w:w="549" w:type="dxa"/>
          </w:tcPr>
          <w:p w14:paraId="76CB55A6" w14:textId="683BF752" w:rsidR="00CD656B" w:rsidRPr="00CD656B" w:rsidRDefault="00CD656B" w:rsidP="00CD656B">
            <w:pPr>
              <w:jc w:val="center"/>
            </w:pPr>
            <w:r w:rsidRPr="00CD656B">
              <w:t>6</w:t>
            </w:r>
          </w:p>
        </w:tc>
        <w:tc>
          <w:tcPr>
            <w:tcW w:w="3057" w:type="dxa"/>
          </w:tcPr>
          <w:p w14:paraId="71A1AC99" w14:textId="5F8BF422" w:rsidR="00CD656B" w:rsidRPr="00CD656B" w:rsidRDefault="00CD656B" w:rsidP="00CD656B">
            <w:r w:rsidRPr="00CD656B">
              <w:t xml:space="preserve">Руководящие документы </w:t>
            </w:r>
            <w:proofErr w:type="spellStart"/>
            <w:r w:rsidRPr="00CD656B">
              <w:t>Роскомнадзора</w:t>
            </w:r>
            <w:proofErr w:type="spellEnd"/>
            <w:r w:rsidRPr="00CD656B">
              <w:t xml:space="preserve">/ФСТЭК по </w:t>
            </w:r>
            <w:proofErr w:type="spellStart"/>
            <w:r w:rsidRPr="00CD656B">
              <w:t>ПДн</w:t>
            </w:r>
            <w:proofErr w:type="spellEnd"/>
            <w:r w:rsidRPr="00CD656B">
              <w:t xml:space="preserve"> и безопасности</w:t>
            </w:r>
          </w:p>
        </w:tc>
        <w:tc>
          <w:tcPr>
            <w:tcW w:w="1113" w:type="dxa"/>
          </w:tcPr>
          <w:p w14:paraId="62676DFB" w14:textId="1721930C" w:rsidR="00CD656B" w:rsidRPr="00CD656B" w:rsidRDefault="00CD656B" w:rsidP="00CD656B">
            <w:pPr>
              <w:jc w:val="center"/>
            </w:pPr>
            <w:r w:rsidRPr="00CD656B">
              <w:t>2023</w:t>
            </w:r>
          </w:p>
        </w:tc>
        <w:tc>
          <w:tcPr>
            <w:tcW w:w="2539" w:type="dxa"/>
          </w:tcPr>
          <w:p w14:paraId="34F30E86" w14:textId="7E12ECE7" w:rsidR="00CD656B" w:rsidRPr="00CD656B" w:rsidRDefault="00CD656B" w:rsidP="00CD656B">
            <w:r w:rsidRPr="00CD656B">
              <w:t>Защита персональных данных, требования к видеонаблюдению</w:t>
            </w:r>
          </w:p>
        </w:tc>
        <w:tc>
          <w:tcPr>
            <w:tcW w:w="2370" w:type="dxa"/>
          </w:tcPr>
          <w:p w14:paraId="6B810A70" w14:textId="371746F1" w:rsidR="00CD656B" w:rsidRPr="00CD656B" w:rsidRDefault="00CD656B" w:rsidP="00CD656B">
            <w:r w:rsidRPr="00CD656B">
              <w:t>Высокое (регуляция и ограничения)</w:t>
            </w:r>
          </w:p>
        </w:tc>
      </w:tr>
      <w:tr w:rsidR="00CD656B" w14:paraId="0DF86CB8" w14:textId="77777777" w:rsidTr="00B1784A">
        <w:tc>
          <w:tcPr>
            <w:tcW w:w="549" w:type="dxa"/>
          </w:tcPr>
          <w:p w14:paraId="5CD29A41" w14:textId="13094A1E" w:rsidR="00CD656B" w:rsidRPr="00CD656B" w:rsidRDefault="00CD656B" w:rsidP="00CD656B">
            <w:pPr>
              <w:jc w:val="center"/>
            </w:pPr>
            <w:r w:rsidRPr="00CD656B">
              <w:t>7</w:t>
            </w:r>
          </w:p>
        </w:tc>
        <w:tc>
          <w:tcPr>
            <w:tcW w:w="3057" w:type="dxa"/>
          </w:tcPr>
          <w:p w14:paraId="1674A4BB" w14:textId="666D2E13" w:rsidR="00CD656B" w:rsidRPr="00CD656B" w:rsidRDefault="00CD656B" w:rsidP="00CD656B">
            <w:r w:rsidRPr="00CD656B">
              <w:t xml:space="preserve">Региональные программы </w:t>
            </w:r>
            <w:proofErr w:type="spellStart"/>
            <w:r w:rsidRPr="00CD656B">
              <w:t>цифровизации</w:t>
            </w:r>
            <w:proofErr w:type="spellEnd"/>
            <w:r w:rsidRPr="00CD656B">
              <w:t xml:space="preserve"> (примерные кейсы)</w:t>
            </w:r>
          </w:p>
        </w:tc>
        <w:tc>
          <w:tcPr>
            <w:tcW w:w="1113" w:type="dxa"/>
          </w:tcPr>
          <w:p w14:paraId="13E049BE" w14:textId="058D6C31" w:rsidR="00CD656B" w:rsidRPr="00CD656B" w:rsidRDefault="00CD656B" w:rsidP="00CD656B">
            <w:pPr>
              <w:jc w:val="center"/>
            </w:pPr>
            <w:r w:rsidRPr="00CD656B">
              <w:t>2024</w:t>
            </w:r>
          </w:p>
        </w:tc>
        <w:tc>
          <w:tcPr>
            <w:tcW w:w="2539" w:type="dxa"/>
          </w:tcPr>
          <w:p w14:paraId="1E79AD28" w14:textId="1D7C4CC0" w:rsidR="00CD656B" w:rsidRPr="00CD656B" w:rsidRDefault="00CD656B" w:rsidP="00CD656B">
            <w:r w:rsidRPr="00CD656B">
              <w:t>Финансирование конкретных решений</w:t>
            </w:r>
          </w:p>
        </w:tc>
        <w:tc>
          <w:tcPr>
            <w:tcW w:w="2370" w:type="dxa"/>
          </w:tcPr>
          <w:p w14:paraId="3CF494AC" w14:textId="44991706" w:rsidR="00CD656B" w:rsidRPr="00CD656B" w:rsidRDefault="00CD656B" w:rsidP="00CD656B">
            <w:r w:rsidRPr="00CD656B">
              <w:t>Среднее (реализация на местах)</w:t>
            </w:r>
          </w:p>
        </w:tc>
      </w:tr>
    </w:tbl>
    <w:p w14:paraId="61D95D4F" w14:textId="7458BC98" w:rsidR="001B0B2B" w:rsidRDefault="00A612B0" w:rsidP="00CD656B">
      <w:pPr>
        <w:pStyle w:val="af4"/>
        <w:spacing w:before="120" w:line="360" w:lineRule="auto"/>
        <w:ind w:left="0" w:firstLine="709"/>
        <w:rPr>
          <w:sz w:val="28"/>
          <w:szCs w:val="28"/>
        </w:rPr>
      </w:pPr>
      <w:r w:rsidRPr="00A612B0">
        <w:rPr>
          <w:sz w:val="28"/>
          <w:szCs w:val="28"/>
        </w:rPr>
        <w:t>Табл</w:t>
      </w:r>
      <w:r>
        <w:rPr>
          <w:sz w:val="28"/>
          <w:szCs w:val="28"/>
        </w:rPr>
        <w:t xml:space="preserve">ица </w:t>
      </w:r>
      <w:r w:rsidRPr="00CD656B">
        <w:rPr>
          <w:sz w:val="28"/>
          <w:szCs w:val="28"/>
        </w:rPr>
        <w:t>1</w:t>
      </w:r>
      <w:r w:rsidR="00CD656B">
        <w:rPr>
          <w:sz w:val="28"/>
          <w:szCs w:val="28"/>
        </w:rPr>
        <w:t>.1</w:t>
      </w:r>
      <w:r w:rsidRPr="00A612B0">
        <w:rPr>
          <w:sz w:val="28"/>
          <w:szCs w:val="28"/>
        </w:rPr>
        <w:t xml:space="preserve"> иллюстрирует связь нормативной базы с практическими направлениями </w:t>
      </w:r>
      <w:proofErr w:type="spellStart"/>
      <w:r w:rsidRPr="00A612B0"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>.</w:t>
      </w:r>
      <w:r w:rsidR="001B0B2B">
        <w:rPr>
          <w:sz w:val="28"/>
          <w:szCs w:val="28"/>
        </w:rPr>
        <w:t xml:space="preserve"> </w:t>
      </w:r>
    </w:p>
    <w:p w14:paraId="7A4FC0D7" w14:textId="6AEB599A" w:rsidR="001B0B2B" w:rsidRDefault="001B0B2B" w:rsidP="001B0B2B">
      <w:pPr>
        <w:pStyle w:val="af4"/>
        <w:spacing w:line="360" w:lineRule="auto"/>
        <w:ind w:left="0" w:firstLine="709"/>
        <w:rPr>
          <w:sz w:val="28"/>
          <w:szCs w:val="28"/>
        </w:rPr>
      </w:pPr>
      <w:r w:rsidRPr="001B0B2B">
        <w:rPr>
          <w:sz w:val="28"/>
          <w:szCs w:val="28"/>
        </w:rPr>
        <w:t>Нормативно</w:t>
      </w:r>
      <w:r w:rsidRPr="001B0B2B">
        <w:rPr>
          <w:sz w:val="28"/>
          <w:szCs w:val="28"/>
        </w:rPr>
        <w:noBreakHyphen/>
        <w:t xml:space="preserve">программная база создаёт необходимые институциональные </w:t>
      </w:r>
      <w:r w:rsidRPr="001B0B2B">
        <w:rPr>
          <w:sz w:val="28"/>
          <w:szCs w:val="28"/>
        </w:rPr>
        <w:lastRenderedPageBreak/>
        <w:t>рамки и источники финансирования, но она разрознена по уровням и сферам.</w:t>
      </w:r>
      <w:r>
        <w:rPr>
          <w:sz w:val="28"/>
          <w:szCs w:val="28"/>
        </w:rPr>
        <w:t xml:space="preserve"> </w:t>
      </w:r>
    </w:p>
    <w:p w14:paraId="0A025AEA" w14:textId="43143C07" w:rsidR="001B0B2B" w:rsidRDefault="001B0B2B" w:rsidP="001B0B2B">
      <w:pPr>
        <w:pStyle w:val="af4"/>
        <w:spacing w:line="360" w:lineRule="auto"/>
        <w:ind w:left="0" w:firstLine="709"/>
        <w:rPr>
          <w:sz w:val="28"/>
          <w:szCs w:val="28"/>
        </w:rPr>
      </w:pPr>
      <w:r w:rsidRPr="001B0B2B">
        <w:rPr>
          <w:sz w:val="28"/>
          <w:szCs w:val="28"/>
        </w:rPr>
        <w:t>Требуется согласование региональных и муниципальных планов с национальными программами и перевод методических рекомендаций в практические стандарты.</w:t>
      </w:r>
    </w:p>
    <w:p w14:paraId="7110E331" w14:textId="77777777" w:rsidR="001B0B2B" w:rsidRDefault="000E1859" w:rsidP="001B0B2B">
      <w:pPr>
        <w:pStyle w:val="af4"/>
        <w:spacing w:line="360" w:lineRule="auto"/>
        <w:ind w:left="0" w:firstLine="709"/>
        <w:rPr>
          <w:sz w:val="28"/>
          <w:szCs w:val="28"/>
        </w:rPr>
      </w:pPr>
      <w:r w:rsidRPr="000E1859">
        <w:rPr>
          <w:sz w:val="28"/>
          <w:szCs w:val="28"/>
        </w:rPr>
        <w:t>Авторы и исследовательские центры, внесшие вклад:</w:t>
      </w:r>
    </w:p>
    <w:p w14:paraId="05D0F761" w14:textId="4E10AEDB" w:rsidR="006F6C0D" w:rsidRDefault="000E1859" w:rsidP="001B0B2B">
      <w:pPr>
        <w:pStyle w:val="af4"/>
        <w:spacing w:line="360" w:lineRule="auto"/>
        <w:ind w:left="0" w:firstLine="709"/>
        <w:rPr>
          <w:sz w:val="28"/>
          <w:szCs w:val="28"/>
        </w:rPr>
      </w:pPr>
      <w:r w:rsidRPr="000E1859">
        <w:rPr>
          <w:sz w:val="28"/>
          <w:szCs w:val="28"/>
        </w:rPr>
        <w:t>- публикации сотрудников Высшей школы экономики</w:t>
      </w:r>
      <w:r w:rsidR="005E5441">
        <w:rPr>
          <w:sz w:val="28"/>
          <w:szCs w:val="28"/>
        </w:rPr>
        <w:t xml:space="preserve"> </w:t>
      </w:r>
      <w:r w:rsidRPr="000E1859">
        <w:rPr>
          <w:sz w:val="28"/>
          <w:szCs w:val="28"/>
        </w:rPr>
        <w:t>и других научно</w:t>
      </w:r>
      <w:r w:rsidRPr="000E1859">
        <w:rPr>
          <w:sz w:val="28"/>
          <w:szCs w:val="28"/>
        </w:rPr>
        <w:noBreakHyphen/>
        <w:t>аналитических центров по цифровому правительству и «умным городам»</w:t>
      </w:r>
      <w:r w:rsidR="006F6C0D">
        <w:rPr>
          <w:sz w:val="28"/>
          <w:szCs w:val="28"/>
        </w:rPr>
        <w:t xml:space="preserve"> </w:t>
      </w:r>
      <w:r w:rsidRPr="000E1859">
        <w:rPr>
          <w:sz w:val="28"/>
          <w:szCs w:val="28"/>
        </w:rPr>
        <w:t>[6];</w:t>
      </w:r>
    </w:p>
    <w:p w14:paraId="092186C1" w14:textId="603D4052" w:rsidR="0029572E" w:rsidRDefault="000E1859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 xml:space="preserve">- отчёты и кейсы </w:t>
      </w:r>
      <w:proofErr w:type="spellStart"/>
      <w:r w:rsidRPr="000E1859">
        <w:rPr>
          <w:sz w:val="28"/>
          <w:szCs w:val="28"/>
        </w:rPr>
        <w:t>Минцифры</w:t>
      </w:r>
      <w:proofErr w:type="spellEnd"/>
      <w:r w:rsidRPr="000E1859">
        <w:rPr>
          <w:sz w:val="28"/>
          <w:szCs w:val="28"/>
        </w:rPr>
        <w:t xml:space="preserve"> РФ по цифровому развитию регионов и муниципалитетов</w:t>
      </w:r>
      <w:r w:rsidR="006F6C0D">
        <w:rPr>
          <w:sz w:val="28"/>
          <w:szCs w:val="28"/>
        </w:rPr>
        <w:t xml:space="preserve"> </w:t>
      </w:r>
      <w:r w:rsidRPr="000E1859">
        <w:rPr>
          <w:sz w:val="28"/>
          <w:szCs w:val="28"/>
        </w:rPr>
        <w:t>[4]</w:t>
      </w:r>
      <w:r w:rsidR="00CD656B">
        <w:rPr>
          <w:sz w:val="28"/>
          <w:szCs w:val="28"/>
        </w:rPr>
        <w:t>.</w:t>
      </w:r>
    </w:p>
    <w:p w14:paraId="112BCA36" w14:textId="10B91B90" w:rsidR="006F6C0D" w:rsidRDefault="000E1859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Цель и задачи исследования (в контексте компетенций УК</w:t>
      </w:r>
      <w:r w:rsidRPr="000E1859">
        <w:rPr>
          <w:sz w:val="28"/>
          <w:szCs w:val="28"/>
        </w:rPr>
        <w:noBreakHyphen/>
        <w:t>1.1в, УК</w:t>
      </w:r>
      <w:r w:rsidRPr="000E1859">
        <w:rPr>
          <w:sz w:val="28"/>
          <w:szCs w:val="28"/>
        </w:rPr>
        <w:noBreakHyphen/>
        <w:t>1.3в)</w:t>
      </w:r>
      <w:r w:rsidR="006F6C0D">
        <w:rPr>
          <w:sz w:val="28"/>
          <w:szCs w:val="28"/>
        </w:rPr>
        <w:t>.</w:t>
      </w:r>
    </w:p>
    <w:p w14:paraId="4B90DBC6" w14:textId="77777777" w:rsidR="006F6C0D" w:rsidRDefault="000E1859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Цель исследования</w:t>
      </w:r>
      <w:r w:rsidR="006F6C0D">
        <w:rPr>
          <w:sz w:val="28"/>
          <w:szCs w:val="28"/>
        </w:rPr>
        <w:t>. С</w:t>
      </w:r>
      <w:r w:rsidRPr="000E1859">
        <w:rPr>
          <w:sz w:val="28"/>
          <w:szCs w:val="28"/>
        </w:rPr>
        <w:t>формировать и отработать практические навыки исследовательской работы и провести оценку влияния цифровых практик муниципального управления на показатели комфорта и безопасности городской среды с целью разработки рекомендаций для муниципальной практики (соответствует УК</w:t>
      </w:r>
      <w:r w:rsidRPr="000E1859">
        <w:rPr>
          <w:sz w:val="28"/>
          <w:szCs w:val="28"/>
        </w:rPr>
        <w:noBreakHyphen/>
        <w:t>1.1в, УК</w:t>
      </w:r>
      <w:r w:rsidRPr="000E1859">
        <w:rPr>
          <w:sz w:val="28"/>
          <w:szCs w:val="28"/>
        </w:rPr>
        <w:noBreakHyphen/>
        <w:t>1.3в).</w:t>
      </w:r>
    </w:p>
    <w:p w14:paraId="56F94E61" w14:textId="289188BB" w:rsidR="006F6C0D" w:rsidRDefault="000E1859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Задачи исследования</w:t>
      </w:r>
      <w:r w:rsidR="006F6C0D">
        <w:rPr>
          <w:sz w:val="28"/>
          <w:szCs w:val="28"/>
        </w:rPr>
        <w:t>. П</w:t>
      </w:r>
      <w:r w:rsidR="006F6C0D" w:rsidRPr="000E1859">
        <w:rPr>
          <w:sz w:val="28"/>
          <w:szCs w:val="28"/>
        </w:rPr>
        <w:t>роанализировать теоретико</w:t>
      </w:r>
      <w:r w:rsidR="006F6C0D" w:rsidRPr="000E1859">
        <w:rPr>
          <w:sz w:val="28"/>
          <w:szCs w:val="28"/>
        </w:rPr>
        <w:noBreakHyphen/>
        <w:t>методологическую и нормативно</w:t>
      </w:r>
      <w:r w:rsidR="006F6C0D" w:rsidRPr="000E1859">
        <w:rPr>
          <w:sz w:val="28"/>
          <w:szCs w:val="28"/>
        </w:rPr>
        <w:noBreakHyphen/>
        <w:t>программную базу цифровой трансформации муниципального управления.</w:t>
      </w:r>
    </w:p>
    <w:p w14:paraId="1F9B7364" w14:textId="6A26017D" w:rsidR="006F6C0D" w:rsidRDefault="000E1859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Охарактеризовать ключевые цифровые сервисы и инфраструктуру, влияющие на комфорт и безопасность.</w:t>
      </w:r>
    </w:p>
    <w:p w14:paraId="17844E0B" w14:textId="7A6A4DBE" w:rsidR="001C4BB9" w:rsidRDefault="000E1859" w:rsidP="006F6C0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Собрать и обработать эмпирические данные</w:t>
      </w:r>
      <w:r w:rsidR="001C4BB9">
        <w:rPr>
          <w:sz w:val="28"/>
          <w:szCs w:val="28"/>
        </w:rPr>
        <w:t>. О</w:t>
      </w:r>
      <w:r w:rsidRPr="000E1859">
        <w:rPr>
          <w:sz w:val="28"/>
          <w:szCs w:val="28"/>
        </w:rPr>
        <w:t>ткрытые статистические источники, официальные отчёты, результаты включённого наблюдения и опросов.</w:t>
      </w:r>
    </w:p>
    <w:p w14:paraId="70D06462" w14:textId="77777777" w:rsidR="001C4BB9" w:rsidRDefault="000E1859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Выявить главные барьеры и риски внедрения цифровых решений на муниципальном уровне.</w:t>
      </w:r>
    </w:p>
    <w:p w14:paraId="6AEA9592" w14:textId="4478E219" w:rsidR="0000774B" w:rsidRDefault="000E1859" w:rsidP="0000774B">
      <w:pPr>
        <w:spacing w:line="360" w:lineRule="auto"/>
        <w:ind w:firstLine="709"/>
        <w:jc w:val="both"/>
        <w:rPr>
          <w:sz w:val="28"/>
          <w:szCs w:val="28"/>
        </w:rPr>
        <w:sectPr w:rsidR="0000774B" w:rsidSect="000A6522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E1859">
        <w:rPr>
          <w:sz w:val="28"/>
          <w:szCs w:val="28"/>
        </w:rPr>
        <w:t>Разработать практические рекомендации по повышению эффективности цифровых инициатив в интересах повышения комфорта и безопасности населения.</w:t>
      </w:r>
    </w:p>
    <w:p w14:paraId="219FB65C" w14:textId="3DDC10DF" w:rsidR="001C4BB9" w:rsidRPr="001C4BB9" w:rsidRDefault="001C4BB9" w:rsidP="001C4BB9">
      <w:pPr>
        <w:spacing w:after="240"/>
        <w:ind w:firstLine="709"/>
        <w:rPr>
          <w:rFonts w:ascii="Arial" w:hAnsi="Arial" w:cs="Arial"/>
          <w:sz w:val="30"/>
          <w:szCs w:val="30"/>
          <w:lang w:eastAsia="ar-SA"/>
        </w:rPr>
      </w:pPr>
      <w:r>
        <w:rPr>
          <w:rFonts w:ascii="Arial" w:hAnsi="Arial" w:cs="Arial"/>
          <w:sz w:val="30"/>
          <w:szCs w:val="30"/>
          <w:lang w:eastAsia="ar-SA"/>
        </w:rPr>
        <w:lastRenderedPageBreak/>
        <w:t xml:space="preserve">2 </w:t>
      </w:r>
      <w:r w:rsidR="000E1859" w:rsidRPr="000E1859">
        <w:rPr>
          <w:rFonts w:ascii="Arial" w:hAnsi="Arial" w:cs="Arial"/>
          <w:sz w:val="30"/>
          <w:szCs w:val="30"/>
          <w:lang w:eastAsia="ar-SA"/>
        </w:rPr>
        <w:t>Современное состояние исследуемой проблемы</w:t>
      </w:r>
    </w:p>
    <w:p w14:paraId="517362E3" w14:textId="7C4B81FA" w:rsidR="001C4BB9" w:rsidRDefault="000E1859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Сущность проблемы</w:t>
      </w:r>
      <w:r w:rsidR="001C4BB9">
        <w:rPr>
          <w:sz w:val="28"/>
          <w:szCs w:val="28"/>
        </w:rPr>
        <w:t>.</w:t>
      </w:r>
    </w:p>
    <w:p w14:paraId="1310F887" w14:textId="444FB447" w:rsidR="00A5248A" w:rsidRDefault="00A5248A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>Цифровая трансформация муниципального управления включает три взаимосвязанных компонента: технологический, организационный и человеческий (Рис. 1</w:t>
      </w:r>
      <w:r>
        <w:rPr>
          <w:sz w:val="28"/>
          <w:szCs w:val="28"/>
        </w:rPr>
        <w:t>.1</w:t>
      </w:r>
      <w:r w:rsidRPr="00A5248A">
        <w:rPr>
          <w:sz w:val="28"/>
          <w:szCs w:val="28"/>
        </w:rPr>
        <w:t>). Эти компоненты формируют требования к архитектуре системы поддержки принятия решений и определяют точки риска при проектировании и внедрении СППР</w:t>
      </w:r>
      <w:r>
        <w:rPr>
          <w:sz w:val="28"/>
          <w:szCs w:val="28"/>
        </w:rPr>
        <w:t xml:space="preserve"> </w:t>
      </w:r>
      <w:r w:rsidRPr="000E1859">
        <w:rPr>
          <w:sz w:val="28"/>
          <w:szCs w:val="28"/>
        </w:rPr>
        <w:t>[</w:t>
      </w:r>
      <w:r>
        <w:rPr>
          <w:sz w:val="28"/>
          <w:szCs w:val="28"/>
        </w:rPr>
        <w:t>7</w:t>
      </w:r>
      <w:r w:rsidRPr="000E1859">
        <w:rPr>
          <w:sz w:val="28"/>
          <w:szCs w:val="28"/>
        </w:rPr>
        <w:t>]</w:t>
      </w:r>
      <w:r>
        <w:rPr>
          <w:sz w:val="28"/>
          <w:szCs w:val="28"/>
        </w:rPr>
        <w:t>:</w:t>
      </w:r>
    </w:p>
    <w:p w14:paraId="78499A4B" w14:textId="77777777" w:rsidR="001C4BB9" w:rsidRDefault="000E1859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технологический</w:t>
      </w:r>
      <w:r w:rsidR="001C4BB9">
        <w:rPr>
          <w:sz w:val="28"/>
          <w:szCs w:val="28"/>
        </w:rPr>
        <w:t>. Р</w:t>
      </w:r>
      <w:r w:rsidRPr="000E1859">
        <w:rPr>
          <w:sz w:val="28"/>
          <w:szCs w:val="28"/>
        </w:rPr>
        <w:t>азвитие сети датчиков, камер, телекоммуникационной инфраструктуры, интеграционных платформ и аналитических модулей;</w:t>
      </w:r>
    </w:p>
    <w:p w14:paraId="3DF38DF9" w14:textId="167859EB" w:rsidR="001C4BB9" w:rsidRDefault="000E1859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</w:t>
      </w:r>
      <w:r w:rsidR="001C4BB9">
        <w:rPr>
          <w:sz w:val="28"/>
          <w:szCs w:val="28"/>
        </w:rPr>
        <w:t> </w:t>
      </w:r>
      <w:r w:rsidRPr="000E1859">
        <w:rPr>
          <w:sz w:val="28"/>
          <w:szCs w:val="28"/>
        </w:rPr>
        <w:t>организационный</w:t>
      </w:r>
      <w:r w:rsidR="001C4BB9">
        <w:rPr>
          <w:sz w:val="28"/>
          <w:szCs w:val="28"/>
        </w:rPr>
        <w:t>. И</w:t>
      </w:r>
      <w:r w:rsidRPr="000E1859">
        <w:rPr>
          <w:sz w:val="28"/>
          <w:szCs w:val="28"/>
        </w:rPr>
        <w:t>зменение процессов межведомственного взаимодействия, регламента обмена данными, создание ситуационных центров и новых операционных алгоритмов;</w:t>
      </w:r>
    </w:p>
    <w:p w14:paraId="3FC860F6" w14:textId="76E0E6E4" w:rsidR="001C4BB9" w:rsidRDefault="000E1859" w:rsidP="00A5248A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человеческий</w:t>
      </w:r>
      <w:r w:rsidR="001C4BB9">
        <w:rPr>
          <w:sz w:val="28"/>
          <w:szCs w:val="28"/>
        </w:rPr>
        <w:t>. П</w:t>
      </w:r>
      <w:r w:rsidRPr="000E1859">
        <w:rPr>
          <w:sz w:val="28"/>
          <w:szCs w:val="28"/>
        </w:rPr>
        <w:t>одготовка и переподготовка кадров, формирование компетенций по анализу данных, управлению цифровыми сервисами и взаимодействию с населением</w:t>
      </w:r>
      <w:r w:rsidR="00A5248A">
        <w:rPr>
          <w:sz w:val="28"/>
          <w:szCs w:val="28"/>
        </w:rPr>
        <w:t xml:space="preserve"> </w:t>
      </w:r>
      <w:r w:rsidR="00A5248A" w:rsidRPr="000E1859">
        <w:rPr>
          <w:sz w:val="28"/>
          <w:szCs w:val="28"/>
        </w:rPr>
        <w:t>[</w:t>
      </w:r>
      <w:r w:rsidR="00A5248A">
        <w:rPr>
          <w:sz w:val="28"/>
          <w:szCs w:val="28"/>
        </w:rPr>
        <w:t>7</w:t>
      </w:r>
      <w:r w:rsidR="00A5248A" w:rsidRPr="000E1859">
        <w:rPr>
          <w:sz w:val="28"/>
          <w:szCs w:val="28"/>
        </w:rPr>
        <w:t>]</w:t>
      </w:r>
      <w:r w:rsidR="00A5248A">
        <w:rPr>
          <w:sz w:val="28"/>
          <w:szCs w:val="28"/>
        </w:rPr>
        <w:t>.</w:t>
      </w:r>
    </w:p>
    <w:p w14:paraId="26DB7852" w14:textId="5CE05802" w:rsidR="0000774B" w:rsidRDefault="0000774B" w:rsidP="0000774B">
      <w:pPr>
        <w:spacing w:line="360" w:lineRule="auto"/>
        <w:ind w:firstLine="709"/>
        <w:jc w:val="center"/>
        <w:rPr>
          <w:sz w:val="28"/>
          <w:szCs w:val="28"/>
        </w:rPr>
      </w:pPr>
      <w:r w:rsidRPr="0000774B">
        <w:rPr>
          <w:noProof/>
          <w:sz w:val="28"/>
          <w:szCs w:val="28"/>
        </w:rPr>
        <w:drawing>
          <wp:inline distT="0" distB="0" distL="0" distR="0" wp14:anchorId="259D2037" wp14:editId="4651DBBA">
            <wp:extent cx="5707380" cy="2461260"/>
            <wp:effectExtent l="0" t="0" r="7620" b="0"/>
            <wp:docPr id="7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21" cy="247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E772" w14:textId="6D2FF27F" w:rsidR="0000774B" w:rsidRDefault="0000774B" w:rsidP="00F4719C">
      <w:pPr>
        <w:jc w:val="center"/>
        <w:rPr>
          <w:sz w:val="28"/>
          <w:szCs w:val="28"/>
        </w:rPr>
      </w:pPr>
      <w:r w:rsidRPr="0000774B">
        <w:rPr>
          <w:sz w:val="28"/>
          <w:szCs w:val="28"/>
        </w:rPr>
        <w:t xml:space="preserve">Рисунок </w:t>
      </w:r>
      <w:r w:rsidRPr="00CD656B">
        <w:rPr>
          <w:sz w:val="28"/>
          <w:szCs w:val="28"/>
        </w:rPr>
        <w:t>1</w:t>
      </w:r>
      <w:r w:rsidR="00CD656B">
        <w:rPr>
          <w:sz w:val="28"/>
          <w:szCs w:val="28"/>
        </w:rPr>
        <w:t>.1</w:t>
      </w:r>
      <w:r>
        <w:rPr>
          <w:sz w:val="28"/>
          <w:szCs w:val="28"/>
        </w:rPr>
        <w:t xml:space="preserve"> - </w:t>
      </w:r>
      <w:r w:rsidRPr="0000774B">
        <w:rPr>
          <w:sz w:val="28"/>
          <w:szCs w:val="28"/>
        </w:rPr>
        <w:t>Структурная схема цифрового цикла в муниципальном управлении</w:t>
      </w:r>
    </w:p>
    <w:p w14:paraId="32D3769E" w14:textId="77777777" w:rsidR="00F4719C" w:rsidRDefault="00F4719C" w:rsidP="0000774B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</w:p>
    <w:p w14:paraId="505BEFCF" w14:textId="77777777" w:rsidR="00C17255" w:rsidRDefault="0000774B" w:rsidP="0000774B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  <w:sectPr w:rsidR="00C17255" w:rsidSect="000A6522">
          <w:headerReference w:type="default" r:id="rId16"/>
          <w:headerReference w:type="first" r:id="rId1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0774B">
        <w:rPr>
          <w:sz w:val="28"/>
          <w:szCs w:val="28"/>
        </w:rPr>
        <w:t>Описание</w:t>
      </w:r>
      <w:r>
        <w:rPr>
          <w:sz w:val="28"/>
          <w:szCs w:val="28"/>
        </w:rPr>
        <w:t>. Б</w:t>
      </w:r>
      <w:r w:rsidRPr="0000774B">
        <w:rPr>
          <w:sz w:val="28"/>
          <w:szCs w:val="28"/>
        </w:rPr>
        <w:t>лок</w:t>
      </w:r>
      <w:r w:rsidRPr="0000774B">
        <w:rPr>
          <w:sz w:val="28"/>
          <w:szCs w:val="28"/>
        </w:rPr>
        <w:noBreakHyphen/>
        <w:t>схема, показывающая ключевые компоненты (датчики, операционный центр, аналитическая платформа, каналы коммуникации с гражданами).</w:t>
      </w:r>
    </w:p>
    <w:p w14:paraId="3A899371" w14:textId="77777777" w:rsidR="0000774B" w:rsidRDefault="0000774B" w:rsidP="0000774B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lastRenderedPageBreak/>
        <w:t xml:space="preserve">Иллюстрирует замкнутый управленческий цикл: датчики → платформа → аналитика → решение → обратная связь населению. </w:t>
      </w:r>
    </w:p>
    <w:p w14:paraId="3A4496D4" w14:textId="7C410209" w:rsidR="0000774B" w:rsidRDefault="0000774B" w:rsidP="0000774B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Ключевые точки риска</w:t>
      </w:r>
      <w:r>
        <w:rPr>
          <w:sz w:val="28"/>
          <w:szCs w:val="28"/>
        </w:rPr>
        <w:t>. К</w:t>
      </w:r>
      <w:r w:rsidRPr="0000774B">
        <w:rPr>
          <w:sz w:val="28"/>
          <w:szCs w:val="28"/>
        </w:rPr>
        <w:t xml:space="preserve">ачество данных на входе и управленческие процедуры на выходе. </w:t>
      </w:r>
    </w:p>
    <w:p w14:paraId="2F79982A" w14:textId="26288F6B" w:rsidR="00A5248A" w:rsidRDefault="0000774B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Практическое использование</w:t>
      </w:r>
      <w:r>
        <w:rPr>
          <w:sz w:val="28"/>
          <w:szCs w:val="28"/>
        </w:rPr>
        <w:t xml:space="preserve">. </w:t>
      </w:r>
      <w:r w:rsidRPr="0000774B">
        <w:rPr>
          <w:sz w:val="28"/>
          <w:szCs w:val="28"/>
        </w:rPr>
        <w:t>Служит шаблоном для выявления узких мест и определения точек интеграции (API, ETL</w:t>
      </w:r>
      <w:r w:rsidRPr="0000774B">
        <w:rPr>
          <w:sz w:val="28"/>
          <w:szCs w:val="28"/>
        </w:rPr>
        <w:noBreakHyphen/>
        <w:t>процедуры, каналы оповещения).</w:t>
      </w:r>
    </w:p>
    <w:p w14:paraId="1BD4239E" w14:textId="77777777" w:rsidR="00A5248A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>На схеме представлена архитектура СППР, объединяющая потоки данных, программные модули и аналитические модели для помощи руководителю (ЛПР) в процессе управления. В описание включены три базовых компонента цифровой трансформации и их соответствие элементам архитектуры.</w:t>
      </w:r>
    </w:p>
    <w:p w14:paraId="2BED4A00" w14:textId="77777777" w:rsidR="00A5248A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>Основные компоненты системы:</w:t>
      </w:r>
    </w:p>
    <w:p w14:paraId="77587987" w14:textId="38C99E5C" w:rsidR="00A5248A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>- информация поступает из внутренних ИС операционного уровня, внешних баз и прочих корпоративных ресурсов, формируя единую Базу данных.</w:t>
      </w:r>
      <w:r>
        <w:rPr>
          <w:sz w:val="28"/>
          <w:szCs w:val="28"/>
        </w:rPr>
        <w:t xml:space="preserve"> </w:t>
      </w:r>
      <w:r w:rsidRPr="00A5248A">
        <w:rPr>
          <w:sz w:val="28"/>
          <w:szCs w:val="28"/>
        </w:rPr>
        <w:t>(Технологический компонент: датчики, камеры, телеком-каналы, API интеграции)</w:t>
      </w:r>
      <w:r w:rsidR="00B62D31">
        <w:rPr>
          <w:sz w:val="28"/>
          <w:szCs w:val="28"/>
        </w:rPr>
        <w:t>.</w:t>
      </w:r>
    </w:p>
    <w:p w14:paraId="75ED1D98" w14:textId="18054E43" w:rsidR="00A5248A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>Программная подсистема управления:</w:t>
      </w:r>
    </w:p>
    <w:p w14:paraId="508798DE" w14:textId="39426883" w:rsidR="00A5248A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>- СУБД — отвечает за хранение и поиск информации</w:t>
      </w:r>
      <w:r w:rsidR="00B62D31">
        <w:rPr>
          <w:sz w:val="28"/>
          <w:szCs w:val="28"/>
        </w:rPr>
        <w:t>;</w:t>
      </w:r>
    </w:p>
    <w:p w14:paraId="7BC00D3D" w14:textId="5D599626" w:rsidR="00A5248A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>- СУБМ — управляет использованием аналитических алгоритмов</w:t>
      </w:r>
      <w:r w:rsidR="00B62D31">
        <w:rPr>
          <w:sz w:val="28"/>
          <w:szCs w:val="28"/>
        </w:rPr>
        <w:t>;</w:t>
      </w:r>
    </w:p>
    <w:p w14:paraId="3C655F49" w14:textId="42287BF7" w:rsidR="00A5248A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>-</w:t>
      </w:r>
      <w:r w:rsidR="00B62D31">
        <w:rPr>
          <w:sz w:val="28"/>
          <w:szCs w:val="28"/>
        </w:rPr>
        <w:t> с</w:t>
      </w:r>
      <w:r w:rsidRPr="00A5248A">
        <w:rPr>
          <w:sz w:val="28"/>
          <w:szCs w:val="28"/>
        </w:rPr>
        <w:t>истема управления интерфейсом — обеспечивает взаимодействие пользователя с программной средой.</w:t>
      </w:r>
      <w:r>
        <w:rPr>
          <w:sz w:val="28"/>
          <w:szCs w:val="28"/>
        </w:rPr>
        <w:t xml:space="preserve"> </w:t>
      </w:r>
      <w:r w:rsidRPr="00A5248A">
        <w:rPr>
          <w:sz w:val="28"/>
          <w:szCs w:val="28"/>
        </w:rPr>
        <w:t>(Технологический/организационный: платформенная интеграция, SLA, стандарты обмена данными)</w:t>
      </w:r>
      <w:r w:rsidR="00B62D31">
        <w:rPr>
          <w:sz w:val="28"/>
          <w:szCs w:val="28"/>
        </w:rPr>
        <w:t>.</w:t>
      </w:r>
    </w:p>
    <w:p w14:paraId="048BB24C" w14:textId="2078DC03" w:rsidR="00B62D31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>База моделей</w:t>
      </w:r>
      <w:r w:rsidR="00B62D31">
        <w:rPr>
          <w:sz w:val="28"/>
          <w:szCs w:val="28"/>
        </w:rPr>
        <w:t>. С</w:t>
      </w:r>
      <w:r w:rsidRPr="00A5248A">
        <w:rPr>
          <w:sz w:val="28"/>
          <w:szCs w:val="28"/>
        </w:rPr>
        <w:t>одержит набор алгоритмов для разных уровней управления:</w:t>
      </w:r>
    </w:p>
    <w:p w14:paraId="4A76002A" w14:textId="0506D8DD" w:rsidR="00B62D31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 xml:space="preserve">- </w:t>
      </w:r>
      <w:r w:rsidR="00B62D31">
        <w:rPr>
          <w:sz w:val="28"/>
          <w:szCs w:val="28"/>
        </w:rPr>
        <w:t>с</w:t>
      </w:r>
      <w:r w:rsidRPr="00A5248A">
        <w:rPr>
          <w:sz w:val="28"/>
          <w:szCs w:val="28"/>
        </w:rPr>
        <w:t>тратегические — для долгосрочного планирования</w:t>
      </w:r>
      <w:r w:rsidR="00B62D31">
        <w:rPr>
          <w:sz w:val="28"/>
          <w:szCs w:val="28"/>
        </w:rPr>
        <w:t>;</w:t>
      </w:r>
    </w:p>
    <w:p w14:paraId="585A24D0" w14:textId="6DDAE476" w:rsidR="00B62D31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 xml:space="preserve">- </w:t>
      </w:r>
      <w:r w:rsidR="00B62D31">
        <w:rPr>
          <w:sz w:val="28"/>
          <w:szCs w:val="28"/>
        </w:rPr>
        <w:t>т</w:t>
      </w:r>
      <w:r w:rsidRPr="00A5248A">
        <w:rPr>
          <w:sz w:val="28"/>
          <w:szCs w:val="28"/>
        </w:rPr>
        <w:t>актические — для среднесрочных задач</w:t>
      </w:r>
      <w:r w:rsidR="00B62D31">
        <w:rPr>
          <w:sz w:val="28"/>
          <w:szCs w:val="28"/>
        </w:rPr>
        <w:t>;</w:t>
      </w:r>
    </w:p>
    <w:p w14:paraId="1DC70EDD" w14:textId="76DF43A2" w:rsidR="00B62D31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t xml:space="preserve">- </w:t>
      </w:r>
      <w:r w:rsidR="00B62D31">
        <w:rPr>
          <w:sz w:val="28"/>
          <w:szCs w:val="28"/>
        </w:rPr>
        <w:t>о</w:t>
      </w:r>
      <w:r w:rsidRPr="00A5248A">
        <w:rPr>
          <w:sz w:val="28"/>
          <w:szCs w:val="28"/>
        </w:rPr>
        <w:t>перативные — для ежедневного контроля</w:t>
      </w:r>
      <w:r w:rsidR="00B62D31">
        <w:rPr>
          <w:sz w:val="28"/>
          <w:szCs w:val="28"/>
        </w:rPr>
        <w:t>;</w:t>
      </w:r>
    </w:p>
    <w:p w14:paraId="6F72720C" w14:textId="77777777" w:rsidR="00C17255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  <w:sectPr w:rsidR="00C17255" w:rsidSect="000A6522">
          <w:headerReference w:type="default" r:id="rId18"/>
          <w:headerReference w:type="first" r:id="rId1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5248A">
        <w:rPr>
          <w:sz w:val="28"/>
          <w:szCs w:val="28"/>
        </w:rPr>
        <w:t>-</w:t>
      </w:r>
      <w:r w:rsidR="00B62D31">
        <w:rPr>
          <w:sz w:val="28"/>
          <w:szCs w:val="28"/>
        </w:rPr>
        <w:t> м</w:t>
      </w:r>
      <w:r w:rsidRPr="00A5248A">
        <w:rPr>
          <w:sz w:val="28"/>
          <w:szCs w:val="28"/>
        </w:rPr>
        <w:t>атематические — статистика, оптимизация, прогнозирование.</w:t>
      </w:r>
      <w:r w:rsidR="00B62D31">
        <w:rPr>
          <w:sz w:val="28"/>
          <w:szCs w:val="28"/>
        </w:rPr>
        <w:t xml:space="preserve"> </w:t>
      </w:r>
      <w:r w:rsidRPr="00A5248A">
        <w:rPr>
          <w:sz w:val="28"/>
          <w:szCs w:val="28"/>
        </w:rPr>
        <w:t xml:space="preserve">(Организационный: регламенты использования моделей, версии и </w:t>
      </w:r>
      <w:proofErr w:type="spellStart"/>
      <w:r w:rsidRPr="00A5248A">
        <w:rPr>
          <w:sz w:val="28"/>
          <w:szCs w:val="28"/>
        </w:rPr>
        <w:t>валидация</w:t>
      </w:r>
      <w:proofErr w:type="spellEnd"/>
      <w:r w:rsidRPr="00A5248A">
        <w:rPr>
          <w:sz w:val="28"/>
          <w:szCs w:val="28"/>
        </w:rPr>
        <w:t xml:space="preserve"> моделей)</w:t>
      </w:r>
      <w:r w:rsidR="00B62D31">
        <w:rPr>
          <w:sz w:val="28"/>
          <w:szCs w:val="28"/>
        </w:rPr>
        <w:t>;</w:t>
      </w:r>
    </w:p>
    <w:p w14:paraId="4FE8EA72" w14:textId="5804BC13" w:rsidR="00B62D31" w:rsidRDefault="00A5248A" w:rsidP="00A5248A">
      <w:pPr>
        <w:tabs>
          <w:tab w:val="left" w:pos="816"/>
        </w:tabs>
        <w:spacing w:line="360" w:lineRule="auto"/>
        <w:ind w:firstLine="709"/>
        <w:jc w:val="both"/>
        <w:rPr>
          <w:sz w:val="28"/>
          <w:szCs w:val="28"/>
        </w:rPr>
      </w:pPr>
      <w:r w:rsidRPr="00A5248A">
        <w:rPr>
          <w:sz w:val="28"/>
          <w:szCs w:val="28"/>
        </w:rPr>
        <w:lastRenderedPageBreak/>
        <w:t>- ЛПР (лицо, принимающее решение)</w:t>
      </w:r>
      <w:r w:rsidR="00B62D31">
        <w:rPr>
          <w:sz w:val="28"/>
          <w:szCs w:val="28"/>
        </w:rPr>
        <w:t>. К</w:t>
      </w:r>
      <w:r w:rsidRPr="00A5248A">
        <w:rPr>
          <w:sz w:val="28"/>
          <w:szCs w:val="28"/>
        </w:rPr>
        <w:t>онечный пользователь системы, который через интерфейс запрашивает данные и результаты моделирования для выбора оптимального варианта действий. (Человеческий компонент: подготовка, навыки интерпретации выводов, сценарное мышление)</w:t>
      </w:r>
      <w:r w:rsidR="00B62D31">
        <w:rPr>
          <w:sz w:val="28"/>
          <w:szCs w:val="28"/>
        </w:rPr>
        <w:t>.</w:t>
      </w:r>
    </w:p>
    <w:p w14:paraId="69EDAFCA" w14:textId="77777777" w:rsidR="001C4BB9" w:rsidRDefault="000E1859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Проблема заключается не столько в наличии отдельных технологий, сколько в их интеграции в единый управленческий цикл</w:t>
      </w:r>
      <w:r w:rsidR="001C4BB9">
        <w:rPr>
          <w:sz w:val="28"/>
          <w:szCs w:val="28"/>
        </w:rPr>
        <w:t>. С</w:t>
      </w:r>
      <w:r w:rsidRPr="000E1859">
        <w:rPr>
          <w:sz w:val="28"/>
          <w:szCs w:val="28"/>
        </w:rPr>
        <w:t>бор данных — аналитика — принятие решения — обратная связь для граждан. Без организационных изменений и стандартов обмена данных технические решения остаются локальными, не давая системного эффекта.</w:t>
      </w:r>
    </w:p>
    <w:p w14:paraId="598BF43E" w14:textId="006DD34C" w:rsidR="001C4BB9" w:rsidRPr="000F12AD" w:rsidRDefault="000E1859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Иллюстрация статистическим и аналитическим материалом</w:t>
      </w:r>
      <w:r w:rsidR="000F12AD">
        <w:rPr>
          <w:sz w:val="28"/>
          <w:szCs w:val="28"/>
        </w:rPr>
        <w:t xml:space="preserve"> </w:t>
      </w:r>
      <w:r w:rsidR="000F12AD" w:rsidRPr="000F12AD">
        <w:rPr>
          <w:sz w:val="28"/>
          <w:szCs w:val="28"/>
        </w:rPr>
        <w:t>[14]</w:t>
      </w:r>
      <w:r w:rsidR="000F12AD">
        <w:rPr>
          <w:sz w:val="28"/>
          <w:szCs w:val="28"/>
        </w:rPr>
        <w:t>.</w:t>
      </w:r>
    </w:p>
    <w:p w14:paraId="3FA52558" w14:textId="57053082" w:rsidR="0000774B" w:rsidRDefault="0000774B" w:rsidP="0000774B">
      <w:pPr>
        <w:spacing w:line="360" w:lineRule="auto"/>
        <w:ind w:firstLine="709"/>
        <w:jc w:val="center"/>
        <w:rPr>
          <w:sz w:val="28"/>
          <w:szCs w:val="28"/>
        </w:rPr>
      </w:pPr>
      <w:r w:rsidRPr="0000774B">
        <w:rPr>
          <w:noProof/>
          <w:sz w:val="28"/>
          <w:szCs w:val="28"/>
        </w:rPr>
        <w:drawing>
          <wp:inline distT="0" distB="0" distL="0" distR="0" wp14:anchorId="30AD92BA" wp14:editId="6C1030FA">
            <wp:extent cx="5539740" cy="4549140"/>
            <wp:effectExtent l="0" t="0" r="3810" b="3810"/>
            <wp:docPr id="214228090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12" cy="455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58D7A" w14:textId="77777777" w:rsidR="000F12AD" w:rsidRDefault="0000774B" w:rsidP="00F4719C">
      <w:pPr>
        <w:spacing w:after="120"/>
        <w:ind w:firstLine="709"/>
        <w:jc w:val="center"/>
        <w:rPr>
          <w:sz w:val="28"/>
          <w:szCs w:val="28"/>
        </w:rPr>
      </w:pPr>
      <w:r w:rsidRPr="0000774B">
        <w:rPr>
          <w:sz w:val="28"/>
          <w:szCs w:val="28"/>
        </w:rPr>
        <w:t xml:space="preserve">Рисунок </w:t>
      </w:r>
      <w:r w:rsidR="00B62D31">
        <w:rPr>
          <w:sz w:val="28"/>
          <w:szCs w:val="28"/>
        </w:rPr>
        <w:t>1.2</w:t>
      </w:r>
      <w:r>
        <w:rPr>
          <w:sz w:val="28"/>
          <w:szCs w:val="28"/>
        </w:rPr>
        <w:t xml:space="preserve"> - </w:t>
      </w:r>
      <w:r w:rsidRPr="0000774B">
        <w:rPr>
          <w:sz w:val="28"/>
          <w:szCs w:val="28"/>
        </w:rPr>
        <w:t>Пример распределения цифровых сервисов по направлениям муниципальной деятельности</w:t>
      </w:r>
      <w:r>
        <w:rPr>
          <w:sz w:val="28"/>
          <w:szCs w:val="28"/>
        </w:rPr>
        <w:t xml:space="preserve"> «Умный город»</w:t>
      </w:r>
    </w:p>
    <w:p w14:paraId="1F34519B" w14:textId="77777777" w:rsidR="00C17255" w:rsidRDefault="0000774B" w:rsidP="000F12AD">
      <w:pPr>
        <w:spacing w:line="360" w:lineRule="auto"/>
        <w:ind w:firstLine="709"/>
        <w:jc w:val="both"/>
        <w:rPr>
          <w:sz w:val="28"/>
          <w:szCs w:val="28"/>
        </w:rPr>
        <w:sectPr w:rsidR="00C17255" w:rsidSect="000A6522">
          <w:headerReference w:type="default" r:id="rId21"/>
          <w:headerReference w:type="first" r:id="rId2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Рисунок </w:t>
      </w:r>
      <w:r w:rsidR="00B62D31">
        <w:rPr>
          <w:sz w:val="28"/>
          <w:szCs w:val="28"/>
        </w:rPr>
        <w:t>1.2</w:t>
      </w:r>
      <w:r>
        <w:rPr>
          <w:sz w:val="28"/>
          <w:szCs w:val="28"/>
        </w:rPr>
        <w:t xml:space="preserve"> в</w:t>
      </w:r>
      <w:r w:rsidRPr="0000774B">
        <w:rPr>
          <w:sz w:val="28"/>
          <w:szCs w:val="28"/>
        </w:rPr>
        <w:t>изуально показывает концентрацию цифровых сервисов в транспортной и</w:t>
      </w:r>
      <w:bookmarkStart w:id="0" w:name="_GoBack"/>
      <w:bookmarkEnd w:id="0"/>
      <w:r w:rsidRPr="0000774B">
        <w:rPr>
          <w:sz w:val="28"/>
          <w:szCs w:val="28"/>
        </w:rPr>
        <w:t xml:space="preserve"> коммунальной сферах, меньшую насыщенность в соцзащите и образовании.</w:t>
      </w:r>
    </w:p>
    <w:p w14:paraId="37BA1AB4" w14:textId="3B684DCD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lastRenderedPageBreak/>
        <w:t>Помогае</w:t>
      </w:r>
      <w:r>
        <w:rPr>
          <w:sz w:val="28"/>
          <w:szCs w:val="28"/>
        </w:rPr>
        <w:t>т</w:t>
      </w:r>
      <w:r w:rsidRPr="0000774B">
        <w:rPr>
          <w:sz w:val="28"/>
          <w:szCs w:val="28"/>
        </w:rPr>
        <w:t xml:space="preserve"> внедрени</w:t>
      </w:r>
      <w:r>
        <w:rPr>
          <w:sz w:val="28"/>
          <w:szCs w:val="28"/>
        </w:rPr>
        <w:t>ю</w:t>
      </w:r>
      <w:r w:rsidRPr="0000774B">
        <w:rPr>
          <w:sz w:val="28"/>
          <w:szCs w:val="28"/>
        </w:rPr>
        <w:t xml:space="preserve"> и перераспредел</w:t>
      </w:r>
      <w:r>
        <w:rPr>
          <w:sz w:val="28"/>
          <w:szCs w:val="28"/>
        </w:rPr>
        <w:t>ению</w:t>
      </w:r>
      <w:r w:rsidRPr="0000774B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ов</w:t>
      </w:r>
      <w:r w:rsidRPr="0000774B">
        <w:rPr>
          <w:sz w:val="28"/>
          <w:szCs w:val="28"/>
        </w:rPr>
        <w:t xml:space="preserve"> на слабо охваченные, но социально значимые направления.</w:t>
      </w:r>
    </w:p>
    <w:p w14:paraId="33B5F92F" w14:textId="53D12F29" w:rsidR="0000774B" w:rsidRPr="0000774B" w:rsidRDefault="0000774B" w:rsidP="0000774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774B">
        <w:rPr>
          <w:bCs/>
          <w:sz w:val="28"/>
          <w:szCs w:val="28"/>
        </w:rPr>
        <w:t>Предоставление государственных услуг</w:t>
      </w:r>
      <w:r>
        <w:rPr>
          <w:bCs/>
          <w:sz w:val="28"/>
          <w:szCs w:val="28"/>
        </w:rPr>
        <w:t>.</w:t>
      </w:r>
    </w:p>
    <w:p w14:paraId="4AF8616C" w14:textId="621F9B37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Цифровые платформы и </w:t>
      </w:r>
      <w:proofErr w:type="spellStart"/>
      <w:r w:rsidRPr="0000774B">
        <w:rPr>
          <w:sz w:val="28"/>
          <w:szCs w:val="28"/>
        </w:rPr>
        <w:t>суперприложения</w:t>
      </w:r>
      <w:proofErr w:type="spellEnd"/>
      <w:r w:rsidRPr="0000774B">
        <w:rPr>
          <w:sz w:val="28"/>
          <w:szCs w:val="28"/>
        </w:rPr>
        <w:t xml:space="preserve"> обеспечивают быстрый доступ к государственным</w:t>
      </w:r>
      <w:r>
        <w:rPr>
          <w:sz w:val="28"/>
          <w:szCs w:val="28"/>
        </w:rPr>
        <w:t> </w:t>
      </w:r>
      <w:r w:rsidRPr="0000774B">
        <w:rPr>
          <w:sz w:val="28"/>
          <w:szCs w:val="28"/>
        </w:rPr>
        <w:t xml:space="preserve">и муниципальным услугам через единый интерфейс, </w:t>
      </w:r>
      <w:proofErr w:type="spellStart"/>
      <w:r w:rsidRPr="0000774B">
        <w:rPr>
          <w:sz w:val="28"/>
          <w:szCs w:val="28"/>
        </w:rPr>
        <w:t>минимизируя</w:t>
      </w:r>
      <w:proofErr w:type="spellEnd"/>
      <w:r w:rsidRPr="0000774B">
        <w:rPr>
          <w:sz w:val="28"/>
          <w:szCs w:val="28"/>
        </w:rPr>
        <w:t xml:space="preserve"> бюрократию и экономя время.</w:t>
      </w:r>
    </w:p>
    <w:p w14:paraId="65693ECE" w14:textId="50759C42" w:rsidR="0000774B" w:rsidRP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Портал «</w:t>
      </w:r>
      <w:proofErr w:type="spellStart"/>
      <w:r w:rsidRPr="0000774B">
        <w:rPr>
          <w:sz w:val="28"/>
          <w:szCs w:val="28"/>
        </w:rPr>
        <w:t>Госуслуги</w:t>
      </w:r>
      <w:proofErr w:type="spellEnd"/>
      <w:r w:rsidRPr="0000774B">
        <w:rPr>
          <w:sz w:val="28"/>
          <w:szCs w:val="28"/>
        </w:rPr>
        <w:t>» позволяет россиянам получать более 90% государственных услуг онлайн, включая запись к врачу и оплату штрафов. В 2024 г. через портал обработано около 400 миллионов услуг, что сократило длительность оформления документов до 15 минут для большинства операций.</w:t>
      </w:r>
    </w:p>
    <w:p w14:paraId="5EBAD47E" w14:textId="71927DF8" w:rsidR="0000774B" w:rsidRPr="0000774B" w:rsidRDefault="0000774B" w:rsidP="0000774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774B">
        <w:rPr>
          <w:bCs/>
          <w:sz w:val="28"/>
          <w:szCs w:val="28"/>
        </w:rPr>
        <w:t>Масштабирование решений умных городов в регионах России</w:t>
      </w:r>
      <w:r>
        <w:rPr>
          <w:bCs/>
          <w:sz w:val="28"/>
          <w:szCs w:val="28"/>
        </w:rPr>
        <w:t>.</w:t>
      </w:r>
    </w:p>
    <w:p w14:paraId="4076E00F" w14:textId="77777777" w:rsidR="0000774B" w:rsidRP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 xml:space="preserve">В условиях стремительной урбанизации и роста числа крупных городов в России, внедрение технологий </w:t>
      </w:r>
      <w:proofErr w:type="spellStart"/>
      <w:r w:rsidRPr="0000774B">
        <w:rPr>
          <w:sz w:val="28"/>
          <w:szCs w:val="28"/>
        </w:rPr>
        <w:t>smart</w:t>
      </w:r>
      <w:proofErr w:type="spellEnd"/>
      <w:r w:rsidRPr="0000774B">
        <w:rPr>
          <w:sz w:val="28"/>
          <w:szCs w:val="28"/>
        </w:rPr>
        <w:t xml:space="preserve"> </w:t>
      </w:r>
      <w:proofErr w:type="spellStart"/>
      <w:r w:rsidRPr="0000774B">
        <w:rPr>
          <w:sz w:val="28"/>
          <w:szCs w:val="28"/>
        </w:rPr>
        <w:t>city</w:t>
      </w:r>
      <w:proofErr w:type="spellEnd"/>
      <w:r w:rsidRPr="0000774B">
        <w:rPr>
          <w:sz w:val="28"/>
          <w:szCs w:val="28"/>
        </w:rPr>
        <w:t xml:space="preserve"> становится стратегическим приоритетом.</w:t>
      </w:r>
    </w:p>
    <w:p w14:paraId="38C7D9A9" w14:textId="2E6EBC6D" w:rsidR="0000774B" w:rsidRP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Основываясь на глобальных и отечественных трендах, регионы РФ могут адаптировать инновационные технологии умного города, учитывая потребности как крупных мегаполисов (Москва, Санкт-Петербург) и городов-</w:t>
      </w:r>
      <w:proofErr w:type="spellStart"/>
      <w:r w:rsidRPr="0000774B">
        <w:rPr>
          <w:sz w:val="28"/>
          <w:szCs w:val="28"/>
        </w:rPr>
        <w:t>миллионников</w:t>
      </w:r>
      <w:proofErr w:type="spellEnd"/>
      <w:r w:rsidRPr="0000774B">
        <w:rPr>
          <w:sz w:val="28"/>
          <w:szCs w:val="28"/>
        </w:rPr>
        <w:t>, так и средних городов с населением от 500 тысяч. Российские регионы могут масштабировать эти решения, начиная с пилотных проектов в крупных городах, таких как Новосибирск, Екатеринбург и Красноярск.</w:t>
      </w:r>
    </w:p>
    <w:p w14:paraId="226FCB90" w14:textId="08A6A777" w:rsidR="0000774B" w:rsidRPr="0000774B" w:rsidRDefault="0000774B" w:rsidP="0000774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774B">
        <w:rPr>
          <w:bCs/>
          <w:sz w:val="28"/>
          <w:szCs w:val="28"/>
        </w:rPr>
        <w:t>Ключевые направления для развития умных городов</w:t>
      </w:r>
      <w:r>
        <w:rPr>
          <w:bCs/>
          <w:sz w:val="28"/>
          <w:szCs w:val="28"/>
        </w:rPr>
        <w:t>.</w:t>
      </w:r>
    </w:p>
    <w:p w14:paraId="7BBF1BD6" w14:textId="77777777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Интеллектуальная мобильность</w:t>
      </w:r>
      <w:r>
        <w:rPr>
          <w:sz w:val="28"/>
          <w:szCs w:val="28"/>
        </w:rPr>
        <w:t>. О</w:t>
      </w:r>
      <w:r w:rsidRPr="0000774B">
        <w:rPr>
          <w:sz w:val="28"/>
          <w:szCs w:val="28"/>
        </w:rPr>
        <w:t>т пробок к бесшовной транспортной экосистеме</w:t>
      </w:r>
    </w:p>
    <w:p w14:paraId="5598B66F" w14:textId="77777777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Тренд</w:t>
      </w:r>
      <w:r>
        <w:rPr>
          <w:sz w:val="28"/>
          <w:szCs w:val="28"/>
        </w:rPr>
        <w:t xml:space="preserve">. </w:t>
      </w:r>
      <w:r w:rsidRPr="0000774B">
        <w:rPr>
          <w:sz w:val="28"/>
          <w:szCs w:val="28"/>
        </w:rPr>
        <w:t xml:space="preserve">Интегрированные экосистемы с искусственным интеллектом и 5G для оптимизации трафика и повышения доступности городского транспорта. Глобальный акцент смещается к платформам </w:t>
      </w:r>
      <w:proofErr w:type="spellStart"/>
      <w:r w:rsidRPr="0000774B">
        <w:rPr>
          <w:sz w:val="28"/>
          <w:szCs w:val="28"/>
        </w:rPr>
        <w:t>Mobility</w:t>
      </w:r>
      <w:proofErr w:type="spellEnd"/>
      <w:r w:rsidRPr="0000774B">
        <w:rPr>
          <w:sz w:val="28"/>
          <w:szCs w:val="28"/>
        </w:rPr>
        <w:t>-</w:t>
      </w:r>
      <w:proofErr w:type="spellStart"/>
      <w:r w:rsidRPr="0000774B">
        <w:rPr>
          <w:sz w:val="28"/>
          <w:szCs w:val="28"/>
        </w:rPr>
        <w:t>as</w:t>
      </w:r>
      <w:proofErr w:type="spellEnd"/>
      <w:r w:rsidRPr="0000774B">
        <w:rPr>
          <w:sz w:val="28"/>
          <w:szCs w:val="28"/>
        </w:rPr>
        <w:t>-a-</w:t>
      </w:r>
      <w:proofErr w:type="spellStart"/>
      <w:r w:rsidRPr="0000774B">
        <w:rPr>
          <w:sz w:val="28"/>
          <w:szCs w:val="28"/>
        </w:rPr>
        <w:t>Service</w:t>
      </w:r>
      <w:proofErr w:type="spellEnd"/>
      <w:r w:rsidRPr="0000774B">
        <w:rPr>
          <w:sz w:val="28"/>
          <w:szCs w:val="28"/>
        </w:rPr>
        <w:t xml:space="preserve"> (</w:t>
      </w:r>
      <w:proofErr w:type="spellStart"/>
      <w:r w:rsidRPr="0000774B">
        <w:rPr>
          <w:sz w:val="28"/>
          <w:szCs w:val="28"/>
        </w:rPr>
        <w:t>MaaS</w:t>
      </w:r>
      <w:proofErr w:type="spellEnd"/>
      <w:r w:rsidRPr="0000774B">
        <w:rPr>
          <w:sz w:val="28"/>
          <w:szCs w:val="28"/>
        </w:rPr>
        <w:t xml:space="preserve">), объединяющим общественный транспорт, </w:t>
      </w:r>
      <w:proofErr w:type="spellStart"/>
      <w:r w:rsidRPr="0000774B">
        <w:rPr>
          <w:sz w:val="28"/>
          <w:szCs w:val="28"/>
        </w:rPr>
        <w:t>каршеринг</w:t>
      </w:r>
      <w:proofErr w:type="spellEnd"/>
      <w:r w:rsidRPr="0000774B">
        <w:rPr>
          <w:sz w:val="28"/>
          <w:szCs w:val="28"/>
        </w:rPr>
        <w:t xml:space="preserve"> и </w:t>
      </w:r>
      <w:proofErr w:type="spellStart"/>
      <w:r w:rsidRPr="0000774B">
        <w:rPr>
          <w:sz w:val="28"/>
          <w:szCs w:val="28"/>
        </w:rPr>
        <w:t>микромобильность</w:t>
      </w:r>
      <w:proofErr w:type="spellEnd"/>
      <w:r w:rsidRPr="0000774B">
        <w:rPr>
          <w:sz w:val="28"/>
          <w:szCs w:val="28"/>
        </w:rPr>
        <w:t>.</w:t>
      </w:r>
    </w:p>
    <w:p w14:paraId="26526400" w14:textId="2E8EA288" w:rsidR="0000774B" w:rsidRP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. </w:t>
      </w:r>
      <w:proofErr w:type="spellStart"/>
      <w:r w:rsidRPr="0000774B">
        <w:rPr>
          <w:sz w:val="28"/>
          <w:szCs w:val="28"/>
        </w:rPr>
        <w:t>MaaS</w:t>
      </w:r>
      <w:proofErr w:type="spellEnd"/>
      <w:r w:rsidRPr="0000774B">
        <w:rPr>
          <w:sz w:val="28"/>
          <w:szCs w:val="28"/>
        </w:rPr>
        <w:t>-платформы для мегаполисов. Умные светофоры и трекинг транспорта через ГЛОНАСС для городов-</w:t>
      </w:r>
      <w:proofErr w:type="spellStart"/>
      <w:r w:rsidRPr="0000774B">
        <w:rPr>
          <w:sz w:val="28"/>
          <w:szCs w:val="28"/>
        </w:rPr>
        <w:t>миллионников</w:t>
      </w:r>
      <w:proofErr w:type="spellEnd"/>
      <w:r w:rsidRPr="0000774B">
        <w:rPr>
          <w:sz w:val="28"/>
          <w:szCs w:val="28"/>
        </w:rPr>
        <w:t>. Базовые системы</w:t>
      </w:r>
      <w:r w:rsidR="00C17255">
        <w:rPr>
          <w:sz w:val="28"/>
          <w:szCs w:val="28"/>
        </w:rPr>
        <w:t xml:space="preserve"> </w:t>
      </w:r>
      <w:r w:rsidRPr="0000774B">
        <w:rPr>
          <w:sz w:val="28"/>
          <w:szCs w:val="28"/>
        </w:rPr>
        <w:lastRenderedPageBreak/>
        <w:t>трекинга общественного транспорта и пилотные проекты с умными светофорами на ключевых перекрестках — для средних городов.</w:t>
      </w:r>
    </w:p>
    <w:p w14:paraId="472EF7EC" w14:textId="77777777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Перспективы</w:t>
      </w:r>
      <w:r>
        <w:rPr>
          <w:sz w:val="28"/>
          <w:szCs w:val="28"/>
        </w:rPr>
        <w:t xml:space="preserve">. </w:t>
      </w:r>
      <w:r w:rsidRPr="0000774B">
        <w:rPr>
          <w:sz w:val="28"/>
          <w:szCs w:val="28"/>
        </w:rPr>
        <w:t>Интеграция с искусственным интеллектом для прогнозирования транспортных потоков и развитие «умных парковок» с </w:t>
      </w:r>
      <w:proofErr w:type="spellStart"/>
      <w:r w:rsidRPr="0000774B">
        <w:rPr>
          <w:sz w:val="28"/>
          <w:szCs w:val="28"/>
        </w:rPr>
        <w:t>IoT</w:t>
      </w:r>
      <w:proofErr w:type="spellEnd"/>
      <w:r w:rsidRPr="0000774B">
        <w:rPr>
          <w:sz w:val="28"/>
          <w:szCs w:val="28"/>
        </w:rPr>
        <w:t>-датчиками.</w:t>
      </w:r>
    </w:p>
    <w:p w14:paraId="5D6A2496" w14:textId="5D561CFE" w:rsidR="0000774B" w:rsidRP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0774B">
        <w:rPr>
          <w:sz w:val="28"/>
          <w:szCs w:val="28"/>
        </w:rPr>
        <w:t>Цифровизация</w:t>
      </w:r>
      <w:proofErr w:type="spellEnd"/>
      <w:r w:rsidRPr="0000774B">
        <w:rPr>
          <w:sz w:val="28"/>
          <w:szCs w:val="28"/>
        </w:rPr>
        <w:t xml:space="preserve"> ЖКХ</w:t>
      </w:r>
      <w:r>
        <w:rPr>
          <w:sz w:val="28"/>
          <w:szCs w:val="28"/>
        </w:rPr>
        <w:t>. П</w:t>
      </w:r>
      <w:r w:rsidRPr="0000774B">
        <w:rPr>
          <w:sz w:val="28"/>
          <w:szCs w:val="28"/>
        </w:rPr>
        <w:t>розрачность и оптимизация ресурсов</w:t>
      </w:r>
    </w:p>
    <w:p w14:paraId="0B46E935" w14:textId="77777777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Тренд</w:t>
      </w:r>
      <w:r>
        <w:rPr>
          <w:sz w:val="28"/>
          <w:szCs w:val="28"/>
        </w:rPr>
        <w:t xml:space="preserve">. </w:t>
      </w:r>
      <w:r w:rsidRPr="0000774B">
        <w:rPr>
          <w:sz w:val="28"/>
          <w:szCs w:val="28"/>
        </w:rPr>
        <w:t xml:space="preserve">Использование </w:t>
      </w:r>
      <w:proofErr w:type="spellStart"/>
      <w:r w:rsidRPr="0000774B">
        <w:rPr>
          <w:sz w:val="28"/>
          <w:szCs w:val="28"/>
        </w:rPr>
        <w:t>IoT</w:t>
      </w:r>
      <w:proofErr w:type="spellEnd"/>
      <w:r w:rsidRPr="0000774B">
        <w:rPr>
          <w:sz w:val="28"/>
          <w:szCs w:val="28"/>
        </w:rPr>
        <w:t>, цифровых двойников и облачных платформ для мониторинга и управления ресурсами (вода, электроэнергия, тепло). Глобально акцент смещается на персонализированные тарифы и прогнозирование пиковых нагрузок с помощью ИИ. </w:t>
      </w:r>
    </w:p>
    <w:p w14:paraId="4925B5F6" w14:textId="573E476C" w:rsidR="0000774B" w:rsidRP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Решения</w:t>
      </w:r>
      <w:r>
        <w:rPr>
          <w:sz w:val="28"/>
          <w:szCs w:val="28"/>
        </w:rPr>
        <w:t>.</w:t>
      </w:r>
      <w:r w:rsidRPr="0000774B">
        <w:rPr>
          <w:sz w:val="28"/>
          <w:szCs w:val="28"/>
        </w:rPr>
        <w:t> Внедрение в мегаполисах цифровых двойников для моделирования энергопотребления и ИИ для управления пиковыми нагрузками. В крупных городах — установка умных счетчиков воды и электроэнергии с онлайн-доступом. Пилотные проекты с </w:t>
      </w:r>
      <w:proofErr w:type="spellStart"/>
      <w:r w:rsidRPr="0000774B">
        <w:rPr>
          <w:sz w:val="28"/>
          <w:szCs w:val="28"/>
        </w:rPr>
        <w:t>IoT</w:t>
      </w:r>
      <w:proofErr w:type="spellEnd"/>
      <w:r w:rsidRPr="0000774B">
        <w:rPr>
          <w:sz w:val="28"/>
          <w:szCs w:val="28"/>
        </w:rPr>
        <w:t>-датчиками в средних городах. </w:t>
      </w:r>
    </w:p>
    <w:p w14:paraId="682B6B35" w14:textId="46CA23EE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Перспективы</w:t>
      </w:r>
      <w:r>
        <w:rPr>
          <w:sz w:val="28"/>
          <w:szCs w:val="28"/>
        </w:rPr>
        <w:t xml:space="preserve">. </w:t>
      </w:r>
      <w:r w:rsidRPr="0000774B">
        <w:rPr>
          <w:sz w:val="28"/>
          <w:szCs w:val="28"/>
        </w:rPr>
        <w:t xml:space="preserve">Развитие платформ для анализа потребления в реальном времени и интеграция </w:t>
      </w:r>
      <w:proofErr w:type="spellStart"/>
      <w:r w:rsidRPr="0000774B">
        <w:rPr>
          <w:sz w:val="28"/>
          <w:szCs w:val="28"/>
        </w:rPr>
        <w:t>блокчейн</w:t>
      </w:r>
      <w:proofErr w:type="spellEnd"/>
      <w:r w:rsidRPr="0000774B">
        <w:rPr>
          <w:sz w:val="28"/>
          <w:szCs w:val="28"/>
        </w:rPr>
        <w:t xml:space="preserve"> для прозрачных расчетов в горизонте 3–5 лет.</w:t>
      </w:r>
    </w:p>
    <w:p w14:paraId="77EAE896" w14:textId="77777777" w:rsidR="001C4BB9" w:rsidRDefault="000E1859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 xml:space="preserve">Ключевые индикаторы, позволяющие оценивать влияние </w:t>
      </w:r>
      <w:proofErr w:type="spellStart"/>
      <w:r w:rsidRPr="000E1859">
        <w:rPr>
          <w:sz w:val="28"/>
          <w:szCs w:val="28"/>
        </w:rPr>
        <w:t>цифровизации</w:t>
      </w:r>
      <w:proofErr w:type="spellEnd"/>
      <w:r w:rsidRPr="000E1859">
        <w:rPr>
          <w:sz w:val="28"/>
          <w:szCs w:val="28"/>
        </w:rPr>
        <w:t xml:space="preserve"> на комфорт и безопасность:</w:t>
      </w:r>
    </w:p>
    <w:p w14:paraId="607759C7" w14:textId="4F9A1A50" w:rsidR="001C4BB9" w:rsidRDefault="000E1859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доля муниципальных услуг, доступных в электронном виде; динамика обращений в электронном виде (% от общего числа) [4, 5]</w:t>
      </w:r>
      <w:r w:rsidR="001C4BB9">
        <w:rPr>
          <w:sz w:val="28"/>
          <w:szCs w:val="28"/>
        </w:rPr>
        <w:t>;</w:t>
      </w:r>
    </w:p>
    <w:p w14:paraId="143F77F3" w14:textId="4CB6C846" w:rsidR="001C4BB9" w:rsidRDefault="000E1859" w:rsidP="001C4BB9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среднее время обработки заявок от населения (медиана в днях) — показатель оперативности реакции муниципальных служб [4]</w:t>
      </w:r>
      <w:r w:rsidR="001C4BB9">
        <w:rPr>
          <w:sz w:val="28"/>
          <w:szCs w:val="28"/>
        </w:rPr>
        <w:t>;</w:t>
      </w:r>
    </w:p>
    <w:p w14:paraId="59A5D794" w14:textId="77777777" w:rsidR="0000774B" w:rsidRDefault="000E1859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уровень охвата системой видеонаблюдения и аналитики критических точек (площадей, транспортных узлов) (% территории/объектов) [5, 8]</w:t>
      </w:r>
      <w:r w:rsidR="001C4BB9">
        <w:rPr>
          <w:sz w:val="28"/>
          <w:szCs w:val="28"/>
        </w:rPr>
        <w:t>;</w:t>
      </w:r>
    </w:p>
    <w:p w14:paraId="454E4D2B" w14:textId="2D5965DF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показатели криминальной и аварийной статистики в зонах с интенсивным цифровым мониторингом (динамика за годы внедрения) — для оценки вклада технологий в безопасность [6].</w:t>
      </w:r>
    </w:p>
    <w:p w14:paraId="206A009D" w14:textId="5FE70C86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  <w:sectPr w:rsidR="0000774B" w:rsidSect="000A6522">
          <w:headerReference w:type="default" r:id="rId23"/>
          <w:headerReference w:type="first" r:id="rId2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E1859">
        <w:rPr>
          <w:sz w:val="28"/>
          <w:szCs w:val="28"/>
        </w:rPr>
        <w:t>- индексы удовлетворённости населения качеством городской среды и работой цифровых сервисов (опросы) [6, 7].</w:t>
      </w:r>
    </w:p>
    <w:p w14:paraId="0652FB82" w14:textId="215935CA" w:rsidR="0000774B" w:rsidRDefault="00A612B0" w:rsidP="0000774B">
      <w:pPr>
        <w:spacing w:before="120"/>
        <w:jc w:val="both"/>
        <w:rPr>
          <w:sz w:val="28"/>
          <w:szCs w:val="28"/>
        </w:rPr>
      </w:pPr>
      <w:r w:rsidRPr="00A612B0">
        <w:rPr>
          <w:sz w:val="28"/>
          <w:szCs w:val="28"/>
        </w:rPr>
        <w:lastRenderedPageBreak/>
        <w:t xml:space="preserve">Таблица </w:t>
      </w:r>
      <w:r w:rsidR="000F12AD">
        <w:rPr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Pr="000E185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612B0">
        <w:rPr>
          <w:sz w:val="28"/>
          <w:szCs w:val="28"/>
        </w:rPr>
        <w:t xml:space="preserve">Основные показатели </w:t>
      </w:r>
      <w:proofErr w:type="spellStart"/>
      <w:r w:rsidRPr="00A612B0">
        <w:rPr>
          <w:sz w:val="28"/>
          <w:szCs w:val="28"/>
        </w:rPr>
        <w:t>цифровизации</w:t>
      </w:r>
      <w:proofErr w:type="spellEnd"/>
      <w:r w:rsidRPr="00A612B0">
        <w:rPr>
          <w:sz w:val="28"/>
          <w:szCs w:val="28"/>
        </w:rPr>
        <w:t xml:space="preserve"> муниципальных услуг </w:t>
      </w:r>
    </w:p>
    <w:p w14:paraId="55D22D45" w14:textId="7A91FE7E" w:rsidR="00A612B0" w:rsidRDefault="0000774B" w:rsidP="0000774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6244E">
        <w:rPr>
          <w:sz w:val="28"/>
          <w:szCs w:val="28"/>
        </w:rPr>
        <w:t xml:space="preserve">   </w:t>
      </w:r>
      <w:r w:rsidR="00A612B0" w:rsidRPr="00A612B0">
        <w:rPr>
          <w:sz w:val="28"/>
          <w:szCs w:val="28"/>
        </w:rPr>
        <w:t>(примерный набор KPI, до/после)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30"/>
        <w:gridCol w:w="1553"/>
        <w:gridCol w:w="1330"/>
        <w:gridCol w:w="1325"/>
        <w:gridCol w:w="2890"/>
      </w:tblGrid>
      <w:tr w:rsidR="0063136E" w14:paraId="3F583495" w14:textId="77777777" w:rsidTr="0063136E">
        <w:tc>
          <w:tcPr>
            <w:tcW w:w="2530" w:type="dxa"/>
          </w:tcPr>
          <w:p w14:paraId="0C55D196" w14:textId="120640AB" w:rsidR="0063136E" w:rsidRPr="000F12AD" w:rsidRDefault="0063136E" w:rsidP="000F12AD">
            <w:pPr>
              <w:jc w:val="center"/>
            </w:pPr>
            <w:r w:rsidRPr="000F12AD">
              <w:t>Показатель</w:t>
            </w:r>
          </w:p>
        </w:tc>
        <w:tc>
          <w:tcPr>
            <w:tcW w:w="1553" w:type="dxa"/>
          </w:tcPr>
          <w:p w14:paraId="53562EC0" w14:textId="69D9FA59" w:rsidR="0063136E" w:rsidRPr="000F12AD" w:rsidRDefault="0063136E" w:rsidP="000F12AD">
            <w:pPr>
              <w:jc w:val="center"/>
            </w:pPr>
            <w:r w:rsidRPr="000F12AD">
              <w:t>Единица</w:t>
            </w:r>
          </w:p>
        </w:tc>
        <w:tc>
          <w:tcPr>
            <w:tcW w:w="1330" w:type="dxa"/>
          </w:tcPr>
          <w:p w14:paraId="2C4C4BA0" w14:textId="06944AB5" w:rsidR="0063136E" w:rsidRPr="000F12AD" w:rsidRDefault="0063136E" w:rsidP="000F12AD">
            <w:pPr>
              <w:jc w:val="center"/>
            </w:pPr>
            <w:r w:rsidRPr="000F12AD">
              <w:t>Значение (до — 2021)</w:t>
            </w:r>
          </w:p>
        </w:tc>
        <w:tc>
          <w:tcPr>
            <w:tcW w:w="1325" w:type="dxa"/>
          </w:tcPr>
          <w:p w14:paraId="05FE04BB" w14:textId="3DCC7BA7" w:rsidR="0063136E" w:rsidRPr="000F12AD" w:rsidRDefault="0063136E" w:rsidP="000F12AD">
            <w:pPr>
              <w:jc w:val="center"/>
            </w:pPr>
            <w:r w:rsidRPr="000F12AD">
              <w:t>Значение (после — 2024</w:t>
            </w:r>
          </w:p>
        </w:tc>
        <w:tc>
          <w:tcPr>
            <w:tcW w:w="2890" w:type="dxa"/>
          </w:tcPr>
          <w:p w14:paraId="7D0837F9" w14:textId="08A790CF" w:rsidR="0063136E" w:rsidRPr="000F12AD" w:rsidRDefault="0063136E" w:rsidP="000F12AD">
            <w:pPr>
              <w:jc w:val="center"/>
            </w:pPr>
            <w:r w:rsidRPr="000F12AD">
              <w:t>Источник/примечание</w:t>
            </w:r>
          </w:p>
        </w:tc>
      </w:tr>
      <w:tr w:rsidR="0063136E" w14:paraId="4727CF15" w14:textId="77777777" w:rsidTr="0063136E">
        <w:tc>
          <w:tcPr>
            <w:tcW w:w="2530" w:type="dxa"/>
          </w:tcPr>
          <w:p w14:paraId="35E60BF9" w14:textId="206E1837" w:rsidR="0063136E" w:rsidRPr="000F12AD" w:rsidRDefault="0063136E" w:rsidP="000F12AD">
            <w:r w:rsidRPr="000F12AD">
              <w:t>Доля муниципальных услуг доступных онлайн</w:t>
            </w:r>
          </w:p>
        </w:tc>
        <w:tc>
          <w:tcPr>
            <w:tcW w:w="1553" w:type="dxa"/>
          </w:tcPr>
          <w:p w14:paraId="5566331C" w14:textId="162B88C7" w:rsidR="0063136E" w:rsidRPr="000F12AD" w:rsidRDefault="0063136E" w:rsidP="000F12AD">
            <w:pPr>
              <w:jc w:val="center"/>
            </w:pPr>
            <w:r w:rsidRPr="000F12AD">
              <w:t>%</w:t>
            </w:r>
          </w:p>
        </w:tc>
        <w:tc>
          <w:tcPr>
            <w:tcW w:w="1330" w:type="dxa"/>
          </w:tcPr>
          <w:p w14:paraId="4CC3A957" w14:textId="6E0336F5" w:rsidR="0063136E" w:rsidRPr="000F12AD" w:rsidRDefault="0063136E" w:rsidP="000F12AD">
            <w:pPr>
              <w:jc w:val="center"/>
            </w:pPr>
            <w:r w:rsidRPr="000F12AD">
              <w:t>45</w:t>
            </w:r>
          </w:p>
        </w:tc>
        <w:tc>
          <w:tcPr>
            <w:tcW w:w="1325" w:type="dxa"/>
          </w:tcPr>
          <w:p w14:paraId="0944453A" w14:textId="5D1217FF" w:rsidR="0063136E" w:rsidRPr="000F12AD" w:rsidRDefault="0063136E" w:rsidP="000F12AD">
            <w:pPr>
              <w:jc w:val="center"/>
            </w:pPr>
            <w:r w:rsidRPr="000F12AD">
              <w:t>78</w:t>
            </w:r>
          </w:p>
        </w:tc>
        <w:tc>
          <w:tcPr>
            <w:tcW w:w="2890" w:type="dxa"/>
          </w:tcPr>
          <w:p w14:paraId="1B2074A6" w14:textId="5D63FFA9" w:rsidR="0063136E" w:rsidRPr="000F12AD" w:rsidRDefault="0063136E" w:rsidP="000F12AD">
            <w:r w:rsidRPr="000F12AD">
              <w:t>моделируемые данные</w:t>
            </w:r>
          </w:p>
        </w:tc>
      </w:tr>
      <w:tr w:rsidR="0063136E" w14:paraId="4523EAD0" w14:textId="77777777" w:rsidTr="0063136E">
        <w:tc>
          <w:tcPr>
            <w:tcW w:w="2530" w:type="dxa"/>
          </w:tcPr>
          <w:p w14:paraId="5D403D1B" w14:textId="212B9AF9" w:rsidR="0063136E" w:rsidRPr="000F12AD" w:rsidRDefault="0063136E" w:rsidP="000F12AD">
            <w:r w:rsidRPr="000F12AD">
              <w:t>Доля электронных обращений от граждан</w:t>
            </w:r>
          </w:p>
        </w:tc>
        <w:tc>
          <w:tcPr>
            <w:tcW w:w="1553" w:type="dxa"/>
          </w:tcPr>
          <w:p w14:paraId="047524E8" w14:textId="2BA373F9" w:rsidR="0063136E" w:rsidRPr="000F12AD" w:rsidRDefault="0063136E" w:rsidP="000F12AD">
            <w:r w:rsidRPr="000F12AD">
              <w:t>% от всех обращений</w:t>
            </w:r>
          </w:p>
        </w:tc>
        <w:tc>
          <w:tcPr>
            <w:tcW w:w="1330" w:type="dxa"/>
          </w:tcPr>
          <w:p w14:paraId="1D158192" w14:textId="5574AEF6" w:rsidR="0063136E" w:rsidRPr="000F12AD" w:rsidRDefault="0063136E" w:rsidP="000F12AD">
            <w:pPr>
              <w:jc w:val="center"/>
            </w:pPr>
            <w:r w:rsidRPr="000F12AD">
              <w:t>18</w:t>
            </w:r>
          </w:p>
        </w:tc>
        <w:tc>
          <w:tcPr>
            <w:tcW w:w="1325" w:type="dxa"/>
          </w:tcPr>
          <w:p w14:paraId="5D1874BC" w14:textId="6D974DF5" w:rsidR="0063136E" w:rsidRPr="000F12AD" w:rsidRDefault="0063136E" w:rsidP="000F12AD">
            <w:pPr>
              <w:jc w:val="center"/>
            </w:pPr>
            <w:r w:rsidRPr="000F12AD">
              <w:t>56</w:t>
            </w:r>
          </w:p>
        </w:tc>
        <w:tc>
          <w:tcPr>
            <w:tcW w:w="2890" w:type="dxa"/>
          </w:tcPr>
          <w:p w14:paraId="0E434111" w14:textId="2E82F1E4" w:rsidR="0063136E" w:rsidRPr="000F12AD" w:rsidRDefault="0063136E" w:rsidP="000F12AD">
            <w:r w:rsidRPr="000F12AD">
              <w:t>заметный рост использования портала</w:t>
            </w:r>
          </w:p>
        </w:tc>
      </w:tr>
      <w:tr w:rsidR="0063136E" w14:paraId="24B021D3" w14:textId="77777777" w:rsidTr="0063136E">
        <w:tc>
          <w:tcPr>
            <w:tcW w:w="2530" w:type="dxa"/>
          </w:tcPr>
          <w:p w14:paraId="0DF40BE7" w14:textId="00A5AB4F" w:rsidR="0063136E" w:rsidRPr="000F12AD" w:rsidRDefault="0063136E" w:rsidP="000F12AD">
            <w:r w:rsidRPr="000F12AD">
              <w:t>Среднее время обработки заявок (медиана)</w:t>
            </w:r>
          </w:p>
        </w:tc>
        <w:tc>
          <w:tcPr>
            <w:tcW w:w="1553" w:type="dxa"/>
          </w:tcPr>
          <w:p w14:paraId="66794454" w14:textId="71557C8F" w:rsidR="0063136E" w:rsidRPr="000F12AD" w:rsidRDefault="0063136E" w:rsidP="000F12AD">
            <w:r w:rsidRPr="000F12AD">
              <w:t>дни</w:t>
            </w:r>
          </w:p>
        </w:tc>
        <w:tc>
          <w:tcPr>
            <w:tcW w:w="1330" w:type="dxa"/>
          </w:tcPr>
          <w:p w14:paraId="553F392F" w14:textId="65D6E191" w:rsidR="0063136E" w:rsidRPr="000F12AD" w:rsidRDefault="0063136E" w:rsidP="000F12AD">
            <w:pPr>
              <w:jc w:val="center"/>
            </w:pPr>
            <w:r w:rsidRPr="000F12AD">
              <w:t>7,5</w:t>
            </w:r>
          </w:p>
        </w:tc>
        <w:tc>
          <w:tcPr>
            <w:tcW w:w="1325" w:type="dxa"/>
          </w:tcPr>
          <w:p w14:paraId="7581A4C6" w14:textId="07741A16" w:rsidR="0063136E" w:rsidRPr="000F12AD" w:rsidRDefault="0063136E" w:rsidP="000F12AD">
            <w:pPr>
              <w:jc w:val="center"/>
            </w:pPr>
            <w:r w:rsidRPr="000F12AD">
              <w:t>2,8</w:t>
            </w:r>
          </w:p>
        </w:tc>
        <w:tc>
          <w:tcPr>
            <w:tcW w:w="2890" w:type="dxa"/>
          </w:tcPr>
          <w:p w14:paraId="099B44EE" w14:textId="6E8C3E36" w:rsidR="0063136E" w:rsidRPr="000F12AD" w:rsidRDefault="0063136E" w:rsidP="000F12AD">
            <w:r w:rsidRPr="000F12AD">
              <w:t>автоматизация и маршрутизация</w:t>
            </w:r>
          </w:p>
        </w:tc>
      </w:tr>
      <w:tr w:rsidR="0063136E" w14:paraId="4E76E96D" w14:textId="77777777" w:rsidTr="0063136E">
        <w:tc>
          <w:tcPr>
            <w:tcW w:w="2530" w:type="dxa"/>
          </w:tcPr>
          <w:p w14:paraId="140E5A72" w14:textId="048D9EAF" w:rsidR="0063136E" w:rsidRPr="000F12AD" w:rsidRDefault="0063136E" w:rsidP="000F12AD">
            <w:r w:rsidRPr="000F12AD">
              <w:t>Индекс удовлетворённости цифровыми сервисами</w:t>
            </w:r>
          </w:p>
        </w:tc>
        <w:tc>
          <w:tcPr>
            <w:tcW w:w="1553" w:type="dxa"/>
          </w:tcPr>
          <w:p w14:paraId="05B08323" w14:textId="17B90DF2" w:rsidR="0063136E" w:rsidRPr="000F12AD" w:rsidRDefault="0063136E" w:rsidP="000F12AD">
            <w:r w:rsidRPr="000F12AD">
              <w:t>баллы (0–100)</w:t>
            </w:r>
          </w:p>
        </w:tc>
        <w:tc>
          <w:tcPr>
            <w:tcW w:w="1330" w:type="dxa"/>
          </w:tcPr>
          <w:p w14:paraId="5FA38046" w14:textId="4600C164" w:rsidR="0063136E" w:rsidRPr="000F12AD" w:rsidRDefault="0063136E" w:rsidP="000F12AD">
            <w:pPr>
              <w:jc w:val="center"/>
            </w:pPr>
            <w:r w:rsidRPr="000F12AD">
              <w:t>52</w:t>
            </w:r>
          </w:p>
        </w:tc>
        <w:tc>
          <w:tcPr>
            <w:tcW w:w="1325" w:type="dxa"/>
          </w:tcPr>
          <w:p w14:paraId="1E7CDDDD" w14:textId="36703B73" w:rsidR="0063136E" w:rsidRPr="000F12AD" w:rsidRDefault="0063136E" w:rsidP="000F12AD">
            <w:pPr>
              <w:jc w:val="center"/>
            </w:pPr>
            <w:r w:rsidRPr="000F12AD">
              <w:t>71</w:t>
            </w:r>
          </w:p>
        </w:tc>
        <w:tc>
          <w:tcPr>
            <w:tcW w:w="2890" w:type="dxa"/>
          </w:tcPr>
          <w:p w14:paraId="3758385C" w14:textId="2243FC84" w:rsidR="0063136E" w:rsidRPr="000F12AD" w:rsidRDefault="0063136E" w:rsidP="000F12AD">
            <w:r w:rsidRPr="000F12AD">
              <w:t>опросы населения</w:t>
            </w:r>
          </w:p>
        </w:tc>
      </w:tr>
      <w:tr w:rsidR="0063136E" w14:paraId="021F3CE7" w14:textId="77777777" w:rsidTr="0063136E">
        <w:tc>
          <w:tcPr>
            <w:tcW w:w="2530" w:type="dxa"/>
          </w:tcPr>
          <w:p w14:paraId="42E5E9CB" w14:textId="207D4814" w:rsidR="0063136E" w:rsidRPr="000F12AD" w:rsidRDefault="0063136E" w:rsidP="000F12AD">
            <w:r w:rsidRPr="000F12AD">
              <w:t>Доля бюджета муниципалитета на ИТ и поддержку</w:t>
            </w:r>
          </w:p>
        </w:tc>
        <w:tc>
          <w:tcPr>
            <w:tcW w:w="1553" w:type="dxa"/>
          </w:tcPr>
          <w:p w14:paraId="0946D981" w14:textId="01F6DD9F" w:rsidR="0063136E" w:rsidRPr="000F12AD" w:rsidRDefault="0063136E" w:rsidP="000F12AD">
            <w:r w:rsidRPr="000F12AD">
              <w:t>% от бюджета ОМСУ</w:t>
            </w:r>
          </w:p>
        </w:tc>
        <w:tc>
          <w:tcPr>
            <w:tcW w:w="1330" w:type="dxa"/>
          </w:tcPr>
          <w:p w14:paraId="7E12EBA6" w14:textId="324D7B46" w:rsidR="0063136E" w:rsidRPr="000F12AD" w:rsidRDefault="0063136E" w:rsidP="000F12AD">
            <w:pPr>
              <w:jc w:val="center"/>
            </w:pPr>
            <w:r w:rsidRPr="000F12AD">
              <w:t>0,9</w:t>
            </w:r>
          </w:p>
        </w:tc>
        <w:tc>
          <w:tcPr>
            <w:tcW w:w="1325" w:type="dxa"/>
          </w:tcPr>
          <w:p w14:paraId="36E72B94" w14:textId="69514032" w:rsidR="0063136E" w:rsidRPr="000F12AD" w:rsidRDefault="0063136E" w:rsidP="000F12AD">
            <w:pPr>
              <w:jc w:val="center"/>
            </w:pPr>
            <w:r w:rsidRPr="000F12AD">
              <w:t>1,6</w:t>
            </w:r>
          </w:p>
        </w:tc>
        <w:tc>
          <w:tcPr>
            <w:tcW w:w="2890" w:type="dxa"/>
          </w:tcPr>
          <w:p w14:paraId="5D7F925F" w14:textId="74811D9E" w:rsidR="0063136E" w:rsidRPr="000F12AD" w:rsidRDefault="0063136E" w:rsidP="000F12AD">
            <w:r w:rsidRPr="000F12AD">
              <w:t>инвестиции и поддержка платформ</w:t>
            </w:r>
          </w:p>
        </w:tc>
      </w:tr>
    </w:tbl>
    <w:p w14:paraId="4658DE74" w14:textId="72E80417" w:rsidR="005A57D8" w:rsidRDefault="005A57D8" w:rsidP="005A57D8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5A57D8">
        <w:rPr>
          <w:sz w:val="28"/>
          <w:szCs w:val="28"/>
        </w:rPr>
        <w:t>Моделируемые данные демонстрируют существенный рост доступности онлайн</w:t>
      </w:r>
      <w:r w:rsidRPr="005A57D8">
        <w:rPr>
          <w:sz w:val="28"/>
          <w:szCs w:val="28"/>
        </w:rPr>
        <w:noBreakHyphen/>
        <w:t>услуг и значительное сокращение медианного времени обработки заявок.</w:t>
      </w:r>
      <w:r>
        <w:rPr>
          <w:sz w:val="28"/>
          <w:szCs w:val="28"/>
        </w:rPr>
        <w:t xml:space="preserve"> </w:t>
      </w:r>
      <w:r w:rsidRPr="005A57D8">
        <w:rPr>
          <w:sz w:val="28"/>
          <w:szCs w:val="28"/>
        </w:rPr>
        <w:t>Улучшение пользовательского опыта и экономия ресурсов подтверждают целесообразность инвестиций</w:t>
      </w:r>
      <w:r>
        <w:rPr>
          <w:sz w:val="28"/>
          <w:szCs w:val="28"/>
        </w:rPr>
        <w:t>.</w:t>
      </w:r>
      <w:r w:rsidRPr="005A57D8">
        <w:rPr>
          <w:sz w:val="28"/>
          <w:szCs w:val="28"/>
        </w:rPr>
        <w:t xml:space="preserve"> </w:t>
      </w:r>
    </w:p>
    <w:p w14:paraId="403A70DF" w14:textId="77777777" w:rsidR="0000774B" w:rsidRDefault="005A57D8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5A57D8">
        <w:rPr>
          <w:sz w:val="28"/>
          <w:szCs w:val="28"/>
        </w:rPr>
        <w:t>Рекомендация</w:t>
      </w:r>
      <w:r>
        <w:rPr>
          <w:sz w:val="28"/>
          <w:szCs w:val="28"/>
        </w:rPr>
        <w:t xml:space="preserve">. </w:t>
      </w:r>
      <w:r w:rsidRPr="005A57D8">
        <w:rPr>
          <w:sz w:val="28"/>
          <w:szCs w:val="28"/>
        </w:rPr>
        <w:t>Удерживать и масштабировать платформу при одновременном наращивании операционных мощностей и бюджета на поддержку.</w:t>
      </w:r>
    </w:p>
    <w:p w14:paraId="2DF80D62" w14:textId="2CBBEB31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Аналитическая картина (обобщённые результаты по муниципальным кейсам 2022–202</w:t>
      </w:r>
      <w:r>
        <w:rPr>
          <w:sz w:val="28"/>
          <w:szCs w:val="28"/>
        </w:rPr>
        <w:t>5</w:t>
      </w:r>
      <w:r w:rsidRPr="000E185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7AB1D94" w14:textId="77777777" w:rsidR="000F12AD" w:rsidRDefault="0000774B" w:rsidP="000F12A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Повсеместное расширение набора электронных и мобильных сервисов повышает доступность услуг, но не всегда сокращает время решения проблем из</w:t>
      </w:r>
      <w:r w:rsidRPr="000E1859">
        <w:rPr>
          <w:sz w:val="28"/>
          <w:szCs w:val="28"/>
        </w:rPr>
        <w:noBreakHyphen/>
      </w:r>
      <w:proofErr w:type="gramStart"/>
      <w:r w:rsidRPr="000E1859">
        <w:rPr>
          <w:sz w:val="28"/>
          <w:szCs w:val="28"/>
        </w:rPr>
        <w:t>за организационной раздробленности</w:t>
      </w:r>
      <w:proofErr w:type="gramEnd"/>
      <w:r w:rsidRPr="000E1859">
        <w:rPr>
          <w:sz w:val="28"/>
          <w:szCs w:val="28"/>
        </w:rPr>
        <w:t xml:space="preserve"> процессов [4, 6].</w:t>
      </w:r>
    </w:p>
    <w:p w14:paraId="2E994A99" w14:textId="7A9094D8" w:rsidR="000F12AD" w:rsidRDefault="000F12AD" w:rsidP="000F12AD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Внедрение ситуационных центров и платформ обмена данными приводит к улучшению координации действий при инцидентах, однако масштабируемость проектов ограничивается финансированием и отсутствием единых стандартов данных [5, 8].</w:t>
      </w:r>
    </w:p>
    <w:p w14:paraId="19D14862" w14:textId="77777777" w:rsidR="000F12AD" w:rsidRDefault="000F12AD" w:rsidP="000F12AD">
      <w:pPr>
        <w:spacing w:line="360" w:lineRule="auto"/>
        <w:jc w:val="both"/>
        <w:rPr>
          <w:sz w:val="28"/>
          <w:szCs w:val="28"/>
        </w:rPr>
      </w:pPr>
    </w:p>
    <w:p w14:paraId="49F1CB0F" w14:textId="7545EC70" w:rsidR="000F12AD" w:rsidRDefault="000F12AD" w:rsidP="000F12AD">
      <w:pPr>
        <w:spacing w:line="360" w:lineRule="auto"/>
        <w:jc w:val="both"/>
        <w:rPr>
          <w:sz w:val="28"/>
          <w:szCs w:val="28"/>
        </w:rPr>
        <w:sectPr w:rsidR="000F12AD" w:rsidSect="000A6522">
          <w:headerReference w:type="first" r:id="rId2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C2F4C8F" w14:textId="3D98F612" w:rsidR="005A57D8" w:rsidRDefault="000E1859" w:rsidP="005A57D8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lastRenderedPageBreak/>
        <w:t>Качество анализа данных и принятия управленческих решений зависит от компетенций сотрудников и качества исходных данных; выявлены проблемы с полнотой и достоверностью муниципальной статистики и с форматами обмена [7].</w:t>
      </w:r>
    </w:p>
    <w:p w14:paraId="19AD5192" w14:textId="32308251" w:rsidR="008C17B3" w:rsidRDefault="008C17B3" w:rsidP="0000774B">
      <w:pPr>
        <w:spacing w:before="120"/>
        <w:jc w:val="both"/>
        <w:rPr>
          <w:sz w:val="28"/>
          <w:szCs w:val="28"/>
        </w:rPr>
      </w:pPr>
      <w:r w:rsidRPr="008C17B3">
        <w:rPr>
          <w:sz w:val="28"/>
          <w:szCs w:val="28"/>
        </w:rPr>
        <w:t xml:space="preserve">Таблица </w:t>
      </w:r>
      <w:r w:rsidR="000F12AD">
        <w:rPr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Pr="000E185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C17B3">
        <w:rPr>
          <w:sz w:val="28"/>
          <w:szCs w:val="28"/>
        </w:rPr>
        <w:t>Покрытие систем видеонаблюдения и мониторинга по типам</w:t>
      </w:r>
    </w:p>
    <w:p w14:paraId="05F663F7" w14:textId="1630239D" w:rsidR="0000774B" w:rsidRDefault="0000774B" w:rsidP="0000774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6244E">
        <w:rPr>
          <w:sz w:val="28"/>
          <w:szCs w:val="28"/>
        </w:rPr>
        <w:t xml:space="preserve">   </w:t>
      </w:r>
      <w:r w:rsidRPr="008C17B3">
        <w:rPr>
          <w:sz w:val="28"/>
          <w:szCs w:val="28"/>
        </w:rPr>
        <w:t>объектов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98"/>
        <w:gridCol w:w="2235"/>
        <w:gridCol w:w="2701"/>
        <w:gridCol w:w="2294"/>
      </w:tblGrid>
      <w:tr w:rsidR="008C17B3" w14:paraId="49860CF1" w14:textId="77777777" w:rsidTr="008C17B3">
        <w:tc>
          <w:tcPr>
            <w:tcW w:w="2398" w:type="dxa"/>
          </w:tcPr>
          <w:p w14:paraId="1F697EB4" w14:textId="34ACDCEE" w:rsidR="008C17B3" w:rsidRPr="000F12AD" w:rsidRDefault="008C17B3" w:rsidP="000F12AD">
            <w:pPr>
              <w:jc w:val="center"/>
            </w:pPr>
            <w:r w:rsidRPr="000F12AD">
              <w:t>Тип объекта</w:t>
            </w:r>
          </w:p>
        </w:tc>
        <w:tc>
          <w:tcPr>
            <w:tcW w:w="2235" w:type="dxa"/>
          </w:tcPr>
          <w:p w14:paraId="2D2E79D6" w14:textId="7A6B4239" w:rsidR="008C17B3" w:rsidRPr="000F12AD" w:rsidRDefault="008C17B3" w:rsidP="000F12AD">
            <w:pPr>
              <w:jc w:val="center"/>
            </w:pPr>
            <w:r w:rsidRPr="000F12AD">
              <w:t>Число объектов (примерно)</w:t>
            </w:r>
          </w:p>
        </w:tc>
        <w:tc>
          <w:tcPr>
            <w:tcW w:w="2701" w:type="dxa"/>
          </w:tcPr>
          <w:p w14:paraId="6B04D44A" w14:textId="12E2A280" w:rsidR="008C17B3" w:rsidRPr="000F12AD" w:rsidRDefault="008C17B3" w:rsidP="000F12AD">
            <w:pPr>
              <w:jc w:val="center"/>
            </w:pPr>
            <w:r w:rsidRPr="000F12AD">
              <w:t>% покрытия камерами/сенсорами</w:t>
            </w:r>
          </w:p>
        </w:tc>
        <w:tc>
          <w:tcPr>
            <w:tcW w:w="2294" w:type="dxa"/>
          </w:tcPr>
          <w:p w14:paraId="33511B03" w14:textId="0FA60D73" w:rsidR="008C17B3" w:rsidRPr="000F12AD" w:rsidRDefault="008C17B3" w:rsidP="000F12AD">
            <w:pPr>
              <w:jc w:val="center"/>
            </w:pPr>
            <w:r w:rsidRPr="000F12AD">
              <w:t>Примечание</w:t>
            </w:r>
          </w:p>
        </w:tc>
      </w:tr>
      <w:tr w:rsidR="008C17B3" w14:paraId="44E6530D" w14:textId="77777777" w:rsidTr="008C17B3">
        <w:tc>
          <w:tcPr>
            <w:tcW w:w="2398" w:type="dxa"/>
          </w:tcPr>
          <w:p w14:paraId="36AB6500" w14:textId="04611499" w:rsidR="008C17B3" w:rsidRPr="000F12AD" w:rsidRDefault="008C17B3" w:rsidP="000F12AD">
            <w:r w:rsidRPr="000F12AD">
              <w:t>Центр города, площади</w:t>
            </w:r>
          </w:p>
        </w:tc>
        <w:tc>
          <w:tcPr>
            <w:tcW w:w="2235" w:type="dxa"/>
          </w:tcPr>
          <w:p w14:paraId="684E769B" w14:textId="6BDC7DBD" w:rsidR="008C17B3" w:rsidRPr="000F12AD" w:rsidRDefault="008C17B3" w:rsidP="000F12AD">
            <w:r w:rsidRPr="000F12AD">
              <w:t>12 объектов</w:t>
            </w:r>
          </w:p>
        </w:tc>
        <w:tc>
          <w:tcPr>
            <w:tcW w:w="2701" w:type="dxa"/>
          </w:tcPr>
          <w:p w14:paraId="25290EB2" w14:textId="09053893" w:rsidR="008C17B3" w:rsidRPr="000F12AD" w:rsidRDefault="008C17B3" w:rsidP="000F12AD">
            <w:pPr>
              <w:jc w:val="center"/>
            </w:pPr>
            <w:r w:rsidRPr="000F12AD">
              <w:t>100%</w:t>
            </w:r>
          </w:p>
        </w:tc>
        <w:tc>
          <w:tcPr>
            <w:tcW w:w="2294" w:type="dxa"/>
          </w:tcPr>
          <w:p w14:paraId="33259C34" w14:textId="2F100DFF" w:rsidR="008C17B3" w:rsidRPr="000F12AD" w:rsidRDefault="008C17B3" w:rsidP="000F12AD">
            <w:r w:rsidRPr="000F12AD">
              <w:t>приоритетная зона</w:t>
            </w:r>
          </w:p>
        </w:tc>
      </w:tr>
      <w:tr w:rsidR="008C17B3" w14:paraId="685A2039" w14:textId="77777777" w:rsidTr="008C17B3">
        <w:tc>
          <w:tcPr>
            <w:tcW w:w="2398" w:type="dxa"/>
          </w:tcPr>
          <w:p w14:paraId="530D0398" w14:textId="464491AE" w:rsidR="008C17B3" w:rsidRPr="000F12AD" w:rsidRDefault="008C17B3" w:rsidP="000F12AD">
            <w:r w:rsidRPr="000F12AD">
              <w:t>Остановочные пункты общественного транспорта</w:t>
            </w:r>
          </w:p>
        </w:tc>
        <w:tc>
          <w:tcPr>
            <w:tcW w:w="2235" w:type="dxa"/>
          </w:tcPr>
          <w:p w14:paraId="354FD14F" w14:textId="30B9E7D0" w:rsidR="008C17B3" w:rsidRPr="000F12AD" w:rsidRDefault="008C17B3" w:rsidP="000F12AD">
            <w:r w:rsidRPr="000F12AD">
              <w:t>120 точек</w:t>
            </w:r>
          </w:p>
        </w:tc>
        <w:tc>
          <w:tcPr>
            <w:tcW w:w="2701" w:type="dxa"/>
          </w:tcPr>
          <w:p w14:paraId="521D9D8A" w14:textId="2A129106" w:rsidR="008C17B3" w:rsidRPr="000F12AD" w:rsidRDefault="008C17B3" w:rsidP="000F12AD">
            <w:pPr>
              <w:jc w:val="center"/>
            </w:pPr>
            <w:r w:rsidRPr="000F12AD">
              <w:t>48%</w:t>
            </w:r>
          </w:p>
        </w:tc>
        <w:tc>
          <w:tcPr>
            <w:tcW w:w="2294" w:type="dxa"/>
          </w:tcPr>
          <w:p w14:paraId="553188CE" w14:textId="06DB8AF0" w:rsidR="008C17B3" w:rsidRPr="000F12AD" w:rsidRDefault="008C17B3" w:rsidP="000F12AD">
            <w:r w:rsidRPr="000F12AD">
              <w:t>плановое расширение</w:t>
            </w:r>
          </w:p>
        </w:tc>
      </w:tr>
      <w:tr w:rsidR="008C17B3" w14:paraId="19016F78" w14:textId="77777777" w:rsidTr="008C17B3">
        <w:tc>
          <w:tcPr>
            <w:tcW w:w="2398" w:type="dxa"/>
          </w:tcPr>
          <w:p w14:paraId="64931F4B" w14:textId="02E4FAF7" w:rsidR="008C17B3" w:rsidRPr="000F12AD" w:rsidRDefault="008C17B3" w:rsidP="000F12AD">
            <w:r w:rsidRPr="000F12AD">
              <w:t>Жилые кварталы (подъезды/дворы)</w:t>
            </w:r>
          </w:p>
        </w:tc>
        <w:tc>
          <w:tcPr>
            <w:tcW w:w="2235" w:type="dxa"/>
          </w:tcPr>
          <w:p w14:paraId="7B24725C" w14:textId="310318AE" w:rsidR="008C17B3" w:rsidRPr="000F12AD" w:rsidRDefault="008C17B3" w:rsidP="000F12AD">
            <w:r w:rsidRPr="000F12AD">
              <w:t>2 800 дворов</w:t>
            </w:r>
          </w:p>
        </w:tc>
        <w:tc>
          <w:tcPr>
            <w:tcW w:w="2701" w:type="dxa"/>
          </w:tcPr>
          <w:p w14:paraId="404425C3" w14:textId="3D097766" w:rsidR="008C17B3" w:rsidRPr="000F12AD" w:rsidRDefault="008C17B3" w:rsidP="000F12AD">
            <w:pPr>
              <w:jc w:val="center"/>
            </w:pPr>
            <w:r w:rsidRPr="000F12AD">
              <w:t>12%</w:t>
            </w:r>
          </w:p>
        </w:tc>
        <w:tc>
          <w:tcPr>
            <w:tcW w:w="2294" w:type="dxa"/>
          </w:tcPr>
          <w:p w14:paraId="11698AE0" w14:textId="264E9B4C" w:rsidR="008C17B3" w:rsidRPr="000F12AD" w:rsidRDefault="008C17B3" w:rsidP="000F12AD">
            <w:r w:rsidRPr="000F12AD">
              <w:t>покрытие в пилотных районах</w:t>
            </w:r>
          </w:p>
        </w:tc>
      </w:tr>
      <w:tr w:rsidR="0000774B" w14:paraId="4D259392" w14:textId="77777777" w:rsidTr="008C17B3">
        <w:tc>
          <w:tcPr>
            <w:tcW w:w="2398" w:type="dxa"/>
          </w:tcPr>
          <w:p w14:paraId="5CFB738C" w14:textId="2C71BAC2" w:rsidR="0000774B" w:rsidRPr="000F12AD" w:rsidRDefault="0000774B" w:rsidP="000F12AD">
            <w:r w:rsidRPr="000F12AD">
              <w:t>Критическая инфраструктура (подстанции, ВКХ)</w:t>
            </w:r>
          </w:p>
        </w:tc>
        <w:tc>
          <w:tcPr>
            <w:tcW w:w="2235" w:type="dxa"/>
          </w:tcPr>
          <w:p w14:paraId="358C9DB9" w14:textId="22165D93" w:rsidR="0000774B" w:rsidRPr="000F12AD" w:rsidRDefault="0000774B" w:rsidP="000F12AD">
            <w:r w:rsidRPr="000F12AD">
              <w:t>45 объектов</w:t>
            </w:r>
          </w:p>
        </w:tc>
        <w:tc>
          <w:tcPr>
            <w:tcW w:w="2701" w:type="dxa"/>
          </w:tcPr>
          <w:p w14:paraId="6E8B9034" w14:textId="4F10939D" w:rsidR="0000774B" w:rsidRPr="000F12AD" w:rsidRDefault="0000774B" w:rsidP="000F12AD">
            <w:pPr>
              <w:jc w:val="center"/>
            </w:pPr>
            <w:r w:rsidRPr="000F12AD">
              <w:t>88%</w:t>
            </w:r>
          </w:p>
        </w:tc>
        <w:tc>
          <w:tcPr>
            <w:tcW w:w="2294" w:type="dxa"/>
          </w:tcPr>
          <w:p w14:paraId="7B281E76" w14:textId="49FBC540" w:rsidR="0000774B" w:rsidRPr="000F12AD" w:rsidRDefault="0000774B" w:rsidP="000F12AD">
            <w:r w:rsidRPr="000F12AD">
              <w:t>высокий приоритет безопасности</w:t>
            </w:r>
          </w:p>
        </w:tc>
      </w:tr>
      <w:tr w:rsidR="0000774B" w14:paraId="4451D848" w14:textId="77777777" w:rsidTr="008C17B3">
        <w:tc>
          <w:tcPr>
            <w:tcW w:w="2398" w:type="dxa"/>
          </w:tcPr>
          <w:p w14:paraId="168159A8" w14:textId="1B2962A0" w:rsidR="0000774B" w:rsidRPr="000F12AD" w:rsidRDefault="0000774B" w:rsidP="000F12AD">
            <w:r w:rsidRPr="000F12AD">
              <w:t>Школы и детсады</w:t>
            </w:r>
          </w:p>
        </w:tc>
        <w:tc>
          <w:tcPr>
            <w:tcW w:w="2235" w:type="dxa"/>
          </w:tcPr>
          <w:p w14:paraId="7B5947B6" w14:textId="1DB952B1" w:rsidR="0000774B" w:rsidRPr="000F12AD" w:rsidRDefault="0000774B" w:rsidP="000F12AD">
            <w:r w:rsidRPr="000F12AD">
              <w:t>65 учреждений</w:t>
            </w:r>
          </w:p>
        </w:tc>
        <w:tc>
          <w:tcPr>
            <w:tcW w:w="2701" w:type="dxa"/>
          </w:tcPr>
          <w:p w14:paraId="2B210E79" w14:textId="69A61D7A" w:rsidR="0000774B" w:rsidRPr="000F12AD" w:rsidRDefault="0000774B" w:rsidP="000F12AD">
            <w:pPr>
              <w:jc w:val="center"/>
            </w:pPr>
            <w:r w:rsidRPr="000F12AD">
              <w:t>62%</w:t>
            </w:r>
          </w:p>
        </w:tc>
        <w:tc>
          <w:tcPr>
            <w:tcW w:w="2294" w:type="dxa"/>
          </w:tcPr>
          <w:p w14:paraId="2E350D74" w14:textId="24C5AE9C" w:rsidR="0000774B" w:rsidRPr="000F12AD" w:rsidRDefault="0000774B" w:rsidP="000F12AD">
            <w:r w:rsidRPr="000F12AD">
              <w:t>видеонаблюдение + охрана</w:t>
            </w:r>
          </w:p>
        </w:tc>
      </w:tr>
      <w:tr w:rsidR="000F12AD" w14:paraId="79F3B46C" w14:textId="77777777" w:rsidTr="008C17B3">
        <w:tc>
          <w:tcPr>
            <w:tcW w:w="2398" w:type="dxa"/>
          </w:tcPr>
          <w:p w14:paraId="239E9E9C" w14:textId="08CB0ED3" w:rsidR="000F12AD" w:rsidRPr="000F12AD" w:rsidRDefault="000F12AD" w:rsidP="000F12AD">
            <w:r w:rsidRPr="000F12AD">
              <w:t>Городские парки и зоны отдыха</w:t>
            </w:r>
          </w:p>
        </w:tc>
        <w:tc>
          <w:tcPr>
            <w:tcW w:w="2235" w:type="dxa"/>
          </w:tcPr>
          <w:p w14:paraId="17377C66" w14:textId="71046EDE" w:rsidR="000F12AD" w:rsidRPr="000F12AD" w:rsidRDefault="000F12AD" w:rsidP="000F12AD">
            <w:r w:rsidRPr="000F12AD">
              <w:t>18 объектов</w:t>
            </w:r>
          </w:p>
        </w:tc>
        <w:tc>
          <w:tcPr>
            <w:tcW w:w="2701" w:type="dxa"/>
          </w:tcPr>
          <w:p w14:paraId="46AC1199" w14:textId="521E4005" w:rsidR="000F12AD" w:rsidRPr="000F12AD" w:rsidRDefault="000F12AD" w:rsidP="000F12AD">
            <w:pPr>
              <w:jc w:val="center"/>
            </w:pPr>
            <w:r w:rsidRPr="000F12AD">
              <w:t>35%</w:t>
            </w:r>
          </w:p>
        </w:tc>
        <w:tc>
          <w:tcPr>
            <w:tcW w:w="2294" w:type="dxa"/>
          </w:tcPr>
          <w:p w14:paraId="522BEB6E" w14:textId="6D8AE5F1" w:rsidR="000F12AD" w:rsidRPr="000F12AD" w:rsidRDefault="000F12AD" w:rsidP="000F12AD">
            <w:r w:rsidRPr="000F12AD">
              <w:t>сезонное расширение сенсоров</w:t>
            </w:r>
          </w:p>
        </w:tc>
      </w:tr>
    </w:tbl>
    <w:p w14:paraId="541C6A95" w14:textId="77777777" w:rsidR="000F12AD" w:rsidRDefault="000F12AD" w:rsidP="000F12A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Высокое покрытие в центре и на критической инфраструктуре сочетается с низким охватом жилых кварталов и остановок — наблюдается зональная неравномерность. («</w:t>
      </w:r>
      <w:r>
        <w:rPr>
          <w:sz w:val="28"/>
          <w:szCs w:val="28"/>
        </w:rPr>
        <w:t>П</w:t>
      </w:r>
      <w:r w:rsidRPr="0000774B">
        <w:rPr>
          <w:sz w:val="28"/>
          <w:szCs w:val="28"/>
        </w:rPr>
        <w:t>окрытие» означает наличие хотя бы одной камеры/датчика, интегрированной в платформу мониторинга.)</w:t>
      </w:r>
    </w:p>
    <w:p w14:paraId="6131B7FC" w14:textId="77777777" w:rsidR="000F12AD" w:rsidRDefault="000F12AD" w:rsidP="000F12AD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 xml:space="preserve">Эффект в области общественной безопасности и реагирования сосредоточен в приоритетных зонах; население в периферии получает меньше преимуществ. </w:t>
      </w:r>
    </w:p>
    <w:p w14:paraId="53705F66" w14:textId="77777777" w:rsidR="000F12AD" w:rsidRDefault="000F12AD" w:rsidP="000F12AD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Рекомендация</w:t>
      </w:r>
      <w:r>
        <w:rPr>
          <w:sz w:val="28"/>
          <w:szCs w:val="28"/>
        </w:rPr>
        <w:t xml:space="preserve">. </w:t>
      </w:r>
      <w:r w:rsidRPr="0000774B">
        <w:rPr>
          <w:sz w:val="28"/>
          <w:szCs w:val="28"/>
        </w:rPr>
        <w:t>Разработать план расширения покрытия с приоритетами по риску и социальной значимости, с учётом требований по защите персональных данных.</w:t>
      </w:r>
    </w:p>
    <w:p w14:paraId="19311E63" w14:textId="77777777" w:rsidR="00C17255" w:rsidRDefault="00C17255" w:rsidP="00C17255">
      <w:pPr>
        <w:spacing w:line="360" w:lineRule="auto"/>
        <w:jc w:val="both"/>
        <w:rPr>
          <w:sz w:val="28"/>
          <w:szCs w:val="28"/>
        </w:rPr>
        <w:sectPr w:rsidR="00C17255" w:rsidSect="000A6522">
          <w:headerReference w:type="first" r:id="rId2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A574206" w14:textId="77777777" w:rsidR="00A864FE" w:rsidRDefault="000F12AD" w:rsidP="00A864FE">
      <w:pPr>
        <w:spacing w:line="360" w:lineRule="auto"/>
        <w:ind w:firstLine="709"/>
        <w:jc w:val="both"/>
        <w:rPr>
          <w:sz w:val="28"/>
          <w:szCs w:val="28"/>
        </w:rPr>
        <w:sectPr w:rsidR="00A864FE" w:rsidSect="00C17255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E1859">
        <w:rPr>
          <w:sz w:val="28"/>
          <w:szCs w:val="28"/>
        </w:rPr>
        <w:t>Пример методики оценк</w:t>
      </w:r>
      <w:r w:rsidR="00C17255">
        <w:rPr>
          <w:sz w:val="28"/>
          <w:szCs w:val="28"/>
        </w:rPr>
        <w:t xml:space="preserve">и. </w:t>
      </w:r>
      <w:r w:rsidR="00C17255" w:rsidRPr="000E1859">
        <w:rPr>
          <w:sz w:val="28"/>
          <w:szCs w:val="28"/>
        </w:rPr>
        <w:t>Сформировать набор KPI</w:t>
      </w:r>
      <w:r w:rsidR="00C17255">
        <w:rPr>
          <w:sz w:val="28"/>
          <w:szCs w:val="28"/>
        </w:rPr>
        <w:t>. Д</w:t>
      </w:r>
      <w:r w:rsidR="00C17255" w:rsidRPr="000E1859">
        <w:rPr>
          <w:sz w:val="28"/>
          <w:szCs w:val="28"/>
        </w:rPr>
        <w:t>оля электронных обращений, среднее время реакции по категориям заявок, снижение числа инцидентов в контролируемых зонах, индекс удовлетворённости населения.</w:t>
      </w:r>
    </w:p>
    <w:p w14:paraId="1BF8BA9A" w14:textId="77777777" w:rsidR="00A864FE" w:rsidRDefault="00A864FE" w:rsidP="00A864FE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lastRenderedPageBreak/>
        <w:t>Проводить оценку до/после внедрения цифрового решения (пилот) с учётом контрольно</w:t>
      </w:r>
      <w:r w:rsidRPr="000E1859">
        <w:rPr>
          <w:sz w:val="28"/>
          <w:szCs w:val="28"/>
        </w:rPr>
        <w:noBreakHyphen/>
        <w:t>сравнительной группы муниципальных территорий.</w:t>
      </w:r>
    </w:p>
    <w:p w14:paraId="301B6A22" w14:textId="5B2662A4" w:rsidR="00A864FE" w:rsidRDefault="00A864FE" w:rsidP="00A864FE">
      <w:pPr>
        <w:spacing w:before="120"/>
        <w:jc w:val="both"/>
        <w:rPr>
          <w:sz w:val="28"/>
          <w:szCs w:val="28"/>
        </w:rPr>
      </w:pPr>
      <w:r w:rsidRPr="0000774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1.</w:t>
      </w:r>
      <w:r w:rsidRPr="0000774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E185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0774B">
        <w:rPr>
          <w:sz w:val="28"/>
          <w:szCs w:val="28"/>
        </w:rPr>
        <w:t>Динамика электронных обращений граждан (моделируемая</w:t>
      </w:r>
    </w:p>
    <w:p w14:paraId="26C35912" w14:textId="25D491AD" w:rsidR="00A864FE" w:rsidRDefault="00A864FE" w:rsidP="00A864F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6244E">
        <w:rPr>
          <w:sz w:val="28"/>
          <w:szCs w:val="28"/>
        </w:rPr>
        <w:t xml:space="preserve">   </w:t>
      </w:r>
      <w:r w:rsidRPr="0000774B">
        <w:rPr>
          <w:sz w:val="28"/>
          <w:szCs w:val="28"/>
        </w:rPr>
        <w:t>динамика, тыс. обращений)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1925"/>
        <w:gridCol w:w="2039"/>
        <w:gridCol w:w="2410"/>
        <w:gridCol w:w="3260"/>
      </w:tblGrid>
      <w:tr w:rsidR="00A864FE" w14:paraId="5355E63C" w14:textId="77777777" w:rsidTr="00E7679E">
        <w:tc>
          <w:tcPr>
            <w:tcW w:w="1925" w:type="dxa"/>
          </w:tcPr>
          <w:p w14:paraId="2F3CBC4A" w14:textId="77777777" w:rsidR="00A864FE" w:rsidRPr="00A864FE" w:rsidRDefault="00A864FE" w:rsidP="00A864FE">
            <w:pPr>
              <w:jc w:val="center"/>
            </w:pPr>
            <w:r w:rsidRPr="00A864FE">
              <w:t>Год</w:t>
            </w:r>
          </w:p>
        </w:tc>
        <w:tc>
          <w:tcPr>
            <w:tcW w:w="2039" w:type="dxa"/>
          </w:tcPr>
          <w:p w14:paraId="481037ED" w14:textId="77777777" w:rsidR="00A864FE" w:rsidRPr="00A864FE" w:rsidRDefault="00A864FE" w:rsidP="00A864FE">
            <w:pPr>
              <w:jc w:val="center"/>
            </w:pPr>
            <w:r w:rsidRPr="00A864FE">
              <w:t>Всего обращений, тыс.</w:t>
            </w:r>
          </w:p>
        </w:tc>
        <w:tc>
          <w:tcPr>
            <w:tcW w:w="2410" w:type="dxa"/>
          </w:tcPr>
          <w:p w14:paraId="313E5F28" w14:textId="77777777" w:rsidR="00A864FE" w:rsidRPr="00A864FE" w:rsidRDefault="00A864FE" w:rsidP="00A864FE">
            <w:pPr>
              <w:jc w:val="center"/>
            </w:pPr>
            <w:r w:rsidRPr="00A864FE">
              <w:t>Электронные обращения, тыс.</w:t>
            </w:r>
          </w:p>
        </w:tc>
        <w:tc>
          <w:tcPr>
            <w:tcW w:w="3260" w:type="dxa"/>
          </w:tcPr>
          <w:p w14:paraId="40D55620" w14:textId="77777777" w:rsidR="00A864FE" w:rsidRPr="00A864FE" w:rsidRDefault="00A864FE" w:rsidP="00A864FE">
            <w:pPr>
              <w:jc w:val="center"/>
            </w:pPr>
            <w:r w:rsidRPr="00A864FE">
              <w:t>Доля электронных, %</w:t>
            </w:r>
          </w:p>
        </w:tc>
      </w:tr>
      <w:tr w:rsidR="00A864FE" w14:paraId="5F9499B6" w14:textId="77777777" w:rsidTr="00E7679E">
        <w:tc>
          <w:tcPr>
            <w:tcW w:w="1925" w:type="dxa"/>
          </w:tcPr>
          <w:p w14:paraId="216E791F" w14:textId="77777777" w:rsidR="00A864FE" w:rsidRPr="00A864FE" w:rsidRDefault="00A864FE" w:rsidP="00A864FE">
            <w:pPr>
              <w:jc w:val="center"/>
            </w:pPr>
            <w:r w:rsidRPr="00A864FE">
              <w:t>2021</w:t>
            </w:r>
          </w:p>
        </w:tc>
        <w:tc>
          <w:tcPr>
            <w:tcW w:w="2039" w:type="dxa"/>
          </w:tcPr>
          <w:p w14:paraId="26294E44" w14:textId="77777777" w:rsidR="00A864FE" w:rsidRPr="00A864FE" w:rsidRDefault="00A864FE" w:rsidP="00A864FE">
            <w:pPr>
              <w:jc w:val="center"/>
            </w:pPr>
            <w:r w:rsidRPr="00A864FE">
              <w:t>42,0</w:t>
            </w:r>
          </w:p>
        </w:tc>
        <w:tc>
          <w:tcPr>
            <w:tcW w:w="2410" w:type="dxa"/>
          </w:tcPr>
          <w:p w14:paraId="19AC3C6E" w14:textId="77777777" w:rsidR="00A864FE" w:rsidRPr="00A864FE" w:rsidRDefault="00A864FE" w:rsidP="00A864FE">
            <w:pPr>
              <w:jc w:val="center"/>
            </w:pPr>
            <w:r w:rsidRPr="00A864FE">
              <w:t>4,5</w:t>
            </w:r>
          </w:p>
        </w:tc>
        <w:tc>
          <w:tcPr>
            <w:tcW w:w="3260" w:type="dxa"/>
          </w:tcPr>
          <w:p w14:paraId="7F970480" w14:textId="77777777" w:rsidR="00A864FE" w:rsidRPr="00A864FE" w:rsidRDefault="00A864FE" w:rsidP="00A864FE">
            <w:pPr>
              <w:jc w:val="center"/>
            </w:pPr>
            <w:r w:rsidRPr="00A864FE">
              <w:t>10,7</w:t>
            </w:r>
          </w:p>
        </w:tc>
      </w:tr>
      <w:tr w:rsidR="00A864FE" w14:paraId="627C403D" w14:textId="77777777" w:rsidTr="00E7679E">
        <w:tc>
          <w:tcPr>
            <w:tcW w:w="1925" w:type="dxa"/>
          </w:tcPr>
          <w:p w14:paraId="62D9B4A8" w14:textId="77777777" w:rsidR="00A864FE" w:rsidRPr="00A864FE" w:rsidRDefault="00A864FE" w:rsidP="00A864FE">
            <w:pPr>
              <w:jc w:val="center"/>
            </w:pPr>
            <w:r w:rsidRPr="00A864FE">
              <w:t>2022</w:t>
            </w:r>
          </w:p>
        </w:tc>
        <w:tc>
          <w:tcPr>
            <w:tcW w:w="2039" w:type="dxa"/>
          </w:tcPr>
          <w:p w14:paraId="54F46D31" w14:textId="77777777" w:rsidR="00A864FE" w:rsidRPr="00A864FE" w:rsidRDefault="00A864FE" w:rsidP="00A864FE">
            <w:pPr>
              <w:jc w:val="center"/>
            </w:pPr>
            <w:r w:rsidRPr="00A864FE">
              <w:t>46,8</w:t>
            </w:r>
          </w:p>
        </w:tc>
        <w:tc>
          <w:tcPr>
            <w:tcW w:w="2410" w:type="dxa"/>
          </w:tcPr>
          <w:p w14:paraId="400DDAAD" w14:textId="77777777" w:rsidR="00A864FE" w:rsidRPr="00A864FE" w:rsidRDefault="00A864FE" w:rsidP="00A864FE">
            <w:pPr>
              <w:jc w:val="center"/>
            </w:pPr>
            <w:r w:rsidRPr="00A864FE">
              <w:t>8,1</w:t>
            </w:r>
          </w:p>
        </w:tc>
        <w:tc>
          <w:tcPr>
            <w:tcW w:w="3260" w:type="dxa"/>
          </w:tcPr>
          <w:p w14:paraId="6E8AEB92" w14:textId="77777777" w:rsidR="00A864FE" w:rsidRPr="00A864FE" w:rsidRDefault="00A864FE" w:rsidP="00A864FE">
            <w:pPr>
              <w:jc w:val="center"/>
            </w:pPr>
            <w:r w:rsidRPr="00A864FE">
              <w:t>17,3</w:t>
            </w:r>
          </w:p>
        </w:tc>
      </w:tr>
      <w:tr w:rsidR="00A864FE" w14:paraId="6C5CCCCE" w14:textId="77777777" w:rsidTr="00E7679E">
        <w:tc>
          <w:tcPr>
            <w:tcW w:w="1925" w:type="dxa"/>
          </w:tcPr>
          <w:p w14:paraId="50383089" w14:textId="141F6122" w:rsidR="00A864FE" w:rsidRPr="00A864FE" w:rsidRDefault="00A864FE" w:rsidP="00A864FE">
            <w:pPr>
              <w:jc w:val="center"/>
            </w:pPr>
            <w:r w:rsidRPr="00A864FE">
              <w:t>2023</w:t>
            </w:r>
          </w:p>
        </w:tc>
        <w:tc>
          <w:tcPr>
            <w:tcW w:w="2039" w:type="dxa"/>
          </w:tcPr>
          <w:p w14:paraId="16AAE0D2" w14:textId="12DE1A97" w:rsidR="00A864FE" w:rsidRPr="00A864FE" w:rsidRDefault="00A864FE" w:rsidP="00A864FE">
            <w:pPr>
              <w:jc w:val="center"/>
            </w:pPr>
            <w:r w:rsidRPr="00A864FE">
              <w:t>50,2</w:t>
            </w:r>
          </w:p>
        </w:tc>
        <w:tc>
          <w:tcPr>
            <w:tcW w:w="2410" w:type="dxa"/>
          </w:tcPr>
          <w:p w14:paraId="347FA517" w14:textId="6DAEC009" w:rsidR="00A864FE" w:rsidRPr="00A864FE" w:rsidRDefault="00A864FE" w:rsidP="00A864FE">
            <w:pPr>
              <w:jc w:val="center"/>
            </w:pPr>
            <w:r w:rsidRPr="00A864FE">
              <w:t>9,0</w:t>
            </w:r>
          </w:p>
        </w:tc>
        <w:tc>
          <w:tcPr>
            <w:tcW w:w="3260" w:type="dxa"/>
          </w:tcPr>
          <w:p w14:paraId="1FED442A" w14:textId="640A076A" w:rsidR="00A864FE" w:rsidRPr="00A864FE" w:rsidRDefault="00A864FE" w:rsidP="00A864FE">
            <w:pPr>
              <w:jc w:val="center"/>
            </w:pPr>
            <w:r w:rsidRPr="00A864FE">
              <w:t>17,9</w:t>
            </w:r>
          </w:p>
        </w:tc>
      </w:tr>
      <w:tr w:rsidR="00A864FE" w14:paraId="15FD5959" w14:textId="77777777" w:rsidTr="00E7679E">
        <w:tc>
          <w:tcPr>
            <w:tcW w:w="1925" w:type="dxa"/>
          </w:tcPr>
          <w:p w14:paraId="2A11BB30" w14:textId="6FCB47F2" w:rsidR="00A864FE" w:rsidRPr="00A864FE" w:rsidRDefault="00A864FE" w:rsidP="00A864FE">
            <w:pPr>
              <w:jc w:val="center"/>
            </w:pPr>
            <w:r w:rsidRPr="00A864FE">
              <w:t>2024</w:t>
            </w:r>
          </w:p>
        </w:tc>
        <w:tc>
          <w:tcPr>
            <w:tcW w:w="2039" w:type="dxa"/>
          </w:tcPr>
          <w:p w14:paraId="0546E381" w14:textId="6493F1F8" w:rsidR="00A864FE" w:rsidRPr="00A864FE" w:rsidRDefault="00A864FE" w:rsidP="00A864FE">
            <w:pPr>
              <w:jc w:val="center"/>
            </w:pPr>
            <w:r w:rsidRPr="00A864FE">
              <w:t>54,6</w:t>
            </w:r>
          </w:p>
        </w:tc>
        <w:tc>
          <w:tcPr>
            <w:tcW w:w="2410" w:type="dxa"/>
          </w:tcPr>
          <w:p w14:paraId="0B926EC9" w14:textId="1AB69608" w:rsidR="00A864FE" w:rsidRPr="00A864FE" w:rsidRDefault="00A864FE" w:rsidP="00A864FE">
            <w:pPr>
              <w:jc w:val="center"/>
            </w:pPr>
            <w:r w:rsidRPr="00A864FE">
              <w:t>18,4</w:t>
            </w:r>
          </w:p>
        </w:tc>
        <w:tc>
          <w:tcPr>
            <w:tcW w:w="3260" w:type="dxa"/>
          </w:tcPr>
          <w:p w14:paraId="0BB0BADD" w14:textId="69A669B3" w:rsidR="00A864FE" w:rsidRPr="00A864FE" w:rsidRDefault="00A864FE" w:rsidP="00A864FE">
            <w:pPr>
              <w:jc w:val="center"/>
            </w:pPr>
            <w:r w:rsidRPr="00A864FE">
              <w:t>33,7</w:t>
            </w:r>
          </w:p>
        </w:tc>
      </w:tr>
      <w:tr w:rsidR="00A864FE" w14:paraId="4052DF58" w14:textId="77777777" w:rsidTr="00E7679E">
        <w:tc>
          <w:tcPr>
            <w:tcW w:w="1925" w:type="dxa"/>
          </w:tcPr>
          <w:p w14:paraId="10ABB23F" w14:textId="3031EC18" w:rsidR="00A864FE" w:rsidRPr="00A864FE" w:rsidRDefault="00A864FE" w:rsidP="00A864FE">
            <w:pPr>
              <w:jc w:val="center"/>
            </w:pPr>
            <w:r w:rsidRPr="00A864FE">
              <w:t>2025</w:t>
            </w:r>
          </w:p>
        </w:tc>
        <w:tc>
          <w:tcPr>
            <w:tcW w:w="2039" w:type="dxa"/>
          </w:tcPr>
          <w:p w14:paraId="25E1E777" w14:textId="063B160F" w:rsidR="00A864FE" w:rsidRPr="00A864FE" w:rsidRDefault="00A864FE" w:rsidP="00A864FE">
            <w:pPr>
              <w:jc w:val="center"/>
            </w:pPr>
            <w:r w:rsidRPr="00A864FE">
              <w:t>57,8</w:t>
            </w:r>
          </w:p>
        </w:tc>
        <w:tc>
          <w:tcPr>
            <w:tcW w:w="2410" w:type="dxa"/>
          </w:tcPr>
          <w:p w14:paraId="66798C21" w14:textId="23C9FFEA" w:rsidR="00A864FE" w:rsidRPr="00A864FE" w:rsidRDefault="00A864FE" w:rsidP="00A864FE">
            <w:pPr>
              <w:jc w:val="center"/>
            </w:pPr>
            <w:r w:rsidRPr="00A864FE">
              <w:t>30,1</w:t>
            </w:r>
          </w:p>
        </w:tc>
        <w:tc>
          <w:tcPr>
            <w:tcW w:w="3260" w:type="dxa"/>
          </w:tcPr>
          <w:p w14:paraId="6001CE44" w14:textId="176B6BE8" w:rsidR="00A864FE" w:rsidRPr="00A864FE" w:rsidRDefault="00A864FE" w:rsidP="00A864FE">
            <w:pPr>
              <w:jc w:val="center"/>
            </w:pPr>
            <w:r w:rsidRPr="00A864FE">
              <w:t>52,1</w:t>
            </w:r>
          </w:p>
        </w:tc>
      </w:tr>
    </w:tbl>
    <w:p w14:paraId="616AE852" w14:textId="77777777" w:rsidR="00A864FE" w:rsidRDefault="00A864FE" w:rsidP="00A864FE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 xml:space="preserve">Тренд показывает устойчивый рост доли электронных обращений, резкий подъём после запуска портала/мобильного приложения. </w:t>
      </w:r>
    </w:p>
    <w:p w14:paraId="5D5F7870" w14:textId="77777777" w:rsidR="00A864FE" w:rsidRDefault="00A864FE" w:rsidP="00A864FE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 xml:space="preserve">Рост обращения в электронном виде требует перераспределения людских и технических ресурсов, автоматизации маршрутизации и аналитики для управления нагрузкой. </w:t>
      </w:r>
    </w:p>
    <w:p w14:paraId="329C5B0C" w14:textId="77777777" w:rsidR="00A864FE" w:rsidRDefault="00A864FE" w:rsidP="00A864FE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Рекомендация</w:t>
      </w:r>
      <w:r>
        <w:rPr>
          <w:sz w:val="28"/>
          <w:szCs w:val="28"/>
        </w:rPr>
        <w:t>. А</w:t>
      </w:r>
      <w:r w:rsidRPr="0000774B">
        <w:rPr>
          <w:sz w:val="28"/>
          <w:szCs w:val="28"/>
        </w:rPr>
        <w:t>втоматизировать первичную фильтрацию заявок и ввести регулярный мониторинг удовлетворённости.</w:t>
      </w:r>
    </w:p>
    <w:p w14:paraId="721CAD61" w14:textId="0BE5835E" w:rsidR="00A864FE" w:rsidRDefault="00A864FE" w:rsidP="00A864FE">
      <w:pPr>
        <w:spacing w:before="120"/>
        <w:jc w:val="both"/>
        <w:rPr>
          <w:sz w:val="28"/>
          <w:szCs w:val="28"/>
        </w:rPr>
      </w:pPr>
      <w:r w:rsidRPr="0000774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1.</w:t>
      </w:r>
      <w:r w:rsidRPr="0000774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0774B">
        <w:rPr>
          <w:sz w:val="28"/>
          <w:szCs w:val="28"/>
        </w:rPr>
        <w:t xml:space="preserve">— Среднее время обработки заявок по категориям (медиана, дни) — </w:t>
      </w:r>
    </w:p>
    <w:p w14:paraId="06EB8CFF" w14:textId="2320CF6A" w:rsidR="00A864FE" w:rsidRDefault="00A864FE" w:rsidP="00A864F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76244E">
        <w:rPr>
          <w:sz w:val="28"/>
          <w:szCs w:val="28"/>
        </w:rPr>
        <w:t xml:space="preserve">   </w:t>
      </w:r>
      <w:r w:rsidRPr="0000774B">
        <w:rPr>
          <w:sz w:val="28"/>
          <w:szCs w:val="28"/>
        </w:rPr>
        <w:t xml:space="preserve">сравнение до/после </w:t>
      </w:r>
      <w:proofErr w:type="spellStart"/>
      <w:r w:rsidRPr="0000774B">
        <w:rPr>
          <w:sz w:val="28"/>
          <w:szCs w:val="28"/>
        </w:rPr>
        <w:t>цифровизации</w:t>
      </w:r>
      <w:proofErr w:type="spellEnd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47"/>
        <w:gridCol w:w="2267"/>
        <w:gridCol w:w="2407"/>
        <w:gridCol w:w="2407"/>
      </w:tblGrid>
      <w:tr w:rsidR="00A864FE" w14:paraId="214E7E5F" w14:textId="77777777" w:rsidTr="00E7679E">
        <w:tc>
          <w:tcPr>
            <w:tcW w:w="2547" w:type="dxa"/>
          </w:tcPr>
          <w:p w14:paraId="158CC272" w14:textId="77777777" w:rsidR="00A864FE" w:rsidRPr="00A864FE" w:rsidRDefault="00A864FE" w:rsidP="00A864FE">
            <w:pPr>
              <w:jc w:val="center"/>
            </w:pPr>
            <w:r w:rsidRPr="00A864FE">
              <w:t>Категория заявки</w:t>
            </w:r>
          </w:p>
        </w:tc>
        <w:tc>
          <w:tcPr>
            <w:tcW w:w="2267" w:type="dxa"/>
          </w:tcPr>
          <w:p w14:paraId="540C3E8B" w14:textId="77777777" w:rsidR="00A864FE" w:rsidRPr="00A864FE" w:rsidRDefault="00A864FE" w:rsidP="00A864FE">
            <w:pPr>
              <w:jc w:val="center"/>
            </w:pPr>
            <w:r w:rsidRPr="00A864FE">
              <w:t>До внедрения (медиана), дни</w:t>
            </w:r>
          </w:p>
        </w:tc>
        <w:tc>
          <w:tcPr>
            <w:tcW w:w="2407" w:type="dxa"/>
          </w:tcPr>
          <w:p w14:paraId="74C83DFF" w14:textId="77777777" w:rsidR="00A864FE" w:rsidRPr="00A864FE" w:rsidRDefault="00A864FE" w:rsidP="00A864FE">
            <w:pPr>
              <w:jc w:val="center"/>
            </w:pPr>
            <w:r w:rsidRPr="00A864FE">
              <w:t>После внедрения (медиана), дни</w:t>
            </w:r>
          </w:p>
        </w:tc>
        <w:tc>
          <w:tcPr>
            <w:tcW w:w="2407" w:type="dxa"/>
          </w:tcPr>
          <w:p w14:paraId="40FF683B" w14:textId="77777777" w:rsidR="00A864FE" w:rsidRPr="00A864FE" w:rsidRDefault="00A864FE" w:rsidP="00A864FE">
            <w:pPr>
              <w:jc w:val="center"/>
            </w:pPr>
            <w:r w:rsidRPr="00A864FE">
              <w:t>Разница</w:t>
            </w:r>
          </w:p>
        </w:tc>
      </w:tr>
      <w:tr w:rsidR="00A864FE" w14:paraId="42CF6873" w14:textId="77777777" w:rsidTr="00E7679E">
        <w:tc>
          <w:tcPr>
            <w:tcW w:w="2547" w:type="dxa"/>
          </w:tcPr>
          <w:p w14:paraId="5B52BB4E" w14:textId="77777777" w:rsidR="00A864FE" w:rsidRPr="00A864FE" w:rsidRDefault="00A864FE" w:rsidP="00A864FE">
            <w:r w:rsidRPr="00A864FE">
              <w:t>Дорожные ямы / ремонт дорог</w:t>
            </w:r>
          </w:p>
        </w:tc>
        <w:tc>
          <w:tcPr>
            <w:tcW w:w="2267" w:type="dxa"/>
          </w:tcPr>
          <w:p w14:paraId="0FE89367" w14:textId="77777777" w:rsidR="00A864FE" w:rsidRPr="00A864FE" w:rsidRDefault="00A864FE" w:rsidP="00A864FE">
            <w:pPr>
              <w:jc w:val="center"/>
            </w:pPr>
            <w:r w:rsidRPr="00A864FE">
              <w:t>12,0</w:t>
            </w:r>
          </w:p>
        </w:tc>
        <w:tc>
          <w:tcPr>
            <w:tcW w:w="2407" w:type="dxa"/>
          </w:tcPr>
          <w:p w14:paraId="686B97C1" w14:textId="77777777" w:rsidR="00A864FE" w:rsidRPr="00A864FE" w:rsidRDefault="00A864FE" w:rsidP="00A864FE">
            <w:pPr>
              <w:jc w:val="center"/>
            </w:pPr>
            <w:r w:rsidRPr="00A864FE">
              <w:t>3,5</w:t>
            </w:r>
          </w:p>
        </w:tc>
        <w:tc>
          <w:tcPr>
            <w:tcW w:w="2407" w:type="dxa"/>
          </w:tcPr>
          <w:p w14:paraId="02A9AFF1" w14:textId="77777777" w:rsidR="00A864FE" w:rsidRPr="00A864FE" w:rsidRDefault="00A864FE" w:rsidP="00A864FE">
            <w:pPr>
              <w:jc w:val="center"/>
            </w:pPr>
            <w:r w:rsidRPr="00A864FE">
              <w:t>−8,5</w:t>
            </w:r>
          </w:p>
        </w:tc>
      </w:tr>
      <w:tr w:rsidR="00A864FE" w14:paraId="6CA84D36" w14:textId="77777777" w:rsidTr="00E7679E">
        <w:tc>
          <w:tcPr>
            <w:tcW w:w="2547" w:type="dxa"/>
          </w:tcPr>
          <w:p w14:paraId="29E6CA97" w14:textId="77777777" w:rsidR="00A864FE" w:rsidRPr="00A864FE" w:rsidRDefault="00A864FE" w:rsidP="00A864FE">
            <w:r w:rsidRPr="00A864FE">
              <w:t>Нарушения уличного освещения</w:t>
            </w:r>
          </w:p>
        </w:tc>
        <w:tc>
          <w:tcPr>
            <w:tcW w:w="2267" w:type="dxa"/>
          </w:tcPr>
          <w:p w14:paraId="15F6BFED" w14:textId="77777777" w:rsidR="00A864FE" w:rsidRPr="00A864FE" w:rsidRDefault="00A864FE" w:rsidP="00A864FE">
            <w:pPr>
              <w:jc w:val="center"/>
            </w:pPr>
            <w:r w:rsidRPr="00A864FE">
              <w:t>9,0</w:t>
            </w:r>
          </w:p>
        </w:tc>
        <w:tc>
          <w:tcPr>
            <w:tcW w:w="2407" w:type="dxa"/>
          </w:tcPr>
          <w:p w14:paraId="362D9BFF" w14:textId="77777777" w:rsidR="00A864FE" w:rsidRPr="00A864FE" w:rsidRDefault="00A864FE" w:rsidP="00A864FE">
            <w:pPr>
              <w:jc w:val="center"/>
            </w:pPr>
            <w:r w:rsidRPr="00A864FE">
              <w:t>2,0</w:t>
            </w:r>
          </w:p>
        </w:tc>
        <w:tc>
          <w:tcPr>
            <w:tcW w:w="2407" w:type="dxa"/>
          </w:tcPr>
          <w:p w14:paraId="0EC6689F" w14:textId="77777777" w:rsidR="00A864FE" w:rsidRPr="00A864FE" w:rsidRDefault="00A864FE" w:rsidP="00A864FE">
            <w:pPr>
              <w:jc w:val="center"/>
            </w:pPr>
            <w:r w:rsidRPr="00A864FE">
              <w:t>−7,0</w:t>
            </w:r>
          </w:p>
        </w:tc>
      </w:tr>
      <w:tr w:rsidR="00A864FE" w14:paraId="48575E35" w14:textId="77777777" w:rsidTr="00E7679E">
        <w:tc>
          <w:tcPr>
            <w:tcW w:w="2547" w:type="dxa"/>
          </w:tcPr>
          <w:p w14:paraId="0FA70C54" w14:textId="77777777" w:rsidR="00A864FE" w:rsidRPr="00A864FE" w:rsidRDefault="00A864FE" w:rsidP="00A864FE">
            <w:r w:rsidRPr="00A864FE">
              <w:t>Вывоз ТБО/санитарный вопрос</w:t>
            </w:r>
          </w:p>
        </w:tc>
        <w:tc>
          <w:tcPr>
            <w:tcW w:w="2267" w:type="dxa"/>
          </w:tcPr>
          <w:p w14:paraId="1690A1CC" w14:textId="77777777" w:rsidR="00A864FE" w:rsidRPr="00A864FE" w:rsidRDefault="00A864FE" w:rsidP="00A864FE">
            <w:pPr>
              <w:jc w:val="center"/>
            </w:pPr>
            <w:r w:rsidRPr="00A864FE">
              <w:t>6,0</w:t>
            </w:r>
          </w:p>
        </w:tc>
        <w:tc>
          <w:tcPr>
            <w:tcW w:w="2407" w:type="dxa"/>
          </w:tcPr>
          <w:p w14:paraId="459BDA30" w14:textId="77777777" w:rsidR="00A864FE" w:rsidRPr="00A864FE" w:rsidRDefault="00A864FE" w:rsidP="00A864FE">
            <w:pPr>
              <w:jc w:val="center"/>
            </w:pPr>
            <w:r w:rsidRPr="00A864FE">
              <w:t>1,8</w:t>
            </w:r>
          </w:p>
        </w:tc>
        <w:tc>
          <w:tcPr>
            <w:tcW w:w="2407" w:type="dxa"/>
          </w:tcPr>
          <w:p w14:paraId="070E3D6E" w14:textId="77777777" w:rsidR="00A864FE" w:rsidRPr="00A864FE" w:rsidRDefault="00A864FE" w:rsidP="00A864FE">
            <w:pPr>
              <w:jc w:val="center"/>
            </w:pPr>
            <w:r w:rsidRPr="00A864FE">
              <w:t>−4,2</w:t>
            </w:r>
          </w:p>
        </w:tc>
      </w:tr>
      <w:tr w:rsidR="00A864FE" w14:paraId="4E10145C" w14:textId="77777777" w:rsidTr="00E7679E">
        <w:trPr>
          <w:trHeight w:val="910"/>
        </w:trPr>
        <w:tc>
          <w:tcPr>
            <w:tcW w:w="2547" w:type="dxa"/>
          </w:tcPr>
          <w:p w14:paraId="5AC5E866" w14:textId="77777777" w:rsidR="00A864FE" w:rsidRPr="00A864FE" w:rsidRDefault="00A864FE" w:rsidP="00A864FE">
            <w:r w:rsidRPr="00A864FE">
              <w:t>Аварийные утечки воды / канализации</w:t>
            </w:r>
          </w:p>
        </w:tc>
        <w:tc>
          <w:tcPr>
            <w:tcW w:w="2267" w:type="dxa"/>
          </w:tcPr>
          <w:p w14:paraId="75718664" w14:textId="77777777" w:rsidR="00A864FE" w:rsidRPr="00A864FE" w:rsidRDefault="00A864FE" w:rsidP="00A864FE">
            <w:pPr>
              <w:jc w:val="center"/>
            </w:pPr>
            <w:r w:rsidRPr="00A864FE">
              <w:t>2,5</w:t>
            </w:r>
          </w:p>
        </w:tc>
        <w:tc>
          <w:tcPr>
            <w:tcW w:w="2407" w:type="dxa"/>
          </w:tcPr>
          <w:p w14:paraId="1F3D9567" w14:textId="77777777" w:rsidR="00A864FE" w:rsidRPr="00A864FE" w:rsidRDefault="00A864FE" w:rsidP="00A864FE">
            <w:pPr>
              <w:jc w:val="center"/>
            </w:pPr>
            <w:r w:rsidRPr="00A864FE">
              <w:t>1,0</w:t>
            </w:r>
          </w:p>
        </w:tc>
        <w:tc>
          <w:tcPr>
            <w:tcW w:w="2407" w:type="dxa"/>
          </w:tcPr>
          <w:p w14:paraId="189959A0" w14:textId="77777777" w:rsidR="00A864FE" w:rsidRPr="00A864FE" w:rsidRDefault="00A864FE" w:rsidP="00A864FE">
            <w:pPr>
              <w:jc w:val="center"/>
            </w:pPr>
            <w:r w:rsidRPr="00A864FE">
              <w:t>−1,5</w:t>
            </w:r>
          </w:p>
        </w:tc>
      </w:tr>
      <w:tr w:rsidR="00A864FE" w:rsidRPr="00A864FE" w14:paraId="5C9A7834" w14:textId="77777777" w:rsidTr="00E7679E">
        <w:trPr>
          <w:trHeight w:val="910"/>
        </w:trPr>
        <w:tc>
          <w:tcPr>
            <w:tcW w:w="2547" w:type="dxa"/>
          </w:tcPr>
          <w:p w14:paraId="4E13E9A1" w14:textId="3BD45F79" w:rsidR="00A864FE" w:rsidRPr="00A864FE" w:rsidRDefault="00A864FE" w:rsidP="00A864FE">
            <w:r w:rsidRPr="00A864FE">
              <w:t>Соц. поддержка и назначения выплат</w:t>
            </w:r>
          </w:p>
        </w:tc>
        <w:tc>
          <w:tcPr>
            <w:tcW w:w="2267" w:type="dxa"/>
          </w:tcPr>
          <w:p w14:paraId="6CF6937C" w14:textId="5D5F8636" w:rsidR="00A864FE" w:rsidRPr="00A864FE" w:rsidRDefault="00A864FE" w:rsidP="00A864FE">
            <w:pPr>
              <w:jc w:val="center"/>
            </w:pPr>
            <w:r w:rsidRPr="00A864FE">
              <w:t>14,0</w:t>
            </w:r>
          </w:p>
        </w:tc>
        <w:tc>
          <w:tcPr>
            <w:tcW w:w="2407" w:type="dxa"/>
          </w:tcPr>
          <w:p w14:paraId="4A84FF9F" w14:textId="34ACBCFB" w:rsidR="00A864FE" w:rsidRPr="00A864FE" w:rsidRDefault="00A864FE" w:rsidP="00A864FE">
            <w:pPr>
              <w:jc w:val="center"/>
            </w:pPr>
            <w:r w:rsidRPr="00A864FE">
              <w:t>6,5</w:t>
            </w:r>
          </w:p>
        </w:tc>
        <w:tc>
          <w:tcPr>
            <w:tcW w:w="2407" w:type="dxa"/>
          </w:tcPr>
          <w:p w14:paraId="6B4F4F1A" w14:textId="61DAAA38" w:rsidR="00A864FE" w:rsidRPr="00A864FE" w:rsidRDefault="00A864FE" w:rsidP="00A864FE">
            <w:pPr>
              <w:jc w:val="center"/>
            </w:pPr>
            <w:r w:rsidRPr="00A864FE">
              <w:t>−7,5</w:t>
            </w:r>
          </w:p>
        </w:tc>
      </w:tr>
    </w:tbl>
    <w:p w14:paraId="6EAF9568" w14:textId="77777777" w:rsidR="00A864FE" w:rsidRDefault="00A864FE" w:rsidP="00A864FE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Существенное сокращение времени обработки по большинству хозяйственных категорий; наиболее долго оставались соц. выплаты и сложные межведомственные процессы.</w:t>
      </w:r>
    </w:p>
    <w:p w14:paraId="3464D5E0" w14:textId="406DE670" w:rsidR="00A864FE" w:rsidRPr="00A864FE" w:rsidRDefault="00A864FE" w:rsidP="00A864FE">
      <w:pPr>
        <w:spacing w:line="360" w:lineRule="auto"/>
        <w:ind w:firstLine="709"/>
        <w:jc w:val="both"/>
        <w:rPr>
          <w:sz w:val="28"/>
          <w:szCs w:val="28"/>
        </w:rPr>
        <w:sectPr w:rsidR="00A864FE" w:rsidRPr="00A864FE" w:rsidSect="00A864FE">
          <w:headerReference w:type="first" r:id="rId2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0774B">
        <w:rPr>
          <w:sz w:val="28"/>
          <w:szCs w:val="28"/>
        </w:rPr>
        <w:t xml:space="preserve">Технические решения эффективно решают простые рутинные </w:t>
      </w:r>
      <w:proofErr w:type="gramStart"/>
      <w:r w:rsidRPr="0000774B">
        <w:rPr>
          <w:sz w:val="28"/>
          <w:szCs w:val="28"/>
        </w:rPr>
        <w:t xml:space="preserve">процессы; </w:t>
      </w:r>
      <w:r>
        <w:rPr>
          <w:sz w:val="28"/>
          <w:szCs w:val="28"/>
        </w:rPr>
        <w:t xml:space="preserve"> </w:t>
      </w:r>
      <w:proofErr w:type="gramEnd"/>
    </w:p>
    <w:p w14:paraId="41BCD46B" w14:textId="6F5D374B" w:rsidR="0000774B" w:rsidRDefault="0000774B" w:rsidP="00A864FE">
      <w:pPr>
        <w:spacing w:line="360" w:lineRule="auto"/>
        <w:ind w:firstLine="709"/>
        <w:jc w:val="both"/>
        <w:rPr>
          <w:sz w:val="28"/>
          <w:szCs w:val="28"/>
        </w:rPr>
        <w:sectPr w:rsidR="0000774B" w:rsidSect="00C17255">
          <w:headerReference w:type="first" r:id="rId28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1A00EE0" w14:textId="61C97AFC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lastRenderedPageBreak/>
        <w:t>межведомственные и социальные кейсы требуют регламентации и интеграции с внешними системами.</w:t>
      </w:r>
    </w:p>
    <w:p w14:paraId="3D2CB7F4" w14:textId="45C132C9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Рекомендация</w:t>
      </w:r>
      <w:r>
        <w:rPr>
          <w:sz w:val="28"/>
          <w:szCs w:val="28"/>
        </w:rPr>
        <w:t xml:space="preserve">. </w:t>
      </w:r>
      <w:r w:rsidRPr="0000774B">
        <w:rPr>
          <w:sz w:val="28"/>
          <w:szCs w:val="28"/>
        </w:rPr>
        <w:t>Уделить внимание автоматизации взаимодействия с соц. фондами и оптимизации межведомственных маршрутов заявок.</w:t>
      </w:r>
    </w:p>
    <w:p w14:paraId="14264F74" w14:textId="1CC2C76C" w:rsidR="00C7614F" w:rsidRDefault="000E1859" w:rsidP="00C7614F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Основные барьеры и риски</w:t>
      </w:r>
      <w:r w:rsidR="00C7614F">
        <w:rPr>
          <w:sz w:val="28"/>
          <w:szCs w:val="28"/>
        </w:rPr>
        <w:t>:</w:t>
      </w:r>
    </w:p>
    <w:p w14:paraId="749FAA77" w14:textId="77777777" w:rsidR="00C7614F" w:rsidRDefault="000E1859" w:rsidP="00C7614F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фрагментация информационных систем и отсутствие единой платформы (унифицированного реестра городских данных);</w:t>
      </w:r>
    </w:p>
    <w:p w14:paraId="76B1238A" w14:textId="77777777" w:rsidR="0000774B" w:rsidRDefault="000E1859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</w:t>
      </w:r>
      <w:r w:rsidR="00C7614F">
        <w:rPr>
          <w:sz w:val="28"/>
          <w:szCs w:val="28"/>
        </w:rPr>
        <w:t> </w:t>
      </w:r>
      <w:r w:rsidRPr="000E1859">
        <w:rPr>
          <w:sz w:val="28"/>
          <w:szCs w:val="28"/>
        </w:rPr>
        <w:t>правовые и регуляторные ограничения, в том числе по защите персональных данных и видеонаблюдению;</w:t>
      </w:r>
    </w:p>
    <w:p w14:paraId="735BFBC2" w14:textId="45FF857F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 недостаток квалифицированных кадров для эксплуатации и аналитики систем;</w:t>
      </w:r>
    </w:p>
    <w:p w14:paraId="2AD64414" w14:textId="77777777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E185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E1859">
        <w:rPr>
          <w:sz w:val="28"/>
          <w:szCs w:val="28"/>
        </w:rPr>
        <w:t>финансовые ограничения на эксплуатацию и обнов</w:t>
      </w:r>
      <w:r w:rsidRPr="00971A0D">
        <w:rPr>
          <w:sz w:val="28"/>
          <w:szCs w:val="28"/>
        </w:rPr>
        <w:t>ление ИТ</w:t>
      </w:r>
      <w:r w:rsidRPr="00971A0D">
        <w:rPr>
          <w:sz w:val="28"/>
          <w:szCs w:val="28"/>
        </w:rPr>
        <w:noBreakHyphen/>
        <w:t>инфраструктуры;</w:t>
      </w:r>
    </w:p>
    <w:p w14:paraId="78FE7DD1" w14:textId="77777777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 xml:space="preserve">- </w:t>
      </w:r>
      <w:proofErr w:type="spellStart"/>
      <w:r w:rsidRPr="00971A0D">
        <w:rPr>
          <w:sz w:val="28"/>
          <w:szCs w:val="28"/>
        </w:rPr>
        <w:t>киберриски</w:t>
      </w:r>
      <w:proofErr w:type="spellEnd"/>
      <w:r w:rsidRPr="00971A0D">
        <w:rPr>
          <w:sz w:val="28"/>
          <w:szCs w:val="28"/>
        </w:rPr>
        <w:t xml:space="preserve"> и уязвимость критических систем при недостаточной защите.</w:t>
      </w:r>
    </w:p>
    <w:p w14:paraId="764465E6" w14:textId="77777777" w:rsidR="0076244E" w:rsidRDefault="0000774B" w:rsidP="0076244E">
      <w:pPr>
        <w:spacing w:before="120"/>
        <w:jc w:val="both"/>
        <w:rPr>
          <w:sz w:val="28"/>
          <w:szCs w:val="28"/>
        </w:rPr>
      </w:pPr>
      <w:r w:rsidRPr="0000774B">
        <w:rPr>
          <w:sz w:val="28"/>
          <w:szCs w:val="28"/>
        </w:rPr>
        <w:t xml:space="preserve">Таблица </w:t>
      </w:r>
      <w:r w:rsidR="0076244E">
        <w:rPr>
          <w:sz w:val="28"/>
          <w:szCs w:val="28"/>
        </w:rPr>
        <w:t>1.6</w:t>
      </w:r>
      <w:r>
        <w:rPr>
          <w:sz w:val="28"/>
          <w:szCs w:val="28"/>
        </w:rPr>
        <w:t xml:space="preserve"> </w:t>
      </w:r>
      <w:r w:rsidRPr="0000774B">
        <w:rPr>
          <w:sz w:val="28"/>
          <w:szCs w:val="28"/>
        </w:rPr>
        <w:t xml:space="preserve">— Основные барьеры внедрения цифровых решений </w:t>
      </w:r>
      <w:r w:rsidR="0076244E">
        <w:rPr>
          <w:sz w:val="28"/>
          <w:szCs w:val="28"/>
        </w:rPr>
        <w:t xml:space="preserve">  </w:t>
      </w:r>
    </w:p>
    <w:p w14:paraId="78B17301" w14:textId="38EF5B9C" w:rsidR="0000774B" w:rsidRDefault="0076244E" w:rsidP="0076244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0774B" w:rsidRPr="0000774B">
        <w:rPr>
          <w:sz w:val="28"/>
          <w:szCs w:val="28"/>
        </w:rPr>
        <w:t>(классификация и интенсивность)</w:t>
      </w:r>
      <w:r w:rsidR="0000774B">
        <w:rPr>
          <w:sz w:val="28"/>
          <w:szCs w:val="28"/>
        </w:rPr>
        <w:t xml:space="preserve"> 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352"/>
        <w:gridCol w:w="2179"/>
        <w:gridCol w:w="1985"/>
        <w:gridCol w:w="3112"/>
      </w:tblGrid>
      <w:tr w:rsidR="0000774B" w14:paraId="0FB0FA76" w14:textId="77777777" w:rsidTr="0076244E">
        <w:tc>
          <w:tcPr>
            <w:tcW w:w="2352" w:type="dxa"/>
          </w:tcPr>
          <w:p w14:paraId="4DFD3142" w14:textId="036943F9" w:rsidR="0000774B" w:rsidRPr="0076244E" w:rsidRDefault="0000774B" w:rsidP="0076244E">
            <w:pPr>
              <w:jc w:val="center"/>
            </w:pPr>
            <w:r w:rsidRPr="0076244E">
              <w:t>Барьер</w:t>
            </w:r>
          </w:p>
        </w:tc>
        <w:tc>
          <w:tcPr>
            <w:tcW w:w="2179" w:type="dxa"/>
          </w:tcPr>
          <w:p w14:paraId="05577F48" w14:textId="4A30F735" w:rsidR="0000774B" w:rsidRPr="0076244E" w:rsidRDefault="0000774B" w:rsidP="0076244E">
            <w:pPr>
              <w:jc w:val="center"/>
            </w:pPr>
            <w:r w:rsidRPr="0076244E">
              <w:t>Тип</w:t>
            </w:r>
          </w:p>
        </w:tc>
        <w:tc>
          <w:tcPr>
            <w:tcW w:w="1985" w:type="dxa"/>
          </w:tcPr>
          <w:p w14:paraId="08BA9984" w14:textId="41064DC0" w:rsidR="0000774B" w:rsidRPr="0076244E" w:rsidRDefault="0000774B" w:rsidP="0076244E">
            <w:pPr>
              <w:jc w:val="center"/>
            </w:pPr>
            <w:r w:rsidRPr="0076244E">
              <w:t>Оценка влияния</w:t>
            </w:r>
          </w:p>
        </w:tc>
        <w:tc>
          <w:tcPr>
            <w:tcW w:w="3112" w:type="dxa"/>
          </w:tcPr>
          <w:p w14:paraId="79A024CE" w14:textId="7D28E1B1" w:rsidR="0000774B" w:rsidRPr="0076244E" w:rsidRDefault="0000774B" w:rsidP="0076244E">
            <w:pPr>
              <w:jc w:val="center"/>
            </w:pPr>
            <w:r w:rsidRPr="0076244E">
              <w:t>Комментарий</w:t>
            </w:r>
          </w:p>
        </w:tc>
      </w:tr>
      <w:tr w:rsidR="0000774B" w14:paraId="1E44BB9C" w14:textId="77777777" w:rsidTr="0076244E">
        <w:tc>
          <w:tcPr>
            <w:tcW w:w="2352" w:type="dxa"/>
          </w:tcPr>
          <w:p w14:paraId="13852BA7" w14:textId="586B29E8" w:rsidR="0000774B" w:rsidRPr="0076244E" w:rsidRDefault="0000774B" w:rsidP="0076244E">
            <w:r w:rsidRPr="0076244E">
              <w:t>Фрагментация информационных систем</w:t>
            </w:r>
          </w:p>
        </w:tc>
        <w:tc>
          <w:tcPr>
            <w:tcW w:w="2179" w:type="dxa"/>
          </w:tcPr>
          <w:p w14:paraId="76E874A4" w14:textId="583DCD9F" w:rsidR="0000774B" w:rsidRPr="0076244E" w:rsidRDefault="0000774B" w:rsidP="0076244E">
            <w:r w:rsidRPr="0076244E">
              <w:t>Техническо</w:t>
            </w:r>
            <w:r w:rsidRPr="0076244E">
              <w:noBreakHyphen/>
              <w:t>организационный</w:t>
            </w:r>
          </w:p>
        </w:tc>
        <w:tc>
          <w:tcPr>
            <w:tcW w:w="1985" w:type="dxa"/>
          </w:tcPr>
          <w:p w14:paraId="4ECFA2A6" w14:textId="2DD90C80" w:rsidR="0000774B" w:rsidRPr="0076244E" w:rsidRDefault="0000774B" w:rsidP="0076244E">
            <w:r w:rsidRPr="0076244E">
              <w:t>Высокая</w:t>
            </w:r>
          </w:p>
        </w:tc>
        <w:tc>
          <w:tcPr>
            <w:tcW w:w="3112" w:type="dxa"/>
          </w:tcPr>
          <w:p w14:paraId="0E9FA9E0" w14:textId="6D2E21B1" w:rsidR="0000774B" w:rsidRPr="0076244E" w:rsidRDefault="0000774B" w:rsidP="0076244E">
            <w:r w:rsidRPr="0076244E">
              <w:t>Сложности интеграции старых реестров</w:t>
            </w:r>
          </w:p>
        </w:tc>
      </w:tr>
      <w:tr w:rsidR="0076244E" w14:paraId="6D3F5542" w14:textId="77777777" w:rsidTr="0076244E">
        <w:tc>
          <w:tcPr>
            <w:tcW w:w="2352" w:type="dxa"/>
          </w:tcPr>
          <w:p w14:paraId="4AB8BA57" w14:textId="0B15F0E5" w:rsidR="0076244E" w:rsidRPr="0076244E" w:rsidRDefault="0076244E" w:rsidP="0076244E">
            <w:r w:rsidRPr="0076244E">
              <w:t>Недостаточное финансирование эксплуатации</w:t>
            </w:r>
          </w:p>
        </w:tc>
        <w:tc>
          <w:tcPr>
            <w:tcW w:w="2179" w:type="dxa"/>
          </w:tcPr>
          <w:p w14:paraId="2BD1869B" w14:textId="63C72F6C" w:rsidR="0076244E" w:rsidRPr="0076244E" w:rsidRDefault="0076244E" w:rsidP="0076244E">
            <w:r w:rsidRPr="0076244E">
              <w:t>Финансовый</w:t>
            </w:r>
          </w:p>
        </w:tc>
        <w:tc>
          <w:tcPr>
            <w:tcW w:w="1985" w:type="dxa"/>
          </w:tcPr>
          <w:p w14:paraId="2025AA79" w14:textId="6B731ED8" w:rsidR="0076244E" w:rsidRPr="0076244E" w:rsidRDefault="0076244E" w:rsidP="0076244E">
            <w:r w:rsidRPr="0076244E">
              <w:t>Высокая</w:t>
            </w:r>
          </w:p>
        </w:tc>
        <w:tc>
          <w:tcPr>
            <w:tcW w:w="3112" w:type="dxa"/>
          </w:tcPr>
          <w:p w14:paraId="6009A658" w14:textId="3A7331CA" w:rsidR="0076244E" w:rsidRPr="0076244E" w:rsidRDefault="0076244E" w:rsidP="0076244E">
            <w:r w:rsidRPr="0076244E">
              <w:t>Часто финансирование только на развертывание</w:t>
            </w:r>
          </w:p>
        </w:tc>
      </w:tr>
      <w:tr w:rsidR="0076244E" w14:paraId="519FD4BE" w14:textId="77777777" w:rsidTr="0076244E">
        <w:tc>
          <w:tcPr>
            <w:tcW w:w="2352" w:type="dxa"/>
          </w:tcPr>
          <w:p w14:paraId="7367C154" w14:textId="7049ECD2" w:rsidR="0076244E" w:rsidRPr="0076244E" w:rsidRDefault="0076244E" w:rsidP="0076244E">
            <w:r w:rsidRPr="0076244E">
              <w:t xml:space="preserve">Ограничения по </w:t>
            </w:r>
            <w:proofErr w:type="spellStart"/>
            <w:r w:rsidRPr="0076244E">
              <w:t>ПДн</w:t>
            </w:r>
            <w:proofErr w:type="spellEnd"/>
            <w:r w:rsidRPr="0076244E">
              <w:t xml:space="preserve"> и видеонаблюдению</w:t>
            </w:r>
          </w:p>
        </w:tc>
        <w:tc>
          <w:tcPr>
            <w:tcW w:w="2179" w:type="dxa"/>
          </w:tcPr>
          <w:p w14:paraId="6E70AED8" w14:textId="5F0F1758" w:rsidR="0076244E" w:rsidRPr="0076244E" w:rsidRDefault="0076244E" w:rsidP="0076244E">
            <w:r w:rsidRPr="0076244E">
              <w:t>Правовой</w:t>
            </w:r>
          </w:p>
        </w:tc>
        <w:tc>
          <w:tcPr>
            <w:tcW w:w="1985" w:type="dxa"/>
          </w:tcPr>
          <w:p w14:paraId="73F09412" w14:textId="60FF69E7" w:rsidR="0076244E" w:rsidRPr="0076244E" w:rsidRDefault="0076244E" w:rsidP="0076244E">
            <w:r w:rsidRPr="0076244E">
              <w:t>Средне</w:t>
            </w:r>
            <w:r w:rsidRPr="0076244E">
              <w:noBreakHyphen/>
              <w:t>высокая</w:t>
            </w:r>
          </w:p>
        </w:tc>
        <w:tc>
          <w:tcPr>
            <w:tcW w:w="3112" w:type="dxa"/>
          </w:tcPr>
          <w:p w14:paraId="6F6D5D43" w14:textId="418EA214" w:rsidR="0076244E" w:rsidRPr="0076244E" w:rsidRDefault="0076244E" w:rsidP="0076244E">
            <w:r w:rsidRPr="0076244E">
              <w:t>Необходимость согласований и защиты данных</w:t>
            </w:r>
          </w:p>
        </w:tc>
      </w:tr>
      <w:tr w:rsidR="0076244E" w14:paraId="62A1615C" w14:textId="77777777" w:rsidTr="0076244E">
        <w:tc>
          <w:tcPr>
            <w:tcW w:w="2352" w:type="dxa"/>
          </w:tcPr>
          <w:p w14:paraId="2A2EF8BC" w14:textId="17ECA6F8" w:rsidR="0076244E" w:rsidRPr="0076244E" w:rsidRDefault="0076244E" w:rsidP="0076244E">
            <w:r w:rsidRPr="0076244E">
              <w:t>Нехватка квалифицированных кадров</w:t>
            </w:r>
          </w:p>
        </w:tc>
        <w:tc>
          <w:tcPr>
            <w:tcW w:w="2179" w:type="dxa"/>
          </w:tcPr>
          <w:p w14:paraId="67091AD6" w14:textId="6CCE396E" w:rsidR="0076244E" w:rsidRPr="0076244E" w:rsidRDefault="0076244E" w:rsidP="0076244E">
            <w:r w:rsidRPr="0076244E">
              <w:t>Человеческий</w:t>
            </w:r>
          </w:p>
        </w:tc>
        <w:tc>
          <w:tcPr>
            <w:tcW w:w="1985" w:type="dxa"/>
          </w:tcPr>
          <w:p w14:paraId="63577C13" w14:textId="3E7E19C9" w:rsidR="0076244E" w:rsidRPr="0076244E" w:rsidRDefault="0076244E" w:rsidP="0076244E">
            <w:r w:rsidRPr="0076244E">
              <w:t>Высокая</w:t>
            </w:r>
          </w:p>
        </w:tc>
        <w:tc>
          <w:tcPr>
            <w:tcW w:w="3112" w:type="dxa"/>
          </w:tcPr>
          <w:p w14:paraId="2E3FDA2B" w14:textId="06B0125C" w:rsidR="0076244E" w:rsidRPr="0076244E" w:rsidRDefault="0076244E" w:rsidP="0076244E">
            <w:r w:rsidRPr="0076244E">
              <w:t>Аналитики и администраторы данных дефицитны</w:t>
            </w:r>
          </w:p>
        </w:tc>
      </w:tr>
      <w:tr w:rsidR="0076244E" w14:paraId="575E6D09" w14:textId="77777777" w:rsidTr="0076244E">
        <w:tc>
          <w:tcPr>
            <w:tcW w:w="2352" w:type="dxa"/>
          </w:tcPr>
          <w:p w14:paraId="52F96E07" w14:textId="2BBCFAD6" w:rsidR="0076244E" w:rsidRPr="0076244E" w:rsidRDefault="0076244E" w:rsidP="0076244E">
            <w:r w:rsidRPr="0076244E">
              <w:t>Низкая цифровая грамотность части населения</w:t>
            </w:r>
          </w:p>
        </w:tc>
        <w:tc>
          <w:tcPr>
            <w:tcW w:w="2179" w:type="dxa"/>
          </w:tcPr>
          <w:p w14:paraId="45FEF555" w14:textId="0BEFAC0D" w:rsidR="0076244E" w:rsidRPr="0076244E" w:rsidRDefault="0076244E" w:rsidP="0076244E">
            <w:r w:rsidRPr="0076244E">
              <w:t>Социальный</w:t>
            </w:r>
          </w:p>
        </w:tc>
        <w:tc>
          <w:tcPr>
            <w:tcW w:w="1985" w:type="dxa"/>
          </w:tcPr>
          <w:p w14:paraId="6116A235" w14:textId="04A82D11" w:rsidR="0076244E" w:rsidRPr="0076244E" w:rsidRDefault="0076244E" w:rsidP="0076244E">
            <w:r w:rsidRPr="0076244E">
              <w:t>Средняя</w:t>
            </w:r>
          </w:p>
        </w:tc>
        <w:tc>
          <w:tcPr>
            <w:tcW w:w="3112" w:type="dxa"/>
          </w:tcPr>
          <w:p w14:paraId="3C59AD69" w14:textId="42D59D72" w:rsidR="0076244E" w:rsidRPr="0076244E" w:rsidRDefault="0076244E" w:rsidP="0076244E">
            <w:r w:rsidRPr="0076244E">
              <w:t>«</w:t>
            </w:r>
            <w:proofErr w:type="spellStart"/>
            <w:r w:rsidRPr="0076244E">
              <w:t>Digital</w:t>
            </w:r>
            <w:proofErr w:type="spellEnd"/>
            <w:r w:rsidRPr="0076244E">
              <w:t xml:space="preserve"> </w:t>
            </w:r>
            <w:proofErr w:type="spellStart"/>
            <w:r w:rsidRPr="0076244E">
              <w:t>divide</w:t>
            </w:r>
            <w:proofErr w:type="spellEnd"/>
            <w:r w:rsidRPr="0076244E">
              <w:t>» влияет на охват сервисов</w:t>
            </w:r>
          </w:p>
        </w:tc>
      </w:tr>
      <w:tr w:rsidR="0076244E" w14:paraId="45D8F049" w14:textId="77777777" w:rsidTr="0076244E">
        <w:tc>
          <w:tcPr>
            <w:tcW w:w="2352" w:type="dxa"/>
          </w:tcPr>
          <w:p w14:paraId="4E3C1164" w14:textId="18060811" w:rsidR="0076244E" w:rsidRPr="0076244E" w:rsidRDefault="0076244E" w:rsidP="0076244E">
            <w:proofErr w:type="spellStart"/>
            <w:r w:rsidRPr="0076244E">
              <w:t>Киберриски</w:t>
            </w:r>
            <w:proofErr w:type="spellEnd"/>
            <w:r w:rsidRPr="0076244E">
              <w:t xml:space="preserve"> и уязвимости</w:t>
            </w:r>
          </w:p>
        </w:tc>
        <w:tc>
          <w:tcPr>
            <w:tcW w:w="2179" w:type="dxa"/>
          </w:tcPr>
          <w:p w14:paraId="71740321" w14:textId="3A702BFF" w:rsidR="0076244E" w:rsidRPr="0076244E" w:rsidRDefault="0076244E" w:rsidP="0076244E">
            <w:r w:rsidRPr="0076244E">
              <w:t>Технический</w:t>
            </w:r>
          </w:p>
        </w:tc>
        <w:tc>
          <w:tcPr>
            <w:tcW w:w="1985" w:type="dxa"/>
          </w:tcPr>
          <w:p w14:paraId="0AA8EA66" w14:textId="7C54BBD6" w:rsidR="0076244E" w:rsidRPr="0076244E" w:rsidRDefault="0076244E" w:rsidP="0076244E">
            <w:r w:rsidRPr="0076244E">
              <w:t>Средняя</w:t>
            </w:r>
          </w:p>
        </w:tc>
        <w:tc>
          <w:tcPr>
            <w:tcW w:w="3112" w:type="dxa"/>
          </w:tcPr>
          <w:p w14:paraId="0D3503A1" w14:textId="59B6F7A7" w:rsidR="0076244E" w:rsidRPr="0076244E" w:rsidRDefault="0076244E" w:rsidP="0076244E">
            <w:r w:rsidRPr="0076244E">
              <w:t>Требуются инвестиции в безопасность</w:t>
            </w:r>
          </w:p>
        </w:tc>
      </w:tr>
      <w:tr w:rsidR="0076244E" w14:paraId="452D89C7" w14:textId="77777777" w:rsidTr="0076244E">
        <w:tc>
          <w:tcPr>
            <w:tcW w:w="2352" w:type="dxa"/>
          </w:tcPr>
          <w:p w14:paraId="6AF0A6C8" w14:textId="5B47A5B2" w:rsidR="0076244E" w:rsidRPr="0076244E" w:rsidRDefault="0076244E" w:rsidP="0076244E">
            <w:r w:rsidRPr="0076244E">
              <w:t>Сопротивление изменениям внутри служб</w:t>
            </w:r>
          </w:p>
        </w:tc>
        <w:tc>
          <w:tcPr>
            <w:tcW w:w="2179" w:type="dxa"/>
          </w:tcPr>
          <w:p w14:paraId="2D3B3BC5" w14:textId="66AC8A4F" w:rsidR="0076244E" w:rsidRPr="0076244E" w:rsidRDefault="0076244E" w:rsidP="0076244E">
            <w:r w:rsidRPr="0076244E">
              <w:t>Организационный</w:t>
            </w:r>
          </w:p>
        </w:tc>
        <w:tc>
          <w:tcPr>
            <w:tcW w:w="1985" w:type="dxa"/>
          </w:tcPr>
          <w:p w14:paraId="5470CACF" w14:textId="0442E114" w:rsidR="0076244E" w:rsidRPr="0076244E" w:rsidRDefault="0076244E" w:rsidP="0076244E">
            <w:r w:rsidRPr="0076244E">
              <w:t>Средняя</w:t>
            </w:r>
          </w:p>
        </w:tc>
        <w:tc>
          <w:tcPr>
            <w:tcW w:w="3112" w:type="dxa"/>
          </w:tcPr>
          <w:p w14:paraId="062143AA" w14:textId="14C170B8" w:rsidR="0076244E" w:rsidRPr="0076244E" w:rsidRDefault="0076244E" w:rsidP="0076244E">
            <w:r w:rsidRPr="0076244E">
              <w:t>Необходима программа управления изменениями</w:t>
            </w:r>
          </w:p>
        </w:tc>
      </w:tr>
    </w:tbl>
    <w:p w14:paraId="63A69914" w14:textId="77777777" w:rsidR="0076244E" w:rsidRDefault="0076244E" w:rsidP="0076244E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Преобладающими барьерами являются фрагментация ИС, нехватка финансирования на эксплуатацию и кадровый дефицит</w:t>
      </w:r>
      <w:r>
        <w:rPr>
          <w:sz w:val="28"/>
          <w:szCs w:val="28"/>
        </w:rPr>
        <w:t>.</w:t>
      </w:r>
    </w:p>
    <w:p w14:paraId="6C189B54" w14:textId="77777777" w:rsidR="0076244E" w:rsidRPr="0076244E" w:rsidRDefault="0076244E" w:rsidP="0076244E">
      <w:pPr>
        <w:rPr>
          <w:sz w:val="28"/>
          <w:szCs w:val="28"/>
        </w:rPr>
        <w:sectPr w:rsidR="0076244E" w:rsidRPr="0076244E" w:rsidSect="0076244E">
          <w:headerReference w:type="first" r:id="rId2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46DBB2E" w14:textId="77777777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lastRenderedPageBreak/>
        <w:t xml:space="preserve">Одновременная работа по технической интеграции, кадровому развитию и правовой проработке необходима для устойчивости проектов. </w:t>
      </w:r>
    </w:p>
    <w:p w14:paraId="434DBB94" w14:textId="203C070E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00774B">
        <w:rPr>
          <w:sz w:val="28"/>
          <w:szCs w:val="28"/>
        </w:rPr>
        <w:t>Рекомендация</w:t>
      </w:r>
      <w:r>
        <w:rPr>
          <w:sz w:val="28"/>
          <w:szCs w:val="28"/>
        </w:rPr>
        <w:t xml:space="preserve">. </w:t>
      </w:r>
      <w:r w:rsidRPr="0000774B">
        <w:rPr>
          <w:sz w:val="28"/>
          <w:szCs w:val="28"/>
        </w:rPr>
        <w:t>Разработать приоритетную дорожную карту устранения барьеров</w:t>
      </w:r>
      <w:r>
        <w:rPr>
          <w:sz w:val="28"/>
          <w:szCs w:val="28"/>
        </w:rPr>
        <w:t>.</w:t>
      </w:r>
    </w:p>
    <w:p w14:paraId="562DB0DD" w14:textId="77777777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Перспективы дальнейших исследований</w:t>
      </w:r>
      <w:r>
        <w:rPr>
          <w:sz w:val="28"/>
          <w:szCs w:val="28"/>
        </w:rPr>
        <w:t>:</w:t>
      </w:r>
    </w:p>
    <w:p w14:paraId="66931EBE" w14:textId="350F5D21" w:rsidR="0000774B" w:rsidRDefault="0000774B" w:rsidP="0000774B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- разработка методик экономической оценки эффективности;</w:t>
      </w:r>
    </w:p>
    <w:p w14:paraId="602A38B6" w14:textId="77777777" w:rsidR="00810C65" w:rsidRDefault="0000774B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 xml:space="preserve">- углублённые исследования в области </w:t>
      </w:r>
      <w:proofErr w:type="spellStart"/>
      <w:r w:rsidRPr="00971A0D">
        <w:rPr>
          <w:sz w:val="28"/>
          <w:szCs w:val="28"/>
        </w:rPr>
        <w:t>кибербезопасности</w:t>
      </w:r>
      <w:proofErr w:type="spellEnd"/>
      <w:r w:rsidRPr="00971A0D">
        <w:rPr>
          <w:sz w:val="28"/>
          <w:szCs w:val="28"/>
        </w:rPr>
        <w:t xml:space="preserve"> муниципальных систем и устойчивости «умной» инфраструктуры</w:t>
      </w:r>
      <w:r>
        <w:rPr>
          <w:sz w:val="28"/>
          <w:szCs w:val="28"/>
        </w:rPr>
        <w:t>.</w:t>
      </w:r>
    </w:p>
    <w:p w14:paraId="13F1000D" w14:textId="1F9BBB7B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Углублённый анализ барьеров</w:t>
      </w:r>
      <w:r>
        <w:rPr>
          <w:sz w:val="28"/>
          <w:szCs w:val="28"/>
        </w:rPr>
        <w:t>.</w:t>
      </w:r>
    </w:p>
    <w:p w14:paraId="299E7FA6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Фрагментация ИС. Проблема проявляется не только в технической несовместимости форматов, но и в различиях семантики данных, отсутствии единой схемы идентификации сущностей (территорий, объектов, граждан). Это приводит к удорожанию интеграции и поддержке точек обмена.</w:t>
      </w:r>
    </w:p>
    <w:p w14:paraId="75149A98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Финансирование эксплуатации. Проекты часто получают стартовые инвестиции на закупку ПО/оборудования, но не заложены стабильные средства на лицензии, обновления, сопровождение и оплату интеграторов.</w:t>
      </w:r>
    </w:p>
    <w:p w14:paraId="54ADB655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Кадровый дефицит. Нехватка профильных IT</w:t>
      </w:r>
      <w:r w:rsidRPr="00810C65">
        <w:rPr>
          <w:sz w:val="28"/>
          <w:szCs w:val="28"/>
        </w:rPr>
        <w:noBreakHyphen/>
        <w:t>специалистов, аналитиков данных и менеджеров цифровых трансформаций тормозит внедрение и увеличивает риск внедрения «чёрных ящиков», непонятных конечным пользователям.</w:t>
      </w:r>
    </w:p>
    <w:p w14:paraId="7F0D0B4D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Правовые ограничения (</w:t>
      </w:r>
      <w:proofErr w:type="spellStart"/>
      <w:r w:rsidRPr="00810C65">
        <w:rPr>
          <w:sz w:val="28"/>
          <w:szCs w:val="28"/>
        </w:rPr>
        <w:t>ПДн</w:t>
      </w:r>
      <w:proofErr w:type="spellEnd"/>
      <w:r w:rsidRPr="00810C65">
        <w:rPr>
          <w:sz w:val="28"/>
          <w:szCs w:val="28"/>
        </w:rPr>
        <w:t>, видеонаблюдение). Необходимые процедуры согласования и требования по хранению/удалению данных увеличивают сроки реализации и требуют дополнительных технических средств (шифрование, журналы доступа).</w:t>
      </w:r>
    </w:p>
    <w:p w14:paraId="0E153751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Социальный фактор (низкая цифровая грамотность). Даже при наличии сервисов онлайн</w:t>
      </w:r>
      <w:r w:rsidRPr="00810C65">
        <w:rPr>
          <w:sz w:val="28"/>
          <w:szCs w:val="28"/>
        </w:rPr>
        <w:noBreakHyphen/>
        <w:t xml:space="preserve">доступа часть граждан остаётся исключённой; это снижает ожидаемый эффект от </w:t>
      </w:r>
      <w:proofErr w:type="spellStart"/>
      <w:r w:rsidRPr="00810C65">
        <w:rPr>
          <w:sz w:val="28"/>
          <w:szCs w:val="28"/>
        </w:rPr>
        <w:t>цифровизации</w:t>
      </w:r>
      <w:proofErr w:type="spellEnd"/>
      <w:r w:rsidRPr="00810C65">
        <w:rPr>
          <w:sz w:val="28"/>
          <w:szCs w:val="28"/>
        </w:rPr>
        <w:t>.</w:t>
      </w:r>
    </w:p>
    <w:p w14:paraId="7119F768" w14:textId="77777777" w:rsidR="00DF5CDB" w:rsidRDefault="00810C65" w:rsidP="00810C65">
      <w:pPr>
        <w:spacing w:line="360" w:lineRule="auto"/>
        <w:ind w:firstLine="709"/>
        <w:jc w:val="both"/>
        <w:rPr>
          <w:sz w:val="28"/>
          <w:szCs w:val="28"/>
        </w:rPr>
        <w:sectPr w:rsidR="00DF5CDB" w:rsidSect="0000774B">
          <w:headerReference w:type="first" r:id="rId3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 w:rsidRPr="00810C65">
        <w:rPr>
          <w:sz w:val="28"/>
          <w:szCs w:val="28"/>
        </w:rPr>
        <w:t>Киберриски</w:t>
      </w:r>
      <w:proofErr w:type="spellEnd"/>
      <w:r w:rsidRPr="00810C65">
        <w:rPr>
          <w:sz w:val="28"/>
          <w:szCs w:val="28"/>
        </w:rPr>
        <w:t xml:space="preserve"> и сопротивление изменениям. Подверженность атакам и внутри нал</w:t>
      </w:r>
      <w:r>
        <w:rPr>
          <w:sz w:val="28"/>
          <w:szCs w:val="28"/>
        </w:rPr>
        <w:t>а</w:t>
      </w:r>
      <w:r w:rsidRPr="00810C65">
        <w:rPr>
          <w:sz w:val="28"/>
          <w:szCs w:val="28"/>
        </w:rPr>
        <w:t>женная осторожность служб к изменениям процессов создают дополнительную нагрузку и требования к управлению проектом.</w:t>
      </w:r>
    </w:p>
    <w:p w14:paraId="1E07F52C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lastRenderedPageBreak/>
        <w:t>Рекомендации по преодолению барьеров (практические меры)</w:t>
      </w:r>
      <w:r>
        <w:rPr>
          <w:sz w:val="28"/>
          <w:szCs w:val="28"/>
        </w:rPr>
        <w:t>.</w:t>
      </w:r>
    </w:p>
    <w:p w14:paraId="22582EB4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 xml:space="preserve">Создать единый план интеграции ИС: каталог систем, карта данных, приоритеты интеграции по критичности и объёму пользователей. Ввести стандарт API и форматы обмена (JSON/XML, </w:t>
      </w:r>
      <w:proofErr w:type="spellStart"/>
      <w:r w:rsidRPr="00810C65">
        <w:rPr>
          <w:sz w:val="28"/>
          <w:szCs w:val="28"/>
        </w:rPr>
        <w:t>OData</w:t>
      </w:r>
      <w:proofErr w:type="spellEnd"/>
      <w:r w:rsidRPr="00810C65">
        <w:rPr>
          <w:sz w:val="28"/>
          <w:szCs w:val="28"/>
        </w:rPr>
        <w:t>) и мастер</w:t>
      </w:r>
      <w:r w:rsidRPr="00810C65">
        <w:rPr>
          <w:sz w:val="28"/>
          <w:szCs w:val="28"/>
        </w:rPr>
        <w:noBreakHyphen/>
        <w:t>данные.</w:t>
      </w:r>
    </w:p>
    <w:p w14:paraId="6E9E82EB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Обеспечить устойчивое финансирование эксплуатации: предусмотреть в муниципальном бюджете отдельную статью «ИТ</w:t>
      </w:r>
      <w:r w:rsidRPr="00810C65">
        <w:rPr>
          <w:sz w:val="28"/>
          <w:szCs w:val="28"/>
        </w:rPr>
        <w:noBreakHyphen/>
        <w:t>эксплуатация и поддержка» и комбинировать источники (региональные/федеральные гранты, концессии, PPP).</w:t>
      </w:r>
    </w:p>
    <w:p w14:paraId="45918188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Программа кадрового развития: модульные курсы для админов и аналитиков, стажировки с вузами и ИТ</w:t>
      </w:r>
      <w:r w:rsidRPr="00810C65">
        <w:rPr>
          <w:sz w:val="28"/>
          <w:szCs w:val="28"/>
        </w:rPr>
        <w:noBreakHyphen/>
        <w:t>компаниями, создание центра компетенций на базе муниципального ИТ</w:t>
      </w:r>
      <w:r w:rsidRPr="00810C65">
        <w:rPr>
          <w:sz w:val="28"/>
          <w:szCs w:val="28"/>
        </w:rPr>
        <w:noBreakHyphen/>
        <w:t>отдела.</w:t>
      </w:r>
    </w:p>
    <w:p w14:paraId="533610FF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 xml:space="preserve">Юридическая проработка по </w:t>
      </w:r>
      <w:proofErr w:type="spellStart"/>
      <w:r w:rsidRPr="00810C65">
        <w:rPr>
          <w:sz w:val="28"/>
          <w:szCs w:val="28"/>
        </w:rPr>
        <w:t>ПДн</w:t>
      </w:r>
      <w:proofErr w:type="spellEnd"/>
      <w:r w:rsidRPr="00810C65">
        <w:rPr>
          <w:sz w:val="28"/>
          <w:szCs w:val="28"/>
        </w:rPr>
        <w:t xml:space="preserve"> и видеонаблюдению: стандартные процедуры DPIA (оценка воздействия), регламенты хранения и удаления данных, типовые формы согласий и информирования граждан.</w:t>
      </w:r>
    </w:p>
    <w:p w14:paraId="1A4543D9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 xml:space="preserve">Комплекс мер по </w:t>
      </w:r>
      <w:proofErr w:type="spellStart"/>
      <w:r w:rsidRPr="00810C65">
        <w:rPr>
          <w:sz w:val="28"/>
          <w:szCs w:val="28"/>
        </w:rPr>
        <w:t>кибербезопасности</w:t>
      </w:r>
      <w:proofErr w:type="spellEnd"/>
      <w:r w:rsidRPr="00810C65">
        <w:rPr>
          <w:sz w:val="28"/>
          <w:szCs w:val="28"/>
        </w:rPr>
        <w:t>: аудит уязвимостей, внедрение IAM (</w:t>
      </w:r>
      <w:proofErr w:type="spellStart"/>
      <w:r w:rsidRPr="00810C65">
        <w:rPr>
          <w:sz w:val="28"/>
          <w:szCs w:val="28"/>
        </w:rPr>
        <w:t>Identity</w:t>
      </w:r>
      <w:proofErr w:type="spellEnd"/>
      <w:r w:rsidRPr="00810C65">
        <w:rPr>
          <w:sz w:val="28"/>
          <w:szCs w:val="28"/>
        </w:rPr>
        <w:t xml:space="preserve"> &amp; </w:t>
      </w:r>
      <w:proofErr w:type="spellStart"/>
      <w:r w:rsidRPr="00810C65">
        <w:rPr>
          <w:sz w:val="28"/>
          <w:szCs w:val="28"/>
        </w:rPr>
        <w:t>Access</w:t>
      </w:r>
      <w:proofErr w:type="spellEnd"/>
      <w:r w:rsidRPr="00810C65">
        <w:rPr>
          <w:sz w:val="28"/>
          <w:szCs w:val="28"/>
        </w:rPr>
        <w:t xml:space="preserve"> </w:t>
      </w:r>
      <w:proofErr w:type="spellStart"/>
      <w:r w:rsidRPr="00810C65">
        <w:rPr>
          <w:sz w:val="28"/>
          <w:szCs w:val="28"/>
        </w:rPr>
        <w:t>Management</w:t>
      </w:r>
      <w:proofErr w:type="spellEnd"/>
      <w:r w:rsidRPr="00810C65">
        <w:rPr>
          <w:sz w:val="28"/>
          <w:szCs w:val="28"/>
        </w:rPr>
        <w:t>), шифрование, резервное копирование, организация базового SOC/инцидент</w:t>
      </w:r>
      <w:r w:rsidRPr="00810C65">
        <w:rPr>
          <w:sz w:val="28"/>
          <w:szCs w:val="28"/>
        </w:rPr>
        <w:noBreakHyphen/>
        <w:t>реагирования.</w:t>
      </w:r>
    </w:p>
    <w:p w14:paraId="77A67755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Программа повышения цифровой грамотности населения: мобильные точки помощи, обучение в МФЦ, социальные кампании, адаптация интерфейсов под уязвимые группы.</w:t>
      </w:r>
    </w:p>
    <w:p w14:paraId="0E6BC560" w14:textId="2497CAF1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Управление изменениями</w:t>
      </w:r>
      <w:r>
        <w:rPr>
          <w:sz w:val="28"/>
          <w:szCs w:val="28"/>
        </w:rPr>
        <w:t>. К</w:t>
      </w:r>
      <w:r w:rsidRPr="00810C65">
        <w:rPr>
          <w:sz w:val="28"/>
          <w:szCs w:val="28"/>
        </w:rPr>
        <w:t>оммуникационный план, обучение сотрудников, пилотные зоны с «последующим масштабированием», KPI для служб, система поощрений за цифровые инициативы.</w:t>
      </w:r>
    </w:p>
    <w:p w14:paraId="7D49F0CC" w14:textId="18A7C03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Предлагаемая дорожная карта (фазы и основные действия)</w:t>
      </w:r>
      <w:r>
        <w:rPr>
          <w:sz w:val="28"/>
          <w:szCs w:val="28"/>
        </w:rPr>
        <w:t>.</w:t>
      </w:r>
    </w:p>
    <w:p w14:paraId="7C32A39F" w14:textId="5816F872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 xml:space="preserve">Нулевая фаза (0–3 </w:t>
      </w:r>
      <w:proofErr w:type="spellStart"/>
      <w:r w:rsidRPr="00810C65">
        <w:rPr>
          <w:sz w:val="28"/>
          <w:szCs w:val="28"/>
        </w:rPr>
        <w:t>мес</w:t>
      </w:r>
      <w:proofErr w:type="spellEnd"/>
      <w:r w:rsidRPr="00810C65">
        <w:rPr>
          <w:sz w:val="28"/>
          <w:szCs w:val="28"/>
        </w:rPr>
        <w:t>)</w:t>
      </w:r>
      <w:r>
        <w:rPr>
          <w:sz w:val="28"/>
          <w:szCs w:val="28"/>
        </w:rPr>
        <w:t>. И</w:t>
      </w:r>
      <w:r w:rsidRPr="00810C65">
        <w:rPr>
          <w:sz w:val="28"/>
          <w:szCs w:val="28"/>
        </w:rPr>
        <w:t>нвентаризация ИС, назначение ответственных, подготовка финансовой модели, начальный аудит безопасности.</w:t>
      </w:r>
    </w:p>
    <w:p w14:paraId="377BEDDB" w14:textId="77777777" w:rsidR="00DF5CDB" w:rsidRDefault="00810C65" w:rsidP="00810C65">
      <w:pPr>
        <w:spacing w:line="360" w:lineRule="auto"/>
        <w:ind w:firstLine="709"/>
        <w:jc w:val="both"/>
        <w:rPr>
          <w:sz w:val="28"/>
          <w:szCs w:val="28"/>
        </w:rPr>
        <w:sectPr w:rsidR="00DF5CDB" w:rsidSect="0000774B">
          <w:headerReference w:type="first" r:id="rId3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10C65">
        <w:rPr>
          <w:sz w:val="28"/>
          <w:szCs w:val="28"/>
        </w:rPr>
        <w:t xml:space="preserve">Быстрая фаза (3–12 </w:t>
      </w:r>
      <w:proofErr w:type="spellStart"/>
      <w:r w:rsidRPr="00810C65">
        <w:rPr>
          <w:sz w:val="28"/>
          <w:szCs w:val="28"/>
        </w:rPr>
        <w:t>мес</w:t>
      </w:r>
      <w:proofErr w:type="spellEnd"/>
      <w:r w:rsidRPr="00810C65">
        <w:rPr>
          <w:sz w:val="28"/>
          <w:szCs w:val="28"/>
        </w:rPr>
        <w:t>)</w:t>
      </w:r>
      <w:r>
        <w:rPr>
          <w:sz w:val="28"/>
          <w:szCs w:val="28"/>
        </w:rPr>
        <w:t>. З</w:t>
      </w:r>
      <w:r w:rsidRPr="00810C65">
        <w:rPr>
          <w:sz w:val="28"/>
          <w:szCs w:val="28"/>
        </w:rPr>
        <w:t xml:space="preserve">апуск пилотов по интеграции ключевых подсистем, базовая </w:t>
      </w:r>
      <w:proofErr w:type="spellStart"/>
      <w:r w:rsidRPr="00810C65">
        <w:rPr>
          <w:sz w:val="28"/>
          <w:szCs w:val="28"/>
        </w:rPr>
        <w:t>валидация</w:t>
      </w:r>
      <w:proofErr w:type="spellEnd"/>
      <w:r w:rsidRPr="00810C65">
        <w:rPr>
          <w:sz w:val="28"/>
          <w:szCs w:val="28"/>
        </w:rPr>
        <w:t xml:space="preserve"> данных, набор первых курсов повышения квалификации, оформление регламентов </w:t>
      </w:r>
      <w:proofErr w:type="spellStart"/>
      <w:r w:rsidRPr="00810C65">
        <w:rPr>
          <w:sz w:val="28"/>
          <w:szCs w:val="28"/>
        </w:rPr>
        <w:t>ПДн</w:t>
      </w:r>
      <w:proofErr w:type="spellEnd"/>
      <w:r w:rsidRPr="00810C65">
        <w:rPr>
          <w:sz w:val="28"/>
          <w:szCs w:val="28"/>
        </w:rPr>
        <w:t>.</w:t>
      </w:r>
    </w:p>
    <w:p w14:paraId="10E8DBCA" w14:textId="188DDD6A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lastRenderedPageBreak/>
        <w:t xml:space="preserve">Среднесрочная фаза (12–24 </w:t>
      </w:r>
      <w:proofErr w:type="spellStart"/>
      <w:r w:rsidRPr="00810C65">
        <w:rPr>
          <w:sz w:val="28"/>
          <w:szCs w:val="28"/>
        </w:rPr>
        <w:t>мес</w:t>
      </w:r>
      <w:proofErr w:type="spellEnd"/>
      <w:r w:rsidRPr="00810C65">
        <w:rPr>
          <w:sz w:val="28"/>
          <w:szCs w:val="28"/>
        </w:rPr>
        <w:t>)</w:t>
      </w:r>
      <w:r>
        <w:rPr>
          <w:sz w:val="28"/>
          <w:szCs w:val="28"/>
        </w:rPr>
        <w:t>. М</w:t>
      </w:r>
      <w:r w:rsidRPr="00810C65">
        <w:rPr>
          <w:sz w:val="28"/>
          <w:szCs w:val="28"/>
        </w:rPr>
        <w:t>асштабирование интеграции, развёртывание SOC и резервной инфраструктуры, запуск программ цифровой грамотности, обеспечение бюджета на эксплуатацию.</w:t>
      </w:r>
    </w:p>
    <w:p w14:paraId="207D9123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 xml:space="preserve">Долгосрочная фаза (24–48 </w:t>
      </w:r>
      <w:proofErr w:type="spellStart"/>
      <w:r w:rsidRPr="00810C65">
        <w:rPr>
          <w:sz w:val="28"/>
          <w:szCs w:val="28"/>
        </w:rPr>
        <w:t>мес</w:t>
      </w:r>
      <w:proofErr w:type="spellEnd"/>
      <w:r w:rsidRPr="00810C65">
        <w:rPr>
          <w:sz w:val="28"/>
          <w:szCs w:val="28"/>
        </w:rPr>
        <w:t>)</w:t>
      </w:r>
      <w:r>
        <w:rPr>
          <w:sz w:val="28"/>
          <w:szCs w:val="28"/>
        </w:rPr>
        <w:t>. К</w:t>
      </w:r>
      <w:r w:rsidRPr="00810C65">
        <w:rPr>
          <w:sz w:val="28"/>
          <w:szCs w:val="28"/>
        </w:rPr>
        <w:t>росс</w:t>
      </w:r>
      <w:r w:rsidRPr="00810C65">
        <w:rPr>
          <w:sz w:val="28"/>
          <w:szCs w:val="28"/>
        </w:rPr>
        <w:noBreakHyphen/>
        <w:t>интеграция всех приоритетных систем, автоматизация межведомственных процессов, полное внедрение процессов управления версиями моделей и мониторинга KPI.</w:t>
      </w:r>
    </w:p>
    <w:p w14:paraId="0A3234FD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Роли и ответственность (рекомендуемое распределение)</w:t>
      </w:r>
      <w:r>
        <w:rPr>
          <w:sz w:val="28"/>
          <w:szCs w:val="28"/>
        </w:rPr>
        <w:t>.</w:t>
      </w:r>
    </w:p>
    <w:p w14:paraId="54BA9A92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Муниципальный департамент цифрового развития / ИТ</w:t>
      </w:r>
      <w:r w:rsidRPr="00810C65">
        <w:rPr>
          <w:sz w:val="28"/>
          <w:szCs w:val="28"/>
        </w:rPr>
        <w:noBreakHyphen/>
        <w:t>отдел: координация, техническая интеграция, сопровождение платформ.</w:t>
      </w:r>
    </w:p>
    <w:p w14:paraId="6D481160" w14:textId="3A85FEC0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Финансовый департамент</w:t>
      </w:r>
      <w:r>
        <w:rPr>
          <w:sz w:val="28"/>
          <w:szCs w:val="28"/>
        </w:rPr>
        <w:t>. Ф</w:t>
      </w:r>
      <w:r w:rsidRPr="00810C65">
        <w:rPr>
          <w:sz w:val="28"/>
          <w:szCs w:val="28"/>
        </w:rPr>
        <w:t>ормирование и закрепление бюджета эксплуатации.</w:t>
      </w:r>
    </w:p>
    <w:p w14:paraId="5290D52E" w14:textId="520EA33D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Юридический отдел</w:t>
      </w:r>
      <w:r>
        <w:rPr>
          <w:sz w:val="28"/>
          <w:szCs w:val="28"/>
        </w:rPr>
        <w:t>. Р</w:t>
      </w:r>
      <w:r w:rsidRPr="00810C65">
        <w:rPr>
          <w:sz w:val="28"/>
          <w:szCs w:val="28"/>
        </w:rPr>
        <w:t xml:space="preserve">азработка регламентов </w:t>
      </w:r>
      <w:proofErr w:type="spellStart"/>
      <w:r w:rsidRPr="00810C65">
        <w:rPr>
          <w:sz w:val="28"/>
          <w:szCs w:val="28"/>
        </w:rPr>
        <w:t>ПДн</w:t>
      </w:r>
      <w:proofErr w:type="spellEnd"/>
      <w:r w:rsidRPr="00810C65">
        <w:rPr>
          <w:sz w:val="28"/>
          <w:szCs w:val="28"/>
        </w:rPr>
        <w:t>, сопровождение согласований.</w:t>
      </w:r>
    </w:p>
    <w:p w14:paraId="15BC5D99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Управление персоналом / HR: программа обучения и сертификации.</w:t>
      </w:r>
    </w:p>
    <w:p w14:paraId="125440D8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Службы эксплуатации (ЖКХ, транспорт и т.д.): обеспечение входных данных и исполнение процедур.</w:t>
      </w:r>
    </w:p>
    <w:p w14:paraId="5F216BDF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Внешние партнёры (вуз, ИТ</w:t>
      </w:r>
      <w:r w:rsidRPr="00810C65">
        <w:rPr>
          <w:sz w:val="28"/>
          <w:szCs w:val="28"/>
        </w:rPr>
        <w:noBreakHyphen/>
        <w:t>поставщики, интеграторы): образовательная и техническая поддержка в рамках контрактов/ грантов.</w:t>
      </w:r>
    </w:p>
    <w:p w14:paraId="33CDDC2E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KPI для мониторинга снижения барьеров и результата</w:t>
      </w:r>
      <w:r>
        <w:rPr>
          <w:sz w:val="28"/>
          <w:szCs w:val="28"/>
        </w:rPr>
        <w:t>.</w:t>
      </w:r>
    </w:p>
    <w:p w14:paraId="7C7CD821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 xml:space="preserve">Доля интегрированных критических ИС, % от плана (цель: ≥70% в 18 </w:t>
      </w:r>
      <w:proofErr w:type="spellStart"/>
      <w:r w:rsidRPr="00810C65">
        <w:rPr>
          <w:sz w:val="28"/>
          <w:szCs w:val="28"/>
        </w:rPr>
        <w:t>мес</w:t>
      </w:r>
      <w:proofErr w:type="spellEnd"/>
      <w:r w:rsidRPr="00810C65">
        <w:rPr>
          <w:sz w:val="28"/>
          <w:szCs w:val="28"/>
        </w:rPr>
        <w:t>).</w:t>
      </w:r>
    </w:p>
    <w:p w14:paraId="2D708A25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Процент бюджета на эксплуатацию ИТ к общему ИТ</w:t>
      </w:r>
      <w:r w:rsidRPr="00810C65">
        <w:rPr>
          <w:sz w:val="28"/>
          <w:szCs w:val="28"/>
        </w:rPr>
        <w:noBreakHyphen/>
        <w:t>бюджету (цель: ≥40% от полного цикла расходов после внедрения).</w:t>
      </w:r>
    </w:p>
    <w:p w14:paraId="00C2750B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Количество сертифицированных специалистов и внутренних тренингов/год (цель: +20–30% к исходному уровню за год).</w:t>
      </w:r>
    </w:p>
    <w:p w14:paraId="776A78E0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Количество инцидентов информационной безопасности/квартал (цель: снижение год к году на ≥25%).</w:t>
      </w:r>
    </w:p>
    <w:p w14:paraId="4FB89BD5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 xml:space="preserve">Уровень цифровой грамотности населения (опросы, % умеющих пользоваться </w:t>
      </w:r>
      <w:proofErr w:type="spellStart"/>
      <w:r w:rsidRPr="00810C65">
        <w:rPr>
          <w:sz w:val="28"/>
          <w:szCs w:val="28"/>
        </w:rPr>
        <w:t>муницип</w:t>
      </w:r>
      <w:proofErr w:type="spellEnd"/>
      <w:r w:rsidRPr="00810C65">
        <w:rPr>
          <w:sz w:val="28"/>
          <w:szCs w:val="28"/>
        </w:rPr>
        <w:t xml:space="preserve">. приложением; цель: +15% за 12 </w:t>
      </w:r>
      <w:proofErr w:type="spellStart"/>
      <w:r w:rsidRPr="00810C65">
        <w:rPr>
          <w:sz w:val="28"/>
          <w:szCs w:val="28"/>
        </w:rPr>
        <w:t>мес</w:t>
      </w:r>
      <w:proofErr w:type="spellEnd"/>
      <w:r w:rsidRPr="00810C65">
        <w:rPr>
          <w:sz w:val="28"/>
          <w:szCs w:val="28"/>
        </w:rPr>
        <w:t>).</w:t>
      </w:r>
    </w:p>
    <w:p w14:paraId="26EDB1F5" w14:textId="77777777" w:rsidR="00DF5CDB" w:rsidRDefault="00810C65" w:rsidP="00810C65">
      <w:pPr>
        <w:spacing w:line="360" w:lineRule="auto"/>
        <w:ind w:firstLine="709"/>
        <w:jc w:val="both"/>
        <w:rPr>
          <w:sz w:val="28"/>
          <w:szCs w:val="28"/>
        </w:rPr>
        <w:sectPr w:rsidR="00DF5CDB" w:rsidSect="0000774B">
          <w:headerReference w:type="first" r:id="rId3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10C65">
        <w:rPr>
          <w:sz w:val="28"/>
          <w:szCs w:val="28"/>
        </w:rPr>
        <w:t>Время интеграции новой подсистемы (среднее) и стоимость интеграции (цель: сокращение на 30% через стандартизацию API).</w:t>
      </w:r>
    </w:p>
    <w:p w14:paraId="214297D0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lastRenderedPageBreak/>
        <w:t>Финансирование и модели реализации</w:t>
      </w:r>
      <w:r>
        <w:rPr>
          <w:sz w:val="28"/>
          <w:szCs w:val="28"/>
        </w:rPr>
        <w:t>.</w:t>
      </w:r>
    </w:p>
    <w:p w14:paraId="49E6DCF3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Комбинирование источников: муниципальный бюджет (операционное содержание), региональные и федеральные гранты (CAPEX), частные инвестиции через PPP (расширение сети датчиков, обслуживание).</w:t>
      </w:r>
    </w:p>
    <w:p w14:paraId="3728CD9B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Модель «</w:t>
      </w:r>
      <w:proofErr w:type="spellStart"/>
      <w:r w:rsidRPr="00810C65">
        <w:rPr>
          <w:sz w:val="28"/>
          <w:szCs w:val="28"/>
        </w:rPr>
        <w:t>as</w:t>
      </w:r>
      <w:proofErr w:type="spellEnd"/>
      <w:r w:rsidRPr="00810C65">
        <w:rPr>
          <w:sz w:val="28"/>
          <w:szCs w:val="28"/>
        </w:rPr>
        <w:noBreakHyphen/>
        <w:t>a</w:t>
      </w:r>
      <w:r w:rsidRPr="00810C65">
        <w:rPr>
          <w:sz w:val="28"/>
          <w:szCs w:val="28"/>
        </w:rPr>
        <w:noBreakHyphen/>
      </w:r>
      <w:proofErr w:type="spellStart"/>
      <w:r w:rsidRPr="00810C65">
        <w:rPr>
          <w:sz w:val="28"/>
          <w:szCs w:val="28"/>
        </w:rPr>
        <w:t>service</w:t>
      </w:r>
      <w:proofErr w:type="spellEnd"/>
      <w:r w:rsidRPr="00810C65">
        <w:rPr>
          <w:sz w:val="28"/>
          <w:szCs w:val="28"/>
        </w:rPr>
        <w:t>» для части решений (</w:t>
      </w:r>
      <w:proofErr w:type="spellStart"/>
      <w:r w:rsidRPr="00810C65">
        <w:rPr>
          <w:sz w:val="28"/>
          <w:szCs w:val="28"/>
        </w:rPr>
        <w:t>SaaS</w:t>
      </w:r>
      <w:proofErr w:type="spellEnd"/>
      <w:r w:rsidRPr="00810C65">
        <w:rPr>
          <w:sz w:val="28"/>
          <w:szCs w:val="28"/>
        </w:rPr>
        <w:t>/</w:t>
      </w:r>
      <w:proofErr w:type="spellStart"/>
      <w:r w:rsidRPr="00810C65">
        <w:rPr>
          <w:sz w:val="28"/>
          <w:szCs w:val="28"/>
        </w:rPr>
        <w:t>PaaS</w:t>
      </w:r>
      <w:proofErr w:type="spellEnd"/>
      <w:r w:rsidRPr="00810C65">
        <w:rPr>
          <w:sz w:val="28"/>
          <w:szCs w:val="28"/>
        </w:rPr>
        <w:t xml:space="preserve">) снижает нагрузку на </w:t>
      </w:r>
      <w:proofErr w:type="spellStart"/>
      <w:r w:rsidRPr="00810C65">
        <w:rPr>
          <w:sz w:val="28"/>
          <w:szCs w:val="28"/>
        </w:rPr>
        <w:t>CapEx</w:t>
      </w:r>
      <w:proofErr w:type="spellEnd"/>
      <w:r w:rsidRPr="00810C65">
        <w:rPr>
          <w:sz w:val="28"/>
          <w:szCs w:val="28"/>
        </w:rPr>
        <w:t xml:space="preserve"> и упрощает эксплуатацию, но требует строгой проработки SLA и защиты данных.</w:t>
      </w:r>
    </w:p>
    <w:p w14:paraId="30D19FE1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Внедрение механизма «жизненного цикла» расходов: при оценке проектов учитывать TCO (</w:t>
      </w:r>
      <w:proofErr w:type="spellStart"/>
      <w:r w:rsidRPr="00810C65">
        <w:rPr>
          <w:sz w:val="28"/>
          <w:szCs w:val="28"/>
        </w:rPr>
        <w:t>total</w:t>
      </w:r>
      <w:proofErr w:type="spellEnd"/>
      <w:r w:rsidRPr="00810C65">
        <w:rPr>
          <w:sz w:val="28"/>
          <w:szCs w:val="28"/>
        </w:rPr>
        <w:t xml:space="preserve"> </w:t>
      </w:r>
      <w:proofErr w:type="spellStart"/>
      <w:r w:rsidRPr="00810C65">
        <w:rPr>
          <w:sz w:val="28"/>
          <w:szCs w:val="28"/>
        </w:rPr>
        <w:t>cost</w:t>
      </w:r>
      <w:proofErr w:type="spellEnd"/>
      <w:r w:rsidRPr="00810C65">
        <w:rPr>
          <w:sz w:val="28"/>
          <w:szCs w:val="28"/>
        </w:rPr>
        <w:t xml:space="preserve"> </w:t>
      </w:r>
      <w:proofErr w:type="spellStart"/>
      <w:r w:rsidRPr="00810C65">
        <w:rPr>
          <w:sz w:val="28"/>
          <w:szCs w:val="28"/>
        </w:rPr>
        <w:t>of</w:t>
      </w:r>
      <w:proofErr w:type="spellEnd"/>
      <w:r w:rsidRPr="00810C65">
        <w:rPr>
          <w:sz w:val="28"/>
          <w:szCs w:val="28"/>
        </w:rPr>
        <w:t xml:space="preserve"> </w:t>
      </w:r>
      <w:proofErr w:type="spellStart"/>
      <w:r w:rsidRPr="00810C65">
        <w:rPr>
          <w:sz w:val="28"/>
          <w:szCs w:val="28"/>
        </w:rPr>
        <w:t>ownership</w:t>
      </w:r>
      <w:proofErr w:type="spellEnd"/>
      <w:r w:rsidRPr="00810C65">
        <w:rPr>
          <w:sz w:val="28"/>
          <w:szCs w:val="28"/>
        </w:rPr>
        <w:t>) на 3–5 лет, включая обновления и обучение.</w:t>
      </w:r>
    </w:p>
    <w:p w14:paraId="398AEB32" w14:textId="216DB8BB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Контроль и оценка эффективности</w:t>
      </w:r>
      <w:r>
        <w:rPr>
          <w:sz w:val="28"/>
          <w:szCs w:val="28"/>
        </w:rPr>
        <w:t>.</w:t>
      </w:r>
    </w:p>
    <w:p w14:paraId="209B7701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Ввести ежеквартальные отчёты по KPI, публичные сводки для совета муниципалитета.</w:t>
      </w:r>
    </w:p>
    <w:p w14:paraId="75255967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Проводить ежегодные внешние аудиты безопасности и независимую оценку экономической эффективности проектов.</w:t>
      </w:r>
    </w:p>
    <w:p w14:paraId="7D1A9C66" w14:textId="7592F65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Для новых инициатив использовать методику пилот/контроль</w:t>
      </w:r>
      <w:r>
        <w:rPr>
          <w:sz w:val="28"/>
          <w:szCs w:val="28"/>
        </w:rPr>
        <w:t xml:space="preserve"> </w:t>
      </w:r>
      <w:r w:rsidRPr="00810C65">
        <w:rPr>
          <w:sz w:val="28"/>
          <w:szCs w:val="28"/>
        </w:rPr>
        <w:t>с предварительно зафиксированными метриками и временными точками оценки.</w:t>
      </w:r>
    </w:p>
    <w:p w14:paraId="222AF171" w14:textId="647D3D3D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Перспективы дальнейших исследований (расширение)</w:t>
      </w:r>
      <w:r>
        <w:rPr>
          <w:sz w:val="28"/>
          <w:szCs w:val="28"/>
        </w:rPr>
        <w:t>.</w:t>
      </w:r>
    </w:p>
    <w:p w14:paraId="21212D31" w14:textId="77777777" w:rsidR="00810C65" w:rsidRDefault="00810C65" w:rsidP="00810C65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Разработка методик экономической оценки (CBA, CEA, ROI) с учётом социальных эффектов и внешних выгод.</w:t>
      </w:r>
    </w:p>
    <w:p w14:paraId="4E55DB29" w14:textId="0DE24CC5" w:rsidR="00DF5CDB" w:rsidRDefault="00810C65" w:rsidP="00DF5CDB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 xml:space="preserve">Углублённые исследования в области </w:t>
      </w:r>
      <w:proofErr w:type="spellStart"/>
      <w:r w:rsidRPr="00810C65">
        <w:rPr>
          <w:sz w:val="28"/>
          <w:szCs w:val="28"/>
        </w:rPr>
        <w:t>кибербезопасности</w:t>
      </w:r>
      <w:proofErr w:type="spellEnd"/>
      <w:r w:rsidRPr="00810C65">
        <w:rPr>
          <w:sz w:val="28"/>
          <w:szCs w:val="28"/>
        </w:rPr>
        <w:t xml:space="preserve"> муниципальных систем</w:t>
      </w:r>
      <w:r w:rsidR="00DF5CDB">
        <w:rPr>
          <w:sz w:val="28"/>
          <w:szCs w:val="28"/>
        </w:rPr>
        <w:t>. А</w:t>
      </w:r>
      <w:r w:rsidRPr="00810C65">
        <w:rPr>
          <w:sz w:val="28"/>
          <w:szCs w:val="28"/>
        </w:rPr>
        <w:t xml:space="preserve">даптация практик SOC к муниципальным условиям, оценка устойчивости </w:t>
      </w:r>
      <w:proofErr w:type="spellStart"/>
      <w:r w:rsidRPr="00810C65">
        <w:rPr>
          <w:sz w:val="28"/>
          <w:szCs w:val="28"/>
        </w:rPr>
        <w:t>IoT</w:t>
      </w:r>
      <w:proofErr w:type="spellEnd"/>
      <w:r w:rsidRPr="00810C65">
        <w:rPr>
          <w:sz w:val="28"/>
          <w:szCs w:val="28"/>
        </w:rPr>
        <w:noBreakHyphen/>
        <w:t>устройств.</w:t>
      </w:r>
    </w:p>
    <w:p w14:paraId="0F52E621" w14:textId="7A533A34" w:rsidR="00DF5CDB" w:rsidRDefault="00810C65" w:rsidP="00DF5CDB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>Краткий вывод</w:t>
      </w:r>
      <w:r w:rsidR="00DF5CDB">
        <w:rPr>
          <w:sz w:val="28"/>
          <w:szCs w:val="28"/>
        </w:rPr>
        <w:t>.</w:t>
      </w:r>
    </w:p>
    <w:p w14:paraId="06735661" w14:textId="74B68676" w:rsidR="00810C65" w:rsidRPr="00810C65" w:rsidRDefault="00810C65" w:rsidP="00DF5CDB">
      <w:pPr>
        <w:spacing w:line="360" w:lineRule="auto"/>
        <w:ind w:firstLine="709"/>
        <w:jc w:val="both"/>
        <w:rPr>
          <w:sz w:val="28"/>
          <w:szCs w:val="28"/>
        </w:rPr>
      </w:pPr>
      <w:r w:rsidRPr="00810C65">
        <w:rPr>
          <w:sz w:val="28"/>
          <w:szCs w:val="28"/>
        </w:rPr>
        <w:t xml:space="preserve">Преобладающими барьерами являются фрагментация ИС, недостаточное финансирование на эксплуатацию и кадровый дефицит. Одновременная работа по технической интеграции, кадровому развитию и правовой проработке необходима для устойчивости проектов. </w:t>
      </w:r>
    </w:p>
    <w:p w14:paraId="2EB69CDF" w14:textId="2974895D" w:rsidR="00810C65" w:rsidRDefault="00810C65" w:rsidP="0000774B">
      <w:pPr>
        <w:spacing w:line="360" w:lineRule="auto"/>
        <w:ind w:firstLine="709"/>
        <w:jc w:val="both"/>
        <w:rPr>
          <w:sz w:val="28"/>
          <w:szCs w:val="28"/>
        </w:rPr>
        <w:sectPr w:rsidR="00810C65" w:rsidSect="0000774B">
          <w:headerReference w:type="first" r:id="rId3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BF86826" w14:textId="77777777" w:rsidR="00971A0D" w:rsidRPr="00971A0D" w:rsidRDefault="00971A0D" w:rsidP="00971A0D">
      <w:pPr>
        <w:tabs>
          <w:tab w:val="left" w:pos="3996"/>
        </w:tabs>
        <w:spacing w:after="240"/>
        <w:jc w:val="center"/>
        <w:rPr>
          <w:rFonts w:ascii="Arial" w:hAnsi="Arial" w:cs="Arial"/>
          <w:sz w:val="30"/>
          <w:szCs w:val="30"/>
          <w:lang w:eastAsia="ar-SA"/>
        </w:rPr>
      </w:pPr>
      <w:r w:rsidRPr="00971A0D">
        <w:rPr>
          <w:rFonts w:ascii="Arial" w:hAnsi="Arial" w:cs="Arial"/>
          <w:sz w:val="30"/>
          <w:szCs w:val="30"/>
          <w:lang w:eastAsia="ar-SA"/>
        </w:rPr>
        <w:lastRenderedPageBreak/>
        <w:t>Заключение</w:t>
      </w:r>
    </w:p>
    <w:p w14:paraId="02E95FDB" w14:textId="0BB8D333" w:rsidR="0000774B" w:rsidRDefault="00971A0D" w:rsidP="006C1ABC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В ходе практики и исследования по теме «Цифровая трансформация управления городом</w:t>
      </w:r>
      <w:r w:rsidR="0000774B">
        <w:rPr>
          <w:sz w:val="28"/>
          <w:szCs w:val="28"/>
        </w:rPr>
        <w:t>. К</w:t>
      </w:r>
      <w:r w:rsidRPr="00971A0D">
        <w:rPr>
          <w:sz w:val="28"/>
          <w:szCs w:val="28"/>
        </w:rPr>
        <w:t xml:space="preserve">омфорт и безопасность» установлено, что цифровые технологии обладают значительным потенциалом для повышения оперативности муниципального управления, доступности услуг и уровня безопасности населения. </w:t>
      </w:r>
    </w:p>
    <w:p w14:paraId="40A2A321" w14:textId="6E27AB73" w:rsidR="006C1ABC" w:rsidRDefault="00971A0D" w:rsidP="006C1ABC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Эффект от внедрения реализуется через интеграцию данных, создание ситуационных центров и развитие аналитики в режиме реального времени. Вместе с тем полнота и устойчивость положительного эффекта ограничиваются организационными, правовыми и кадровыми барьерами.</w:t>
      </w:r>
    </w:p>
    <w:p w14:paraId="79B464DF" w14:textId="77777777" w:rsidR="006C1ABC" w:rsidRDefault="00971A0D" w:rsidP="006C1AB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71A0D">
        <w:rPr>
          <w:sz w:val="28"/>
          <w:szCs w:val="28"/>
        </w:rPr>
        <w:t>Цифровизация</w:t>
      </w:r>
      <w:proofErr w:type="spellEnd"/>
      <w:r w:rsidRPr="00971A0D">
        <w:rPr>
          <w:sz w:val="28"/>
          <w:szCs w:val="28"/>
        </w:rPr>
        <w:t xml:space="preserve"> приносит практические дивиденды при условии системной интеграции технологических и организационных решений.</w:t>
      </w:r>
    </w:p>
    <w:p w14:paraId="5DEB0888" w14:textId="77777777" w:rsidR="006C1ABC" w:rsidRDefault="00971A0D" w:rsidP="006C1ABC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Приоритетными направлениями являются создание единой платформы муниципальных данных, развитие ситуационных центров и повышение компетенций персонала.</w:t>
      </w:r>
    </w:p>
    <w:p w14:paraId="2F17D888" w14:textId="77777777" w:rsidR="006C1ABC" w:rsidRDefault="00971A0D" w:rsidP="006C1ABC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 xml:space="preserve">Необходима системная работа по нормативному обеспечению обмена данными и защите персональной информации, а также инвестиции в </w:t>
      </w:r>
      <w:proofErr w:type="spellStart"/>
      <w:r w:rsidRPr="00971A0D">
        <w:rPr>
          <w:sz w:val="28"/>
          <w:szCs w:val="28"/>
        </w:rPr>
        <w:t>кибербезопасность</w:t>
      </w:r>
      <w:proofErr w:type="spellEnd"/>
      <w:r w:rsidRPr="00971A0D">
        <w:rPr>
          <w:sz w:val="28"/>
          <w:szCs w:val="28"/>
        </w:rPr>
        <w:t>.</w:t>
      </w:r>
    </w:p>
    <w:p w14:paraId="5A477AC9" w14:textId="77777777" w:rsidR="006C1ABC" w:rsidRDefault="00971A0D" w:rsidP="006C1ABC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Рекомендуется внедрять пилотные проекты с чётко определёнными KPI и процедурой оценки до/после, чтобы масштабировать успешные практики и корректировать неэффективные решения.</w:t>
      </w:r>
    </w:p>
    <w:p w14:paraId="2760FA3E" w14:textId="77777777" w:rsidR="0000774B" w:rsidRDefault="00971A0D" w:rsidP="006C1ABC">
      <w:pPr>
        <w:spacing w:line="360" w:lineRule="auto"/>
        <w:ind w:firstLine="709"/>
        <w:jc w:val="both"/>
        <w:rPr>
          <w:sz w:val="28"/>
          <w:szCs w:val="28"/>
        </w:rPr>
        <w:sectPr w:rsidR="0000774B" w:rsidSect="000A6522">
          <w:headerReference w:type="first" r:id="rId3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71A0D">
        <w:rPr>
          <w:sz w:val="28"/>
          <w:szCs w:val="28"/>
        </w:rPr>
        <w:t>Практическая значимость работы состоит в формировании предложений, которые могут быть использованы администрацией муниципалитета при планировании и реализации цифровых инициатив в интересах повышения</w:t>
      </w:r>
      <w:r w:rsidR="006C1ABC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комфорта</w:t>
      </w:r>
      <w:r w:rsidR="006C1ABC">
        <w:rPr>
          <w:sz w:val="28"/>
          <w:szCs w:val="28"/>
        </w:rPr>
        <w:t> </w:t>
      </w:r>
      <w:r w:rsidRPr="00971A0D">
        <w:rPr>
          <w:sz w:val="28"/>
          <w:szCs w:val="28"/>
        </w:rPr>
        <w:t>и</w:t>
      </w:r>
      <w:r w:rsidR="006C1ABC">
        <w:rPr>
          <w:sz w:val="28"/>
          <w:szCs w:val="28"/>
        </w:rPr>
        <w:t> </w:t>
      </w:r>
      <w:r w:rsidRPr="00971A0D">
        <w:rPr>
          <w:sz w:val="28"/>
          <w:szCs w:val="28"/>
        </w:rPr>
        <w:t>безопасности</w:t>
      </w:r>
      <w:r w:rsidR="006C1ABC">
        <w:rPr>
          <w:sz w:val="28"/>
          <w:szCs w:val="28"/>
        </w:rPr>
        <w:t> </w:t>
      </w:r>
      <w:r w:rsidRPr="00971A0D">
        <w:rPr>
          <w:sz w:val="28"/>
          <w:szCs w:val="28"/>
        </w:rPr>
        <w:t>горожан.</w:t>
      </w:r>
    </w:p>
    <w:p w14:paraId="5BAA7C69" w14:textId="77777777" w:rsidR="00971A0D" w:rsidRPr="006C1ABC" w:rsidRDefault="00971A0D" w:rsidP="006C1ABC">
      <w:pPr>
        <w:tabs>
          <w:tab w:val="left" w:pos="3996"/>
        </w:tabs>
        <w:spacing w:after="240"/>
        <w:jc w:val="center"/>
        <w:rPr>
          <w:rFonts w:ascii="Arial" w:hAnsi="Arial" w:cs="Arial"/>
          <w:sz w:val="30"/>
          <w:szCs w:val="30"/>
          <w:lang w:eastAsia="ar-SA"/>
        </w:rPr>
      </w:pPr>
      <w:r w:rsidRPr="00971A0D">
        <w:rPr>
          <w:rFonts w:ascii="Arial" w:hAnsi="Arial" w:cs="Arial"/>
          <w:sz w:val="30"/>
          <w:szCs w:val="30"/>
          <w:lang w:eastAsia="ar-SA"/>
        </w:rPr>
        <w:lastRenderedPageBreak/>
        <w:t xml:space="preserve">Список использованных источников </w:t>
      </w:r>
    </w:p>
    <w:p w14:paraId="069341BC" w14:textId="7DB5AE95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1</w:t>
      </w:r>
      <w:r w:rsidR="006C1ABC" w:rsidRPr="00821ADA">
        <w:rPr>
          <w:sz w:val="28"/>
          <w:szCs w:val="28"/>
        </w:rPr>
        <w:t> </w:t>
      </w:r>
      <w:r w:rsidRPr="00971A0D">
        <w:rPr>
          <w:sz w:val="28"/>
          <w:szCs w:val="28"/>
        </w:rPr>
        <w:t xml:space="preserve">Конституция Российской Федерации: принята всенародным голосованием 12 декабря 1993 г. — Доступ из: </w:t>
      </w:r>
      <w:proofErr w:type="spellStart"/>
      <w:r w:rsidRPr="00971A0D">
        <w:rPr>
          <w:sz w:val="28"/>
          <w:szCs w:val="28"/>
        </w:rPr>
        <w:t>КонсультантПлюс</w:t>
      </w:r>
      <w:proofErr w:type="spellEnd"/>
      <w:r w:rsidRPr="00971A0D">
        <w:rPr>
          <w:sz w:val="28"/>
          <w:szCs w:val="28"/>
        </w:rPr>
        <w:t xml:space="preserve">. — Режим доступа: </w:t>
      </w:r>
      <w:hyperlink r:id="rId35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https://www.consultant.ru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6C1ABC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</w:t>
      </w:r>
      <w:r w:rsidR="006C1ABC" w:rsidRPr="00821ADA">
        <w:rPr>
          <w:sz w:val="28"/>
          <w:szCs w:val="28"/>
        </w:rPr>
        <w:t>3</w:t>
      </w:r>
      <w:r w:rsidRPr="00971A0D">
        <w:rPr>
          <w:sz w:val="28"/>
          <w:szCs w:val="28"/>
        </w:rPr>
        <w:t>.2026).</w:t>
      </w:r>
    </w:p>
    <w:p w14:paraId="5EE095CC" w14:textId="683626A5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2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Федеральный закон от 06.10.2003 № 131</w:t>
      </w:r>
      <w:r w:rsidRPr="00971A0D">
        <w:rPr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Федерации». — Доступ из: </w:t>
      </w:r>
      <w:proofErr w:type="spellStart"/>
      <w:r w:rsidRPr="00971A0D">
        <w:rPr>
          <w:sz w:val="28"/>
          <w:szCs w:val="28"/>
        </w:rPr>
        <w:t>КонсультантПлюс</w:t>
      </w:r>
      <w:proofErr w:type="spellEnd"/>
      <w:r w:rsidRPr="00971A0D">
        <w:rPr>
          <w:sz w:val="28"/>
          <w:szCs w:val="28"/>
        </w:rPr>
        <w:t xml:space="preserve">. — Режим доступа: </w:t>
      </w:r>
      <w:hyperlink r:id="rId36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https://www.consultant.ru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6C1ABC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.03.2026).</w:t>
      </w:r>
    </w:p>
    <w:p w14:paraId="2D2F5D48" w14:textId="47BB68D2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3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 xml:space="preserve">Национальная программа «Цифровая экономика Российской Федерации» (обновлённые материалы 2022–2024). — </w:t>
      </w:r>
      <w:proofErr w:type="spellStart"/>
      <w:r w:rsidRPr="00971A0D">
        <w:rPr>
          <w:sz w:val="28"/>
          <w:szCs w:val="28"/>
        </w:rPr>
        <w:t>Минцифры</w:t>
      </w:r>
      <w:proofErr w:type="spellEnd"/>
      <w:r w:rsidRPr="00971A0D">
        <w:rPr>
          <w:sz w:val="28"/>
          <w:szCs w:val="28"/>
        </w:rPr>
        <w:t xml:space="preserve"> РФ. — Режим доступа: </w:t>
      </w:r>
      <w:hyperlink r:id="rId37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https://digital.gov.ru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6C1ABC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.03.2026).</w:t>
      </w:r>
    </w:p>
    <w:p w14:paraId="718AC7E8" w14:textId="280B152F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4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Министерство цифрового развития, связи и массовых коммуникаций Российской Федерации. Отчёт о цифровом развитии регионов и муниципалитетов</w:t>
      </w:r>
      <w:r w:rsidR="00D82E76">
        <w:rPr>
          <w:sz w:val="28"/>
          <w:szCs w:val="28"/>
        </w:rPr>
        <w:t xml:space="preserve"> </w:t>
      </w:r>
      <w:r w:rsidR="00D82E76" w:rsidRPr="00D82E76">
        <w:rPr>
          <w:sz w:val="28"/>
          <w:szCs w:val="28"/>
        </w:rPr>
        <w:t xml:space="preserve">– </w:t>
      </w:r>
      <w:proofErr w:type="gramStart"/>
      <w:r w:rsidR="00D82E76" w:rsidRPr="00D82E76">
        <w:rPr>
          <w:sz w:val="28"/>
          <w:szCs w:val="28"/>
        </w:rPr>
        <w:t>20</w:t>
      </w:r>
      <w:r w:rsidR="00D82E76">
        <w:rPr>
          <w:sz w:val="28"/>
          <w:szCs w:val="28"/>
        </w:rPr>
        <w:t>23</w:t>
      </w:r>
      <w:r w:rsidR="00D82E76" w:rsidRPr="00D82E76">
        <w:rPr>
          <w:sz w:val="28"/>
          <w:szCs w:val="28"/>
        </w:rPr>
        <w:t>.–</w:t>
      </w:r>
      <w:proofErr w:type="gramEnd"/>
      <w:r w:rsidR="00D82E76" w:rsidRPr="00D82E76">
        <w:rPr>
          <w:sz w:val="28"/>
          <w:szCs w:val="28"/>
        </w:rPr>
        <w:t xml:space="preserve"> С. 72–74.</w:t>
      </w:r>
      <w:r w:rsidR="00D82E76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 xml:space="preserve">— Режим доступа: </w:t>
      </w:r>
      <w:hyperlink r:id="rId38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https://digital.gov.ru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6C1ABC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.03.2026).</w:t>
      </w:r>
    </w:p>
    <w:p w14:paraId="3039E286" w14:textId="37792B5C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5</w:t>
      </w:r>
      <w:r w:rsidR="00AC2CFC">
        <w:rPr>
          <w:sz w:val="28"/>
          <w:szCs w:val="28"/>
        </w:rPr>
        <w:t> </w:t>
      </w:r>
      <w:r w:rsidRPr="00971A0D">
        <w:rPr>
          <w:sz w:val="28"/>
          <w:szCs w:val="28"/>
        </w:rPr>
        <w:t>Информационно</w:t>
      </w:r>
      <w:r w:rsidRPr="00971A0D">
        <w:rPr>
          <w:sz w:val="28"/>
          <w:szCs w:val="28"/>
        </w:rPr>
        <w:noBreakHyphen/>
        <w:t>статистические сборники «Информационные технологии и телекоммуникации в Российской Федерации»</w:t>
      </w:r>
      <w:r w:rsidR="00D82E76">
        <w:rPr>
          <w:sz w:val="28"/>
          <w:szCs w:val="28"/>
        </w:rPr>
        <w:t xml:space="preserve"> </w:t>
      </w:r>
      <w:r w:rsidR="00D82E76" w:rsidRPr="00D82E76">
        <w:rPr>
          <w:sz w:val="28"/>
          <w:szCs w:val="28"/>
        </w:rPr>
        <w:t xml:space="preserve">– </w:t>
      </w:r>
      <w:proofErr w:type="gramStart"/>
      <w:r w:rsidR="00D82E76" w:rsidRPr="00D82E76">
        <w:rPr>
          <w:sz w:val="28"/>
          <w:szCs w:val="28"/>
        </w:rPr>
        <w:t>20</w:t>
      </w:r>
      <w:r w:rsidR="00D82E76">
        <w:rPr>
          <w:sz w:val="28"/>
          <w:szCs w:val="28"/>
        </w:rPr>
        <w:t>23</w:t>
      </w:r>
      <w:r w:rsidR="00D82E76" w:rsidRPr="00D82E76">
        <w:rPr>
          <w:sz w:val="28"/>
          <w:szCs w:val="28"/>
        </w:rPr>
        <w:t>.–</w:t>
      </w:r>
      <w:proofErr w:type="gramEnd"/>
      <w:r w:rsidR="00D82E76" w:rsidRPr="00D82E76">
        <w:rPr>
          <w:sz w:val="28"/>
          <w:szCs w:val="28"/>
        </w:rPr>
        <w:t xml:space="preserve"> С. </w:t>
      </w:r>
      <w:r w:rsidR="00D82E76">
        <w:rPr>
          <w:sz w:val="28"/>
          <w:szCs w:val="28"/>
        </w:rPr>
        <w:t>15</w:t>
      </w:r>
      <w:r w:rsidR="00D82E76" w:rsidRPr="00D82E76">
        <w:rPr>
          <w:sz w:val="28"/>
          <w:szCs w:val="28"/>
        </w:rPr>
        <w:t>2–</w:t>
      </w:r>
      <w:r w:rsidR="00D82E76">
        <w:rPr>
          <w:sz w:val="28"/>
          <w:szCs w:val="28"/>
        </w:rPr>
        <w:t>160</w:t>
      </w:r>
      <w:r w:rsidR="00D82E76" w:rsidRPr="00D82E76">
        <w:rPr>
          <w:sz w:val="28"/>
          <w:szCs w:val="28"/>
        </w:rPr>
        <w:t>.</w:t>
      </w:r>
      <w:r w:rsidR="00D82E76" w:rsidRPr="00971A0D">
        <w:rPr>
          <w:sz w:val="28"/>
          <w:szCs w:val="28"/>
        </w:rPr>
        <w:t xml:space="preserve">— </w:t>
      </w:r>
      <w:r w:rsidRPr="00971A0D">
        <w:rPr>
          <w:sz w:val="28"/>
          <w:szCs w:val="28"/>
        </w:rPr>
        <w:t xml:space="preserve">Режим доступа: </w:t>
      </w:r>
      <w:hyperlink r:id="rId39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https://rosstat.gov.ru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6C1ABC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.03.2026).</w:t>
      </w:r>
    </w:p>
    <w:p w14:paraId="481C1147" w14:textId="3E813406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6</w:t>
      </w:r>
      <w:r w:rsidR="006C1ABC" w:rsidRPr="00821ADA">
        <w:rPr>
          <w:sz w:val="28"/>
          <w:szCs w:val="28"/>
        </w:rPr>
        <w:t> </w:t>
      </w:r>
      <w:r w:rsidR="00AC2CFC">
        <w:rPr>
          <w:sz w:val="28"/>
          <w:szCs w:val="28"/>
        </w:rPr>
        <w:t>О</w:t>
      </w:r>
      <w:r w:rsidRPr="00971A0D">
        <w:rPr>
          <w:sz w:val="28"/>
          <w:szCs w:val="28"/>
        </w:rPr>
        <w:t xml:space="preserve">бзор практик цифрового правительства </w:t>
      </w:r>
      <w:r w:rsidR="00D82E76" w:rsidRPr="00D82E76">
        <w:rPr>
          <w:sz w:val="28"/>
          <w:szCs w:val="28"/>
        </w:rPr>
        <w:t xml:space="preserve">– </w:t>
      </w:r>
      <w:proofErr w:type="gramStart"/>
      <w:r w:rsidR="00D82E76" w:rsidRPr="00D82E76">
        <w:rPr>
          <w:sz w:val="28"/>
          <w:szCs w:val="28"/>
        </w:rPr>
        <w:t>20</w:t>
      </w:r>
      <w:r w:rsidR="00D82E76">
        <w:rPr>
          <w:sz w:val="28"/>
          <w:szCs w:val="28"/>
        </w:rPr>
        <w:t>2</w:t>
      </w:r>
      <w:r w:rsidR="00AC2CFC">
        <w:rPr>
          <w:sz w:val="28"/>
          <w:szCs w:val="28"/>
        </w:rPr>
        <w:t>3</w:t>
      </w:r>
      <w:r w:rsidR="00D82E76" w:rsidRPr="00D82E76">
        <w:rPr>
          <w:sz w:val="28"/>
          <w:szCs w:val="28"/>
        </w:rPr>
        <w:t>.–</w:t>
      </w:r>
      <w:proofErr w:type="gramEnd"/>
      <w:r w:rsidR="00D82E76" w:rsidRPr="00D82E76">
        <w:rPr>
          <w:sz w:val="28"/>
          <w:szCs w:val="28"/>
        </w:rPr>
        <w:t xml:space="preserve"> С. </w:t>
      </w:r>
      <w:r w:rsidR="00D82E76">
        <w:rPr>
          <w:sz w:val="28"/>
          <w:szCs w:val="28"/>
        </w:rPr>
        <w:t>95</w:t>
      </w:r>
      <w:r w:rsidR="00D82E76" w:rsidRPr="00D82E76">
        <w:rPr>
          <w:sz w:val="28"/>
          <w:szCs w:val="28"/>
        </w:rPr>
        <w:t>–</w:t>
      </w:r>
      <w:r w:rsidR="00D82E76">
        <w:rPr>
          <w:sz w:val="28"/>
          <w:szCs w:val="28"/>
        </w:rPr>
        <w:t>112</w:t>
      </w:r>
      <w:r w:rsidR="00D82E76" w:rsidRPr="00D82E76">
        <w:rPr>
          <w:sz w:val="28"/>
          <w:szCs w:val="28"/>
        </w:rPr>
        <w:t>.</w:t>
      </w:r>
      <w:r w:rsidR="00D82E76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 xml:space="preserve">— Режим доступа: </w:t>
      </w:r>
      <w:hyperlink r:id="rId40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https://www.oecd.org</w:t>
        </w:r>
      </w:hyperlink>
      <w:r w:rsidRPr="00971A0D">
        <w:rPr>
          <w:sz w:val="28"/>
          <w:szCs w:val="28"/>
        </w:rPr>
        <w:t xml:space="preserve"> (дата обращения: </w:t>
      </w:r>
      <w:r w:rsidR="006C1ABC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.03.2026).</w:t>
      </w:r>
    </w:p>
    <w:p w14:paraId="284C6F4B" w14:textId="3F82A597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7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Иванова А.Ю., Петров С.В. Цифровая трансформация муниципального управления: опыт, проблемы, перспективы // Журнал «Городская политика»</w:t>
      </w:r>
      <w:r w:rsidR="00D82E76" w:rsidRPr="00D82E76">
        <w:rPr>
          <w:sz w:val="28"/>
          <w:szCs w:val="28"/>
        </w:rPr>
        <w:t>. – 20</w:t>
      </w:r>
      <w:r w:rsidR="00D82E76">
        <w:rPr>
          <w:sz w:val="28"/>
          <w:szCs w:val="28"/>
        </w:rPr>
        <w:t>2</w:t>
      </w:r>
      <w:r w:rsidR="00D82E76" w:rsidRPr="00D82E76">
        <w:rPr>
          <w:sz w:val="28"/>
          <w:szCs w:val="28"/>
        </w:rPr>
        <w:t>3. – С. 35–44.</w:t>
      </w:r>
    </w:p>
    <w:p w14:paraId="168056B3" w14:textId="0B1178E9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8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Отчёт по решениям «умного города» и кейсам внедрения ситуационных центров</w:t>
      </w:r>
      <w:r w:rsidR="00D82E76" w:rsidRPr="00D82E76">
        <w:rPr>
          <w:sz w:val="28"/>
          <w:szCs w:val="28"/>
        </w:rPr>
        <w:t>. – 20</w:t>
      </w:r>
      <w:r w:rsidR="00D82E76">
        <w:rPr>
          <w:sz w:val="28"/>
          <w:szCs w:val="28"/>
        </w:rPr>
        <w:t>24</w:t>
      </w:r>
      <w:r w:rsidR="00D82E76" w:rsidRPr="00D82E76">
        <w:rPr>
          <w:sz w:val="28"/>
          <w:szCs w:val="28"/>
        </w:rPr>
        <w:t xml:space="preserve">. – С. </w:t>
      </w:r>
      <w:r w:rsidR="00D82E76">
        <w:rPr>
          <w:sz w:val="28"/>
          <w:szCs w:val="28"/>
        </w:rPr>
        <w:t>124</w:t>
      </w:r>
      <w:r w:rsidR="00D82E76" w:rsidRPr="00D82E76">
        <w:rPr>
          <w:sz w:val="28"/>
          <w:szCs w:val="28"/>
        </w:rPr>
        <w:t>–</w:t>
      </w:r>
      <w:r w:rsidR="00D82E76">
        <w:rPr>
          <w:sz w:val="28"/>
          <w:szCs w:val="28"/>
        </w:rPr>
        <w:t>1</w:t>
      </w:r>
      <w:r w:rsidR="00D82E76" w:rsidRPr="00D82E76">
        <w:rPr>
          <w:sz w:val="28"/>
          <w:szCs w:val="28"/>
        </w:rPr>
        <w:t xml:space="preserve">44. </w:t>
      </w:r>
      <w:r w:rsidRPr="00971A0D">
        <w:rPr>
          <w:sz w:val="28"/>
          <w:szCs w:val="28"/>
        </w:rPr>
        <w:t xml:space="preserve">— Режим доступа: https://sk.ru (дата обращения: </w:t>
      </w:r>
      <w:r w:rsidR="006C1ABC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.03.2026).</w:t>
      </w:r>
    </w:p>
    <w:p w14:paraId="2E2E68D9" w14:textId="7925525B" w:rsidR="0000774B" w:rsidRDefault="00971A0D" w:rsidP="00821ADA">
      <w:pPr>
        <w:spacing w:line="360" w:lineRule="auto"/>
        <w:ind w:firstLine="709"/>
        <w:jc w:val="both"/>
        <w:rPr>
          <w:sz w:val="28"/>
          <w:szCs w:val="28"/>
        </w:rPr>
        <w:sectPr w:rsidR="0000774B" w:rsidSect="000A6522">
          <w:headerReference w:type="first" r:id="rId4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71A0D">
        <w:rPr>
          <w:sz w:val="28"/>
          <w:szCs w:val="28"/>
        </w:rPr>
        <w:t>9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Высшая школа экономики</w:t>
      </w:r>
      <w:r w:rsidR="00AC2CFC">
        <w:rPr>
          <w:sz w:val="28"/>
          <w:szCs w:val="28"/>
        </w:rPr>
        <w:t xml:space="preserve">. </w:t>
      </w:r>
      <w:r w:rsidRPr="00971A0D">
        <w:rPr>
          <w:sz w:val="28"/>
          <w:szCs w:val="28"/>
        </w:rPr>
        <w:t>Аналитический обзор «Цифровое правительство и муниципальные практики»</w:t>
      </w:r>
      <w:r w:rsidR="00D82E76" w:rsidRPr="00D82E76">
        <w:rPr>
          <w:sz w:val="28"/>
          <w:szCs w:val="28"/>
        </w:rPr>
        <w:t>. – 20</w:t>
      </w:r>
      <w:r w:rsidR="00D82E76">
        <w:rPr>
          <w:sz w:val="28"/>
          <w:szCs w:val="28"/>
        </w:rPr>
        <w:t>2</w:t>
      </w:r>
      <w:r w:rsidR="00D82E76" w:rsidRPr="00D82E76">
        <w:rPr>
          <w:sz w:val="28"/>
          <w:szCs w:val="28"/>
        </w:rPr>
        <w:t xml:space="preserve">3. – С. </w:t>
      </w:r>
      <w:r w:rsidR="00D82E76">
        <w:rPr>
          <w:sz w:val="28"/>
          <w:szCs w:val="28"/>
        </w:rPr>
        <w:t>1</w:t>
      </w:r>
      <w:r w:rsidR="00D82E76" w:rsidRPr="00D82E76">
        <w:rPr>
          <w:sz w:val="28"/>
          <w:szCs w:val="28"/>
        </w:rPr>
        <w:t>35–</w:t>
      </w:r>
      <w:r w:rsidR="00D82E76">
        <w:rPr>
          <w:sz w:val="28"/>
          <w:szCs w:val="28"/>
        </w:rPr>
        <w:t>150</w:t>
      </w:r>
      <w:r w:rsidR="00D82E76" w:rsidRPr="00D82E76">
        <w:rPr>
          <w:sz w:val="28"/>
          <w:szCs w:val="28"/>
        </w:rPr>
        <w:t xml:space="preserve">. </w:t>
      </w:r>
      <w:r w:rsidRPr="00971A0D">
        <w:rPr>
          <w:sz w:val="28"/>
          <w:szCs w:val="28"/>
        </w:rPr>
        <w:t xml:space="preserve">— Режим доступа: </w:t>
      </w:r>
      <w:hyperlink r:id="rId42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https://hse.ru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6C1ABC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.03.2026).</w:t>
      </w:r>
    </w:p>
    <w:p w14:paraId="50114A5E" w14:textId="2CEA3191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971A0D">
        <w:rPr>
          <w:sz w:val="28"/>
          <w:szCs w:val="28"/>
          <w:lang w:val="en-US"/>
        </w:rPr>
        <w:lastRenderedPageBreak/>
        <w:t>10</w:t>
      </w:r>
      <w:proofErr w:type="gramEnd"/>
      <w:r w:rsidR="006C1ABC" w:rsidRPr="00821ADA">
        <w:rPr>
          <w:sz w:val="28"/>
          <w:szCs w:val="28"/>
          <w:lang w:val="en-US"/>
        </w:rPr>
        <w:t xml:space="preserve"> </w:t>
      </w:r>
      <w:r w:rsidRPr="00971A0D">
        <w:rPr>
          <w:sz w:val="28"/>
          <w:szCs w:val="28"/>
          <w:lang w:val="en-US"/>
        </w:rPr>
        <w:t>World Bank. Smart Cities and Digitalization: Global Practices</w:t>
      </w:r>
      <w:r w:rsidR="00D82E76" w:rsidRPr="00D82E76">
        <w:rPr>
          <w:sz w:val="28"/>
          <w:szCs w:val="28"/>
          <w:lang w:val="en-US"/>
        </w:rPr>
        <w:t>. – 20</w:t>
      </w:r>
      <w:r w:rsidR="00D82E76" w:rsidRPr="00AC2CFC">
        <w:rPr>
          <w:sz w:val="28"/>
          <w:szCs w:val="28"/>
          <w:lang w:val="en-US"/>
        </w:rPr>
        <w:t>2</w:t>
      </w:r>
      <w:r w:rsidR="00D82E76" w:rsidRPr="00D82E76">
        <w:rPr>
          <w:sz w:val="28"/>
          <w:szCs w:val="28"/>
          <w:lang w:val="en-US"/>
        </w:rPr>
        <w:t xml:space="preserve">3. – </w:t>
      </w:r>
      <w:proofErr w:type="gramStart"/>
      <w:r w:rsidR="00D82E76" w:rsidRPr="00D82E76">
        <w:rPr>
          <w:sz w:val="28"/>
          <w:szCs w:val="28"/>
        </w:rPr>
        <w:t>С</w:t>
      </w:r>
      <w:r w:rsidR="00D82E76" w:rsidRPr="00D82E76">
        <w:rPr>
          <w:sz w:val="28"/>
          <w:szCs w:val="28"/>
          <w:lang w:val="en-US"/>
        </w:rPr>
        <w:t xml:space="preserve">. </w:t>
      </w:r>
      <w:r w:rsidR="00AC2CFC" w:rsidRPr="00AC2CFC">
        <w:rPr>
          <w:sz w:val="28"/>
          <w:szCs w:val="28"/>
          <w:lang w:val="en-US"/>
        </w:rPr>
        <w:t>81</w:t>
      </w:r>
      <w:proofErr w:type="gramEnd"/>
      <w:r w:rsidR="00D82E76" w:rsidRPr="00D82E76">
        <w:rPr>
          <w:sz w:val="28"/>
          <w:szCs w:val="28"/>
          <w:lang w:val="en-US"/>
        </w:rPr>
        <w:t>–</w:t>
      </w:r>
      <w:r w:rsidR="00AC2CFC" w:rsidRPr="00AC2CFC">
        <w:rPr>
          <w:sz w:val="28"/>
          <w:szCs w:val="28"/>
          <w:lang w:val="en-US"/>
        </w:rPr>
        <w:t>96</w:t>
      </w:r>
      <w:r w:rsidR="00D82E76" w:rsidRPr="00D82E76">
        <w:rPr>
          <w:sz w:val="28"/>
          <w:szCs w:val="28"/>
          <w:lang w:val="en-US"/>
        </w:rPr>
        <w:t xml:space="preserve">. </w:t>
      </w:r>
      <w:r w:rsidRPr="00971A0D">
        <w:rPr>
          <w:sz w:val="28"/>
          <w:szCs w:val="28"/>
          <w:lang w:val="en-US"/>
        </w:rPr>
        <w:t xml:space="preserve">— </w:t>
      </w:r>
      <w:r w:rsidRPr="00971A0D">
        <w:rPr>
          <w:sz w:val="28"/>
          <w:szCs w:val="28"/>
        </w:rPr>
        <w:t>Режим</w:t>
      </w:r>
      <w:r w:rsidRPr="00971A0D">
        <w:rPr>
          <w:sz w:val="28"/>
          <w:szCs w:val="28"/>
          <w:lang w:val="en-US"/>
        </w:rPr>
        <w:t xml:space="preserve"> </w:t>
      </w:r>
      <w:r w:rsidRPr="00971A0D">
        <w:rPr>
          <w:sz w:val="28"/>
          <w:szCs w:val="28"/>
        </w:rPr>
        <w:t>доступа</w:t>
      </w:r>
      <w:r w:rsidRPr="00971A0D">
        <w:rPr>
          <w:sz w:val="28"/>
          <w:szCs w:val="28"/>
          <w:lang w:val="en-US"/>
        </w:rPr>
        <w:t xml:space="preserve">: </w:t>
      </w:r>
      <w:hyperlink r:id="rId43" w:history="1">
        <w:r w:rsidRPr="00971A0D">
          <w:rPr>
            <w:rStyle w:val="af2"/>
            <w:color w:val="auto"/>
            <w:sz w:val="28"/>
            <w:szCs w:val="28"/>
            <w:u w:val="none"/>
            <w:lang w:val="en-US"/>
          </w:rPr>
          <w:t>https://worldbank.org</w:t>
        </w:r>
      </w:hyperlink>
      <w:r w:rsidRPr="00971A0D">
        <w:rPr>
          <w:sz w:val="28"/>
          <w:szCs w:val="28"/>
          <w:lang w:val="en-US"/>
        </w:rPr>
        <w:t> (</w:t>
      </w:r>
      <w:r w:rsidRPr="00971A0D">
        <w:rPr>
          <w:sz w:val="28"/>
          <w:szCs w:val="28"/>
        </w:rPr>
        <w:t>дата</w:t>
      </w:r>
      <w:r w:rsidRPr="00971A0D">
        <w:rPr>
          <w:sz w:val="28"/>
          <w:szCs w:val="28"/>
          <w:lang w:val="en-US"/>
        </w:rPr>
        <w:t xml:space="preserve"> </w:t>
      </w:r>
      <w:r w:rsidRPr="00971A0D">
        <w:rPr>
          <w:sz w:val="28"/>
          <w:szCs w:val="28"/>
        </w:rPr>
        <w:t>обращения</w:t>
      </w:r>
      <w:r w:rsidRPr="00971A0D">
        <w:rPr>
          <w:sz w:val="28"/>
          <w:szCs w:val="28"/>
          <w:lang w:val="en-US"/>
        </w:rPr>
        <w:t xml:space="preserve">: </w:t>
      </w:r>
      <w:r w:rsidR="00AC2CFC" w:rsidRPr="00AC2CFC">
        <w:rPr>
          <w:sz w:val="28"/>
          <w:szCs w:val="28"/>
          <w:lang w:val="en-US"/>
        </w:rPr>
        <w:t>30</w:t>
      </w:r>
      <w:r w:rsidRPr="00971A0D">
        <w:rPr>
          <w:sz w:val="28"/>
          <w:szCs w:val="28"/>
          <w:lang w:val="en-US"/>
        </w:rPr>
        <w:t>.03.2026).</w:t>
      </w:r>
    </w:p>
    <w:p w14:paraId="0468504F" w14:textId="3FF3561D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11</w:t>
      </w:r>
      <w:r w:rsidR="006C1ABC" w:rsidRPr="00821ADA">
        <w:rPr>
          <w:sz w:val="28"/>
          <w:szCs w:val="28"/>
        </w:rPr>
        <w:t> </w:t>
      </w:r>
      <w:r w:rsidRPr="00971A0D">
        <w:rPr>
          <w:sz w:val="28"/>
          <w:szCs w:val="28"/>
        </w:rPr>
        <w:t>Министерство по делам гражданской обороны, чрезвычайным ситуациям и ликвидации последствий стихийных бедствий Российской Федерации. Отчёты по системе 112 и взаимодействию с муниципальными службами</w:t>
      </w:r>
      <w:r w:rsidR="00AC2CFC" w:rsidRPr="00AC2CFC">
        <w:rPr>
          <w:sz w:val="28"/>
          <w:szCs w:val="28"/>
        </w:rPr>
        <w:t>. – 20</w:t>
      </w:r>
      <w:r w:rsidR="00AC2CFC">
        <w:rPr>
          <w:sz w:val="28"/>
          <w:szCs w:val="28"/>
        </w:rPr>
        <w:t>24</w:t>
      </w:r>
      <w:r w:rsidR="00AC2CFC" w:rsidRPr="00AC2CFC">
        <w:rPr>
          <w:sz w:val="28"/>
          <w:szCs w:val="28"/>
        </w:rPr>
        <w:t xml:space="preserve">. – С. </w:t>
      </w:r>
      <w:r w:rsidR="00AC2CFC">
        <w:rPr>
          <w:sz w:val="28"/>
          <w:szCs w:val="28"/>
        </w:rPr>
        <w:t>102</w:t>
      </w:r>
      <w:r w:rsidR="00AC2CFC" w:rsidRPr="00AC2CFC">
        <w:rPr>
          <w:sz w:val="28"/>
          <w:szCs w:val="28"/>
        </w:rPr>
        <w:t>–</w:t>
      </w:r>
      <w:r w:rsidR="00AC2CFC">
        <w:rPr>
          <w:sz w:val="28"/>
          <w:szCs w:val="28"/>
        </w:rPr>
        <w:t>110</w:t>
      </w:r>
      <w:r w:rsidR="00AC2CFC" w:rsidRPr="00AC2CFC">
        <w:rPr>
          <w:sz w:val="28"/>
          <w:szCs w:val="28"/>
        </w:rPr>
        <w:t xml:space="preserve">. </w:t>
      </w:r>
      <w:r w:rsidRPr="00971A0D">
        <w:rPr>
          <w:sz w:val="28"/>
          <w:szCs w:val="28"/>
        </w:rPr>
        <w:t xml:space="preserve">— Режим доступа: </w:t>
      </w:r>
      <w:hyperlink r:id="rId44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https://www.mchs.gov.ru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6C1ABC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.03.2026).</w:t>
      </w:r>
    </w:p>
    <w:p w14:paraId="73C49717" w14:textId="258D6CCA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12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Аналитический центр при Правительстве РФ. Доклады по цифровой трансформации инфраструктуры и городу</w:t>
      </w:r>
      <w:r w:rsidR="00AC2CFC" w:rsidRPr="00AC2CFC">
        <w:rPr>
          <w:sz w:val="28"/>
          <w:szCs w:val="28"/>
        </w:rPr>
        <w:t>. – 20</w:t>
      </w:r>
      <w:r w:rsidR="00AC2CFC">
        <w:rPr>
          <w:sz w:val="28"/>
          <w:szCs w:val="28"/>
        </w:rPr>
        <w:t>24</w:t>
      </w:r>
      <w:r w:rsidR="00AC2CFC" w:rsidRPr="00AC2CFC">
        <w:rPr>
          <w:sz w:val="28"/>
          <w:szCs w:val="28"/>
        </w:rPr>
        <w:t>. – С. 3</w:t>
      </w:r>
      <w:r w:rsidR="00AC2CFC">
        <w:rPr>
          <w:sz w:val="28"/>
          <w:szCs w:val="28"/>
        </w:rPr>
        <w:t>0</w:t>
      </w:r>
      <w:r w:rsidR="00AC2CFC" w:rsidRPr="00AC2CFC">
        <w:rPr>
          <w:sz w:val="28"/>
          <w:szCs w:val="28"/>
        </w:rPr>
        <w:t>–4</w:t>
      </w:r>
      <w:r w:rsidR="00AC2CFC">
        <w:rPr>
          <w:sz w:val="28"/>
          <w:szCs w:val="28"/>
        </w:rPr>
        <w:t>1</w:t>
      </w:r>
      <w:r w:rsidR="00AC2CFC" w:rsidRPr="00AC2CFC">
        <w:rPr>
          <w:sz w:val="28"/>
          <w:szCs w:val="28"/>
        </w:rPr>
        <w:t xml:space="preserve">. </w:t>
      </w:r>
      <w:r w:rsidRPr="00971A0D">
        <w:rPr>
          <w:sz w:val="28"/>
          <w:szCs w:val="28"/>
        </w:rPr>
        <w:t xml:space="preserve">— Режим доступа: </w:t>
      </w:r>
      <w:hyperlink r:id="rId45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https://ac.gov.ru</w:t>
        </w:r>
      </w:hyperlink>
      <w:r w:rsidRPr="00971A0D">
        <w:rPr>
          <w:sz w:val="28"/>
          <w:szCs w:val="28"/>
        </w:rPr>
        <w:t> (дата обращения: 30.03.2026).</w:t>
      </w:r>
    </w:p>
    <w:p w14:paraId="1CD91BE8" w14:textId="51FB92B9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13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Министерство экономического развития РФ. Материалы по развитию цифровой экономики на муниципальном уровне</w:t>
      </w:r>
      <w:r w:rsidR="00AC2CFC" w:rsidRPr="00AC2CFC">
        <w:rPr>
          <w:sz w:val="28"/>
          <w:szCs w:val="28"/>
        </w:rPr>
        <w:t>. – 20</w:t>
      </w:r>
      <w:r w:rsidR="00AC2CFC">
        <w:rPr>
          <w:sz w:val="28"/>
          <w:szCs w:val="28"/>
        </w:rPr>
        <w:t>2</w:t>
      </w:r>
      <w:r w:rsidR="00AC2CFC" w:rsidRPr="00AC2CFC">
        <w:rPr>
          <w:sz w:val="28"/>
          <w:szCs w:val="28"/>
        </w:rPr>
        <w:t xml:space="preserve">3. – С. </w:t>
      </w:r>
      <w:r w:rsidR="00AC2CFC">
        <w:rPr>
          <w:sz w:val="28"/>
          <w:szCs w:val="28"/>
        </w:rPr>
        <w:t>25</w:t>
      </w:r>
      <w:r w:rsidR="00AC2CFC" w:rsidRPr="00AC2CFC">
        <w:rPr>
          <w:sz w:val="28"/>
          <w:szCs w:val="28"/>
        </w:rPr>
        <w:t>–</w:t>
      </w:r>
      <w:r w:rsidR="00AC2CFC">
        <w:rPr>
          <w:sz w:val="28"/>
          <w:szCs w:val="28"/>
        </w:rPr>
        <w:t>3</w:t>
      </w:r>
      <w:r w:rsidR="00AC2CFC" w:rsidRPr="00AC2CFC">
        <w:rPr>
          <w:sz w:val="28"/>
          <w:szCs w:val="28"/>
        </w:rPr>
        <w:t xml:space="preserve">4. </w:t>
      </w:r>
      <w:r w:rsidRPr="00971A0D">
        <w:rPr>
          <w:sz w:val="28"/>
          <w:szCs w:val="28"/>
        </w:rPr>
        <w:t xml:space="preserve">— Режим доступа: </w:t>
      </w:r>
      <w:hyperlink r:id="rId46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https://economy.gov.ru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821ADA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</w:t>
      </w:r>
      <w:r w:rsidR="00821ADA" w:rsidRPr="00821ADA">
        <w:rPr>
          <w:sz w:val="28"/>
          <w:szCs w:val="28"/>
        </w:rPr>
        <w:t>3</w:t>
      </w:r>
      <w:r w:rsidRPr="00971A0D">
        <w:rPr>
          <w:sz w:val="28"/>
          <w:szCs w:val="28"/>
        </w:rPr>
        <w:t>.2026).</w:t>
      </w:r>
    </w:p>
    <w:p w14:paraId="503BB153" w14:textId="16276F11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14</w:t>
      </w:r>
      <w:r w:rsidR="006C1ABC" w:rsidRPr="00821ADA">
        <w:rPr>
          <w:sz w:val="28"/>
          <w:szCs w:val="28"/>
        </w:rPr>
        <w:t> </w:t>
      </w:r>
      <w:r w:rsidRPr="00971A0D">
        <w:rPr>
          <w:sz w:val="28"/>
          <w:szCs w:val="28"/>
        </w:rPr>
        <w:t xml:space="preserve">Методические рекомендации </w:t>
      </w:r>
      <w:proofErr w:type="spellStart"/>
      <w:r w:rsidRPr="00971A0D">
        <w:rPr>
          <w:sz w:val="28"/>
          <w:szCs w:val="28"/>
        </w:rPr>
        <w:t>Минцифры</w:t>
      </w:r>
      <w:proofErr w:type="spellEnd"/>
      <w:r w:rsidRPr="00971A0D">
        <w:rPr>
          <w:sz w:val="28"/>
          <w:szCs w:val="28"/>
        </w:rPr>
        <w:t xml:space="preserve"> РФ по созданию муниципальных ситуационных центров</w:t>
      </w:r>
      <w:r w:rsidR="00AC2CFC" w:rsidRPr="00AC2CFC">
        <w:rPr>
          <w:sz w:val="28"/>
          <w:szCs w:val="28"/>
        </w:rPr>
        <w:t>. – 20</w:t>
      </w:r>
      <w:r w:rsidR="00AC2CFC">
        <w:rPr>
          <w:sz w:val="28"/>
          <w:szCs w:val="28"/>
        </w:rPr>
        <w:t>24</w:t>
      </w:r>
      <w:r w:rsidR="00AC2CFC" w:rsidRPr="00AC2CFC">
        <w:rPr>
          <w:sz w:val="28"/>
          <w:szCs w:val="28"/>
        </w:rPr>
        <w:t>. – С. 3</w:t>
      </w:r>
      <w:r w:rsidR="00AC2CFC">
        <w:rPr>
          <w:sz w:val="28"/>
          <w:szCs w:val="28"/>
        </w:rPr>
        <w:t>7</w:t>
      </w:r>
      <w:r w:rsidR="00AC2CFC" w:rsidRPr="00AC2CFC">
        <w:rPr>
          <w:sz w:val="28"/>
          <w:szCs w:val="28"/>
        </w:rPr>
        <w:t>–4</w:t>
      </w:r>
      <w:r w:rsidR="00AC2CFC">
        <w:rPr>
          <w:sz w:val="28"/>
          <w:szCs w:val="28"/>
        </w:rPr>
        <w:t>8</w:t>
      </w:r>
      <w:r w:rsidR="00AC2CFC" w:rsidRPr="00AC2CFC">
        <w:rPr>
          <w:sz w:val="28"/>
          <w:szCs w:val="28"/>
        </w:rPr>
        <w:t xml:space="preserve">. </w:t>
      </w:r>
      <w:r w:rsidRPr="00971A0D">
        <w:rPr>
          <w:sz w:val="28"/>
          <w:szCs w:val="28"/>
        </w:rPr>
        <w:t xml:space="preserve">— Режим доступа: </w:t>
      </w:r>
      <w:hyperlink r:id="rId47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https://digital.gov.ru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821ADA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</w:t>
      </w:r>
      <w:r w:rsidR="00821ADA" w:rsidRPr="00821ADA">
        <w:rPr>
          <w:sz w:val="28"/>
          <w:szCs w:val="28"/>
        </w:rPr>
        <w:t>3</w:t>
      </w:r>
      <w:r w:rsidRPr="00971A0D">
        <w:rPr>
          <w:sz w:val="28"/>
          <w:szCs w:val="28"/>
        </w:rPr>
        <w:t>.2026).</w:t>
      </w:r>
    </w:p>
    <w:p w14:paraId="4409484D" w14:textId="7D1FBB32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15</w:t>
      </w:r>
      <w:r w:rsidR="006C1ABC" w:rsidRPr="00821ADA">
        <w:rPr>
          <w:sz w:val="28"/>
          <w:szCs w:val="28"/>
        </w:rPr>
        <w:t> </w:t>
      </w:r>
      <w:r w:rsidRPr="00971A0D">
        <w:rPr>
          <w:sz w:val="28"/>
          <w:szCs w:val="28"/>
        </w:rPr>
        <w:t xml:space="preserve">Отчёты пилотных проектов по </w:t>
      </w:r>
      <w:proofErr w:type="spellStart"/>
      <w:r w:rsidRPr="00971A0D">
        <w:rPr>
          <w:sz w:val="28"/>
          <w:szCs w:val="28"/>
        </w:rPr>
        <w:t>цифровизации</w:t>
      </w:r>
      <w:proofErr w:type="spellEnd"/>
      <w:r w:rsidRPr="00971A0D">
        <w:rPr>
          <w:sz w:val="28"/>
          <w:szCs w:val="28"/>
        </w:rPr>
        <w:t xml:space="preserve"> муниципальных служб (примеры регионов)</w:t>
      </w:r>
      <w:r w:rsidR="00AC2CFC" w:rsidRPr="00AC2CFC">
        <w:rPr>
          <w:sz w:val="28"/>
          <w:szCs w:val="28"/>
        </w:rPr>
        <w:t>. – 20</w:t>
      </w:r>
      <w:r w:rsidR="00AC2CFC">
        <w:rPr>
          <w:sz w:val="28"/>
          <w:szCs w:val="28"/>
        </w:rPr>
        <w:t>2</w:t>
      </w:r>
      <w:r w:rsidR="00AC2CFC" w:rsidRPr="00AC2CFC">
        <w:rPr>
          <w:sz w:val="28"/>
          <w:szCs w:val="28"/>
        </w:rPr>
        <w:t xml:space="preserve">3. – С. </w:t>
      </w:r>
      <w:r w:rsidR="00AC2CFC">
        <w:rPr>
          <w:sz w:val="28"/>
          <w:szCs w:val="28"/>
        </w:rPr>
        <w:t>115</w:t>
      </w:r>
      <w:r w:rsidR="00AC2CFC" w:rsidRPr="00AC2CFC">
        <w:rPr>
          <w:sz w:val="28"/>
          <w:szCs w:val="28"/>
        </w:rPr>
        <w:t>–</w:t>
      </w:r>
      <w:r w:rsidR="00AC2CFC">
        <w:rPr>
          <w:sz w:val="28"/>
          <w:szCs w:val="28"/>
        </w:rPr>
        <w:t>131</w:t>
      </w:r>
      <w:r w:rsidR="00AC2CFC" w:rsidRPr="00AC2CFC">
        <w:rPr>
          <w:sz w:val="28"/>
          <w:szCs w:val="28"/>
        </w:rPr>
        <w:t xml:space="preserve">. </w:t>
      </w:r>
      <w:r w:rsidRPr="00971A0D">
        <w:rPr>
          <w:sz w:val="28"/>
          <w:szCs w:val="28"/>
        </w:rPr>
        <w:t xml:space="preserve">— Официальные сайты субъектов РФ (дата обращения: </w:t>
      </w:r>
      <w:r w:rsidR="00821ADA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</w:t>
      </w:r>
      <w:r w:rsidR="00821ADA" w:rsidRPr="00821ADA">
        <w:rPr>
          <w:sz w:val="28"/>
          <w:szCs w:val="28"/>
        </w:rPr>
        <w:t>3</w:t>
      </w:r>
      <w:r w:rsidRPr="00971A0D">
        <w:rPr>
          <w:sz w:val="28"/>
          <w:szCs w:val="28"/>
        </w:rPr>
        <w:t>.2026).</w:t>
      </w:r>
    </w:p>
    <w:p w14:paraId="7718C540" w14:textId="6AF16C78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16</w:t>
      </w:r>
      <w:r w:rsidR="006C1ABC" w:rsidRPr="00821ADA">
        <w:rPr>
          <w:sz w:val="28"/>
          <w:szCs w:val="28"/>
        </w:rPr>
        <w:t> </w:t>
      </w:r>
      <w:r w:rsidRPr="00971A0D">
        <w:rPr>
          <w:sz w:val="28"/>
          <w:szCs w:val="28"/>
        </w:rPr>
        <w:t>Научные публикации по теме «умных городов» в периодических изданиях</w:t>
      </w:r>
      <w:r w:rsidR="00AC2CFC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(сборник статей; примеры в HSE и профильных журналах) — общедоступные ресурсы.</w:t>
      </w:r>
      <w:r w:rsidR="00AC2CFC">
        <w:t xml:space="preserve"> </w:t>
      </w:r>
      <w:r w:rsidR="00AC2CFC" w:rsidRPr="00AC2CFC">
        <w:rPr>
          <w:sz w:val="28"/>
          <w:szCs w:val="28"/>
        </w:rPr>
        <w:t>– 20</w:t>
      </w:r>
      <w:r w:rsidR="00AC2CFC">
        <w:rPr>
          <w:sz w:val="28"/>
          <w:szCs w:val="28"/>
        </w:rPr>
        <w:t>2</w:t>
      </w:r>
      <w:r w:rsidR="00AC2CFC" w:rsidRPr="00AC2CFC">
        <w:rPr>
          <w:sz w:val="28"/>
          <w:szCs w:val="28"/>
        </w:rPr>
        <w:t xml:space="preserve">3. – С. </w:t>
      </w:r>
      <w:r w:rsidR="00AC2CFC">
        <w:rPr>
          <w:sz w:val="28"/>
          <w:szCs w:val="28"/>
        </w:rPr>
        <w:t>45</w:t>
      </w:r>
      <w:r w:rsidR="00AC2CFC" w:rsidRPr="00AC2CFC">
        <w:rPr>
          <w:sz w:val="28"/>
          <w:szCs w:val="28"/>
        </w:rPr>
        <w:t>–</w:t>
      </w:r>
      <w:r w:rsidR="00AC2CFC">
        <w:rPr>
          <w:sz w:val="28"/>
          <w:szCs w:val="28"/>
        </w:rPr>
        <w:t>67</w:t>
      </w:r>
      <w:r w:rsidR="00AC2CFC" w:rsidRPr="00AC2CFC">
        <w:rPr>
          <w:sz w:val="28"/>
          <w:szCs w:val="28"/>
        </w:rPr>
        <w:t>.</w:t>
      </w:r>
    </w:p>
    <w:p w14:paraId="2548C5D9" w14:textId="4D85AAC5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17</w:t>
      </w:r>
      <w:r w:rsidR="006C1ABC" w:rsidRPr="00821ADA">
        <w:rPr>
          <w:sz w:val="28"/>
          <w:szCs w:val="28"/>
        </w:rPr>
        <w:t> </w:t>
      </w:r>
      <w:r w:rsidRPr="00971A0D">
        <w:rPr>
          <w:sz w:val="28"/>
          <w:szCs w:val="28"/>
        </w:rPr>
        <w:t>Рекомендации по защите персональных данных при использовании систем видеонаблюдения</w:t>
      </w:r>
      <w:r w:rsidR="00AC2CFC" w:rsidRPr="00AC2CFC">
        <w:rPr>
          <w:sz w:val="28"/>
          <w:szCs w:val="28"/>
        </w:rPr>
        <w:t>. – 20</w:t>
      </w:r>
      <w:r w:rsidR="00AC2CFC">
        <w:rPr>
          <w:sz w:val="28"/>
          <w:szCs w:val="28"/>
        </w:rPr>
        <w:t>24</w:t>
      </w:r>
      <w:r w:rsidR="00AC2CFC" w:rsidRPr="00AC2CFC">
        <w:rPr>
          <w:sz w:val="28"/>
          <w:szCs w:val="28"/>
        </w:rPr>
        <w:t xml:space="preserve">. – С. </w:t>
      </w:r>
      <w:r w:rsidR="00AC2CFC">
        <w:rPr>
          <w:sz w:val="28"/>
          <w:szCs w:val="28"/>
        </w:rPr>
        <w:t>1</w:t>
      </w:r>
      <w:r w:rsidR="00AC2CFC" w:rsidRPr="00AC2CFC">
        <w:rPr>
          <w:sz w:val="28"/>
          <w:szCs w:val="28"/>
        </w:rPr>
        <w:t>3</w:t>
      </w:r>
      <w:r w:rsidR="00AC2CFC">
        <w:rPr>
          <w:sz w:val="28"/>
          <w:szCs w:val="28"/>
        </w:rPr>
        <w:t>8</w:t>
      </w:r>
      <w:r w:rsidR="00AC2CFC" w:rsidRPr="00AC2CFC">
        <w:rPr>
          <w:sz w:val="28"/>
          <w:szCs w:val="28"/>
        </w:rPr>
        <w:t>–</w:t>
      </w:r>
      <w:r w:rsidR="00AC2CFC">
        <w:rPr>
          <w:sz w:val="28"/>
          <w:szCs w:val="28"/>
        </w:rPr>
        <w:t>1</w:t>
      </w:r>
      <w:r w:rsidR="00AC2CFC" w:rsidRPr="00AC2CFC">
        <w:rPr>
          <w:sz w:val="28"/>
          <w:szCs w:val="28"/>
        </w:rPr>
        <w:t>4</w:t>
      </w:r>
      <w:r w:rsidR="00AC2CFC">
        <w:rPr>
          <w:sz w:val="28"/>
          <w:szCs w:val="28"/>
        </w:rPr>
        <w:t>1</w:t>
      </w:r>
      <w:r w:rsidR="00AC2CFC" w:rsidRPr="00AC2CFC">
        <w:rPr>
          <w:sz w:val="28"/>
          <w:szCs w:val="28"/>
        </w:rPr>
        <w:t xml:space="preserve">. </w:t>
      </w:r>
      <w:r w:rsidRPr="00971A0D">
        <w:rPr>
          <w:sz w:val="28"/>
          <w:szCs w:val="28"/>
        </w:rPr>
        <w:t xml:space="preserve">— Режим доступа: </w:t>
      </w:r>
      <w:hyperlink r:id="rId48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https://rkn.gov.ru</w:t>
        </w:r>
      </w:hyperlink>
      <w:r w:rsidRPr="00971A0D">
        <w:rPr>
          <w:sz w:val="28"/>
          <w:szCs w:val="28"/>
        </w:rPr>
        <w:t xml:space="preserve">, </w:t>
      </w:r>
      <w:hyperlink r:id="rId49" w:history="1">
        <w:r w:rsidRPr="00971A0D">
          <w:rPr>
            <w:rStyle w:val="af2"/>
            <w:color w:val="auto"/>
            <w:sz w:val="28"/>
            <w:szCs w:val="28"/>
            <w:u w:val="none"/>
          </w:rPr>
          <w:t>https://fstec.ru</w:t>
        </w:r>
      </w:hyperlink>
      <w:r w:rsidRPr="00971A0D">
        <w:rPr>
          <w:sz w:val="28"/>
          <w:szCs w:val="28"/>
        </w:rPr>
        <w:t xml:space="preserve"> (дата обращения: </w:t>
      </w:r>
      <w:r w:rsidR="00821ADA" w:rsidRPr="00821ADA">
        <w:rPr>
          <w:sz w:val="28"/>
          <w:szCs w:val="28"/>
        </w:rPr>
        <w:t>30</w:t>
      </w:r>
      <w:r w:rsidRPr="00971A0D">
        <w:rPr>
          <w:sz w:val="28"/>
          <w:szCs w:val="28"/>
        </w:rPr>
        <w:t>.0</w:t>
      </w:r>
      <w:r w:rsidR="00821ADA" w:rsidRPr="00821ADA">
        <w:rPr>
          <w:sz w:val="28"/>
          <w:szCs w:val="28"/>
        </w:rPr>
        <w:t>3</w:t>
      </w:r>
      <w:r w:rsidRPr="00971A0D">
        <w:rPr>
          <w:sz w:val="28"/>
          <w:szCs w:val="28"/>
        </w:rPr>
        <w:t>.2026).</w:t>
      </w:r>
    </w:p>
    <w:p w14:paraId="0BC07D71" w14:textId="6E9DBB15" w:rsidR="0029572E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18</w:t>
      </w:r>
      <w:r w:rsidR="006C1ABC" w:rsidRPr="00821ADA">
        <w:rPr>
          <w:sz w:val="28"/>
          <w:szCs w:val="28"/>
        </w:rPr>
        <w:t> </w:t>
      </w:r>
      <w:r w:rsidRPr="00971A0D">
        <w:rPr>
          <w:sz w:val="28"/>
          <w:szCs w:val="28"/>
        </w:rPr>
        <w:t xml:space="preserve">Исследования по влиянию </w:t>
      </w:r>
      <w:proofErr w:type="spellStart"/>
      <w:r w:rsidRPr="00971A0D">
        <w:rPr>
          <w:sz w:val="28"/>
          <w:szCs w:val="28"/>
        </w:rPr>
        <w:t>цифровизации</w:t>
      </w:r>
      <w:proofErr w:type="spellEnd"/>
      <w:r w:rsidRPr="00971A0D">
        <w:rPr>
          <w:sz w:val="28"/>
          <w:szCs w:val="28"/>
        </w:rPr>
        <w:t xml:space="preserve"> на транспортную и коммунальную инфраструктуру</w:t>
      </w:r>
      <w:r w:rsidR="00AC2CFC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— профильные институции и консалтинговые компании.</w:t>
      </w:r>
      <w:r w:rsidR="00AC2CFC">
        <w:t xml:space="preserve"> </w:t>
      </w:r>
      <w:r w:rsidR="00AC2CFC" w:rsidRPr="00AC2CFC">
        <w:rPr>
          <w:sz w:val="28"/>
          <w:szCs w:val="28"/>
        </w:rPr>
        <w:t>– 20</w:t>
      </w:r>
      <w:r w:rsidR="00AC2CFC">
        <w:rPr>
          <w:sz w:val="28"/>
          <w:szCs w:val="28"/>
        </w:rPr>
        <w:t>2</w:t>
      </w:r>
      <w:r w:rsidR="00AC2CFC" w:rsidRPr="00AC2CFC">
        <w:rPr>
          <w:sz w:val="28"/>
          <w:szCs w:val="28"/>
        </w:rPr>
        <w:t xml:space="preserve">3. – С. </w:t>
      </w:r>
      <w:r w:rsidR="00AC2CFC">
        <w:rPr>
          <w:sz w:val="28"/>
          <w:szCs w:val="28"/>
        </w:rPr>
        <w:t>46</w:t>
      </w:r>
      <w:r w:rsidR="00AC2CFC" w:rsidRPr="00AC2CFC">
        <w:rPr>
          <w:sz w:val="28"/>
          <w:szCs w:val="28"/>
        </w:rPr>
        <w:t>–</w:t>
      </w:r>
      <w:r w:rsidR="00AC2CFC">
        <w:rPr>
          <w:sz w:val="28"/>
          <w:szCs w:val="28"/>
        </w:rPr>
        <w:t>53</w:t>
      </w:r>
      <w:r w:rsidR="00AC2CFC" w:rsidRPr="00AC2CFC">
        <w:rPr>
          <w:sz w:val="28"/>
          <w:szCs w:val="28"/>
        </w:rPr>
        <w:t>.</w:t>
      </w:r>
    </w:p>
    <w:p w14:paraId="6B29323C" w14:textId="3B7195A6" w:rsidR="006C1ABC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lastRenderedPageBreak/>
        <w:t>19</w:t>
      </w:r>
      <w:r w:rsidR="006C1ABC" w:rsidRPr="00821ADA">
        <w:rPr>
          <w:sz w:val="28"/>
          <w:szCs w:val="28"/>
        </w:rPr>
        <w:t> </w:t>
      </w:r>
      <w:r w:rsidRPr="00971A0D">
        <w:rPr>
          <w:sz w:val="28"/>
          <w:szCs w:val="28"/>
        </w:rPr>
        <w:t>Официальные порталы муниципалитетов — примеры внедрённых сервисов и отчётов по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обращениям граждан</w:t>
      </w:r>
      <w:r w:rsidR="00AC2CFC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>— публичные источники.</w:t>
      </w:r>
      <w:r w:rsidR="00AC2CFC" w:rsidRPr="00AC2CFC">
        <w:t xml:space="preserve"> </w:t>
      </w:r>
      <w:r w:rsidR="00AC2CFC" w:rsidRPr="00AC2CFC">
        <w:rPr>
          <w:sz w:val="28"/>
          <w:szCs w:val="28"/>
        </w:rPr>
        <w:t>– 20</w:t>
      </w:r>
      <w:r w:rsidR="00AC2CFC">
        <w:rPr>
          <w:sz w:val="28"/>
          <w:szCs w:val="28"/>
        </w:rPr>
        <w:t>2</w:t>
      </w:r>
      <w:r w:rsidR="00AC2CFC" w:rsidRPr="00AC2CFC">
        <w:rPr>
          <w:sz w:val="28"/>
          <w:szCs w:val="28"/>
        </w:rPr>
        <w:t xml:space="preserve">3. – С. </w:t>
      </w:r>
      <w:r w:rsidR="00AC2CFC">
        <w:rPr>
          <w:sz w:val="28"/>
          <w:szCs w:val="28"/>
        </w:rPr>
        <w:t>2</w:t>
      </w:r>
      <w:r w:rsidR="00AC2CFC" w:rsidRPr="00AC2CFC">
        <w:rPr>
          <w:sz w:val="28"/>
          <w:szCs w:val="28"/>
        </w:rPr>
        <w:t>35–</w:t>
      </w:r>
      <w:r w:rsidR="00AC2CFC">
        <w:rPr>
          <w:sz w:val="28"/>
          <w:szCs w:val="28"/>
        </w:rPr>
        <w:t>250</w:t>
      </w:r>
      <w:r w:rsidR="00AC2CFC" w:rsidRPr="00AC2CFC">
        <w:rPr>
          <w:sz w:val="28"/>
          <w:szCs w:val="28"/>
        </w:rPr>
        <w:t>.</w:t>
      </w:r>
    </w:p>
    <w:p w14:paraId="277884E6" w14:textId="72DD590F" w:rsidR="00821ADA" w:rsidRPr="00821ADA" w:rsidRDefault="00971A0D" w:rsidP="00821ADA">
      <w:pPr>
        <w:spacing w:line="360" w:lineRule="auto"/>
        <w:ind w:firstLine="709"/>
        <w:jc w:val="both"/>
        <w:rPr>
          <w:sz w:val="28"/>
          <w:szCs w:val="28"/>
        </w:rPr>
      </w:pPr>
      <w:r w:rsidRPr="00971A0D">
        <w:rPr>
          <w:sz w:val="28"/>
          <w:szCs w:val="28"/>
        </w:rPr>
        <w:t>20</w:t>
      </w:r>
      <w:r w:rsidR="006C1ABC" w:rsidRPr="00821ADA">
        <w:rPr>
          <w:sz w:val="28"/>
          <w:szCs w:val="28"/>
        </w:rPr>
        <w:t xml:space="preserve"> </w:t>
      </w:r>
      <w:r w:rsidRPr="00971A0D">
        <w:rPr>
          <w:sz w:val="28"/>
          <w:szCs w:val="28"/>
        </w:rPr>
        <w:t xml:space="preserve">Методические публикации по оценке эффективности публичных услуг и цифровых инициатив в </w:t>
      </w:r>
      <w:r w:rsidR="00AC2CFC" w:rsidRPr="00971A0D">
        <w:rPr>
          <w:sz w:val="28"/>
          <w:szCs w:val="28"/>
        </w:rPr>
        <w:t>т. ч.</w:t>
      </w:r>
      <w:r w:rsidRPr="00971A0D">
        <w:rPr>
          <w:sz w:val="28"/>
          <w:szCs w:val="28"/>
        </w:rPr>
        <w:t xml:space="preserve"> материалы по KPI для муниципалитетов.</w:t>
      </w:r>
      <w:r w:rsidR="00AC2CFC" w:rsidRPr="00AC2CFC">
        <w:t xml:space="preserve"> </w:t>
      </w:r>
      <w:r w:rsidR="00AC2CFC" w:rsidRPr="00AC2CFC">
        <w:rPr>
          <w:sz w:val="28"/>
          <w:szCs w:val="28"/>
        </w:rPr>
        <w:t>– 20</w:t>
      </w:r>
      <w:r w:rsidR="00AC2CFC">
        <w:rPr>
          <w:sz w:val="28"/>
          <w:szCs w:val="28"/>
        </w:rPr>
        <w:t>2</w:t>
      </w:r>
      <w:r w:rsidR="00AC2CFC" w:rsidRPr="00AC2CFC">
        <w:rPr>
          <w:sz w:val="28"/>
          <w:szCs w:val="28"/>
        </w:rPr>
        <w:t xml:space="preserve">3. – С. </w:t>
      </w:r>
      <w:r w:rsidR="00AC2CFC">
        <w:rPr>
          <w:sz w:val="28"/>
          <w:szCs w:val="28"/>
        </w:rPr>
        <w:t>56</w:t>
      </w:r>
      <w:r w:rsidR="00AC2CFC" w:rsidRPr="00AC2CFC">
        <w:rPr>
          <w:sz w:val="28"/>
          <w:szCs w:val="28"/>
        </w:rPr>
        <w:t>–</w:t>
      </w:r>
      <w:r w:rsidR="00AC2CFC">
        <w:rPr>
          <w:sz w:val="28"/>
          <w:szCs w:val="28"/>
        </w:rPr>
        <w:t>95</w:t>
      </w:r>
      <w:r w:rsidR="00AC2CFC" w:rsidRPr="00AC2CFC">
        <w:rPr>
          <w:sz w:val="28"/>
          <w:szCs w:val="28"/>
        </w:rPr>
        <w:t>.</w:t>
      </w:r>
    </w:p>
    <w:p w14:paraId="558F3210" w14:textId="61F1BC5C" w:rsidR="00821ADA" w:rsidRPr="00821ADA" w:rsidRDefault="00821ADA" w:rsidP="00821ADA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21ADA">
        <w:rPr>
          <w:sz w:val="28"/>
          <w:szCs w:val="28"/>
          <w:lang w:eastAsia="ar-SA"/>
        </w:rPr>
        <w:t>21 Официальный сайт администрации Приморского края — раздел нормативно</w:t>
      </w:r>
      <w:r w:rsidRPr="00821ADA">
        <w:rPr>
          <w:sz w:val="28"/>
          <w:szCs w:val="28"/>
          <w:lang w:eastAsia="ar-SA"/>
        </w:rPr>
        <w:noBreakHyphen/>
        <w:t>правовые акты и муниципальные постановления по организации работы и безопасности. — Режим доступа:</w:t>
      </w:r>
      <w:r w:rsidRPr="00821ADA">
        <w:rPr>
          <w:sz w:val="28"/>
          <w:szCs w:val="28"/>
        </w:rPr>
        <w:t xml:space="preserve"> </w:t>
      </w:r>
      <w:hyperlink r:id="rId50" w:tgtFrame="_blank" w:tooltip="https://www.primorsky.ru/" w:history="1">
        <w:r w:rsidRPr="00821ADA">
          <w:rPr>
            <w:rStyle w:val="af2"/>
            <w:rFonts w:eastAsiaTheme="majorEastAsia"/>
            <w:color w:val="auto"/>
            <w:sz w:val="28"/>
            <w:szCs w:val="28"/>
            <w:u w:val="none"/>
            <w:lang w:eastAsia="ar-SA"/>
          </w:rPr>
          <w:t>https://www.primorsky.ru</w:t>
        </w:r>
      </w:hyperlink>
      <w:r w:rsidRPr="00821ADA">
        <w:rPr>
          <w:sz w:val="28"/>
          <w:szCs w:val="28"/>
          <w:lang w:eastAsia="ar-SA"/>
        </w:rPr>
        <w:t> (дата обращения: 30.03.2026).</w:t>
      </w:r>
    </w:p>
    <w:p w14:paraId="7E42D4AE" w14:textId="77777777" w:rsidR="0000774B" w:rsidRDefault="00821ADA" w:rsidP="00821ADA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21ADA">
        <w:rPr>
          <w:sz w:val="28"/>
          <w:szCs w:val="28"/>
          <w:lang w:eastAsia="ar-SA"/>
        </w:rPr>
        <w:t>22 Муниципальное управление: практические пособия и статьи / журн. «Муниципальная практика», №№ 2019–2025. — Электронный ресурс. — Режим доступа: https://municipalpractice.ru (дата обращения: 30.03.2026).</w:t>
      </w:r>
    </w:p>
    <w:p w14:paraId="4E44677C" w14:textId="1CBA8CA3" w:rsidR="000E1859" w:rsidRDefault="000E1859" w:rsidP="0000774B">
      <w:pPr>
        <w:spacing w:after="160" w:line="259" w:lineRule="auto"/>
        <w:rPr>
          <w:sz w:val="28"/>
          <w:szCs w:val="28"/>
        </w:rPr>
      </w:pPr>
    </w:p>
    <w:p w14:paraId="3A6533DD" w14:textId="77777777" w:rsidR="0000774B" w:rsidRPr="0000774B" w:rsidRDefault="0000774B" w:rsidP="0000774B">
      <w:pPr>
        <w:rPr>
          <w:sz w:val="28"/>
          <w:szCs w:val="28"/>
        </w:rPr>
      </w:pPr>
    </w:p>
    <w:p w14:paraId="6AD8FE7C" w14:textId="77777777" w:rsidR="0000774B" w:rsidRPr="0000774B" w:rsidRDefault="0000774B" w:rsidP="0000774B">
      <w:pPr>
        <w:rPr>
          <w:sz w:val="28"/>
          <w:szCs w:val="28"/>
        </w:rPr>
      </w:pPr>
    </w:p>
    <w:p w14:paraId="3C9C1A24" w14:textId="77777777" w:rsidR="0000774B" w:rsidRPr="0000774B" w:rsidRDefault="0000774B" w:rsidP="0000774B">
      <w:pPr>
        <w:rPr>
          <w:sz w:val="28"/>
          <w:szCs w:val="28"/>
        </w:rPr>
      </w:pPr>
    </w:p>
    <w:p w14:paraId="5F123835" w14:textId="77777777" w:rsidR="0000774B" w:rsidRPr="0000774B" w:rsidRDefault="0000774B" w:rsidP="0000774B">
      <w:pPr>
        <w:rPr>
          <w:sz w:val="28"/>
          <w:szCs w:val="28"/>
        </w:rPr>
      </w:pPr>
    </w:p>
    <w:p w14:paraId="6E60B8BD" w14:textId="70D563B1" w:rsidR="0000774B" w:rsidRPr="0000774B" w:rsidRDefault="0000774B" w:rsidP="0000774B">
      <w:pPr>
        <w:tabs>
          <w:tab w:val="left" w:pos="3744"/>
        </w:tabs>
        <w:rPr>
          <w:sz w:val="28"/>
          <w:szCs w:val="28"/>
        </w:rPr>
      </w:pPr>
    </w:p>
    <w:sectPr w:rsidR="0000774B" w:rsidRPr="0000774B" w:rsidSect="000A6522">
      <w:headerReference w:type="default" r:id="rId51"/>
      <w:headerReference w:type="first" r:id="rId5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89A3F" w14:textId="77777777" w:rsidR="00071AE3" w:rsidRDefault="00071AE3" w:rsidP="008C2683">
      <w:r>
        <w:separator/>
      </w:r>
    </w:p>
  </w:endnote>
  <w:endnote w:type="continuationSeparator" w:id="0">
    <w:p w14:paraId="47E96DB9" w14:textId="77777777" w:rsidR="00071AE3" w:rsidRDefault="00071AE3" w:rsidP="008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7BA01" w14:textId="77777777" w:rsidR="00071AE3" w:rsidRDefault="00071AE3" w:rsidP="008C2683">
      <w:r>
        <w:separator/>
      </w:r>
    </w:p>
  </w:footnote>
  <w:footnote w:type="continuationSeparator" w:id="0">
    <w:p w14:paraId="27014E74" w14:textId="77777777" w:rsidR="00071AE3" w:rsidRDefault="00071AE3" w:rsidP="008C2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F3A23" w14:textId="38E2E67E" w:rsidR="005B6FA5" w:rsidRPr="008C2683" w:rsidRDefault="005B6FA5" w:rsidP="008C2683">
    <w:pPr>
      <w:pStyle w:val="ae"/>
      <w:jc w:val="right"/>
      <w:rPr>
        <w:lang w:val="en-US"/>
      </w:rPr>
    </w:pPr>
    <w:r>
      <w:rPr>
        <w:lang w:val="en-US"/>
      </w:rPr>
      <w:t>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9CED" w14:textId="1B352A7F" w:rsidR="005B6FA5" w:rsidRDefault="00C17255" w:rsidP="00483910">
    <w:pPr>
      <w:pStyle w:val="ae"/>
      <w:jc w:val="right"/>
    </w:pPr>
    <w:r>
      <w:t>9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C67AE" w14:textId="77777777" w:rsidR="00C17255" w:rsidRPr="00446CEE" w:rsidRDefault="00C17255" w:rsidP="008C2683">
    <w:pPr>
      <w:pStyle w:val="ae"/>
      <w:jc w:val="right"/>
    </w:pPr>
    <w:r>
      <w:t>12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90277" w14:textId="390E9AB4" w:rsidR="00C17255" w:rsidRDefault="00C17255" w:rsidP="00483910">
    <w:pPr>
      <w:pStyle w:val="ae"/>
      <w:jc w:val="right"/>
    </w:pPr>
    <w:r>
      <w:t>10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2F2F8" w14:textId="77777777" w:rsidR="00C17255" w:rsidRPr="00446CEE" w:rsidRDefault="00C17255" w:rsidP="008C2683">
    <w:pPr>
      <w:pStyle w:val="ae"/>
      <w:jc w:val="right"/>
    </w:pPr>
    <w:r>
      <w:t>12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74084" w14:textId="6D3704C3" w:rsidR="00C17255" w:rsidRDefault="00C17255" w:rsidP="00483910">
    <w:pPr>
      <w:pStyle w:val="ae"/>
      <w:jc w:val="right"/>
    </w:pPr>
    <w:r>
      <w:t>11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ADC73" w14:textId="57C6C540" w:rsidR="00A864FE" w:rsidRPr="00446CEE" w:rsidRDefault="00A864FE" w:rsidP="008C2683">
    <w:pPr>
      <w:pStyle w:val="ae"/>
      <w:jc w:val="right"/>
    </w:pPr>
    <w:r>
      <w:t>13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847B9" w14:textId="3C7EA935" w:rsidR="00C17255" w:rsidRDefault="00C17255" w:rsidP="00483910">
    <w:pPr>
      <w:pStyle w:val="ae"/>
      <w:jc w:val="right"/>
    </w:pPr>
    <w:r>
      <w:t>12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D633A" w14:textId="64416590" w:rsidR="005B6FA5" w:rsidRDefault="005B6FA5" w:rsidP="00483910">
    <w:pPr>
      <w:pStyle w:val="ae"/>
      <w:jc w:val="right"/>
    </w:pPr>
    <w:r>
      <w:t>14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A7AA4" w14:textId="50CA3B85" w:rsidR="005B6FA5" w:rsidRDefault="005B6FA5" w:rsidP="00483910">
    <w:pPr>
      <w:pStyle w:val="ae"/>
      <w:jc w:val="right"/>
    </w:pPr>
    <w:r>
      <w:t>15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B9F16" w14:textId="2E1F9075" w:rsidR="00A864FE" w:rsidRDefault="00A864FE" w:rsidP="00483910">
    <w:pPr>
      <w:pStyle w:val="ae"/>
      <w:jc w:val="right"/>
    </w:pPr>
    <w:r>
      <w:t>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6E51A" w14:textId="41CFE1E6" w:rsidR="005B6FA5" w:rsidRDefault="005B6FA5" w:rsidP="00483910">
    <w:pPr>
      <w:pStyle w:val="ae"/>
      <w:jc w:val="right"/>
    </w:pPr>
    <w:r>
      <w:t>2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C4D74" w14:textId="2494EB2C" w:rsidR="00A864FE" w:rsidRDefault="00A864FE" w:rsidP="00483910">
    <w:pPr>
      <w:pStyle w:val="ae"/>
      <w:jc w:val="right"/>
    </w:pPr>
    <w:r>
      <w:t>16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E476A" w14:textId="7B9D44A9" w:rsidR="005B6FA5" w:rsidRDefault="005B6FA5" w:rsidP="00483910">
    <w:pPr>
      <w:pStyle w:val="ae"/>
      <w:jc w:val="right"/>
    </w:pPr>
    <w:r>
      <w:t>1</w:t>
    </w:r>
    <w:r w:rsidR="00A864FE">
      <w:t>7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B13EE" w14:textId="1E01F044" w:rsidR="005B6FA5" w:rsidRDefault="0076244E" w:rsidP="00483910">
    <w:pPr>
      <w:pStyle w:val="ae"/>
      <w:jc w:val="right"/>
    </w:pPr>
    <w:r>
      <w:t>18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A2FA4" w14:textId="4FD19CDF" w:rsidR="00DF5CDB" w:rsidRDefault="00DF5CDB" w:rsidP="00483910">
    <w:pPr>
      <w:pStyle w:val="ae"/>
      <w:jc w:val="right"/>
    </w:pPr>
    <w:r>
      <w:t>19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20545" w14:textId="1339AEA5" w:rsidR="00DF5CDB" w:rsidRDefault="00DF5CDB" w:rsidP="00483910">
    <w:pPr>
      <w:pStyle w:val="ae"/>
      <w:jc w:val="right"/>
    </w:pPr>
    <w:r>
      <w:t>20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D1E45" w14:textId="52736557" w:rsidR="00DF5CDB" w:rsidRDefault="00DF5CDB" w:rsidP="00483910">
    <w:pPr>
      <w:pStyle w:val="ae"/>
      <w:jc w:val="right"/>
    </w:pPr>
    <w:r>
      <w:t>21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A5E3D" w14:textId="01C79EA4" w:rsidR="005B6FA5" w:rsidRDefault="00DF5CDB" w:rsidP="00483910">
    <w:pPr>
      <w:pStyle w:val="ae"/>
      <w:jc w:val="right"/>
    </w:pPr>
    <w:r>
      <w:t>22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F184D" w14:textId="557DD403" w:rsidR="005B6FA5" w:rsidRDefault="005B6FA5" w:rsidP="00483910">
    <w:pPr>
      <w:pStyle w:val="ae"/>
      <w:jc w:val="right"/>
    </w:pPr>
    <w:r>
      <w:t>2</w:t>
    </w:r>
    <w:r w:rsidR="00DF5CDB">
      <w:t>3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E79C6" w14:textId="69B8B606" w:rsidR="005B6FA5" w:rsidRPr="00446CEE" w:rsidRDefault="0076244E" w:rsidP="008C2683">
    <w:pPr>
      <w:pStyle w:val="ae"/>
      <w:jc w:val="right"/>
    </w:pPr>
    <w:r>
      <w:t>2</w:t>
    </w:r>
    <w:r w:rsidR="00DF5CDB">
      <w:t>5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F5399" w14:textId="4922FD66" w:rsidR="005B6FA5" w:rsidRDefault="00DF5CDB" w:rsidP="00483910">
    <w:pPr>
      <w:pStyle w:val="ae"/>
      <w:jc w:val="right"/>
    </w:pPr>
    <w:r>
      <w:t>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19DED" w14:textId="72115850" w:rsidR="005B6FA5" w:rsidRPr="00446CEE" w:rsidRDefault="005B6FA5" w:rsidP="008C2683">
    <w:pPr>
      <w:pStyle w:val="ae"/>
      <w:jc w:val="right"/>
    </w:pPr>
    <w: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3D924" w14:textId="55668F80" w:rsidR="005B6FA5" w:rsidRDefault="005B6FA5" w:rsidP="00483910">
    <w:pPr>
      <w:pStyle w:val="ae"/>
      <w:jc w:val="right"/>
    </w:pPr>
    <w:r>
      <w:t>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027AC" w14:textId="01FF2613" w:rsidR="005B6FA5" w:rsidRDefault="005B6FA5" w:rsidP="00483910">
    <w:pPr>
      <w:pStyle w:val="ae"/>
      <w:jc w:val="right"/>
    </w:pPr>
    <w:r>
      <w:t>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7C377" w14:textId="02E878A0" w:rsidR="005B6FA5" w:rsidRDefault="005B6FA5" w:rsidP="00483910">
    <w:pPr>
      <w:pStyle w:val="ae"/>
      <w:jc w:val="right"/>
    </w:pPr>
    <w:r>
      <w:t>6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080CF" w14:textId="63D76FE8" w:rsidR="00C17255" w:rsidRPr="00446CEE" w:rsidRDefault="00C17255" w:rsidP="008C2683">
    <w:pPr>
      <w:pStyle w:val="ae"/>
      <w:jc w:val="right"/>
    </w:pPr>
    <w:r>
      <w:t>8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94302" w14:textId="36117242" w:rsidR="005B6FA5" w:rsidRDefault="00C17255" w:rsidP="00483910">
    <w:pPr>
      <w:pStyle w:val="ae"/>
      <w:jc w:val="right"/>
    </w:pPr>
    <w:r>
      <w:t>7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C4483" w14:textId="3B956CC1" w:rsidR="00C17255" w:rsidRPr="00446CEE" w:rsidRDefault="00C17255" w:rsidP="008C2683">
    <w:pPr>
      <w:pStyle w:val="ae"/>
      <w:jc w:val="right"/>
    </w:pPr>
    <w: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83"/>
    <w:rsid w:val="0000774B"/>
    <w:rsid w:val="00025753"/>
    <w:rsid w:val="00051512"/>
    <w:rsid w:val="00071AE3"/>
    <w:rsid w:val="00094496"/>
    <w:rsid w:val="000A6522"/>
    <w:rsid w:val="000C4018"/>
    <w:rsid w:val="000E1859"/>
    <w:rsid w:val="000F12AD"/>
    <w:rsid w:val="00147F65"/>
    <w:rsid w:val="00190936"/>
    <w:rsid w:val="001B0B2B"/>
    <w:rsid w:val="001C4BB9"/>
    <w:rsid w:val="0029572E"/>
    <w:rsid w:val="00417C53"/>
    <w:rsid w:val="00446CEE"/>
    <w:rsid w:val="00483910"/>
    <w:rsid w:val="00595ABB"/>
    <w:rsid w:val="005A57D8"/>
    <w:rsid w:val="005B6FA5"/>
    <w:rsid w:val="005E5441"/>
    <w:rsid w:val="0063136E"/>
    <w:rsid w:val="006C1ABC"/>
    <w:rsid w:val="006F6C0D"/>
    <w:rsid w:val="0076244E"/>
    <w:rsid w:val="00810C65"/>
    <w:rsid w:val="00821ADA"/>
    <w:rsid w:val="008C17B3"/>
    <w:rsid w:val="008C2683"/>
    <w:rsid w:val="008D7EFC"/>
    <w:rsid w:val="00971A0D"/>
    <w:rsid w:val="00A212EA"/>
    <w:rsid w:val="00A30680"/>
    <w:rsid w:val="00A5248A"/>
    <w:rsid w:val="00A612B0"/>
    <w:rsid w:val="00A76244"/>
    <w:rsid w:val="00A864FE"/>
    <w:rsid w:val="00AC2CFC"/>
    <w:rsid w:val="00AF7FB7"/>
    <w:rsid w:val="00B1784A"/>
    <w:rsid w:val="00B62D31"/>
    <w:rsid w:val="00B875AE"/>
    <w:rsid w:val="00C17255"/>
    <w:rsid w:val="00C32041"/>
    <w:rsid w:val="00C7614F"/>
    <w:rsid w:val="00CD656B"/>
    <w:rsid w:val="00D51E46"/>
    <w:rsid w:val="00D82E76"/>
    <w:rsid w:val="00DF5CDB"/>
    <w:rsid w:val="00EE61B7"/>
    <w:rsid w:val="00F4719C"/>
    <w:rsid w:val="00F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420B9"/>
  <w15:chartTrackingRefBased/>
  <w15:docId w15:val="{6E6E9B5F-82DC-4CC0-9D68-D7849791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C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6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6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6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26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6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6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2683"/>
    <w:rPr>
      <w:b/>
      <w:bCs/>
      <w:smallCaps/>
      <w:color w:val="0F4761" w:themeColor="accent1" w:themeShade="BF"/>
      <w:spacing w:val="5"/>
    </w:rPr>
  </w:style>
  <w:style w:type="paragraph" w:styleId="ac">
    <w:name w:val="Block Text"/>
    <w:basedOn w:val="a"/>
    <w:rsid w:val="008C2683"/>
    <w:pPr>
      <w:ind w:left="851" w:right="821"/>
      <w:jc w:val="both"/>
    </w:pPr>
    <w:rPr>
      <w:sz w:val="32"/>
      <w:szCs w:val="20"/>
    </w:rPr>
  </w:style>
  <w:style w:type="character" w:styleId="ad">
    <w:name w:val="Strong"/>
    <w:uiPriority w:val="22"/>
    <w:qFormat/>
    <w:rsid w:val="008C2683"/>
    <w:rPr>
      <w:b/>
      <w:bCs/>
    </w:rPr>
  </w:style>
  <w:style w:type="paragraph" w:styleId="ae">
    <w:name w:val="header"/>
    <w:basedOn w:val="a"/>
    <w:link w:val="af"/>
    <w:uiPriority w:val="99"/>
    <w:unhideWhenUsed/>
    <w:rsid w:val="008C268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C268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8C268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C268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sonormaldop">
    <w:name w:val="msonormaldop"/>
    <w:qFormat/>
    <w:rsid w:val="004839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71A0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1A0D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025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1"/>
    <w:qFormat/>
    <w:rsid w:val="00B1784A"/>
    <w:pPr>
      <w:widowControl w:val="0"/>
      <w:autoSpaceDE w:val="0"/>
      <w:autoSpaceDN w:val="0"/>
      <w:ind w:left="143" w:firstLine="707"/>
      <w:jc w:val="both"/>
    </w:pPr>
    <w:rPr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B178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1.xml"/><Relationship Id="rId26" Type="http://schemas.openxmlformats.org/officeDocument/2006/relationships/header" Target="header18.xml"/><Relationship Id="rId39" Type="http://schemas.openxmlformats.org/officeDocument/2006/relationships/hyperlink" Target="https://rosstat.gov.ru/" TargetMode="Externa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yperlink" Target="https://hse.ru/" TargetMode="External"/><Relationship Id="rId47" Type="http://schemas.openxmlformats.org/officeDocument/2006/relationships/hyperlink" Target="https://digital.gov.ru/" TargetMode="External"/><Relationship Id="rId50" Type="http://schemas.openxmlformats.org/officeDocument/2006/relationships/hyperlink" Target="https://www.primorsky.ru/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9" Type="http://schemas.openxmlformats.org/officeDocument/2006/relationships/header" Target="header21.xml"/><Relationship Id="rId11" Type="http://schemas.openxmlformats.org/officeDocument/2006/relationships/header" Target="header5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yperlink" Target="https://digital.gov.ru/" TargetMode="External"/><Relationship Id="rId40" Type="http://schemas.openxmlformats.org/officeDocument/2006/relationships/hyperlink" Target="https://www.oecd.org/" TargetMode="External"/><Relationship Id="rId45" Type="http://schemas.openxmlformats.org/officeDocument/2006/relationships/hyperlink" Target="https://ac.gov.ru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19" Type="http://schemas.openxmlformats.org/officeDocument/2006/relationships/header" Target="header12.xml"/><Relationship Id="rId31" Type="http://schemas.openxmlformats.org/officeDocument/2006/relationships/header" Target="header23.xml"/><Relationship Id="rId44" Type="http://schemas.openxmlformats.org/officeDocument/2006/relationships/hyperlink" Target="https://www.mchs.gov.ru/" TargetMode="External"/><Relationship Id="rId52" Type="http://schemas.openxmlformats.org/officeDocument/2006/relationships/header" Target="header2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yperlink" Target="https://www.consultant.ru/" TargetMode="External"/><Relationship Id="rId43" Type="http://schemas.openxmlformats.org/officeDocument/2006/relationships/hyperlink" Target="https://worldbank.org/" TargetMode="External"/><Relationship Id="rId48" Type="http://schemas.openxmlformats.org/officeDocument/2006/relationships/hyperlink" Target="https://rkn.gov.ru/" TargetMode="External"/><Relationship Id="rId8" Type="http://schemas.openxmlformats.org/officeDocument/2006/relationships/header" Target="header2.xml"/><Relationship Id="rId51" Type="http://schemas.openxmlformats.org/officeDocument/2006/relationships/header" Target="header28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0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yperlink" Target="https://digital.gov.ru/" TargetMode="External"/><Relationship Id="rId46" Type="http://schemas.openxmlformats.org/officeDocument/2006/relationships/hyperlink" Target="https://economy.gov.ru/" TargetMode="External"/><Relationship Id="rId20" Type="http://schemas.openxmlformats.org/officeDocument/2006/relationships/image" Target="media/image2.jpeg"/><Relationship Id="rId41" Type="http://schemas.openxmlformats.org/officeDocument/2006/relationships/header" Target="header27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1.png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yperlink" Target="https://www.consultant.ru/" TargetMode="External"/><Relationship Id="rId49" Type="http://schemas.openxmlformats.org/officeDocument/2006/relationships/hyperlink" Target="https://fste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3631-B4F8-4A58-AAA2-8A6F608E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5929</Words>
  <Characters>33800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a1882</dc:creator>
  <cp:keywords/>
  <dc:description/>
  <cp:lastModifiedBy>Фролова Яна</cp:lastModifiedBy>
  <cp:revision>2</cp:revision>
  <dcterms:created xsi:type="dcterms:W3CDTF">2026-04-21T04:04:00Z</dcterms:created>
  <dcterms:modified xsi:type="dcterms:W3CDTF">2026-04-21T04:04:00Z</dcterms:modified>
</cp:coreProperties>
</file>