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2E9B8" w14:textId="77777777" w:rsidR="00E3791B" w:rsidRDefault="00E3791B" w:rsidP="00E3791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14:paraId="608D1D4C" w14:textId="77777777" w:rsidR="00E3791B" w:rsidRDefault="00E3791B" w:rsidP="00E3791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ВЛАДИВОСТОКСКИЙ ГОСУДАРСТВЕННЫЙ УНИВЕРСИТЕТ</w:t>
      </w:r>
    </w:p>
    <w:p w14:paraId="20A9C434" w14:textId="77777777" w:rsidR="00E3791B" w:rsidRDefault="00E3791B" w:rsidP="00E3791B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ШКОЛА</w:t>
      </w:r>
    </w:p>
    <w:p w14:paraId="2BD8BF55" w14:textId="77777777" w:rsidR="00E3791B" w:rsidRDefault="00E3791B" w:rsidP="00E3791B">
      <w:pPr>
        <w:spacing w:line="120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ТРАНСПОРТНЫХ ПРОЦЕССОВ И ТЕХНОЛОГИЙ</w:t>
      </w:r>
    </w:p>
    <w:p w14:paraId="3530DB73" w14:textId="77777777" w:rsidR="00E3791B" w:rsidRDefault="00E3791B" w:rsidP="00E3791B">
      <w:pPr>
        <w:spacing w:line="1200" w:lineRule="auto"/>
        <w:jc w:val="center"/>
        <w:rPr>
          <w:rFonts w:ascii="Times New Roman" w:hAnsi="Times New Roman"/>
          <w:sz w:val="24"/>
          <w:szCs w:val="24"/>
        </w:rPr>
      </w:pPr>
    </w:p>
    <w:p w14:paraId="2E5F8DC4" w14:textId="77777777" w:rsidR="00E3791B" w:rsidRDefault="00E3791B" w:rsidP="00E3791B">
      <w:pPr>
        <w:jc w:val="center"/>
        <w:rPr>
          <w:rFonts w:ascii="Times New Roman" w:hAnsi="Times New Roman"/>
          <w:sz w:val="48"/>
          <w:szCs w:val="24"/>
        </w:rPr>
      </w:pPr>
      <w:r>
        <w:rPr>
          <w:rFonts w:ascii="Times New Roman" w:hAnsi="Times New Roman"/>
          <w:sz w:val="48"/>
          <w:szCs w:val="24"/>
        </w:rPr>
        <w:t xml:space="preserve">ОТЧЕТ </w:t>
      </w:r>
    </w:p>
    <w:p w14:paraId="22CE5A84" w14:textId="77777777" w:rsidR="00E3791B" w:rsidRDefault="00E3791B" w:rsidP="00E3791B">
      <w:pPr>
        <w:jc w:val="center"/>
        <w:rPr>
          <w:rFonts w:ascii="Times New Roman" w:hAnsi="Times New Roman"/>
          <w:sz w:val="48"/>
          <w:szCs w:val="24"/>
        </w:rPr>
      </w:pPr>
      <w:r>
        <w:rPr>
          <w:rFonts w:ascii="Times New Roman" w:hAnsi="Times New Roman"/>
          <w:sz w:val="48"/>
          <w:szCs w:val="24"/>
        </w:rPr>
        <w:t>ПО УЧЕБНОЙ ПРАКТИКЕ ПО ПОЛУЧЕНИЮ НАВЫКОВ ИССЛЕДОВАТЕЛЬСКОЙ РАБОТЫ</w:t>
      </w:r>
    </w:p>
    <w:p w14:paraId="61734A46" w14:textId="77777777" w:rsidR="00E3791B" w:rsidRDefault="00E3791B" w:rsidP="00E3791B">
      <w:pPr>
        <w:jc w:val="center"/>
        <w:rPr>
          <w:rFonts w:ascii="Times New Roman" w:hAnsi="Times New Roman"/>
          <w:sz w:val="48"/>
          <w:szCs w:val="24"/>
        </w:rPr>
      </w:pPr>
    </w:p>
    <w:p w14:paraId="1EF554D8" w14:textId="77777777" w:rsidR="00E3791B" w:rsidRDefault="00E3791B" w:rsidP="00E3791B">
      <w:pPr>
        <w:jc w:val="center"/>
        <w:rPr>
          <w:rFonts w:ascii="Times New Roman" w:hAnsi="Times New Roman"/>
          <w:sz w:val="48"/>
          <w:szCs w:val="24"/>
        </w:rPr>
      </w:pPr>
    </w:p>
    <w:p w14:paraId="44C4AE25" w14:textId="77777777" w:rsidR="00E3791B" w:rsidRDefault="00E3791B" w:rsidP="00E3791B">
      <w:pPr>
        <w:spacing w:line="360" w:lineRule="auto"/>
        <w:jc w:val="center"/>
        <w:rPr>
          <w:rFonts w:ascii="Times New Roman" w:hAnsi="Times New Roman"/>
          <w:sz w:val="48"/>
          <w:szCs w:val="24"/>
        </w:rPr>
      </w:pPr>
    </w:p>
    <w:p w14:paraId="4859ACD0" w14:textId="77777777" w:rsidR="00E3791B" w:rsidRDefault="00E3791B" w:rsidP="00E3791B">
      <w:pPr>
        <w:spacing w:line="360" w:lineRule="auto"/>
        <w:jc w:val="center"/>
        <w:rPr>
          <w:rFonts w:ascii="Times New Roman" w:hAnsi="Times New Roman"/>
          <w:sz w:val="48"/>
          <w:szCs w:val="24"/>
        </w:rPr>
      </w:pPr>
    </w:p>
    <w:p w14:paraId="33478C91" w14:textId="77777777" w:rsidR="00E3791B" w:rsidRDefault="00E3791B" w:rsidP="00E3791B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Студент </w:t>
      </w:r>
    </w:p>
    <w:p w14:paraId="5AE86AD2" w14:textId="7212A370" w:rsidR="00E3791B" w:rsidRDefault="00E3791B" w:rsidP="00E3791B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гр. БТТ-25-ЭУ1                         ________________________ </w:t>
      </w:r>
      <w:r w:rsidR="00057D0E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 xml:space="preserve">. </w:t>
      </w:r>
      <w:r w:rsidR="00057D0E">
        <w:rPr>
          <w:rFonts w:ascii="Times New Roman" w:hAnsi="Times New Roman"/>
          <w:sz w:val="28"/>
          <w:szCs w:val="24"/>
        </w:rPr>
        <w:t>Р</w:t>
      </w:r>
      <w:r>
        <w:rPr>
          <w:rFonts w:ascii="Times New Roman" w:hAnsi="Times New Roman"/>
          <w:sz w:val="28"/>
          <w:szCs w:val="24"/>
        </w:rPr>
        <w:t xml:space="preserve">. </w:t>
      </w:r>
      <w:r w:rsidR="00057D0E">
        <w:rPr>
          <w:rFonts w:ascii="Times New Roman" w:hAnsi="Times New Roman"/>
          <w:sz w:val="28"/>
          <w:szCs w:val="24"/>
        </w:rPr>
        <w:t>Кемалов</w:t>
      </w:r>
    </w:p>
    <w:p w14:paraId="2156D375" w14:textId="77777777" w:rsidR="00E3791B" w:rsidRDefault="00E3791B" w:rsidP="00E3791B">
      <w:pPr>
        <w:jc w:val="both"/>
        <w:rPr>
          <w:rFonts w:ascii="Times New Roman" w:hAnsi="Times New Roman"/>
          <w:sz w:val="28"/>
          <w:szCs w:val="24"/>
        </w:rPr>
      </w:pPr>
    </w:p>
    <w:p w14:paraId="1AFAE8D4" w14:textId="77777777" w:rsidR="00E3791B" w:rsidRDefault="00E3791B" w:rsidP="00E3791B">
      <w:pPr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Руководитель</w:t>
      </w:r>
    </w:p>
    <w:p w14:paraId="26C2BEC5" w14:textId="77777777" w:rsidR="00E3791B" w:rsidRPr="005B7613" w:rsidRDefault="00E3791B" w:rsidP="00E3791B">
      <w:pPr>
        <w:spacing w:line="240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канд. эконом. наук, доцент      ________________________ Е. В. </w:t>
      </w:r>
      <w:proofErr w:type="spellStart"/>
      <w:r>
        <w:rPr>
          <w:rFonts w:ascii="Times New Roman" w:hAnsi="Times New Roman"/>
          <w:sz w:val="28"/>
          <w:szCs w:val="24"/>
        </w:rPr>
        <w:t>Тунгусова</w:t>
      </w:r>
      <w:proofErr w:type="spellEnd"/>
      <w:r>
        <w:rPr>
          <w:rFonts w:ascii="Times New Roman" w:hAnsi="Times New Roman"/>
          <w:sz w:val="28"/>
          <w:szCs w:val="24"/>
        </w:rPr>
        <w:t xml:space="preserve"> </w:t>
      </w:r>
    </w:p>
    <w:p w14:paraId="39D03900" w14:textId="77777777" w:rsidR="00E3791B" w:rsidRDefault="00E3791B" w:rsidP="00E379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14:paraId="38893252" w14:textId="69511FA8" w:rsidR="00E3791B" w:rsidRDefault="00E3791B" w:rsidP="00E379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Владивосток 2026</w:t>
      </w:r>
    </w:p>
    <w:p w14:paraId="0800A1DF" w14:textId="77777777" w:rsidR="00E3791B" w:rsidRPr="00E3791B" w:rsidRDefault="00E3791B" w:rsidP="001B6AFC">
      <w:pPr>
        <w:spacing w:after="240"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3791B">
        <w:rPr>
          <w:rFonts w:ascii="Arial" w:eastAsia="Times New Roman" w:hAnsi="Arial" w:cs="Arial"/>
          <w:sz w:val="28"/>
          <w:szCs w:val="28"/>
        </w:rPr>
        <w:lastRenderedPageBreak/>
        <w:t xml:space="preserve">Содержание </w:t>
      </w:r>
    </w:p>
    <w:p w14:paraId="1B4EAD66" w14:textId="77777777" w:rsidR="00E3791B" w:rsidRPr="00E3791B" w:rsidRDefault="00E3791B" w:rsidP="00E3791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Введение ……………………………………………………………………..........................…...…3</w:t>
      </w:r>
    </w:p>
    <w:p w14:paraId="345EDD2D" w14:textId="764463C2" w:rsidR="00E3791B" w:rsidRPr="00E3791B" w:rsidRDefault="00E3791B" w:rsidP="001B6A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1. Теоретико-методологические основы управления транспортом в условиях цифровой экономики 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…..4</w:t>
      </w:r>
    </w:p>
    <w:p w14:paraId="3657C6E3" w14:textId="79D66BE3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1.1. Сущность и специфика направления «Экономика и управление на транспорте» ………………………………………………………………………………………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….4</w:t>
      </w:r>
    </w:p>
    <w:p w14:paraId="6075CD80" w14:textId="247350AC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1.2. Роль логистических процессов в обеспечении конкурентоспособности транспортных систем 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.5</w:t>
      </w:r>
    </w:p>
    <w:p w14:paraId="22599BF1" w14:textId="794A5478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1.3. Влияние глобальной цифровизации на трансформацию транспортно-логистического сектора ………………………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………..…………..6</w:t>
      </w:r>
    </w:p>
    <w:p w14:paraId="62C02A5D" w14:textId="77777777" w:rsidR="00E3791B" w:rsidRPr="00E3791B" w:rsidRDefault="00E3791B" w:rsidP="001B6A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2. Анализ проблем цифровизации современных логистических процессов на транспорте ………………………………………………………………………...……………………………...8</w:t>
      </w:r>
    </w:p>
    <w:p w14:paraId="01262C5F" w14:textId="751C75ED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2.1. Технические и технологические барьеры при переходе к цифровой логистике …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……………………………………………………………………...…………………...8</w:t>
      </w:r>
    </w:p>
    <w:p w14:paraId="3080F248" w14:textId="77FAEB47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2.2. Экономические риски и высокие затраты на внедрение инновационных решений ………………………………………………………………………………...……………...9</w:t>
      </w:r>
    </w:p>
    <w:p w14:paraId="5DDB8FB8" w14:textId="40CBCEBD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2.3. Проблема дефицита квалифицированных кадров и организационного сопротивления изменениям 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…………………………………………….………..11</w:t>
      </w:r>
    </w:p>
    <w:p w14:paraId="4B2569D6" w14:textId="36AFE723" w:rsidR="00E3791B" w:rsidRPr="00E3791B" w:rsidRDefault="00E3791B" w:rsidP="001B6AF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3. Применение технологий искусственного интеллекта для оптимизации транспортной логистики ……………………………………………………………………...…………………...1</w:t>
      </w:r>
      <w:r w:rsidR="00B54DC9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755A0CC2" w14:textId="12489FA5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3.1. Инструменты искусственного интеллекта в прогнозировании спроса и управлении цепями поставок 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…....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13</w:t>
      </w:r>
    </w:p>
    <w:p w14:paraId="1AA85C66" w14:textId="244A1B76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3.2. Экономическая эффективность внедрения интеллектуальных систем маршрутизации и мониторинга …………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……………………………..…………...14</w:t>
      </w:r>
    </w:p>
    <w:p w14:paraId="47ED7A83" w14:textId="4684B4EA" w:rsidR="00E3791B" w:rsidRPr="00E3791B" w:rsidRDefault="00E3791B" w:rsidP="001B6AFC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3.3. Перспектива развития умной транспортной логистики и общие выводы исследования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E3791B">
        <w:rPr>
          <w:rFonts w:ascii="Times New Roman" w:eastAsia="Times New Roman" w:hAnsi="Times New Roman" w:cs="Times New Roman"/>
          <w:sz w:val="24"/>
          <w:szCs w:val="24"/>
        </w:rPr>
        <w:t>…………………………...……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4DC9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C81DC09" w14:textId="77777777" w:rsidR="00E3791B" w:rsidRPr="00E3791B" w:rsidRDefault="00E3791B" w:rsidP="00E3791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Заключение ………………………………………………………………… ………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.………18</w:t>
      </w:r>
    </w:p>
    <w:p w14:paraId="1CE34D6B" w14:textId="77777777" w:rsidR="00E3791B" w:rsidRPr="00E3791B" w:rsidRDefault="00E3791B" w:rsidP="00E3791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Список использованных источников …………………………………………………...…</w:t>
      </w:r>
      <w:proofErr w:type="gramStart"/>
      <w:r w:rsidRPr="00E3791B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E3791B">
        <w:rPr>
          <w:rFonts w:ascii="Times New Roman" w:eastAsia="Times New Roman" w:hAnsi="Times New Roman" w:cs="Times New Roman"/>
          <w:sz w:val="24"/>
          <w:szCs w:val="24"/>
        </w:rPr>
        <w:t>.19</w:t>
      </w:r>
    </w:p>
    <w:p w14:paraId="7535EF1E" w14:textId="77777777" w:rsidR="00E3791B" w:rsidRDefault="00E3791B">
      <w:pPr>
        <w:spacing w:after="160" w:line="27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BACDD2C" w14:textId="77777777" w:rsidR="00E3791B" w:rsidRPr="00E3791B" w:rsidRDefault="00E3791B" w:rsidP="001B6AFC">
      <w:pPr>
        <w:spacing w:after="240" w:line="36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E3791B">
        <w:rPr>
          <w:rFonts w:ascii="Arial" w:eastAsia="Times New Roman" w:hAnsi="Arial" w:cs="Arial"/>
          <w:sz w:val="28"/>
          <w:szCs w:val="28"/>
        </w:rPr>
        <w:lastRenderedPageBreak/>
        <w:t>Введение</w:t>
      </w:r>
    </w:p>
    <w:p w14:paraId="31ADDFFD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Тема исследования: «Проблемы цифровизации логистических процессов на транспорте и роль технологий искусственного интеллекта»</w:t>
      </w:r>
    </w:p>
    <w:p w14:paraId="7676C240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Актуальность темы исследования: Современный этап развития экономики характеризуется масштабной цифровизацией инфраструктурных отраслей. Транспортно-логистический комплекс как базис системы обращения товаров претерпевает коренную смену управленческих парадигм. В условиях макроэкономических вызовов и изменения грузопотоков традиционные методы планирования снижают свою эффективность.</w:t>
      </w:r>
    </w:p>
    <w:p w14:paraId="45070D2E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Объект исследования: транспортно-логистические системы и процессы в условиях перехода к цифровой экономике.</w:t>
      </w:r>
    </w:p>
    <w:p w14:paraId="3A918856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Предмет исследования: организационно-экономические механизмы, возникающие в процессе цифровизации логистики на транспорте и внедрения технологий искусственного интеллекта.</w:t>
      </w:r>
    </w:p>
    <w:p w14:paraId="7C2810EC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Цель исследования: комплексный анализ проблем цифровизации транспортной логистики и разработка рекомендаций по применению искусственного интеллекта для повышения эффективности управления отраслью.</w:t>
      </w:r>
    </w:p>
    <w:p w14:paraId="281E2B17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14:paraId="2867E6DA" w14:textId="77777777" w:rsidR="00E3791B" w:rsidRPr="00E3791B" w:rsidRDefault="00E3791B" w:rsidP="00DA5B0B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Изучить теоретико-методологические основы управления транспортом.</w:t>
      </w:r>
    </w:p>
    <w:p w14:paraId="350FF656" w14:textId="77777777" w:rsidR="00E3791B" w:rsidRPr="00E3791B" w:rsidRDefault="00E3791B" w:rsidP="00DA5B0B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Определить роль логистических процессов в обеспечении конкурентоспособности транспортных систем.</w:t>
      </w:r>
    </w:p>
    <w:p w14:paraId="406A2379" w14:textId="77777777" w:rsidR="00E3791B" w:rsidRPr="00E3791B" w:rsidRDefault="00E3791B" w:rsidP="00DA5B0B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Оценить влияние цифровизации на трансформацию сектора.</w:t>
      </w:r>
    </w:p>
    <w:p w14:paraId="42DFB7D1" w14:textId="77777777" w:rsidR="00E3791B" w:rsidRPr="00E3791B" w:rsidRDefault="00E3791B" w:rsidP="00DA5B0B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Выявить технические, экономические и кадровые барьеры цифровизации.</w:t>
      </w:r>
    </w:p>
    <w:p w14:paraId="1B9BA51E" w14:textId="77777777" w:rsidR="00E3791B" w:rsidRPr="00E3791B" w:rsidRDefault="00E3791B" w:rsidP="00DA5B0B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Исследовать потенциал ИИ в прогнозировании спроса и управлении цепями поставок.</w:t>
      </w:r>
    </w:p>
    <w:p w14:paraId="3D1A41B8" w14:textId="77777777" w:rsidR="00E3791B" w:rsidRPr="00E3791B" w:rsidRDefault="00E3791B" w:rsidP="00DA5B0B">
      <w:pPr>
        <w:numPr>
          <w:ilvl w:val="0"/>
          <w:numId w:val="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Оценить экономическую эффективность внедрения интеллектуальных систем маршрутизации.</w:t>
      </w:r>
    </w:p>
    <w:p w14:paraId="3358172C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Методология исследования базируется на системном подходе, методах логического, сравнительного, статистического анализа и моделирования экономических процессов.</w:t>
      </w:r>
    </w:p>
    <w:p w14:paraId="557DB8F7" w14:textId="77777777" w:rsidR="00E3791B" w:rsidRPr="00E3791B" w:rsidRDefault="00E3791B" w:rsidP="00E3791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791B">
        <w:rPr>
          <w:rFonts w:ascii="Times New Roman" w:eastAsia="Times New Roman" w:hAnsi="Times New Roman" w:cs="Times New Roman"/>
          <w:sz w:val="24"/>
          <w:szCs w:val="24"/>
        </w:rPr>
        <w:t>Практическая значимость работы заключается в том, что предложенные рекомендации могут быть использованы транспортными компаниями при разработке стратегий цифровой трансформации и внедрении систем ИИ.</w:t>
      </w:r>
    </w:p>
    <w:p w14:paraId="5370C510" w14:textId="6EC57519" w:rsidR="00DA5B0B" w:rsidRDefault="00DA5B0B" w:rsidP="00E379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82A2709" w14:textId="77777777" w:rsidR="00DA5B0B" w:rsidRDefault="00DA5B0B">
      <w:pPr>
        <w:spacing w:after="160" w:line="27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12A06B0E" w14:textId="2F37BEBF" w:rsidR="000E66EE" w:rsidRPr="000E66EE" w:rsidRDefault="00DA5B0B" w:rsidP="00AF4739">
      <w:pPr>
        <w:pStyle w:val="a7"/>
        <w:numPr>
          <w:ilvl w:val="0"/>
          <w:numId w:val="8"/>
        </w:numPr>
        <w:spacing w:after="240"/>
        <w:ind w:left="1072"/>
        <w:contextualSpacing w:val="0"/>
        <w:jc w:val="both"/>
        <w:rPr>
          <w:rFonts w:ascii="Arial" w:eastAsia="Times New Roman" w:hAnsi="Arial" w:cs="Arial"/>
          <w:sz w:val="28"/>
          <w:szCs w:val="24"/>
        </w:rPr>
      </w:pPr>
      <w:r w:rsidRPr="000E66EE">
        <w:rPr>
          <w:rFonts w:ascii="Arial" w:eastAsia="Times New Roman" w:hAnsi="Arial" w:cs="Arial"/>
          <w:sz w:val="28"/>
          <w:szCs w:val="24"/>
        </w:rPr>
        <w:lastRenderedPageBreak/>
        <w:t>Теоретико-методологические основы управления транспортом в</w:t>
      </w:r>
    </w:p>
    <w:p w14:paraId="4A6662AD" w14:textId="1F0E0864" w:rsidR="00DA5B0B" w:rsidRPr="000E66EE" w:rsidRDefault="00DA5B0B" w:rsidP="00AF4739">
      <w:pPr>
        <w:pStyle w:val="a7"/>
        <w:spacing w:after="240"/>
        <w:ind w:left="1072"/>
        <w:contextualSpacing w:val="0"/>
        <w:jc w:val="both"/>
        <w:rPr>
          <w:rFonts w:ascii="Arial" w:eastAsia="Times New Roman" w:hAnsi="Arial" w:cs="Arial"/>
          <w:sz w:val="28"/>
          <w:szCs w:val="24"/>
        </w:rPr>
      </w:pPr>
      <w:r w:rsidRPr="000E66EE">
        <w:rPr>
          <w:rFonts w:ascii="Arial" w:eastAsia="Times New Roman" w:hAnsi="Arial" w:cs="Arial"/>
          <w:sz w:val="28"/>
          <w:szCs w:val="24"/>
        </w:rPr>
        <w:t>условиях цифровой экономики</w:t>
      </w:r>
    </w:p>
    <w:p w14:paraId="2AE95FBD" w14:textId="560A980C" w:rsidR="000E66EE" w:rsidRPr="000E66EE" w:rsidRDefault="00DA5B0B" w:rsidP="00AF4739">
      <w:pPr>
        <w:pStyle w:val="a7"/>
        <w:numPr>
          <w:ilvl w:val="1"/>
          <w:numId w:val="8"/>
        </w:numPr>
        <w:spacing w:before="240" w:after="240"/>
        <w:contextualSpacing w:val="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Сущность и специфика направления «Экономика и управление на</w:t>
      </w:r>
    </w:p>
    <w:p w14:paraId="54E4634F" w14:textId="7864ADD5" w:rsidR="00DA5B0B" w:rsidRPr="000E66EE" w:rsidRDefault="00DA5B0B" w:rsidP="00AF4739">
      <w:pPr>
        <w:pStyle w:val="a7"/>
        <w:spacing w:before="240" w:after="240"/>
        <w:ind w:left="1429"/>
        <w:contextualSpacing w:val="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транспорте»</w:t>
      </w:r>
    </w:p>
    <w:p w14:paraId="58C2AD15" w14:textId="77777777" w:rsidR="00DA5B0B" w:rsidRPr="00DA5B0B" w:rsidRDefault="00DA5B0B" w:rsidP="00AF4739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Направление «Экономика и управление на транспорте» представляет собой специализированную область прикладной экономической науки, исследующую закономерности формирования, функционирования и развития транспортного комплекса как базового элемента производственной и социальной инфраструктуры национальной экономики. Транспортная отрасль обладает рядом специфических технико-экономических особенностей, определяющих особый характер управленческих и организационно-экономических решений:</w:t>
      </w:r>
    </w:p>
    <w:p w14:paraId="3F76E13C" w14:textId="77777777" w:rsidR="00DA5B0B" w:rsidRPr="00DA5B0B" w:rsidRDefault="00DA5B0B" w:rsidP="00DA5B0B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Невещественный характер производимой продукции. Транспорт не создает новых материальных ценностей, а осуществляет пространственное перемещение уже существующих товаров или пассажиров. Потребительная стоимость транспортной услуги реализуется непосредственно в процессе выполнения перевозки. Данное свойство исключает возможность складирования, резервирования или накопления готовой продукции «впрок», что обуславливает необходимость высокоточного прогнозирования спроса.</w:t>
      </w:r>
    </w:p>
    <w:p w14:paraId="4EAB9622" w14:textId="77777777" w:rsidR="00DA5B0B" w:rsidRPr="00DA5B0B" w:rsidRDefault="00DA5B0B" w:rsidP="00DA5B0B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Высокая капиталоемкость и пролонгированный инвестиционный цикл. Строительство транспортных путей сообщения, терминально-складских комплексов и приобретение подвижного состава требуют значительных первоначальных капитальных вложений. Период окупаемости инфраструктурных проектов исчисляется десятилетиями, что предопределяет необходимость активного государственного регулирования и применения механизмов государственно-частного партнерства (ГЧП).</w:t>
      </w:r>
    </w:p>
    <w:p w14:paraId="27AB804D" w14:textId="77777777" w:rsidR="00DA5B0B" w:rsidRPr="00DA5B0B" w:rsidRDefault="00DA5B0B" w:rsidP="00DA5B0B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Зависимость от пропускной способности и стационарности инфраструктуры. В отличие от иных отраслей материального производства, сухопутная транспортная инфраструктура жестко зафиксирована географически. Эффективность управления подвижным составом лимитирована техническими параметрами путей сообщения, сезонными колебаниями спроса и пропускной способностью узловых элементов (портов, станций, пограничных переходов).</w:t>
      </w:r>
    </w:p>
    <w:p w14:paraId="7965DDAA" w14:textId="7BB4F69C" w:rsidR="00DA5B0B" w:rsidRPr="00DA5B0B" w:rsidRDefault="00DA5B0B" w:rsidP="00DA5B0B">
      <w:pPr>
        <w:numPr>
          <w:ilvl w:val="0"/>
          <w:numId w:val="2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Высокий мультипликативный эффект. Транспортный комплекс выступает интегратором межотраслевых связей. Колебания транспортных тарифов или изменение скорости доставки грузов напрямую трансформируют структуру себестоимости продукции в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смежных секторах экономики (машиностроение, ритейл, строительство), определяя общую макроэкономическую динамику развития регионов </w:t>
      </w:r>
      <w:r w:rsidRPr="008C706A">
        <w:rPr>
          <w:rFonts w:ascii="Times New Roman" w:eastAsia="Times New Roman" w:hAnsi="Times New Roman" w:cs="Times New Roman"/>
          <w:sz w:val="24"/>
          <w:szCs w:val="24"/>
        </w:rPr>
        <w:t>[6]</w:t>
      </w:r>
      <w:r w:rsid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F5BED7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сущность экономического управления на транспорте заключается в достижении оптимального баланса между минимизацией эксплуатационных издержек (топливно-энергетические ресурсы, амортизационные отчисления, фонд оплаты труда) и максимизацией качественных параметров перевозочного процесса (безопасность, скорость, ритмичность). </w:t>
      </w:r>
    </w:p>
    <w:p w14:paraId="15A71028" w14:textId="1FCBE668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Специфика управления в цифровой среде характеризуется заменой традиционного бумажного документооборота юридически значимым электронным (внедрение электронных транспортных накладных, путевых листов и смарт-контрактов). Также важнейшей специфической чертой является массовое внедрение технологий интернета вещей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). Телематический контроль подвижного состава, использование датчиков контроля температуры, влажности и вибрации позволяют отслеживать состояние груза на каждом метре пути. Управленческое воздействие в цифровых транспортных системах теперь основывается не на интуиции или ретроспективных отчетах, а на обработке колоссальных массивов больших данных (Big Data), поступающих от спутниковых систем навигации (ГЛОНАСС/GPS), портовых терминалов и метеорологических станций [1]</w:t>
      </w:r>
      <w:r w:rsid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BA9BB4" w14:textId="6CF40CF3" w:rsidR="000E66EE" w:rsidRPr="000E66EE" w:rsidRDefault="00DA5B0B" w:rsidP="00096B5F">
      <w:pPr>
        <w:pStyle w:val="a7"/>
        <w:numPr>
          <w:ilvl w:val="1"/>
          <w:numId w:val="8"/>
        </w:numPr>
        <w:spacing w:before="240"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Роль логистических процессов в обеспечении</w:t>
      </w:r>
    </w:p>
    <w:p w14:paraId="45237E09" w14:textId="496DBC7D" w:rsidR="00DA5B0B" w:rsidRPr="000E66EE" w:rsidRDefault="00DA5B0B" w:rsidP="00096B5F">
      <w:pPr>
        <w:pStyle w:val="a7"/>
        <w:spacing w:before="240"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конкурентоспособности транспортных систем</w:t>
      </w:r>
    </w:p>
    <w:p w14:paraId="7DA6FF40" w14:textId="433DD7F3" w:rsidR="00DA5B0B" w:rsidRPr="008C706A" w:rsidRDefault="00DA5B0B" w:rsidP="00096B5F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В современных условиях трансформации рыночных отношений изолированное управление транспортными средствами уступает место интегрированному управлению сквозными логистическими цепочками. Конкурентоспособность транспортной системы на макро- и микроуровнях детерминирована качеством интеграции ее внутренних процессов в общую систему распределения материальных потоков [3]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A9B2E3E" w14:textId="1495F071" w:rsidR="00DA5B0B" w:rsidRPr="00DA5B0B" w:rsidRDefault="00DA5B0B" w:rsidP="00DA5B0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Оптимизация совокупных логистических издержек (концепция Total Cost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Approach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). Ключевой задачей логистического менеджмента является минимизация суммарных затрат на транспортировку, хранение, грузопереработку и администрирование запасов. Экономически обоснованное увеличение транспортного тарифа (например, использование ускоренных контейнерных поездов) может приводить к сокращению расходов на хранение и высвобождению оборотного капитала, снижая финальную стоимость продукта для конечного потребителя </w:t>
      </w:r>
      <w:r w:rsidRPr="008C706A">
        <w:rPr>
          <w:rFonts w:ascii="Times New Roman" w:eastAsia="Times New Roman" w:hAnsi="Times New Roman" w:cs="Times New Roman"/>
          <w:sz w:val="24"/>
          <w:szCs w:val="24"/>
        </w:rPr>
        <w:t>[4]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E49BAE4" w14:textId="6D73D820" w:rsidR="00DA5B0B" w:rsidRPr="00DA5B0B" w:rsidRDefault="00DA5B0B" w:rsidP="00DA5B0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Обеспечение надежности и реализация концепции «Точно в срок»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Just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-Time). Для промышленных предприятий и сектора электронной коммерции (e-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commerce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) соблюдение жестких временных интервалов доставки является критически важным фактором.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Сбои в транспортно-логистическом обеспечении способны повлечь за собой остановку производственных линий. Основным критерием конкурентоспособности транспортной системы выступает интегральный показатель надежности функционирования цепи поставок (On-Time In-Full</w:t>
      </w:r>
      <w:r w:rsidR="00B54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06A" w:rsidRPr="00057D0E">
        <w:rPr>
          <w:rFonts w:ascii="Times New Roman" w:eastAsia="Times New Roman" w:hAnsi="Times New Roman" w:cs="Times New Roman"/>
          <w:sz w:val="24"/>
          <w:szCs w:val="24"/>
        </w:rPr>
        <w:t>—</w:t>
      </w:r>
      <w:r w:rsidR="00B54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t>OTIF).</w:t>
      </w:r>
    </w:p>
    <w:p w14:paraId="6D93A9C5" w14:textId="77777777" w:rsidR="00DA5B0B" w:rsidRPr="00DA5B0B" w:rsidRDefault="00DA5B0B" w:rsidP="00DA5B0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Гибкость и адаптивность маршрутизации. Под воздействием макроэкономических факторов и изменения конфигурации грузопотоков возникает необходимость оперативной перестройки логистических схем. Это обуславливает развитие мультимодальных (смешанных) технологий транспортировки, обеспечивающих бесшовное перемещение груза под управлением единого оператора по сквозному документу.</w:t>
      </w:r>
    </w:p>
    <w:p w14:paraId="54E4EEF7" w14:textId="77777777" w:rsidR="00DA5B0B" w:rsidRPr="00DA5B0B" w:rsidRDefault="00DA5B0B" w:rsidP="00DA5B0B">
      <w:pPr>
        <w:numPr>
          <w:ilvl w:val="0"/>
          <w:numId w:val="3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Качество сервисного сопровождения и добавленная стоимость. Конкурентная борьба смещается из плоскости ценового демпинга в область предоставления комплексного сервиса. Клиентоориентированность транспортной системы предполагает выполнение полного спектра сопутствующих услуг: от страхования и таможенного оформления до экспедирования по схеме «от двери до двери»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Door-to-Door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14:paraId="6DB05212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Следовательно, эффективные логистические процессы преобразуют транспорт из технического средства перемещения в стратегический инструмент создания добавленной стоимости, обеспечивая устойчивые конкурентные преимущества на рынке транспортных услуг.</w:t>
      </w:r>
    </w:p>
    <w:p w14:paraId="20495C4D" w14:textId="428A7278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Современная транспортная логистика связывает воедино функции снабжения, производства, распределения и сбыта. Она выступает связующим звеном, эффективность которого напрямую определяет жизнеспособность как микро-, так и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макрологистических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систем. Оптимизация топологии логистической сети, рациональное географическое размещение крупных распределительных и сухих портов, а также математически выверенное распределение грузопотоков позволяют транспортным компаниям диверсифицировать риски. Это приводит к снижению удельных затрат на тонно-километр и дает возможность гибко подстраиваться под жесткие индивидуальные рамки контрагентов. Таким образом, логистический процесс окончательно трансформируется из вспомогательной обеспечивающей функции транспорта в ведущий стратегический инструмент рыночного позиционирования [5]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6DA3BBC" w14:textId="7D3246AD" w:rsidR="000E66EE" w:rsidRPr="000E66EE" w:rsidRDefault="00DA5B0B" w:rsidP="00AF4739">
      <w:pPr>
        <w:pStyle w:val="a7"/>
        <w:numPr>
          <w:ilvl w:val="1"/>
          <w:numId w:val="8"/>
        </w:numPr>
        <w:spacing w:after="240"/>
        <w:contextualSpacing w:val="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Влияние глобальной цифровизации на трансформацию</w:t>
      </w:r>
    </w:p>
    <w:p w14:paraId="3966AED8" w14:textId="11E4E7D9" w:rsidR="00DA5B0B" w:rsidRPr="000E66EE" w:rsidRDefault="00DA5B0B" w:rsidP="00AF4739">
      <w:pPr>
        <w:pStyle w:val="a7"/>
        <w:spacing w:after="240"/>
        <w:ind w:left="1429"/>
        <w:contextualSpacing w:val="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транспортно-логистического сектора</w:t>
      </w:r>
    </w:p>
    <w:p w14:paraId="334E6924" w14:textId="09A74FB3" w:rsidR="00DA5B0B" w:rsidRPr="008C706A" w:rsidRDefault="00DA5B0B" w:rsidP="00AF4739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Цифровая трансформация экономики, базирующаяся на технологиях «Индустрии 4.0», кардинально меняет парадигму функционирования транспортно-логистических систем, формируя условия для перехода к концепции «Логистика 4.0». Влияние глобальной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цифровизации выражается в переходе от дискретных аналоговых процессов к сквозным цифровым технологиям по следующим ключевым направлениям [2]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224474B" w14:textId="77777777" w:rsidR="00DA5B0B" w:rsidRPr="00DA5B0B" w:rsidRDefault="00DA5B0B" w:rsidP="00DA5B0B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Обеспечение сквозной прослеживаемости материальных потоков (End-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-End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Visibility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). Интеграция технологий интернета вещей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), систем спутниковой навигации (ГЛОНАСС/GPS) и автоматической идентификации (RFID-метки) позволяет осуществлять мониторинг пространственного положения транспортного средства и физического состояния груза (температурный режим, влажность, сохранность запорно-пломбировочных устройств) в режиме реального времени.</w:t>
      </w:r>
    </w:p>
    <w:p w14:paraId="24CFF173" w14:textId="77777777" w:rsidR="00DA5B0B" w:rsidRPr="00DA5B0B" w:rsidRDefault="00DA5B0B" w:rsidP="00DA5B0B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Создание единого информационного пространства и цифровых платформ. Внедрение Государственной информационной системы электронных перевозочных документов (ГИС ЭПД) и ведомственных цифровых платформ обеспечивает ликвидацию бумажного документооборота. Оформление электронных транспортных накладных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ЭТрН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), путевых листов и сопроводительной документации в единой цифровой среде сокращает временные затраты на администрирование и снижает трансакционные издержки участников рынка.</w:t>
      </w:r>
    </w:p>
    <w:p w14:paraId="586E7D27" w14:textId="77777777" w:rsidR="00DA5B0B" w:rsidRPr="00DA5B0B" w:rsidRDefault="00DA5B0B" w:rsidP="00DA5B0B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Переход к дата-центрической модели управления (Big Data Analytics). Функционирование транспортно-логистических систем генерирует значительные массивы неструктурированных данных. Применение аналитики больших данных позволяет оптимизировать коэффициенты загрузки подвижного состава, выявлять неэффективные звенья в логистических цепях и осуществлять предиктивное техническое обслуживание транспортных средств на основе анализа их фактического состояния.</w:t>
      </w:r>
    </w:p>
    <w:p w14:paraId="21C419BC" w14:textId="77777777" w:rsidR="00DA5B0B" w:rsidRPr="00DA5B0B" w:rsidRDefault="00DA5B0B" w:rsidP="00DA5B0B">
      <w:pPr>
        <w:numPr>
          <w:ilvl w:val="0"/>
          <w:numId w:val="4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Развитие цифрового экспедирования и шеринговых платформ.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Платформизация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рынка грузовых перевозок привела к появлению цифровых агрегаторов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Uber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-модели в сегменте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Freight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Tech). Автоматизированный подбор оптимального перевозчика на основе алгоритмов динамического ценообразования способствует минимизации порожних пробегов транспорта и оптимизации загрузки региональных транспортных узлов.</w:t>
      </w:r>
    </w:p>
    <w:p w14:paraId="286D13A9" w14:textId="0EAFD078" w:rsidR="00DA5B0B" w:rsidRPr="00096B5F" w:rsidRDefault="00DA5B0B" w:rsidP="00096B5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Глобальная цифровизация полностью стирает традиционные жесткие границы между отдельными участниками цепи поставок. Внедрение концепции «Логистика 4.0» позволяет осуществить переход от жестких линейных цепочек к гибкой сетевой сквозной интеграции. В этой новой реальности поставщики, порты, железные дороги, автоперевозчики, таможенные органы и конечные получатели функционируют в рамках единого информационного контура. Это обеспечивает абсолютную прозрачность (End-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-End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Visibility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), сводит к минимуму трансакционные издержки, устраняет проблему асимметрии информации и позволяет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превентивно ликвидировать заторы и узкие места в транспортных коридорах еще до того, как они возникнут в физической реальности </w:t>
      </w:r>
      <w:r w:rsidRPr="000E66EE">
        <w:rPr>
          <w:rFonts w:ascii="Times New Roman" w:eastAsia="Times New Roman" w:hAnsi="Times New Roman" w:cs="Times New Roman"/>
          <w:sz w:val="24"/>
          <w:szCs w:val="24"/>
        </w:rPr>
        <w:t>[7]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8"/>
          <w:szCs w:val="28"/>
        </w:rPr>
        <w:br w:type="page"/>
      </w:r>
    </w:p>
    <w:p w14:paraId="6D60355D" w14:textId="1EEC1903" w:rsidR="000E66EE" w:rsidRPr="000E66EE" w:rsidRDefault="00DA5B0B" w:rsidP="00AF4739">
      <w:pPr>
        <w:pStyle w:val="a7"/>
        <w:numPr>
          <w:ilvl w:val="0"/>
          <w:numId w:val="8"/>
        </w:numPr>
        <w:spacing w:after="240"/>
        <w:ind w:left="1072"/>
        <w:jc w:val="both"/>
        <w:rPr>
          <w:rFonts w:ascii="Arial" w:eastAsia="Times New Roman" w:hAnsi="Arial" w:cs="Arial"/>
          <w:sz w:val="28"/>
          <w:szCs w:val="24"/>
        </w:rPr>
      </w:pPr>
      <w:r w:rsidRPr="000E66EE">
        <w:rPr>
          <w:rFonts w:ascii="Arial" w:eastAsia="Times New Roman" w:hAnsi="Arial" w:cs="Arial"/>
          <w:sz w:val="28"/>
          <w:szCs w:val="24"/>
        </w:rPr>
        <w:lastRenderedPageBreak/>
        <w:t>Анализ проблем цифровизации современных логистических</w:t>
      </w:r>
    </w:p>
    <w:p w14:paraId="31C0000B" w14:textId="159F1A8B" w:rsidR="00DA5B0B" w:rsidRPr="000E66EE" w:rsidRDefault="00DA5B0B" w:rsidP="00AF4739">
      <w:pPr>
        <w:pStyle w:val="a7"/>
        <w:spacing w:after="240"/>
        <w:ind w:left="1072"/>
        <w:jc w:val="both"/>
        <w:rPr>
          <w:rFonts w:ascii="Arial" w:eastAsia="Times New Roman" w:hAnsi="Arial" w:cs="Arial"/>
          <w:sz w:val="28"/>
          <w:szCs w:val="24"/>
        </w:rPr>
      </w:pPr>
      <w:r w:rsidRPr="000E66EE">
        <w:rPr>
          <w:rFonts w:ascii="Arial" w:eastAsia="Times New Roman" w:hAnsi="Arial" w:cs="Arial"/>
          <w:sz w:val="28"/>
          <w:szCs w:val="24"/>
        </w:rPr>
        <w:t>процессов на транспорте</w:t>
      </w:r>
    </w:p>
    <w:p w14:paraId="1EF8DB57" w14:textId="4C036542" w:rsidR="000E66EE" w:rsidRPr="000E66EE" w:rsidRDefault="00DA5B0B" w:rsidP="00AF4739">
      <w:pPr>
        <w:pStyle w:val="a7"/>
        <w:numPr>
          <w:ilvl w:val="1"/>
          <w:numId w:val="8"/>
        </w:numPr>
        <w:spacing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Технические и технологические барьеры при переходе к цифровой</w:t>
      </w:r>
    </w:p>
    <w:p w14:paraId="2DCE6636" w14:textId="13CA0E81" w:rsidR="00DA5B0B" w:rsidRPr="000E66EE" w:rsidRDefault="00DA5B0B" w:rsidP="00AF4739">
      <w:pPr>
        <w:pStyle w:val="a7"/>
        <w:spacing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логистике</w:t>
      </w:r>
    </w:p>
    <w:p w14:paraId="6233F2A4" w14:textId="44A8414D" w:rsidR="00DA5B0B" w:rsidRPr="008C706A" w:rsidRDefault="00057D0E" w:rsidP="00AF4739">
      <w:pPr>
        <w:spacing w:after="24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7D0E">
        <w:rPr>
          <w:rFonts w:ascii="Times New Roman" w:eastAsia="Times New Roman" w:hAnsi="Times New Roman" w:cs="Times New Roman"/>
          <w:sz w:val="24"/>
          <w:szCs w:val="24"/>
        </w:rPr>
        <w:t xml:space="preserve">Переход к цифровой логистике (внедрение систем управления транспортом и складом, ЭДО, </w:t>
      </w:r>
      <w:proofErr w:type="spellStart"/>
      <w:r w:rsidRPr="00057D0E">
        <w:rPr>
          <w:rFonts w:ascii="Times New Roman" w:eastAsia="Times New Roman" w:hAnsi="Times New Roman" w:cs="Times New Roman"/>
          <w:sz w:val="24"/>
          <w:szCs w:val="24"/>
        </w:rPr>
        <w:t>блокчейна</w:t>
      </w:r>
      <w:proofErr w:type="spellEnd"/>
      <w:r w:rsidRPr="00057D0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57D0E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00057D0E">
        <w:rPr>
          <w:rFonts w:ascii="Times New Roman" w:eastAsia="Times New Roman" w:hAnsi="Times New Roman" w:cs="Times New Roman"/>
          <w:sz w:val="24"/>
          <w:szCs w:val="24"/>
        </w:rPr>
        <w:t xml:space="preserve">) тормозится рядом </w:t>
      </w:r>
      <w:r w:rsidRPr="008C706A">
        <w:rPr>
          <w:rFonts w:ascii="Times New Roman" w:eastAsia="Times New Roman" w:hAnsi="Times New Roman" w:cs="Times New Roman"/>
          <w:sz w:val="24"/>
          <w:szCs w:val="24"/>
        </w:rPr>
        <w:t>технических и технологических барьеров</w:t>
      </w:r>
      <w:r w:rsidRPr="00057D0E">
        <w:rPr>
          <w:rFonts w:ascii="Times New Roman" w:eastAsia="Times New Roman" w:hAnsi="Times New Roman" w:cs="Times New Roman"/>
          <w:sz w:val="24"/>
          <w:szCs w:val="24"/>
        </w:rPr>
        <w:t>. Главные из них — это фрагментарность данных, сложности интеграции со старым оборудованием и уязвимость инфраструктуры.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B0B" w:rsidRPr="00057D0E">
        <w:rPr>
          <w:rFonts w:ascii="Times New Roman" w:eastAsia="Times New Roman" w:hAnsi="Times New Roman" w:cs="Times New Roman"/>
          <w:sz w:val="24"/>
          <w:szCs w:val="24"/>
        </w:rPr>
        <w:t>Фундаментальным техническим барьером на пути глубокой цифровизации транспортной логистики является критически низкий уровень унификации, стандартизации и интероперабельности данных между независимыми участниками перевозочного процесса. В рамках единой цепи поставок одновременно взаимодействуют десятки разнородных контрагентов: грузовладельцы, экспедиторские компании, операторы сухих и морских терминалов, стивидорные компании, магистральные перевозчики различных видов транспорта (железнодорожного, автомобильного, авиационного), а также государственные контролирующие и фискальные органы. Использование ими локальных, проприетарных форматов описания данных и закрытых информационных контуров приводит к возникновению изолированных «информационных силосов» (</w:t>
      </w:r>
      <w:proofErr w:type="spellStart"/>
      <w:r w:rsidR="00DA5B0B" w:rsidRPr="00057D0E">
        <w:rPr>
          <w:rFonts w:ascii="Times New Roman" w:eastAsia="Times New Roman" w:hAnsi="Times New Roman" w:cs="Times New Roman"/>
          <w:sz w:val="24"/>
          <w:szCs w:val="24"/>
        </w:rPr>
        <w:t>data</w:t>
      </w:r>
      <w:proofErr w:type="spellEnd"/>
      <w:r w:rsidR="00DA5B0B" w:rsidRPr="00057D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A5B0B" w:rsidRPr="00057D0E">
        <w:rPr>
          <w:rFonts w:ascii="Times New Roman" w:eastAsia="Times New Roman" w:hAnsi="Times New Roman" w:cs="Times New Roman"/>
          <w:sz w:val="24"/>
          <w:szCs w:val="24"/>
        </w:rPr>
        <w:t>silos</w:t>
      </w:r>
      <w:proofErr w:type="spellEnd"/>
      <w:r w:rsidR="00DA5B0B" w:rsidRPr="00057D0E">
        <w:rPr>
          <w:rFonts w:ascii="Times New Roman" w:eastAsia="Times New Roman" w:hAnsi="Times New Roman" w:cs="Times New Roman"/>
          <w:sz w:val="24"/>
          <w:szCs w:val="24"/>
        </w:rPr>
        <w:t>), исключающих возможность сквозного мониторинга грузопотоков в режиме реального времени [8]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5B0B" w:rsidRPr="00057D0E">
        <w:rPr>
          <w:rFonts w:ascii="Times New Roman" w:eastAsia="Times New Roman" w:hAnsi="Times New Roman" w:cs="Times New Roman"/>
          <w:sz w:val="24"/>
          <w:szCs w:val="24"/>
        </w:rPr>
        <w:t xml:space="preserve"> Ситуация усугубляется отсутствием единых глоссариев и справочников номенклатур грузов, из-за чего метаданные одной системы не могут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 xml:space="preserve"> быть корректно интерпретированы другой без ручной валидации [9]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07349" w14:textId="33643F9F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Другим деструктивным технологическим фактором выступает необходимость интеграции разнородных информационных систем внутри самих логистических компаний. Классический контур автоматизации требует бесшовного сопряжения систем класса ERP (планирование ресурсов предприятия), WMS (управление складской деятельностью) и TMS (управление транспортной логистикой). На практике архитектурные различия этих платформ, особенно при использовании решений от разных вендоров (так называемый подход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best-of-breed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), вызывают жесткие программные конфликты на уровне интеграционных шин данных (ESB) и API-интерфейсов. [10] Любое обновление одного из компонентов (например, переход на новую версию СУБД в ERP-системе) влечет за собой каскадные риски рассинхронизации транзакций, сбоев при автоматическом подборе транспорта под складские заказы и, как следствие, простоев техники на узловых пунктах и перерасхода операционного бюджета [11]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C83C570" w14:textId="42D97E19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Параллельно обостряется проблема уязвимости цифровых каналов управления перевозками перед киберугрозами различной степени сложности. Переход к облачным архитектурам распределенных вычислений и активное внедрение промышленного интернета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вещей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IIoT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 существенно расширяют поверхность потенциальных хакерских атак. Внедрение телематических датчиков, систем дистанционного мониторинга и умных пломб без должного криптографического шифрования каналов связи создает риски перехвата коммерческой информации, подмены GPS/ГЛОНАСС-координат (спуфинг) и несанкционированного вмешательства в управление транспортными средствами. Масштабные атаки программ-вымогателей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Ransomware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), шифрующих критические базы данных, способны полностью парализовать операционную деятельность крупных распределительных центров и морских портов на несколько суток, генерируя колоссальные убытки [6]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3A0E5D" w14:textId="346C1E03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Дополнительным технологическим ограничением является критический износ и моральное устаревание физической инфраструктуры связи во многих регионах транзита. Системы спутниковой и сотовой связи (включая стандарты LTE и 5G), необходимые для бесперебойной передачи телематических данных от движущихся объектов, имеют фрагментарное покрытие вдоль ключевых автомагистралей и железнодорожных путей. В зонах отсутствия покрытия («слепых зонах») прерывается передача данных о состоянии температурных грузов, давлении в шинах и режиме труда водителей, что делает невозможным оперативное реагирование диспетчерского центра на нештатные ситуации и снижает надежность предиктивных алгоритмов [12]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45D3DC" w14:textId="75554F24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Наконец, существует технологический барьер, связанный с отсутствием единой цифровой платформы на межгосударственном уровне. При осуществлении мультимодальных трансграничных перевозок цифровой след груза обрывается на границе из-за несовместимости национальных систем таможенного декларирования и фитосанитарного контроля. Необходимость повторного ручного ввода данных и сканирования бумажных документов на пограничных переходах сводит на нет выигрыш в скорости, полученный от автоматизации процессов внутри страны отправления, и создает искусственные заторы на транспортных коридорах [13]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29B1DF7" w14:textId="33D955A3" w:rsidR="000E66EE" w:rsidRPr="000E66EE" w:rsidRDefault="00DA5B0B" w:rsidP="00AF4739">
      <w:pPr>
        <w:pStyle w:val="a7"/>
        <w:numPr>
          <w:ilvl w:val="1"/>
          <w:numId w:val="8"/>
        </w:numPr>
        <w:spacing w:before="240"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Экономические риски и высокие затраты на внедрение</w:t>
      </w:r>
    </w:p>
    <w:p w14:paraId="4DDD831A" w14:textId="499B33B1" w:rsidR="00DA5B0B" w:rsidRPr="000E66EE" w:rsidRDefault="00DA5B0B" w:rsidP="00AF4739">
      <w:pPr>
        <w:pStyle w:val="a7"/>
        <w:spacing w:before="240"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инновационных решений</w:t>
      </w:r>
    </w:p>
    <w:p w14:paraId="3266F200" w14:textId="77777777" w:rsidR="00FD5FD2" w:rsidRDefault="00FD5FD2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D2">
        <w:rPr>
          <w:rFonts w:ascii="Times New Roman" w:eastAsia="Times New Roman" w:hAnsi="Times New Roman" w:cs="Times New Roman"/>
          <w:sz w:val="24"/>
          <w:szCs w:val="24"/>
        </w:rPr>
        <w:t>Внедрение инновационных решений — это высокозатратный процесс с повышенным уровнем неопределенности, где ожидаемая прибыль должна компенсировать возможные убытки. Основные экономические угрозы связаны с риском недостижения целевых показателей, превышением бюджета и быстрым моральным устареванием внедряемых технологий еще до их полной окупаемости.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15BF9E" w14:textId="411AF6E4" w:rsidR="00FD5FD2" w:rsidRPr="00FD5FD2" w:rsidRDefault="00FD5FD2" w:rsidP="00FD5F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D2">
        <w:rPr>
          <w:rFonts w:ascii="Times New Roman" w:eastAsia="Times New Roman" w:hAnsi="Times New Roman" w:cs="Times New Roman"/>
          <w:sz w:val="24"/>
          <w:szCs w:val="24"/>
        </w:rPr>
        <w:t xml:space="preserve"> Отсутствие гарантии возврата инвестиций: Высокая вероятность того, что разработанный или внедряемый продукт не будет востребован рынком. [</w:t>
      </w:r>
      <w:r w:rsidR="008C706A" w:rsidRPr="00AF4739">
        <w:t>1</w:t>
      </w:r>
      <w:r w:rsidRPr="00FD5FD2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E64D09D" w14:textId="53455B9D" w:rsidR="00FD5FD2" w:rsidRPr="00FD5FD2" w:rsidRDefault="00FD5FD2" w:rsidP="00FD5FD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D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Превышение бюджета и сроков: В процессе исследований и разработок (R&amp;D) часто возникают непредвиденные инженерные или производственные затраты. [</w:t>
      </w:r>
      <w:r w:rsidR="008C706A" w:rsidRPr="008C706A">
        <w:t>1</w:t>
      </w:r>
      <w:r w:rsidRPr="00FD5FD2">
        <w:rPr>
          <w:rFonts w:ascii="Times New Roman" w:eastAsia="Times New Roman" w:hAnsi="Times New Roman" w:cs="Times New Roman"/>
          <w:sz w:val="24"/>
          <w:szCs w:val="24"/>
        </w:rPr>
        <w:t>,</w:t>
      </w:r>
      <w:r w:rsidR="008C706A" w:rsidRPr="008C706A">
        <w:t>2</w:t>
      </w:r>
      <w:r w:rsidRPr="00FD5FD2">
        <w:rPr>
          <w:rFonts w:ascii="Times New Roman" w:eastAsia="Times New Roman" w:hAnsi="Times New Roman" w:cs="Times New Roman"/>
          <w:sz w:val="24"/>
          <w:szCs w:val="24"/>
        </w:rPr>
        <w:t>]</w:t>
      </w:r>
    </w:p>
    <w:p w14:paraId="1CA3E410" w14:textId="64E6A02C" w:rsidR="00FD5FD2" w:rsidRPr="008C706A" w:rsidRDefault="00FD5FD2" w:rsidP="00E61D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D2">
        <w:rPr>
          <w:rFonts w:ascii="Times New Roman" w:eastAsia="Times New Roman" w:hAnsi="Times New Roman" w:cs="Times New Roman"/>
          <w:sz w:val="24"/>
          <w:szCs w:val="24"/>
        </w:rPr>
        <w:t xml:space="preserve"> Неэффективность внедрения: Использование типовых инноваций без адаптации под бизнес-процессы компании может привести к падению производительности [</w:t>
      </w:r>
      <w:r w:rsidR="008C706A" w:rsidRPr="008C706A">
        <w:t>1</w:t>
      </w:r>
      <w:r w:rsidRPr="00FD5FD2">
        <w:rPr>
          <w:rFonts w:ascii="Times New Roman" w:eastAsia="Times New Roman" w:hAnsi="Times New Roman" w:cs="Times New Roman"/>
          <w:sz w:val="24"/>
          <w:szCs w:val="24"/>
        </w:rPr>
        <w:t>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5FB50BD" w14:textId="7C12C408" w:rsidR="00DA5B0B" w:rsidRPr="00DA5B0B" w:rsidRDefault="00FD5FD2" w:rsidP="00E61D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FD2">
        <w:rPr>
          <w:rFonts w:ascii="Times New Roman" w:eastAsia="Times New Roman" w:hAnsi="Times New Roman" w:cs="Times New Roman"/>
          <w:sz w:val="24"/>
          <w:szCs w:val="24"/>
        </w:rPr>
        <w:t xml:space="preserve"> Инфляционные и регуляторные риски</w:t>
      </w:r>
      <w:r w:rsidRPr="00FD5FD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FD5F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FD5FD2">
        <w:rPr>
          <w:rFonts w:ascii="Times New Roman" w:eastAsia="Times New Roman" w:hAnsi="Times New Roman" w:cs="Times New Roman"/>
          <w:sz w:val="24"/>
          <w:szCs w:val="24"/>
        </w:rPr>
        <w:t>ост стоимости закупаемого оборудования и возможные изменения в законодательстве могут нарушить бесперебойный ход инновационного процесса.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Цифровая трансформация транспортных предприятий требует колоссальных стартовых капиталовложений (</w:t>
      </w:r>
      <w:proofErr w:type="spellStart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CapEx</w:t>
      </w:r>
      <w:proofErr w:type="spellEnd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 xml:space="preserve">), что формирует жесткий экономический барьер, особенно для представителей малого и среднего бизнеса, функционирующих в условиях низкой маржинальности. Высокая стоимость проектов цифровизации складывается не только из приобретения дорогостоящих лицензий на современное программное обеспечение (TMS нового поколения, BI-платформы бизнес-аналитики), но и из необходимости масштабной модернизации физической ИТ-инфраструктуры: закупки серверных мощностей, производительных промышленных контроллеров, систем </w:t>
      </w:r>
      <w:proofErr w:type="spellStart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-мониторинга, установки бортовых компьютеров на транспортные средства и организации резервных каналов связи. Многие компании оказываются не готовы к таким инвестициям, не имея доступа к дешевым кредитным ресурсам.</w:t>
      </w:r>
    </w:p>
    <w:p w14:paraId="555549C3" w14:textId="08752E17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Помимо прямых затрат, предприятия сталкиваются с высокими скрытыми трансакционными издержками в процессе адаптации персонала и коренной перестройки сложившихся операционных моделей. Ярким примером служат затраты на переход к юридически значимому безбумажному электронному документообороту (ЭДО). На этапе длительного переходного периода компании вынуждены нести двойные операционные расходы: оплачивать трафик нескольких операторов ЭДО, приобретать и регулярно обновлять усиленные квалифицированные электронные подписи (УКЭП) для всего штата офисных сотрудников и водителей и одновременно содержать административный персонал для ручной обработки, сканирования и архивации бумажных документов тех контрагентов, которые технически или финансово не готовы к интеграции [14]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FB9548" w14:textId="41C5142A" w:rsidR="00DA5B0B" w:rsidRPr="00AF4739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Высокий уровень неопределенности и длительные сроки окупаемости инвестиций (ROI) существенно снижают мотивацию топ-менеджмента и собственников бизнеса. Специфика внедрения интеллектуальных систем заключается в том, что прямой экономический эффект проявляется далеко не сразу, а лишь после накопления критического массива исторических данных и полной перестройки всех сопутствующих бизнес-процессов. Риски недостижения целевых показателей эффективности на фоне высокой волатильности транспортного рынка, колебаний цен на энергоносители и изменения логистических маршрутов заставляют компании отдавать приоритет поддержанию текущей операционной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стабильности и латанию дыр в бюджете в ущерб долгосрочному инновационному развитию [15]</w:t>
      </w:r>
      <w:r w:rsidR="008C706A" w:rsidRPr="00AF4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59AC406" w14:textId="4CB360BE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Также следует отметить экономические риски, связанные с жесткой привязкой к конкретному ИТ-вендору (эффект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vendor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lock-in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). Разработка и внедрение кастомной цифровой экосистемы силами сторонних интеграторов ставят логистическую компанию в полную финансовую зависимость от ценовой политики разработчика в будущем. Стоимость технической поддержки, исправления программных ошибок, масштабирования системы под новые задачи или интеграции дополнительных модулей может возрастать по экспоненте, поглощая всю полученную от автоматизации экономию и превращая ИТ-систему в постоянную статью неконтролируемых расходов [16]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5EDDFE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 экономическим фактором выступает высокая стоимость консалтинговых услуг и предпроектного обследования предприятий. Часто логистические компании совершают ошибку, пытаясь автоматизировать хаотичные, неоптимизированные бизнес-процессы, что приводит лишь к «автоматизации хаоса» и увеличению непроизводительных затрат. Проведение же полноценного реинжиниринга процессов силами квалифицированных внешних консультантов требует бюджетов, сопоставимых со стоимостью самого программного обеспечения, что окончательно блокирует инициативы по цифровизации в средних и малых компаниях. </w:t>
      </w:r>
    </w:p>
    <w:p w14:paraId="7B771B82" w14:textId="6315CE51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Особое место в структуре скрытых издержек занимает последующая интеграция разрозненных программных модулей, закупленных у разных разработчиков. В условиях отсутствия единых технологических стандартов создание сквозного информационного контура между складскими (WMS) и транспортными (TMS) системами порождает необходимость бесконечных платных доработок. Информационные разрывы и конфликты архитектур данных приводят к потере операционной скорости, вынуждая бизнес выделять перманентные бюджеты на содержание расширенного штата ИТ-инженеров лишь для поддержания базовой работоспособности экосистемы [13]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A84318" w14:textId="6022EDF9" w:rsidR="000E66EE" w:rsidRPr="000E66EE" w:rsidRDefault="00DA5B0B" w:rsidP="00AF4739">
      <w:pPr>
        <w:pStyle w:val="a7"/>
        <w:numPr>
          <w:ilvl w:val="1"/>
          <w:numId w:val="8"/>
        </w:numPr>
        <w:spacing w:before="240"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Проблема дефицита квалифицированных кадров и</w:t>
      </w:r>
    </w:p>
    <w:p w14:paraId="236739F2" w14:textId="621AFC6B" w:rsidR="00DA5B0B" w:rsidRPr="00DA5B0B" w:rsidRDefault="000E66EE" w:rsidP="00AF4739">
      <w:pPr>
        <w:pStyle w:val="a7"/>
        <w:spacing w:before="240"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>
        <w:rPr>
          <w:rFonts w:ascii="Arial" w:eastAsia="Times New Roman" w:hAnsi="Arial" w:cs="Arial"/>
          <w:sz w:val="26"/>
          <w:szCs w:val="26"/>
        </w:rPr>
        <w:t>о</w:t>
      </w:r>
      <w:r w:rsidR="00DA5B0B" w:rsidRPr="000E66EE">
        <w:rPr>
          <w:rFonts w:ascii="Arial" w:eastAsia="Times New Roman" w:hAnsi="Arial" w:cs="Arial"/>
          <w:sz w:val="26"/>
          <w:szCs w:val="26"/>
        </w:rPr>
        <w:t>рганизационного</w:t>
      </w:r>
      <w:r>
        <w:rPr>
          <w:rFonts w:ascii="Arial" w:eastAsia="Times New Roman" w:hAnsi="Arial" w:cs="Arial"/>
          <w:sz w:val="26"/>
          <w:szCs w:val="26"/>
        </w:rPr>
        <w:t xml:space="preserve"> </w:t>
      </w:r>
      <w:r w:rsidR="00DA5B0B" w:rsidRPr="00DA5B0B">
        <w:rPr>
          <w:rFonts w:ascii="Arial" w:eastAsia="Times New Roman" w:hAnsi="Arial" w:cs="Arial"/>
          <w:sz w:val="26"/>
          <w:szCs w:val="26"/>
        </w:rPr>
        <w:t>сопротивления изменениям</w:t>
      </w:r>
    </w:p>
    <w:p w14:paraId="6AD1778B" w14:textId="3653F557" w:rsidR="005D4363" w:rsidRPr="005D4363" w:rsidRDefault="005D4363" w:rsidP="005D43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4363">
        <w:rPr>
          <w:rFonts w:ascii="Times New Roman" w:eastAsia="Times New Roman" w:hAnsi="Times New Roman" w:cs="Times New Roman"/>
          <w:sz w:val="24"/>
          <w:szCs w:val="24"/>
        </w:rPr>
        <w:t>Чтобы преодолеть кадровый голод и одновременно снизить протесты персонала, компания должна перестроить систему управления. Когда людей не хватает, классический приказной подход («делайте так, потому что я сказал») приводит к массовым увольнениям ключевых сотрудников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D4363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</w:t>
      </w:r>
      <w:r w:rsidRPr="005D4363">
        <w:rPr>
          <w:rFonts w:ascii="Times New Roman" w:eastAsia="Times New Roman" w:hAnsi="Times New Roman" w:cs="Times New Roman"/>
          <w:sz w:val="24"/>
          <w:szCs w:val="24"/>
        </w:rPr>
        <w:t>Почему дефицит кадров усиливает сопротивление изменениям</w:t>
      </w:r>
    </w:p>
    <w:p w14:paraId="00E3F5A1" w14:textId="77777777" w:rsidR="005D4363" w:rsidRPr="005D4363" w:rsidRDefault="005D4363" w:rsidP="005D436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363">
        <w:rPr>
          <w:rFonts w:ascii="Times New Roman" w:eastAsia="Times New Roman" w:hAnsi="Times New Roman" w:cs="Times New Roman"/>
          <w:sz w:val="24"/>
          <w:szCs w:val="24"/>
        </w:rPr>
        <w:t>В условиях стабильного штата изменения воспринимаются как рабочая задача. В условиях дефицита они становятся угрозой.</w:t>
      </w:r>
    </w:p>
    <w:p w14:paraId="4A26CC29" w14:textId="54E6E921" w:rsidR="00DA5B0B" w:rsidRPr="008C706A" w:rsidRDefault="005D4363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 xml:space="preserve">Успешная реализация цифровых стратегий лимитируется острым структурным кризисом на современном рынке труда. Наблюдается глубокий профессиональный разрыв между традиционными компетенциями специалистов по логистике и жесткими требованиями цифровой экономики. Отрасль испытывает критический дефицит кадров нового типа 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>-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 xml:space="preserve"> так называемых «цифровых логистов», системных архитекторов и аналитиков данных (Data </w:t>
      </w:r>
      <w:proofErr w:type="spellStart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Scientists</w:t>
      </w:r>
      <w:proofErr w:type="spellEnd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), обладающих глубоким пониманием специфики транспортных процессов (тарифообразование, интермодальные стыковки, таможенное право) и одновременно владеющих инструментами работы со сложными базами данных (SQL/</w:t>
      </w:r>
      <w:proofErr w:type="spellStart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NoSQL</w:t>
      </w:r>
      <w:proofErr w:type="spellEnd"/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) и методами машинного обучения. При этом транспортные компании зачастую проигрывают конкурентную борьбу за такие кадры технологическому и финансовому секторам из-за дисбаланса в уровнях предлагаемых заработных плат и условий труда [17]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D73132A" w14:textId="5A25DD2E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С кадровым дефицитом тесно связано латентное и открытое организационное сопротивление изменениям со стороны линейного персонала и менеджмента среднего звена. Внедрение контролирующих цифровых платформ неизбежно повышает прозрачность всех рабочих процессов (фиксация маршрутов движения, детальный учет расхода топлива, времени нахождения на погрузке/выгрузке), что ликвидирует устоявшиеся неформальные практики, приписки и «серые зоны» в работе сотрудников. Это провоцирует сознательный саботаж инноваций: от умышленного вывода из строя бортовых телематических датчиков и слива топлива до некорректного ручного ввода данных в информационные системы с целью преднамеренной дискредитации внедряемого программного обеспечения перед руководством [18]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B31D08" w14:textId="23360F93" w:rsidR="00DA5B0B" w:rsidRPr="008C706A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Дополнительным барьером выступает юридическая непрозрачность распределения ответственности в условиях автоматизации принятия решений. Отсутствие четко адаптированной нормативно-правовой базы, разграничивающей зоны ответственности между разработчиком алгоритма, системным интегратором и диспетчером при возникновении сбоев (например, при некорректном расчете маршрута системой, повлекшем срыв поставки), вынуждает руководство дублировать автоматические операции ручным утверждением, что сводит на нет ключевые преимущества цифровизации в скорости и автономности [8]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Сотрудники офиса также испытывают сильный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техностресс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, вызванный необходимостью одновременного освоения нескольких новых программных интерфейсов в сжатые сроки [19]</w:t>
      </w:r>
      <w:r w:rsidR="008C706A" w:rsidRPr="008C70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6D8F87" w14:textId="5AAA24CA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Нельзя не упомянуть и проблему возрастной структуры кадров в транспортной отрасли. Средний возраст водительского состава, складских рабочих и линейных диспетчеров во многих крупных автотранспортных предприятиях превышает 45–50 лет. Данная демографическая группа зачастую обладает низким уровнем базовой цифровой грамотности и демонстрирует высокую степень психологического отторжения любых гаджетов и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мобильных приложений. Попытки принудительного внедрения цифровых инструментов без проведения длительного, пошагового корпоративного обучения приводят к массовым увольнениям дефицитного линейного персонала, что ставит под угрозу выполнение операционных планов компании [20]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27FCCB" w14:textId="0BE7FC53" w:rsidR="00DA5B0B" w:rsidRPr="00DA5B0B" w:rsidRDefault="005D4363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4363">
        <w:rPr>
          <w:rFonts w:ascii="Times New Roman" w:eastAsia="Times New Roman" w:hAnsi="Times New Roman" w:cs="Times New Roman"/>
          <w:sz w:val="24"/>
          <w:szCs w:val="24"/>
        </w:rPr>
        <w:t>Организационное сопротивление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4363">
        <w:rPr>
          <w:rFonts w:ascii="Times New Roman" w:eastAsia="Times New Roman" w:hAnsi="Times New Roman" w:cs="Times New Roman"/>
          <w:sz w:val="24"/>
          <w:szCs w:val="24"/>
        </w:rPr>
        <w:t>это не просто «капризы» сотрудников, а естественный защитный механизм психики и социальной системы компании. Когда лидер пытается внедрить новшества, он сталкивается с тремя глубокими пластами сопротивления.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Наконец, барьером становится отсутствие гибкости в организационной структуре самих транспортных предприятий. Исторически сложившаяся жесткая иерархическая структура управления с линейно-функциональным распределением обязанностей препятствует кросс-функциональному взаимодействию, необходимому для внедрения сквозных цифровых процессов. ИТ-отдел, коммерческий отдел и служба эксплуатации транспорта часто действуют как изолированные структуры со своими локальными KPI, что порождает внутренние конфликты и затягивает согласование и реализацию любых комплексных цифровых проектов на неопределенный срок [21]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40C44E2" w14:textId="5B6C3969" w:rsidR="00DA5B0B" w:rsidRDefault="00DA5B0B">
      <w:pPr>
        <w:rPr>
          <w:rFonts w:ascii="Times New Roman" w:hAnsi="Times New Roman"/>
          <w:sz w:val="28"/>
          <w:szCs w:val="28"/>
        </w:rPr>
      </w:pPr>
    </w:p>
    <w:p w14:paraId="61E34AFB" w14:textId="77777777" w:rsidR="00DA5B0B" w:rsidRDefault="00DA5B0B">
      <w:pPr>
        <w:spacing w:after="160" w:line="278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1992A08" w14:textId="7BEE56A6" w:rsidR="000E66EE" w:rsidRPr="000E66EE" w:rsidRDefault="00DA5B0B" w:rsidP="00AF4739">
      <w:pPr>
        <w:pStyle w:val="a7"/>
        <w:numPr>
          <w:ilvl w:val="0"/>
          <w:numId w:val="8"/>
        </w:numPr>
        <w:spacing w:after="240"/>
        <w:jc w:val="both"/>
        <w:rPr>
          <w:rFonts w:ascii="Arial" w:eastAsia="Times New Roman" w:hAnsi="Arial" w:cs="Arial"/>
          <w:sz w:val="28"/>
          <w:szCs w:val="24"/>
        </w:rPr>
      </w:pPr>
      <w:r w:rsidRPr="000E66EE">
        <w:rPr>
          <w:rFonts w:ascii="Arial" w:eastAsia="Times New Roman" w:hAnsi="Arial" w:cs="Arial"/>
          <w:sz w:val="28"/>
          <w:szCs w:val="24"/>
        </w:rPr>
        <w:lastRenderedPageBreak/>
        <w:t>Применение технологий искусственного интеллекта для</w:t>
      </w:r>
    </w:p>
    <w:p w14:paraId="10DD45DE" w14:textId="40527D06" w:rsidR="00DA5B0B" w:rsidRPr="000E66EE" w:rsidRDefault="00DA5B0B" w:rsidP="00AF4739">
      <w:pPr>
        <w:pStyle w:val="a7"/>
        <w:spacing w:after="240"/>
        <w:ind w:left="1069"/>
        <w:jc w:val="both"/>
        <w:rPr>
          <w:rFonts w:ascii="Arial" w:eastAsia="Times New Roman" w:hAnsi="Arial" w:cs="Arial"/>
          <w:sz w:val="28"/>
          <w:szCs w:val="24"/>
        </w:rPr>
      </w:pPr>
      <w:r w:rsidRPr="000E66EE">
        <w:rPr>
          <w:rFonts w:ascii="Arial" w:eastAsia="Times New Roman" w:hAnsi="Arial" w:cs="Arial"/>
          <w:sz w:val="28"/>
          <w:szCs w:val="24"/>
        </w:rPr>
        <w:t>оптимизации транспортной логистики</w:t>
      </w:r>
    </w:p>
    <w:p w14:paraId="74032C0D" w14:textId="38BDDAB2" w:rsidR="000E66EE" w:rsidRPr="000E66EE" w:rsidRDefault="00DA5B0B" w:rsidP="00AF4739">
      <w:pPr>
        <w:pStyle w:val="a7"/>
        <w:numPr>
          <w:ilvl w:val="1"/>
          <w:numId w:val="8"/>
        </w:numPr>
        <w:spacing w:before="240"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Инструменты искусственного интеллекта в прогнозировании спроса</w:t>
      </w:r>
    </w:p>
    <w:p w14:paraId="13CE21EE" w14:textId="37931517" w:rsidR="00DA5B0B" w:rsidRPr="000E66EE" w:rsidRDefault="00DA5B0B" w:rsidP="00AF4739">
      <w:pPr>
        <w:pStyle w:val="a7"/>
        <w:spacing w:before="240"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управлении цепями поставок</w:t>
      </w:r>
    </w:p>
    <w:p w14:paraId="65F862FD" w14:textId="53CE60F3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Применение технологий искусственного интеллекта в сфере управления цепями поставок позволяет предприятиям осуществить качественный переход от реактивной модели управления к предиктивной (прогностической). Традиционные статистические методы прогнозирования спроса на грузоперевозки (такие как скользящее среднее или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авторегрессионные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модели ARIMA) демонстрируют крайнюю неэффективность в условиях высокой волатильности рынка, так как они не способны учитывать многофакторные, нелинейные зависимости. В свою очередь, современные ансамблевые модели машинного обучения (например, градиентный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бустинг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над решающими деревьями, алгоритмы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XGBoost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LightGBM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 и глубокие нейросети типа LSTM (длинная краткосрочная память) способны агрегировать и анализировать колоссальные массивы неструктурированных данных [22]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FA7CF6" w14:textId="7F25203B" w:rsidR="00DA5B0B" w:rsidRPr="00E61D4C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Инструменты искусственного интеллекта обеспечивают беспрецедентную точность прогнозных моделей за счет одновременного сбора и математического анализа широкого спектра паттернов и внешних факторов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1D4C" w:rsidRPr="00DA5B0B">
        <w:rPr>
          <w:rFonts w:ascii="Times New Roman" w:eastAsia="Times New Roman" w:hAnsi="Times New Roman" w:cs="Times New Roman"/>
          <w:sz w:val="24"/>
          <w:szCs w:val="24"/>
        </w:rPr>
        <w:t>[</w:t>
      </w:r>
      <w:r w:rsidR="00E61D4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61D4C" w:rsidRPr="00DA5B0B">
        <w:rPr>
          <w:rFonts w:ascii="Times New Roman" w:eastAsia="Times New Roman" w:hAnsi="Times New Roman" w:cs="Times New Roman"/>
          <w:sz w:val="24"/>
          <w:szCs w:val="24"/>
        </w:rPr>
        <w:t>]</w:t>
      </w:r>
      <w:r w:rsidR="00E61D4C" w:rsidRPr="00E61D4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8989A86" w14:textId="15E555F9" w:rsidR="00DA5B0B" w:rsidRPr="00DA5B0B" w:rsidRDefault="00E61D4C" w:rsidP="00DA5B0B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нутригодовой, квартальной, месячной и недельной сезонности отгрузок конкретных категорий товаров;</w:t>
      </w:r>
    </w:p>
    <w:p w14:paraId="316CC027" w14:textId="55DAA845" w:rsidR="00DA5B0B" w:rsidRPr="00DA5B0B" w:rsidRDefault="00E61D4C" w:rsidP="00DA5B0B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олебаний валютных курсов, таможенных пошлин и глобальных индексов стоимости морского, железнодорожного и авиационного фрахта;</w:t>
      </w:r>
    </w:p>
    <w:p w14:paraId="341457DC" w14:textId="136EE293" w:rsidR="00DA5B0B" w:rsidRPr="00DA5B0B" w:rsidRDefault="00E61D4C" w:rsidP="00DA5B0B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инамики изменения цен на горюче-смазочные материалы на региональных и международных рынках;</w:t>
      </w:r>
    </w:p>
    <w:p w14:paraId="0B7B5589" w14:textId="5E6529F9" w:rsidR="00DA5B0B" w:rsidRPr="00DA5B0B" w:rsidRDefault="00E61D4C" w:rsidP="00DA5B0B">
      <w:pPr>
        <w:numPr>
          <w:ilvl w:val="0"/>
          <w:numId w:val="5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DA5B0B" w:rsidRPr="00DA5B0B">
        <w:rPr>
          <w:rFonts w:ascii="Times New Roman" w:eastAsia="Times New Roman" w:hAnsi="Times New Roman" w:cs="Times New Roman"/>
          <w:sz w:val="24"/>
          <w:szCs w:val="24"/>
        </w:rPr>
        <w:t>олгосрочных прогнозов погоды, графиков плановых ремонтных работ на транспортной инфраструктуре и актуальных макроэкономических рисков</w:t>
      </w:r>
      <w:r w:rsidRPr="00E61D4C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158D2E9B" w14:textId="6A10B2C3" w:rsidR="00DA5B0B" w:rsidRPr="00AF4739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В рамках интеграции искусственного интеллекта в процессы планирования ресурсов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Demand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Planning) формируется единый цифровой контур, который автоматически синхронизирует объемы необходимых транспортных мощностей со складскими остатками, планами продаж ритейлеров и производственными графиками заводов. Оптимизационные алгоритмы искусственного интеллекта позволяют минимизировать проявление «эффекта хлыста»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bullwhip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effect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) в цепях поставок, предотвращая избыточное накопление неликвидных запасов на складах или, напротив, дефицит провозных возможностей в периоды пиковых нагрузок. Это обеспечивает сквозную синергию всех звеньев цепи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поставо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[5]</w:t>
      </w:r>
      <w:r w:rsidR="0048268F" w:rsidRPr="00AF4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41AEDF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Глубокий анализ данных методами ИИ позволяет также выявлять скрытые закономерности в поведении клиентов. Алгоритмы кластеризации способны разделять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клиентскую базу по латентным признакам (например, склонность к задержкам оплат в определенные периоды, частота отмены заявок в зависимости от дня недели). Это дает возможность коммерческой службе транспортной компании формировать персонализированные тарифные предложения, минимизировать риски кассовых разрывов и оптимизировать график распределения собственного и наемного автопарка под наиболее надежных и высокомаржинальных контрагентов. </w:t>
      </w:r>
    </w:p>
    <w:p w14:paraId="46DE948D" w14:textId="094DE591" w:rsidR="00DA5B0B" w:rsidRPr="0048268F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Кроме того, прогностические возможности искусственного интеллекта распространяются на сферу предиктивного технического обслуживания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Predictive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Maintenance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 магистрального транспорта. На основе непрерывного интеллектуального анализа телеметрических данных, поступающих с датчиков узлов и агрегатов транспортных средств, нейросетевые алгоритмы способны заблаговременно прогнозировать риски выхода оборудования из строя до момента его фактической поломки. Такой подход позволяет транспортно-логистическим компаниям гибко корректировать графики сервисных ремонтов с учетом прогнозной загрузки флота или автопарка. В конечном счете это максимизирует коэффициент технической готовности транспортных средств, исключает возникновение аварийных ситуаций в пути следования и минимизирует убытки от незапланированного простоя дорогостоящих активов [23]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24F6A75" w14:textId="0BB3B8F7" w:rsidR="000E66EE" w:rsidRPr="000E66EE" w:rsidRDefault="00DA5B0B" w:rsidP="00AF4739">
      <w:pPr>
        <w:pStyle w:val="a7"/>
        <w:numPr>
          <w:ilvl w:val="1"/>
          <w:numId w:val="8"/>
        </w:numPr>
        <w:spacing w:before="240"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Экономическая эффективность внедрения интеллектуальных</w:t>
      </w:r>
    </w:p>
    <w:p w14:paraId="63F5C282" w14:textId="209CD8E4" w:rsidR="00DA5B0B" w:rsidRPr="000E66EE" w:rsidRDefault="00DA5B0B" w:rsidP="00AF4739">
      <w:pPr>
        <w:pStyle w:val="a7"/>
        <w:spacing w:before="240"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систем</w:t>
      </w:r>
      <w:r w:rsidR="000E66EE" w:rsidRPr="000E66EE">
        <w:rPr>
          <w:rFonts w:ascii="Arial" w:eastAsia="Times New Roman" w:hAnsi="Arial" w:cs="Arial"/>
          <w:sz w:val="26"/>
          <w:szCs w:val="26"/>
        </w:rPr>
        <w:t xml:space="preserve"> </w:t>
      </w:r>
      <w:r w:rsidRPr="000E66EE">
        <w:rPr>
          <w:rFonts w:ascii="Arial" w:eastAsia="Times New Roman" w:hAnsi="Arial" w:cs="Arial"/>
          <w:sz w:val="26"/>
          <w:szCs w:val="26"/>
        </w:rPr>
        <w:t>маршрутизации и мониторинга</w:t>
      </w:r>
    </w:p>
    <w:p w14:paraId="6633D489" w14:textId="5A323037" w:rsidR="00DA5B0B" w:rsidRPr="0048268F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Маршрутизация транспортных потоков в реальных условиях относится к классу NP-трудных комбинаторных задач оптимизации (задача коммивояжера с временными окнами</w:t>
      </w:r>
      <w:r w:rsidR="00B54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8268F" w:rsidRPr="00DA5B0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54D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t>VRPTW). Классические математические методы точного расчета (например, метод ветвей и границ) становятся абсолютно неэффективными при увеличении числа точек доставки, ограничений по типам кузовов и количества транспортных средств до сотен и тысяч объектов. Внедрение интеллектуальных систем маршрутизации, базирующихся на генетических алгоритмах, методах роя частиц (PSO) и подкрепленном машинном обучении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Reinforcement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Learning), позволяет находить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субоптимальные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решения за доли секунды, динамически адаптируясь к меняющейся дорожной обстановке в режиме реального времени [24]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6D6768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Вместо использования статических табличных данных, детальная оценка экономической эффективности применения подобных систем может быть представлена через развернутый анализ трех ключевых направлений оптимизации.</w:t>
      </w:r>
    </w:p>
    <w:p w14:paraId="1924E03E" w14:textId="38F3C587" w:rsidR="00DA5B0B" w:rsidRPr="0048268F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Во-первых, это радикальное сокращение общего пробега автопарка компании. За счет оптимизации геометрии маршрутов, минимизации холостых пробегов, исключения встречных перевозок и автоматического учета дорожных ограничений (запреты на въезд грузового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транспорта, ремонтные работы) интеллектуальные алгоритмы позволяют добиться снижения общего километража на 15</w:t>
      </w:r>
      <w:r w:rsidR="0048268F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t>20%. Это напрямую снижает амортизационные издержки, замедляет износ шин и продлевает срок службы транспортных средств, снижая затраты на ремонт [25]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BB6DE3" w14:textId="2692D50F" w:rsidR="00DA5B0B" w:rsidRPr="00AF4739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Во-вторых, наблюдается существенное снижение топливных затрат, которые составляют до половины всех операционных расходов любого перевозчика. Использование ИИ-анализа телематических данных позволяет осуществлять непрерывный контроль стилей вождения водителей (концепция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Eco-driving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). Алгоритмы фиксируют резкие ускорения, необоснованные торможения, превышения скорости и длительную работу двигателя на холостом ходу. На основе этих данных система выставляет индивидуальный рейтинг водителя и выдает рекомендации по оптимизации вождения. В среднем экономия топлива после внедрения умных модулей составляет 10</w:t>
      </w:r>
      <w:r w:rsidR="0048268F" w:rsidRPr="00AF4739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t>12% [26]</w:t>
      </w:r>
      <w:r w:rsidR="0048268F" w:rsidRPr="00AF473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735C41" w14:textId="07AF823E" w:rsidR="00DA5B0B" w:rsidRPr="0048268F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В-третьих, искусственный интеллект радикально повышает уровень утилизации полезной емкости и грузоподъемности транспортных средств. С помощью алгоритмов автоматического трехмерного расчета (3D-loading) система формирует оптимальную схему загрузки кузова или контейнера с учетом весогабаритных ограничений, специфики штабелирования грузов (запрет на размещение тяжелого на хрупком), температурных зон и порядка их выгрузки по ходу маршрута. Это позволяет повысить плотность загрузки на 20</w:t>
      </w:r>
      <w:r w:rsidR="0048268F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t>25% и сократить количество требуемых рейсов [24]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7A70BB2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Помимо прямого сокращения операционных расходов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OpEx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), использование ИИ-модулей в TMS-платформах радикально повышает уровень клиентского сервиса (On-Time-In-Full, OTIF). Предиктивные алгоритмы способны с высокой точностью рассчитывать динамическое время прибытия транспортного средства (ETA), заблаговременно уведомляя грузополучателей о возможных задержках на основе анализа текущего трафика, погодных условий и очередей на пограничных и складских терминалах.</w:t>
      </w:r>
    </w:p>
    <w:p w14:paraId="7E787C95" w14:textId="7C40FC56" w:rsid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Наконец, синергетический эффект от интеграции систем умной маршрутизации и мониторинга выражается в минимизации репутационных рисков и снижении издержек, связанных с уплатой штрафных санкций за срыв сроков доставки. Автоматическое перестроение маршрутных карт в случае возникновения непредвиденных заторов или поломок на линии позволяет оперативно перенаправлять ближайшие свободные борта для перегрузки. Это минимизирует вероятность порчи скоропортящейся продукции и исключает простои на стороне получателя, конвертируя технологическую стабильность в долгосрочную лояльность клиентов и устойчивое конкурентное преимущество на рынке [15]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1D7297" w14:textId="77777777" w:rsidR="00AF4739" w:rsidRPr="0048268F" w:rsidRDefault="00AF4739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0723BE" w14:textId="14F2D39E" w:rsidR="000E66EE" w:rsidRPr="000E66EE" w:rsidRDefault="00DA5B0B" w:rsidP="00AF4739">
      <w:pPr>
        <w:pStyle w:val="a7"/>
        <w:numPr>
          <w:ilvl w:val="1"/>
          <w:numId w:val="8"/>
        </w:numPr>
        <w:spacing w:before="240" w:after="240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lastRenderedPageBreak/>
        <w:t>Перспектива развития умной транспортной логистики и</w:t>
      </w:r>
    </w:p>
    <w:p w14:paraId="6F5066EC" w14:textId="3C396BE2" w:rsidR="00DA5B0B" w:rsidRPr="000E66EE" w:rsidRDefault="00DA5B0B" w:rsidP="00AF4739">
      <w:pPr>
        <w:pStyle w:val="a7"/>
        <w:spacing w:before="240" w:after="240"/>
        <w:ind w:left="1429"/>
        <w:jc w:val="both"/>
        <w:rPr>
          <w:rFonts w:ascii="Arial" w:eastAsia="Times New Roman" w:hAnsi="Arial" w:cs="Arial"/>
          <w:sz w:val="26"/>
          <w:szCs w:val="26"/>
        </w:rPr>
      </w:pPr>
      <w:r w:rsidRPr="000E66EE">
        <w:rPr>
          <w:rFonts w:ascii="Arial" w:eastAsia="Times New Roman" w:hAnsi="Arial" w:cs="Arial"/>
          <w:sz w:val="26"/>
          <w:szCs w:val="26"/>
        </w:rPr>
        <w:t>общие выводы исследования</w:t>
      </w:r>
    </w:p>
    <w:p w14:paraId="7A89633E" w14:textId="4144678B" w:rsidR="00DA5B0B" w:rsidRPr="0048268F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В среднесрочной перспективе общая эволюция умной транспортной логистики будет определяться переходом от изолированных корпоративных систем к децентрализованным интеллектуальным логистическим экосистемам. Архитектурной основой таких платформ станет синергия технологий искусственного интеллекта, промышленного интернета вещей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IIoT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) и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блокчейн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-технологий (смарт-контрактов). Это позволит полностью автоматизировать не только физические процессы перемещения грузов, но и финансово-юридические трансакционные потоки между контрагентами, обеспечивая стопроцентную доверенность, прозрачность и неизменяемость данных [8]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B136F1" w14:textId="77777777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Глобальные векторы технологического развития ИИ в транспортном секторе включают в себя следующие ключевые направления:</w:t>
      </w:r>
    </w:p>
    <w:p w14:paraId="409560F1" w14:textId="0F53F99F" w:rsidR="00DA5B0B" w:rsidRPr="00DA5B0B" w:rsidRDefault="00DA5B0B" w:rsidP="00DA5B0B">
      <w:pPr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Широкое внедрение полностью автономных (беспилотных) транспортных средств на магистральных направлениях и внутри закрытых логистических хабов, что позволит полностью нивелировать влияние «человеческого фактора», исключить аварийность по вине усталости и снять жесткие законодательные ограничения по режимам труда и отдыха водителей [</w:t>
      </w:r>
      <w:r w:rsidRPr="0048268F">
        <w:rPr>
          <w:rFonts w:ascii="Times New Roman" w:eastAsia="Times New Roman" w:hAnsi="Times New Roman" w:cs="Times New Roman"/>
          <w:sz w:val="24"/>
          <w:szCs w:val="24"/>
        </w:rPr>
        <w:t>26]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B4C987" w14:textId="34C363D4" w:rsidR="00DA5B0B" w:rsidRPr="00DA5B0B" w:rsidRDefault="00DA5B0B" w:rsidP="00DA5B0B">
      <w:pPr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>Развитие систем предиктивного технического обслуживания (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Predictive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5B0B">
        <w:rPr>
          <w:rFonts w:ascii="Times New Roman" w:eastAsia="Times New Roman" w:hAnsi="Times New Roman" w:cs="Times New Roman"/>
          <w:sz w:val="24"/>
          <w:szCs w:val="24"/>
        </w:rPr>
        <w:t>Maintenance</w:t>
      </w:r>
      <w:proofErr w:type="spellEnd"/>
      <w:r w:rsidRPr="00DA5B0B">
        <w:rPr>
          <w:rFonts w:ascii="Times New Roman" w:eastAsia="Times New Roman" w:hAnsi="Times New Roman" w:cs="Times New Roman"/>
          <w:sz w:val="24"/>
          <w:szCs w:val="24"/>
        </w:rPr>
        <w:t>) на основе глубоких нейросетей, анализирующих данные с вибрационных, температурных и акустических датчиков ключевых узлов транспортных средств, что позволит прогнозировать и предотвращать внезапные поломки в пути до их фактического проявления, сокращая расходы на внеплановый ремонт и эвакуацию техники [</w:t>
      </w:r>
      <w:r w:rsidRPr="0048268F">
        <w:rPr>
          <w:rFonts w:ascii="Times New Roman" w:eastAsia="Times New Roman" w:hAnsi="Times New Roman" w:cs="Times New Roman"/>
          <w:sz w:val="24"/>
          <w:szCs w:val="24"/>
        </w:rPr>
        <w:t>25]</w:t>
      </w:r>
      <w:r w:rsidR="0048268F" w:rsidRPr="0048268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420ED" w14:textId="412AB31A" w:rsidR="00DA5B0B" w:rsidRPr="00DA5B0B" w:rsidRDefault="00DA5B0B" w:rsidP="00DA5B0B">
      <w:pPr>
        <w:numPr>
          <w:ilvl w:val="0"/>
          <w:numId w:val="6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Переход к когнитивным диспетчерским системам, способным без участия человека вежливо, оперативно и безошибочно вести текстовые и голосовые коммуникации с тысячами водителей и клиентов одновременно с использованием больших языковых моделей (LLM) и технологий обработки естественного языка (NLP). </w:t>
      </w:r>
    </w:p>
    <w:p w14:paraId="428FF89E" w14:textId="1084E01C" w:rsidR="00DA5B0B" w:rsidRPr="00DA5B0B" w:rsidRDefault="00DA5B0B" w:rsidP="00DA5B0B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5B0B">
        <w:rPr>
          <w:rFonts w:ascii="Times New Roman" w:eastAsia="Times New Roman" w:hAnsi="Times New Roman" w:cs="Times New Roman"/>
          <w:sz w:val="24"/>
          <w:szCs w:val="24"/>
        </w:rPr>
        <w:t xml:space="preserve">Общие выводы исследования: Проведенный комплексный анализ наглядно показал, что цифровая трансформация транспортной логистики это сложный, многоаспектный и высокорискованный процесс, который ни в коем случае не может быть сведен исключительно к механической закупке программного обеспечения или установке датчиков. Преодоление выявленных технических, экономических, кадровых и организационных барьеров требует от руководства бизнеса комплексного, стратегического подхода, готовности к инвестициям в человеческий капитал и гибкого изменения внутренних регламентов. Интеграция технологий искусственного интеллекта сегодня выступает не просто как временное конкурентное преимущество, а как объективная необходимость для выживания компаний в условиях </w:t>
      </w:r>
      <w:r w:rsidRPr="00DA5B0B">
        <w:rPr>
          <w:rFonts w:ascii="Times New Roman" w:eastAsia="Times New Roman" w:hAnsi="Times New Roman" w:cs="Times New Roman"/>
          <w:sz w:val="24"/>
          <w:szCs w:val="24"/>
        </w:rPr>
        <w:lastRenderedPageBreak/>
        <w:t>экспоненциального роста объемов информации и жесткой динамичности рыночной среды. Успешное внедрение ИИ-инструментов способно концептуально трансформировать транспортную отрасль, превратив логистику из классической затратной статьи бизнеса в высокоэффективный драйвер создания добавленной стоимости.</w:t>
      </w:r>
    </w:p>
    <w:p w14:paraId="78A1349C" w14:textId="24B87FD6" w:rsidR="00E3791B" w:rsidRPr="00A457B4" w:rsidRDefault="00BA0610" w:rsidP="00BA061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0610">
        <w:rPr>
          <w:rFonts w:ascii="Times New Roman" w:hAnsi="Times New Roman" w:cs="Times New Roman"/>
          <w:sz w:val="24"/>
          <w:szCs w:val="24"/>
        </w:rPr>
        <w:t xml:space="preserve">Дополнительно стоит отметить роль искусственного интеллекта в автоматизации процессов сквозного динамического ценообразования (Dynamic </w:t>
      </w:r>
      <w:proofErr w:type="spellStart"/>
      <w:r w:rsidRPr="00BA0610">
        <w:rPr>
          <w:rFonts w:ascii="Times New Roman" w:hAnsi="Times New Roman" w:cs="Times New Roman"/>
          <w:sz w:val="24"/>
          <w:szCs w:val="24"/>
        </w:rPr>
        <w:t>Pricing</w:t>
      </w:r>
      <w:proofErr w:type="spellEnd"/>
      <w:r w:rsidRPr="00BA0610">
        <w:rPr>
          <w:rFonts w:ascii="Times New Roman" w:hAnsi="Times New Roman" w:cs="Times New Roman"/>
          <w:sz w:val="24"/>
          <w:szCs w:val="24"/>
        </w:rPr>
        <w:t>) на рынке транспортно-логистических услуг. Внедрение интеллектуальных алгоритмов позволяет транспортным компаниям отходить от жестких фиксированных тарифов в пользу гибких цен, рассчитываемых в режиме реального времени на основе предиктивного анализа баланса спроса и предложения на конкретных направлениях перевозок. Системы на базе машинного обучения непрерывно сканируют спотовый рынок, учитывают текущую загрузку собственного парка, плотность встречных грузопотоков (для минимизации порожнего пробега) и историческое поведение конкурентов. Это позволяет максимизировать маржинальность каждого рейса в периоды дефицита провозных мощностей и, напротив, оперативно стимулировать спрос снижением тарифов во время спада деловой активности, обеспечивая непрерывную утилизацию транспортных активов предприятия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66EE">
        <w:rPr>
          <w:rFonts w:ascii="Times New Roman" w:hAnsi="Times New Roman" w:cs="Times New Roman"/>
          <w:sz w:val="24"/>
          <w:szCs w:val="24"/>
        </w:rPr>
        <w:t>[22]</w:t>
      </w:r>
      <w:r w:rsidR="0048268F" w:rsidRPr="00A457B4">
        <w:rPr>
          <w:rFonts w:ascii="Times New Roman" w:hAnsi="Times New Roman" w:cs="Times New Roman"/>
          <w:sz w:val="24"/>
          <w:szCs w:val="24"/>
        </w:rPr>
        <w:t>.</w:t>
      </w:r>
    </w:p>
    <w:p w14:paraId="58446ABA" w14:textId="68C9D332" w:rsidR="00BA0610" w:rsidRDefault="00BA0610" w:rsidP="00BA061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1B81209" w14:textId="77777777" w:rsidR="00BA0610" w:rsidRDefault="00BA061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2EAECC6" w14:textId="77777777" w:rsidR="00BA0610" w:rsidRPr="00BA0610" w:rsidRDefault="00BA0610" w:rsidP="001B6AFC">
      <w:pPr>
        <w:spacing w:after="240" w:line="360" w:lineRule="auto"/>
        <w:ind w:firstLine="709"/>
        <w:jc w:val="center"/>
        <w:rPr>
          <w:rFonts w:ascii="Arial" w:eastAsia="Times New Roman" w:hAnsi="Arial" w:cs="Arial"/>
          <w:sz w:val="28"/>
          <w:szCs w:val="24"/>
        </w:rPr>
      </w:pPr>
      <w:r w:rsidRPr="00BA0610">
        <w:rPr>
          <w:rFonts w:ascii="Arial" w:eastAsia="Times New Roman" w:hAnsi="Arial" w:cs="Arial"/>
          <w:sz w:val="28"/>
          <w:szCs w:val="24"/>
        </w:rPr>
        <w:lastRenderedPageBreak/>
        <w:t xml:space="preserve">Заключение </w:t>
      </w:r>
    </w:p>
    <w:p w14:paraId="198A5268" w14:textId="77777777" w:rsidR="00BA0610" w:rsidRPr="00BA0610" w:rsidRDefault="00BA0610" w:rsidP="00BA06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610">
        <w:rPr>
          <w:rFonts w:ascii="Times New Roman" w:eastAsia="Times New Roman" w:hAnsi="Times New Roman" w:cs="Times New Roman"/>
          <w:sz w:val="24"/>
          <w:szCs w:val="24"/>
        </w:rPr>
        <w:t>В ходе выполнения курсового исследования рассмотрены теоретические основы, практические проблемы, барьеры и перспективы цифровизации транспортной логистики с акцентом на технологии ИИ. Сформулированы следующие выводы.</w:t>
      </w:r>
    </w:p>
    <w:p w14:paraId="6A881787" w14:textId="77777777" w:rsidR="00BA0610" w:rsidRPr="00BA0610" w:rsidRDefault="00BA0610" w:rsidP="00BA06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610">
        <w:rPr>
          <w:rFonts w:ascii="Times New Roman" w:eastAsia="Times New Roman" w:hAnsi="Times New Roman" w:cs="Times New Roman"/>
          <w:sz w:val="24"/>
          <w:szCs w:val="24"/>
        </w:rPr>
        <w:t>Во-первых, транспортная логистика переходит от традиционных методов к цифровым экосистемам. Ключевыми факторами становятся интероперабельность, открытые API и мониторинг в реальном времени. Переход сдерживается отсутствием единых стандартов обмена данными, изолированностью ERP, WMS, TMS и уязвимостью перед киберугрозами.</w:t>
      </w:r>
    </w:p>
    <w:p w14:paraId="01FB7548" w14:textId="77777777" w:rsidR="00BA0610" w:rsidRPr="00BA0610" w:rsidRDefault="00BA0610" w:rsidP="00BA06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610">
        <w:rPr>
          <w:rFonts w:ascii="Times New Roman" w:eastAsia="Times New Roman" w:hAnsi="Times New Roman" w:cs="Times New Roman"/>
          <w:sz w:val="24"/>
          <w:szCs w:val="24"/>
        </w:rPr>
        <w:t>Во-вторых, цифровая трансформация связана с высокими затратами на ИТ-инфраструктуру и транзакционными издержками, особенно при внедрении безбумажного документооборота. Ситуацию усугубляет дефицит «цифровых логистов» и сопротивление персонала из-за страха потери контроля или увольнения.</w:t>
      </w:r>
    </w:p>
    <w:p w14:paraId="26CEF977" w14:textId="53BFA4AC" w:rsidR="00BA0610" w:rsidRPr="00BA0610" w:rsidRDefault="00BA0610" w:rsidP="00BA06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610">
        <w:rPr>
          <w:rFonts w:ascii="Times New Roman" w:eastAsia="Times New Roman" w:hAnsi="Times New Roman" w:cs="Times New Roman"/>
          <w:sz w:val="24"/>
          <w:szCs w:val="24"/>
        </w:rPr>
        <w:t>В-третьих, технологии ИИ эффективно преодолевают эти барьеры. Ансамблевые модели и нейросети в прогнозировании снижают неопределённость и устраняют «эффект хлыста». Интеллектуальная маршрутизация на эвристических и генетических алгоритмах позволяет сократить пробег на 15</w:t>
      </w:r>
      <w:r w:rsidR="00A457B4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BA0610">
        <w:rPr>
          <w:rFonts w:ascii="Times New Roman" w:eastAsia="Times New Roman" w:hAnsi="Times New Roman" w:cs="Times New Roman"/>
          <w:sz w:val="24"/>
          <w:szCs w:val="24"/>
        </w:rPr>
        <w:t>20%, расход топлива на 10</w:t>
      </w:r>
      <w:r w:rsidR="00A457B4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BA0610">
        <w:rPr>
          <w:rFonts w:ascii="Times New Roman" w:eastAsia="Times New Roman" w:hAnsi="Times New Roman" w:cs="Times New Roman"/>
          <w:sz w:val="24"/>
          <w:szCs w:val="24"/>
        </w:rPr>
        <w:t>12% и повысить загрузку транспорта на 20</w:t>
      </w:r>
      <w:r w:rsidR="00A457B4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BA0610">
        <w:rPr>
          <w:rFonts w:ascii="Times New Roman" w:eastAsia="Times New Roman" w:hAnsi="Times New Roman" w:cs="Times New Roman"/>
          <w:sz w:val="24"/>
          <w:szCs w:val="24"/>
        </w:rPr>
        <w:t>25%.</w:t>
      </w:r>
    </w:p>
    <w:p w14:paraId="6D450772" w14:textId="77777777" w:rsidR="00BA0610" w:rsidRPr="00BA0610" w:rsidRDefault="00BA0610" w:rsidP="00BA0610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0610">
        <w:rPr>
          <w:rFonts w:ascii="Times New Roman" w:eastAsia="Times New Roman" w:hAnsi="Times New Roman" w:cs="Times New Roman"/>
          <w:sz w:val="24"/>
          <w:szCs w:val="24"/>
        </w:rPr>
        <w:t xml:space="preserve">Стратегические перспективы: в децентрализованных платформах, объединяющих ИИ, </w:t>
      </w:r>
      <w:proofErr w:type="spellStart"/>
      <w:r w:rsidRPr="00BA0610">
        <w:rPr>
          <w:rFonts w:ascii="Times New Roman" w:eastAsia="Times New Roman" w:hAnsi="Times New Roman" w:cs="Times New Roman"/>
          <w:sz w:val="24"/>
          <w:szCs w:val="24"/>
        </w:rPr>
        <w:t>IoT</w:t>
      </w:r>
      <w:proofErr w:type="spellEnd"/>
      <w:r w:rsidRPr="00BA061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A0610">
        <w:rPr>
          <w:rFonts w:ascii="Times New Roman" w:eastAsia="Times New Roman" w:hAnsi="Times New Roman" w:cs="Times New Roman"/>
          <w:sz w:val="24"/>
          <w:szCs w:val="24"/>
        </w:rPr>
        <w:t>блокчейн</w:t>
      </w:r>
      <w:proofErr w:type="spellEnd"/>
      <w:r w:rsidRPr="00BA0610">
        <w:rPr>
          <w:rFonts w:ascii="Times New Roman" w:eastAsia="Times New Roman" w:hAnsi="Times New Roman" w:cs="Times New Roman"/>
          <w:sz w:val="24"/>
          <w:szCs w:val="24"/>
        </w:rPr>
        <w:t>. Переход к беспилотному транспорту, предиктивному обслуживанию и когнитивным диспетчерским на базе больших языковых моделей сделает логистику гибкой, прозрачной и устойчивой к внешним шокам.</w:t>
      </w:r>
    </w:p>
    <w:p w14:paraId="6C67E505" w14:textId="597961C4" w:rsidR="00BA0610" w:rsidRDefault="00BA0610" w:rsidP="00BA06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8925E" w14:textId="77777777" w:rsidR="00BA0610" w:rsidRDefault="00BA0610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263DB3D" w14:textId="77777777" w:rsidR="00BA0610" w:rsidRPr="00BA0610" w:rsidRDefault="00BA0610" w:rsidP="001B6AFC">
      <w:pPr>
        <w:spacing w:after="240" w:line="360" w:lineRule="auto"/>
        <w:ind w:firstLine="709"/>
        <w:jc w:val="center"/>
        <w:rPr>
          <w:rFonts w:ascii="Arial" w:eastAsia="Times New Roman" w:hAnsi="Arial" w:cs="Arial"/>
          <w:sz w:val="28"/>
          <w:szCs w:val="28"/>
        </w:rPr>
      </w:pPr>
      <w:r w:rsidRPr="00BA0610">
        <w:rPr>
          <w:rFonts w:ascii="Arial" w:eastAsia="Times New Roman" w:hAnsi="Arial" w:cs="Arial"/>
          <w:sz w:val="28"/>
          <w:szCs w:val="28"/>
        </w:rPr>
        <w:lastRenderedPageBreak/>
        <w:t>Список используемых источников</w:t>
      </w:r>
    </w:p>
    <w:p w14:paraId="488B4AF3" w14:textId="2D247BE0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27 ноября 2021 г. № 3363-р «Об утверждении Транспортной стратегии Российской Федерации до 2030 года с прогнозом на период до 2035 года». – Текст: электронный // СПС «КонсультантПлюс» (дата обращения: 02.06.2026).</w:t>
      </w:r>
    </w:p>
    <w:p w14:paraId="22C73524" w14:textId="77777777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19 декабря 2025 г. № 3887-р «Об утверждении стратегического направления в области цифровой трансформации транспортной отрасли РФ до 2030 года». – URL: http://government.ru (дата обращения: 02.06.2026).</w:t>
      </w:r>
    </w:p>
    <w:p w14:paraId="4F4E749A" w14:textId="00B28AE9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Аникин, Б. А. Корпоративная логистика. Управление в цепочках поставок: учебник / Б. А. Аникин. – Москва: Проспект, 2023. – 440 с.</w:t>
      </w:r>
    </w:p>
    <w:p w14:paraId="0FDC1F93" w14:textId="2FA7BE7C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Бауэрсокс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Д. Дж. Логистика: интегрированная цепь поставок: пер. с англ. / Д. Дж.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Бауэрсокс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Д. Дж. Клосс. [и др.]. – Москв</w:t>
      </w:r>
      <w:r w:rsidR="00D63BE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01B5">
        <w:rPr>
          <w:rFonts w:ascii="Times New Roman" w:eastAsia="Times New Roman" w:hAnsi="Times New Roman" w:cs="Times New Roman"/>
          <w:sz w:val="24"/>
          <w:szCs w:val="24"/>
        </w:rPr>
        <w:t>: Олимп-Бизнес, 2021. – 640 с.</w:t>
      </w:r>
    </w:p>
    <w:p w14:paraId="0AB405E6" w14:textId="77777777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Влияние цифровых технологий на развитие сектора транспортно-логистических услуг / Л. В.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Маймакова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А. Р.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Мухамадеева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П. А.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Косак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 // Вестник транспорта и логистики. – 2024. – № 2. – С. 15–22. – URL: https://cyberleninka.ru (дата обращения: 02.06.2026).</w:t>
      </w:r>
    </w:p>
    <w:p w14:paraId="37530493" w14:textId="77777777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Гиани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Дж. Введение в управление логистическими системами / Дж.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Гиани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Г. Лапорт, Р.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Мусманно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Чичестер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 : Джон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Уайли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 энд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Санз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2021. – 496 с.</w:t>
      </w:r>
    </w:p>
    <w:p w14:paraId="06E341D7" w14:textId="03B0ED40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Девятков, В. В. Искусственный интеллект в системах управления транспортом и логистикой : монография / В. В. Девятков. – Москва: Техносфера, 2024. – 286 с.</w:t>
      </w:r>
    </w:p>
    <w:p w14:paraId="57617EB1" w14:textId="721CC71D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Дмитриев, А. В. Цифровые технологии в логистике: учебник для вузов / А. В. Дмитриев. – Москв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2022. – 232 с.</w:t>
      </w:r>
    </w:p>
    <w:p w14:paraId="52461EDF" w14:textId="550FA7A2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Дуждинский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В. С. Логистика и управление цепями поставок : учебник и практикум для вузов / В. С.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Дуждинский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. – Москва: Финансы и статистика, 2024. – 423 с.</w:t>
      </w:r>
    </w:p>
    <w:p w14:paraId="671B314B" w14:textId="549ED4AE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Дыбская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В. В. Логистика и управление цепями поставок : учебник для вузов / В. В.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Дыбская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А. Н. Стерлигова. – Москва: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2024. – 944 с.</w:t>
      </w:r>
    </w:p>
    <w:p w14:paraId="193EF3BF" w14:textId="21F4CABA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Иванов, Д. А. Управление цепями поставок: учебное пособие / Д. А. Иванов. – Санкт-Петербург: Питер, 2020. – 148 с.</w:t>
      </w:r>
    </w:p>
    <w:p w14:paraId="1F19B6A3" w14:textId="47121677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Корпоративная логистика в вопросах и ответах / под ред. В. И. Сергеева. – 2-е изд.,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. и доп. – Москва: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2022. – 634 с.</w:t>
      </w:r>
    </w:p>
    <w:p w14:paraId="3880534C" w14:textId="1BF4A55B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Кристофер, М. Логистика и управление цепями поставок / М. Кристофер. – 5-е изд. – Санкт-Петербург: Питер, 2022. – 328 с.</w:t>
      </w:r>
    </w:p>
    <w:p w14:paraId="2E085A69" w14:textId="08D01F46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Левиков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Г. А. Управление транспортно-логистическим бизнесом: учебное пособие / Г. А.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Левиков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. – Москва: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ТрансЛит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2023. – 224 с.</w:t>
      </w:r>
    </w:p>
    <w:p w14:paraId="118132C8" w14:textId="15413164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Николайчук, В. Э.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Transportно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-складская логистика: учебное пособие / В. Э. Николайчук. – Москва: Дашков и К, 2022. – 452 с.</w:t>
      </w:r>
    </w:p>
    <w:p w14:paraId="2485E4D2" w14:textId="0C723052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Покровский, А. К. Менеджмент на автомобильном транспорте: учебник / А. К. Покровский. – Москв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D01B5">
        <w:rPr>
          <w:rFonts w:ascii="Times New Roman" w:eastAsia="Times New Roman" w:hAnsi="Times New Roman" w:cs="Times New Roman"/>
          <w:sz w:val="24"/>
          <w:szCs w:val="24"/>
        </w:rPr>
        <w:t>: Академия, 2020. – 344 с.</w:t>
      </w:r>
    </w:p>
    <w:p w14:paraId="3FA80EAD" w14:textId="00D46330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Прокофьева, Т. А. Логистика транспортно-распределительных систем: региональный аспект / Т. А. Прокофьева. – Москва: Экономика, 2022. – 416 с.</w:t>
      </w:r>
    </w:p>
    <w:p w14:paraId="2D47DA24" w14:textId="6EEDCD73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Рассел, С. Искусственный интеллект: современный подход / С. Рассел, П.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Норвиг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. – 4-е изд. –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Хобокен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: Пирсон, 2020. – 1168 с.</w:t>
      </w:r>
    </w:p>
    <w:p w14:paraId="38886202" w14:textId="33EFAAA4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Резер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С. М. Управление транспортными комплексами / С. М.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Резер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. – Москва: Наука, 2021. – 328 с.</w:t>
      </w:r>
    </w:p>
    <w:p w14:paraId="6324B2C7" w14:textId="0B9FBD94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Сергеев, В. И. Управление цепями поставок: учебник для вузов / В. И. Сергеев. – Москва: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2024. – 480 с.</w:t>
      </w:r>
    </w:p>
    <w:p w14:paraId="11EB6426" w14:textId="0A388320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Сток, Дж. Р. Стратегическое управление логистикой / Дж. Р. Сток, Д. М. Ламберт. – 4-е изд. – Москва: Вильямс, 2020. – 872 с.</w:t>
      </w:r>
    </w:p>
    <w:p w14:paraId="0E6DAFD8" w14:textId="086991F2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Троицкая, Н. А. Единая транспортная система: учебник для вузов / Н. А. Троицкая, А. Б. Чубуков. – Москва: Академия, 2023. – 240 с.</w:t>
      </w:r>
    </w:p>
    <w:p w14:paraId="20FFA120" w14:textId="55109B8C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Турбан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, Э. Аналитика, наука о данных и искусственный интеллект: системы поддержки принятия решений / Э.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Турбан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Дж. Э. Кендалл, К. Э. Кендалл. – 11-е изд. – Москва: Вильямс, 2021. – 512 с.</w:t>
      </w:r>
    </w:p>
    <w:p w14:paraId="09D5102F" w14:textId="792C3142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Уотерс, Д. Логистика: Введение в управление цепями поставок / Д. Уотерс. – 3-е изд. – Москва: Юнити, 2021. – 536 с.</w:t>
      </w:r>
    </w:p>
    <w:p w14:paraId="4DDAA075" w14:textId="292D99B4" w:rsidR="002D01B5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 xml:space="preserve">Федоров, Л. С. Общий курс транспортной логистики: учебное пособие / Л. С. Федоров. – Москва: </w:t>
      </w:r>
      <w:proofErr w:type="spellStart"/>
      <w:r w:rsidRPr="002D01B5">
        <w:rPr>
          <w:rFonts w:ascii="Times New Roman" w:eastAsia="Times New Roman" w:hAnsi="Times New Roman" w:cs="Times New Roman"/>
          <w:sz w:val="24"/>
          <w:szCs w:val="24"/>
        </w:rPr>
        <w:t>КноРус</w:t>
      </w:r>
      <w:proofErr w:type="spellEnd"/>
      <w:r w:rsidRPr="002D01B5">
        <w:rPr>
          <w:rFonts w:ascii="Times New Roman" w:eastAsia="Times New Roman" w:hAnsi="Times New Roman" w:cs="Times New Roman"/>
          <w:sz w:val="24"/>
          <w:szCs w:val="24"/>
        </w:rPr>
        <w:t>, 2023. – 310 с.</w:t>
      </w:r>
    </w:p>
    <w:p w14:paraId="224C0570" w14:textId="70EF79F9" w:rsidR="00BA0610" w:rsidRPr="002D01B5" w:rsidRDefault="002D01B5" w:rsidP="002D01B5">
      <w:pPr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1B5">
        <w:rPr>
          <w:rFonts w:ascii="Times New Roman" w:eastAsia="Times New Roman" w:hAnsi="Times New Roman" w:cs="Times New Roman"/>
          <w:sz w:val="24"/>
          <w:szCs w:val="24"/>
        </w:rPr>
        <w:t>Цифровая трансформация транспортно-логистических систем поставок // Научно-технический журнал. – 2024. – № 4. – С. 40–48. – URL: https://cyberleninka.ru (дата обращения: 02.06.2026).</w:t>
      </w:r>
    </w:p>
    <w:sectPr w:rsidR="00BA0610" w:rsidRPr="002D01B5" w:rsidSect="00B54DC9">
      <w:headerReference w:type="default" r:id="rId8"/>
      <w:pgSz w:w="11906" w:h="16838"/>
      <w:pgMar w:top="1134" w:right="567" w:bottom="1134" w:left="1701" w:header="454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D9457" w14:textId="77777777" w:rsidR="00BC2A43" w:rsidRDefault="00BC2A43" w:rsidP="00E3791B">
      <w:r>
        <w:separator/>
      </w:r>
    </w:p>
  </w:endnote>
  <w:endnote w:type="continuationSeparator" w:id="0">
    <w:p w14:paraId="33B87B45" w14:textId="77777777" w:rsidR="00BC2A43" w:rsidRDefault="00BC2A43" w:rsidP="00E37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4F578" w14:textId="77777777" w:rsidR="00BC2A43" w:rsidRDefault="00BC2A43" w:rsidP="00E3791B">
      <w:r>
        <w:separator/>
      </w:r>
    </w:p>
  </w:footnote>
  <w:footnote w:type="continuationSeparator" w:id="0">
    <w:p w14:paraId="69F6A60A" w14:textId="77777777" w:rsidR="00BC2A43" w:rsidRDefault="00BC2A43" w:rsidP="00E37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58740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CA07CDB" w14:textId="2963AF98" w:rsidR="00E3791B" w:rsidRPr="00376880" w:rsidRDefault="00E3791B">
        <w:pPr>
          <w:pStyle w:val="ac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768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68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68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6880">
          <w:rPr>
            <w:rFonts w:ascii="Times New Roman" w:hAnsi="Times New Roman" w:cs="Times New Roman"/>
            <w:sz w:val="24"/>
            <w:szCs w:val="24"/>
          </w:rPr>
          <w:t>2</w:t>
        </w:r>
        <w:r w:rsidRPr="003768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4342D2" w14:textId="77777777" w:rsidR="00E3791B" w:rsidRPr="00376880" w:rsidRDefault="00E3791B">
    <w:pPr>
      <w:pStyle w:val="ac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56A6"/>
    <w:multiLevelType w:val="hybridMultilevel"/>
    <w:tmpl w:val="5782A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EA34790"/>
    <w:multiLevelType w:val="hybridMultilevel"/>
    <w:tmpl w:val="301869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A40ED5"/>
    <w:multiLevelType w:val="hybridMultilevel"/>
    <w:tmpl w:val="7C845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96497"/>
    <w:multiLevelType w:val="multilevel"/>
    <w:tmpl w:val="2B804128"/>
    <w:lvl w:ilvl="0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42C37280"/>
    <w:multiLevelType w:val="hybridMultilevel"/>
    <w:tmpl w:val="CE5AFC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72B0FA3"/>
    <w:multiLevelType w:val="hybridMultilevel"/>
    <w:tmpl w:val="49107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D4A36"/>
    <w:multiLevelType w:val="hybridMultilevel"/>
    <w:tmpl w:val="5782A0B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E1370D4"/>
    <w:multiLevelType w:val="hybridMultilevel"/>
    <w:tmpl w:val="88AA4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1B"/>
    <w:rsid w:val="00057D0E"/>
    <w:rsid w:val="00096B5F"/>
    <w:rsid w:val="000E66EE"/>
    <w:rsid w:val="00120334"/>
    <w:rsid w:val="001B6AFC"/>
    <w:rsid w:val="00270244"/>
    <w:rsid w:val="002A1086"/>
    <w:rsid w:val="002D01B5"/>
    <w:rsid w:val="002D2520"/>
    <w:rsid w:val="00367E77"/>
    <w:rsid w:val="00376880"/>
    <w:rsid w:val="003D5BC9"/>
    <w:rsid w:val="004062A3"/>
    <w:rsid w:val="0044539E"/>
    <w:rsid w:val="0048268F"/>
    <w:rsid w:val="00512F5E"/>
    <w:rsid w:val="005D4363"/>
    <w:rsid w:val="006B7190"/>
    <w:rsid w:val="008C706A"/>
    <w:rsid w:val="00980C4D"/>
    <w:rsid w:val="009F7AAD"/>
    <w:rsid w:val="00A457B4"/>
    <w:rsid w:val="00AC42DF"/>
    <w:rsid w:val="00AE099F"/>
    <w:rsid w:val="00AF4739"/>
    <w:rsid w:val="00B527FD"/>
    <w:rsid w:val="00B54DC9"/>
    <w:rsid w:val="00B6462C"/>
    <w:rsid w:val="00BA0610"/>
    <w:rsid w:val="00BA52E2"/>
    <w:rsid w:val="00BC2A43"/>
    <w:rsid w:val="00C87734"/>
    <w:rsid w:val="00D63BE6"/>
    <w:rsid w:val="00DA5B0B"/>
    <w:rsid w:val="00E3214E"/>
    <w:rsid w:val="00E3791B"/>
    <w:rsid w:val="00E61D4C"/>
    <w:rsid w:val="00FD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CBEAEA"/>
  <w15:chartTrackingRefBased/>
  <w15:docId w15:val="{4EDADF41-4834-45BA-A0BE-3CB64D3B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791B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37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7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7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7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7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79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79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79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79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7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37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7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3791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3791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3791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3791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3791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3791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379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37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7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37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37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3791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3791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3791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37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3791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3791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379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3791B"/>
  </w:style>
  <w:style w:type="paragraph" w:styleId="ae">
    <w:name w:val="footer"/>
    <w:basedOn w:val="a"/>
    <w:link w:val="af"/>
    <w:uiPriority w:val="99"/>
    <w:unhideWhenUsed/>
    <w:rsid w:val="00E379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3791B"/>
  </w:style>
  <w:style w:type="character" w:styleId="af0">
    <w:name w:val="Hyperlink"/>
    <w:basedOn w:val="a0"/>
    <w:uiPriority w:val="99"/>
    <w:unhideWhenUsed/>
    <w:rsid w:val="00FD5FD2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FD5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94E7-A866-48C2-A96E-7B8DB876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6631</Words>
  <Characters>37799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keysoft.store</Company>
  <LinksUpToDate>false</LinksUpToDate>
  <CharactersWithSpaces>44342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Fortovoit</dc:creator>
  <cp:keywords/>
  <dc:description/>
  <cp:lastModifiedBy>Razmik</cp:lastModifiedBy>
  <cp:revision>2</cp:revision>
  <dcterms:created xsi:type="dcterms:W3CDTF">2026-06-25T10:53:00Z</dcterms:created>
  <dcterms:modified xsi:type="dcterms:W3CDTF">2026-06-25T10:53:00Z</dcterms:modified>
</cp:coreProperties>
</file>