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A922E" w14:textId="77777777" w:rsidR="005F378C" w:rsidRPr="007A4CFB" w:rsidRDefault="005F378C" w:rsidP="006F2015">
      <w:pPr>
        <w:widowControl w:val="0"/>
        <w:jc w:val="center"/>
        <w:rPr>
          <w:rFonts w:eastAsia="Calibri"/>
        </w:rPr>
      </w:pPr>
      <w:r w:rsidRPr="007A4CFB">
        <w:rPr>
          <w:rFonts w:eastAsia="Calibri"/>
        </w:rPr>
        <w:t>МИНОБРНАУКИ РОССИИ</w:t>
      </w:r>
    </w:p>
    <w:p w14:paraId="1D16C1A9" w14:textId="77777777" w:rsidR="005F378C" w:rsidRPr="007A4CFB" w:rsidRDefault="005F378C" w:rsidP="006F2015">
      <w:pPr>
        <w:widowControl w:val="0"/>
        <w:spacing w:after="120"/>
        <w:jc w:val="center"/>
        <w:rPr>
          <w:rFonts w:eastAsia="Calibri"/>
        </w:rPr>
      </w:pPr>
      <w:r w:rsidRPr="007A4CFB">
        <w:rPr>
          <w:rFonts w:eastAsia="Calibri"/>
        </w:rPr>
        <w:t>ВЛАДИВОСТОКСКИЙ ГОСУДАРСТВЕННЫЙ УНИВЕРСИТЕТ</w:t>
      </w:r>
    </w:p>
    <w:p w14:paraId="0D1026CC" w14:textId="77777777" w:rsidR="005F378C" w:rsidRPr="007A4CFB" w:rsidRDefault="005F378C" w:rsidP="006F2015">
      <w:pPr>
        <w:widowControl w:val="0"/>
        <w:spacing w:after="120"/>
        <w:jc w:val="center"/>
        <w:rPr>
          <w:rFonts w:eastAsia="Calibri"/>
        </w:rPr>
      </w:pPr>
      <w:r w:rsidRPr="007A4CFB">
        <w:rPr>
          <w:rFonts w:eastAsia="Calibri"/>
        </w:rPr>
        <w:t>ИНЖЕНЕРНАЯ ШКОЛА</w:t>
      </w:r>
    </w:p>
    <w:p w14:paraId="3FAD0EA4" w14:textId="77777777" w:rsidR="005F378C" w:rsidRPr="007A4CFB" w:rsidRDefault="005F378C" w:rsidP="006F2015">
      <w:pPr>
        <w:widowControl w:val="0"/>
        <w:spacing w:after="120"/>
        <w:jc w:val="center"/>
        <w:rPr>
          <w:rFonts w:eastAsia="Calibri"/>
        </w:rPr>
      </w:pPr>
      <w:r w:rsidRPr="007A4CFB">
        <w:rPr>
          <w:rFonts w:eastAsia="Calibri"/>
        </w:rPr>
        <w:t>КАФЕДРА ТРАНСПОРТНЫХ ПРОЦЕССОВ И ТЕХНОЛОГИЙ</w:t>
      </w:r>
    </w:p>
    <w:p w14:paraId="6D177BB2" w14:textId="77777777" w:rsidR="005F378C" w:rsidRPr="007A4CFB" w:rsidRDefault="005F378C" w:rsidP="006F2015">
      <w:pPr>
        <w:widowControl w:val="0"/>
        <w:spacing w:line="360" w:lineRule="auto"/>
        <w:jc w:val="center"/>
        <w:rPr>
          <w:rFonts w:eastAsia="Calibri"/>
        </w:rPr>
      </w:pPr>
    </w:p>
    <w:p w14:paraId="38F15EDD" w14:textId="77777777" w:rsidR="005F378C" w:rsidRPr="007A4CFB" w:rsidRDefault="005F378C" w:rsidP="006F2015">
      <w:pPr>
        <w:widowControl w:val="0"/>
        <w:spacing w:line="360" w:lineRule="auto"/>
        <w:jc w:val="center"/>
        <w:rPr>
          <w:rFonts w:eastAsia="Calibri"/>
        </w:rPr>
      </w:pPr>
    </w:p>
    <w:p w14:paraId="1ED12039" w14:textId="77777777" w:rsidR="005F378C" w:rsidRPr="007A4CFB" w:rsidRDefault="005F378C" w:rsidP="006F2015">
      <w:pPr>
        <w:widowControl w:val="0"/>
        <w:spacing w:line="360" w:lineRule="auto"/>
        <w:jc w:val="center"/>
        <w:rPr>
          <w:rFonts w:eastAsia="Calibri"/>
        </w:rPr>
      </w:pPr>
    </w:p>
    <w:p w14:paraId="57CDFFAD" w14:textId="77777777" w:rsidR="005F378C" w:rsidRPr="007A4CFB" w:rsidRDefault="005F378C" w:rsidP="006F2015">
      <w:pPr>
        <w:widowControl w:val="0"/>
        <w:spacing w:line="360" w:lineRule="auto"/>
        <w:jc w:val="center"/>
        <w:rPr>
          <w:rFonts w:eastAsia="Calibri"/>
        </w:rPr>
      </w:pPr>
    </w:p>
    <w:p w14:paraId="14D668F1" w14:textId="77777777" w:rsidR="005F378C" w:rsidRPr="007A4CFB" w:rsidRDefault="005F378C" w:rsidP="006F2015">
      <w:pPr>
        <w:widowControl w:val="0"/>
        <w:spacing w:line="360" w:lineRule="auto"/>
        <w:jc w:val="center"/>
        <w:rPr>
          <w:rFonts w:eastAsia="Calibri"/>
        </w:rPr>
      </w:pPr>
    </w:p>
    <w:p w14:paraId="008497E8" w14:textId="77777777" w:rsidR="005F378C" w:rsidRPr="007A4CFB" w:rsidRDefault="005F378C" w:rsidP="006F2015">
      <w:pPr>
        <w:widowControl w:val="0"/>
        <w:spacing w:line="360" w:lineRule="auto"/>
        <w:jc w:val="center"/>
        <w:rPr>
          <w:rFonts w:eastAsia="Calibri"/>
        </w:rPr>
      </w:pPr>
    </w:p>
    <w:p w14:paraId="79C45527" w14:textId="77777777" w:rsidR="005F378C" w:rsidRPr="007A4CFB" w:rsidRDefault="005F378C" w:rsidP="006F2015">
      <w:pPr>
        <w:widowControl w:val="0"/>
        <w:spacing w:line="360" w:lineRule="auto"/>
        <w:jc w:val="center"/>
        <w:rPr>
          <w:rFonts w:eastAsia="Calibri"/>
        </w:rPr>
      </w:pPr>
    </w:p>
    <w:p w14:paraId="7C03AA02" w14:textId="77777777" w:rsidR="005F378C" w:rsidRPr="007A4CFB" w:rsidRDefault="005F378C" w:rsidP="006F2015">
      <w:pPr>
        <w:widowControl w:val="0"/>
        <w:spacing w:line="360" w:lineRule="auto"/>
        <w:jc w:val="center"/>
        <w:rPr>
          <w:rFonts w:eastAsia="Calibri"/>
        </w:rPr>
      </w:pPr>
    </w:p>
    <w:p w14:paraId="339E093C" w14:textId="77777777" w:rsidR="005F378C" w:rsidRPr="007A4CFB" w:rsidRDefault="005F378C" w:rsidP="006F2015">
      <w:pPr>
        <w:widowControl w:val="0"/>
        <w:spacing w:line="360" w:lineRule="auto"/>
        <w:jc w:val="center"/>
        <w:rPr>
          <w:rFonts w:eastAsia="Calibri"/>
        </w:rPr>
      </w:pPr>
    </w:p>
    <w:p w14:paraId="50D51C09" w14:textId="77777777" w:rsidR="005F378C" w:rsidRPr="007A4CFB" w:rsidRDefault="005F378C" w:rsidP="006F2015">
      <w:pPr>
        <w:widowControl w:val="0"/>
        <w:spacing w:line="276" w:lineRule="auto"/>
        <w:jc w:val="center"/>
        <w:rPr>
          <w:rFonts w:eastAsia="Calibri"/>
          <w:sz w:val="48"/>
          <w:szCs w:val="48"/>
        </w:rPr>
      </w:pPr>
      <w:r w:rsidRPr="00614C5C">
        <w:rPr>
          <w:rFonts w:eastAsia="Calibri"/>
          <w:sz w:val="48"/>
          <w:szCs w:val="48"/>
        </w:rPr>
        <w:t>ОТЧЕТ ПО УЧЕБНОЙ ПРАКТИКЕ ПО ПОЛУЧЕНИЮ НАВЫКОВ ИССЛЕДОВАТЕЛЬСКОЙ РАБОТЫ</w:t>
      </w:r>
    </w:p>
    <w:p w14:paraId="1AA16BED" w14:textId="77777777" w:rsidR="005F378C" w:rsidRPr="007A4CFB" w:rsidRDefault="005F378C" w:rsidP="006F2015">
      <w:pPr>
        <w:widowControl w:val="0"/>
        <w:spacing w:line="360" w:lineRule="auto"/>
        <w:jc w:val="center"/>
        <w:rPr>
          <w:rFonts w:eastAsia="Calibri"/>
          <w:sz w:val="28"/>
          <w:szCs w:val="28"/>
        </w:rPr>
      </w:pPr>
    </w:p>
    <w:p w14:paraId="3DB610BB" w14:textId="77777777" w:rsidR="005F378C" w:rsidRPr="007A4CFB" w:rsidRDefault="005F378C" w:rsidP="006F2015">
      <w:pPr>
        <w:widowControl w:val="0"/>
        <w:spacing w:line="360" w:lineRule="auto"/>
        <w:jc w:val="center"/>
        <w:rPr>
          <w:rFonts w:eastAsia="Calibri"/>
          <w:sz w:val="28"/>
          <w:szCs w:val="28"/>
        </w:rPr>
      </w:pPr>
    </w:p>
    <w:p w14:paraId="0CACA12A" w14:textId="77777777" w:rsidR="005F378C" w:rsidRPr="007A4CFB" w:rsidRDefault="005F378C" w:rsidP="006F2015">
      <w:pPr>
        <w:widowControl w:val="0"/>
        <w:spacing w:line="360" w:lineRule="auto"/>
        <w:jc w:val="center"/>
        <w:rPr>
          <w:rFonts w:eastAsia="Calibri"/>
          <w:sz w:val="28"/>
          <w:szCs w:val="28"/>
        </w:rPr>
      </w:pPr>
    </w:p>
    <w:p w14:paraId="55AF89D2" w14:textId="77777777" w:rsidR="005F378C" w:rsidRPr="007A4CFB" w:rsidRDefault="005F378C" w:rsidP="006F2015">
      <w:pPr>
        <w:widowControl w:val="0"/>
        <w:spacing w:line="360" w:lineRule="auto"/>
        <w:jc w:val="center"/>
        <w:rPr>
          <w:rFonts w:eastAsia="Calibri"/>
          <w:sz w:val="28"/>
          <w:szCs w:val="28"/>
        </w:rPr>
      </w:pPr>
    </w:p>
    <w:p w14:paraId="4A4714A8" w14:textId="77777777" w:rsidR="005F378C" w:rsidRPr="000C75D6" w:rsidRDefault="005F378C" w:rsidP="006F2015">
      <w:pPr>
        <w:pStyle w:val="ac"/>
        <w:spacing w:before="261"/>
        <w:rPr>
          <w:sz w:val="36"/>
        </w:rPr>
      </w:pPr>
    </w:p>
    <w:p w14:paraId="23F042EE" w14:textId="77777777" w:rsidR="005F378C" w:rsidRPr="000C75D6" w:rsidRDefault="005F378C" w:rsidP="006F2015">
      <w:pPr>
        <w:widowControl w:val="0"/>
        <w:spacing w:line="322" w:lineRule="exact"/>
        <w:ind w:left="710"/>
        <w:rPr>
          <w:sz w:val="28"/>
        </w:rPr>
      </w:pPr>
      <w:bookmarkStart w:id="0" w:name="_Hlk217570280"/>
      <w:r w:rsidRPr="000C75D6">
        <w:rPr>
          <w:spacing w:val="-2"/>
          <w:sz w:val="28"/>
        </w:rPr>
        <w:t>Студент</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r w:rsidRPr="000C75D6">
        <w:rPr>
          <w:sz w:val="28"/>
        </w:rPr>
        <w:t>гр.</w:t>
      </w:r>
      <w:r w:rsidRPr="000C75D6">
        <w:rPr>
          <w:spacing w:val="62"/>
          <w:sz w:val="28"/>
        </w:rPr>
        <w:t xml:space="preserve"> </w:t>
      </w:r>
      <w:r w:rsidRPr="000C75D6">
        <w:rPr>
          <w:sz w:val="28"/>
        </w:rPr>
        <w:t>БТТ-25-ЭУ</w:t>
      </w:r>
      <w:r w:rsidRPr="000C75D6">
        <w:rPr>
          <w:spacing w:val="-10"/>
          <w:sz w:val="28"/>
        </w:rPr>
        <w:t>1</w:t>
      </w:r>
      <w:r>
        <w:rPr>
          <w:sz w:val="28"/>
        </w:rPr>
        <w:t xml:space="preserve">    </w:t>
      </w:r>
      <w:r>
        <w:rPr>
          <w:sz w:val="28"/>
          <w:u w:val="single"/>
        </w:rPr>
        <w:t xml:space="preserve">                                     </w:t>
      </w:r>
      <w:r w:rsidRPr="001E1FAA">
        <w:rPr>
          <w:sz w:val="28"/>
          <w:u w:val="single"/>
        </w:rPr>
        <w:t xml:space="preserve">  </w:t>
      </w:r>
      <w:r>
        <w:rPr>
          <w:sz w:val="28"/>
          <w:u w:val="single"/>
        </w:rPr>
        <w:t xml:space="preserve">              </w:t>
      </w:r>
      <w:r>
        <w:rPr>
          <w:sz w:val="28"/>
        </w:rPr>
        <w:t xml:space="preserve">     </w:t>
      </w:r>
      <w:r w:rsidRPr="000C75D6">
        <w:rPr>
          <w:sz w:val="28"/>
        </w:rPr>
        <w:t>И.Р. Пикульский</w:t>
      </w:r>
    </w:p>
    <w:p w14:paraId="53446C64" w14:textId="3D1546EC" w:rsidR="005F378C" w:rsidRPr="000C75D6" w:rsidRDefault="005F378C" w:rsidP="006F2015">
      <w:pPr>
        <w:widowControl w:val="0"/>
        <w:tabs>
          <w:tab w:val="left" w:pos="7373"/>
        </w:tabs>
        <w:spacing w:before="1"/>
        <w:ind w:left="701" w:right="170" w:firstLine="9"/>
        <w:rPr>
          <w:sz w:val="28"/>
        </w:rPr>
      </w:pPr>
      <w:r>
        <w:rPr>
          <w:sz w:val="28"/>
        </w:rPr>
        <w:br/>
      </w:r>
      <w:r w:rsidRPr="00614C5C">
        <w:rPr>
          <w:sz w:val="28"/>
        </w:rPr>
        <w:t xml:space="preserve">Руководитель        </w:t>
      </w:r>
      <w:r w:rsidRPr="00614C5C">
        <w:rPr>
          <w:sz w:val="28"/>
          <w:u w:val="single"/>
        </w:rPr>
        <w:t xml:space="preserve">                                                      </w:t>
      </w:r>
      <w:r w:rsidRPr="00614C5C">
        <w:rPr>
          <w:sz w:val="28"/>
        </w:rPr>
        <w:t xml:space="preserve">    Е.В. Тунгусова к.э.н., доцент</w:t>
      </w:r>
    </w:p>
    <w:bookmarkEnd w:id="0"/>
    <w:p w14:paraId="02FF208F" w14:textId="77777777" w:rsidR="005F378C" w:rsidRPr="007A4CFB" w:rsidRDefault="005F378C" w:rsidP="006F2015">
      <w:pPr>
        <w:widowControl w:val="0"/>
        <w:spacing w:line="360" w:lineRule="auto"/>
        <w:jc w:val="center"/>
        <w:rPr>
          <w:rFonts w:eastAsia="Calibri"/>
        </w:rPr>
      </w:pPr>
    </w:p>
    <w:p w14:paraId="1090B477" w14:textId="77777777" w:rsidR="005F378C" w:rsidRPr="007A4CFB" w:rsidRDefault="005F378C" w:rsidP="006F2015">
      <w:pPr>
        <w:widowControl w:val="0"/>
        <w:spacing w:line="360" w:lineRule="auto"/>
        <w:jc w:val="center"/>
        <w:rPr>
          <w:rFonts w:eastAsia="Calibri"/>
        </w:rPr>
      </w:pPr>
    </w:p>
    <w:p w14:paraId="1A67FAA6" w14:textId="77777777" w:rsidR="005F378C" w:rsidRPr="007A4CFB" w:rsidRDefault="005F378C" w:rsidP="006F2015">
      <w:pPr>
        <w:widowControl w:val="0"/>
        <w:spacing w:line="360" w:lineRule="auto"/>
        <w:jc w:val="center"/>
        <w:rPr>
          <w:rFonts w:eastAsia="Calibri"/>
        </w:rPr>
      </w:pPr>
    </w:p>
    <w:p w14:paraId="22076C60" w14:textId="77777777" w:rsidR="005F378C" w:rsidRPr="007A4CFB" w:rsidRDefault="005F378C" w:rsidP="006F2015">
      <w:pPr>
        <w:widowControl w:val="0"/>
        <w:spacing w:line="360" w:lineRule="auto"/>
        <w:jc w:val="center"/>
        <w:rPr>
          <w:rFonts w:eastAsia="Calibri"/>
        </w:rPr>
      </w:pPr>
    </w:p>
    <w:p w14:paraId="11D56FF3" w14:textId="77777777" w:rsidR="005F378C" w:rsidRPr="007A4CFB" w:rsidRDefault="005F378C" w:rsidP="006F2015">
      <w:pPr>
        <w:widowControl w:val="0"/>
        <w:spacing w:line="360" w:lineRule="auto"/>
        <w:jc w:val="center"/>
        <w:rPr>
          <w:rFonts w:eastAsia="Calibri"/>
        </w:rPr>
      </w:pPr>
    </w:p>
    <w:p w14:paraId="44348549" w14:textId="77777777" w:rsidR="005F378C" w:rsidRPr="007A4CFB" w:rsidRDefault="005F378C" w:rsidP="006F2015">
      <w:pPr>
        <w:widowControl w:val="0"/>
        <w:spacing w:line="360" w:lineRule="auto"/>
        <w:jc w:val="center"/>
        <w:rPr>
          <w:rFonts w:eastAsia="Calibri"/>
        </w:rPr>
      </w:pPr>
    </w:p>
    <w:p w14:paraId="0AF67952" w14:textId="0883530A" w:rsidR="00D82CE3" w:rsidRPr="00206F33" w:rsidRDefault="005F378C" w:rsidP="00206F33">
      <w:pPr>
        <w:widowControl w:val="0"/>
        <w:spacing w:line="360" w:lineRule="auto"/>
        <w:jc w:val="center"/>
        <w:rPr>
          <w:rFonts w:eastAsia="Calibri"/>
          <w:sz w:val="28"/>
          <w:szCs w:val="28"/>
        </w:rPr>
      </w:pPr>
      <w:r w:rsidRPr="009B5BB1">
        <w:rPr>
          <w:rFonts w:eastAsia="Calibri"/>
          <w:sz w:val="28"/>
          <w:szCs w:val="28"/>
        </w:rPr>
        <w:t>Владивосток 202</w:t>
      </w:r>
      <w:r w:rsidR="00206F33">
        <w:rPr>
          <w:rFonts w:eastAsia="Calibri"/>
          <w:sz w:val="28"/>
          <w:szCs w:val="28"/>
        </w:rPr>
        <w:t>6</w:t>
      </w:r>
    </w:p>
    <w:p w14:paraId="340DE5B3" w14:textId="3538F6A2" w:rsidR="00B97B88" w:rsidRDefault="00731DE4" w:rsidP="006F2015">
      <w:pPr>
        <w:widowControl w:val="0"/>
        <w:spacing w:after="240" w:line="360" w:lineRule="auto"/>
        <w:jc w:val="center"/>
      </w:pPr>
      <w:r>
        <w:rPr>
          <w:rFonts w:ascii="Arial" w:eastAsia="Arial" w:hAnsi="Arial" w:cs="Arial"/>
          <w:sz w:val="28"/>
          <w:szCs w:val="28"/>
        </w:rPr>
        <w:lastRenderedPageBreak/>
        <w:t>С</w:t>
      </w:r>
      <w:r w:rsidR="0068056C">
        <w:rPr>
          <w:rFonts w:ascii="Arial" w:eastAsia="Arial" w:hAnsi="Arial" w:cs="Arial"/>
          <w:sz w:val="28"/>
          <w:szCs w:val="28"/>
        </w:rPr>
        <w:t>одержание</w:t>
      </w:r>
    </w:p>
    <w:sdt>
      <w:sdtPr>
        <w:rPr>
          <w:rFonts w:ascii="Times New Roman" w:eastAsiaTheme="minorEastAsia" w:hAnsi="Times New Roman" w:cs="Times New Roman"/>
          <w:color w:val="auto"/>
          <w:sz w:val="24"/>
          <w:szCs w:val="24"/>
        </w:rPr>
        <w:id w:val="-893739811"/>
        <w:docPartObj>
          <w:docPartGallery w:val="Table of Contents"/>
          <w:docPartUnique/>
        </w:docPartObj>
      </w:sdtPr>
      <w:sdtEndPr/>
      <w:sdtContent>
        <w:p w14:paraId="1762D205" w14:textId="6090E9C1" w:rsidR="00B036AF" w:rsidRPr="00103E2A" w:rsidRDefault="00B036AF" w:rsidP="006F2015">
          <w:pPr>
            <w:pStyle w:val="ae"/>
            <w:keepNext w:val="0"/>
            <w:keepLines w:val="0"/>
            <w:widowControl w:val="0"/>
            <w:spacing w:before="0" w:line="360" w:lineRule="auto"/>
            <w:ind w:firstLine="284"/>
            <w:rPr>
              <w:rFonts w:ascii="Times New Roman" w:hAnsi="Times New Roman" w:cs="Times New Roman"/>
              <w:sz w:val="24"/>
              <w:szCs w:val="24"/>
            </w:rPr>
          </w:pPr>
          <w:r w:rsidRPr="00103E2A">
            <w:rPr>
              <w:rFonts w:ascii="Times New Roman" w:eastAsia="Times New Roman" w:hAnsi="Times New Roman" w:cs="Times New Roman"/>
              <w:color w:val="000000"/>
              <w:sz w:val="24"/>
              <w:szCs w:val="24"/>
            </w:rPr>
            <w:t xml:space="preserve">Введение </w:t>
          </w:r>
          <w:r w:rsidRPr="00103E2A">
            <w:rPr>
              <w:rFonts w:ascii="Times New Roman" w:hAnsi="Times New Roman" w:cs="Times New Roman"/>
              <w:color w:val="auto"/>
              <w:sz w:val="24"/>
              <w:szCs w:val="24"/>
            </w:rPr>
            <w:ptab w:relativeTo="margin" w:alignment="right" w:leader="dot"/>
          </w:r>
          <w:r w:rsidR="00206F33">
            <w:rPr>
              <w:rFonts w:ascii="Times New Roman" w:hAnsi="Times New Roman" w:cs="Times New Roman"/>
              <w:color w:val="auto"/>
              <w:sz w:val="24"/>
              <w:szCs w:val="24"/>
            </w:rPr>
            <w:t>3</w:t>
          </w:r>
        </w:p>
        <w:p w14:paraId="4B248EC5" w14:textId="51B860B1" w:rsidR="00F926C0" w:rsidRPr="00103E2A" w:rsidRDefault="00F926C0" w:rsidP="006F2015">
          <w:pPr>
            <w:widowControl w:val="0"/>
            <w:spacing w:line="360" w:lineRule="auto"/>
          </w:pPr>
          <w:r w:rsidRPr="00103E2A">
            <w:t>1</w:t>
          </w:r>
          <w:r w:rsidR="00103E2A">
            <w:t>.</w:t>
          </w:r>
          <w:r w:rsidRPr="00103E2A">
            <w:t xml:space="preserve"> Анализ профессиональной деятельности и выявление актуальных проблем </w:t>
          </w:r>
          <w:r w:rsidR="00103E2A" w:rsidRPr="00103E2A">
            <w:ptab w:relativeTo="margin" w:alignment="right" w:leader="dot"/>
          </w:r>
          <w:r w:rsidR="00206F33">
            <w:t>6</w:t>
          </w:r>
        </w:p>
        <w:p w14:paraId="34FF9647" w14:textId="3926B80B" w:rsidR="005C0DBF" w:rsidRDefault="00F926C0" w:rsidP="006F2015">
          <w:pPr>
            <w:pStyle w:val="20"/>
            <w:widowControl w:val="0"/>
            <w:spacing w:after="0" w:line="360" w:lineRule="auto"/>
            <w:ind w:left="0" w:firstLine="709"/>
            <w:rPr>
              <w:rFonts w:ascii="Times New Roman" w:hAnsi="Times New Roman"/>
              <w:sz w:val="24"/>
              <w:szCs w:val="24"/>
            </w:rPr>
          </w:pPr>
          <w:r w:rsidRPr="00103E2A">
            <w:rPr>
              <w:rFonts w:ascii="Times New Roman" w:hAnsi="Times New Roman"/>
              <w:sz w:val="24"/>
              <w:szCs w:val="24"/>
            </w:rPr>
            <w:t>1.1</w:t>
          </w:r>
          <w:r w:rsidR="00103E2A">
            <w:rPr>
              <w:rFonts w:ascii="Times New Roman" w:hAnsi="Times New Roman"/>
              <w:sz w:val="24"/>
              <w:szCs w:val="24"/>
            </w:rPr>
            <w:t>.</w:t>
          </w:r>
          <w:r w:rsidRPr="00103E2A">
            <w:rPr>
              <w:rFonts w:ascii="Times New Roman" w:hAnsi="Times New Roman"/>
              <w:sz w:val="24"/>
              <w:szCs w:val="24"/>
            </w:rPr>
            <w:t xml:space="preserve"> Характеристика профессиональной деятельности специалиста</w:t>
          </w:r>
          <w:bookmarkStart w:id="1" w:name="_Hlk232341572"/>
          <w:r w:rsidR="00B036AF" w:rsidRPr="00103E2A">
            <w:rPr>
              <w:rFonts w:ascii="Times New Roman" w:hAnsi="Times New Roman"/>
              <w:sz w:val="24"/>
              <w:szCs w:val="24"/>
            </w:rPr>
            <w:ptab w:relativeTo="margin" w:alignment="right" w:leader="dot"/>
          </w:r>
          <w:bookmarkEnd w:id="1"/>
          <w:r w:rsidR="00206F33">
            <w:rPr>
              <w:rFonts w:ascii="Times New Roman" w:hAnsi="Times New Roman"/>
              <w:sz w:val="24"/>
              <w:szCs w:val="24"/>
            </w:rPr>
            <w:t>6</w:t>
          </w:r>
        </w:p>
        <w:p w14:paraId="7014DC3D" w14:textId="53E57A46" w:rsidR="00B036AF" w:rsidRPr="00103E2A" w:rsidRDefault="00F926C0" w:rsidP="006F2015">
          <w:pPr>
            <w:pStyle w:val="20"/>
            <w:widowControl w:val="0"/>
            <w:spacing w:after="0" w:line="360" w:lineRule="auto"/>
            <w:ind w:left="0" w:firstLine="709"/>
            <w:rPr>
              <w:rFonts w:ascii="Times New Roman" w:hAnsi="Times New Roman"/>
              <w:sz w:val="24"/>
              <w:szCs w:val="24"/>
            </w:rPr>
          </w:pPr>
          <w:r w:rsidRPr="00103E2A">
            <w:rPr>
              <w:rFonts w:ascii="Times New Roman" w:hAnsi="Times New Roman"/>
              <w:sz w:val="24"/>
              <w:szCs w:val="24"/>
            </w:rPr>
            <w:t>1.2</w:t>
          </w:r>
          <w:r w:rsidR="00103E2A">
            <w:t xml:space="preserve">. </w:t>
          </w:r>
          <w:r w:rsidRPr="00103E2A">
            <w:rPr>
              <w:rFonts w:ascii="Times New Roman" w:hAnsi="Times New Roman"/>
              <w:sz w:val="24"/>
              <w:szCs w:val="24"/>
            </w:rPr>
            <w:t>Структура затрат автотранспортного предприятия и их классификация</w:t>
          </w:r>
          <w:r w:rsidR="00B036AF" w:rsidRPr="00103E2A">
            <w:rPr>
              <w:rFonts w:ascii="Times New Roman" w:hAnsi="Times New Roman"/>
              <w:sz w:val="24"/>
              <w:szCs w:val="24"/>
            </w:rPr>
            <w:ptab w:relativeTo="margin" w:alignment="right" w:leader="dot"/>
          </w:r>
          <w:r w:rsidR="00206F33">
            <w:rPr>
              <w:rFonts w:ascii="Times New Roman" w:hAnsi="Times New Roman"/>
              <w:sz w:val="24"/>
              <w:szCs w:val="24"/>
            </w:rPr>
            <w:t>7</w:t>
          </w:r>
        </w:p>
        <w:p w14:paraId="5596E75C" w14:textId="3E6D0A38" w:rsidR="00F926C0" w:rsidRPr="00103E2A" w:rsidRDefault="00F926C0" w:rsidP="006F2015">
          <w:pPr>
            <w:widowControl w:val="0"/>
            <w:spacing w:line="360" w:lineRule="auto"/>
            <w:ind w:firstLine="709"/>
          </w:pPr>
          <w:r w:rsidRPr="00103E2A">
            <w:t>1.3</w:t>
          </w:r>
          <w:r w:rsidR="00103E2A">
            <w:t>.</w:t>
          </w:r>
          <w:r w:rsidRPr="00103E2A">
            <w:t xml:space="preserve"> Обзор актуальных проблем в сфере экономики и управления на транспорте</w:t>
          </w:r>
          <w:r w:rsidRPr="00103E2A">
            <w:ptab w:relativeTo="margin" w:alignment="right" w:leader="dot"/>
          </w:r>
          <w:r w:rsidR="00206F33">
            <w:t>9</w:t>
          </w:r>
        </w:p>
        <w:p w14:paraId="035838B3" w14:textId="0FD68117" w:rsidR="00F926C0" w:rsidRPr="00103E2A" w:rsidRDefault="00F926C0" w:rsidP="006F2015">
          <w:pPr>
            <w:widowControl w:val="0"/>
            <w:spacing w:line="360" w:lineRule="auto"/>
            <w:ind w:firstLine="709"/>
          </w:pPr>
          <w:r w:rsidRPr="00103E2A">
            <w:t>1.4</w:t>
          </w:r>
          <w:r w:rsidR="00103E2A">
            <w:t>.</w:t>
          </w:r>
          <w:r w:rsidRPr="00103E2A">
            <w:t xml:space="preserve"> Обоснование выбора проблемы и детальный её анализ</w:t>
          </w:r>
          <w:r w:rsidRPr="00103E2A">
            <w:ptab w:relativeTo="margin" w:alignment="right" w:leader="dot"/>
          </w:r>
          <w:r w:rsidR="00103E2A" w:rsidRPr="00103E2A">
            <w:t>1</w:t>
          </w:r>
          <w:r w:rsidR="00206F33">
            <w:t>0</w:t>
          </w:r>
        </w:p>
        <w:p w14:paraId="2CC79690" w14:textId="62332B69" w:rsidR="00F926C0" w:rsidRPr="00103E2A" w:rsidRDefault="00F926C0" w:rsidP="006F2015">
          <w:pPr>
            <w:widowControl w:val="0"/>
            <w:spacing w:line="360" w:lineRule="auto"/>
          </w:pPr>
          <w:r w:rsidRPr="00103E2A">
            <w:t>2</w:t>
          </w:r>
          <w:r w:rsidR="00103E2A">
            <w:t>.</w:t>
          </w:r>
          <w:r w:rsidRPr="00103E2A">
            <w:t xml:space="preserve"> Инструменты решения проблемы</w:t>
          </w:r>
          <w:r w:rsidRPr="00103E2A">
            <w:ptab w:relativeTo="margin" w:alignment="right" w:leader="dot"/>
          </w:r>
          <w:r w:rsidR="00103E2A" w:rsidRPr="00103E2A">
            <w:t>1</w:t>
          </w:r>
          <w:r w:rsidR="00206F33">
            <w:t>3</w:t>
          </w:r>
        </w:p>
        <w:p w14:paraId="5B3FA268" w14:textId="2A75E403" w:rsidR="00F926C0" w:rsidRPr="00103E2A" w:rsidRDefault="00F926C0" w:rsidP="006F2015">
          <w:pPr>
            <w:pStyle w:val="20"/>
            <w:widowControl w:val="0"/>
            <w:spacing w:after="0" w:line="360" w:lineRule="auto"/>
            <w:ind w:left="0" w:firstLine="709"/>
            <w:rPr>
              <w:rFonts w:ascii="Times New Roman" w:hAnsi="Times New Roman"/>
              <w:sz w:val="24"/>
              <w:szCs w:val="24"/>
            </w:rPr>
          </w:pPr>
          <w:r w:rsidRPr="00103E2A">
            <w:rPr>
              <w:rFonts w:ascii="Times New Roman" w:hAnsi="Times New Roman"/>
              <w:sz w:val="24"/>
              <w:szCs w:val="24"/>
            </w:rPr>
            <w:t>2.1</w:t>
          </w:r>
          <w:r w:rsidR="00103E2A">
            <w:rPr>
              <w:rFonts w:ascii="Times New Roman" w:hAnsi="Times New Roman"/>
              <w:sz w:val="24"/>
              <w:szCs w:val="24"/>
            </w:rPr>
            <w:t>.</w:t>
          </w:r>
          <w:r w:rsidRPr="00103E2A">
            <w:rPr>
              <w:rFonts w:ascii="Times New Roman" w:hAnsi="Times New Roman"/>
              <w:sz w:val="24"/>
              <w:szCs w:val="24"/>
            </w:rPr>
            <w:t xml:space="preserve"> Традиционные методы управления затратами на АТП</w:t>
          </w:r>
          <w:r w:rsidRPr="00103E2A">
            <w:rPr>
              <w:rFonts w:ascii="Times New Roman" w:hAnsi="Times New Roman"/>
              <w:sz w:val="24"/>
              <w:szCs w:val="24"/>
            </w:rPr>
            <w:ptab w:relativeTo="margin" w:alignment="right" w:leader="dot"/>
          </w:r>
          <w:r w:rsidR="005C0DBF">
            <w:rPr>
              <w:rFonts w:ascii="Times New Roman" w:hAnsi="Times New Roman"/>
              <w:sz w:val="24"/>
              <w:szCs w:val="24"/>
            </w:rPr>
            <w:t>1</w:t>
          </w:r>
          <w:r w:rsidR="00206F33">
            <w:rPr>
              <w:rFonts w:ascii="Times New Roman" w:hAnsi="Times New Roman"/>
              <w:sz w:val="24"/>
              <w:szCs w:val="24"/>
            </w:rPr>
            <w:t>3</w:t>
          </w:r>
        </w:p>
        <w:p w14:paraId="1D40214C" w14:textId="609385C6" w:rsidR="00F926C0" w:rsidRPr="00103E2A" w:rsidRDefault="00103E2A" w:rsidP="006F2015">
          <w:pPr>
            <w:pStyle w:val="20"/>
            <w:widowControl w:val="0"/>
            <w:spacing w:after="0" w:line="360" w:lineRule="auto"/>
            <w:ind w:left="0" w:firstLine="709"/>
            <w:rPr>
              <w:rFonts w:ascii="Times New Roman" w:hAnsi="Times New Roman"/>
              <w:sz w:val="24"/>
              <w:szCs w:val="24"/>
            </w:rPr>
          </w:pPr>
          <w:r>
            <w:rPr>
              <w:rFonts w:ascii="Times New Roman" w:hAnsi="Times New Roman"/>
              <w:sz w:val="24"/>
              <w:szCs w:val="24"/>
            </w:rPr>
            <w:t xml:space="preserve">2.2. </w:t>
          </w:r>
          <w:r w:rsidR="00F926C0" w:rsidRPr="00103E2A">
            <w:rPr>
              <w:rFonts w:ascii="Times New Roman" w:hAnsi="Times New Roman"/>
              <w:sz w:val="24"/>
              <w:szCs w:val="24"/>
            </w:rPr>
            <w:t>Сравнительный анализ традиционных методов</w:t>
          </w:r>
          <w:r w:rsidR="00F926C0" w:rsidRPr="00103E2A">
            <w:rPr>
              <w:rFonts w:ascii="Times New Roman" w:hAnsi="Times New Roman"/>
              <w:sz w:val="24"/>
              <w:szCs w:val="24"/>
            </w:rPr>
            <w:ptab w:relativeTo="margin" w:alignment="right" w:leader="dot"/>
          </w:r>
          <w:r w:rsidR="005C0DBF">
            <w:rPr>
              <w:rFonts w:ascii="Times New Roman" w:hAnsi="Times New Roman"/>
              <w:sz w:val="24"/>
              <w:szCs w:val="24"/>
            </w:rPr>
            <w:t>1</w:t>
          </w:r>
          <w:r w:rsidR="00206F33">
            <w:rPr>
              <w:rFonts w:ascii="Times New Roman" w:hAnsi="Times New Roman"/>
              <w:sz w:val="24"/>
              <w:szCs w:val="24"/>
            </w:rPr>
            <w:t>5</w:t>
          </w:r>
        </w:p>
        <w:p w14:paraId="140347B5" w14:textId="44B1EEF5" w:rsidR="00F926C0" w:rsidRPr="00103E2A" w:rsidRDefault="00103E2A" w:rsidP="006F2015">
          <w:pPr>
            <w:pStyle w:val="20"/>
            <w:widowControl w:val="0"/>
            <w:spacing w:after="0" w:line="360" w:lineRule="auto"/>
            <w:ind w:left="0" w:firstLine="709"/>
            <w:rPr>
              <w:rFonts w:ascii="Times New Roman" w:hAnsi="Times New Roman"/>
              <w:sz w:val="24"/>
              <w:szCs w:val="24"/>
            </w:rPr>
          </w:pPr>
          <w:r>
            <w:rPr>
              <w:rFonts w:ascii="Times New Roman" w:hAnsi="Times New Roman"/>
              <w:sz w:val="24"/>
              <w:szCs w:val="24"/>
            </w:rPr>
            <w:t xml:space="preserve">2.3. </w:t>
          </w:r>
          <w:r w:rsidR="00F926C0" w:rsidRPr="00103E2A">
            <w:rPr>
              <w:rFonts w:ascii="Times New Roman" w:hAnsi="Times New Roman"/>
              <w:sz w:val="24"/>
              <w:szCs w:val="24"/>
            </w:rPr>
            <w:t>Возможности применения технологий искусственного интеллекта</w:t>
          </w:r>
          <w:r w:rsidR="00F926C0" w:rsidRPr="00103E2A">
            <w:rPr>
              <w:rFonts w:ascii="Times New Roman" w:hAnsi="Times New Roman"/>
              <w:sz w:val="24"/>
              <w:szCs w:val="24"/>
            </w:rPr>
            <w:ptab w:relativeTo="margin" w:alignment="right" w:leader="dot"/>
          </w:r>
          <w:r w:rsidR="005C0DBF">
            <w:rPr>
              <w:rFonts w:ascii="Times New Roman" w:hAnsi="Times New Roman"/>
              <w:sz w:val="24"/>
              <w:szCs w:val="24"/>
            </w:rPr>
            <w:t>1</w:t>
          </w:r>
          <w:r w:rsidR="00206F33">
            <w:rPr>
              <w:rFonts w:ascii="Times New Roman" w:hAnsi="Times New Roman"/>
              <w:sz w:val="24"/>
              <w:szCs w:val="24"/>
            </w:rPr>
            <w:t>6</w:t>
          </w:r>
        </w:p>
        <w:p w14:paraId="401939C0" w14:textId="4891D1B1" w:rsidR="00F926C0" w:rsidRPr="00103E2A" w:rsidRDefault="00103E2A" w:rsidP="006F2015">
          <w:pPr>
            <w:pStyle w:val="20"/>
            <w:widowControl w:val="0"/>
            <w:spacing w:after="0" w:line="360" w:lineRule="auto"/>
            <w:ind w:left="0" w:firstLine="709"/>
            <w:rPr>
              <w:rFonts w:ascii="Times New Roman" w:hAnsi="Times New Roman"/>
              <w:sz w:val="24"/>
              <w:szCs w:val="24"/>
            </w:rPr>
          </w:pPr>
          <w:r>
            <w:rPr>
              <w:rFonts w:ascii="Times New Roman" w:hAnsi="Times New Roman"/>
              <w:sz w:val="24"/>
              <w:szCs w:val="24"/>
            </w:rPr>
            <w:t xml:space="preserve">2.4. </w:t>
          </w:r>
          <w:r w:rsidR="00F926C0" w:rsidRPr="00103E2A">
            <w:rPr>
              <w:rFonts w:ascii="Times New Roman" w:hAnsi="Times New Roman"/>
              <w:sz w:val="24"/>
              <w:szCs w:val="24"/>
            </w:rPr>
            <w:t>Примеры использования ИИ для решения аналогичных проблем</w:t>
          </w:r>
          <w:r w:rsidR="00F926C0" w:rsidRPr="00103E2A">
            <w:rPr>
              <w:rFonts w:ascii="Times New Roman" w:hAnsi="Times New Roman"/>
              <w:sz w:val="24"/>
              <w:szCs w:val="24"/>
            </w:rPr>
            <w:ptab w:relativeTo="margin" w:alignment="right" w:leader="dot"/>
          </w:r>
          <w:r w:rsidR="00206F33">
            <w:rPr>
              <w:rFonts w:ascii="Times New Roman" w:hAnsi="Times New Roman"/>
              <w:sz w:val="24"/>
              <w:szCs w:val="24"/>
            </w:rPr>
            <w:t>18</w:t>
          </w:r>
        </w:p>
        <w:p w14:paraId="6B52105C" w14:textId="5F5387CE" w:rsidR="00B036AF" w:rsidRPr="00103E2A" w:rsidRDefault="00F926C0" w:rsidP="006F2015">
          <w:pPr>
            <w:pStyle w:val="11"/>
            <w:widowControl w:val="0"/>
            <w:spacing w:after="0" w:line="360" w:lineRule="auto"/>
            <w:rPr>
              <w:rFonts w:ascii="Times New Roman" w:hAnsi="Times New Roman"/>
              <w:sz w:val="24"/>
              <w:szCs w:val="24"/>
            </w:rPr>
          </w:pPr>
          <w:r w:rsidRPr="00103E2A">
            <w:rPr>
              <w:rFonts w:ascii="Times New Roman" w:hAnsi="Times New Roman"/>
              <w:sz w:val="24"/>
              <w:szCs w:val="24"/>
            </w:rPr>
            <w:t>3</w:t>
          </w:r>
          <w:r w:rsidR="00103E2A">
            <w:rPr>
              <w:rFonts w:ascii="Times New Roman" w:hAnsi="Times New Roman"/>
              <w:sz w:val="24"/>
              <w:szCs w:val="24"/>
            </w:rPr>
            <w:t>.</w:t>
          </w:r>
          <w:r w:rsidRPr="00103E2A">
            <w:rPr>
              <w:rFonts w:ascii="Times New Roman" w:hAnsi="Times New Roman"/>
              <w:sz w:val="24"/>
              <w:szCs w:val="24"/>
            </w:rPr>
            <w:t xml:space="preserve"> Практическое применение инструментов и разработка рекомендаций</w:t>
          </w:r>
          <w:r w:rsidR="00B036AF" w:rsidRPr="00103E2A">
            <w:rPr>
              <w:rFonts w:ascii="Times New Roman" w:hAnsi="Times New Roman"/>
              <w:sz w:val="24"/>
              <w:szCs w:val="24"/>
            </w:rPr>
            <w:ptab w:relativeTo="margin" w:alignment="right" w:leader="dot"/>
          </w:r>
          <w:r w:rsidR="005C0DBF">
            <w:rPr>
              <w:rFonts w:ascii="Times New Roman" w:hAnsi="Times New Roman"/>
              <w:sz w:val="24"/>
              <w:szCs w:val="24"/>
            </w:rPr>
            <w:t>2</w:t>
          </w:r>
          <w:r w:rsidR="00206F33">
            <w:rPr>
              <w:rFonts w:ascii="Times New Roman" w:hAnsi="Times New Roman"/>
              <w:sz w:val="24"/>
              <w:szCs w:val="24"/>
            </w:rPr>
            <w:t>0</w:t>
          </w:r>
        </w:p>
        <w:p w14:paraId="464A9188" w14:textId="336A9797" w:rsidR="00B036AF" w:rsidRPr="00103E2A" w:rsidRDefault="00F926C0" w:rsidP="006F2015">
          <w:pPr>
            <w:pStyle w:val="20"/>
            <w:widowControl w:val="0"/>
            <w:spacing w:after="0" w:line="360" w:lineRule="auto"/>
            <w:ind w:left="0" w:firstLine="709"/>
            <w:rPr>
              <w:rFonts w:ascii="Times New Roman" w:hAnsi="Times New Roman"/>
              <w:sz w:val="24"/>
              <w:szCs w:val="24"/>
            </w:rPr>
          </w:pPr>
          <w:r w:rsidRPr="00103E2A">
            <w:rPr>
              <w:rFonts w:ascii="Times New Roman" w:hAnsi="Times New Roman"/>
              <w:sz w:val="24"/>
              <w:szCs w:val="24"/>
            </w:rPr>
            <w:t>3.1</w:t>
          </w:r>
          <w:r w:rsidR="00103E2A">
            <w:rPr>
              <w:rFonts w:ascii="Times New Roman" w:hAnsi="Times New Roman"/>
              <w:sz w:val="24"/>
              <w:szCs w:val="24"/>
            </w:rPr>
            <w:t>.</w:t>
          </w:r>
          <w:r w:rsidRPr="00103E2A">
            <w:rPr>
              <w:rFonts w:ascii="Times New Roman" w:hAnsi="Times New Roman"/>
              <w:sz w:val="24"/>
              <w:szCs w:val="24"/>
            </w:rPr>
            <w:t xml:space="preserve"> Описание опыта практического применения ИИ-инструментов</w:t>
          </w:r>
          <w:r w:rsidR="00B036AF" w:rsidRPr="00103E2A">
            <w:rPr>
              <w:rFonts w:ascii="Times New Roman" w:hAnsi="Times New Roman"/>
              <w:sz w:val="24"/>
              <w:szCs w:val="24"/>
            </w:rPr>
            <w:ptab w:relativeTo="margin" w:alignment="right" w:leader="dot"/>
          </w:r>
          <w:r w:rsidR="005C0DBF">
            <w:rPr>
              <w:rFonts w:ascii="Times New Roman" w:hAnsi="Times New Roman"/>
              <w:sz w:val="24"/>
              <w:szCs w:val="24"/>
            </w:rPr>
            <w:t>2</w:t>
          </w:r>
          <w:r w:rsidR="00206F33">
            <w:rPr>
              <w:rFonts w:ascii="Times New Roman" w:hAnsi="Times New Roman"/>
              <w:sz w:val="24"/>
              <w:szCs w:val="24"/>
            </w:rPr>
            <w:t>0</w:t>
          </w:r>
        </w:p>
        <w:p w14:paraId="1EDBB503" w14:textId="72A332BB" w:rsidR="00F926C0" w:rsidRPr="00103E2A" w:rsidRDefault="00F926C0" w:rsidP="006F2015">
          <w:pPr>
            <w:pStyle w:val="20"/>
            <w:widowControl w:val="0"/>
            <w:spacing w:after="0" w:line="360" w:lineRule="auto"/>
            <w:ind w:left="0" w:firstLine="709"/>
            <w:rPr>
              <w:rFonts w:ascii="Times New Roman" w:hAnsi="Times New Roman"/>
              <w:sz w:val="24"/>
              <w:szCs w:val="24"/>
            </w:rPr>
          </w:pPr>
          <w:r w:rsidRPr="00103E2A">
            <w:rPr>
              <w:rFonts w:ascii="Times New Roman" w:hAnsi="Times New Roman"/>
              <w:sz w:val="24"/>
              <w:szCs w:val="24"/>
            </w:rPr>
            <w:t>3.2</w:t>
          </w:r>
          <w:r w:rsidR="005C0DBF">
            <w:rPr>
              <w:rFonts w:ascii="Times New Roman" w:hAnsi="Times New Roman"/>
              <w:sz w:val="24"/>
              <w:szCs w:val="24"/>
            </w:rPr>
            <w:t>.</w:t>
          </w:r>
          <w:r w:rsidRPr="00103E2A">
            <w:rPr>
              <w:rFonts w:ascii="Times New Roman" w:hAnsi="Times New Roman"/>
              <w:sz w:val="24"/>
              <w:szCs w:val="24"/>
            </w:rPr>
            <w:t xml:space="preserve"> Оценка результатов применения ИИ</w:t>
          </w:r>
          <w:r w:rsidRPr="00103E2A">
            <w:rPr>
              <w:rFonts w:ascii="Times New Roman" w:hAnsi="Times New Roman"/>
              <w:sz w:val="24"/>
              <w:szCs w:val="24"/>
            </w:rPr>
            <w:ptab w:relativeTo="margin" w:alignment="right" w:leader="dot"/>
          </w:r>
          <w:r w:rsidR="005C0DBF">
            <w:rPr>
              <w:rFonts w:ascii="Times New Roman" w:hAnsi="Times New Roman"/>
              <w:sz w:val="24"/>
              <w:szCs w:val="24"/>
            </w:rPr>
            <w:t>2</w:t>
          </w:r>
          <w:r w:rsidR="00206F33">
            <w:rPr>
              <w:rFonts w:ascii="Times New Roman" w:hAnsi="Times New Roman"/>
              <w:sz w:val="24"/>
              <w:szCs w:val="24"/>
            </w:rPr>
            <w:t>1</w:t>
          </w:r>
        </w:p>
        <w:p w14:paraId="0BCEC444" w14:textId="5C7EF9BC" w:rsidR="00F926C0" w:rsidRPr="00103E2A" w:rsidRDefault="00F926C0" w:rsidP="006F2015">
          <w:pPr>
            <w:pStyle w:val="20"/>
            <w:widowControl w:val="0"/>
            <w:spacing w:after="0" w:line="360" w:lineRule="auto"/>
            <w:ind w:left="0" w:firstLine="709"/>
            <w:rPr>
              <w:rFonts w:ascii="Times New Roman" w:hAnsi="Times New Roman"/>
              <w:sz w:val="24"/>
              <w:szCs w:val="24"/>
            </w:rPr>
          </w:pPr>
          <w:r w:rsidRPr="00103E2A">
            <w:rPr>
              <w:rFonts w:ascii="Times New Roman" w:hAnsi="Times New Roman"/>
              <w:sz w:val="24"/>
              <w:szCs w:val="24"/>
            </w:rPr>
            <w:t>3.3</w:t>
          </w:r>
          <w:r w:rsidR="005C0DBF">
            <w:rPr>
              <w:rFonts w:ascii="Times New Roman" w:hAnsi="Times New Roman"/>
              <w:sz w:val="24"/>
              <w:szCs w:val="24"/>
            </w:rPr>
            <w:t>.</w:t>
          </w:r>
          <w:r w:rsidRPr="00103E2A">
            <w:rPr>
              <w:rFonts w:ascii="Times New Roman" w:hAnsi="Times New Roman"/>
              <w:sz w:val="24"/>
              <w:szCs w:val="24"/>
            </w:rPr>
            <w:t xml:space="preserve"> Сравнительный анализ традиционных подходов и методов с применением ИИ</w:t>
          </w:r>
          <w:r w:rsidRPr="00103E2A">
            <w:rPr>
              <w:rFonts w:ascii="Times New Roman" w:hAnsi="Times New Roman"/>
              <w:sz w:val="24"/>
              <w:szCs w:val="24"/>
            </w:rPr>
            <w:ptab w:relativeTo="margin" w:alignment="right" w:leader="dot"/>
          </w:r>
          <w:r w:rsidR="005C0DBF">
            <w:rPr>
              <w:rFonts w:ascii="Times New Roman" w:hAnsi="Times New Roman"/>
              <w:sz w:val="24"/>
              <w:szCs w:val="24"/>
            </w:rPr>
            <w:t>2</w:t>
          </w:r>
          <w:r w:rsidR="00206F33">
            <w:rPr>
              <w:rFonts w:ascii="Times New Roman" w:hAnsi="Times New Roman"/>
              <w:sz w:val="24"/>
              <w:szCs w:val="24"/>
            </w:rPr>
            <w:t>2</w:t>
          </w:r>
        </w:p>
        <w:p w14:paraId="2379BE37" w14:textId="37C21897" w:rsidR="00103E2A" w:rsidRPr="00103E2A" w:rsidRDefault="005C0DBF" w:rsidP="006F2015">
          <w:pPr>
            <w:pStyle w:val="20"/>
            <w:widowControl w:val="0"/>
            <w:spacing w:after="0" w:line="360" w:lineRule="auto"/>
            <w:ind w:left="0" w:firstLine="709"/>
            <w:rPr>
              <w:rFonts w:ascii="Times New Roman" w:hAnsi="Times New Roman"/>
              <w:sz w:val="24"/>
              <w:szCs w:val="24"/>
            </w:rPr>
          </w:pPr>
          <w:r>
            <w:rPr>
              <w:rFonts w:ascii="Times New Roman" w:hAnsi="Times New Roman"/>
              <w:sz w:val="24"/>
              <w:szCs w:val="24"/>
            </w:rPr>
            <w:t xml:space="preserve">3.4. </w:t>
          </w:r>
          <w:r w:rsidR="00103E2A" w:rsidRPr="00103E2A">
            <w:rPr>
              <w:rFonts w:ascii="Times New Roman" w:hAnsi="Times New Roman"/>
              <w:sz w:val="24"/>
              <w:szCs w:val="24"/>
            </w:rPr>
            <w:t>Рекомендации по решению проблемы</w:t>
          </w:r>
          <w:r w:rsidR="00103E2A" w:rsidRPr="00103E2A">
            <w:rPr>
              <w:rFonts w:ascii="Times New Roman" w:hAnsi="Times New Roman"/>
              <w:sz w:val="24"/>
              <w:szCs w:val="24"/>
            </w:rPr>
            <w:ptab w:relativeTo="margin" w:alignment="right" w:leader="dot"/>
          </w:r>
          <w:r>
            <w:rPr>
              <w:rFonts w:ascii="Times New Roman" w:hAnsi="Times New Roman"/>
              <w:sz w:val="24"/>
              <w:szCs w:val="24"/>
            </w:rPr>
            <w:t>2</w:t>
          </w:r>
          <w:r w:rsidR="00206F33">
            <w:rPr>
              <w:rFonts w:ascii="Times New Roman" w:hAnsi="Times New Roman"/>
              <w:sz w:val="24"/>
              <w:szCs w:val="24"/>
            </w:rPr>
            <w:t>3</w:t>
          </w:r>
        </w:p>
        <w:p w14:paraId="450152B7" w14:textId="34E4F81D" w:rsidR="00103E2A" w:rsidRPr="00103E2A" w:rsidRDefault="00103E2A" w:rsidP="006F2015">
          <w:pPr>
            <w:pStyle w:val="11"/>
            <w:widowControl w:val="0"/>
            <w:spacing w:after="0" w:line="360" w:lineRule="auto"/>
            <w:ind w:firstLine="284"/>
            <w:rPr>
              <w:rFonts w:ascii="Times New Roman" w:hAnsi="Times New Roman"/>
              <w:sz w:val="24"/>
              <w:szCs w:val="24"/>
            </w:rPr>
          </w:pPr>
          <w:r w:rsidRPr="00103E2A">
            <w:rPr>
              <w:rFonts w:ascii="Times New Roman" w:eastAsia="Times New Roman" w:hAnsi="Times New Roman"/>
              <w:color w:val="000000"/>
              <w:sz w:val="24"/>
              <w:szCs w:val="24"/>
            </w:rPr>
            <w:t xml:space="preserve">Заключение </w:t>
          </w:r>
          <w:r w:rsidRPr="00103E2A">
            <w:rPr>
              <w:rFonts w:ascii="Times New Roman" w:hAnsi="Times New Roman"/>
              <w:sz w:val="24"/>
              <w:szCs w:val="24"/>
            </w:rPr>
            <w:ptab w:relativeTo="margin" w:alignment="right" w:leader="dot"/>
          </w:r>
          <w:r w:rsidR="005C0DBF">
            <w:rPr>
              <w:rFonts w:ascii="Times New Roman" w:hAnsi="Times New Roman"/>
              <w:sz w:val="24"/>
              <w:szCs w:val="24"/>
            </w:rPr>
            <w:t>2</w:t>
          </w:r>
          <w:r w:rsidR="00206F33">
            <w:rPr>
              <w:rFonts w:ascii="Times New Roman" w:hAnsi="Times New Roman"/>
              <w:sz w:val="24"/>
              <w:szCs w:val="24"/>
            </w:rPr>
            <w:t>6</w:t>
          </w:r>
        </w:p>
        <w:p w14:paraId="0C81EEEC" w14:textId="3F03B935" w:rsidR="00103E2A" w:rsidRPr="00103E2A" w:rsidRDefault="00103E2A" w:rsidP="006F2015">
          <w:pPr>
            <w:pStyle w:val="11"/>
            <w:widowControl w:val="0"/>
            <w:spacing w:after="0" w:line="360" w:lineRule="auto"/>
            <w:ind w:firstLine="284"/>
            <w:rPr>
              <w:rFonts w:ascii="Times New Roman" w:hAnsi="Times New Roman"/>
              <w:sz w:val="24"/>
              <w:szCs w:val="24"/>
            </w:rPr>
          </w:pPr>
          <w:r w:rsidRPr="00103E2A">
            <w:rPr>
              <w:rFonts w:ascii="Times New Roman" w:eastAsia="Times New Roman" w:hAnsi="Times New Roman"/>
              <w:color w:val="000000"/>
              <w:sz w:val="24"/>
              <w:szCs w:val="24"/>
            </w:rPr>
            <w:t xml:space="preserve">Список использованных источников </w:t>
          </w:r>
          <w:r w:rsidRPr="00103E2A">
            <w:rPr>
              <w:rFonts w:ascii="Times New Roman" w:hAnsi="Times New Roman"/>
              <w:sz w:val="24"/>
              <w:szCs w:val="24"/>
            </w:rPr>
            <w:ptab w:relativeTo="margin" w:alignment="right" w:leader="dot"/>
          </w:r>
          <w:r w:rsidR="00206F33">
            <w:rPr>
              <w:rFonts w:ascii="Times New Roman" w:hAnsi="Times New Roman"/>
              <w:sz w:val="24"/>
              <w:szCs w:val="24"/>
            </w:rPr>
            <w:t>28</w:t>
          </w:r>
        </w:p>
        <w:p w14:paraId="35BDEED7" w14:textId="498EDB63" w:rsidR="00B036AF" w:rsidRPr="00103E2A" w:rsidRDefault="00103E2A" w:rsidP="006F2015">
          <w:pPr>
            <w:pStyle w:val="11"/>
            <w:widowControl w:val="0"/>
            <w:spacing w:after="0" w:line="360" w:lineRule="auto"/>
            <w:ind w:firstLine="284"/>
            <w:rPr>
              <w:rFonts w:ascii="Times New Roman" w:hAnsi="Times New Roman"/>
              <w:sz w:val="24"/>
              <w:szCs w:val="24"/>
            </w:rPr>
          </w:pPr>
          <w:r w:rsidRPr="00103E2A">
            <w:rPr>
              <w:rFonts w:ascii="Times New Roman" w:eastAsia="Times New Roman" w:hAnsi="Times New Roman"/>
              <w:color w:val="000000"/>
              <w:sz w:val="24"/>
              <w:szCs w:val="24"/>
            </w:rPr>
            <w:t xml:space="preserve">Приложение А. Примеры диалогов с ИИ-инструментами </w:t>
          </w:r>
          <w:r w:rsidRPr="00103E2A">
            <w:rPr>
              <w:rFonts w:ascii="Times New Roman" w:hAnsi="Times New Roman"/>
              <w:sz w:val="24"/>
              <w:szCs w:val="24"/>
            </w:rPr>
            <w:ptab w:relativeTo="margin" w:alignment="right" w:leader="dot"/>
          </w:r>
          <w:r w:rsidRPr="00103E2A">
            <w:rPr>
              <w:rFonts w:ascii="Times New Roman" w:hAnsi="Times New Roman"/>
              <w:sz w:val="24"/>
              <w:szCs w:val="24"/>
            </w:rPr>
            <w:t>3</w:t>
          </w:r>
          <w:r w:rsidR="00206F33">
            <w:rPr>
              <w:rFonts w:ascii="Times New Roman" w:hAnsi="Times New Roman"/>
              <w:sz w:val="24"/>
              <w:szCs w:val="24"/>
            </w:rPr>
            <w:t>0</w:t>
          </w:r>
        </w:p>
      </w:sdtContent>
    </w:sdt>
    <w:p w14:paraId="2790695B" w14:textId="4D22C571" w:rsidR="00B97B88" w:rsidRDefault="000D301D" w:rsidP="006F2015">
      <w:pPr>
        <w:widowControl w:val="0"/>
        <w:spacing w:line="360" w:lineRule="auto"/>
        <w:jc w:val="both"/>
      </w:pPr>
      <w:r>
        <w:t>.</w:t>
      </w:r>
      <w:r w:rsidR="00731DE4">
        <w:t xml:space="preserve">  </w:t>
      </w:r>
    </w:p>
    <w:p w14:paraId="6A267FA7" w14:textId="77777777" w:rsidR="00B97B88" w:rsidRDefault="00731DE4" w:rsidP="006F2015">
      <w:pPr>
        <w:widowControl w:val="0"/>
      </w:pPr>
      <w:r>
        <w:br w:type="page"/>
      </w:r>
    </w:p>
    <w:p w14:paraId="61FC2154" w14:textId="3E4D1C79" w:rsidR="00B97B88" w:rsidRDefault="00EE63F1" w:rsidP="006F2015">
      <w:pPr>
        <w:widowControl w:val="0"/>
        <w:spacing w:after="240" w:line="360" w:lineRule="auto"/>
        <w:jc w:val="center"/>
      </w:pPr>
      <w:r>
        <w:rPr>
          <w:rFonts w:ascii="Arial" w:eastAsia="Arial" w:hAnsi="Arial" w:cs="Arial"/>
          <w:sz w:val="28"/>
          <w:szCs w:val="28"/>
        </w:rPr>
        <w:lastRenderedPageBreak/>
        <w:t>Введение</w:t>
      </w:r>
    </w:p>
    <w:p w14:paraId="2097706E" w14:textId="07F4A623" w:rsidR="00B97B88" w:rsidRDefault="00731DE4" w:rsidP="006F2015">
      <w:pPr>
        <w:widowControl w:val="0"/>
        <w:spacing w:line="360" w:lineRule="auto"/>
        <w:ind w:firstLine="709"/>
        <w:jc w:val="both"/>
      </w:pPr>
      <w:r>
        <w:t>Транспортная отрасль является одной из базовых инфраструктурных отраслей экономики Российской Федерации. Она обеспечивает перемещение грузов и пассажиров, связывает производителей с потребителями, формирует основу логистических цепочек и во многом определяет конкурентоспособность всей национальной экономики. Автомобильный транспорт занимает особое место в транспортной системе страны: по данным Федеральной службы государственной статистики за 2023 год, на его долю приходится более 68% внутренних коммерческих грузоперевозок в тоннах и свыше 55% пассажирооборота транспорта общего пользования. Это делает автотранспортные предприятия (АТП) ключевым звеном в обеспечении экономической связанности регионов страны.</w:t>
      </w:r>
      <w:r w:rsidR="000D301D">
        <w:t xml:space="preserve"> </w:t>
      </w:r>
    </w:p>
    <w:p w14:paraId="6CC0E86D" w14:textId="1A3DEB73" w:rsidR="00B97B88" w:rsidRDefault="00731DE4" w:rsidP="006F2015">
      <w:pPr>
        <w:widowControl w:val="0"/>
        <w:spacing w:line="360" w:lineRule="auto"/>
        <w:ind w:firstLine="709"/>
        <w:jc w:val="both"/>
      </w:pPr>
      <w:r>
        <w:t>Вместе с тем именно управление затратами остаётся одним из наиболее острых вопросов для большинства участников рынка автомобильных перевозок. Структура издержек АТП отличается высокой долей переменных затрат, прежде всего топливных расходов, расходов на техническое обслуживание и ремонт (ТОиР), а также затрат на оплату труда водительского персонала. По данным отраслевых экспертов и результатам обследований транспортных компаний, проводимых Центром экономики транспорта НИУ ВШЭ, расходы на топливо в среднем составляют от 25 до 40% общей себестоимости транспортной услуги, что делает любой инструмент экономии в данном направлении стратегически значимым для финансовой устойчивости предприятия.</w:t>
      </w:r>
      <w:r w:rsidR="00CF7B3A">
        <w:t xml:space="preserve"> [17]</w:t>
      </w:r>
    </w:p>
    <w:p w14:paraId="3FA18DD7" w14:textId="37A7D491" w:rsidR="00B97B88" w:rsidRDefault="00731DE4" w:rsidP="006F2015">
      <w:pPr>
        <w:widowControl w:val="0"/>
        <w:spacing w:line="360" w:lineRule="auto"/>
        <w:ind w:firstLine="709"/>
        <w:jc w:val="both"/>
      </w:pPr>
      <w:r>
        <w:t>Ситуацию дополнительно осложняет ряд внешних факторов, определявших развитие российской транспортной отрасли в 2022</w:t>
      </w:r>
      <w:r w:rsidR="00614C5C">
        <w:t>-</w:t>
      </w:r>
      <w:r>
        <w:t>2024 годах. Введение международных санкций существенно сократило возможности импорта запасных частей и нового подвижного состава европейских марок, что повлекло рост цен на ТОиР и увеличило нагрузку на оборотный капитал предприятий. Одновременно инфляционные процессы удорожали все статьи эксплуатационных затрат, а нехватка водительского персонала провоцировала рост фонда оплаты труда. В этих условиях предприятия, не имеющие налаженной системы управления затратами, оказывались в критическом положении.</w:t>
      </w:r>
      <w:r w:rsidR="00CF7B3A">
        <w:t xml:space="preserve"> </w:t>
      </w:r>
    </w:p>
    <w:p w14:paraId="33CB4ED8" w14:textId="31A3B86D" w:rsidR="00B97B88" w:rsidRDefault="00731DE4" w:rsidP="006F2015">
      <w:pPr>
        <w:widowControl w:val="0"/>
        <w:spacing w:line="360" w:lineRule="auto"/>
        <w:ind w:firstLine="709"/>
        <w:jc w:val="both"/>
      </w:pPr>
      <w:r>
        <w:t xml:space="preserve">На фоне глобальной цифровой трансформации всё большее число компаний обращается к технологиям искусственного интеллекта (ИИ) как к средству снижения издержек и повышения операционной эффективности. Машинное обучение, компьютерное зрение, предиктивная аналитика и интеллектуальная маршрутизация открывают принципиально новые возможности для оптимизации ресурсопотребления. Согласно аналитическому отчёту «Эффективные отечественные практики применения технологий искусственного интеллекта в сфере транспорта и логистики», подготовленному АНО «Цифровая экономика» совместно с </w:t>
      </w:r>
      <w:r>
        <w:lastRenderedPageBreak/>
        <w:t>Минтрансом России (2023), внедрение ИИ-решений способно сократить транспортно-логистические затраты до 40% по отдельным статьям расходов. Тем не менее внедрение подобных решений в российских АТП сопряжено с рядом институциональных, финансовых и технологических барьеров, что обусловливает необходимость глубокого исследования данной предметной области.</w:t>
      </w:r>
      <w:r w:rsidR="00CF7B3A">
        <w:t xml:space="preserve"> [16]</w:t>
      </w:r>
    </w:p>
    <w:p w14:paraId="199C70DD" w14:textId="6B044F8A" w:rsidR="00B97B88" w:rsidRDefault="00731DE4" w:rsidP="006F2015">
      <w:pPr>
        <w:widowControl w:val="0"/>
        <w:spacing w:line="360" w:lineRule="auto"/>
        <w:ind w:firstLine="709"/>
        <w:jc w:val="both"/>
      </w:pPr>
      <w:r>
        <w:t>Актуальность настоящего исследования определяется следующими обстоятельствами. Во-первых, нарастающее инфляционное давление на рынке топлива и запасных частей требует от АТП постоянного поиска резервов снижения себестоимости. Во-вторых, обострение конкуренции со стороны агрегаторов и маркетплейсов логистических услуг подталкивает традиционные транспортные компании к модернизации операционных процессов. В-третьих, государственные инициативы в сфере цифровизации транспорта – в частности, Транспортная стратегия Российской Федерации до 2030 года с прогнозом на период до 2035 года, утверждённая распоряжением Правительства РФ от 27.11.2021 № 3363-р, а также Стратегия цифровой трансформации транспортной отрасли в России до 2030 года в редакции 2023 года – создают нормативную и методологическую основу для внедрения интеллектуальных систем управления.</w:t>
      </w:r>
      <w:r w:rsidR="00CF7B3A">
        <w:t xml:space="preserve"> [1]</w:t>
      </w:r>
    </w:p>
    <w:p w14:paraId="21A29133" w14:textId="77777777" w:rsidR="00B97B88" w:rsidRDefault="00731DE4" w:rsidP="006F2015">
      <w:pPr>
        <w:widowControl w:val="0"/>
        <w:spacing w:line="360" w:lineRule="auto"/>
        <w:ind w:firstLine="709"/>
        <w:jc w:val="both"/>
      </w:pPr>
      <w:r>
        <w:t>Цель практики – исследовать проблемы управления затратами на автотранспортных предприятиях и выявить современные инструменты их оптимизации, включая инструменты с применением технологий искусственного интеллекта.</w:t>
      </w:r>
    </w:p>
    <w:p w14:paraId="74A90CDE" w14:textId="77777777" w:rsidR="00B97B88" w:rsidRDefault="00731DE4" w:rsidP="006F2015">
      <w:pPr>
        <w:widowControl w:val="0"/>
        <w:spacing w:line="360" w:lineRule="auto"/>
        <w:ind w:firstLine="709"/>
        <w:jc w:val="both"/>
      </w:pPr>
      <w:r>
        <w:t>Для достижения поставленной цели определены следующие задачи:</w:t>
      </w:r>
    </w:p>
    <w:p w14:paraId="145F9B75" w14:textId="77777777" w:rsidR="00B97B88" w:rsidRDefault="00731DE4" w:rsidP="006F2015">
      <w:pPr>
        <w:widowControl w:val="0"/>
        <w:spacing w:line="360" w:lineRule="auto"/>
        <w:ind w:firstLine="709"/>
        <w:jc w:val="both"/>
      </w:pPr>
      <w:r>
        <w:t>– охарактеризовать профессиональную деятельность специалиста в области экономики и управления на транспорте;</w:t>
      </w:r>
    </w:p>
    <w:p w14:paraId="32DBA641" w14:textId="77777777" w:rsidR="00B97B88" w:rsidRDefault="00731DE4" w:rsidP="006F2015">
      <w:pPr>
        <w:widowControl w:val="0"/>
        <w:spacing w:line="360" w:lineRule="auto"/>
        <w:ind w:firstLine="709"/>
        <w:jc w:val="both"/>
      </w:pPr>
      <w:r>
        <w:t>– изучить структуру затрат АТП и принципы их классификации;</w:t>
      </w:r>
    </w:p>
    <w:p w14:paraId="2F85E1C8" w14:textId="77777777" w:rsidR="00B97B88" w:rsidRDefault="00731DE4" w:rsidP="006F2015">
      <w:pPr>
        <w:widowControl w:val="0"/>
        <w:spacing w:line="360" w:lineRule="auto"/>
        <w:ind w:firstLine="709"/>
        <w:jc w:val="both"/>
      </w:pPr>
      <w:r>
        <w:t>– провести обзор актуальных проблем в сфере экономики и управления на транспорте;</w:t>
      </w:r>
    </w:p>
    <w:p w14:paraId="3E338B26" w14:textId="77777777" w:rsidR="00B97B88" w:rsidRDefault="00731DE4" w:rsidP="006F2015">
      <w:pPr>
        <w:widowControl w:val="0"/>
        <w:spacing w:line="360" w:lineRule="auto"/>
        <w:ind w:firstLine="709"/>
        <w:jc w:val="both"/>
      </w:pPr>
      <w:r>
        <w:t>– обосновать выбор проблемы управления затратами как приоритетной и выполнить её детальный анализ;</w:t>
      </w:r>
    </w:p>
    <w:p w14:paraId="5A6E144F" w14:textId="77777777" w:rsidR="00B97B88" w:rsidRDefault="00731DE4" w:rsidP="006F2015">
      <w:pPr>
        <w:widowControl w:val="0"/>
        <w:spacing w:line="360" w:lineRule="auto"/>
        <w:ind w:firstLine="709"/>
        <w:jc w:val="both"/>
      </w:pPr>
      <w:r>
        <w:t>– рассмотреть традиционные методы управления затратами и провести их сравнительный анализ;</w:t>
      </w:r>
    </w:p>
    <w:p w14:paraId="4C0DFCEE" w14:textId="77777777" w:rsidR="00B97B88" w:rsidRDefault="00731DE4" w:rsidP="006F2015">
      <w:pPr>
        <w:widowControl w:val="0"/>
        <w:spacing w:line="360" w:lineRule="auto"/>
        <w:ind w:firstLine="709"/>
        <w:jc w:val="both"/>
      </w:pPr>
      <w:r>
        <w:t>– изучить возможности ИИ-технологий для управления затратами на транспорте, включая отечественный и зарубежный опыт;</w:t>
      </w:r>
    </w:p>
    <w:p w14:paraId="4FAD1552" w14:textId="77777777" w:rsidR="00B97B88" w:rsidRDefault="00731DE4" w:rsidP="006F2015">
      <w:pPr>
        <w:widowControl w:val="0"/>
        <w:spacing w:line="360" w:lineRule="auto"/>
        <w:ind w:firstLine="709"/>
        <w:jc w:val="both"/>
      </w:pPr>
      <w:r>
        <w:t>– выполнить практическое применение ИИ-инструментов в рамках исследования и оценить результаты;</w:t>
      </w:r>
    </w:p>
    <w:p w14:paraId="3E17C2FB" w14:textId="77777777" w:rsidR="00B97B88" w:rsidRDefault="00731DE4" w:rsidP="006F2015">
      <w:pPr>
        <w:widowControl w:val="0"/>
        <w:spacing w:line="360" w:lineRule="auto"/>
        <w:ind w:firstLine="709"/>
        <w:jc w:val="both"/>
      </w:pPr>
      <w:r>
        <w:t>– разработать рекомендации по решению проблемы управления затратами.</w:t>
      </w:r>
    </w:p>
    <w:p w14:paraId="309FE902" w14:textId="77777777" w:rsidR="00B97B88" w:rsidRDefault="00731DE4" w:rsidP="006F2015">
      <w:pPr>
        <w:widowControl w:val="0"/>
        <w:spacing w:line="360" w:lineRule="auto"/>
        <w:ind w:firstLine="709"/>
        <w:jc w:val="both"/>
      </w:pPr>
      <w:r>
        <w:t xml:space="preserve">Объект исследования – автотранспортные предприятия Российской Федерации. Предмет исследования – система управления затратами и инструменты её оптимизации, </w:t>
      </w:r>
      <w:r>
        <w:lastRenderedPageBreak/>
        <w:t>включая технологии искусственного интеллекта.</w:t>
      </w:r>
    </w:p>
    <w:p w14:paraId="01BAB2B2" w14:textId="3EAB85B8" w:rsidR="00B97B88" w:rsidRDefault="00731DE4" w:rsidP="006F2015">
      <w:pPr>
        <w:widowControl w:val="0"/>
        <w:spacing w:line="360" w:lineRule="auto"/>
        <w:ind w:firstLine="709"/>
        <w:jc w:val="both"/>
      </w:pPr>
      <w:r>
        <w:t>Теоретическую и методологическую основу работы составляют труды отечественных и зарубежных учёных в области экономики транспорта, управленческого учёта, цифровой трансформации и ИИ. В работе использованы методы системного, сравнительного и факторного анализа, экономико-статистический метод, а также метод кейс-</w:t>
      </w:r>
      <w:r w:rsidRPr="00614C5C">
        <w:t>стади</w:t>
      </w:r>
      <w:r>
        <w:t>. Информационную базу исследования составили нормативно-правовые акты Российской Федерации в сфере транспорта, официальные данные Федеральной службы государственной статистики, материалы отраслевых аналитических обзоров, а также результаты практического взаимодействия с ИИ-инструментами в ходе настоящей практики.</w:t>
      </w:r>
      <w:r w:rsidR="00CF7B3A">
        <w:t xml:space="preserve"> </w:t>
      </w:r>
    </w:p>
    <w:p w14:paraId="7265F648" w14:textId="77777777" w:rsidR="00B97B88" w:rsidRDefault="00731DE4" w:rsidP="006F2015">
      <w:pPr>
        <w:widowControl w:val="0"/>
        <w:spacing w:line="360" w:lineRule="auto"/>
        <w:ind w:firstLine="709"/>
        <w:jc w:val="both"/>
      </w:pPr>
      <w:r>
        <w:t>Практическая значимость исследования состоит в разработке конкретных рекомендаций, применимых как для малых перевозчиков, так и для крупных транспортных компаний при формировании или модернизации системы управления затратами.</w:t>
      </w:r>
    </w:p>
    <w:p w14:paraId="1005C651" w14:textId="77777777" w:rsidR="00614C5C" w:rsidRDefault="00614C5C" w:rsidP="006F2015">
      <w:pPr>
        <w:widowControl w:val="0"/>
        <w:spacing w:after="240" w:line="360" w:lineRule="auto"/>
        <w:ind w:firstLine="709"/>
        <w:jc w:val="both"/>
        <w:rPr>
          <w:rFonts w:ascii="Arial" w:eastAsia="Arial" w:hAnsi="Arial" w:cs="Arial"/>
          <w:sz w:val="28"/>
          <w:szCs w:val="28"/>
        </w:rPr>
      </w:pPr>
    </w:p>
    <w:p w14:paraId="3702A8D2" w14:textId="77777777" w:rsidR="00614C5C" w:rsidRDefault="00614C5C" w:rsidP="006F2015">
      <w:pPr>
        <w:widowControl w:val="0"/>
        <w:spacing w:after="240" w:line="360" w:lineRule="auto"/>
        <w:ind w:firstLine="709"/>
        <w:jc w:val="both"/>
        <w:rPr>
          <w:rFonts w:ascii="Arial" w:eastAsia="Arial" w:hAnsi="Arial" w:cs="Arial"/>
          <w:sz w:val="28"/>
          <w:szCs w:val="28"/>
        </w:rPr>
      </w:pPr>
    </w:p>
    <w:p w14:paraId="0C086617" w14:textId="77777777" w:rsidR="00614C5C" w:rsidRDefault="00614C5C" w:rsidP="006F2015">
      <w:pPr>
        <w:widowControl w:val="0"/>
        <w:spacing w:after="240" w:line="360" w:lineRule="auto"/>
        <w:ind w:firstLine="709"/>
        <w:jc w:val="both"/>
        <w:rPr>
          <w:rFonts w:ascii="Arial" w:eastAsia="Arial" w:hAnsi="Arial" w:cs="Arial"/>
          <w:sz w:val="28"/>
          <w:szCs w:val="28"/>
        </w:rPr>
      </w:pPr>
    </w:p>
    <w:p w14:paraId="1351DC5E" w14:textId="77777777" w:rsidR="00614C5C" w:rsidRDefault="00614C5C" w:rsidP="006F2015">
      <w:pPr>
        <w:widowControl w:val="0"/>
        <w:spacing w:after="240" w:line="360" w:lineRule="auto"/>
        <w:ind w:firstLine="709"/>
        <w:jc w:val="both"/>
        <w:rPr>
          <w:rFonts w:ascii="Arial" w:eastAsia="Arial" w:hAnsi="Arial" w:cs="Arial"/>
          <w:sz w:val="28"/>
          <w:szCs w:val="28"/>
        </w:rPr>
      </w:pPr>
    </w:p>
    <w:p w14:paraId="2D75C0A4" w14:textId="77777777" w:rsidR="00614C5C" w:rsidRDefault="00614C5C" w:rsidP="006F2015">
      <w:pPr>
        <w:widowControl w:val="0"/>
        <w:spacing w:after="240" w:line="360" w:lineRule="auto"/>
        <w:ind w:firstLine="709"/>
        <w:jc w:val="both"/>
        <w:rPr>
          <w:rFonts w:ascii="Arial" w:eastAsia="Arial" w:hAnsi="Arial" w:cs="Arial"/>
          <w:sz w:val="28"/>
          <w:szCs w:val="28"/>
        </w:rPr>
      </w:pPr>
    </w:p>
    <w:p w14:paraId="65763AC9" w14:textId="77777777" w:rsidR="00614C5C" w:rsidRDefault="00614C5C" w:rsidP="006F2015">
      <w:pPr>
        <w:widowControl w:val="0"/>
        <w:spacing w:after="240" w:line="360" w:lineRule="auto"/>
        <w:ind w:firstLine="709"/>
        <w:jc w:val="both"/>
        <w:rPr>
          <w:rFonts w:ascii="Arial" w:eastAsia="Arial" w:hAnsi="Arial" w:cs="Arial"/>
          <w:sz w:val="28"/>
          <w:szCs w:val="28"/>
        </w:rPr>
      </w:pPr>
    </w:p>
    <w:p w14:paraId="13452B57" w14:textId="77777777" w:rsidR="00614C5C" w:rsidRDefault="00614C5C" w:rsidP="006F2015">
      <w:pPr>
        <w:widowControl w:val="0"/>
        <w:spacing w:after="240" w:line="360" w:lineRule="auto"/>
        <w:ind w:firstLine="709"/>
        <w:jc w:val="both"/>
        <w:rPr>
          <w:rFonts w:ascii="Arial" w:eastAsia="Arial" w:hAnsi="Arial" w:cs="Arial"/>
          <w:sz w:val="28"/>
          <w:szCs w:val="28"/>
        </w:rPr>
      </w:pPr>
    </w:p>
    <w:p w14:paraId="0B37F24E" w14:textId="77777777" w:rsidR="00614C5C" w:rsidRDefault="00614C5C" w:rsidP="006F2015">
      <w:pPr>
        <w:widowControl w:val="0"/>
        <w:spacing w:after="240" w:line="360" w:lineRule="auto"/>
        <w:ind w:firstLine="709"/>
        <w:jc w:val="both"/>
        <w:rPr>
          <w:rFonts w:ascii="Arial" w:eastAsia="Arial" w:hAnsi="Arial" w:cs="Arial"/>
          <w:sz w:val="28"/>
          <w:szCs w:val="28"/>
        </w:rPr>
      </w:pPr>
    </w:p>
    <w:p w14:paraId="3EE6187D" w14:textId="77777777" w:rsidR="00614C5C" w:rsidRDefault="00614C5C" w:rsidP="006F2015">
      <w:pPr>
        <w:widowControl w:val="0"/>
        <w:spacing w:after="240" w:line="360" w:lineRule="auto"/>
        <w:ind w:firstLine="709"/>
        <w:jc w:val="both"/>
        <w:rPr>
          <w:rFonts w:ascii="Arial" w:eastAsia="Arial" w:hAnsi="Arial" w:cs="Arial"/>
          <w:sz w:val="28"/>
          <w:szCs w:val="28"/>
        </w:rPr>
      </w:pPr>
    </w:p>
    <w:p w14:paraId="51AC4F4C" w14:textId="77777777" w:rsidR="00614C5C" w:rsidRDefault="00614C5C" w:rsidP="006F2015">
      <w:pPr>
        <w:widowControl w:val="0"/>
        <w:spacing w:after="240" w:line="360" w:lineRule="auto"/>
        <w:ind w:firstLine="709"/>
        <w:jc w:val="both"/>
        <w:rPr>
          <w:rFonts w:ascii="Arial" w:eastAsia="Arial" w:hAnsi="Arial" w:cs="Arial"/>
          <w:sz w:val="28"/>
          <w:szCs w:val="28"/>
        </w:rPr>
      </w:pPr>
    </w:p>
    <w:p w14:paraId="5693DB0C" w14:textId="77777777" w:rsidR="00614C5C" w:rsidRDefault="00614C5C" w:rsidP="006F2015">
      <w:pPr>
        <w:widowControl w:val="0"/>
        <w:spacing w:after="240" w:line="360" w:lineRule="auto"/>
        <w:ind w:firstLine="709"/>
        <w:jc w:val="both"/>
        <w:rPr>
          <w:rFonts w:ascii="Arial" w:eastAsia="Arial" w:hAnsi="Arial" w:cs="Arial"/>
          <w:sz w:val="28"/>
          <w:szCs w:val="28"/>
        </w:rPr>
      </w:pPr>
    </w:p>
    <w:p w14:paraId="49B51BE5" w14:textId="31155397" w:rsidR="00614C5C" w:rsidRDefault="00614C5C" w:rsidP="00614C5C">
      <w:pPr>
        <w:widowControl w:val="0"/>
        <w:spacing w:after="240" w:line="360" w:lineRule="auto"/>
        <w:jc w:val="both"/>
        <w:rPr>
          <w:rFonts w:ascii="Arial" w:eastAsia="Arial" w:hAnsi="Arial" w:cs="Arial"/>
          <w:sz w:val="28"/>
          <w:szCs w:val="28"/>
        </w:rPr>
      </w:pPr>
    </w:p>
    <w:p w14:paraId="1A34A119" w14:textId="77777777" w:rsidR="00206F33" w:rsidRDefault="00206F33" w:rsidP="00614C5C">
      <w:pPr>
        <w:widowControl w:val="0"/>
        <w:spacing w:after="240" w:line="360" w:lineRule="auto"/>
        <w:jc w:val="both"/>
        <w:rPr>
          <w:rFonts w:ascii="Arial" w:eastAsia="Arial" w:hAnsi="Arial" w:cs="Arial"/>
          <w:sz w:val="28"/>
          <w:szCs w:val="28"/>
        </w:rPr>
      </w:pPr>
    </w:p>
    <w:p w14:paraId="4CA61B06" w14:textId="194D68AB" w:rsidR="00B97B88" w:rsidRPr="00614C5C" w:rsidRDefault="00731DE4" w:rsidP="00206F33">
      <w:pPr>
        <w:widowControl w:val="0"/>
        <w:spacing w:after="240"/>
        <w:ind w:firstLine="708"/>
        <w:jc w:val="both"/>
      </w:pPr>
      <w:r w:rsidRPr="00614C5C">
        <w:rPr>
          <w:rFonts w:ascii="Arial" w:eastAsia="Arial" w:hAnsi="Arial" w:cs="Arial"/>
          <w:sz w:val="28"/>
          <w:szCs w:val="28"/>
        </w:rPr>
        <w:lastRenderedPageBreak/>
        <w:t>1</w:t>
      </w:r>
      <w:r w:rsidR="00103E2A" w:rsidRPr="00614C5C">
        <w:rPr>
          <w:rFonts w:ascii="Arial" w:eastAsia="Arial" w:hAnsi="Arial" w:cs="Arial"/>
          <w:sz w:val="28"/>
          <w:szCs w:val="28"/>
        </w:rPr>
        <w:t>.</w:t>
      </w:r>
      <w:r w:rsidRPr="00614C5C">
        <w:rPr>
          <w:rFonts w:ascii="Arial" w:eastAsia="Arial" w:hAnsi="Arial" w:cs="Arial"/>
          <w:sz w:val="28"/>
          <w:szCs w:val="28"/>
        </w:rPr>
        <w:t xml:space="preserve"> А</w:t>
      </w:r>
      <w:r w:rsidR="0068056C" w:rsidRPr="00614C5C">
        <w:rPr>
          <w:rFonts w:ascii="Arial" w:eastAsia="Arial" w:hAnsi="Arial" w:cs="Arial"/>
          <w:sz w:val="28"/>
          <w:szCs w:val="28"/>
        </w:rPr>
        <w:t>нализ</w:t>
      </w:r>
      <w:r w:rsidRPr="00614C5C">
        <w:rPr>
          <w:rFonts w:ascii="Arial" w:eastAsia="Arial" w:hAnsi="Arial" w:cs="Arial"/>
          <w:sz w:val="28"/>
          <w:szCs w:val="28"/>
        </w:rPr>
        <w:t xml:space="preserve"> </w:t>
      </w:r>
      <w:r w:rsidR="0068056C" w:rsidRPr="00614C5C">
        <w:rPr>
          <w:rFonts w:ascii="Arial" w:eastAsia="Arial" w:hAnsi="Arial" w:cs="Arial"/>
          <w:sz w:val="28"/>
          <w:szCs w:val="28"/>
        </w:rPr>
        <w:t>профессиональной</w:t>
      </w:r>
      <w:r w:rsidRPr="00614C5C">
        <w:rPr>
          <w:rFonts w:ascii="Arial" w:eastAsia="Arial" w:hAnsi="Arial" w:cs="Arial"/>
          <w:sz w:val="28"/>
          <w:szCs w:val="28"/>
        </w:rPr>
        <w:t xml:space="preserve"> </w:t>
      </w:r>
      <w:r w:rsidR="0068056C" w:rsidRPr="00614C5C">
        <w:rPr>
          <w:rFonts w:ascii="Arial" w:eastAsia="Arial" w:hAnsi="Arial" w:cs="Arial"/>
          <w:sz w:val="28"/>
          <w:szCs w:val="28"/>
        </w:rPr>
        <w:t>деятельности</w:t>
      </w:r>
      <w:r w:rsidRPr="00614C5C">
        <w:rPr>
          <w:rFonts w:ascii="Arial" w:eastAsia="Arial" w:hAnsi="Arial" w:cs="Arial"/>
          <w:sz w:val="28"/>
          <w:szCs w:val="28"/>
        </w:rPr>
        <w:t xml:space="preserve"> </w:t>
      </w:r>
      <w:r w:rsidR="0068056C" w:rsidRPr="00614C5C">
        <w:rPr>
          <w:rFonts w:ascii="Arial" w:eastAsia="Arial" w:hAnsi="Arial" w:cs="Arial"/>
          <w:sz w:val="28"/>
          <w:szCs w:val="28"/>
        </w:rPr>
        <w:t>и</w:t>
      </w:r>
      <w:r w:rsidRPr="00614C5C">
        <w:rPr>
          <w:rFonts w:ascii="Arial" w:eastAsia="Arial" w:hAnsi="Arial" w:cs="Arial"/>
          <w:sz w:val="28"/>
          <w:szCs w:val="28"/>
        </w:rPr>
        <w:t xml:space="preserve"> </w:t>
      </w:r>
      <w:r w:rsidR="0068056C" w:rsidRPr="00614C5C">
        <w:rPr>
          <w:rFonts w:ascii="Arial" w:eastAsia="Arial" w:hAnsi="Arial" w:cs="Arial"/>
          <w:sz w:val="28"/>
          <w:szCs w:val="28"/>
        </w:rPr>
        <w:t>выявление</w:t>
      </w:r>
      <w:r w:rsidRPr="00614C5C">
        <w:rPr>
          <w:rFonts w:ascii="Arial" w:eastAsia="Arial" w:hAnsi="Arial" w:cs="Arial"/>
          <w:sz w:val="28"/>
          <w:szCs w:val="28"/>
        </w:rPr>
        <w:t xml:space="preserve"> </w:t>
      </w:r>
      <w:r w:rsidR="0068056C" w:rsidRPr="00614C5C">
        <w:rPr>
          <w:rFonts w:ascii="Arial" w:eastAsia="Arial" w:hAnsi="Arial" w:cs="Arial"/>
          <w:sz w:val="28"/>
          <w:szCs w:val="28"/>
        </w:rPr>
        <w:t>актуальных проблем</w:t>
      </w:r>
    </w:p>
    <w:p w14:paraId="25A3EE64" w14:textId="1364CA55" w:rsidR="00A36498" w:rsidRDefault="00731DE4" w:rsidP="00A36498">
      <w:pPr>
        <w:widowControl w:val="0"/>
        <w:spacing w:before="240" w:after="240"/>
        <w:ind w:firstLine="709"/>
        <w:jc w:val="both"/>
        <w:rPr>
          <w:rFonts w:ascii="Arial" w:eastAsia="Arial" w:hAnsi="Arial" w:cs="Arial"/>
          <w:sz w:val="26"/>
          <w:szCs w:val="26"/>
        </w:rPr>
      </w:pPr>
      <w:r w:rsidRPr="00614C5C">
        <w:rPr>
          <w:rFonts w:ascii="Arial" w:eastAsia="Arial" w:hAnsi="Arial" w:cs="Arial"/>
          <w:sz w:val="26"/>
          <w:szCs w:val="26"/>
        </w:rPr>
        <w:t>1.1</w:t>
      </w:r>
      <w:r w:rsidR="00103E2A" w:rsidRPr="00614C5C">
        <w:rPr>
          <w:rFonts w:ascii="Arial" w:eastAsia="Arial" w:hAnsi="Arial" w:cs="Arial"/>
          <w:sz w:val="26"/>
          <w:szCs w:val="26"/>
        </w:rPr>
        <w:t>.</w:t>
      </w:r>
      <w:r w:rsidRPr="00614C5C">
        <w:rPr>
          <w:rFonts w:ascii="Arial" w:eastAsia="Arial" w:hAnsi="Arial" w:cs="Arial"/>
          <w:sz w:val="26"/>
          <w:szCs w:val="26"/>
        </w:rPr>
        <w:t xml:space="preserve"> Характеристика профессиональной деятельности специалиста в области экономики и управления на транспорте</w:t>
      </w:r>
    </w:p>
    <w:p w14:paraId="6F3700DD" w14:textId="2EABC328" w:rsidR="00B97B88" w:rsidRDefault="00731DE4" w:rsidP="00A36498">
      <w:pPr>
        <w:widowControl w:val="0"/>
        <w:spacing w:line="360" w:lineRule="auto"/>
        <w:ind w:firstLine="708"/>
        <w:jc w:val="both"/>
      </w:pPr>
      <w:r>
        <w:t>Специалист в области экономики и управления на транспорте является профессионалом широкого профиля, деятельность которого охватывает планирование, организацию, учёт и контроль хозяйственных процессов транспортного предприятия. В современных условиях данная специальность приобретает особую значимость, поскольку именно от качества экономических и управленческих решений во многом зависит жизнеспособность транспортного бизнеса.</w:t>
      </w:r>
      <w:r w:rsidR="00CF7B3A">
        <w:t xml:space="preserve"> </w:t>
      </w:r>
    </w:p>
    <w:p w14:paraId="2C291DBD" w14:textId="545FC67C" w:rsidR="00B97B88" w:rsidRDefault="00731DE4" w:rsidP="006F2015">
      <w:pPr>
        <w:widowControl w:val="0"/>
        <w:spacing w:line="360" w:lineRule="auto"/>
        <w:ind w:firstLine="709"/>
        <w:jc w:val="both"/>
      </w:pPr>
      <w:r>
        <w:t>Как отмечает В.П. Бычков в учебнике «Экономика автотранспортного предприятия», транспорт занимает особое место в экономике страны: с одной стороны, это самостоятельная отрасль народного хозяйства, с другой – материальная база, без которой невозможно нормальное функционирование всех остальных отраслей экономики. Это двойственное положение транспорта обусловливает широкий спектр требований к компетентностному профилю соответствующего специалиста.</w:t>
      </w:r>
      <w:r w:rsidR="00CF7B3A">
        <w:t xml:space="preserve"> [2]</w:t>
      </w:r>
    </w:p>
    <w:p w14:paraId="4066B473" w14:textId="77777777" w:rsidR="00B97B88" w:rsidRDefault="00731DE4" w:rsidP="006F2015">
      <w:pPr>
        <w:widowControl w:val="0"/>
        <w:spacing w:line="360" w:lineRule="auto"/>
        <w:ind w:firstLine="709"/>
        <w:jc w:val="both"/>
      </w:pPr>
      <w:r>
        <w:t>В соответствии с действующими профессиональными стандартами и квалификационными требованиями к числу основных функций специалиста в области экономики и управления на транспорте относятся следующие:</w:t>
      </w:r>
    </w:p>
    <w:p w14:paraId="3F2582FC" w14:textId="50A62263" w:rsidR="00B97B88" w:rsidRDefault="00731DE4" w:rsidP="006F2015">
      <w:pPr>
        <w:widowControl w:val="0"/>
        <w:spacing w:line="360" w:lineRule="auto"/>
        <w:ind w:firstLine="709"/>
        <w:jc w:val="both"/>
      </w:pPr>
      <w:r>
        <w:t>– разработка и реализация финансово-экономических планов и бюджетов предприятия, включая бюджет доходов и расходов, бюджет движения денежных средств, инвестиционный бюджет;</w:t>
      </w:r>
      <w:r w:rsidR="00CF7B3A">
        <w:t xml:space="preserve"> [5]</w:t>
      </w:r>
    </w:p>
    <w:p w14:paraId="1D1EC3E8" w14:textId="31AA6965" w:rsidR="00B97B88" w:rsidRDefault="00731DE4" w:rsidP="006F2015">
      <w:pPr>
        <w:widowControl w:val="0"/>
        <w:spacing w:line="360" w:lineRule="auto"/>
        <w:ind w:firstLine="709"/>
        <w:jc w:val="both"/>
      </w:pPr>
      <w:r>
        <w:t>– анализ себестоимости транспортных услуг в разрезе статей калькуляции, маршрутов, видов перевозок и транспортных средств; выявление резервов её снижения;</w:t>
      </w:r>
      <w:r w:rsidR="00CF7B3A">
        <w:t xml:space="preserve"> [2]</w:t>
      </w:r>
    </w:p>
    <w:p w14:paraId="404E6443" w14:textId="61EF5A3C" w:rsidR="00B97B88" w:rsidRDefault="00731DE4" w:rsidP="006F2015">
      <w:pPr>
        <w:widowControl w:val="0"/>
        <w:spacing w:line="360" w:lineRule="auto"/>
        <w:ind w:firstLine="709"/>
        <w:jc w:val="both"/>
      </w:pPr>
      <w:r>
        <w:t>– организация системы управленческого учёта и подготовка аналитической отчётности для руководства;</w:t>
      </w:r>
      <w:r w:rsidR="00CF7B3A">
        <w:t xml:space="preserve"> [4]</w:t>
      </w:r>
    </w:p>
    <w:p w14:paraId="1A693509" w14:textId="77777777" w:rsidR="00B97B88" w:rsidRDefault="00731DE4" w:rsidP="006F2015">
      <w:pPr>
        <w:widowControl w:val="0"/>
        <w:spacing w:line="360" w:lineRule="auto"/>
        <w:ind w:firstLine="709"/>
        <w:jc w:val="both"/>
      </w:pPr>
      <w:r>
        <w:t>– управление оборотными активами, дебиторской и кредиторской задолженностью; контроль платёжной дисциплины;</w:t>
      </w:r>
    </w:p>
    <w:p w14:paraId="512453D0" w14:textId="119C5CBB" w:rsidR="00B97B88" w:rsidRDefault="00731DE4" w:rsidP="006F2015">
      <w:pPr>
        <w:widowControl w:val="0"/>
        <w:spacing w:line="360" w:lineRule="auto"/>
        <w:ind w:firstLine="709"/>
        <w:jc w:val="both"/>
      </w:pPr>
      <w:r>
        <w:t>– участие в формировании тарифной политики и ценообразовании транспортных услуг с учётом конъюнктуры рынка;</w:t>
      </w:r>
      <w:r w:rsidR="00CF7B3A">
        <w:t xml:space="preserve"> [3]</w:t>
      </w:r>
    </w:p>
    <w:p w14:paraId="79B03F94" w14:textId="77777777" w:rsidR="00B97B88" w:rsidRDefault="00731DE4" w:rsidP="006F2015">
      <w:pPr>
        <w:widowControl w:val="0"/>
        <w:spacing w:line="360" w:lineRule="auto"/>
        <w:ind w:firstLine="709"/>
        <w:jc w:val="both"/>
      </w:pPr>
      <w:r>
        <w:t>– мониторинг показателей эффективности использования подвижного состава: коэффициентов технической готовности, использования пробега, статического использования грузоподъёмности;</w:t>
      </w:r>
    </w:p>
    <w:p w14:paraId="79841BFB" w14:textId="77777777" w:rsidR="00B97B88" w:rsidRDefault="00731DE4" w:rsidP="006F2015">
      <w:pPr>
        <w:widowControl w:val="0"/>
        <w:spacing w:line="360" w:lineRule="auto"/>
        <w:ind w:firstLine="709"/>
        <w:jc w:val="both"/>
      </w:pPr>
      <w:r>
        <w:t>– взаимодействие с государственными органами в части соблюдения транспортного, трудового и налогового законодательства;</w:t>
      </w:r>
    </w:p>
    <w:p w14:paraId="5C3258E7" w14:textId="77777777" w:rsidR="00B97B88" w:rsidRDefault="00731DE4" w:rsidP="006F2015">
      <w:pPr>
        <w:widowControl w:val="0"/>
        <w:spacing w:line="360" w:lineRule="auto"/>
        <w:ind w:firstLine="709"/>
        <w:jc w:val="both"/>
      </w:pPr>
      <w:r>
        <w:lastRenderedPageBreak/>
        <w:t>– анализ инвестиционных проектов по обновлению и расширению парка транспортных средств; обоснование инвестиционных решений.</w:t>
      </w:r>
    </w:p>
    <w:p w14:paraId="12898557" w14:textId="65999ECE" w:rsidR="00B97B88" w:rsidRDefault="00731DE4" w:rsidP="006F2015">
      <w:pPr>
        <w:widowControl w:val="0"/>
        <w:spacing w:line="360" w:lineRule="auto"/>
        <w:ind w:firstLine="709"/>
        <w:jc w:val="both"/>
      </w:pPr>
      <w:r>
        <w:t>К числу ключевых задач специалиста относятся обеспечение финансовой устойчивости предприятия, повышение рентабельности перевозок, оптимизация структуры затрат и привлечение инвестиционных ресурсов для обновления парка. Компетентностный профиль включает знание экономики транспорта, методов операционного и финансового анализа, основ логистики, транспортного и гражданского права, а также владение профессиональным программным обеспечением: модулями 1С: Управление автотранспортом, системами класса TMS (Transport Management System) и аналогичными платформами.</w:t>
      </w:r>
      <w:r w:rsidR="00CF7B3A">
        <w:t xml:space="preserve"> [4, 5]</w:t>
      </w:r>
    </w:p>
    <w:p w14:paraId="40CD11E7" w14:textId="0DCCBE70" w:rsidR="00B97B88" w:rsidRDefault="00731DE4" w:rsidP="006F2015">
      <w:pPr>
        <w:widowControl w:val="0"/>
        <w:spacing w:line="360" w:lineRule="auto"/>
        <w:ind w:firstLine="709"/>
        <w:jc w:val="both"/>
      </w:pPr>
      <w:r>
        <w:t>Важной составляющей профессиональной компетентности становится способность к работе с большими данными и цифровыми платформами. В условиях цифровой трансформации отрасли специалист должен понимать принципы функционирования телематических систем мониторинга транспортных средств, алгоритмы маршрутизации, возможности предиктивной аналитики. По данным исследования НИУ ВШЭ</w:t>
      </w:r>
      <w:r w:rsidRPr="00614C5C">
        <w:t>,</w:t>
      </w:r>
      <w:r>
        <w:t xml:space="preserve"> более 65% работодателей транспортной отрасли указывают на дефицит специалистов, сочетающих традиционные экономические знания с цифровыми компетенциями. Это свидетельствует о том, что развитие цифровой грамотности становится неотъемлемой частью профессионального образования в данной сфере.</w:t>
      </w:r>
      <w:r w:rsidR="00CF7B3A">
        <w:t xml:space="preserve"> [8]</w:t>
      </w:r>
    </w:p>
    <w:p w14:paraId="1634A6B5" w14:textId="4FD41479" w:rsidR="00B97B88" w:rsidRDefault="00731DE4" w:rsidP="006F2015">
      <w:pPr>
        <w:widowControl w:val="0"/>
        <w:spacing w:line="360" w:lineRule="auto"/>
        <w:ind w:firstLine="709"/>
        <w:jc w:val="both"/>
      </w:pPr>
      <w:r>
        <w:t>В стратегическом отношении специалист в области экономики и управления на транспорте должен быть способен не только вести оперативный учёт и контроль затрат, но и участвовать в формировании долгосрочной стратегии развития предприятия, включая обоснование целесообразности инвестиций в цифровые технологии управления. Таким образом, современный специалист данного профиля – это не просто технический исполнитель учётных функций, но и аналитик, и стратег, способный интегрировать данные из различных источников для принятия обоснованных управленческих решений.</w:t>
      </w:r>
      <w:r w:rsidR="00CF7B3A">
        <w:t xml:space="preserve"> [1, 8]</w:t>
      </w:r>
    </w:p>
    <w:p w14:paraId="7CEC34C8" w14:textId="61A1D01D" w:rsidR="00B97B88" w:rsidRDefault="00731DE4" w:rsidP="00A36498">
      <w:pPr>
        <w:widowControl w:val="0"/>
        <w:spacing w:before="240" w:after="240"/>
        <w:ind w:firstLine="709"/>
        <w:jc w:val="both"/>
      </w:pPr>
      <w:r w:rsidRPr="00614C5C">
        <w:rPr>
          <w:rFonts w:ascii="Arial" w:eastAsia="Arial" w:hAnsi="Arial" w:cs="Arial"/>
          <w:sz w:val="26"/>
          <w:szCs w:val="26"/>
        </w:rPr>
        <w:t>1.2</w:t>
      </w:r>
      <w:r w:rsidR="00103E2A" w:rsidRPr="00614C5C">
        <w:rPr>
          <w:rFonts w:ascii="Arial" w:eastAsia="Arial" w:hAnsi="Arial" w:cs="Arial"/>
          <w:sz w:val="26"/>
          <w:szCs w:val="26"/>
        </w:rPr>
        <w:t>.</w:t>
      </w:r>
      <w:r w:rsidRPr="00614C5C">
        <w:rPr>
          <w:rFonts w:ascii="Arial" w:eastAsia="Arial" w:hAnsi="Arial" w:cs="Arial"/>
          <w:sz w:val="26"/>
          <w:szCs w:val="26"/>
        </w:rPr>
        <w:t xml:space="preserve"> Структура затрат автотранспортного предприятия и их классификация</w:t>
      </w:r>
    </w:p>
    <w:p w14:paraId="0CB1E45B" w14:textId="41BDFC74" w:rsidR="00B97B88" w:rsidRDefault="00731DE4" w:rsidP="006F2015">
      <w:pPr>
        <w:widowControl w:val="0"/>
        <w:spacing w:line="360" w:lineRule="auto"/>
        <w:ind w:firstLine="709"/>
        <w:jc w:val="both"/>
      </w:pPr>
      <w:r>
        <w:t xml:space="preserve">Понимание структуры затрат АТП является фундаментальным условием для построения эффективной системы их управления. Согласно Инструкции по составу, учёту и калькулированию затрат, включаемых в себестоимость перевозок (работ, услуг) предприятий автомобильного транспорта, утверждённой Минтрансом России, все затраты, образующие себестоимость перевозок автомобильным транспортом, группируются в соответствии с их экономическим содержанием по следующим элементам: затраты на оплату труда, отчисления на социальные нужды, материальные расходы (за вычетом стоимости возвратных отходов), </w:t>
      </w:r>
      <w:r>
        <w:lastRenderedPageBreak/>
        <w:t>амортизация основных фондов, прочие затраты.</w:t>
      </w:r>
      <w:r w:rsidR="00CF7B3A">
        <w:t xml:space="preserve"> [15]</w:t>
      </w:r>
    </w:p>
    <w:p w14:paraId="1F9228BD" w14:textId="1BA38FF5" w:rsidR="00B97B88" w:rsidRDefault="00731DE4" w:rsidP="006F2015">
      <w:pPr>
        <w:widowControl w:val="0"/>
        <w:spacing w:line="360" w:lineRule="auto"/>
        <w:ind w:firstLine="709"/>
        <w:jc w:val="both"/>
      </w:pPr>
      <w:r>
        <w:t>Включение в себестоимость затрат на предприятиях автомобильной отрасли, как и в других отраслях, связано с их делением на прямые и косвенные. К прямым затратам относятся: заработная плата водителей, отчисления на социальные нужды, амортизация транспортных средств, автомобильное топливо, смазочные и другие эксплуатационные материалы. К косвенным затратам относятся расходы на содержание аппарата управления, вспомогательных рабочих и прочие накладные расходы. Косвенные затраты в части, которая приходится на расходы по управлению предприятием, распределяются между видами перевозок и деятельности пропорционально общим суммам прямых затрат.</w:t>
      </w:r>
      <w:r w:rsidR="00CF7B3A">
        <w:t xml:space="preserve"> [15, 2]</w:t>
      </w:r>
    </w:p>
    <w:p w14:paraId="45319E8C" w14:textId="3695E983" w:rsidR="00B97B88" w:rsidRDefault="00731DE4" w:rsidP="006F2015">
      <w:pPr>
        <w:widowControl w:val="0"/>
        <w:spacing w:line="360" w:lineRule="auto"/>
        <w:ind w:firstLine="709"/>
        <w:jc w:val="both"/>
      </w:pPr>
      <w:r>
        <w:t>С точки зрения реакции на изменение объёма перевозок принято различать переменные и постоянные затраты. Переменные затраты изменяются пропорционально объёму транспортной работы. К ним относятся: расходы на топливо и смазочные материалы, расходы на шины, расходы на техническое обслуживание и текущий ремонт подвижного состава в части, зависящей от пробега, а также расходы на восстановление износа и ремонт шин. Постоянные затраты не изменяются или изменяются незначительно при колебаниях объёма перевозок. Они включают: амортизацию транспортных средств при линейном методе начисления, расходы на содержание и ремонт производственно-технической базы, заработную плату административно-управленческого персонала, налоги на имущество и землю, страховые взносы.</w:t>
      </w:r>
      <w:r w:rsidR="00CF7B3A">
        <w:t xml:space="preserve"> [2, 5]</w:t>
      </w:r>
    </w:p>
    <w:p w14:paraId="1B9C2A11" w14:textId="1FECE856" w:rsidR="00B97B88" w:rsidRDefault="00731DE4" w:rsidP="006F2015">
      <w:pPr>
        <w:widowControl w:val="0"/>
        <w:spacing w:line="360" w:lineRule="auto"/>
        <w:ind w:firstLine="709"/>
        <w:jc w:val="both"/>
      </w:pPr>
      <w:r>
        <w:t>Для целей управленческого анализа целесообразно также выделять регулируемые и нерегулируемые затраты. Регулируемые затраты – те, на которые менеджмент предприятия может оказывать существенное влияние в краткосрочном периоде: расход топлива (через управление режимом движения, маршрутами, стилем вождения), расходы на ТОиР (через переход к предиктивному обслуживанию), потери от простоев (через оптимизацию загрузки). Нерегулируемые в краткосрочном периоде затраты – страховые платежи, налоги, лизинговые и кредитные выплаты по уже заключённым договорам.</w:t>
      </w:r>
      <w:r w:rsidR="00CF7B3A">
        <w:t xml:space="preserve"> [4, 14]</w:t>
      </w:r>
    </w:p>
    <w:p w14:paraId="51069369" w14:textId="1882910A" w:rsidR="00B97B88" w:rsidRDefault="00731DE4" w:rsidP="006F2015">
      <w:pPr>
        <w:widowControl w:val="0"/>
        <w:spacing w:line="360" w:lineRule="auto"/>
        <w:ind w:firstLine="709"/>
        <w:jc w:val="both"/>
      </w:pPr>
      <w:r>
        <w:t>Структура себестоимости перевозок существенно варьируется в зависимости от специализации АТП, состава парка, географии деятельности и ряда других факторов. Тем не менее для грузовых АТП, осуществляющих перевозки транспортом с дизельными двигателями, выделяются следующие типичные соотношения: затраты на топливо и смазочные материалы формируют от 25 до 40% общей себестоимости; расходы на оплату труда водительского персонала – от 20 до 30%; расходы на техническое обслуживание и ремонт – от 10 до 20% в зависимости от возраста парка; амортизация и лизинговые платежи – от 10 до 15%; накладные расходы – оставшиеся 15</w:t>
      </w:r>
      <w:r w:rsidR="00614C5C">
        <w:t>-</w:t>
      </w:r>
      <w:r>
        <w:t>25%.</w:t>
      </w:r>
      <w:r w:rsidR="00CF7B3A">
        <w:t xml:space="preserve"> [2, 5, 9]</w:t>
      </w:r>
    </w:p>
    <w:p w14:paraId="0451F6B2" w14:textId="3215CD0A" w:rsidR="00B97B88" w:rsidRDefault="00731DE4" w:rsidP="006F2015">
      <w:pPr>
        <w:widowControl w:val="0"/>
        <w:spacing w:line="360" w:lineRule="auto"/>
        <w:ind w:firstLine="709"/>
        <w:jc w:val="both"/>
      </w:pPr>
      <w:r>
        <w:t xml:space="preserve">Понимание данной структуры позволяет сформулировать приоритеты оптимизации: </w:t>
      </w:r>
      <w:r>
        <w:lastRenderedPageBreak/>
        <w:t>наибольший потенциал снижения затрат сосредоточен в сфере управления топливным балансом и организации технического обслуживания. При распределении затрат по отдельным видам транспортных услуг используется следующий принцип: часть затрат, по которым аналитический учёт детализирован, относят к определённому виду перевозок, а другую часть распределяют пропорционально суммам расходов, непосредственно отнесённых на каждую из них. Таким образом можно рассчитать, во сколько обходится компании тот или иной вид услуг, и определить экономическую выгоду от выполнения отдельно взятой операции.</w:t>
      </w:r>
      <w:r w:rsidR="00CF7B3A">
        <w:t xml:space="preserve"> [15, 4]</w:t>
      </w:r>
    </w:p>
    <w:p w14:paraId="5771AC15" w14:textId="77777777" w:rsidR="00B97B88" w:rsidRDefault="00731DE4" w:rsidP="006F2015">
      <w:pPr>
        <w:widowControl w:val="0"/>
        <w:spacing w:line="360" w:lineRule="auto"/>
        <w:ind w:firstLine="709"/>
        <w:jc w:val="both"/>
      </w:pPr>
      <w:r>
        <w:t>Необходимо также учитывать специфику формирования затрат в зависимости от вида перевозок. При распределении затрат между грузовыми и пассажирскими перевозками, различными видами оплаты (по тарифу за тонну, по почасовому тарифу) применяются методы пропорционального распределения. Это требует наличия детализированного аналитического учёта, который на многих малых и средних АТП фактически отсутствует, что само по себе является источником управленческих проблем.</w:t>
      </w:r>
    </w:p>
    <w:p w14:paraId="3EE37BEB" w14:textId="17B9C06E" w:rsidR="00B97B88" w:rsidRDefault="00731DE4" w:rsidP="00A36498">
      <w:pPr>
        <w:widowControl w:val="0"/>
        <w:spacing w:before="240" w:after="240"/>
        <w:ind w:firstLine="709"/>
        <w:jc w:val="both"/>
      </w:pPr>
      <w:r w:rsidRPr="00614C5C">
        <w:rPr>
          <w:rFonts w:ascii="Arial" w:eastAsia="Arial" w:hAnsi="Arial" w:cs="Arial"/>
          <w:sz w:val="26"/>
          <w:szCs w:val="26"/>
        </w:rPr>
        <w:t>1.3</w:t>
      </w:r>
      <w:r w:rsidR="00103E2A" w:rsidRPr="00614C5C">
        <w:rPr>
          <w:rFonts w:ascii="Arial" w:eastAsia="Arial" w:hAnsi="Arial" w:cs="Arial"/>
          <w:sz w:val="26"/>
          <w:szCs w:val="26"/>
        </w:rPr>
        <w:t>.</w:t>
      </w:r>
      <w:r w:rsidRPr="00614C5C">
        <w:rPr>
          <w:rFonts w:ascii="Arial" w:eastAsia="Arial" w:hAnsi="Arial" w:cs="Arial"/>
          <w:sz w:val="26"/>
          <w:szCs w:val="26"/>
        </w:rPr>
        <w:t xml:space="preserve"> Обзор актуальных проблем в сфере экономики и управления на транспорте</w:t>
      </w:r>
    </w:p>
    <w:p w14:paraId="3815BB7E" w14:textId="79EF7485" w:rsidR="00B97B88" w:rsidRDefault="00731DE4" w:rsidP="006F2015">
      <w:pPr>
        <w:widowControl w:val="0"/>
        <w:spacing w:line="360" w:lineRule="auto"/>
        <w:ind w:firstLine="709"/>
        <w:jc w:val="both"/>
      </w:pPr>
      <w:r>
        <w:t>Современная транспортная отрасль России переживает период глубоких структурных трансформаций, порождающих комплекс взаимосвязанных проблем экономического и управленческого характера. Эти проблемы затрагивают как операционный, так и стратегический уровни управления АТП и имеют как внутриотраслевые, так и макроэкономические корни.</w:t>
      </w:r>
      <w:r w:rsidR="00CF7B3A">
        <w:t xml:space="preserve"> [8]</w:t>
      </w:r>
    </w:p>
    <w:p w14:paraId="34C69170" w14:textId="5AE87FEB" w:rsidR="00B97B88" w:rsidRDefault="00731DE4" w:rsidP="006F2015">
      <w:pPr>
        <w:widowControl w:val="0"/>
        <w:spacing w:line="360" w:lineRule="auto"/>
        <w:ind w:firstLine="709"/>
        <w:jc w:val="both"/>
      </w:pPr>
      <w:r>
        <w:t>Первая и наиболее острая проблема – дефицит водительского персонала и рост фонда оплаты труда. По данным Министерства транспорта Российской Федерации, к 2024 году нехватка профессиональных водителей грузовых автомобилей превысила 250 тыс. человек, и по прогнозам этот дефицит будет усугубляться на фоне демографических тенденций. Конкуренция за квалифицированных водителей толкает рост заработных плат, увеличивая долю трудовых издержек в себестоимости перевозок. Параллельно возрастают требования к профессиональной подготовке водителей, связанные с требованиями к работе с цифровым бортовым оборудованием.</w:t>
      </w:r>
      <w:r w:rsidR="00CF7B3A">
        <w:t xml:space="preserve"> [8, 17]</w:t>
      </w:r>
    </w:p>
    <w:p w14:paraId="40C64629" w14:textId="1574815B" w:rsidR="00B97B88" w:rsidRDefault="00731DE4" w:rsidP="006F2015">
      <w:pPr>
        <w:widowControl w:val="0"/>
        <w:spacing w:line="360" w:lineRule="auto"/>
        <w:ind w:firstLine="709"/>
        <w:jc w:val="both"/>
      </w:pPr>
      <w:r>
        <w:t xml:space="preserve">Вторая проблема – волатильность цен на топливо. Дизельное топливо является основным источником энергии для грузовых АТП. Его стоимость испытывает значительные колебания, обусловленные динамикой мировых нефтяных рынков, налоговой политикой государства, а также сезонным спросом. Неопределённость топливных затрат существенно осложняет долгосрочное финансовое планирование, поскольку точное прогнозирование </w:t>
      </w:r>
      <w:r>
        <w:lastRenderedPageBreak/>
        <w:t>топливной составляющей себестоимости становится крайне сложной задачей при традиционных подходах.</w:t>
      </w:r>
      <w:r w:rsidR="00CF7B3A">
        <w:t xml:space="preserve"> [2, 9]</w:t>
      </w:r>
    </w:p>
    <w:p w14:paraId="117E6FE2" w14:textId="362B2E01" w:rsidR="00B97B88" w:rsidRDefault="00731DE4" w:rsidP="006F2015">
      <w:pPr>
        <w:widowControl w:val="0"/>
        <w:spacing w:line="360" w:lineRule="auto"/>
        <w:ind w:firstLine="709"/>
        <w:jc w:val="both"/>
      </w:pPr>
      <w:r>
        <w:t>Третья проблема – критический износ подвижного состава и рост затрат на ТОиР. По данным Росстата, средний возраст грузового автопарка в Российской Федерации составляет около 18 лет, что вдвое превышает аналогичный показатель в ведущих европейских странах. Возможности обновления парка техникой европейских производителей резко сократились в связи с санкциями, что усугубляет проблему. Высокий износ влечёт повышенные расходы на ТОиР, снижает коэффициент технической готовности парка и создаёт риски нарушения договорных обязательств перед заказчиками перевозок.</w:t>
      </w:r>
      <w:r w:rsidR="00CF7B3A">
        <w:t xml:space="preserve"> [17]</w:t>
      </w:r>
    </w:p>
    <w:p w14:paraId="3A96F48A" w14:textId="4EAAD22E" w:rsidR="00B97B88" w:rsidRDefault="00731DE4" w:rsidP="006F2015">
      <w:pPr>
        <w:widowControl w:val="0"/>
        <w:spacing w:line="360" w:lineRule="auto"/>
        <w:ind w:firstLine="709"/>
        <w:jc w:val="both"/>
      </w:pPr>
      <w:r>
        <w:t>Четвёртая проблема – низкий уровень цифровизации управленческих процессов в малом и среднем автотранспортном бизнесе. Согласно исследованию цифровизации транспортной отрасли 2024 года, санкции привели к необходимости перестройки логистических цепочек и росту затрат на транспортировку, сократить которые можно только путём оптимизации с применением современных цифровых инструментов отечественных разработчиков. Значительная часть российских АТП, особенно в регионах, до сих пор использует бумажный документооборот и не имеет интегрированных систем мониторинга и планирования.</w:t>
      </w:r>
      <w:r w:rsidR="00CF7B3A">
        <w:t xml:space="preserve"> [16]</w:t>
      </w:r>
    </w:p>
    <w:p w14:paraId="4C3017E4" w14:textId="4A3AF9AA" w:rsidR="00B97B88" w:rsidRDefault="00731DE4" w:rsidP="006F2015">
      <w:pPr>
        <w:widowControl w:val="0"/>
        <w:spacing w:line="360" w:lineRule="auto"/>
        <w:ind w:firstLine="709"/>
        <w:jc w:val="both"/>
      </w:pPr>
      <w:r>
        <w:t>Пятая проблема – давление на тарифы со стороны цифровых платформ-агрегаторов. Маркетплейсы грузоперевозок создают прозрачный высококонкурентный рынок, где ценовая конкуренция ужесточается, а рентабельность традиционных перевозчиков снижается. В этих условиях АТП, неспособные управлять затратами на уровне лучших практик, вытесняются с рынка. Данная проблема отражает глубинное противоречие между нарастающей прозрачностью ценообразования и сохраняющейся непрозрачностью операционных процессов у многих перевозчиков.</w:t>
      </w:r>
      <w:r w:rsidR="00CF7B3A">
        <w:t xml:space="preserve"> [6, 7]</w:t>
      </w:r>
    </w:p>
    <w:p w14:paraId="6C1163C9" w14:textId="3E7B5620" w:rsidR="00B97B88" w:rsidRDefault="00731DE4" w:rsidP="006F2015">
      <w:pPr>
        <w:widowControl w:val="0"/>
        <w:spacing w:line="360" w:lineRule="auto"/>
        <w:ind w:firstLine="709"/>
        <w:jc w:val="both"/>
      </w:pPr>
      <w:r>
        <w:t>Шестая проблема – недостаточная квалификация персонала в сфере управленческого учёта и экономического анализа. На многих АТП среднего размера отсутствует выделенная экономическая служба, способная обеспечить системный контроль затрат. Функции финансово-экономического управления нередко возложены на главного бухгалтера, деятельность которого сосредоточена на задачах налогового и бухгалтерского учёта, а не управленческого анализа. Это создаёт систематический дефицит аналитической информации, необходимой для принятия обоснованных решений по оптимизации затрат.</w:t>
      </w:r>
      <w:r w:rsidR="00CF7B3A">
        <w:t xml:space="preserve"> [4, 14]</w:t>
      </w:r>
    </w:p>
    <w:p w14:paraId="722E0DAD" w14:textId="1D08134D" w:rsidR="00B97B88" w:rsidRPr="00614C5C" w:rsidRDefault="00CF7B3A" w:rsidP="00A36498">
      <w:pPr>
        <w:widowControl w:val="0"/>
        <w:spacing w:before="240" w:after="240"/>
        <w:ind w:firstLine="708"/>
        <w:jc w:val="both"/>
        <w:rPr>
          <w:rFonts w:ascii="Arial" w:eastAsia="Arial" w:hAnsi="Arial" w:cs="Arial"/>
          <w:color w:val="FF0000"/>
          <w:sz w:val="26"/>
          <w:szCs w:val="26"/>
        </w:rPr>
      </w:pPr>
      <w:r w:rsidRPr="00614C5C">
        <w:rPr>
          <w:rFonts w:ascii="Arial" w:eastAsia="Arial" w:hAnsi="Arial" w:cs="Arial"/>
          <w:sz w:val="26"/>
          <w:szCs w:val="26"/>
        </w:rPr>
        <w:t>1</w:t>
      </w:r>
      <w:r w:rsidR="00731DE4" w:rsidRPr="00614C5C">
        <w:rPr>
          <w:rFonts w:ascii="Arial" w:eastAsia="Arial" w:hAnsi="Arial" w:cs="Arial"/>
          <w:sz w:val="26"/>
          <w:szCs w:val="26"/>
        </w:rPr>
        <w:t>.4</w:t>
      </w:r>
      <w:r w:rsidR="00103E2A" w:rsidRPr="00614C5C">
        <w:rPr>
          <w:rFonts w:ascii="Arial" w:eastAsia="Arial" w:hAnsi="Arial" w:cs="Arial"/>
          <w:sz w:val="26"/>
          <w:szCs w:val="26"/>
        </w:rPr>
        <w:t>.</w:t>
      </w:r>
      <w:r w:rsidR="00731DE4" w:rsidRPr="00614C5C">
        <w:rPr>
          <w:rFonts w:ascii="Arial" w:eastAsia="Arial" w:hAnsi="Arial" w:cs="Arial"/>
          <w:sz w:val="26"/>
          <w:szCs w:val="26"/>
        </w:rPr>
        <w:t xml:space="preserve"> Обоснование выбора проблемы управления затратами и её детальный анализ</w:t>
      </w:r>
    </w:p>
    <w:p w14:paraId="6BCFA932" w14:textId="77777777" w:rsidR="00B97B88" w:rsidRDefault="00731DE4" w:rsidP="006F2015">
      <w:pPr>
        <w:widowControl w:val="0"/>
        <w:spacing w:line="360" w:lineRule="auto"/>
        <w:ind w:firstLine="709"/>
        <w:jc w:val="both"/>
      </w:pPr>
      <w:r>
        <w:t xml:space="preserve">Из перечисленных выше проблем для детального исследования выбрана проблема </w:t>
      </w:r>
      <w:r>
        <w:lastRenderedPageBreak/>
        <w:t>управления затратами на автотранспортных предприятиях. Данный выбор обусловлен рядом весомых аргументов, опирающихся на логику как теоретического анализа, так и практического управления.</w:t>
      </w:r>
    </w:p>
    <w:p w14:paraId="189ACD0A" w14:textId="0B0CE22D" w:rsidR="00B97B88" w:rsidRDefault="00731DE4" w:rsidP="006F2015">
      <w:pPr>
        <w:widowControl w:val="0"/>
        <w:spacing w:line="360" w:lineRule="auto"/>
        <w:ind w:firstLine="709"/>
        <w:jc w:val="both"/>
      </w:pPr>
      <w:r>
        <w:t>Во-первых, управление затратами является системообразующей функцией экономики предприятия: именно от эффективности контроля издержек зависит рентабельность, финансовая устойчивость и конкурентоспособность АТП. Рассматривая проблемы управления затратами на автотранспортных предприятиях, следует, прежде всего, учитывать особое место транспорта в экономике. С отраслевых позиций управление затратами на АТП влияет на уровень его конкурентоспособности за счёт возможности использования более гибкой тарифной политики на основе снижения себестоимости единицы транспортных услуг. Вместе с тем транспорт через транспортную составляющую себестоимости продукции предприятий других отраслей опосредованно влияет на эффективность их деятельности.</w:t>
      </w:r>
      <w:r w:rsidR="00CF7B3A">
        <w:t xml:space="preserve"> [2, 5]</w:t>
      </w:r>
    </w:p>
    <w:p w14:paraId="05B8C570" w14:textId="32B42D13" w:rsidR="00B97B88" w:rsidRDefault="00731DE4" w:rsidP="006F2015">
      <w:pPr>
        <w:widowControl w:val="0"/>
        <w:spacing w:line="360" w:lineRule="auto"/>
        <w:ind w:firstLine="709"/>
        <w:jc w:val="both"/>
      </w:pPr>
      <w:r>
        <w:t>Во-вторых, данная проблема имеет универсальный характер – она актуальна как для крупных транспортных компаний федерального масштаба, так и для малых перевозчиков с несколькими единицами техники. В-третьих, в сфере управления затратами наиболее активно применяются новые цифровые технологии, включая ИИ, что делает её перспективным объектом для сопоставительного анализа традиционных и инновационных подходов. В-четвёртых, по данной теме имеется богатая доказательная база как в форме результатов академических исследований, так и в виде задокументированного коммерческого опыта ведущих транспортных компаний.</w:t>
      </w:r>
      <w:r w:rsidR="00CF7B3A">
        <w:t xml:space="preserve"> [8]</w:t>
      </w:r>
    </w:p>
    <w:p w14:paraId="1C7B1422" w14:textId="77777777" w:rsidR="00B97B88" w:rsidRDefault="00731DE4" w:rsidP="006F2015">
      <w:pPr>
        <w:widowControl w:val="0"/>
        <w:spacing w:line="360" w:lineRule="auto"/>
        <w:ind w:firstLine="709"/>
        <w:jc w:val="both"/>
      </w:pPr>
      <w:r>
        <w:t>Значимость проблемы для отрасли подтверждается данными экономической статистики. По результатам мониторинга финансового состояния транспортных организаций, проводимого Центром экономики транспорта НИУ ВШЭ, около 40% автотранспортных предприятий работают с рентабельностью ниже 5%, а каждое десятое предприятие находится в зоне убытков. Главной причиной неудовлетворительных финансовых результатов руководители указывают неэффективный контроль затрат.</w:t>
      </w:r>
    </w:p>
    <w:p w14:paraId="38C029E7" w14:textId="2C0678DA" w:rsidR="00B97B88" w:rsidRDefault="00731DE4" w:rsidP="006F2015">
      <w:pPr>
        <w:widowControl w:val="0"/>
        <w:spacing w:line="360" w:lineRule="auto"/>
        <w:ind w:firstLine="709"/>
        <w:jc w:val="both"/>
      </w:pPr>
      <w:r>
        <w:t xml:space="preserve">Причины возникновения проблемы неэффективного управления затратами можно разделить на внешние и внутренние. К внешним причинам относятся: макроэкономическая нестабильность и инфляция; рост цен на топливо и запасные части в условиях санкционного давления; ужесточение экологических и технических требований; увеличение стоимости заёмного финансирования. К внутренним причинам относятся: отсутствие или фрагментарность системы управленческого учёта; недостаточная квалификация персонала в области финансового планирования; слабая интеграция данных телематики с учётными системами; неэффективное планирование маршрутов и загрузки транспортных средств; избыточный холостой пробег; злоупотребления персонала; отсутствие системы мотивации, </w:t>
      </w:r>
      <w:r>
        <w:lastRenderedPageBreak/>
        <w:t>связанной с показателями экономии ресурсов.</w:t>
      </w:r>
      <w:r w:rsidR="00CF7B3A">
        <w:t xml:space="preserve"> [8, 17]</w:t>
      </w:r>
    </w:p>
    <w:p w14:paraId="3F145CAF" w14:textId="0AB266F3" w:rsidR="00B97B88" w:rsidRDefault="00731DE4" w:rsidP="006F2015">
      <w:pPr>
        <w:widowControl w:val="0"/>
        <w:spacing w:line="360" w:lineRule="auto"/>
        <w:ind w:firstLine="709"/>
        <w:jc w:val="both"/>
      </w:pPr>
      <w:r>
        <w:t>Последствия неэффективного управления затратами проявляются на нескольких уровнях. На уровне предприятия: снижение рентабельности и операционного денежного потока, рост кредитной нагрузки для покрытия текущих операционных расходов, невозможность своевременного обновления парка, потеря конкурентоспособности по ценовому параметру. На уровне отрасли: деградация транспортной инфраструктуры вследствие недостаточного реинвестирования, снижение безопасности перевозок из-за эксплуатации изношенного парка, уход с рынка мелких перевозчиков и концентрация рынка у крупных игроков. На макроэкономическом уровне: рост транспортных издержек транслируется в повышение себестоимости товаров практически во всех секторах экономики, что негативно влияет на инфляцию и конкурентоспособность российских производителей.</w:t>
      </w:r>
      <w:r w:rsidR="00CF7B3A">
        <w:t xml:space="preserve"> [5, 8]</w:t>
      </w:r>
    </w:p>
    <w:p w14:paraId="5A670B16" w14:textId="0975218F" w:rsidR="00614C5C" w:rsidRDefault="00731DE4" w:rsidP="00614C5C">
      <w:pPr>
        <w:widowControl w:val="0"/>
        <w:spacing w:line="360" w:lineRule="auto"/>
        <w:ind w:firstLine="709"/>
        <w:jc w:val="both"/>
      </w:pPr>
      <w:r>
        <w:t>Анализ заинтересованных сторон показывает, что в решении проблемы управления затратами заинтересованы: собственники и топ-менеджмент АТП – напрямую, через влияние на прибыль и стоимость бизнеса; работники предприятий – через обеспечение финансовой стабильности работодателя и сохранение рабочих мест; грузовладельцы и заказчики перевозок – через доступность конкурентных тарифов при высоком качестве сервиса; государство и регуляторы – через интерес к развитию конкурентной, безопасной и экологически устойчивой транспортной системы; банки и лизинговые компании – через снижение кредитного риска; поставщики ИТ-решений и телематического оборудования – через расширение рынка сбыта.</w:t>
      </w:r>
      <w:r w:rsidR="00CF7B3A">
        <w:t xml:space="preserve"> [1, 8, 11]</w:t>
      </w:r>
    </w:p>
    <w:p w14:paraId="6D95156E" w14:textId="0B641CCB" w:rsidR="003E09BF" w:rsidRDefault="003E09BF" w:rsidP="00614C5C">
      <w:pPr>
        <w:widowControl w:val="0"/>
        <w:spacing w:line="360" w:lineRule="auto"/>
        <w:ind w:firstLine="709"/>
        <w:jc w:val="both"/>
      </w:pPr>
    </w:p>
    <w:p w14:paraId="1AB146BB" w14:textId="1DF32324" w:rsidR="003E09BF" w:rsidRDefault="003E09BF" w:rsidP="00614C5C">
      <w:pPr>
        <w:widowControl w:val="0"/>
        <w:spacing w:line="360" w:lineRule="auto"/>
        <w:ind w:firstLine="709"/>
        <w:jc w:val="both"/>
      </w:pPr>
    </w:p>
    <w:p w14:paraId="1397E031" w14:textId="44806F8C" w:rsidR="003E09BF" w:rsidRDefault="003E09BF" w:rsidP="00614C5C">
      <w:pPr>
        <w:widowControl w:val="0"/>
        <w:spacing w:line="360" w:lineRule="auto"/>
        <w:ind w:firstLine="709"/>
        <w:jc w:val="both"/>
      </w:pPr>
    </w:p>
    <w:p w14:paraId="0E442D19" w14:textId="6882C663" w:rsidR="003E09BF" w:rsidRDefault="003E09BF" w:rsidP="00614C5C">
      <w:pPr>
        <w:widowControl w:val="0"/>
        <w:spacing w:line="360" w:lineRule="auto"/>
        <w:ind w:firstLine="709"/>
        <w:jc w:val="both"/>
      </w:pPr>
    </w:p>
    <w:p w14:paraId="7C01A78B" w14:textId="668568B2" w:rsidR="003E09BF" w:rsidRDefault="003E09BF" w:rsidP="00614C5C">
      <w:pPr>
        <w:widowControl w:val="0"/>
        <w:spacing w:line="360" w:lineRule="auto"/>
        <w:ind w:firstLine="709"/>
        <w:jc w:val="both"/>
      </w:pPr>
    </w:p>
    <w:p w14:paraId="270E4F67" w14:textId="6B08FAFB" w:rsidR="003E09BF" w:rsidRDefault="003E09BF" w:rsidP="00614C5C">
      <w:pPr>
        <w:widowControl w:val="0"/>
        <w:spacing w:line="360" w:lineRule="auto"/>
        <w:ind w:firstLine="709"/>
        <w:jc w:val="both"/>
      </w:pPr>
    </w:p>
    <w:p w14:paraId="529163D9" w14:textId="2EB04EA1" w:rsidR="003E09BF" w:rsidRDefault="003E09BF" w:rsidP="00614C5C">
      <w:pPr>
        <w:widowControl w:val="0"/>
        <w:spacing w:line="360" w:lineRule="auto"/>
        <w:ind w:firstLine="709"/>
        <w:jc w:val="both"/>
      </w:pPr>
    </w:p>
    <w:p w14:paraId="3CC54550" w14:textId="7700EB32" w:rsidR="003E09BF" w:rsidRDefault="003E09BF" w:rsidP="00614C5C">
      <w:pPr>
        <w:widowControl w:val="0"/>
        <w:spacing w:line="360" w:lineRule="auto"/>
        <w:ind w:firstLine="709"/>
        <w:jc w:val="both"/>
      </w:pPr>
    </w:p>
    <w:p w14:paraId="794BD4E5" w14:textId="6D335F95" w:rsidR="003E09BF" w:rsidRDefault="003E09BF" w:rsidP="00614C5C">
      <w:pPr>
        <w:widowControl w:val="0"/>
        <w:spacing w:line="360" w:lineRule="auto"/>
        <w:ind w:firstLine="709"/>
        <w:jc w:val="both"/>
      </w:pPr>
    </w:p>
    <w:p w14:paraId="66E6C3D9" w14:textId="3DF44B40" w:rsidR="003E09BF" w:rsidRDefault="003E09BF" w:rsidP="00614C5C">
      <w:pPr>
        <w:widowControl w:val="0"/>
        <w:spacing w:line="360" w:lineRule="auto"/>
        <w:ind w:firstLine="709"/>
        <w:jc w:val="both"/>
      </w:pPr>
    </w:p>
    <w:p w14:paraId="5FF7B3E9" w14:textId="3CBDCD6F" w:rsidR="003E09BF" w:rsidRDefault="003E09BF" w:rsidP="00614C5C">
      <w:pPr>
        <w:widowControl w:val="0"/>
        <w:spacing w:line="360" w:lineRule="auto"/>
        <w:ind w:firstLine="709"/>
        <w:jc w:val="both"/>
      </w:pPr>
    </w:p>
    <w:p w14:paraId="587EE25B" w14:textId="16BE9E65" w:rsidR="003E09BF" w:rsidRDefault="003E09BF" w:rsidP="00614C5C">
      <w:pPr>
        <w:widowControl w:val="0"/>
        <w:spacing w:line="360" w:lineRule="auto"/>
        <w:ind w:firstLine="709"/>
        <w:jc w:val="both"/>
      </w:pPr>
    </w:p>
    <w:p w14:paraId="29CF3A4C" w14:textId="0DFC3288" w:rsidR="003E09BF" w:rsidRDefault="003E09BF" w:rsidP="00614C5C">
      <w:pPr>
        <w:widowControl w:val="0"/>
        <w:spacing w:line="360" w:lineRule="auto"/>
        <w:ind w:firstLine="709"/>
        <w:jc w:val="both"/>
      </w:pPr>
    </w:p>
    <w:p w14:paraId="65EB0DDF" w14:textId="77777777" w:rsidR="003E09BF" w:rsidRDefault="003E09BF" w:rsidP="00A36498">
      <w:pPr>
        <w:widowControl w:val="0"/>
        <w:spacing w:line="360" w:lineRule="auto"/>
        <w:jc w:val="both"/>
      </w:pPr>
    </w:p>
    <w:p w14:paraId="75C4314D" w14:textId="7EC4AE7E" w:rsidR="00B97B88" w:rsidRPr="00614C5C" w:rsidRDefault="00731DE4" w:rsidP="00614C5C">
      <w:pPr>
        <w:widowControl w:val="0"/>
        <w:spacing w:line="360" w:lineRule="auto"/>
        <w:ind w:firstLine="709"/>
        <w:jc w:val="both"/>
      </w:pPr>
      <w:r w:rsidRPr="00614C5C">
        <w:rPr>
          <w:rFonts w:ascii="Arial" w:eastAsia="Arial" w:hAnsi="Arial" w:cs="Arial"/>
          <w:sz w:val="28"/>
          <w:szCs w:val="28"/>
        </w:rPr>
        <w:lastRenderedPageBreak/>
        <w:t>2</w:t>
      </w:r>
      <w:r w:rsidR="00103E2A" w:rsidRPr="00614C5C">
        <w:rPr>
          <w:rFonts w:ascii="Arial" w:eastAsia="Arial" w:hAnsi="Arial" w:cs="Arial"/>
          <w:sz w:val="28"/>
          <w:szCs w:val="28"/>
        </w:rPr>
        <w:t>.</w:t>
      </w:r>
      <w:r w:rsidRPr="00614C5C">
        <w:rPr>
          <w:rFonts w:ascii="Arial" w:eastAsia="Arial" w:hAnsi="Arial" w:cs="Arial"/>
          <w:sz w:val="28"/>
          <w:szCs w:val="28"/>
        </w:rPr>
        <w:t xml:space="preserve"> </w:t>
      </w:r>
      <w:r w:rsidR="0068056C" w:rsidRPr="00614C5C">
        <w:rPr>
          <w:rFonts w:ascii="Arial" w:eastAsia="Arial" w:hAnsi="Arial" w:cs="Arial"/>
          <w:sz w:val="28"/>
          <w:szCs w:val="28"/>
        </w:rPr>
        <w:t>Инструменты решения проблемы</w:t>
      </w:r>
    </w:p>
    <w:p w14:paraId="02A44B31" w14:textId="61F09C4F" w:rsidR="00B97B88" w:rsidRDefault="00731DE4" w:rsidP="006F2015">
      <w:pPr>
        <w:widowControl w:val="0"/>
        <w:spacing w:before="240" w:after="120" w:line="360" w:lineRule="auto"/>
        <w:ind w:firstLine="709"/>
        <w:jc w:val="both"/>
      </w:pPr>
      <w:r w:rsidRPr="00614C5C">
        <w:rPr>
          <w:rFonts w:ascii="Arial" w:eastAsia="Arial" w:hAnsi="Arial" w:cs="Arial"/>
          <w:sz w:val="26"/>
          <w:szCs w:val="26"/>
        </w:rPr>
        <w:t>2.1</w:t>
      </w:r>
      <w:r w:rsidR="00103E2A" w:rsidRPr="00614C5C">
        <w:rPr>
          <w:rFonts w:ascii="Arial" w:eastAsia="Arial" w:hAnsi="Arial" w:cs="Arial"/>
          <w:sz w:val="26"/>
          <w:szCs w:val="26"/>
        </w:rPr>
        <w:t>.</w:t>
      </w:r>
      <w:r w:rsidRPr="00614C5C">
        <w:rPr>
          <w:rFonts w:ascii="Arial" w:eastAsia="Arial" w:hAnsi="Arial" w:cs="Arial"/>
          <w:sz w:val="26"/>
          <w:szCs w:val="26"/>
        </w:rPr>
        <w:t xml:space="preserve"> Традиционные методы управления затратами на АТП</w:t>
      </w:r>
    </w:p>
    <w:p w14:paraId="73E53FC9" w14:textId="682DA31C" w:rsidR="00B97B88" w:rsidRDefault="00731DE4" w:rsidP="006F2015">
      <w:pPr>
        <w:widowControl w:val="0"/>
        <w:spacing w:line="360" w:lineRule="auto"/>
        <w:ind w:firstLine="709"/>
        <w:jc w:val="both"/>
      </w:pPr>
      <w:r>
        <w:t>Управление затратами на автотранспортных предприятиях опирается на обширный арсенал классических инструментов, сложившихся в практике отечественной и зарубежной транспортной экономики. Понимание содержания, преимуществ и ограничений каждого из них является необходимым условием для обоснованного выбора и интеграции методов в целостную систему управления.</w:t>
      </w:r>
      <w:r w:rsidR="00CF7B3A">
        <w:t xml:space="preserve"> [2, 4]</w:t>
      </w:r>
    </w:p>
    <w:p w14:paraId="3CCCE993" w14:textId="5DDE7213" w:rsidR="00B97B88" w:rsidRDefault="00731DE4" w:rsidP="006F2015">
      <w:pPr>
        <w:widowControl w:val="0"/>
        <w:spacing w:line="360" w:lineRule="auto"/>
        <w:ind w:firstLine="709"/>
        <w:jc w:val="both"/>
      </w:pPr>
      <w:r>
        <w:t>Метод директ-костинг. Данный метод основан на разделении затрат на переменные и постоянные. Переменные затраты изменяются пропорционально объёму перевозок: расходы на топливо и смазочные материалы, расходы на шины, оплата труда водителей при сдельной системе, расходы на техническое обслуживание в части нормируемых затрат на пробег. Постоянные затраты остаются неизменными вне зависимости от объёма транспортной работы: амортизация при линейном методе, фиксированная оплата труда административного персонала, арендные и лизинговые платежи, страховые взносы.</w:t>
      </w:r>
      <w:r w:rsidR="00CF7B3A">
        <w:t xml:space="preserve"> [14]</w:t>
      </w:r>
    </w:p>
    <w:p w14:paraId="1C297802" w14:textId="6CF5DE4E" w:rsidR="00B97B88" w:rsidRDefault="00731DE4" w:rsidP="006F2015">
      <w:pPr>
        <w:widowControl w:val="0"/>
        <w:spacing w:line="360" w:lineRule="auto"/>
        <w:ind w:firstLine="709"/>
        <w:jc w:val="both"/>
      </w:pPr>
      <w:r>
        <w:t>Принципиальная особенность директ-костинга состоит в том, что себестоимость транспортной услуги формируется только из переменных расходов, а постоянные затраты списываются на финансовые результаты в том периоде, когда они возникли. Некоторые специалисты называют этот метод методом сокращённой себестоимости. Применительно к АТП директ-костинг позволяет: определять маржинальный доход по каждому маршруту или транспортному средству; обоснованно принимать решения о минимальной цене рейса при наличии свободных мощностей; сравнивать рентабельность различных видов транспортных услуг. Вместе с тем данный метод не учитывает постоянные затраты при калькулировании себестоимости, что может приводить к искажению картины рентабельности при долгосрочном ценообразовании.</w:t>
      </w:r>
      <w:r w:rsidR="00CF7B3A">
        <w:t xml:space="preserve"> [14, 4]</w:t>
      </w:r>
    </w:p>
    <w:p w14:paraId="7DEDA2C4" w14:textId="432E3645" w:rsidR="00B97B88" w:rsidRDefault="00731DE4" w:rsidP="006F2015">
      <w:pPr>
        <w:widowControl w:val="0"/>
        <w:spacing w:line="360" w:lineRule="auto"/>
        <w:ind w:firstLine="709"/>
        <w:jc w:val="both"/>
      </w:pPr>
      <w:r>
        <w:t>Нормативный метод (стандарт-костинг). Данный метод предполагает, что на предприятии разработаны и применяются нормы расхода ресурсов на единицу транспортной работы. Стандарт-костинг предполагает разработку нормативов применительно к прямым затратам: расходу топлива на 100 км пробега для каждой модели транспортного средства (с учётом сезонных поправочных коэффициентов), расходу смазочных материалов, нормам пробега шин до замены, нормативам трудозатрат для видов технического обслуживания. В результате применения данного метода на особом контроле оказывается учёт отклонений фактического расхода от нормативного.</w:t>
      </w:r>
      <w:r w:rsidR="00CF7B3A">
        <w:t xml:space="preserve"> [15, 2]</w:t>
      </w:r>
    </w:p>
    <w:p w14:paraId="208A2254" w14:textId="3CB087D2" w:rsidR="00B97B88" w:rsidRDefault="00731DE4" w:rsidP="006F2015">
      <w:pPr>
        <w:widowControl w:val="0"/>
        <w:spacing w:line="360" w:lineRule="auto"/>
        <w:ind w:firstLine="709"/>
        <w:jc w:val="both"/>
      </w:pPr>
      <w:r>
        <w:t xml:space="preserve">Контроль отклонений в системе стандарт-костинг позволяет оперативно выявлять перерасход ресурсов и устанавливать его причины: техническая неисправность транспортного </w:t>
      </w:r>
      <w:r>
        <w:lastRenderedPageBreak/>
        <w:t>средства, нарушение режима вождения, хищение топлива или объективные изменения условий работы (загруженность дорог, изменение маршрута). Метод наиболее эффективен в условиях стабильного состава парка и маршрутной сети. Ограничения: трудоёмкость разработки и поддержания актуальной нормативной базы при разнородном парке; нормативы, как правило, устанавливаются на основе исторических данных, что закрепляет имевшуюся неэффективность.</w:t>
      </w:r>
      <w:r w:rsidR="00CF7B3A">
        <w:t xml:space="preserve"> [9]</w:t>
      </w:r>
    </w:p>
    <w:p w14:paraId="6E53C45C" w14:textId="2792C943" w:rsidR="00B97B88" w:rsidRDefault="00731DE4" w:rsidP="006F2015">
      <w:pPr>
        <w:widowControl w:val="0"/>
        <w:spacing w:line="360" w:lineRule="auto"/>
        <w:ind w:firstLine="709"/>
        <w:jc w:val="both"/>
      </w:pPr>
      <w:r>
        <w:t>Бюджетный метод. Основан на формировании детализированного бюджета затрат по статьям калькуляции на плановый период. Ежемесячное сравнение плановых и фактических данных позволяет оперативно выявлять перерасходы. В рамках бюджетного метода на АТП формируются операционные бюджеты: топливо и смазочные материалы; ТОиР; амортизация; оплата труда; накладные расходы. Бюджетный метод создаёт структуру финансовой ответственности в организации. Однако при высокой волатильности цен на топливо бюджеты быстро утрачивают актуальность и требуют частого пересмотра.</w:t>
      </w:r>
      <w:r w:rsidR="00CF7B3A">
        <w:t xml:space="preserve"> [4, 14]</w:t>
      </w:r>
    </w:p>
    <w:p w14:paraId="1EA0E114" w14:textId="456A891F" w:rsidR="00B97B88" w:rsidRDefault="00731DE4" w:rsidP="006F2015">
      <w:pPr>
        <w:widowControl w:val="0"/>
        <w:spacing w:line="360" w:lineRule="auto"/>
        <w:ind w:firstLine="709"/>
        <w:jc w:val="both"/>
      </w:pPr>
      <w:r>
        <w:t>Метод ABC (Activity-Based Costing, функционально-стоимостной анализ). Данный метод распределяет накладные расходы пропорционально носителям затрат – конкретным операциям и процессам. Для АТП носителями затрат выступают: пройденные километры, количество рейсов, время нахождения под погрузкой или разгрузкой, число заездов на ТО, время нахождения автомобиля в рейсе. Метод ABC позволяет вскрыть скрытые источники неэффективности: операции, поглощающие ресурсы, но не создающие ценности для клиента. Недостатки: высокая сложность первоначального внедрения; значительные трудозатраты на поддержание системы.</w:t>
      </w:r>
      <w:r w:rsidR="00CF7B3A">
        <w:t xml:space="preserve"> [13]</w:t>
      </w:r>
    </w:p>
    <w:p w14:paraId="1CE78639" w14:textId="77C5A4F3" w:rsidR="00B97B88" w:rsidRDefault="00731DE4" w:rsidP="006F2015">
      <w:pPr>
        <w:widowControl w:val="0"/>
        <w:spacing w:line="360" w:lineRule="auto"/>
        <w:ind w:firstLine="709"/>
        <w:jc w:val="both"/>
      </w:pPr>
      <w:r>
        <w:t>Метод таргет-костинг (целевого калькулирования). Данный метод строится по принципиально иной логике – от рынка к себестоимости. Метод предполагает: установление целевой рыночной цены на основе анализа конкуренции; вычитание из неё целевой прибыли; получение в результате целевой себестоимости. Все инициативы по оптимизации затрат направлены на достижение целевых показателей. Для АТП метод применим при разработке новых тарифных предложений или при участии в конкурентных тендерах на транспортное обслуживание крупных заказчиков.</w:t>
      </w:r>
      <w:r w:rsidR="00CF7B3A">
        <w:t xml:space="preserve"> [4]</w:t>
      </w:r>
    </w:p>
    <w:p w14:paraId="7914F6E5" w14:textId="02FAE682" w:rsidR="00B97B88" w:rsidRDefault="00731DE4" w:rsidP="006F2015">
      <w:pPr>
        <w:widowControl w:val="0"/>
        <w:spacing w:line="360" w:lineRule="auto"/>
        <w:ind w:firstLine="709"/>
        <w:jc w:val="both"/>
      </w:pPr>
      <w:r>
        <w:t>Оперативный маршрутный контроль. Предполагает постоянный мониторинг показателей использования транспортных средств: коэффициента использования пробега, коэффициента статической загрузки, удельного расхода топлива по маршрутам, скорости движения, времени простоев. Современные телематические системы (GPS-трекеры с датчиками уровня топлива) автоматизировали сбор первичных данных. Однако их аналитическая обработка на многих АТП по-прежнему остаётся ручной операцией, что снижает оперативность управленческих реакций.</w:t>
      </w:r>
      <w:r w:rsidR="00CF7B3A">
        <w:t xml:space="preserve"> [3, 9]</w:t>
      </w:r>
    </w:p>
    <w:p w14:paraId="3450A641" w14:textId="4FCFAC0E" w:rsidR="00B97B88" w:rsidRDefault="00731DE4" w:rsidP="00A36498">
      <w:pPr>
        <w:widowControl w:val="0"/>
        <w:spacing w:before="240" w:after="240"/>
        <w:ind w:firstLine="709"/>
        <w:jc w:val="both"/>
      </w:pPr>
      <w:r w:rsidRPr="00614C5C">
        <w:rPr>
          <w:rFonts w:ascii="Arial" w:eastAsia="Arial" w:hAnsi="Arial" w:cs="Arial"/>
          <w:sz w:val="26"/>
          <w:szCs w:val="26"/>
        </w:rPr>
        <w:lastRenderedPageBreak/>
        <w:t>2.2</w:t>
      </w:r>
      <w:r w:rsidR="00103E2A" w:rsidRPr="00614C5C">
        <w:rPr>
          <w:rFonts w:ascii="Arial" w:eastAsia="Arial" w:hAnsi="Arial" w:cs="Arial"/>
          <w:sz w:val="26"/>
          <w:szCs w:val="26"/>
        </w:rPr>
        <w:t xml:space="preserve">. </w:t>
      </w:r>
      <w:r w:rsidRPr="00614C5C">
        <w:rPr>
          <w:rFonts w:ascii="Arial" w:eastAsia="Arial" w:hAnsi="Arial" w:cs="Arial"/>
          <w:sz w:val="26"/>
          <w:szCs w:val="26"/>
        </w:rPr>
        <w:t>Сравнительный анализ традиционных методов: преимущества и ограничения</w:t>
      </w:r>
    </w:p>
    <w:p w14:paraId="1506D738" w14:textId="3E85A612" w:rsidR="00B97B88" w:rsidRDefault="00731DE4" w:rsidP="006F2015">
      <w:pPr>
        <w:widowControl w:val="0"/>
        <w:spacing w:line="360" w:lineRule="auto"/>
        <w:ind w:firstLine="709"/>
        <w:jc w:val="both"/>
      </w:pPr>
      <w:r>
        <w:t>На основании изучения теоретических источников и анализа практического опыта применения рассмотренных методов на отечественных и зарубежных транспортных предприятиях можно выделить ключевые характеристики каждого из них. Выбор методов управления затратами зависит от ряда факторов: целей и особенностей управления бизнеса, методов планирования и учёта затрат, применяемых на предприятии, особенностей калькулирования себестоимости. Надо учитывать, что метод управления затратами, который идеально подходит одному предприятию, будет просто противопоказан другому.</w:t>
      </w:r>
      <w:r w:rsidR="00D045D0">
        <w:t xml:space="preserve"> [14]</w:t>
      </w:r>
    </w:p>
    <w:p w14:paraId="427B3D62" w14:textId="0D0D254C" w:rsidR="00B97B88" w:rsidRDefault="00731DE4" w:rsidP="006F2015">
      <w:pPr>
        <w:widowControl w:val="0"/>
        <w:spacing w:line="360" w:lineRule="auto"/>
        <w:ind w:firstLine="709"/>
        <w:jc w:val="both"/>
      </w:pPr>
      <w:r>
        <w:t>Метод директ-костинг. Преимущества: простота расчёта маржинального дохода для оперативных решений; возможность обоснования минимальной цены в краткосрочном периоде; наглядность для менеджмента без специальной экономической подготовки. Ограничения: метод не формирует полной себестоимости, что ограничивает его применимость для долгосрочного ценообразования и оценки рентабельности бизнеса в целом. Кроме того, чёткое разграничение переменных и постоянных затрат нередко затруднено на практике, поскольку многие затраты носят смешанный характер. Специалисты указывают на то, что некоторые затраты в зависимости от ситуации могут быть и постоянными, и переменными: например, заработная плата при окладной системе является постоянным расходом, при сдельной – переменным.</w:t>
      </w:r>
      <w:r w:rsidR="00D045D0">
        <w:t xml:space="preserve"> [14, 4]</w:t>
      </w:r>
    </w:p>
    <w:p w14:paraId="0CEEC1BB" w14:textId="70AFDA0A" w:rsidR="00B97B88" w:rsidRDefault="00731DE4" w:rsidP="006F2015">
      <w:pPr>
        <w:widowControl w:val="0"/>
        <w:spacing w:line="360" w:lineRule="auto"/>
        <w:ind w:firstLine="709"/>
        <w:jc w:val="both"/>
      </w:pPr>
      <w:r>
        <w:t>Нормативный метод. Преимущества: контроль отклонений в режиме реального времени при наличии оперативного учёта; мотивация к соблюдению норм расхода ресурсов; относительная простота при однородном составе парка. Ограничения: трудоёмкость разработки и поддержания актуальной нормативной базы; неприменимость к принципиально новым видам транспортных услуг, для которых нормативы ещё не разработаны; нормативы часто устанавливаются на основе исторических данных, что закрепляет имевшуюся неэффективность как отправную точку. Данный метод чаще всего применяется в отраслях, где стоимость ресурсов достаточно стабильна, а сами нормы неизменны в течение длительного периода времени.</w:t>
      </w:r>
      <w:r w:rsidR="00D045D0">
        <w:t xml:space="preserve"> [15, 9]</w:t>
      </w:r>
    </w:p>
    <w:p w14:paraId="3E8AD057" w14:textId="62822F17" w:rsidR="00B97B88" w:rsidRDefault="00731DE4" w:rsidP="006F2015">
      <w:pPr>
        <w:widowControl w:val="0"/>
        <w:spacing w:line="360" w:lineRule="auto"/>
        <w:ind w:firstLine="709"/>
        <w:jc w:val="both"/>
      </w:pPr>
      <w:r>
        <w:t>Бюджетный метод. Преимущества: системный охват всех статей затрат; увязка финансового планирования с операционными планами; создание структуры финансовой ответственности. Ограничения: при высокой волатильности цен бюджеты быстро утрачивают актуальность; значительные трудозатраты на составление и актуализацию; нередко воспринимается менеджерами как формальная процедура, а не рабочий инструмент. Данный метод наиболее эффективен в сочетании с регулярным (ежеквартальным) пересмотром ключевых допущений.</w:t>
      </w:r>
      <w:r w:rsidR="00D045D0">
        <w:t xml:space="preserve"> [4]</w:t>
      </w:r>
    </w:p>
    <w:p w14:paraId="6E67764A" w14:textId="28B941DA" w:rsidR="00B97B88" w:rsidRDefault="00731DE4" w:rsidP="006F2015">
      <w:pPr>
        <w:widowControl w:val="0"/>
        <w:spacing w:line="360" w:lineRule="auto"/>
        <w:ind w:firstLine="709"/>
        <w:jc w:val="both"/>
      </w:pPr>
      <w:r>
        <w:lastRenderedPageBreak/>
        <w:t>Метод ABC. Преимущества: наиболее точное распределение накладных расходов; выявление скрытых источников неэффективности на уровне операций; возможность управлять накладными расходами через изменение операционных процессов. Ограничения: высокая сложность первоначального внедрения; значительные трудозатраты на поддержание системы в актуальном состоянии; необходимость перестройки информационных систем учёта. Метод ABC наиболее оправдан для крупных АТП с диверсифицированным портфелем транспортных услуг.</w:t>
      </w:r>
      <w:r w:rsidR="00D045D0">
        <w:t xml:space="preserve"> [13]</w:t>
      </w:r>
    </w:p>
    <w:p w14:paraId="1231E92D" w14:textId="511625EB" w:rsidR="00B97B88" w:rsidRDefault="00731DE4" w:rsidP="006F2015">
      <w:pPr>
        <w:widowControl w:val="0"/>
        <w:spacing w:line="360" w:lineRule="auto"/>
        <w:ind w:firstLine="709"/>
        <w:jc w:val="both"/>
      </w:pPr>
      <w:r>
        <w:t>Обобщая результаты сравнительного анализа, можно сформулировать вывод: ни один из рассмотренных методов не является универсальным решением для управления затратами на АТП. На практике большинство успешных предприятий применяет комбинацию нескольких методов: нормативный учёт для оперативного контроля топливного баланса; бюджетирование для планового горизонта месяц–квартал–год; директ-костинг для маркетинговых решений по тарифам. При этом все традиционные методы имеют общее принципиальное ограничение: они обрабатывают исторические данные с определённой задержкой и предполагают значительный объём ручного труда, что снижает оперативность управленческих решений.</w:t>
      </w:r>
      <w:r w:rsidR="00D045D0">
        <w:t xml:space="preserve"> [14, 4, 2]</w:t>
      </w:r>
    </w:p>
    <w:p w14:paraId="1FCB133B" w14:textId="6D087930" w:rsidR="00B97B88" w:rsidRDefault="00731DE4" w:rsidP="00A36498">
      <w:pPr>
        <w:widowControl w:val="0"/>
        <w:spacing w:before="240" w:after="240"/>
        <w:ind w:firstLine="709"/>
        <w:jc w:val="both"/>
      </w:pPr>
      <w:r w:rsidRPr="00614C5C">
        <w:rPr>
          <w:rFonts w:ascii="Arial" w:eastAsia="Arial" w:hAnsi="Arial" w:cs="Arial"/>
          <w:sz w:val="26"/>
          <w:szCs w:val="26"/>
        </w:rPr>
        <w:t>2.3</w:t>
      </w:r>
      <w:r w:rsidR="00103E2A" w:rsidRPr="00614C5C">
        <w:rPr>
          <w:rFonts w:ascii="Arial" w:eastAsia="Arial" w:hAnsi="Arial" w:cs="Arial"/>
          <w:sz w:val="26"/>
          <w:szCs w:val="26"/>
        </w:rPr>
        <w:t>.</w:t>
      </w:r>
      <w:r w:rsidRPr="00614C5C">
        <w:rPr>
          <w:rFonts w:ascii="Arial" w:eastAsia="Arial" w:hAnsi="Arial" w:cs="Arial"/>
          <w:sz w:val="26"/>
          <w:szCs w:val="26"/>
        </w:rPr>
        <w:t xml:space="preserve"> Возможности применения технологий искусственного интеллекта в транспортной отрасли</w:t>
      </w:r>
    </w:p>
    <w:p w14:paraId="4CAD7488" w14:textId="0F42B1E5" w:rsidR="00B97B88" w:rsidRDefault="00731DE4" w:rsidP="006F2015">
      <w:pPr>
        <w:widowControl w:val="0"/>
        <w:spacing w:line="360" w:lineRule="auto"/>
        <w:ind w:firstLine="709"/>
        <w:jc w:val="both"/>
      </w:pPr>
      <w:r>
        <w:t>Технологии искусственного интеллекта предоставляют качественно новые возможности для управления затратами в транспортной отрасли, преодолевая ключевые ограничения традиционных методов. В ноябре 2023 года была утверждена новая редакция «Стратегии цифровой трансформации транспортной отрасли в России до 2030 года», в которой сделан особый упор на использование искусственного интеллекта в транспортных проектах: «Беспилотные логистические коридоры», «Бесшовная грузовая логистика», «Зелёный цифровой коридор» и других. Это свидетельствует о том, что ИИ рассматривается государством как системообразующая технология развития транспортной отрасли.</w:t>
      </w:r>
      <w:r w:rsidR="00D045D0">
        <w:t xml:space="preserve"> [1, 16]</w:t>
      </w:r>
    </w:p>
    <w:p w14:paraId="355C64CA" w14:textId="56D6842B" w:rsidR="00B97B88" w:rsidRDefault="00731DE4" w:rsidP="006F2015">
      <w:pPr>
        <w:widowControl w:val="0"/>
        <w:spacing w:line="360" w:lineRule="auto"/>
        <w:ind w:firstLine="709"/>
        <w:jc w:val="both"/>
      </w:pPr>
      <w:r>
        <w:t xml:space="preserve">Машинное обучение для прогнозирования расхода топлива. Данное направление позволяет строить точные предиктивные модели, учитывающие одновременно десятки факторов: маршрут и тип дорожного покрытия, погодные условия, стиль вождения конкретного водителя, техническое состояние двигателя, загрузку транспортного средства, температуру воздуха. Модели машинного обучения, в отличие от линейных нормативов, способны улавливать нелинейные взаимодействия между этими факторами. Помимо прогнозирования, системы анализируют данные о стиле вождения водителей (резкие торможения, превышение скорости, режим холостого хода) и формируют </w:t>
      </w:r>
      <w:r>
        <w:lastRenderedPageBreak/>
        <w:t>персонализированные рекомендации по экономичному вождению (eco-driving). Это создаёт дополнительный рычаг воздействия на переменные затраты.</w:t>
      </w:r>
      <w:r w:rsidR="00D045D0">
        <w:t xml:space="preserve"> [11, 9]</w:t>
      </w:r>
    </w:p>
    <w:p w14:paraId="34937BFD" w14:textId="44932AB8" w:rsidR="00B97B88" w:rsidRDefault="00731DE4" w:rsidP="006F2015">
      <w:pPr>
        <w:widowControl w:val="0"/>
        <w:spacing w:line="360" w:lineRule="auto"/>
        <w:ind w:firstLine="709"/>
        <w:jc w:val="both"/>
      </w:pPr>
      <w:r>
        <w:t>Предиктивное техническое обслуживание (Predictive Maintenance). Данный подход оценивает состояние оборудования путём непрерывного онлайн-мониторинга с помощью IoT-датчиков. Конечная цель – выполнять техническое обслуживание в такой запланированный момент времени, когда деятельность по техническому обслуживанию наиболее рентабельна, но до того, как производительность оборудования упадёт ниже определённого порогового значения. Это приводит к снижению затрат на незапланированные простои из-за сбоев. Для автопарка системы мониторинга фиксируют температуру двигателя и компонентов, давление в различных системах, уровень технических жидкостей, состояние тормозной системы, вибрации узлов. На основе этих данных формируется индивидуальный график технического обслуживания для каждого автомобиля.</w:t>
      </w:r>
      <w:r w:rsidR="00D045D0">
        <w:t xml:space="preserve"> [19]</w:t>
      </w:r>
    </w:p>
    <w:p w14:paraId="19087440" w14:textId="63EC620D" w:rsidR="00B97B88" w:rsidRDefault="00731DE4" w:rsidP="006F2015">
      <w:pPr>
        <w:widowControl w:val="0"/>
        <w:spacing w:line="360" w:lineRule="auto"/>
        <w:ind w:firstLine="709"/>
        <w:jc w:val="both"/>
      </w:pPr>
      <w:r>
        <w:t>В отличие от реактивного обслуживания, при котором оборудование ломается неожиданно, и от планово-предупредительного обслуживания по графику, которое проводится независимо от фактического состояния, предиктивное обслуживание позволяет достигать оптимального баланса. Нейросеть анализирует данные с датчиков и прогнозирует техническое состояние транспортных средств: алгоритмы машинного обучения выявляют износ тормозных колодок по вибрациям, а тепловизоры предупреждают, когда электропроводка перегревается. Так компании предотвращают аварии, снижают расходы на ремонт и минимизируют простой транспорта.</w:t>
      </w:r>
      <w:r w:rsidR="00D045D0">
        <w:t xml:space="preserve"> [19, 10]</w:t>
      </w:r>
    </w:p>
    <w:p w14:paraId="74607ED5" w14:textId="225AFB5F" w:rsidR="00B97B88" w:rsidRDefault="00731DE4" w:rsidP="006F2015">
      <w:pPr>
        <w:widowControl w:val="0"/>
        <w:spacing w:line="360" w:lineRule="auto"/>
        <w:ind w:firstLine="709"/>
        <w:jc w:val="both"/>
      </w:pPr>
      <w:r>
        <w:t>Интеллектуальная маршрутизация на базе алгоритмов комбинаторной оптимизации и динамического программирования позволяет минимизировать совокупный пробег автопарка с учётом дорожной обстановки в реальном времени. Технологии автоматически подбирают наилучшие маршруты доставки с учётом многих факторов: расстояния, пробок, погодных условий, ограничений транспорта и срочности поставок. ИИ в транспортной логистике быстро обрабатывает большой объём информации, выбирает кратчайший или наиболее экономичный путь, тем самым снижая расходы на топливо. Современные TMS-системы с ИИ-компонентом позволяют также оптимизировать загрузку транспортных средств, консолидировать заказы и минимизировать порожние рейсы.</w:t>
      </w:r>
      <w:r w:rsidR="00D045D0">
        <w:t xml:space="preserve"> [11, 20]</w:t>
      </w:r>
    </w:p>
    <w:p w14:paraId="34EEAB70" w14:textId="34E56D37" w:rsidR="00B97B88" w:rsidRDefault="00731DE4" w:rsidP="006F2015">
      <w:pPr>
        <w:widowControl w:val="0"/>
        <w:spacing w:line="360" w:lineRule="auto"/>
        <w:ind w:firstLine="709"/>
        <w:jc w:val="both"/>
      </w:pPr>
      <w:r>
        <w:t xml:space="preserve">Компьютерное зрение для мониторинга состояния транспортных средств позволяет автоматически выявлять видимые дефекты кузова, шин и осветительных приборов без непосредственного участия механика. Это снижает влияние человеческого фактора, ускоряет предрейсовый осмотр и формирует цифровой протокол состояния каждой единицы техники. Системы компьютерного зрения, установленные в кабине, также позволяют контролировать состояние водителя (усталость, отвлечённость), предотвращая аварии и связанные с ними </w:t>
      </w:r>
      <w:r>
        <w:lastRenderedPageBreak/>
        <w:t>значительные незапланированные расходы.</w:t>
      </w:r>
      <w:r w:rsidR="00D045D0">
        <w:t xml:space="preserve"> [11]</w:t>
      </w:r>
    </w:p>
    <w:p w14:paraId="4333BD7B" w14:textId="3F01FA5E" w:rsidR="00B97B88" w:rsidRDefault="00731DE4" w:rsidP="006F2015">
      <w:pPr>
        <w:widowControl w:val="0"/>
        <w:spacing w:line="360" w:lineRule="auto"/>
        <w:ind w:firstLine="709"/>
        <w:jc w:val="both"/>
      </w:pPr>
      <w:r>
        <w:t>Большие языковые модели (LLM) и генеративный ИИ открывают возможности для автоматизации аналитической работы: формирования управленческих отчётов на основе структурированных данных, интерпретации аномалий в телематической информации, подготовки предложений по оптимизации расходов. В условиях дефицита квалифицированных экономистов-аналитиков ИИ-ассистент способен выполнять роль первичного аналитика, обрабатывая большие объёмы оперативных данных и формулируя гипотезы, требующие проверки специалистом.</w:t>
      </w:r>
      <w:r w:rsidR="00D045D0">
        <w:t xml:space="preserve"> [18]</w:t>
      </w:r>
    </w:p>
    <w:p w14:paraId="32F8F0B3" w14:textId="5B3159F4" w:rsidR="00B97B88" w:rsidRDefault="00731DE4" w:rsidP="00A36498">
      <w:pPr>
        <w:widowControl w:val="0"/>
        <w:spacing w:before="240" w:after="240"/>
        <w:ind w:firstLine="709"/>
        <w:jc w:val="both"/>
      </w:pPr>
      <w:r w:rsidRPr="00614C5C">
        <w:rPr>
          <w:rFonts w:ascii="Arial" w:eastAsia="Arial" w:hAnsi="Arial" w:cs="Arial"/>
          <w:sz w:val="26"/>
          <w:szCs w:val="26"/>
        </w:rPr>
        <w:t>2.4</w:t>
      </w:r>
      <w:r w:rsidR="00103E2A" w:rsidRPr="00614C5C">
        <w:rPr>
          <w:rFonts w:ascii="Arial" w:eastAsia="Arial" w:hAnsi="Arial" w:cs="Arial"/>
          <w:sz w:val="26"/>
          <w:szCs w:val="26"/>
        </w:rPr>
        <w:t>.</w:t>
      </w:r>
      <w:r w:rsidRPr="00614C5C">
        <w:rPr>
          <w:rFonts w:ascii="Arial" w:eastAsia="Arial" w:hAnsi="Arial" w:cs="Arial"/>
          <w:sz w:val="26"/>
          <w:szCs w:val="26"/>
        </w:rPr>
        <w:t xml:space="preserve"> Анализ примеров использования ИИ для решения аналогичных проблем в России и за рубежом</w:t>
      </w:r>
    </w:p>
    <w:p w14:paraId="1336D4C7" w14:textId="57921516" w:rsidR="00B97B88" w:rsidRDefault="00731DE4" w:rsidP="006F2015">
      <w:pPr>
        <w:widowControl w:val="0"/>
        <w:spacing w:line="360" w:lineRule="auto"/>
        <w:ind w:firstLine="709"/>
        <w:jc w:val="both"/>
      </w:pPr>
      <w:r>
        <w:t>Мировой и отечественный опыт демонстрирует значительное число верифицированных кейсов успешного применения ИИ для снижения транспортных затрат, свидетельствующих о практической зрелости данных технологий.</w:t>
      </w:r>
      <w:r w:rsidR="00D045D0">
        <w:t xml:space="preserve"> [16, 18]</w:t>
      </w:r>
    </w:p>
    <w:p w14:paraId="398D904A" w14:textId="3A793685" w:rsidR="00B97B88" w:rsidRDefault="00731DE4" w:rsidP="006F2015">
      <w:pPr>
        <w:widowControl w:val="0"/>
        <w:spacing w:line="360" w:lineRule="auto"/>
        <w:ind w:firstLine="709"/>
        <w:jc w:val="both"/>
      </w:pPr>
      <w:r>
        <w:t>Зарубежный опыт. Компания Volvo Trucks применяет интеллектуальную систему диагностики Active Monitoring, основанную на алгоритмах машинного обучения. Система в режиме реального времени анализирует данные от датчиков двигателя, трансмиссии, тормозной системы и других ключевых узлов. Нейросеть анализирует данные с датчиков и прогнозирует техническое состояние транспортных средств, обеспечивая раннее обнаружение признаков потенциальных неисправностей. Это позволяет водителю заблаговременно заехать на сервис в плановом режиме, исключая внеплановые простои.</w:t>
      </w:r>
      <w:r w:rsidR="00D045D0">
        <w:t xml:space="preserve"> [19]</w:t>
      </w:r>
    </w:p>
    <w:p w14:paraId="06E530FE" w14:textId="53678240" w:rsidR="00B97B88" w:rsidRDefault="00731DE4" w:rsidP="006F2015">
      <w:pPr>
        <w:widowControl w:val="0"/>
        <w:spacing w:line="360" w:lineRule="auto"/>
        <w:ind w:firstLine="709"/>
        <w:jc w:val="both"/>
      </w:pPr>
      <w:r>
        <w:t>Логистическая компания DHL применяет предиктивную аналитику для планирования ТОиР своего автопарка. Система анализирует данные о пробеге, нагрузке, условиях эксплуатации и историю предыдущих ремонтов, формируя индивидуальные прогнозы технического состояния для каждой единицы техники. Это позволило компании существенно сократить число незапланированных простоев и снизить совокупные расходы на техническое обслуживание по всему флоту.</w:t>
      </w:r>
      <w:r w:rsidR="00D045D0">
        <w:t xml:space="preserve"> [18]</w:t>
      </w:r>
    </w:p>
    <w:p w14:paraId="2195260A" w14:textId="61CCAE01" w:rsidR="00B97B88" w:rsidRDefault="00731DE4" w:rsidP="006F2015">
      <w:pPr>
        <w:widowControl w:val="0"/>
        <w:spacing w:line="360" w:lineRule="auto"/>
        <w:ind w:firstLine="709"/>
        <w:jc w:val="both"/>
      </w:pPr>
      <w:r>
        <w:t>Точность прогнозов ИИ-систем в логистике подтверждается в смежных кейсах: платформы ИИ рассчитывают оптимальные объёмы закупок для торговых точек на основе данных об остатках товаров и исторических паттернах продаж, при этом точность прогнозов по ряду проектов возрастает на 20%, а компании снижают затраты на хранение и доставку товаров. Это свидетельствует о том, что алгоритмы оптимизации ИИ являются зрелой технологией с измеримым экономическим эффектом.</w:t>
      </w:r>
      <w:r w:rsidR="00D045D0">
        <w:t xml:space="preserve"> [16]</w:t>
      </w:r>
    </w:p>
    <w:p w14:paraId="71E11616" w14:textId="459997BC" w:rsidR="00B97B88" w:rsidRDefault="00731DE4" w:rsidP="006F2015">
      <w:pPr>
        <w:widowControl w:val="0"/>
        <w:spacing w:line="360" w:lineRule="auto"/>
        <w:ind w:firstLine="709"/>
        <w:jc w:val="both"/>
      </w:pPr>
      <w:r>
        <w:t xml:space="preserve">Отечественный опыт. Согласно аналитическому отчёту АНО «Цифровая экономика» (2023), технологии ИИ способны перевести целую отрасль и отдельные процессы в компаниях </w:t>
      </w:r>
      <w:r>
        <w:lastRenderedPageBreak/>
        <w:t>на качественно новый технологический уровень и новую ступень операционной эффективности, сократить транспортно-логистические затраты. В отчёте приводится перечень эффективных практик применения технологий ИИ в сфере транспорта и логистики, включающий кейсы из области мониторинга состояния транспортной инфраструктуры, управления грузовыми потоками, оптимизации логистических операций и снижения аварийности.</w:t>
      </w:r>
      <w:r w:rsidR="00D045D0">
        <w:t xml:space="preserve"> [16]</w:t>
      </w:r>
    </w:p>
    <w:p w14:paraId="63193CA1" w14:textId="77777777" w:rsidR="00B97B88" w:rsidRDefault="00731DE4" w:rsidP="006F2015">
      <w:pPr>
        <w:widowControl w:val="0"/>
        <w:spacing w:line="360" w:lineRule="auto"/>
        <w:ind w:firstLine="709"/>
        <w:jc w:val="both"/>
      </w:pPr>
      <w:r>
        <w:t>В ноябре 2023 года также было сообщено о начале тестирования национальной транспортной платформы, которая должна объединить телематические данные, документооборот и аналитику в единую экосистему. Задачи цифровизации становятся неотъемлемой частью национальных проектов в сфере транспорта, что создаёт благоприятную нормативно-инфраструктурную среду для внедрения ИИ на АТП.</w:t>
      </w:r>
    </w:p>
    <w:p w14:paraId="5A37E964" w14:textId="0A90A815" w:rsidR="00B97B88" w:rsidRDefault="00731DE4" w:rsidP="006F2015">
      <w:pPr>
        <w:widowControl w:val="0"/>
        <w:spacing w:line="360" w:lineRule="auto"/>
        <w:ind w:firstLine="709"/>
        <w:jc w:val="both"/>
      </w:pPr>
      <w:r>
        <w:t>На российском рынке активно развиваются специализированные ИТ-решения для транспортного бизнеса. Среди них платформа Wialon (мониторинг транспорта с аналитическими модулями), система Navixy (телематика и аналитика стиля вождения), ряд отечественных TMS-систем, интегрирующих модули интеллектуальной маршрутизации. Эти решения, разработанные с учётом отечественного законодательства о персональных данных и информационной безопасности, обеспечивают АТП средствами цифрового управления затратами без рисков, связанных с использованием зарубежных сервисов. Имеющийся опыт убедительно свидетельствует о том, что ИИ-технологии уже сейчас обеспечивают измеримый экономический эффект в части снижения транспортных затрат.</w:t>
      </w:r>
      <w:r w:rsidR="00D045D0">
        <w:t xml:space="preserve"> [20, 11]</w:t>
      </w:r>
    </w:p>
    <w:p w14:paraId="475861AE" w14:textId="77777777" w:rsidR="00614C5C" w:rsidRDefault="00614C5C" w:rsidP="006F2015">
      <w:pPr>
        <w:widowControl w:val="0"/>
        <w:spacing w:after="240" w:line="360" w:lineRule="auto"/>
        <w:ind w:firstLine="709"/>
        <w:jc w:val="both"/>
        <w:rPr>
          <w:rFonts w:ascii="Arial" w:eastAsia="Arial" w:hAnsi="Arial" w:cs="Arial"/>
          <w:sz w:val="28"/>
          <w:szCs w:val="28"/>
          <w:highlight w:val="yellow"/>
        </w:rPr>
      </w:pPr>
    </w:p>
    <w:p w14:paraId="623CA813" w14:textId="77777777" w:rsidR="00614C5C" w:rsidRDefault="00614C5C" w:rsidP="006F2015">
      <w:pPr>
        <w:widowControl w:val="0"/>
        <w:spacing w:after="240" w:line="360" w:lineRule="auto"/>
        <w:ind w:firstLine="709"/>
        <w:jc w:val="both"/>
        <w:rPr>
          <w:rFonts w:ascii="Arial" w:eastAsia="Arial" w:hAnsi="Arial" w:cs="Arial"/>
          <w:sz w:val="28"/>
          <w:szCs w:val="28"/>
          <w:highlight w:val="yellow"/>
        </w:rPr>
      </w:pPr>
    </w:p>
    <w:p w14:paraId="08272339" w14:textId="77777777" w:rsidR="00614C5C" w:rsidRDefault="00614C5C" w:rsidP="006F2015">
      <w:pPr>
        <w:widowControl w:val="0"/>
        <w:spacing w:after="240" w:line="360" w:lineRule="auto"/>
        <w:ind w:firstLine="709"/>
        <w:jc w:val="both"/>
        <w:rPr>
          <w:rFonts w:ascii="Arial" w:eastAsia="Arial" w:hAnsi="Arial" w:cs="Arial"/>
          <w:sz w:val="28"/>
          <w:szCs w:val="28"/>
          <w:highlight w:val="yellow"/>
        </w:rPr>
      </w:pPr>
    </w:p>
    <w:p w14:paraId="00910943" w14:textId="77777777" w:rsidR="00614C5C" w:rsidRDefault="00614C5C" w:rsidP="006F2015">
      <w:pPr>
        <w:widowControl w:val="0"/>
        <w:spacing w:after="240" w:line="360" w:lineRule="auto"/>
        <w:ind w:firstLine="709"/>
        <w:jc w:val="both"/>
        <w:rPr>
          <w:rFonts w:ascii="Arial" w:eastAsia="Arial" w:hAnsi="Arial" w:cs="Arial"/>
          <w:sz w:val="28"/>
          <w:szCs w:val="28"/>
          <w:highlight w:val="yellow"/>
        </w:rPr>
      </w:pPr>
    </w:p>
    <w:p w14:paraId="0C69DB7A" w14:textId="77777777" w:rsidR="00614C5C" w:rsidRDefault="00614C5C" w:rsidP="006F2015">
      <w:pPr>
        <w:widowControl w:val="0"/>
        <w:spacing w:after="240" w:line="360" w:lineRule="auto"/>
        <w:ind w:firstLine="709"/>
        <w:jc w:val="both"/>
        <w:rPr>
          <w:rFonts w:ascii="Arial" w:eastAsia="Arial" w:hAnsi="Arial" w:cs="Arial"/>
          <w:sz w:val="28"/>
          <w:szCs w:val="28"/>
          <w:highlight w:val="yellow"/>
        </w:rPr>
      </w:pPr>
    </w:p>
    <w:p w14:paraId="5A0FFF0E" w14:textId="77777777" w:rsidR="00614C5C" w:rsidRDefault="00614C5C" w:rsidP="006F2015">
      <w:pPr>
        <w:widowControl w:val="0"/>
        <w:spacing w:after="240" w:line="360" w:lineRule="auto"/>
        <w:ind w:firstLine="709"/>
        <w:jc w:val="both"/>
        <w:rPr>
          <w:rFonts w:ascii="Arial" w:eastAsia="Arial" w:hAnsi="Arial" w:cs="Arial"/>
          <w:sz w:val="28"/>
          <w:szCs w:val="28"/>
          <w:highlight w:val="yellow"/>
        </w:rPr>
      </w:pPr>
    </w:p>
    <w:p w14:paraId="70AC9C20" w14:textId="77777777" w:rsidR="00614C5C" w:rsidRDefault="00614C5C" w:rsidP="006F2015">
      <w:pPr>
        <w:widowControl w:val="0"/>
        <w:spacing w:after="240" w:line="360" w:lineRule="auto"/>
        <w:ind w:firstLine="709"/>
        <w:jc w:val="both"/>
        <w:rPr>
          <w:rFonts w:ascii="Arial" w:eastAsia="Arial" w:hAnsi="Arial" w:cs="Arial"/>
          <w:sz w:val="28"/>
          <w:szCs w:val="28"/>
          <w:highlight w:val="yellow"/>
        </w:rPr>
      </w:pPr>
    </w:p>
    <w:p w14:paraId="24FF0E09" w14:textId="36D47882" w:rsidR="00614C5C" w:rsidRDefault="00614C5C" w:rsidP="00206F33">
      <w:pPr>
        <w:widowControl w:val="0"/>
        <w:spacing w:after="240" w:line="360" w:lineRule="auto"/>
        <w:jc w:val="both"/>
        <w:rPr>
          <w:rFonts w:ascii="Arial" w:eastAsia="Arial" w:hAnsi="Arial" w:cs="Arial"/>
          <w:sz w:val="28"/>
          <w:szCs w:val="28"/>
          <w:highlight w:val="yellow"/>
        </w:rPr>
      </w:pPr>
    </w:p>
    <w:p w14:paraId="101FD1B8" w14:textId="77777777" w:rsidR="00A36498" w:rsidRDefault="00A36498" w:rsidP="00206F33">
      <w:pPr>
        <w:widowControl w:val="0"/>
        <w:spacing w:after="240" w:line="360" w:lineRule="auto"/>
        <w:jc w:val="both"/>
        <w:rPr>
          <w:rFonts w:ascii="Arial" w:eastAsia="Arial" w:hAnsi="Arial" w:cs="Arial"/>
          <w:sz w:val="28"/>
          <w:szCs w:val="28"/>
          <w:highlight w:val="yellow"/>
        </w:rPr>
      </w:pPr>
    </w:p>
    <w:p w14:paraId="2E0199AA" w14:textId="0EE93E13" w:rsidR="00B97B88" w:rsidRPr="00614C5C" w:rsidRDefault="00731DE4" w:rsidP="00206F33">
      <w:pPr>
        <w:widowControl w:val="0"/>
        <w:spacing w:after="240"/>
        <w:ind w:firstLine="709"/>
        <w:jc w:val="both"/>
      </w:pPr>
      <w:r w:rsidRPr="00614C5C">
        <w:rPr>
          <w:rFonts w:ascii="Arial" w:eastAsia="Arial" w:hAnsi="Arial" w:cs="Arial"/>
          <w:sz w:val="28"/>
          <w:szCs w:val="28"/>
        </w:rPr>
        <w:lastRenderedPageBreak/>
        <w:t>3</w:t>
      </w:r>
      <w:r w:rsidR="00103E2A" w:rsidRPr="00614C5C">
        <w:rPr>
          <w:rFonts w:ascii="Arial" w:eastAsia="Arial" w:hAnsi="Arial" w:cs="Arial"/>
          <w:sz w:val="28"/>
          <w:szCs w:val="28"/>
        </w:rPr>
        <w:t>.</w:t>
      </w:r>
      <w:r w:rsidRPr="00614C5C">
        <w:rPr>
          <w:rFonts w:ascii="Arial" w:eastAsia="Arial" w:hAnsi="Arial" w:cs="Arial"/>
          <w:sz w:val="28"/>
          <w:szCs w:val="28"/>
        </w:rPr>
        <w:t xml:space="preserve"> </w:t>
      </w:r>
      <w:r w:rsidR="0068056C" w:rsidRPr="00614C5C">
        <w:rPr>
          <w:rFonts w:ascii="Arial" w:eastAsia="Arial" w:hAnsi="Arial" w:cs="Arial"/>
          <w:sz w:val="28"/>
          <w:szCs w:val="28"/>
        </w:rPr>
        <w:t>Практическое применение инструментов</w:t>
      </w:r>
      <w:r w:rsidRPr="00614C5C">
        <w:rPr>
          <w:rFonts w:ascii="Arial" w:eastAsia="Arial" w:hAnsi="Arial" w:cs="Arial"/>
          <w:sz w:val="28"/>
          <w:szCs w:val="28"/>
        </w:rPr>
        <w:t xml:space="preserve"> </w:t>
      </w:r>
      <w:r w:rsidR="0068056C" w:rsidRPr="00614C5C">
        <w:rPr>
          <w:rFonts w:ascii="Arial" w:eastAsia="Arial" w:hAnsi="Arial" w:cs="Arial"/>
          <w:sz w:val="28"/>
          <w:szCs w:val="28"/>
        </w:rPr>
        <w:t>и разработка рекомендаций</w:t>
      </w:r>
    </w:p>
    <w:p w14:paraId="0E70DDA9" w14:textId="42033AB1" w:rsidR="00B97B88" w:rsidRDefault="00731DE4" w:rsidP="006F2015">
      <w:pPr>
        <w:widowControl w:val="0"/>
        <w:spacing w:before="240" w:after="120" w:line="360" w:lineRule="auto"/>
        <w:ind w:firstLine="709"/>
        <w:jc w:val="both"/>
      </w:pPr>
      <w:r w:rsidRPr="00614C5C">
        <w:rPr>
          <w:rFonts w:ascii="Arial" w:eastAsia="Arial" w:hAnsi="Arial" w:cs="Arial"/>
          <w:sz w:val="26"/>
          <w:szCs w:val="26"/>
        </w:rPr>
        <w:t>3.1</w:t>
      </w:r>
      <w:r w:rsidR="00103E2A" w:rsidRPr="00614C5C">
        <w:rPr>
          <w:rFonts w:ascii="Arial" w:eastAsia="Arial" w:hAnsi="Arial" w:cs="Arial"/>
          <w:sz w:val="26"/>
          <w:szCs w:val="26"/>
        </w:rPr>
        <w:t>.</w:t>
      </w:r>
      <w:r w:rsidRPr="00614C5C">
        <w:rPr>
          <w:rFonts w:ascii="Arial" w:eastAsia="Arial" w:hAnsi="Arial" w:cs="Arial"/>
          <w:sz w:val="26"/>
          <w:szCs w:val="26"/>
        </w:rPr>
        <w:t xml:space="preserve"> Описание опыта практического применения ИИ-инструментов</w:t>
      </w:r>
    </w:p>
    <w:p w14:paraId="1AF45A23" w14:textId="77777777" w:rsidR="00B97B88" w:rsidRDefault="00731DE4" w:rsidP="006F2015">
      <w:pPr>
        <w:widowControl w:val="0"/>
        <w:spacing w:line="360" w:lineRule="auto"/>
        <w:ind w:firstLine="709"/>
        <w:jc w:val="both"/>
      </w:pPr>
      <w:r>
        <w:t>В рамках настоящей практики для анализа проблемы управления затратами на АТП были использованы ИИ-инструменты – в частности, большая языковая модель (LLM). Взаимодействие с ИИ осуществлялось в формате структурированных диалогов, ориентированных на решение конкретных аналитических задач исследования. Ниже описана методология работы с ИИ-инструментом и результаты, полученные на каждом этапе.</w:t>
      </w:r>
    </w:p>
    <w:p w14:paraId="2B32BDF8" w14:textId="57323A78" w:rsidR="00B97B88" w:rsidRDefault="00731DE4" w:rsidP="006F2015">
      <w:pPr>
        <w:widowControl w:val="0"/>
        <w:spacing w:line="360" w:lineRule="auto"/>
        <w:ind w:firstLine="709"/>
        <w:jc w:val="both"/>
      </w:pPr>
      <w:r>
        <w:t>На первом этапе ИИ-инструмент был использован для формирования систематического обзора актуальных проблем транспортной отрасли. Для получения структурированного ответа запрос был сформулирован следующим образом: «Перечислите и охарактеризуйте основные экономические и управленческие проблемы российских автотранспортных предприятий в 2023–2025 годах. Структурируйте ответ по группам проблем, указывая для каждой из них причины, масштаб и возможные последствия». Ответ ИИ был содержательным и структурированным, охватив шесть ключевых проблемных зон. Конкретные числовые данные, приведённые моделью, потребовали верификации по актуальным первичным источникам – данным Росстата и отраслевым обзорам. После верификации информация была использована при написании первой главы настоящего отчёта.</w:t>
      </w:r>
      <w:r w:rsidR="00D045D0">
        <w:t xml:space="preserve"> [17, 8]</w:t>
      </w:r>
    </w:p>
    <w:p w14:paraId="54AE90FC" w14:textId="2DF5A699" w:rsidR="00B97B88" w:rsidRDefault="00731DE4" w:rsidP="006F2015">
      <w:pPr>
        <w:widowControl w:val="0"/>
        <w:spacing w:line="360" w:lineRule="auto"/>
        <w:ind w:firstLine="709"/>
        <w:jc w:val="both"/>
      </w:pPr>
      <w:r>
        <w:t>На втором этапе ИИ применялся для сравнительного анализа методов управления затратами. Запрос был составлен в следующем виде: «Дайте сравнительную характеристику следующих методов управления затратами применительно к автотранспортным предприятиям: нормативный метод (стандарт-костинг), директ-костинг, ABC-метод, бюджетный метод. Для каждого укажите принцип работы, преимущества, ограничения и условия применения на АТП». Полученный ответ позволил структурировать материал второй главы. Модель корректно изложила принципы всех четырёх методов и расставила акценты на специфике их применения именно в транспортной отрасли.</w:t>
      </w:r>
      <w:r w:rsidR="00D045D0">
        <w:t xml:space="preserve"> [4, 13, 14]</w:t>
      </w:r>
    </w:p>
    <w:p w14:paraId="47FCEEBC" w14:textId="674F233B" w:rsidR="00B97B88" w:rsidRDefault="00731DE4" w:rsidP="006F2015">
      <w:pPr>
        <w:widowControl w:val="0"/>
        <w:spacing w:line="360" w:lineRule="auto"/>
        <w:ind w:firstLine="709"/>
        <w:jc w:val="both"/>
      </w:pPr>
      <w:r>
        <w:t>На третьем этапе ИИ был использован для систематизации информации о возможностях применения технологий ИИ в транспортной отрасли. Запрос формулировался следующим образом: «Опишите основные направления применения технологий искусственного интеллекта для снижения операционных затрат на автотранспортных предприятиях. Для каждого направления укажите применяемые технологии, ожидаемый экономический эффект и примеры реализованных проектов». Ответ охватил направления предиктивного ТОиР, интеллектуальной маршрутизации, управления стилем вождения, прогнозирования расхода топлива и управления загрузкой парка.</w:t>
      </w:r>
      <w:r w:rsidR="00D045D0">
        <w:t xml:space="preserve"> [11, 16, 18]</w:t>
      </w:r>
    </w:p>
    <w:p w14:paraId="13CC5EF7" w14:textId="77777777" w:rsidR="00D045D0" w:rsidRDefault="00731DE4" w:rsidP="006F2015">
      <w:pPr>
        <w:widowControl w:val="0"/>
        <w:spacing w:line="360" w:lineRule="auto"/>
        <w:ind w:firstLine="709"/>
        <w:jc w:val="both"/>
      </w:pPr>
      <w:r>
        <w:t xml:space="preserve">На четвёртом этапе к языковой модели были адресованы запросы на разработку </w:t>
      </w:r>
      <w:r>
        <w:lastRenderedPageBreak/>
        <w:t>рекомендаций: «Предложите комплекс мер по оптимизации затрат на топливо и ТОиР для среднего российского АТП с парком 30–50 единиц грузовой техники. Меры должны быть дифференцированы по горизонту внедрения и охватывать как традиционные, так и ИИ-инструменты. Дайте оценку ожидаемого экономического эффекта и необходимых инвестиций». Полученный ответ лёг в основу раздела 3.4 настоящего отчёта и был дополнен и скорректирован по результатам изучения научной литературы. Примеры диалогов приведены в Приложении А.</w:t>
      </w:r>
      <w:r w:rsidR="00D045D0">
        <w:t xml:space="preserve"> [9, 11]</w:t>
      </w:r>
    </w:p>
    <w:p w14:paraId="637D78A2" w14:textId="46AE613E" w:rsidR="00B97B88" w:rsidRDefault="00731DE4" w:rsidP="00A36498">
      <w:pPr>
        <w:widowControl w:val="0"/>
        <w:spacing w:before="240" w:after="240"/>
        <w:ind w:firstLine="708"/>
        <w:jc w:val="both"/>
        <w:rPr>
          <w:rFonts w:ascii="Arial" w:eastAsia="Arial" w:hAnsi="Arial" w:cs="Arial"/>
          <w:sz w:val="26"/>
          <w:szCs w:val="26"/>
        </w:rPr>
      </w:pPr>
      <w:r w:rsidRPr="00614C5C">
        <w:rPr>
          <w:rFonts w:ascii="Arial" w:eastAsia="Arial" w:hAnsi="Arial" w:cs="Arial"/>
          <w:sz w:val="26"/>
          <w:szCs w:val="26"/>
        </w:rPr>
        <w:t>3.2</w:t>
      </w:r>
      <w:r w:rsidR="00103E2A" w:rsidRPr="00614C5C">
        <w:rPr>
          <w:rFonts w:ascii="Arial" w:eastAsia="Arial" w:hAnsi="Arial" w:cs="Arial"/>
          <w:sz w:val="26"/>
          <w:szCs w:val="26"/>
        </w:rPr>
        <w:t>.</w:t>
      </w:r>
      <w:r w:rsidRPr="00614C5C">
        <w:rPr>
          <w:rFonts w:ascii="Arial" w:eastAsia="Arial" w:hAnsi="Arial" w:cs="Arial"/>
          <w:sz w:val="26"/>
          <w:szCs w:val="26"/>
        </w:rPr>
        <w:t xml:space="preserve"> Оценка результатов применения ИИ: возможности, ограничения, достоверность</w:t>
      </w:r>
    </w:p>
    <w:p w14:paraId="5F89DA2F" w14:textId="77777777" w:rsidR="00B97B88" w:rsidRDefault="00731DE4" w:rsidP="00206F33">
      <w:pPr>
        <w:widowControl w:val="0"/>
        <w:spacing w:line="360" w:lineRule="auto"/>
        <w:ind w:firstLine="708"/>
        <w:jc w:val="both"/>
      </w:pPr>
      <w:r>
        <w:t>По итогам практического взаимодействия с ИИ-инструментами сформировалась следующая оценка их возможностей и ограничений применительно к задаче управления затратами на АТП.</w:t>
      </w:r>
    </w:p>
    <w:p w14:paraId="4684162A" w14:textId="35F8DC2F" w:rsidR="00B97B88" w:rsidRDefault="00731DE4" w:rsidP="006F2015">
      <w:pPr>
        <w:widowControl w:val="0"/>
        <w:spacing w:line="360" w:lineRule="auto"/>
        <w:ind w:firstLine="709"/>
        <w:jc w:val="both"/>
      </w:pPr>
      <w:r>
        <w:t>Возможности ИИ-инструментов. Языковая модель продемонстрировала высокую скорость генерации структурированного аналитического контента. Систематизация проблематики, сравнительный анализ методов, обзор практик применения ИИ – все эти задачи решались в течение нескольких секунд. При этом качество формулировок и логика изложения в целом соответствовали требованиям научно-практической работы. Модель успешно синтезировала знания из смежных областей (экономика транспорта, управленческий учёт, цифровые технологии, менеджмент), чего нередко сложно достичь при последовательном изучении разрозненных источников.</w:t>
      </w:r>
      <w:r w:rsidR="00D045D0">
        <w:t xml:space="preserve"> [18]</w:t>
      </w:r>
    </w:p>
    <w:p w14:paraId="545321F9" w14:textId="6BECF558" w:rsidR="00B97B88" w:rsidRDefault="00731DE4" w:rsidP="006F2015">
      <w:pPr>
        <w:widowControl w:val="0"/>
        <w:spacing w:line="360" w:lineRule="auto"/>
        <w:ind w:firstLine="709"/>
        <w:jc w:val="both"/>
      </w:pPr>
      <w:r>
        <w:t>ИИ также продемонстрировал способность адаптировать ответы под конкретный контекст при детализации запроса: уточнение масштаба предприятия, региона, специфики грузов или временного горизонта, как правило, давало заметный прирост качества ответа. Это делает языковые модели эффективным инструментом предварительной аналитики и генерации гипотез для дальнейшей проверки по первичным источникам.</w:t>
      </w:r>
      <w:r w:rsidR="00D045D0">
        <w:t xml:space="preserve"> [11]</w:t>
      </w:r>
    </w:p>
    <w:p w14:paraId="144B29B2" w14:textId="02F05BA5" w:rsidR="00B97B88" w:rsidRDefault="00731DE4" w:rsidP="006F2015">
      <w:pPr>
        <w:widowControl w:val="0"/>
        <w:spacing w:line="360" w:lineRule="auto"/>
        <w:ind w:firstLine="709"/>
        <w:jc w:val="both"/>
      </w:pPr>
      <w:r>
        <w:t>Ограничения ИИ-инструментов. Первое и наиболее принципиальное ограничение – модель не обладает актуальными данными в режиме реального времени. Сведения о ценах на топливо, тарифах, актуальной статистике отрасли носят исторический характер и требуют обязательной верификации. В ходе работы ряд конкретных числовых показателей, приведённых моделью, расходился с актуальными данными Росстата.</w:t>
      </w:r>
      <w:r w:rsidR="00D045D0">
        <w:t xml:space="preserve"> [17]</w:t>
      </w:r>
    </w:p>
    <w:p w14:paraId="228B5C25" w14:textId="6A4C5A1A" w:rsidR="00B97B88" w:rsidRDefault="00731DE4" w:rsidP="006F2015">
      <w:pPr>
        <w:widowControl w:val="0"/>
        <w:spacing w:line="360" w:lineRule="auto"/>
        <w:ind w:firstLine="709"/>
        <w:jc w:val="both"/>
      </w:pPr>
      <w:r>
        <w:t xml:space="preserve">Второе ограничение – ИИ не может заменить реальный управленческий учёт предприятия. Языковая модель оперирует обобщёнными знаниями и типичными паттернами, но не располагает фактическими данными конкретного АТП (путевыми листами, данными топливных карт, актами ТОиР, бухгалтерской отчётностью). Для получения точных </w:t>
      </w:r>
      <w:r>
        <w:lastRenderedPageBreak/>
        <w:t>управленческих расчётов необходима именно эта первичная информация.</w:t>
      </w:r>
      <w:r w:rsidR="00D045D0">
        <w:t xml:space="preserve"> [4, 9]</w:t>
      </w:r>
    </w:p>
    <w:p w14:paraId="575AC00C" w14:textId="69C8E24B" w:rsidR="00B97B88" w:rsidRDefault="00731DE4" w:rsidP="006F2015">
      <w:pPr>
        <w:widowControl w:val="0"/>
        <w:spacing w:line="360" w:lineRule="auto"/>
        <w:ind w:firstLine="709"/>
        <w:jc w:val="both"/>
      </w:pPr>
      <w:r>
        <w:t>Третье ограничение – риск «галлюцинаций», то есть генерации правдоподобно звучащих, но фактически некорректных утверждений. Данный риск особенно высок в части конкретных числовых показателей, ссылок на нормативные документы и названий компаний и продуктов. В ходе работы над настоящим отчётом каждый конкретный факт, приведённый ИИ, проверялся по независимым источникам.</w:t>
      </w:r>
      <w:r w:rsidR="00D045D0">
        <w:t xml:space="preserve"> [11, 18]</w:t>
      </w:r>
    </w:p>
    <w:p w14:paraId="4F866693" w14:textId="51C2900E" w:rsidR="00B97B88" w:rsidRDefault="00731DE4" w:rsidP="006F2015">
      <w:pPr>
        <w:widowControl w:val="0"/>
        <w:spacing w:line="360" w:lineRule="auto"/>
        <w:ind w:firstLine="709"/>
        <w:jc w:val="both"/>
      </w:pPr>
      <w:r>
        <w:t>Четвёртое ограничение – вопросы конфиденциальности. Коммерчески чувствительные данные предприятия не следует передавать в публичные языковые модели без надлежащей правовой и информационной экспертизы. Это ограничивает применимость публичных ИИ-сервисов для решения задач, требующих обработки конфиденциальных данных конкретного предприятия.</w:t>
      </w:r>
      <w:r w:rsidR="00D045D0">
        <w:t xml:space="preserve"> [16]</w:t>
      </w:r>
    </w:p>
    <w:p w14:paraId="7219E38D" w14:textId="039DAC3A" w:rsidR="00B97B88" w:rsidRDefault="00731DE4" w:rsidP="006F2015">
      <w:pPr>
        <w:widowControl w:val="0"/>
        <w:spacing w:line="360" w:lineRule="auto"/>
        <w:ind w:firstLine="709"/>
        <w:jc w:val="both"/>
      </w:pPr>
      <w:r>
        <w:t>Оценка достоверности информации, полученной от ИИ-инструмента, позволяет выделить три уровня: высокий – применительно к устоявшимся концепциям, методам и общим описательным характеристикам явлений; средний – применительно к конкретным числовым данным и описаниям практик отдельных компаний; требующий обязательной верификации – применительно к актуальным событиям, ценам, нормативным документам.</w:t>
      </w:r>
      <w:r w:rsidR="00D045D0">
        <w:t xml:space="preserve"> [18]</w:t>
      </w:r>
    </w:p>
    <w:p w14:paraId="663B835E" w14:textId="4BC70E96" w:rsidR="00B97B88" w:rsidRDefault="00731DE4" w:rsidP="00A36498">
      <w:pPr>
        <w:widowControl w:val="0"/>
        <w:spacing w:before="240" w:after="240"/>
        <w:ind w:firstLine="709"/>
        <w:jc w:val="both"/>
      </w:pPr>
      <w:r w:rsidRPr="00614C5C">
        <w:rPr>
          <w:rFonts w:ascii="Arial" w:eastAsia="Arial" w:hAnsi="Arial" w:cs="Arial"/>
          <w:sz w:val="26"/>
          <w:szCs w:val="26"/>
        </w:rPr>
        <w:t>3.3</w:t>
      </w:r>
      <w:r w:rsidR="00103E2A" w:rsidRPr="00614C5C">
        <w:rPr>
          <w:rFonts w:ascii="Arial" w:eastAsia="Arial" w:hAnsi="Arial" w:cs="Arial"/>
          <w:sz w:val="26"/>
          <w:szCs w:val="26"/>
        </w:rPr>
        <w:t>.</w:t>
      </w:r>
      <w:r w:rsidRPr="00614C5C">
        <w:rPr>
          <w:rFonts w:ascii="Arial" w:eastAsia="Arial" w:hAnsi="Arial" w:cs="Arial"/>
          <w:sz w:val="26"/>
          <w:szCs w:val="26"/>
        </w:rPr>
        <w:t xml:space="preserve"> Сравнительный анализ традиционных подходов и методов с применением ИИ</w:t>
      </w:r>
    </w:p>
    <w:p w14:paraId="142BA3C3" w14:textId="3F999BAD" w:rsidR="00B97B88" w:rsidRDefault="00731DE4" w:rsidP="006F2015">
      <w:pPr>
        <w:widowControl w:val="0"/>
        <w:spacing w:line="360" w:lineRule="auto"/>
        <w:ind w:firstLine="709"/>
        <w:jc w:val="both"/>
      </w:pPr>
      <w:r>
        <w:t>На основании проведённого исследования выполнен развёрнутый сравнительный анализ традиционных и ИИ-ориентированных подходов к управлению затратами на АТП по ключевым критериям.</w:t>
      </w:r>
      <w:r w:rsidR="00D045D0">
        <w:t xml:space="preserve"> [11, 20]</w:t>
      </w:r>
    </w:p>
    <w:p w14:paraId="693637EB" w14:textId="5B7AF673" w:rsidR="00B97B88" w:rsidRDefault="00731DE4" w:rsidP="006F2015">
      <w:pPr>
        <w:widowControl w:val="0"/>
        <w:spacing w:line="360" w:lineRule="auto"/>
        <w:ind w:firstLine="709"/>
        <w:jc w:val="both"/>
      </w:pPr>
      <w:r>
        <w:t>По критерию точности прогнозирования ИИ-методы существенно превосходят нормативный и бюджетный подходы. Традиционные нормативы расхода топлива устанавливаются по модели транспортного средства и сезону, игнорируя индивидуальные характеристики конкретного автомобиля, манеру вождения водителя, состояние дорожного покрытия на конкретном маршруте и десятки других факторов. Модели машинного обучения, напротив, способны учитывать все эти переменные одновременно, обеспечивая более высокую точность прогнозирования. С увеличением объёма собранных данных система становится более эффективной, что позволяет ещё больше оптимизировать процессы и снижать затраты.</w:t>
      </w:r>
      <w:r w:rsidR="00D045D0">
        <w:t xml:space="preserve"> [19, 11]</w:t>
      </w:r>
    </w:p>
    <w:p w14:paraId="600C2888" w14:textId="3E296B21" w:rsidR="00B97B88" w:rsidRDefault="00731DE4" w:rsidP="006F2015">
      <w:pPr>
        <w:widowControl w:val="0"/>
        <w:spacing w:line="360" w:lineRule="auto"/>
        <w:ind w:firstLine="709"/>
        <w:jc w:val="both"/>
      </w:pPr>
      <w:r>
        <w:t xml:space="preserve">По критерию скорости получения результата традиционный управленческий учёт формирует отчётность с задержкой – ежедневной, еженедельной или ежемесячной. Это означает, что к моменту выявления перерасхода проблема уже существовала в течение </w:t>
      </w:r>
      <w:r>
        <w:lastRenderedPageBreak/>
        <w:t>значительного времени. ИИ-системы, интегрированные с телематикой, обеспечивают принятие решений в режиме реального времени: мгновенное оповещение о превышении расхода топлива, онлайн-маршрутизация с учётом текущей дорожной обстановки, немедленные диагностические уведомления.</w:t>
      </w:r>
      <w:r w:rsidR="00D045D0">
        <w:t xml:space="preserve"> [9, 20]</w:t>
      </w:r>
    </w:p>
    <w:p w14:paraId="4D7BD467" w14:textId="05CE73DD" w:rsidR="00B97B88" w:rsidRDefault="00731DE4" w:rsidP="006F2015">
      <w:pPr>
        <w:widowControl w:val="0"/>
        <w:spacing w:line="360" w:lineRule="auto"/>
        <w:ind w:firstLine="709"/>
        <w:jc w:val="both"/>
      </w:pPr>
      <w:r>
        <w:t>По критерию стоимости внедрения традиционные методы явно выигрывают. Нормативный и бюджетный методы не требуют значительных IT-инвестиций и доступны даже небольшим перевозчикам с минимальным уровнем цифровизации. Внедрение ИИ-систем предполагает капиталовложения в телематическое оборудование, программное обеспечение, интеграцию с существующими системами и подготовку персонала. Эти инвестиции оправданы при достаточном масштабе парка.</w:t>
      </w:r>
      <w:r w:rsidR="00D045D0">
        <w:t xml:space="preserve"> [4, 14]</w:t>
      </w:r>
    </w:p>
    <w:p w14:paraId="22905BF2" w14:textId="1E4BE6AE" w:rsidR="00B97B88" w:rsidRDefault="00731DE4" w:rsidP="006F2015">
      <w:pPr>
        <w:widowControl w:val="0"/>
        <w:spacing w:line="360" w:lineRule="auto"/>
        <w:ind w:firstLine="709"/>
        <w:jc w:val="both"/>
      </w:pPr>
      <w:r>
        <w:t>По критерию требований к данным традиционные методы функционируют при минимальном объёме первичных данных. ИИ-методы предъявляют принципиально более высокие требования к качеству и объёму данных. Для построения надёжной предиктивной модели расхода топлива необходима история эксплуатации за несколько лет в цифровом формате; для предиктивного ТОиР – данные с бортовых датчиков. Отсутствие или низкое качество данных является главным препятствием для внедрения ИИ на малых и средних АТП.</w:t>
      </w:r>
      <w:r w:rsidR="00D045D0">
        <w:t xml:space="preserve"> [10, 11]</w:t>
      </w:r>
    </w:p>
    <w:p w14:paraId="1724154E" w14:textId="11720957" w:rsidR="00B97B88" w:rsidRDefault="00731DE4" w:rsidP="006F2015">
      <w:pPr>
        <w:widowControl w:val="0"/>
        <w:spacing w:line="360" w:lineRule="auto"/>
        <w:ind w:firstLine="709"/>
        <w:jc w:val="both"/>
      </w:pPr>
      <w:r>
        <w:t>По критерию масштабируемости ИИ-решения обладают очевидными преимуществами. Обученная модель может быть применена к любому количеству транспортных средств без пропорционального роста операционных затрат. Ручной управленческий учёт, напротив, требует пропорционального увеличения административных ресурсов при росте парка.</w:t>
      </w:r>
      <w:r w:rsidR="00D045D0">
        <w:t xml:space="preserve"> [18, 20]</w:t>
      </w:r>
    </w:p>
    <w:p w14:paraId="5E520243" w14:textId="09767C7C" w:rsidR="00B97B88" w:rsidRDefault="00731DE4" w:rsidP="006F2015">
      <w:pPr>
        <w:widowControl w:val="0"/>
        <w:spacing w:line="360" w:lineRule="auto"/>
        <w:ind w:firstLine="709"/>
        <w:jc w:val="both"/>
      </w:pPr>
      <w:r>
        <w:t>Вывод сравнительного анализа. Традиционные и ИИ-методы не являются взаимоисключающими, а образуют взаимодополняющую систему. Традиционные методы обеспечивают нормативно-правовую основу учёта, структуру финансовой ответственности и понятный язык отчётности. ИИ-инструменты добавляют мощную аналитическую надстройку, трансформирующую данные телематики в управленческие инсайты. Оптимальным для большинства АТП является гибридный подход, при котором традиционный управленческий учёт формирует базовую контрольную структуру, а ИИ-модули обеспечивают интеллектуальный анализ, прогнозирование и оптимизацию.</w:t>
      </w:r>
      <w:r w:rsidR="00D045D0">
        <w:t xml:space="preserve"> [4, 11]</w:t>
      </w:r>
    </w:p>
    <w:p w14:paraId="0B2DB5A3" w14:textId="2E877CD7" w:rsidR="00B97B88" w:rsidRDefault="00731DE4" w:rsidP="00A36498">
      <w:pPr>
        <w:widowControl w:val="0"/>
        <w:spacing w:before="240" w:after="240"/>
        <w:ind w:firstLine="709"/>
        <w:jc w:val="both"/>
      </w:pPr>
      <w:r w:rsidRPr="00614C5C">
        <w:rPr>
          <w:rFonts w:ascii="Arial" w:eastAsia="Arial" w:hAnsi="Arial" w:cs="Arial"/>
          <w:sz w:val="26"/>
          <w:szCs w:val="26"/>
        </w:rPr>
        <w:t>3.4</w:t>
      </w:r>
      <w:r w:rsidR="00103E2A" w:rsidRPr="00614C5C">
        <w:rPr>
          <w:rFonts w:ascii="Arial" w:eastAsia="Arial" w:hAnsi="Arial" w:cs="Arial"/>
          <w:sz w:val="26"/>
          <w:szCs w:val="26"/>
        </w:rPr>
        <w:t>.</w:t>
      </w:r>
      <w:r w:rsidRPr="00614C5C">
        <w:rPr>
          <w:rFonts w:ascii="Arial" w:eastAsia="Arial" w:hAnsi="Arial" w:cs="Arial"/>
          <w:sz w:val="26"/>
          <w:szCs w:val="26"/>
        </w:rPr>
        <w:t xml:space="preserve"> Рекомендации по решению проблемы управления затратами с обоснованием выбора инструментов</w:t>
      </w:r>
    </w:p>
    <w:p w14:paraId="739DD3E7" w14:textId="43395C60" w:rsidR="00B97B88" w:rsidRDefault="00731DE4" w:rsidP="006F2015">
      <w:pPr>
        <w:widowControl w:val="0"/>
        <w:spacing w:line="360" w:lineRule="auto"/>
        <w:ind w:firstLine="709"/>
        <w:jc w:val="both"/>
      </w:pPr>
      <w:r>
        <w:t xml:space="preserve">На основании проведённого комплексного анализа разработаны дифференцированные рекомендации по оптимизации управления затратами на автотранспортных предприятиях. </w:t>
      </w:r>
      <w:r>
        <w:lastRenderedPageBreak/>
        <w:t>Рекомендации сгруппированы с учётом масштаба предприятия, поскольку возможности и барьеры внедрения существенно различаются в зависимости от размера парка и финансовых ресурсов компании.</w:t>
      </w:r>
      <w:r w:rsidR="00D045D0">
        <w:t xml:space="preserve"> [4, 5]</w:t>
      </w:r>
    </w:p>
    <w:p w14:paraId="08D72CC6" w14:textId="331D3E4B" w:rsidR="00B97B88" w:rsidRDefault="00731DE4" w:rsidP="006F2015">
      <w:pPr>
        <w:widowControl w:val="0"/>
        <w:spacing w:line="360" w:lineRule="auto"/>
        <w:ind w:firstLine="709"/>
        <w:jc w:val="both"/>
      </w:pPr>
      <w:r>
        <w:t>Рекомендации для малых АТП (до 20 единиц техники). Первоочередной мерой является внедрение базовой телематической системы мониторинга – GPS-трекеров в сочетании с датчиками уровня топлива (ДУТ). Стоимость оборудования составляет 10</w:t>
      </w:r>
      <w:r w:rsidR="00614C5C">
        <w:t>-</w:t>
      </w:r>
      <w:r>
        <w:t>25 тыс. рублей на единицу техники; ожидаемый эффект снижения расхода топлива за счёт устранения хищений и контроля маршрутов составляет 8</w:t>
      </w:r>
      <w:r w:rsidR="00614C5C">
        <w:t>-</w:t>
      </w:r>
      <w:r>
        <w:t>15%; срок окупаемости – 6</w:t>
      </w:r>
      <w:r w:rsidR="00614C5C">
        <w:t>-</w:t>
      </w:r>
      <w:r>
        <w:t>12 месяцев. Параллельно необходим переход на цифровые путевые листы с автоматической загрузкой данных о пробеге из телематической системы. Это создаёт достоверную базу первичных данных и формирует предпосылки для дальнейшей аналитики.</w:t>
      </w:r>
      <w:r w:rsidR="00D045D0">
        <w:t xml:space="preserve"> [9]</w:t>
      </w:r>
    </w:p>
    <w:p w14:paraId="41DD521D" w14:textId="01FBBAE6" w:rsidR="00B97B88" w:rsidRDefault="00731DE4" w:rsidP="006F2015">
      <w:pPr>
        <w:widowControl w:val="0"/>
        <w:spacing w:line="360" w:lineRule="auto"/>
        <w:ind w:firstLine="709"/>
        <w:jc w:val="both"/>
      </w:pPr>
      <w:r>
        <w:t>Третьей мерой для малых АТП является внедрение программы eco-driving: обучение водителей принципам экономичного вождения с системой ежемесячного рейтингования и материального стимулирования. По данным практики, программы eco-driving обеспечивают снижение расхода топлива на 3</w:t>
      </w:r>
      <w:r w:rsidR="00614C5C">
        <w:t>-</w:t>
      </w:r>
      <w:r>
        <w:t>7% при минимальных инвестициях. На следующем шаге целесообразно провести аудит действующей системы управленческого учёта и, при необходимости, сформировать или обновить нормативы расхода ресурсов, используя в качестве базы накопленные данные телематики. Это позволяет перевести систему нормирования с исторических «средних по больнице» на обоснованные параметры, отражающие реальные условия работы конкретного предприятия.</w:t>
      </w:r>
    </w:p>
    <w:p w14:paraId="62A4067D" w14:textId="2098CB28" w:rsidR="00B97B88" w:rsidRDefault="00731DE4" w:rsidP="006F2015">
      <w:pPr>
        <w:widowControl w:val="0"/>
        <w:spacing w:line="360" w:lineRule="auto"/>
        <w:ind w:firstLine="709"/>
        <w:jc w:val="both"/>
      </w:pPr>
      <w:r>
        <w:t>Рекомендации для средних АТП (20</w:t>
      </w:r>
      <w:r w:rsidR="00614C5C">
        <w:t>-</w:t>
      </w:r>
      <w:r>
        <w:t>100 единиц техники). При наличии базовой телематической инфраструктуры следующим шагом является внедрение аналитической платформы, интегрирующей данные телематики с учётными данными. Данная платформа позволяет реализовать алгоритмы машинного обучения для прогнозирования расхода топлива по маршрутам с учётом индивидуальных характеристик водителей и транспортных средств. Экономический эффект – снижение расхода топлива на 10</w:t>
      </w:r>
      <w:r w:rsidR="00614C5C">
        <w:t>-</w:t>
      </w:r>
      <w:r>
        <w:t>15% в среднем по парку.</w:t>
      </w:r>
      <w:r w:rsidR="00D045D0">
        <w:t xml:space="preserve"> [9, 10, 11]</w:t>
      </w:r>
    </w:p>
    <w:p w14:paraId="4999CF16" w14:textId="573AD0CB" w:rsidR="00B97B88" w:rsidRPr="00614C5C" w:rsidRDefault="00731DE4" w:rsidP="00614C5C">
      <w:pPr>
        <w:widowControl w:val="0"/>
        <w:spacing w:line="360" w:lineRule="auto"/>
        <w:ind w:firstLine="709"/>
        <w:jc w:val="both"/>
      </w:pPr>
      <w:r>
        <w:t>Следующим приоритетом для средних АТП является внедрение модуля предиктивного ТОиР на основе анализа данных бортовой диагностики (OBD). Переход от планово-предупредительного к предиктивному обслуживанию позволяет снизить затраты на ТОиР на 15</w:t>
      </w:r>
      <w:r w:rsidR="00614C5C">
        <w:t>-</w:t>
      </w:r>
      <w:r>
        <w:t>25% при одновременном увеличении коэффициента технической готовности парка. Кроме того, для средних АТП целесообразно рассмотреть внедрение TMS-системы с модулем интеллектуальной маршрутизации для оптимизации загрузки парка и минимизации порожних рейсов. Совокупный экономический эффект от комплекса мер для средних АТП оценивается в 12</w:t>
      </w:r>
      <w:r w:rsidR="00614C5C">
        <w:t>-</w:t>
      </w:r>
      <w:r>
        <w:t>18% снижения операционных затрат.</w:t>
      </w:r>
      <w:r w:rsidR="00D045D0">
        <w:t xml:space="preserve"> [10, 12, 19, 20]</w:t>
      </w:r>
    </w:p>
    <w:p w14:paraId="2CAA6B7D" w14:textId="37689436" w:rsidR="00B97B88" w:rsidRDefault="00731DE4" w:rsidP="006F2015">
      <w:pPr>
        <w:widowControl w:val="0"/>
        <w:spacing w:line="360" w:lineRule="auto"/>
        <w:ind w:firstLine="709"/>
        <w:jc w:val="both"/>
      </w:pPr>
      <w:r>
        <w:t xml:space="preserve">Рекомендации для крупных АТП (свыше 100 единиц техники). Для данной группы </w:t>
      </w:r>
      <w:r>
        <w:lastRenderedPageBreak/>
        <w:t>предприятий целесообразно внедрение комплексной платформы управления транспортом, интегрирующей предиктивную аналитику, компьютерное зрение для предрейсового контроля, систему оценки стиля вождения и автоматизированное планирование ТОиР. Дополнительными инструментами являются: системы компьютерного зрения для автоматизированного предрейсового контроля; модули управления парком с применением цифровых двойников для моделирования сценариев обновления; интеграция с системами ERP для обеспечения сквозного управленческого учёта. По данным практики ведущих игроков рынка, реализация подобного комплекса обеспечивает снижение совокупных операционных затрат в диапазоне 12–18%.</w:t>
      </w:r>
      <w:r w:rsidR="000E2EDD">
        <w:t xml:space="preserve"> [11, 12, 18]</w:t>
      </w:r>
    </w:p>
    <w:p w14:paraId="20EA74DA" w14:textId="5A2D3DF1" w:rsidR="00B97B88" w:rsidRDefault="00731DE4" w:rsidP="006F2015">
      <w:pPr>
        <w:widowControl w:val="0"/>
        <w:spacing w:line="360" w:lineRule="auto"/>
        <w:ind w:firstLine="709"/>
        <w:jc w:val="both"/>
      </w:pPr>
      <w:r>
        <w:t>Общие рекомендации для АТП всех размеров. Независимо от масштаба предприятия, ряд рекомендаций является универсальным. Первое – обеспечить чёткое разграничение ответственности за управление затратами на уровне организационной структуры, установить KPI по ключевым статьям затрат для руководителей подразделений. Второе – внедрить систему регулярного анализа отклонений фактических затрат от нормативных с обязательным установлением причин перерасхода. Третье – формировать культуру экономии ресурсов среди водительского и технического персонала через прозрачные системы материального стимулирования.</w:t>
      </w:r>
      <w:r w:rsidR="000E2EDD">
        <w:t xml:space="preserve"> [4, 14]</w:t>
      </w:r>
    </w:p>
    <w:p w14:paraId="5D918BE3" w14:textId="0AF2456E" w:rsidR="00B97B88" w:rsidRDefault="00731DE4" w:rsidP="006F2015">
      <w:pPr>
        <w:widowControl w:val="0"/>
        <w:spacing w:line="360" w:lineRule="auto"/>
        <w:ind w:firstLine="709"/>
        <w:jc w:val="both"/>
      </w:pPr>
      <w:r>
        <w:t>При выборе ИИ-инструментов необходимо руководствоваться следующими критериями: соответствие решений законодательству об информационной безопасности и персональных данных; наличие интеграции с существующими учётными системами (1С и аналогами); наличие практического опыта внедрения у поставщика именно в транспортной отрасли. Внедрение следует осуществлять поэтапно, начиная с пилотного проекта на ограниченном числе транспортных средств. Это позволит минимизировать риски и накопить собственный опыт перед масштабным развёртыванием.</w:t>
      </w:r>
      <w:r w:rsidR="000E2EDD">
        <w:t xml:space="preserve"> [11, 16]</w:t>
      </w:r>
    </w:p>
    <w:p w14:paraId="33B06240" w14:textId="77777777" w:rsidR="00B97B88" w:rsidRDefault="00731DE4" w:rsidP="006F2015">
      <w:pPr>
        <w:widowControl w:val="0"/>
      </w:pPr>
      <w:r>
        <w:br w:type="page"/>
      </w:r>
    </w:p>
    <w:p w14:paraId="10B6027A" w14:textId="104E23DD" w:rsidR="00B97B88" w:rsidRDefault="00731DE4" w:rsidP="006F2015">
      <w:pPr>
        <w:widowControl w:val="0"/>
        <w:spacing w:after="240" w:line="360" w:lineRule="auto"/>
        <w:jc w:val="center"/>
      </w:pPr>
      <w:r>
        <w:rPr>
          <w:rFonts w:ascii="Arial" w:eastAsia="Arial" w:hAnsi="Arial" w:cs="Arial"/>
          <w:sz w:val="28"/>
          <w:szCs w:val="28"/>
        </w:rPr>
        <w:lastRenderedPageBreak/>
        <w:t>З</w:t>
      </w:r>
      <w:r w:rsidR="0068056C">
        <w:rPr>
          <w:rFonts w:ascii="Arial" w:eastAsia="Arial" w:hAnsi="Arial" w:cs="Arial"/>
          <w:sz w:val="28"/>
          <w:szCs w:val="28"/>
        </w:rPr>
        <w:t>аключение</w:t>
      </w:r>
    </w:p>
    <w:p w14:paraId="3189B1E7" w14:textId="77777777" w:rsidR="00B97B88" w:rsidRDefault="00731DE4" w:rsidP="006F2015">
      <w:pPr>
        <w:widowControl w:val="0"/>
        <w:spacing w:line="360" w:lineRule="auto"/>
        <w:ind w:firstLine="709"/>
        <w:jc w:val="both"/>
      </w:pPr>
      <w:r>
        <w:t>В ходе выполнения учебной практики по получению навыков исследовательской работы было проведено комплексное исследование проблемы управления затратами на автотранспортных предприятиях и современных инструментов их оптимизации. Поставленная цель достигнута в полном объёме, все определённые задачи решены.</w:t>
      </w:r>
    </w:p>
    <w:p w14:paraId="0A7AAB82" w14:textId="011B530B" w:rsidR="00B97B88" w:rsidRDefault="00731DE4" w:rsidP="006F2015">
      <w:pPr>
        <w:widowControl w:val="0"/>
        <w:spacing w:line="360" w:lineRule="auto"/>
        <w:ind w:firstLine="709"/>
        <w:jc w:val="both"/>
      </w:pPr>
      <w:r>
        <w:t>В первой главе дана характеристика профессиональной деятельности специалиста в области экономики и управления на транспорте, установлены его основные функции, задачи и компетентностный профиль. Изучена структура затрат АТП и принципы их классификации: по отношению к объёму транспортной работы (переменные/постоянные), по способу включения в себестоимость (прямые/косвенные), по степени регулируемости (регулируемые/нерегулируемые). Проведённый обзор актуальных проблем отрасли показал, что в условиях 2022</w:t>
      </w:r>
      <w:r w:rsidR="00614C5C">
        <w:t>-</w:t>
      </w:r>
      <w:r>
        <w:t>2025 годов российские АТП столкнулись с беспрецедентным сочетанием вызовов: кадровый дефицит, волатильность цен на топливо, износ парка, санкционное давление и нарастающая конкуренция со стороны цифровых платформ.</w:t>
      </w:r>
    </w:p>
    <w:p w14:paraId="1F1263BC" w14:textId="77777777" w:rsidR="00B97B88" w:rsidRDefault="00731DE4" w:rsidP="006F2015">
      <w:pPr>
        <w:widowControl w:val="0"/>
        <w:spacing w:line="360" w:lineRule="auto"/>
        <w:ind w:firstLine="709"/>
        <w:jc w:val="both"/>
      </w:pPr>
      <w:r>
        <w:t>Обосновано, что управление затратами является системообразующей проблемой, к решению которой апеллируют все остальные рассмотренные вызовы. Детальный анализ позволил установить, что причины неэффективного управления затратами носят как внешний, так и внутренний характер. Последствия проявляются на трёх уровнях: предприятия, отрасли и макроэкономики. Определены ключевые стейкхолдеры, включая собственников и менеджмент АТП, работников, грузовладельцев, государство, финансовые институты и поставщиков ИТ-решений.</w:t>
      </w:r>
    </w:p>
    <w:p w14:paraId="1F88DE0B" w14:textId="77777777" w:rsidR="00B97B88" w:rsidRDefault="00731DE4" w:rsidP="006F2015">
      <w:pPr>
        <w:widowControl w:val="0"/>
        <w:spacing w:line="360" w:lineRule="auto"/>
        <w:ind w:firstLine="709"/>
        <w:jc w:val="both"/>
      </w:pPr>
      <w:r>
        <w:t>Во второй главе систематически рассмотрены традиционные методы управления затратами на АТП: директ-костинг, нормативный метод (стандарт-костинг), бюджетный метод, АВС-метод, метод таргет-костинг и оперативный маршрутный контроль. Проведён сравнительный анализ по критериям точности, применимости, сложности внедрения и трудоёмкости поддержания. Показано, что каждый метод имеет свою оптимальную область применения, и практика успешных АТП предполагает интеграцию нескольких методов. Выявлены принципиальные ограничения традиционных методов, преодолеваемые ИИ-технологиями.</w:t>
      </w:r>
    </w:p>
    <w:p w14:paraId="60BB0F0E" w14:textId="77777777" w:rsidR="00B97B88" w:rsidRDefault="00731DE4" w:rsidP="006F2015">
      <w:pPr>
        <w:widowControl w:val="0"/>
        <w:spacing w:line="360" w:lineRule="auto"/>
        <w:ind w:firstLine="709"/>
        <w:jc w:val="both"/>
      </w:pPr>
      <w:r>
        <w:t xml:space="preserve">Рассмотрены ключевые направления применения ИИ: прогнозирование расхода топлива на основе машинного обучения, предиктивное техническое обслуживание, интеллектуальная маршрутизация, компьютерное зрение, большие языковые модели. Нормативная поддержка данного направления обеспечивается Стратегией цифровой трансформации транспортной отрасли 2023 года. Анализ отечественных и зарубежных кейсов </w:t>
      </w:r>
      <w:r>
        <w:lastRenderedPageBreak/>
        <w:t>подтверждает практическую эффективность внедрения ИИ: компании достигают измеримого снижения расхода топлива, сокращения затрат на ТОиР и уменьшения порожнего пробега.</w:t>
      </w:r>
    </w:p>
    <w:p w14:paraId="033D7BBC" w14:textId="77777777" w:rsidR="00B97B88" w:rsidRDefault="00731DE4" w:rsidP="006F2015">
      <w:pPr>
        <w:widowControl w:val="0"/>
        <w:spacing w:line="360" w:lineRule="auto"/>
        <w:ind w:firstLine="709"/>
        <w:jc w:val="both"/>
      </w:pPr>
      <w:r>
        <w:t>В третьей главе описан и проанализирован опыт практического взаимодействия с ИИ-инструментами. Выявлены возможности языковых моделей – скорость синтеза знаний, адаптивность к контексту – и их ограничения: отсутствие актуальных данных, риск «галлюцинаций», невозможность заменить первичный учёт. Сформулированы принципы критического использования ИИ-инструментов в аналитической работе. Сравнительный анализ традиционных и ИИ-подходов показал их взаимодополняющий характер. Оптимальным является гибридный подход, совмещающий нормативно-учётную основу традиционных методов с аналитической и прогностической надстройкой ИИ.</w:t>
      </w:r>
    </w:p>
    <w:p w14:paraId="68C08122" w14:textId="77777777" w:rsidR="00B97B88" w:rsidRDefault="00731DE4" w:rsidP="006F2015">
      <w:pPr>
        <w:widowControl w:val="0"/>
        <w:spacing w:line="360" w:lineRule="auto"/>
        <w:ind w:firstLine="709"/>
        <w:jc w:val="both"/>
      </w:pPr>
      <w:r>
        <w:t>Разработаны дифференцированные рекомендации для малых, средних и крупных АТП, учитывающие различия в инвестиционных возможностях, объёме данных и зрелости управленческих процессов. Для малых АТП приоритетом являются базовая телематика, цифровые путевые листы и программы eco-driving. Для средних – аналитические платформы машинного обучения и модули предиктивного ТОиР. Для крупных – комплексные платформы управления транспортом с полным набором ИИ-инструментов.</w:t>
      </w:r>
    </w:p>
    <w:p w14:paraId="3C26EB24" w14:textId="77777777" w:rsidR="00B97B88" w:rsidRDefault="00731DE4" w:rsidP="006F2015">
      <w:pPr>
        <w:widowControl w:val="0"/>
        <w:spacing w:line="360" w:lineRule="auto"/>
        <w:ind w:firstLine="709"/>
        <w:jc w:val="both"/>
      </w:pPr>
      <w:r>
        <w:t>Практическая значимость проведённого исследования состоит в том, что его результаты могут быть использованы специалистами транспортных предприятий при формировании или модернизации системы управления затратами, а также при принятии решений об инвестировании в цифровые инструменты управления. Исследование подтверждает, что эффективное управление затратами на современных АТП невозможно без интеграции цифровых инструментов, однако их внедрение должно быть экономически обоснованным, поэтапным и сопровождаться развитием соответствующих компетенций персонала.</w:t>
      </w:r>
    </w:p>
    <w:p w14:paraId="3C17A33D" w14:textId="77777777" w:rsidR="00B97B88" w:rsidRDefault="00731DE4" w:rsidP="006F2015">
      <w:pPr>
        <w:widowControl w:val="0"/>
      </w:pPr>
      <w:r>
        <w:br w:type="page"/>
      </w:r>
    </w:p>
    <w:p w14:paraId="71DE28DC" w14:textId="598DB317" w:rsidR="00B97B88" w:rsidRDefault="0068056C" w:rsidP="006F2015">
      <w:pPr>
        <w:widowControl w:val="0"/>
        <w:spacing w:after="240" w:line="360" w:lineRule="auto"/>
        <w:jc w:val="center"/>
      </w:pPr>
      <w:r>
        <w:rPr>
          <w:rFonts w:ascii="Arial" w:eastAsia="Arial" w:hAnsi="Arial" w:cs="Arial"/>
          <w:sz w:val="28"/>
          <w:szCs w:val="28"/>
        </w:rPr>
        <w:lastRenderedPageBreak/>
        <w:t>Список использованных источников</w:t>
      </w:r>
    </w:p>
    <w:p w14:paraId="72D2679F" w14:textId="77777777" w:rsidR="00B97B88" w:rsidRDefault="00731DE4" w:rsidP="00B01677">
      <w:pPr>
        <w:widowControl w:val="0"/>
        <w:spacing w:line="360" w:lineRule="auto"/>
        <w:ind w:firstLine="709"/>
        <w:jc w:val="both"/>
      </w:pPr>
      <w:r>
        <w:t>1. Транспортная стратегия Российской Федерации до 2030 года с прогнозом на период до 2035 года: утв. распоряжением Правительства РФ от 27.11.2021 № 3363-р. – Москва: Правительство РФ, 2021. – 185 с.</w:t>
      </w:r>
    </w:p>
    <w:p w14:paraId="0CDE2797" w14:textId="77777777" w:rsidR="00B97B88" w:rsidRDefault="00731DE4" w:rsidP="00B01677">
      <w:pPr>
        <w:widowControl w:val="0"/>
        <w:spacing w:line="360" w:lineRule="auto"/>
        <w:ind w:firstLine="709"/>
        <w:jc w:val="both"/>
      </w:pPr>
      <w:r>
        <w:t>2. Бычков, В.П. Экономика автотранспортного предприятия: учебник / В.П. Бычков. – 3-е изд., перераб. и доп. – Москва: ИНФРА-М, 2022. – 384 с.</w:t>
      </w:r>
    </w:p>
    <w:p w14:paraId="41A183D4" w14:textId="77777777" w:rsidR="00B97B88" w:rsidRDefault="00731DE4" w:rsidP="00B01677">
      <w:pPr>
        <w:widowControl w:val="0"/>
        <w:spacing w:line="360" w:lineRule="auto"/>
        <w:ind w:firstLine="709"/>
        <w:jc w:val="both"/>
      </w:pPr>
      <w:r>
        <w:t>3. Горев, А.Э. Грузовые автомобильные перевозки: учебное пособие / А.Э. Горев. – 6-е изд. – Москва: Академия, 2021. – 304 с.</w:t>
      </w:r>
    </w:p>
    <w:p w14:paraId="6C4B29CA" w14:textId="77777777" w:rsidR="00B97B88" w:rsidRDefault="00731DE4" w:rsidP="00B01677">
      <w:pPr>
        <w:widowControl w:val="0"/>
        <w:spacing w:line="360" w:lineRule="auto"/>
        <w:ind w:firstLine="709"/>
        <w:jc w:val="both"/>
      </w:pPr>
      <w:r>
        <w:t>4. Колмаков, В.В. Управление затратами на транспортном предприятии: теория и практика / В.В. Колмаков, Е.А. Соловьёва. – Санкт-Петербург: Питер, 2022. – 256 с.</w:t>
      </w:r>
    </w:p>
    <w:p w14:paraId="1A8F190E" w14:textId="77777777" w:rsidR="00B97B88" w:rsidRDefault="00731DE4" w:rsidP="00B01677">
      <w:pPr>
        <w:widowControl w:val="0"/>
        <w:spacing w:line="360" w:lineRule="auto"/>
        <w:ind w:firstLine="709"/>
        <w:jc w:val="both"/>
      </w:pPr>
      <w:r>
        <w:t>5. Кононова, Г.А. Экономика транспортного предприятия: учебное пособие для вузов / Г.А. Кононова. – Москва: Академкнига, 2023. – 320 с.</w:t>
      </w:r>
    </w:p>
    <w:p w14:paraId="7EC0EC7F" w14:textId="77777777" w:rsidR="00B97B88" w:rsidRDefault="00731DE4" w:rsidP="00B01677">
      <w:pPr>
        <w:widowControl w:val="0"/>
        <w:spacing w:line="360" w:lineRule="auto"/>
        <w:ind w:firstLine="709"/>
        <w:jc w:val="both"/>
      </w:pPr>
      <w:r>
        <w:t>6. Лукинский, В.С. Логистика и управление цепями поставок: учебник / В.С. Лукинский, В.В. Лукинский, Н.Г. Плетнёва. – Москва: Юрайт, 2022. – 359 с.</w:t>
      </w:r>
    </w:p>
    <w:p w14:paraId="4A3DD01A" w14:textId="77777777" w:rsidR="00B97B88" w:rsidRDefault="00731DE4" w:rsidP="00B01677">
      <w:pPr>
        <w:widowControl w:val="0"/>
        <w:spacing w:line="360" w:lineRule="auto"/>
        <w:ind w:firstLine="709"/>
        <w:jc w:val="both"/>
      </w:pPr>
      <w:r>
        <w:t>7. Миротин, Л.Б. Транспортная логистика: учебник / Л.Б. Миротин, Ы.Э. Ташбаев, А.Г. Касенов. – Москва: Экзамен, 2022. – 512 с.</w:t>
      </w:r>
    </w:p>
    <w:p w14:paraId="40655AF9" w14:textId="09EFE07E" w:rsidR="00B97B88" w:rsidRDefault="00731DE4" w:rsidP="00B01677">
      <w:pPr>
        <w:widowControl w:val="0"/>
        <w:spacing w:line="360" w:lineRule="auto"/>
        <w:ind w:firstLine="709"/>
        <w:jc w:val="both"/>
      </w:pPr>
      <w:r>
        <w:t>8. Нестеров, А.К. Цифровая трансформация транспортной отрасли: проблемы и перспективы / А.К. Нестеров // Вестник транспорта. – 2023. – № 8. – С. 12</w:t>
      </w:r>
      <w:r w:rsidR="00614C5C">
        <w:t>-</w:t>
      </w:r>
      <w:r>
        <w:t>19.</w:t>
      </w:r>
    </w:p>
    <w:p w14:paraId="0B5FE105" w14:textId="2DA1E01F" w:rsidR="00B97B88" w:rsidRDefault="00731DE4" w:rsidP="00B01677">
      <w:pPr>
        <w:widowControl w:val="0"/>
        <w:spacing w:line="360" w:lineRule="auto"/>
        <w:ind w:firstLine="709"/>
        <w:jc w:val="both"/>
      </w:pPr>
      <w:r>
        <w:t>9. Пехтерев, Ф.С. Управление затратами на основе данных телематики: опыт российских АТП / Ф.С. Пехтерев, И.В. Смирнов // Экономика и управление. – 2024. – № 2. – С. 45</w:t>
      </w:r>
      <w:r w:rsidR="00614C5C">
        <w:t>-</w:t>
      </w:r>
      <w:r>
        <w:t>53.</w:t>
      </w:r>
    </w:p>
    <w:p w14:paraId="78483921" w14:textId="0012165F" w:rsidR="00B97B88" w:rsidRDefault="00731DE4" w:rsidP="00B01677">
      <w:pPr>
        <w:widowControl w:val="0"/>
        <w:spacing w:line="360" w:lineRule="auto"/>
        <w:ind w:firstLine="709"/>
        <w:jc w:val="both"/>
      </w:pPr>
      <w:r>
        <w:t>10. Сафронов, Э.А. Предиктивная аналитика в управлении техническим обслуживанием автопарка / Э.А. Сафронов // Автоматизация в промышленности. – 2023. – № 5. – С. 28</w:t>
      </w:r>
      <w:r w:rsidR="00614C5C">
        <w:t>-</w:t>
      </w:r>
      <w:r>
        <w:t>35.</w:t>
      </w:r>
    </w:p>
    <w:p w14:paraId="05C4AFA9" w14:textId="77777777" w:rsidR="00B97B88" w:rsidRDefault="00731DE4" w:rsidP="00B01677">
      <w:pPr>
        <w:widowControl w:val="0"/>
        <w:spacing w:line="360" w:lineRule="auto"/>
        <w:ind w:firstLine="709"/>
        <w:jc w:val="both"/>
      </w:pPr>
      <w:r>
        <w:t>11. Скворцов, А.В. Искусственный интеллект в логистике: практика применения / А.В. Скворцов, Д.В. Петров. – Москва: Инфотропик Медиа, 2023. – 208 с.</w:t>
      </w:r>
    </w:p>
    <w:p w14:paraId="6593A5DB" w14:textId="452BFCFD" w:rsidR="00B97B88" w:rsidRDefault="00731DE4" w:rsidP="00B01677">
      <w:pPr>
        <w:widowControl w:val="0"/>
        <w:spacing w:line="360" w:lineRule="auto"/>
        <w:ind w:firstLine="709"/>
        <w:jc w:val="both"/>
      </w:pPr>
      <w:r>
        <w:t>12. Федотов, И.В. Управление парком грузовых автомобилей с применением интеллектуальных транспортных систем / И.В. Федотов // Транспорт Российской Федерации. – 2024. – № 1. – С. 20</w:t>
      </w:r>
      <w:r w:rsidR="00614C5C">
        <w:t>-</w:t>
      </w:r>
      <w:r>
        <w:t>26.</w:t>
      </w:r>
    </w:p>
    <w:p w14:paraId="6C4EBCFD" w14:textId="77777777" w:rsidR="00B97B88" w:rsidRDefault="00731DE4" w:rsidP="00B01677">
      <w:pPr>
        <w:widowControl w:val="0"/>
        <w:spacing w:line="360" w:lineRule="auto"/>
        <w:ind w:firstLine="709"/>
        <w:jc w:val="both"/>
      </w:pPr>
      <w:r>
        <w:t>13. Шейнин, Л.Б. АВС-метод как инструмент управления затратами автотранспортного предприятия: методические рекомендации / Л.Б. Шейнин. – Владивосток: ДВГУ, 2021. – 96 с.</w:t>
      </w:r>
    </w:p>
    <w:p w14:paraId="23B52E79" w14:textId="540154D3" w:rsidR="00B97B88" w:rsidRDefault="00731DE4" w:rsidP="00B01677">
      <w:pPr>
        <w:widowControl w:val="0"/>
        <w:spacing w:line="360" w:lineRule="auto"/>
        <w:ind w:firstLine="709"/>
        <w:jc w:val="both"/>
      </w:pPr>
      <w:r>
        <w:t>14. Кислов, Д.В. Методы управления затратами предприятия: выбираем оптимальный / Д.В. Кислов // Справочник экономиста. – 2022. – № 8. – С. 18</w:t>
      </w:r>
      <w:r w:rsidR="00614C5C">
        <w:t>-</w:t>
      </w:r>
      <w:r>
        <w:t>26.</w:t>
      </w:r>
    </w:p>
    <w:p w14:paraId="78C49578" w14:textId="77777777" w:rsidR="00B97B88" w:rsidRDefault="00731DE4" w:rsidP="00B01677">
      <w:pPr>
        <w:widowControl w:val="0"/>
        <w:spacing w:line="360" w:lineRule="auto"/>
        <w:ind w:firstLine="709"/>
        <w:jc w:val="both"/>
      </w:pPr>
      <w:r>
        <w:t xml:space="preserve">15. Инструкция по составу, учёту и калькулированию затрат, включаемых в </w:t>
      </w:r>
      <w:r>
        <w:lastRenderedPageBreak/>
        <w:t>себестоимость перевозок (работ, услуг) предприятий автомобильного транспорта: утв. Минтрансом России 29.08.1995. – Москва: Минтранс России, 1995.</w:t>
      </w:r>
    </w:p>
    <w:p w14:paraId="28A721AB" w14:textId="77777777" w:rsidR="00B97B88" w:rsidRDefault="00731DE4" w:rsidP="00B01677">
      <w:pPr>
        <w:widowControl w:val="0"/>
        <w:spacing w:line="360" w:lineRule="auto"/>
        <w:ind w:firstLine="709"/>
        <w:jc w:val="both"/>
      </w:pPr>
      <w:r>
        <w:t>16. Эффективные отечественные практики применения технологий искусственного интеллекта в сфере транспорта и логистики: аналитический отчёт / АНО «Цифровая экономика», Минтранс России. – Москва, 2023. – URL: https://d-economy.ru/analitic/ (дата обращения: 01.06.2025).</w:t>
      </w:r>
    </w:p>
    <w:p w14:paraId="2EC36760" w14:textId="77777777" w:rsidR="00B97B88" w:rsidRDefault="00731DE4" w:rsidP="00B01677">
      <w:pPr>
        <w:widowControl w:val="0"/>
        <w:spacing w:line="360" w:lineRule="auto"/>
        <w:ind w:firstLine="709"/>
        <w:jc w:val="both"/>
      </w:pPr>
      <w:r>
        <w:t>17. Официальный сайт Федеральной службы государственной статистики (Росстат). Транспорт в России – 2024. – URL: https://rosstat.gov.ru (дата обращения: 01.06.2025).</w:t>
      </w:r>
    </w:p>
    <w:p w14:paraId="1961A7F1" w14:textId="77777777" w:rsidR="00B97B88" w:rsidRPr="005F378C" w:rsidRDefault="00731DE4" w:rsidP="00B01677">
      <w:pPr>
        <w:widowControl w:val="0"/>
        <w:spacing w:line="360" w:lineRule="auto"/>
        <w:ind w:firstLine="709"/>
        <w:jc w:val="both"/>
        <w:rPr>
          <w:lang w:val="en-US"/>
        </w:rPr>
      </w:pPr>
      <w:r w:rsidRPr="005F378C">
        <w:rPr>
          <w:lang w:val="en-US"/>
        </w:rPr>
        <w:t>18. McKinsey Global Institute. Artificial Intelligence in the Transport Sector: Opportunities and Challenges. – New York: McKinsey &amp; Company, 2023. – 112 p.</w:t>
      </w:r>
    </w:p>
    <w:p w14:paraId="527488C3" w14:textId="306E1C37" w:rsidR="00B97B88" w:rsidRDefault="00731DE4" w:rsidP="00B01677">
      <w:pPr>
        <w:widowControl w:val="0"/>
        <w:spacing w:line="360" w:lineRule="auto"/>
        <w:ind w:firstLine="709"/>
        <w:jc w:val="both"/>
      </w:pPr>
      <w:r>
        <w:t xml:space="preserve">19. Яковлева, М.В. Алгоритм принятия решений о внедрении предиктивного обслуживания оборудования на высокотехнологичных предприятиях / М.В. Яковлева, А.И. </w:t>
      </w:r>
      <w:proofErr w:type="spellStart"/>
      <w:r>
        <w:t>Шалина</w:t>
      </w:r>
      <w:proofErr w:type="spellEnd"/>
      <w:r>
        <w:t xml:space="preserve"> // Вопросы инновационной экономики. – 2023. – № 1. – С. 44</w:t>
      </w:r>
      <w:r w:rsidR="00614C5C">
        <w:t>-</w:t>
      </w:r>
      <w:r>
        <w:t>58.</w:t>
      </w:r>
    </w:p>
    <w:p w14:paraId="5BAF943A" w14:textId="445D6F21" w:rsidR="00B97B88" w:rsidRDefault="00731DE4" w:rsidP="00B01677">
      <w:pPr>
        <w:widowControl w:val="0"/>
        <w:spacing w:line="360" w:lineRule="auto"/>
        <w:ind w:firstLine="709"/>
        <w:jc w:val="both"/>
      </w:pPr>
      <w:r>
        <w:t>20. Анохов, И.В. Оценка эффективности интеллектуальных транспортных систем / И.В. Анохов, Н.Ю. Торопов // Интеллектуальные транспортные системы. – 2024. – № 3(41). – С. 12</w:t>
      </w:r>
      <w:r w:rsidR="00614C5C">
        <w:t>-</w:t>
      </w:r>
      <w:r>
        <w:t>19.</w:t>
      </w:r>
    </w:p>
    <w:p w14:paraId="79D66AC8" w14:textId="77777777" w:rsidR="00B97B88" w:rsidRDefault="00731DE4" w:rsidP="006F2015">
      <w:pPr>
        <w:widowControl w:val="0"/>
      </w:pPr>
      <w:r>
        <w:br w:type="page"/>
      </w:r>
    </w:p>
    <w:p w14:paraId="31CB6235" w14:textId="78B08820" w:rsidR="00B97B88" w:rsidRDefault="00731DE4" w:rsidP="006F2015">
      <w:pPr>
        <w:widowControl w:val="0"/>
        <w:spacing w:after="240" w:line="360" w:lineRule="auto"/>
        <w:jc w:val="center"/>
      </w:pPr>
      <w:r>
        <w:rPr>
          <w:rFonts w:ascii="Arial" w:eastAsia="Arial" w:hAnsi="Arial" w:cs="Arial"/>
          <w:sz w:val="28"/>
          <w:szCs w:val="28"/>
        </w:rPr>
        <w:lastRenderedPageBreak/>
        <w:t>П</w:t>
      </w:r>
      <w:r w:rsidR="00103E2A">
        <w:rPr>
          <w:rFonts w:ascii="Arial" w:eastAsia="Arial" w:hAnsi="Arial" w:cs="Arial"/>
          <w:sz w:val="28"/>
          <w:szCs w:val="28"/>
        </w:rPr>
        <w:t>риложение</w:t>
      </w:r>
      <w:r>
        <w:rPr>
          <w:rFonts w:ascii="Arial" w:eastAsia="Arial" w:hAnsi="Arial" w:cs="Arial"/>
          <w:sz w:val="28"/>
          <w:szCs w:val="28"/>
        </w:rPr>
        <w:t xml:space="preserve"> А</w:t>
      </w:r>
    </w:p>
    <w:p w14:paraId="6283664A" w14:textId="77777777" w:rsidR="00B97B88" w:rsidRDefault="00731DE4" w:rsidP="006F2015">
      <w:pPr>
        <w:widowControl w:val="0"/>
        <w:spacing w:after="240" w:line="360" w:lineRule="auto"/>
        <w:jc w:val="center"/>
      </w:pPr>
      <w:r>
        <w:t>Примеры диалогов с ИИ-инструментом в ходе исследования</w:t>
      </w:r>
    </w:p>
    <w:p w14:paraId="65F81952" w14:textId="77777777" w:rsidR="00B97B88" w:rsidRDefault="00731DE4" w:rsidP="006F2015">
      <w:pPr>
        <w:widowControl w:val="0"/>
        <w:spacing w:line="360" w:lineRule="auto"/>
        <w:ind w:firstLine="709"/>
        <w:jc w:val="both"/>
      </w:pPr>
      <w:r>
        <w:t>Ниже приведены фрагменты диалогов, состоявшихся в ходе настоящей практики с большой языковой моделью. Ответы ИИ выделены курсивом. Тексты приведены в сокращении.</w:t>
      </w:r>
    </w:p>
    <w:p w14:paraId="79F042F7" w14:textId="77777777" w:rsidR="00B97B88" w:rsidRDefault="00B97B88" w:rsidP="006F2015">
      <w:pPr>
        <w:widowControl w:val="0"/>
        <w:spacing w:line="360" w:lineRule="auto"/>
      </w:pPr>
    </w:p>
    <w:p w14:paraId="1145F851" w14:textId="77777777" w:rsidR="00B97B88" w:rsidRDefault="00731DE4" w:rsidP="006F2015">
      <w:pPr>
        <w:widowControl w:val="0"/>
        <w:spacing w:line="360" w:lineRule="auto"/>
        <w:ind w:firstLine="709"/>
        <w:jc w:val="both"/>
      </w:pPr>
      <w:r>
        <w:t>Запрос 1: «Охарактеризуйте структуру затрат типичного российского грузового АТП. Укажите основные статьи, их долю в себестоимости, факторы, определяющие эту долю».</w:t>
      </w:r>
    </w:p>
    <w:p w14:paraId="4453F532" w14:textId="77777777" w:rsidR="00B97B88" w:rsidRDefault="00731DE4" w:rsidP="006F2015">
      <w:pPr>
        <w:widowControl w:val="0"/>
        <w:spacing w:line="360" w:lineRule="auto"/>
        <w:ind w:firstLine="709"/>
        <w:jc w:val="both"/>
      </w:pPr>
      <w:r>
        <w:t>Ответ ИИ (фрагмент): Структура себестоимости грузового АТП отличается значительной долей переменных затрат, чувствительных к изменению объёма транспортной работы. Наибольший удельный вес занимают следующие статьи: затраты на топливо и смазочные материалы – как правило, от 25 до 40% общей себестоимости в зависимости от вида перевозок, состояния парка и маршрутной сети. Фонд оплаты труда водительского персонала вместе с начислениями занимает от 20 до 30% себестоимости. Стремительный рост заработных плат в отрасли в последние годы, вызванный острым дефицитом кадров, существенно увеличил эту долю. Расходы на техническое обслуживание и ремонт составляют от 10 до 20%, причём для парков с высоким средним возрастом техники эта доля смещается к верхней границе диапазона. Амортизация и лизинговые платежи формируют от 10 до 15%. Накладные расходы – управление, аренда, страхование – оставшиеся 15–25%. Понимание данной структуры является отправной точкой для определения приоритетов оптимизации.</w:t>
      </w:r>
    </w:p>
    <w:p w14:paraId="63F25AB9" w14:textId="77777777" w:rsidR="00B97B88" w:rsidRDefault="00B97B88" w:rsidP="006F2015">
      <w:pPr>
        <w:widowControl w:val="0"/>
        <w:spacing w:line="360" w:lineRule="auto"/>
      </w:pPr>
    </w:p>
    <w:p w14:paraId="638F6A0F" w14:textId="77777777" w:rsidR="00B97B88" w:rsidRDefault="00731DE4" w:rsidP="006F2015">
      <w:pPr>
        <w:widowControl w:val="0"/>
        <w:spacing w:line="360" w:lineRule="auto"/>
        <w:ind w:firstLine="709"/>
        <w:jc w:val="both"/>
      </w:pPr>
      <w:r>
        <w:t>Запрос 2: «Сравните реактивное, планово-предупредительное и предиктивное техническое обслуживание с точки зрения затрат на единицу пробега. Как ИИ помогает перейти к предиктивному обслуживанию?».</w:t>
      </w:r>
    </w:p>
    <w:p w14:paraId="0FE4AF26" w14:textId="77777777" w:rsidR="00B97B88" w:rsidRDefault="00731DE4" w:rsidP="006F2015">
      <w:pPr>
        <w:widowControl w:val="0"/>
        <w:spacing w:line="360" w:lineRule="auto"/>
        <w:ind w:firstLine="709"/>
        <w:jc w:val="both"/>
      </w:pPr>
      <w:r>
        <w:t xml:space="preserve">Ответ ИИ (фрагмент): Три стратегии технического обслуживания существенно различаются по структуре затрат. Реактивное (аварийное) обслуживание предполагает ремонт по факту поломки. Минусы – большие убытки из-за внепланового простоя, срочные и дорогие ремонты, риск каскадных поломок. Планово-предупредительное обслуживание по графику – часть ТО проводится тогда, когда в нём нет реальной необходимости (перерасход материалов и трудозатрат), другая часть не учитывает ускоренный износ при экстремальных условиях. Предиктивное обслуживание решает эти проблемы: конечная цель – выполнять обслуживание в такой запланированный момент, когда оно наиболее рентабельно, но до того, как производительность оборудования упадёт ниже порогового значения. ИИ обеспечивает предиктивное обслуживание через анализ данных IoT-датчиков: температуры, вибрации, </w:t>
      </w:r>
      <w:r>
        <w:lastRenderedPageBreak/>
        <w:t>давления. Алгоритмы машинного обучения выявляют паттерны, предшествующие отказу, за несколько дней или недель до его наступления. Использование предиктивного обслуживания помогает значительно сократить затраты: с увеличением объёма собранных данных система становится более эффективной.</w:t>
      </w:r>
    </w:p>
    <w:p w14:paraId="531FF548" w14:textId="77777777" w:rsidR="00B97B88" w:rsidRDefault="00B97B88" w:rsidP="006F2015">
      <w:pPr>
        <w:widowControl w:val="0"/>
        <w:spacing w:line="360" w:lineRule="auto"/>
      </w:pPr>
    </w:p>
    <w:p w14:paraId="0C11B901" w14:textId="77777777" w:rsidR="00B97B88" w:rsidRDefault="00731DE4" w:rsidP="006F2015">
      <w:pPr>
        <w:widowControl w:val="0"/>
        <w:spacing w:line="360" w:lineRule="auto"/>
        <w:ind w:firstLine="709"/>
        <w:jc w:val="both"/>
      </w:pPr>
      <w:r>
        <w:t>Запрос 3: «Какие практические шаги необходимо предпринять малому АТП для снижения расхода топлива с использованием доступных цифровых инструментов? Укажите примерные затраты и ожидаемый эффект».</w:t>
      </w:r>
    </w:p>
    <w:p w14:paraId="1EF319C8" w14:textId="77777777" w:rsidR="00B97B88" w:rsidRDefault="00731DE4" w:rsidP="006F2015">
      <w:pPr>
        <w:widowControl w:val="0"/>
        <w:spacing w:line="360" w:lineRule="auto"/>
        <w:ind w:firstLine="709"/>
        <w:jc w:val="both"/>
      </w:pPr>
      <w:r>
        <w:t>Ответ ИИ (фрагмент)</w:t>
      </w:r>
      <w:proofErr w:type="gramStart"/>
      <w:r>
        <w:t>: Для</w:t>
      </w:r>
      <w:proofErr w:type="gramEnd"/>
      <w:r>
        <w:t xml:space="preserve"> малого АТП наиболее доступна следующая последовательность шагов. Шаг 1 – установка датчиков контроля уровня топлива (ДУТ) в сочетании с GPS-трекерами. Стоимость оборудования – ориентировочно 10 000–25 000 рублей на автомобиль. Ежемесячная абонентская плата за SaaS-платформу мониторинга – от 300 до 1 500 рублей на единицу техники. Эффект: выявление и устранение хищений топлива снижает реальный расход на 5–12%; контроль отклонений от маршрута сокращает нецелевое использование транспортного средства. Шаг 2 – внедрение программы оценки стиля вождения на основе данных акселерометра. Ежемесячные рейтинги водителей с привязкой к системе премирования создают стимул для освоения экономичного стиля. Ожидаемый эффект – дополнительные 3–7% экономии топлива. Совокупный ожидаемый эффект: при среднем расходе 30 л/100 км, годовом пробеге 150 000 км и цене дизельного топлива 70 руб./л снижение расхода на 10% даёт экономию около 4,7 млн рублей в год для парка в 15 автомобилей, что при инвестициях в 350–500 тыс. рублей обеспечивает окупаемость менее чем за 2 месяца.</w:t>
      </w:r>
    </w:p>
    <w:p w14:paraId="6F30CCE5" w14:textId="77777777" w:rsidR="00B97B88" w:rsidRDefault="00B97B88" w:rsidP="006F2015">
      <w:pPr>
        <w:widowControl w:val="0"/>
        <w:spacing w:line="360" w:lineRule="auto"/>
      </w:pPr>
    </w:p>
    <w:p w14:paraId="3E3152B8" w14:textId="15333173" w:rsidR="00B97B88" w:rsidRDefault="00731DE4" w:rsidP="006F2015">
      <w:pPr>
        <w:widowControl w:val="0"/>
        <w:spacing w:line="360" w:lineRule="auto"/>
        <w:ind w:firstLine="709"/>
        <w:jc w:val="both"/>
      </w:pPr>
      <w:r>
        <w:t>Примечание: Приведённые ответы ИИ использовались в настоящем исследовании в качестве аналитической отправной точки. Все конкретные числовые данные, кейсы и ссылки на нормативные документы были самостоятельно верифицированы по независимым источникам, включённым в список использованных источников. Прямое цитирование ответов ИИ в основном тексте работы не применялось; материал модели использовался для структурирования и дополнения информации, полученной из верифицированных источников.</w:t>
      </w:r>
    </w:p>
    <w:p w14:paraId="67FCC46B" w14:textId="67082D30" w:rsidR="00D82CE3" w:rsidRDefault="00D82CE3" w:rsidP="006F2015">
      <w:pPr>
        <w:widowControl w:val="0"/>
        <w:spacing w:line="360" w:lineRule="auto"/>
        <w:ind w:firstLine="709"/>
        <w:jc w:val="both"/>
      </w:pPr>
    </w:p>
    <w:p w14:paraId="3FBA6EFE" w14:textId="6E40D6F8" w:rsidR="00D82CE3" w:rsidRDefault="00D82CE3" w:rsidP="006F2015">
      <w:pPr>
        <w:widowControl w:val="0"/>
        <w:spacing w:line="360" w:lineRule="auto"/>
        <w:ind w:firstLine="709"/>
        <w:jc w:val="both"/>
      </w:pPr>
    </w:p>
    <w:p w14:paraId="4883D9FC" w14:textId="054E75FD" w:rsidR="00D82CE3" w:rsidRDefault="00D82CE3" w:rsidP="006F2015">
      <w:pPr>
        <w:widowControl w:val="0"/>
        <w:spacing w:line="360" w:lineRule="auto"/>
        <w:ind w:firstLine="709"/>
        <w:jc w:val="both"/>
      </w:pPr>
    </w:p>
    <w:p w14:paraId="2E110B6E" w14:textId="5EF04E5B" w:rsidR="00D82CE3" w:rsidRDefault="00D82CE3" w:rsidP="006F2015">
      <w:pPr>
        <w:widowControl w:val="0"/>
        <w:spacing w:line="360" w:lineRule="auto"/>
        <w:ind w:firstLine="709"/>
        <w:jc w:val="both"/>
      </w:pPr>
    </w:p>
    <w:p w14:paraId="43FAD944" w14:textId="096DE83D" w:rsidR="00D82CE3" w:rsidRDefault="00D82CE3" w:rsidP="006F2015">
      <w:pPr>
        <w:widowControl w:val="0"/>
        <w:spacing w:line="360" w:lineRule="auto"/>
        <w:ind w:firstLine="709"/>
        <w:jc w:val="both"/>
      </w:pPr>
    </w:p>
    <w:p w14:paraId="1E1C88D7" w14:textId="47BA52FB" w:rsidR="00D82CE3" w:rsidRDefault="00D82CE3" w:rsidP="006F2015">
      <w:pPr>
        <w:widowControl w:val="0"/>
        <w:spacing w:line="360" w:lineRule="auto"/>
        <w:ind w:firstLine="709"/>
        <w:jc w:val="both"/>
      </w:pPr>
    </w:p>
    <w:p w14:paraId="2C990872" w14:textId="77777777" w:rsidR="00D82CE3" w:rsidRPr="005769C7" w:rsidRDefault="00D82CE3" w:rsidP="00D82CE3">
      <w:pPr>
        <w:jc w:val="center"/>
      </w:pPr>
      <w:r w:rsidRPr="005769C7">
        <w:lastRenderedPageBreak/>
        <w:t>МИНИСТЕРСТВО НАУКИ И ВЫСШЕГО ОБРАЗОВАНИЯ</w:t>
      </w:r>
    </w:p>
    <w:p w14:paraId="05E5C619" w14:textId="77777777" w:rsidR="00D82CE3" w:rsidRPr="005769C7" w:rsidRDefault="00D82CE3" w:rsidP="00D82CE3">
      <w:pPr>
        <w:spacing w:after="120"/>
        <w:jc w:val="center"/>
      </w:pPr>
      <w:r w:rsidRPr="005769C7">
        <w:t>РОССИЙСКОЙ ФЕДЕРАЦИИ</w:t>
      </w:r>
    </w:p>
    <w:p w14:paraId="5AED67E6" w14:textId="77777777" w:rsidR="00D82CE3" w:rsidRPr="005769C7" w:rsidRDefault="00D82CE3" w:rsidP="00D82CE3">
      <w:pPr>
        <w:spacing w:line="360" w:lineRule="auto"/>
        <w:jc w:val="center"/>
      </w:pPr>
      <w:r w:rsidRPr="005769C7">
        <w:t>ВЛАДИВОСТОКСКИЙ ГОСУДАРСТВЕННЫЙ УНИВЕРСИТЕТ</w:t>
      </w:r>
    </w:p>
    <w:p w14:paraId="60B7D2F2" w14:textId="77777777" w:rsidR="00D82CE3" w:rsidRPr="005769C7" w:rsidRDefault="00D82CE3" w:rsidP="00D82CE3">
      <w:pPr>
        <w:spacing w:line="360" w:lineRule="auto"/>
        <w:jc w:val="center"/>
      </w:pPr>
      <w:r w:rsidRPr="005769C7">
        <w:t>ИНЖЕНЕРНАЯ ШКОЛА</w:t>
      </w:r>
    </w:p>
    <w:p w14:paraId="07247971" w14:textId="77777777" w:rsidR="00D82CE3" w:rsidRDefault="00D82CE3" w:rsidP="00D82CE3">
      <w:pPr>
        <w:spacing w:line="360" w:lineRule="auto"/>
        <w:jc w:val="center"/>
      </w:pPr>
      <w:r w:rsidRPr="005769C7">
        <w:t>КАФЕДРА ТРАНСПОРТНЫХ ПРОЦЕССОВ И ТЕХНОЛОГИЙ</w:t>
      </w:r>
    </w:p>
    <w:p w14:paraId="1D538A44" w14:textId="77777777" w:rsidR="00D82CE3" w:rsidRPr="00E11072" w:rsidRDefault="00D82CE3" w:rsidP="00D82CE3">
      <w:pPr>
        <w:spacing w:line="360" w:lineRule="auto"/>
        <w:jc w:val="center"/>
      </w:pPr>
      <w:r>
        <w:br/>
      </w:r>
      <w:r w:rsidRPr="005769C7">
        <w:rPr>
          <w:b/>
          <w:bCs/>
        </w:rPr>
        <w:t>Рабочий график (план)</w:t>
      </w:r>
    </w:p>
    <w:p w14:paraId="28EC1E9B" w14:textId="77777777" w:rsidR="00D82CE3" w:rsidRPr="00E11072" w:rsidRDefault="00D82CE3" w:rsidP="00D82CE3">
      <w:pPr>
        <w:spacing w:after="240"/>
        <w:jc w:val="center"/>
        <w:rPr>
          <w:rFonts w:eastAsiaTheme="majorEastAsia"/>
          <w:b/>
          <w:bCs/>
        </w:rPr>
      </w:pPr>
      <w:r w:rsidRPr="00E11072">
        <w:rPr>
          <w:rFonts w:eastAsiaTheme="majorEastAsia"/>
          <w:b/>
          <w:bCs/>
        </w:rPr>
        <w:t>прохождения производственной преддипломной практики</w:t>
      </w:r>
    </w:p>
    <w:p w14:paraId="055EFA3A" w14:textId="77777777" w:rsidR="00D82CE3" w:rsidRPr="00E11072" w:rsidRDefault="00D82CE3" w:rsidP="00D82CE3">
      <w:pPr>
        <w:spacing w:after="240" w:line="360" w:lineRule="auto"/>
        <w:ind w:firstLine="709"/>
        <w:jc w:val="both"/>
      </w:pPr>
      <w:r w:rsidRPr="00E11072">
        <w:t xml:space="preserve">Студент </w:t>
      </w:r>
      <w:r w:rsidRPr="008B0EAB">
        <w:t xml:space="preserve">Пикульский И.Р. </w:t>
      </w:r>
      <w:r w:rsidRPr="00E11072">
        <w:t xml:space="preserve">направляется для прохождения </w:t>
      </w:r>
      <w:r>
        <w:t>учебной практики по получению навыков исследовательской работы</w:t>
      </w:r>
      <w:r w:rsidRPr="00E11072">
        <w:t xml:space="preserve"> </w:t>
      </w:r>
      <w:r>
        <w:t>на кафедру транспортных процессов и технологий инженерной школы ФГБОУ ВО «ВВГУ»</w:t>
      </w:r>
      <w:r w:rsidRPr="00C10E64">
        <w:rPr>
          <w:spacing w:val="-10"/>
        </w:rPr>
        <w:t xml:space="preserve"> с </w:t>
      </w:r>
      <w:r w:rsidRPr="00C10E64">
        <w:t xml:space="preserve">09.02.2026 г. по </w:t>
      </w:r>
      <w:r>
        <w:t>27</w:t>
      </w:r>
      <w:r w:rsidRPr="00C10E64">
        <w:t>.06.2026 г.</w:t>
      </w:r>
      <w:r w:rsidRPr="00E11072">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61"/>
        <w:gridCol w:w="1432"/>
        <w:gridCol w:w="14"/>
        <w:gridCol w:w="1418"/>
        <w:gridCol w:w="1134"/>
        <w:gridCol w:w="1247"/>
      </w:tblGrid>
      <w:tr w:rsidR="00D82CE3" w:rsidRPr="00E11072" w14:paraId="0A3A94F7" w14:textId="77777777" w:rsidTr="00A72AE5">
        <w:trPr>
          <w:trHeight w:val="441"/>
        </w:trPr>
        <w:tc>
          <w:tcPr>
            <w:tcW w:w="4361" w:type="dxa"/>
            <w:vMerge w:val="restart"/>
            <w:vAlign w:val="center"/>
          </w:tcPr>
          <w:p w14:paraId="27B23559" w14:textId="77777777" w:rsidR="00D82CE3" w:rsidRPr="00E11072" w:rsidRDefault="00D82CE3" w:rsidP="00A72AE5">
            <w:pPr>
              <w:jc w:val="center"/>
            </w:pPr>
            <w:r w:rsidRPr="00E11072">
              <w:t>Содержание выполняемых работ по программе</w:t>
            </w:r>
          </w:p>
        </w:tc>
        <w:tc>
          <w:tcPr>
            <w:tcW w:w="2864" w:type="dxa"/>
            <w:gridSpan w:val="3"/>
            <w:vAlign w:val="center"/>
          </w:tcPr>
          <w:p w14:paraId="7AB56C99" w14:textId="77777777" w:rsidR="00D82CE3" w:rsidRPr="00E11072" w:rsidRDefault="00D82CE3" w:rsidP="00A72AE5">
            <w:pPr>
              <w:jc w:val="center"/>
            </w:pPr>
            <w:r w:rsidRPr="00E11072">
              <w:t>Сроки выполнения</w:t>
            </w:r>
          </w:p>
        </w:tc>
        <w:tc>
          <w:tcPr>
            <w:tcW w:w="1134" w:type="dxa"/>
            <w:vMerge w:val="restart"/>
            <w:vAlign w:val="center"/>
          </w:tcPr>
          <w:p w14:paraId="1D141E8C" w14:textId="77777777" w:rsidR="00D82CE3" w:rsidRPr="00E11072" w:rsidRDefault="00D82CE3" w:rsidP="00A72AE5">
            <w:pPr>
              <w:jc w:val="center"/>
            </w:pPr>
            <w:r w:rsidRPr="00E11072">
              <w:t>Отметка о выполнении</w:t>
            </w:r>
          </w:p>
        </w:tc>
        <w:tc>
          <w:tcPr>
            <w:tcW w:w="1247" w:type="dxa"/>
            <w:vMerge w:val="restart"/>
            <w:vAlign w:val="center"/>
          </w:tcPr>
          <w:p w14:paraId="27E4A92B" w14:textId="77777777" w:rsidR="00D82CE3" w:rsidRPr="00E11072" w:rsidRDefault="00D82CE3" w:rsidP="00A72AE5">
            <w:pPr>
              <w:jc w:val="center"/>
            </w:pPr>
            <w:r w:rsidRPr="00E11072">
              <w:t>Подпись руководителя</w:t>
            </w:r>
          </w:p>
        </w:tc>
      </w:tr>
      <w:tr w:rsidR="00D82CE3" w:rsidRPr="00E11072" w14:paraId="1D7CAB29" w14:textId="77777777" w:rsidTr="00A72AE5">
        <w:trPr>
          <w:trHeight w:val="147"/>
        </w:trPr>
        <w:tc>
          <w:tcPr>
            <w:tcW w:w="4361" w:type="dxa"/>
            <w:vMerge/>
          </w:tcPr>
          <w:p w14:paraId="04718001" w14:textId="77777777" w:rsidR="00D82CE3" w:rsidRPr="00E11072" w:rsidRDefault="00D82CE3" w:rsidP="00A72AE5"/>
        </w:tc>
        <w:tc>
          <w:tcPr>
            <w:tcW w:w="1446" w:type="dxa"/>
            <w:gridSpan w:val="2"/>
            <w:vAlign w:val="center"/>
          </w:tcPr>
          <w:p w14:paraId="114869A7" w14:textId="77777777" w:rsidR="00D82CE3" w:rsidRPr="00E11072" w:rsidRDefault="00D82CE3" w:rsidP="00A72AE5">
            <w:pPr>
              <w:jc w:val="center"/>
            </w:pPr>
            <w:r w:rsidRPr="00E11072">
              <w:t>Начало</w:t>
            </w:r>
          </w:p>
        </w:tc>
        <w:tc>
          <w:tcPr>
            <w:tcW w:w="1418" w:type="dxa"/>
            <w:vAlign w:val="center"/>
          </w:tcPr>
          <w:p w14:paraId="2209E37E" w14:textId="77777777" w:rsidR="00D82CE3" w:rsidRPr="00E11072" w:rsidRDefault="00D82CE3" w:rsidP="00A72AE5">
            <w:pPr>
              <w:jc w:val="center"/>
            </w:pPr>
            <w:r w:rsidRPr="00E11072">
              <w:t>Окончание</w:t>
            </w:r>
          </w:p>
        </w:tc>
        <w:tc>
          <w:tcPr>
            <w:tcW w:w="1134" w:type="dxa"/>
            <w:vMerge/>
          </w:tcPr>
          <w:p w14:paraId="7069189C" w14:textId="77777777" w:rsidR="00D82CE3" w:rsidRPr="00E11072" w:rsidRDefault="00D82CE3" w:rsidP="00A72AE5"/>
        </w:tc>
        <w:tc>
          <w:tcPr>
            <w:tcW w:w="1247" w:type="dxa"/>
            <w:vMerge/>
          </w:tcPr>
          <w:p w14:paraId="0AE20F96" w14:textId="77777777" w:rsidR="00D82CE3" w:rsidRPr="00E11072" w:rsidRDefault="00D82CE3" w:rsidP="00A72AE5"/>
        </w:tc>
      </w:tr>
      <w:tr w:rsidR="00D82CE3" w:rsidRPr="00E11072" w14:paraId="73A65578" w14:textId="77777777" w:rsidTr="00A72AE5">
        <w:trPr>
          <w:trHeight w:val="238"/>
        </w:trPr>
        <w:tc>
          <w:tcPr>
            <w:tcW w:w="4361" w:type="dxa"/>
            <w:vAlign w:val="center"/>
          </w:tcPr>
          <w:p w14:paraId="52BF0A2D" w14:textId="77777777" w:rsidR="00D82CE3" w:rsidRPr="00E11072" w:rsidRDefault="00D82CE3" w:rsidP="00A72AE5">
            <w:r w:rsidRPr="00D0008E">
              <w:t xml:space="preserve">Организационный этап: участие в установочной </w:t>
            </w:r>
            <w:r>
              <w:t>паре</w:t>
            </w:r>
            <w:r w:rsidRPr="00D0008E">
              <w:t>, получение индивидуального задания</w:t>
            </w:r>
          </w:p>
        </w:tc>
        <w:tc>
          <w:tcPr>
            <w:tcW w:w="1432" w:type="dxa"/>
            <w:vAlign w:val="center"/>
          </w:tcPr>
          <w:p w14:paraId="05F648BA" w14:textId="77777777" w:rsidR="00D82CE3" w:rsidRPr="00283089" w:rsidRDefault="00D82CE3" w:rsidP="00A72AE5">
            <w:pPr>
              <w:jc w:val="center"/>
            </w:pPr>
            <w:r>
              <w:t>09.02.2026</w:t>
            </w:r>
          </w:p>
        </w:tc>
        <w:tc>
          <w:tcPr>
            <w:tcW w:w="1432" w:type="dxa"/>
            <w:gridSpan w:val="2"/>
            <w:vAlign w:val="center"/>
          </w:tcPr>
          <w:p w14:paraId="5450BC05" w14:textId="77777777" w:rsidR="00D82CE3" w:rsidRPr="00283089" w:rsidRDefault="00D82CE3" w:rsidP="00A72AE5">
            <w:pPr>
              <w:jc w:val="center"/>
            </w:pPr>
            <w:r>
              <w:t>10.02.2026</w:t>
            </w:r>
          </w:p>
        </w:tc>
        <w:tc>
          <w:tcPr>
            <w:tcW w:w="1134" w:type="dxa"/>
          </w:tcPr>
          <w:p w14:paraId="3849EB5A" w14:textId="77777777" w:rsidR="00D82CE3" w:rsidRPr="00E11072" w:rsidRDefault="00D82CE3" w:rsidP="00A72AE5"/>
        </w:tc>
        <w:tc>
          <w:tcPr>
            <w:tcW w:w="1247" w:type="dxa"/>
          </w:tcPr>
          <w:p w14:paraId="06D6A5E1" w14:textId="77777777" w:rsidR="00D82CE3" w:rsidRPr="00E11072" w:rsidRDefault="00D82CE3" w:rsidP="00A72AE5"/>
        </w:tc>
      </w:tr>
      <w:tr w:rsidR="00D82CE3" w:rsidRPr="00E11072" w14:paraId="19490BAA" w14:textId="77777777" w:rsidTr="00A72AE5">
        <w:trPr>
          <w:trHeight w:val="225"/>
        </w:trPr>
        <w:tc>
          <w:tcPr>
            <w:tcW w:w="4361" w:type="dxa"/>
            <w:vAlign w:val="center"/>
          </w:tcPr>
          <w:p w14:paraId="4F29C74B" w14:textId="77777777" w:rsidR="00D82CE3" w:rsidRPr="00E11072" w:rsidRDefault="00D82CE3" w:rsidP="00A72AE5">
            <w:r w:rsidRPr="00283089">
              <w:t>Анализ основных направлений профессиональной деятельности специалиста в области экономики и управления на транспорте</w:t>
            </w:r>
          </w:p>
        </w:tc>
        <w:tc>
          <w:tcPr>
            <w:tcW w:w="1446" w:type="dxa"/>
            <w:gridSpan w:val="2"/>
            <w:vAlign w:val="center"/>
          </w:tcPr>
          <w:p w14:paraId="10CF54E7" w14:textId="77777777" w:rsidR="00D82CE3" w:rsidRPr="00283089" w:rsidRDefault="00D82CE3" w:rsidP="00A72AE5">
            <w:pPr>
              <w:jc w:val="center"/>
            </w:pPr>
            <w:r>
              <w:t>11.02.2026</w:t>
            </w:r>
          </w:p>
        </w:tc>
        <w:tc>
          <w:tcPr>
            <w:tcW w:w="1418" w:type="dxa"/>
            <w:vAlign w:val="center"/>
          </w:tcPr>
          <w:p w14:paraId="7CF8CE6C" w14:textId="77777777" w:rsidR="00D82CE3" w:rsidRPr="00283089" w:rsidRDefault="00D82CE3" w:rsidP="00A72AE5">
            <w:pPr>
              <w:jc w:val="center"/>
            </w:pPr>
            <w:r>
              <w:t>15.02.2026</w:t>
            </w:r>
          </w:p>
        </w:tc>
        <w:tc>
          <w:tcPr>
            <w:tcW w:w="1134" w:type="dxa"/>
          </w:tcPr>
          <w:p w14:paraId="70140163" w14:textId="77777777" w:rsidR="00D82CE3" w:rsidRPr="00E11072" w:rsidRDefault="00D82CE3" w:rsidP="00A72AE5"/>
        </w:tc>
        <w:tc>
          <w:tcPr>
            <w:tcW w:w="1247" w:type="dxa"/>
          </w:tcPr>
          <w:p w14:paraId="4A86326B" w14:textId="77777777" w:rsidR="00D82CE3" w:rsidRPr="00E11072" w:rsidRDefault="00D82CE3" w:rsidP="00A72AE5"/>
        </w:tc>
      </w:tr>
      <w:tr w:rsidR="00D82CE3" w:rsidRPr="00E11072" w14:paraId="65B4A3DB" w14:textId="77777777" w:rsidTr="00A72AE5">
        <w:trPr>
          <w:trHeight w:val="479"/>
        </w:trPr>
        <w:tc>
          <w:tcPr>
            <w:tcW w:w="4361" w:type="dxa"/>
            <w:vAlign w:val="center"/>
          </w:tcPr>
          <w:p w14:paraId="2251359A" w14:textId="77777777" w:rsidR="00D82CE3" w:rsidRPr="00E11072" w:rsidRDefault="00D82CE3" w:rsidP="00A72AE5">
            <w:r w:rsidRPr="00283089">
              <w:t>Изучение научных статей, отраслевых отчётов, выявление актуальных проблем в сфере экономики и управления на транспорте</w:t>
            </w:r>
          </w:p>
        </w:tc>
        <w:tc>
          <w:tcPr>
            <w:tcW w:w="1446" w:type="dxa"/>
            <w:gridSpan w:val="2"/>
            <w:vAlign w:val="center"/>
          </w:tcPr>
          <w:p w14:paraId="20821B4E" w14:textId="77777777" w:rsidR="00D82CE3" w:rsidRPr="00283089" w:rsidRDefault="00D82CE3" w:rsidP="00A72AE5">
            <w:pPr>
              <w:jc w:val="center"/>
            </w:pPr>
            <w:r>
              <w:t>16.02.2026</w:t>
            </w:r>
          </w:p>
        </w:tc>
        <w:tc>
          <w:tcPr>
            <w:tcW w:w="1418" w:type="dxa"/>
            <w:vAlign w:val="center"/>
          </w:tcPr>
          <w:p w14:paraId="3A5E4851" w14:textId="77777777" w:rsidR="00D82CE3" w:rsidRPr="00283089" w:rsidRDefault="00D82CE3" w:rsidP="00A72AE5">
            <w:pPr>
              <w:jc w:val="center"/>
            </w:pPr>
            <w:r>
              <w:t>25.02.2026</w:t>
            </w:r>
          </w:p>
        </w:tc>
        <w:tc>
          <w:tcPr>
            <w:tcW w:w="1134" w:type="dxa"/>
          </w:tcPr>
          <w:p w14:paraId="4E09221E" w14:textId="77777777" w:rsidR="00D82CE3" w:rsidRPr="00E11072" w:rsidRDefault="00D82CE3" w:rsidP="00A72AE5"/>
        </w:tc>
        <w:tc>
          <w:tcPr>
            <w:tcW w:w="1247" w:type="dxa"/>
          </w:tcPr>
          <w:p w14:paraId="4F6EB8CE" w14:textId="77777777" w:rsidR="00D82CE3" w:rsidRPr="00E11072" w:rsidRDefault="00D82CE3" w:rsidP="00A72AE5"/>
        </w:tc>
      </w:tr>
      <w:tr w:rsidR="00D82CE3" w:rsidRPr="00E11072" w14:paraId="6AA2E0AE" w14:textId="77777777" w:rsidTr="00A72AE5">
        <w:trPr>
          <w:trHeight w:val="479"/>
        </w:trPr>
        <w:tc>
          <w:tcPr>
            <w:tcW w:w="4361" w:type="dxa"/>
            <w:vAlign w:val="center"/>
          </w:tcPr>
          <w:p w14:paraId="5DFEED69" w14:textId="77777777" w:rsidR="00D82CE3" w:rsidRPr="00E11072" w:rsidRDefault="00D82CE3" w:rsidP="00A72AE5">
            <w:r w:rsidRPr="00283089">
              <w:t>Выбор и детальный анализ одной проблемы:</w:t>
            </w:r>
            <w:r>
              <w:t xml:space="preserve"> актуальность,</w:t>
            </w:r>
            <w:r w:rsidRPr="00283089">
              <w:t xml:space="preserve"> причины, последствия, заинтересованные стороны</w:t>
            </w:r>
          </w:p>
        </w:tc>
        <w:tc>
          <w:tcPr>
            <w:tcW w:w="1446" w:type="dxa"/>
            <w:gridSpan w:val="2"/>
            <w:vAlign w:val="center"/>
          </w:tcPr>
          <w:p w14:paraId="17E6C1B8" w14:textId="77777777" w:rsidR="00D82CE3" w:rsidRPr="00283089" w:rsidRDefault="00D82CE3" w:rsidP="00A72AE5">
            <w:pPr>
              <w:jc w:val="center"/>
            </w:pPr>
            <w:r>
              <w:t>26.02.2026</w:t>
            </w:r>
          </w:p>
        </w:tc>
        <w:tc>
          <w:tcPr>
            <w:tcW w:w="1418" w:type="dxa"/>
            <w:vAlign w:val="center"/>
          </w:tcPr>
          <w:p w14:paraId="0AA26AE4" w14:textId="77777777" w:rsidR="00D82CE3" w:rsidRPr="00283089" w:rsidRDefault="00D82CE3" w:rsidP="00A72AE5">
            <w:pPr>
              <w:jc w:val="center"/>
            </w:pPr>
            <w:r>
              <w:t>14.03.2026</w:t>
            </w:r>
          </w:p>
        </w:tc>
        <w:tc>
          <w:tcPr>
            <w:tcW w:w="1134" w:type="dxa"/>
          </w:tcPr>
          <w:p w14:paraId="13EB6567" w14:textId="77777777" w:rsidR="00D82CE3" w:rsidRPr="00E11072" w:rsidRDefault="00D82CE3" w:rsidP="00A72AE5"/>
        </w:tc>
        <w:tc>
          <w:tcPr>
            <w:tcW w:w="1247" w:type="dxa"/>
          </w:tcPr>
          <w:p w14:paraId="489DD937" w14:textId="77777777" w:rsidR="00D82CE3" w:rsidRPr="00E11072" w:rsidRDefault="00D82CE3" w:rsidP="00A72AE5"/>
        </w:tc>
      </w:tr>
      <w:tr w:rsidR="00D82CE3" w:rsidRPr="00E11072" w14:paraId="741F2FBA" w14:textId="77777777" w:rsidTr="00A72AE5">
        <w:trPr>
          <w:trHeight w:val="479"/>
        </w:trPr>
        <w:tc>
          <w:tcPr>
            <w:tcW w:w="4361" w:type="dxa"/>
            <w:vAlign w:val="center"/>
          </w:tcPr>
          <w:p w14:paraId="05925AEA" w14:textId="77777777" w:rsidR="00D82CE3" w:rsidRPr="00E11072" w:rsidRDefault="00D82CE3" w:rsidP="00A72AE5">
            <w:r w:rsidRPr="00283089">
              <w:t>Обзор традиционных методов и инструментов решения выбранной проблемы</w:t>
            </w:r>
          </w:p>
        </w:tc>
        <w:tc>
          <w:tcPr>
            <w:tcW w:w="1446" w:type="dxa"/>
            <w:gridSpan w:val="2"/>
            <w:vAlign w:val="center"/>
          </w:tcPr>
          <w:p w14:paraId="5AB68578" w14:textId="77777777" w:rsidR="00D82CE3" w:rsidRPr="00283089" w:rsidRDefault="00D82CE3" w:rsidP="00A72AE5">
            <w:pPr>
              <w:jc w:val="center"/>
            </w:pPr>
            <w:r>
              <w:t>15.03.2026</w:t>
            </w:r>
          </w:p>
        </w:tc>
        <w:tc>
          <w:tcPr>
            <w:tcW w:w="1418" w:type="dxa"/>
            <w:vAlign w:val="center"/>
          </w:tcPr>
          <w:p w14:paraId="272B2ADB" w14:textId="77777777" w:rsidR="00D82CE3" w:rsidRPr="00283089" w:rsidRDefault="00D82CE3" w:rsidP="00A72AE5">
            <w:pPr>
              <w:jc w:val="center"/>
            </w:pPr>
            <w:r>
              <w:t>31.03.2026</w:t>
            </w:r>
          </w:p>
        </w:tc>
        <w:tc>
          <w:tcPr>
            <w:tcW w:w="1134" w:type="dxa"/>
          </w:tcPr>
          <w:p w14:paraId="3E17DA5E" w14:textId="77777777" w:rsidR="00D82CE3" w:rsidRPr="00E11072" w:rsidRDefault="00D82CE3" w:rsidP="00A72AE5"/>
        </w:tc>
        <w:tc>
          <w:tcPr>
            <w:tcW w:w="1247" w:type="dxa"/>
          </w:tcPr>
          <w:p w14:paraId="34211494" w14:textId="77777777" w:rsidR="00D82CE3" w:rsidRPr="00E11072" w:rsidRDefault="00D82CE3" w:rsidP="00A72AE5"/>
        </w:tc>
      </w:tr>
      <w:tr w:rsidR="00D82CE3" w:rsidRPr="00E11072" w14:paraId="723D1FDD" w14:textId="77777777" w:rsidTr="00A72AE5">
        <w:trPr>
          <w:trHeight w:val="479"/>
        </w:trPr>
        <w:tc>
          <w:tcPr>
            <w:tcW w:w="4361" w:type="dxa"/>
            <w:vAlign w:val="center"/>
          </w:tcPr>
          <w:p w14:paraId="6B76FB16" w14:textId="77777777" w:rsidR="00D82CE3" w:rsidRPr="00E11072" w:rsidRDefault="00D82CE3" w:rsidP="00A72AE5">
            <w:r w:rsidRPr="00283089">
              <w:t>Изучение возможностей применения технологий искусственного интеллекта в транспортной отрасли</w:t>
            </w:r>
          </w:p>
        </w:tc>
        <w:tc>
          <w:tcPr>
            <w:tcW w:w="1446" w:type="dxa"/>
            <w:gridSpan w:val="2"/>
            <w:vAlign w:val="center"/>
          </w:tcPr>
          <w:p w14:paraId="4E8B7965" w14:textId="77777777" w:rsidR="00D82CE3" w:rsidRPr="00283089" w:rsidRDefault="00D82CE3" w:rsidP="00A72AE5">
            <w:pPr>
              <w:jc w:val="center"/>
            </w:pPr>
            <w:r>
              <w:t>01.04.2026</w:t>
            </w:r>
          </w:p>
        </w:tc>
        <w:tc>
          <w:tcPr>
            <w:tcW w:w="1418" w:type="dxa"/>
            <w:vAlign w:val="center"/>
          </w:tcPr>
          <w:p w14:paraId="57BD0203" w14:textId="77777777" w:rsidR="00D82CE3" w:rsidRPr="00283089" w:rsidRDefault="00D82CE3" w:rsidP="00A72AE5">
            <w:pPr>
              <w:jc w:val="center"/>
            </w:pPr>
            <w:r>
              <w:t>14.04.2026</w:t>
            </w:r>
          </w:p>
        </w:tc>
        <w:tc>
          <w:tcPr>
            <w:tcW w:w="1134" w:type="dxa"/>
          </w:tcPr>
          <w:p w14:paraId="090323A1" w14:textId="77777777" w:rsidR="00D82CE3" w:rsidRPr="00E11072" w:rsidRDefault="00D82CE3" w:rsidP="00A72AE5"/>
        </w:tc>
        <w:tc>
          <w:tcPr>
            <w:tcW w:w="1247" w:type="dxa"/>
          </w:tcPr>
          <w:p w14:paraId="587A989A" w14:textId="77777777" w:rsidR="00D82CE3" w:rsidRPr="00E11072" w:rsidRDefault="00D82CE3" w:rsidP="00A72AE5"/>
        </w:tc>
      </w:tr>
      <w:tr w:rsidR="00D82CE3" w:rsidRPr="00E11072" w14:paraId="5B25940A" w14:textId="77777777" w:rsidTr="00A72AE5">
        <w:trPr>
          <w:trHeight w:val="479"/>
        </w:trPr>
        <w:tc>
          <w:tcPr>
            <w:tcW w:w="4361" w:type="dxa"/>
            <w:vAlign w:val="center"/>
          </w:tcPr>
          <w:p w14:paraId="2DFC4BE9" w14:textId="77777777" w:rsidR="00D82CE3" w:rsidRPr="00E11072" w:rsidRDefault="00D82CE3" w:rsidP="00A72AE5">
            <w:r w:rsidRPr="00283089">
              <w:t>Практическое применение инструментов ИИ для решения выбранной проблемы</w:t>
            </w:r>
          </w:p>
        </w:tc>
        <w:tc>
          <w:tcPr>
            <w:tcW w:w="1446" w:type="dxa"/>
            <w:gridSpan w:val="2"/>
            <w:vAlign w:val="center"/>
          </w:tcPr>
          <w:p w14:paraId="42F8EF67" w14:textId="77777777" w:rsidR="00D82CE3" w:rsidRPr="00283089" w:rsidRDefault="00D82CE3" w:rsidP="00A72AE5">
            <w:pPr>
              <w:jc w:val="center"/>
            </w:pPr>
            <w:r>
              <w:t>15.04.2026</w:t>
            </w:r>
          </w:p>
        </w:tc>
        <w:tc>
          <w:tcPr>
            <w:tcW w:w="1418" w:type="dxa"/>
            <w:vAlign w:val="center"/>
          </w:tcPr>
          <w:p w14:paraId="63052060" w14:textId="77777777" w:rsidR="00D82CE3" w:rsidRPr="00283089" w:rsidRDefault="00D82CE3" w:rsidP="00A72AE5">
            <w:pPr>
              <w:jc w:val="center"/>
            </w:pPr>
            <w:r>
              <w:t>29.04.2026</w:t>
            </w:r>
          </w:p>
        </w:tc>
        <w:tc>
          <w:tcPr>
            <w:tcW w:w="1134" w:type="dxa"/>
          </w:tcPr>
          <w:p w14:paraId="56B7FA89" w14:textId="77777777" w:rsidR="00D82CE3" w:rsidRPr="00E11072" w:rsidRDefault="00D82CE3" w:rsidP="00A72AE5"/>
        </w:tc>
        <w:tc>
          <w:tcPr>
            <w:tcW w:w="1247" w:type="dxa"/>
          </w:tcPr>
          <w:p w14:paraId="6B1336AE" w14:textId="77777777" w:rsidR="00D82CE3" w:rsidRPr="00E11072" w:rsidRDefault="00D82CE3" w:rsidP="00A72AE5"/>
        </w:tc>
      </w:tr>
      <w:tr w:rsidR="00D82CE3" w:rsidRPr="00E11072" w14:paraId="17A1702F" w14:textId="77777777" w:rsidTr="00A72AE5">
        <w:trPr>
          <w:trHeight w:val="479"/>
        </w:trPr>
        <w:tc>
          <w:tcPr>
            <w:tcW w:w="4361" w:type="dxa"/>
            <w:vAlign w:val="center"/>
          </w:tcPr>
          <w:p w14:paraId="4BAD33F3" w14:textId="77777777" w:rsidR="00D82CE3" w:rsidRPr="00E11072" w:rsidRDefault="00D82CE3" w:rsidP="00A72AE5">
            <w:r w:rsidRPr="00283089">
              <w:t>Промежуточная консультация с руководителем практики</w:t>
            </w:r>
          </w:p>
        </w:tc>
        <w:tc>
          <w:tcPr>
            <w:tcW w:w="2864" w:type="dxa"/>
            <w:gridSpan w:val="3"/>
            <w:vAlign w:val="center"/>
          </w:tcPr>
          <w:p w14:paraId="4EAED5D5" w14:textId="77777777" w:rsidR="00D82CE3" w:rsidRPr="00283089" w:rsidRDefault="00D82CE3" w:rsidP="00A72AE5">
            <w:pPr>
              <w:jc w:val="center"/>
            </w:pPr>
            <w:r>
              <w:t>30.04.2026</w:t>
            </w:r>
          </w:p>
        </w:tc>
        <w:tc>
          <w:tcPr>
            <w:tcW w:w="1134" w:type="dxa"/>
          </w:tcPr>
          <w:p w14:paraId="244E1D14" w14:textId="77777777" w:rsidR="00D82CE3" w:rsidRPr="00E11072" w:rsidRDefault="00D82CE3" w:rsidP="00A72AE5"/>
        </w:tc>
        <w:tc>
          <w:tcPr>
            <w:tcW w:w="1247" w:type="dxa"/>
          </w:tcPr>
          <w:p w14:paraId="63BE53CB" w14:textId="77777777" w:rsidR="00D82CE3" w:rsidRPr="00E11072" w:rsidRDefault="00D82CE3" w:rsidP="00A72AE5"/>
        </w:tc>
      </w:tr>
      <w:tr w:rsidR="00D82CE3" w:rsidRPr="00E11072" w14:paraId="28A28A4F" w14:textId="77777777" w:rsidTr="00A72AE5">
        <w:trPr>
          <w:trHeight w:val="479"/>
        </w:trPr>
        <w:tc>
          <w:tcPr>
            <w:tcW w:w="4361" w:type="dxa"/>
            <w:vAlign w:val="center"/>
          </w:tcPr>
          <w:p w14:paraId="275981F5" w14:textId="77777777" w:rsidR="00D82CE3" w:rsidRPr="00E11072" w:rsidRDefault="00D82CE3" w:rsidP="00A72AE5">
            <w:r w:rsidRPr="00283089">
              <w:t>Сравнительный анализ традиционных методов и подходов с применением ИИ</w:t>
            </w:r>
          </w:p>
        </w:tc>
        <w:tc>
          <w:tcPr>
            <w:tcW w:w="1446" w:type="dxa"/>
            <w:gridSpan w:val="2"/>
            <w:vAlign w:val="center"/>
          </w:tcPr>
          <w:p w14:paraId="2FDB6767" w14:textId="77777777" w:rsidR="00D82CE3" w:rsidRPr="00283089" w:rsidRDefault="00D82CE3" w:rsidP="00A72AE5">
            <w:pPr>
              <w:jc w:val="center"/>
            </w:pPr>
            <w:r>
              <w:t>01.05.2026</w:t>
            </w:r>
          </w:p>
        </w:tc>
        <w:tc>
          <w:tcPr>
            <w:tcW w:w="1418" w:type="dxa"/>
            <w:vAlign w:val="center"/>
          </w:tcPr>
          <w:p w14:paraId="0F1A9444" w14:textId="77777777" w:rsidR="00D82CE3" w:rsidRPr="00283089" w:rsidRDefault="00D82CE3" w:rsidP="00A72AE5">
            <w:pPr>
              <w:jc w:val="center"/>
            </w:pPr>
            <w:r>
              <w:t>14.05.2026</w:t>
            </w:r>
          </w:p>
        </w:tc>
        <w:tc>
          <w:tcPr>
            <w:tcW w:w="1134" w:type="dxa"/>
          </w:tcPr>
          <w:p w14:paraId="09B6B0E0" w14:textId="77777777" w:rsidR="00D82CE3" w:rsidRPr="00E11072" w:rsidRDefault="00D82CE3" w:rsidP="00A72AE5"/>
        </w:tc>
        <w:tc>
          <w:tcPr>
            <w:tcW w:w="1247" w:type="dxa"/>
          </w:tcPr>
          <w:p w14:paraId="40AC2F62" w14:textId="77777777" w:rsidR="00D82CE3" w:rsidRPr="00E11072" w:rsidRDefault="00D82CE3" w:rsidP="00A72AE5"/>
        </w:tc>
      </w:tr>
      <w:tr w:rsidR="00D82CE3" w:rsidRPr="00E11072" w14:paraId="2D7A33FF" w14:textId="77777777" w:rsidTr="00A72AE5">
        <w:trPr>
          <w:trHeight w:val="479"/>
        </w:trPr>
        <w:tc>
          <w:tcPr>
            <w:tcW w:w="4361" w:type="dxa"/>
            <w:vAlign w:val="center"/>
          </w:tcPr>
          <w:p w14:paraId="7EA0CC04" w14:textId="77777777" w:rsidR="00D82CE3" w:rsidRPr="00E11072" w:rsidRDefault="00D82CE3" w:rsidP="00A72AE5">
            <w:r w:rsidRPr="00283089">
              <w:t>Формулирование рекомендаций по решению выбранной проблемы</w:t>
            </w:r>
          </w:p>
        </w:tc>
        <w:tc>
          <w:tcPr>
            <w:tcW w:w="1446" w:type="dxa"/>
            <w:gridSpan w:val="2"/>
            <w:vAlign w:val="center"/>
          </w:tcPr>
          <w:p w14:paraId="79BFB50E" w14:textId="77777777" w:rsidR="00D82CE3" w:rsidRPr="00283089" w:rsidRDefault="00D82CE3" w:rsidP="00A72AE5">
            <w:pPr>
              <w:jc w:val="center"/>
            </w:pPr>
            <w:r>
              <w:t>15.05.2026</w:t>
            </w:r>
          </w:p>
        </w:tc>
        <w:tc>
          <w:tcPr>
            <w:tcW w:w="1418" w:type="dxa"/>
            <w:vAlign w:val="center"/>
          </w:tcPr>
          <w:p w14:paraId="4A91C0D0" w14:textId="77777777" w:rsidR="00D82CE3" w:rsidRPr="00283089" w:rsidRDefault="00D82CE3" w:rsidP="00A72AE5">
            <w:pPr>
              <w:jc w:val="center"/>
            </w:pPr>
            <w:r>
              <w:t>25.05.2026</w:t>
            </w:r>
          </w:p>
        </w:tc>
        <w:tc>
          <w:tcPr>
            <w:tcW w:w="1134" w:type="dxa"/>
          </w:tcPr>
          <w:p w14:paraId="549EC699" w14:textId="77777777" w:rsidR="00D82CE3" w:rsidRPr="00E11072" w:rsidRDefault="00D82CE3" w:rsidP="00A72AE5"/>
        </w:tc>
        <w:tc>
          <w:tcPr>
            <w:tcW w:w="1247" w:type="dxa"/>
          </w:tcPr>
          <w:p w14:paraId="6A35D005" w14:textId="77777777" w:rsidR="00D82CE3" w:rsidRPr="00E11072" w:rsidRDefault="00D82CE3" w:rsidP="00A72AE5"/>
        </w:tc>
      </w:tr>
      <w:tr w:rsidR="00D82CE3" w:rsidRPr="00E11072" w14:paraId="3C112EF8" w14:textId="77777777" w:rsidTr="00A72AE5">
        <w:trPr>
          <w:trHeight w:val="479"/>
        </w:trPr>
        <w:tc>
          <w:tcPr>
            <w:tcW w:w="4361" w:type="dxa"/>
            <w:vAlign w:val="center"/>
          </w:tcPr>
          <w:p w14:paraId="442991DB" w14:textId="77777777" w:rsidR="00D82CE3" w:rsidRPr="00E11072" w:rsidRDefault="00D82CE3" w:rsidP="00A72AE5">
            <w:r w:rsidRPr="00283089">
              <w:lastRenderedPageBreak/>
              <w:t>Оформление отчёта по практике в соответствии с требованиями СТО 1.005 Оформление письменных работ с изменениями</w:t>
            </w:r>
          </w:p>
        </w:tc>
        <w:tc>
          <w:tcPr>
            <w:tcW w:w="1446" w:type="dxa"/>
            <w:gridSpan w:val="2"/>
            <w:vAlign w:val="center"/>
          </w:tcPr>
          <w:p w14:paraId="09CD5EB2" w14:textId="77777777" w:rsidR="00D82CE3" w:rsidRPr="00283089" w:rsidRDefault="00D82CE3" w:rsidP="00A72AE5">
            <w:pPr>
              <w:jc w:val="center"/>
            </w:pPr>
            <w:r>
              <w:t>26.05.2026</w:t>
            </w:r>
          </w:p>
        </w:tc>
        <w:tc>
          <w:tcPr>
            <w:tcW w:w="1418" w:type="dxa"/>
            <w:vAlign w:val="center"/>
          </w:tcPr>
          <w:p w14:paraId="26B687DD" w14:textId="77777777" w:rsidR="00D82CE3" w:rsidRPr="00283089" w:rsidRDefault="00D82CE3" w:rsidP="00A72AE5">
            <w:pPr>
              <w:jc w:val="center"/>
            </w:pPr>
            <w:r>
              <w:t>04.06.2026</w:t>
            </w:r>
          </w:p>
        </w:tc>
        <w:tc>
          <w:tcPr>
            <w:tcW w:w="1134" w:type="dxa"/>
          </w:tcPr>
          <w:p w14:paraId="438701C7" w14:textId="77777777" w:rsidR="00D82CE3" w:rsidRPr="00E11072" w:rsidRDefault="00D82CE3" w:rsidP="00A72AE5"/>
        </w:tc>
        <w:tc>
          <w:tcPr>
            <w:tcW w:w="1247" w:type="dxa"/>
          </w:tcPr>
          <w:p w14:paraId="2D5BF6A0" w14:textId="77777777" w:rsidR="00D82CE3" w:rsidRPr="00E11072" w:rsidRDefault="00D82CE3" w:rsidP="00A72AE5"/>
        </w:tc>
      </w:tr>
      <w:tr w:rsidR="00D82CE3" w:rsidRPr="00E11072" w14:paraId="137AE378" w14:textId="77777777" w:rsidTr="00A72AE5">
        <w:trPr>
          <w:trHeight w:val="479"/>
        </w:trPr>
        <w:tc>
          <w:tcPr>
            <w:tcW w:w="4361" w:type="dxa"/>
            <w:vAlign w:val="center"/>
          </w:tcPr>
          <w:p w14:paraId="7A43A792" w14:textId="77777777" w:rsidR="00D82CE3" w:rsidRPr="00E11072" w:rsidRDefault="00D82CE3" w:rsidP="00A72AE5">
            <w:r w:rsidRPr="00283089">
              <w:t>Подготовка презентации, подготовка к защите</w:t>
            </w:r>
          </w:p>
        </w:tc>
        <w:tc>
          <w:tcPr>
            <w:tcW w:w="1446" w:type="dxa"/>
            <w:gridSpan w:val="2"/>
            <w:vAlign w:val="center"/>
          </w:tcPr>
          <w:p w14:paraId="1080972F" w14:textId="77777777" w:rsidR="00D82CE3" w:rsidRPr="00283089" w:rsidRDefault="00D82CE3" w:rsidP="00A72AE5">
            <w:pPr>
              <w:jc w:val="center"/>
            </w:pPr>
            <w:r>
              <w:t>05.06.2026</w:t>
            </w:r>
          </w:p>
        </w:tc>
        <w:tc>
          <w:tcPr>
            <w:tcW w:w="1418" w:type="dxa"/>
            <w:vAlign w:val="center"/>
          </w:tcPr>
          <w:p w14:paraId="3034A564" w14:textId="77777777" w:rsidR="00D82CE3" w:rsidRPr="00283089" w:rsidRDefault="00D82CE3" w:rsidP="00A72AE5">
            <w:pPr>
              <w:jc w:val="center"/>
            </w:pPr>
            <w:r>
              <w:t>15.06.2026</w:t>
            </w:r>
          </w:p>
        </w:tc>
        <w:tc>
          <w:tcPr>
            <w:tcW w:w="1134" w:type="dxa"/>
          </w:tcPr>
          <w:p w14:paraId="6EB9B375" w14:textId="77777777" w:rsidR="00D82CE3" w:rsidRPr="00E11072" w:rsidRDefault="00D82CE3" w:rsidP="00A72AE5"/>
        </w:tc>
        <w:tc>
          <w:tcPr>
            <w:tcW w:w="1247" w:type="dxa"/>
          </w:tcPr>
          <w:p w14:paraId="6526904E" w14:textId="77777777" w:rsidR="00D82CE3" w:rsidRPr="00E11072" w:rsidRDefault="00D82CE3" w:rsidP="00A72AE5"/>
        </w:tc>
      </w:tr>
      <w:tr w:rsidR="00D82CE3" w:rsidRPr="00E11072" w14:paraId="55B5CEF4" w14:textId="77777777" w:rsidTr="00A72AE5">
        <w:trPr>
          <w:trHeight w:val="479"/>
        </w:trPr>
        <w:tc>
          <w:tcPr>
            <w:tcW w:w="4361" w:type="dxa"/>
            <w:vAlign w:val="center"/>
          </w:tcPr>
          <w:p w14:paraId="6C7531FB" w14:textId="77777777" w:rsidR="00D82CE3" w:rsidRPr="00E11072" w:rsidRDefault="00D82CE3" w:rsidP="00A72AE5">
            <w:r w:rsidRPr="00283089">
              <w:t>Защита результатов практики на итогово</w:t>
            </w:r>
            <w:r>
              <w:t>м занятии</w:t>
            </w:r>
          </w:p>
        </w:tc>
        <w:tc>
          <w:tcPr>
            <w:tcW w:w="2864" w:type="dxa"/>
            <w:gridSpan w:val="3"/>
            <w:vAlign w:val="center"/>
          </w:tcPr>
          <w:p w14:paraId="670B5DA5" w14:textId="77777777" w:rsidR="00D82CE3" w:rsidRPr="00283089" w:rsidRDefault="00D82CE3" w:rsidP="00A72AE5">
            <w:pPr>
              <w:jc w:val="center"/>
            </w:pPr>
            <w:r>
              <w:t>27.06.2026</w:t>
            </w:r>
          </w:p>
        </w:tc>
        <w:tc>
          <w:tcPr>
            <w:tcW w:w="1134" w:type="dxa"/>
          </w:tcPr>
          <w:p w14:paraId="3A147FB3" w14:textId="77777777" w:rsidR="00D82CE3" w:rsidRPr="00E11072" w:rsidRDefault="00D82CE3" w:rsidP="00A72AE5"/>
        </w:tc>
        <w:tc>
          <w:tcPr>
            <w:tcW w:w="1247" w:type="dxa"/>
          </w:tcPr>
          <w:p w14:paraId="3F73BA10" w14:textId="77777777" w:rsidR="00D82CE3" w:rsidRPr="00E11072" w:rsidRDefault="00D82CE3" w:rsidP="00A72AE5"/>
        </w:tc>
      </w:tr>
    </w:tbl>
    <w:p w14:paraId="3AD149FF" w14:textId="77777777" w:rsidR="00D82CE3" w:rsidRPr="00E11072" w:rsidRDefault="00D82CE3" w:rsidP="00D82CE3">
      <w:pPr>
        <w:keepNext/>
        <w:widowControl w:val="0"/>
        <w:jc w:val="both"/>
        <w:outlineLvl w:val="0"/>
      </w:pPr>
    </w:p>
    <w:p w14:paraId="0A108FEF" w14:textId="77777777" w:rsidR="00D82CE3" w:rsidRPr="00E11072" w:rsidRDefault="00D82CE3" w:rsidP="00D82CE3">
      <w:pPr>
        <w:keepNext/>
        <w:widowControl w:val="0"/>
        <w:jc w:val="both"/>
        <w:outlineLvl w:val="0"/>
      </w:pPr>
      <w:r w:rsidRPr="00E11072">
        <w:t>Согласовано:</w:t>
      </w:r>
    </w:p>
    <w:tbl>
      <w:tblPr>
        <w:tblStyle w:val="af3"/>
        <w:tblW w:w="9639" w:type="dxa"/>
        <w:tblLook w:val="04A0" w:firstRow="1" w:lastRow="0" w:firstColumn="1" w:lastColumn="0" w:noHBand="0" w:noVBand="1"/>
      </w:tblPr>
      <w:tblGrid>
        <w:gridCol w:w="3213"/>
        <w:gridCol w:w="4588"/>
        <w:gridCol w:w="1838"/>
      </w:tblGrid>
      <w:tr w:rsidR="00D82CE3" w14:paraId="75C42BFE" w14:textId="77777777" w:rsidTr="00A72AE5">
        <w:trPr>
          <w:trHeight w:val="276"/>
        </w:trPr>
        <w:tc>
          <w:tcPr>
            <w:tcW w:w="3213" w:type="dxa"/>
            <w:tcBorders>
              <w:top w:val="nil"/>
              <w:left w:val="nil"/>
              <w:bottom w:val="nil"/>
              <w:right w:val="nil"/>
            </w:tcBorders>
          </w:tcPr>
          <w:p w14:paraId="386E8490" w14:textId="77777777" w:rsidR="00D82CE3" w:rsidRDefault="00D82CE3" w:rsidP="00A72AE5">
            <w:pPr>
              <w:keepNext/>
              <w:widowControl w:val="0"/>
              <w:jc w:val="both"/>
              <w:outlineLvl w:val="0"/>
              <w:rPr>
                <w:rFonts w:ascii="Times New Roman" w:hAnsi="Times New Roman"/>
                <w:sz w:val="24"/>
                <w:szCs w:val="24"/>
              </w:rPr>
            </w:pPr>
            <w:r>
              <w:rPr>
                <w:rFonts w:ascii="Times New Roman" w:hAnsi="Times New Roman"/>
                <w:sz w:val="24"/>
                <w:szCs w:val="24"/>
              </w:rPr>
              <w:t>Руководитель от кафедры</w:t>
            </w:r>
          </w:p>
        </w:tc>
        <w:tc>
          <w:tcPr>
            <w:tcW w:w="4588" w:type="dxa"/>
            <w:tcBorders>
              <w:top w:val="nil"/>
              <w:left w:val="nil"/>
              <w:right w:val="nil"/>
            </w:tcBorders>
          </w:tcPr>
          <w:p w14:paraId="02E05FC2" w14:textId="77777777" w:rsidR="00D82CE3" w:rsidRDefault="00D82CE3" w:rsidP="00A72AE5">
            <w:pPr>
              <w:keepNext/>
              <w:widowControl w:val="0"/>
              <w:jc w:val="both"/>
              <w:outlineLvl w:val="0"/>
              <w:rPr>
                <w:rFonts w:ascii="Times New Roman" w:hAnsi="Times New Roman"/>
                <w:sz w:val="24"/>
                <w:szCs w:val="24"/>
              </w:rPr>
            </w:pPr>
          </w:p>
        </w:tc>
        <w:tc>
          <w:tcPr>
            <w:tcW w:w="1838" w:type="dxa"/>
            <w:tcBorders>
              <w:top w:val="nil"/>
              <w:left w:val="nil"/>
              <w:bottom w:val="nil"/>
              <w:right w:val="nil"/>
            </w:tcBorders>
          </w:tcPr>
          <w:p w14:paraId="74C647FA" w14:textId="77777777" w:rsidR="00D82CE3" w:rsidRDefault="00D82CE3" w:rsidP="00A72AE5">
            <w:pPr>
              <w:keepNext/>
              <w:widowControl w:val="0"/>
              <w:jc w:val="both"/>
              <w:outlineLvl w:val="0"/>
              <w:rPr>
                <w:rFonts w:ascii="Times New Roman" w:hAnsi="Times New Roman"/>
                <w:sz w:val="24"/>
                <w:szCs w:val="24"/>
              </w:rPr>
            </w:pPr>
            <w:r>
              <w:rPr>
                <w:rFonts w:ascii="Times New Roman" w:hAnsi="Times New Roman"/>
                <w:sz w:val="24"/>
                <w:szCs w:val="24"/>
              </w:rPr>
              <w:t>Тунгусова Е.В.</w:t>
            </w:r>
          </w:p>
        </w:tc>
      </w:tr>
      <w:tr w:rsidR="00D82CE3" w14:paraId="55F1F854" w14:textId="77777777" w:rsidTr="00A72AE5">
        <w:trPr>
          <w:trHeight w:val="276"/>
        </w:trPr>
        <w:tc>
          <w:tcPr>
            <w:tcW w:w="3213" w:type="dxa"/>
            <w:tcBorders>
              <w:top w:val="nil"/>
              <w:left w:val="nil"/>
              <w:bottom w:val="nil"/>
              <w:right w:val="nil"/>
            </w:tcBorders>
          </w:tcPr>
          <w:p w14:paraId="01D8AEE1" w14:textId="77777777" w:rsidR="00D82CE3" w:rsidRDefault="00D82CE3" w:rsidP="00A72AE5">
            <w:pPr>
              <w:keepNext/>
              <w:widowControl w:val="0"/>
              <w:jc w:val="both"/>
              <w:outlineLvl w:val="0"/>
              <w:rPr>
                <w:rFonts w:ascii="Times New Roman" w:hAnsi="Times New Roman"/>
                <w:sz w:val="24"/>
                <w:szCs w:val="24"/>
              </w:rPr>
            </w:pPr>
          </w:p>
        </w:tc>
        <w:tc>
          <w:tcPr>
            <w:tcW w:w="4588" w:type="dxa"/>
            <w:tcBorders>
              <w:left w:val="nil"/>
              <w:bottom w:val="nil"/>
              <w:right w:val="nil"/>
            </w:tcBorders>
          </w:tcPr>
          <w:p w14:paraId="70B9AE19" w14:textId="77777777" w:rsidR="00D82CE3" w:rsidRPr="00044E0D" w:rsidRDefault="00D82CE3" w:rsidP="00A72AE5">
            <w:pPr>
              <w:keepNext/>
              <w:widowControl w:val="0"/>
              <w:jc w:val="center"/>
              <w:outlineLvl w:val="0"/>
              <w:rPr>
                <w:rFonts w:ascii="Times New Roman" w:hAnsi="Times New Roman"/>
                <w:i/>
                <w:iCs/>
                <w:sz w:val="24"/>
                <w:szCs w:val="24"/>
              </w:rPr>
            </w:pPr>
            <w:r w:rsidRPr="00044E0D">
              <w:rPr>
                <w:rFonts w:ascii="Times New Roman" w:hAnsi="Times New Roman"/>
                <w:i/>
                <w:iCs/>
                <w:sz w:val="16"/>
                <w:szCs w:val="16"/>
              </w:rPr>
              <w:t>(подпись)</w:t>
            </w:r>
          </w:p>
        </w:tc>
        <w:tc>
          <w:tcPr>
            <w:tcW w:w="1838" w:type="dxa"/>
            <w:tcBorders>
              <w:top w:val="nil"/>
              <w:left w:val="nil"/>
              <w:bottom w:val="nil"/>
              <w:right w:val="nil"/>
            </w:tcBorders>
          </w:tcPr>
          <w:p w14:paraId="1E58F66A" w14:textId="77777777" w:rsidR="00D82CE3" w:rsidRDefault="00D82CE3" w:rsidP="00A72AE5">
            <w:pPr>
              <w:keepNext/>
              <w:widowControl w:val="0"/>
              <w:jc w:val="both"/>
              <w:outlineLvl w:val="0"/>
              <w:rPr>
                <w:rFonts w:ascii="Times New Roman" w:hAnsi="Times New Roman"/>
                <w:sz w:val="24"/>
                <w:szCs w:val="24"/>
              </w:rPr>
            </w:pPr>
          </w:p>
        </w:tc>
      </w:tr>
      <w:tr w:rsidR="00D82CE3" w14:paraId="41F7AED6" w14:textId="77777777" w:rsidTr="00A72AE5">
        <w:trPr>
          <w:trHeight w:val="552"/>
        </w:trPr>
        <w:tc>
          <w:tcPr>
            <w:tcW w:w="3213" w:type="dxa"/>
            <w:tcBorders>
              <w:top w:val="nil"/>
              <w:left w:val="nil"/>
              <w:bottom w:val="nil"/>
              <w:right w:val="nil"/>
            </w:tcBorders>
          </w:tcPr>
          <w:p w14:paraId="3ED094B8" w14:textId="77777777" w:rsidR="00D82CE3" w:rsidRDefault="00D82CE3" w:rsidP="00A72AE5">
            <w:pPr>
              <w:keepNext/>
              <w:widowControl w:val="0"/>
              <w:jc w:val="both"/>
              <w:outlineLvl w:val="0"/>
              <w:rPr>
                <w:rFonts w:ascii="Times New Roman" w:hAnsi="Times New Roman"/>
                <w:sz w:val="24"/>
                <w:szCs w:val="24"/>
              </w:rPr>
            </w:pPr>
            <w:r>
              <w:rPr>
                <w:rFonts w:ascii="Times New Roman" w:hAnsi="Times New Roman"/>
                <w:sz w:val="24"/>
                <w:szCs w:val="24"/>
              </w:rPr>
              <w:t>Студент</w:t>
            </w:r>
          </w:p>
        </w:tc>
        <w:tc>
          <w:tcPr>
            <w:tcW w:w="4588" w:type="dxa"/>
            <w:tcBorders>
              <w:top w:val="nil"/>
              <w:left w:val="nil"/>
              <w:bottom w:val="single" w:sz="4" w:space="0" w:color="auto"/>
              <w:right w:val="nil"/>
            </w:tcBorders>
          </w:tcPr>
          <w:p w14:paraId="62E62764" w14:textId="77777777" w:rsidR="00D82CE3" w:rsidRDefault="00D82CE3" w:rsidP="00A72AE5">
            <w:pPr>
              <w:keepNext/>
              <w:widowControl w:val="0"/>
              <w:jc w:val="both"/>
              <w:outlineLvl w:val="0"/>
              <w:rPr>
                <w:rFonts w:ascii="Times New Roman" w:hAnsi="Times New Roman"/>
                <w:sz w:val="24"/>
                <w:szCs w:val="24"/>
              </w:rPr>
            </w:pPr>
          </w:p>
        </w:tc>
        <w:tc>
          <w:tcPr>
            <w:tcW w:w="1838" w:type="dxa"/>
            <w:tcBorders>
              <w:top w:val="nil"/>
              <w:left w:val="nil"/>
              <w:bottom w:val="nil"/>
              <w:right w:val="nil"/>
            </w:tcBorders>
          </w:tcPr>
          <w:p w14:paraId="32820B49" w14:textId="77777777" w:rsidR="00D82CE3" w:rsidRPr="008B0EAB" w:rsidRDefault="00D82CE3" w:rsidP="00A72AE5">
            <w:pPr>
              <w:keepNext/>
              <w:widowControl w:val="0"/>
              <w:jc w:val="both"/>
              <w:outlineLvl w:val="0"/>
              <w:rPr>
                <w:rFonts w:ascii="Times New Roman" w:hAnsi="Times New Roman"/>
                <w:sz w:val="24"/>
                <w:szCs w:val="24"/>
              </w:rPr>
            </w:pPr>
            <w:r w:rsidRPr="008B0EAB">
              <w:rPr>
                <w:rFonts w:ascii="Times New Roman" w:hAnsi="Times New Roman"/>
                <w:sz w:val="24"/>
                <w:szCs w:val="24"/>
              </w:rPr>
              <w:t>Пикульский И.Р.</w:t>
            </w:r>
          </w:p>
        </w:tc>
      </w:tr>
      <w:tr w:rsidR="00D82CE3" w14:paraId="7CB9E62E" w14:textId="77777777" w:rsidTr="00A72AE5">
        <w:trPr>
          <w:trHeight w:val="276"/>
        </w:trPr>
        <w:tc>
          <w:tcPr>
            <w:tcW w:w="3213" w:type="dxa"/>
            <w:tcBorders>
              <w:top w:val="nil"/>
              <w:left w:val="nil"/>
              <w:bottom w:val="nil"/>
              <w:right w:val="nil"/>
            </w:tcBorders>
          </w:tcPr>
          <w:p w14:paraId="55FB0DE0" w14:textId="77777777" w:rsidR="00D82CE3" w:rsidRDefault="00D82CE3" w:rsidP="00A72AE5">
            <w:pPr>
              <w:keepNext/>
              <w:widowControl w:val="0"/>
              <w:jc w:val="both"/>
              <w:outlineLvl w:val="0"/>
              <w:rPr>
                <w:rFonts w:ascii="Times New Roman" w:hAnsi="Times New Roman"/>
                <w:sz w:val="24"/>
                <w:szCs w:val="24"/>
              </w:rPr>
            </w:pPr>
          </w:p>
        </w:tc>
        <w:tc>
          <w:tcPr>
            <w:tcW w:w="4588" w:type="dxa"/>
            <w:tcBorders>
              <w:top w:val="single" w:sz="4" w:space="0" w:color="auto"/>
              <w:left w:val="nil"/>
              <w:bottom w:val="nil"/>
              <w:right w:val="nil"/>
            </w:tcBorders>
          </w:tcPr>
          <w:p w14:paraId="1B5024D1" w14:textId="77777777" w:rsidR="00D82CE3" w:rsidRPr="00044E0D" w:rsidRDefault="00D82CE3" w:rsidP="00A72AE5">
            <w:pPr>
              <w:keepNext/>
              <w:widowControl w:val="0"/>
              <w:jc w:val="center"/>
              <w:outlineLvl w:val="0"/>
              <w:rPr>
                <w:rFonts w:ascii="Times New Roman" w:hAnsi="Times New Roman"/>
                <w:i/>
                <w:iCs/>
                <w:sz w:val="24"/>
                <w:szCs w:val="24"/>
              </w:rPr>
            </w:pPr>
            <w:r w:rsidRPr="00044E0D">
              <w:rPr>
                <w:rFonts w:ascii="Times New Roman" w:hAnsi="Times New Roman"/>
                <w:i/>
                <w:iCs/>
                <w:sz w:val="16"/>
                <w:szCs w:val="16"/>
              </w:rPr>
              <w:t>(подпись)</w:t>
            </w:r>
          </w:p>
        </w:tc>
        <w:tc>
          <w:tcPr>
            <w:tcW w:w="1838" w:type="dxa"/>
            <w:tcBorders>
              <w:top w:val="nil"/>
              <w:left w:val="nil"/>
              <w:bottom w:val="nil"/>
              <w:right w:val="nil"/>
            </w:tcBorders>
          </w:tcPr>
          <w:p w14:paraId="6CA1229E" w14:textId="77777777" w:rsidR="00D82CE3" w:rsidRDefault="00D82CE3" w:rsidP="00A72AE5">
            <w:pPr>
              <w:keepNext/>
              <w:widowControl w:val="0"/>
              <w:jc w:val="both"/>
              <w:outlineLvl w:val="0"/>
              <w:rPr>
                <w:rFonts w:ascii="Times New Roman" w:hAnsi="Times New Roman"/>
                <w:sz w:val="24"/>
                <w:szCs w:val="24"/>
              </w:rPr>
            </w:pPr>
          </w:p>
        </w:tc>
      </w:tr>
      <w:tr w:rsidR="00D82CE3" w14:paraId="62DF13F2" w14:textId="77777777" w:rsidTr="00A72AE5">
        <w:trPr>
          <w:trHeight w:val="276"/>
        </w:trPr>
        <w:tc>
          <w:tcPr>
            <w:tcW w:w="3213" w:type="dxa"/>
            <w:tcBorders>
              <w:top w:val="nil"/>
              <w:left w:val="nil"/>
              <w:bottom w:val="nil"/>
              <w:right w:val="nil"/>
            </w:tcBorders>
          </w:tcPr>
          <w:p w14:paraId="02C06A60" w14:textId="77777777" w:rsidR="00D82CE3" w:rsidRDefault="00D82CE3" w:rsidP="00A72AE5">
            <w:pPr>
              <w:keepNext/>
              <w:widowControl w:val="0"/>
              <w:jc w:val="both"/>
              <w:outlineLvl w:val="0"/>
              <w:rPr>
                <w:rFonts w:ascii="Times New Roman" w:hAnsi="Times New Roman"/>
                <w:sz w:val="24"/>
                <w:szCs w:val="24"/>
              </w:rPr>
            </w:pPr>
            <w:r>
              <w:rPr>
                <w:rFonts w:ascii="Times New Roman" w:hAnsi="Times New Roman"/>
                <w:sz w:val="24"/>
                <w:szCs w:val="24"/>
              </w:rPr>
              <w:t>Дата выдачи задания</w:t>
            </w:r>
          </w:p>
        </w:tc>
        <w:tc>
          <w:tcPr>
            <w:tcW w:w="4588" w:type="dxa"/>
            <w:tcBorders>
              <w:top w:val="nil"/>
              <w:left w:val="nil"/>
              <w:bottom w:val="nil"/>
              <w:right w:val="nil"/>
            </w:tcBorders>
          </w:tcPr>
          <w:p w14:paraId="2ABD9B80" w14:textId="77777777" w:rsidR="00D82CE3" w:rsidRPr="00044E0D" w:rsidRDefault="00D82CE3" w:rsidP="00A72AE5">
            <w:pPr>
              <w:keepNext/>
              <w:widowControl w:val="0"/>
              <w:jc w:val="center"/>
              <w:outlineLvl w:val="0"/>
              <w:rPr>
                <w:rFonts w:ascii="Times New Roman" w:hAnsi="Times New Roman"/>
                <w:i/>
                <w:iCs/>
                <w:sz w:val="16"/>
                <w:szCs w:val="16"/>
              </w:rPr>
            </w:pPr>
          </w:p>
        </w:tc>
        <w:tc>
          <w:tcPr>
            <w:tcW w:w="1838" w:type="dxa"/>
            <w:tcBorders>
              <w:top w:val="nil"/>
              <w:left w:val="nil"/>
              <w:bottom w:val="nil"/>
              <w:right w:val="nil"/>
            </w:tcBorders>
          </w:tcPr>
          <w:p w14:paraId="470340F0" w14:textId="77777777" w:rsidR="00D82CE3" w:rsidRDefault="00D82CE3" w:rsidP="00A72AE5">
            <w:pPr>
              <w:keepNext/>
              <w:widowControl w:val="0"/>
              <w:jc w:val="both"/>
              <w:outlineLvl w:val="0"/>
              <w:rPr>
                <w:rFonts w:ascii="Times New Roman" w:hAnsi="Times New Roman"/>
                <w:sz w:val="24"/>
                <w:szCs w:val="24"/>
              </w:rPr>
            </w:pPr>
            <w:r>
              <w:rPr>
                <w:rFonts w:ascii="Times New Roman" w:hAnsi="Times New Roman"/>
                <w:sz w:val="24"/>
                <w:szCs w:val="24"/>
              </w:rPr>
              <w:t>09.02.2026 г.</w:t>
            </w:r>
          </w:p>
        </w:tc>
      </w:tr>
    </w:tbl>
    <w:p w14:paraId="520E4DD6" w14:textId="77777777" w:rsidR="00D82CE3" w:rsidRDefault="00D82CE3" w:rsidP="006F2015">
      <w:pPr>
        <w:widowControl w:val="0"/>
        <w:spacing w:line="360" w:lineRule="auto"/>
        <w:ind w:firstLine="709"/>
        <w:jc w:val="both"/>
      </w:pPr>
    </w:p>
    <w:sectPr w:rsidR="00D82CE3" w:rsidSect="00614C5C">
      <w:headerReference w:type="default" r:id="rId8"/>
      <w:pgSz w:w="11906" w:h="16838"/>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03348" w14:textId="77777777" w:rsidR="00C268CD" w:rsidRDefault="00C268CD">
      <w:r>
        <w:separator/>
      </w:r>
    </w:p>
  </w:endnote>
  <w:endnote w:type="continuationSeparator" w:id="0">
    <w:p w14:paraId="3F8ABC49" w14:textId="77777777" w:rsidR="00C268CD" w:rsidRDefault="00C2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031D0" w14:textId="77777777" w:rsidR="00C268CD" w:rsidRDefault="00C268CD">
      <w:r>
        <w:separator/>
      </w:r>
    </w:p>
  </w:footnote>
  <w:footnote w:type="continuationSeparator" w:id="0">
    <w:p w14:paraId="19225E8C" w14:textId="77777777" w:rsidR="00C268CD" w:rsidRDefault="00C26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93BF" w14:textId="77777777" w:rsidR="00B97B88" w:rsidRDefault="00731DE4">
    <w:pPr>
      <w:jc w:val="right"/>
    </w:pPr>
    <w:r>
      <w:fldChar w:fldCharType="begin"/>
    </w:r>
    <w:r>
      <w:instrText>PAGE</w:instrText>
    </w:r>
    <w:r>
      <w:fldChar w:fldCharType="separate"/>
    </w:r>
    <w:r w:rsidR="005F378C">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41D4E"/>
    <w:multiLevelType w:val="hybridMultilevel"/>
    <w:tmpl w:val="C0260B70"/>
    <w:lvl w:ilvl="0" w:tplc="46582E3C">
      <w:start w:val="1"/>
      <w:numFmt w:val="bullet"/>
      <w:lvlText w:val="●"/>
      <w:lvlJc w:val="left"/>
      <w:pPr>
        <w:ind w:left="720" w:hanging="360"/>
      </w:pPr>
    </w:lvl>
    <w:lvl w:ilvl="1" w:tplc="24AAF9DA">
      <w:start w:val="1"/>
      <w:numFmt w:val="bullet"/>
      <w:lvlText w:val="○"/>
      <w:lvlJc w:val="left"/>
      <w:pPr>
        <w:ind w:left="1440" w:hanging="360"/>
      </w:pPr>
    </w:lvl>
    <w:lvl w:ilvl="2" w:tplc="D996E02C">
      <w:start w:val="1"/>
      <w:numFmt w:val="bullet"/>
      <w:lvlText w:val="■"/>
      <w:lvlJc w:val="left"/>
      <w:pPr>
        <w:ind w:left="2160" w:hanging="360"/>
      </w:pPr>
    </w:lvl>
    <w:lvl w:ilvl="3" w:tplc="8C00504C">
      <w:start w:val="1"/>
      <w:numFmt w:val="bullet"/>
      <w:lvlText w:val="●"/>
      <w:lvlJc w:val="left"/>
      <w:pPr>
        <w:ind w:left="2880" w:hanging="360"/>
      </w:pPr>
    </w:lvl>
    <w:lvl w:ilvl="4" w:tplc="F8489A68">
      <w:start w:val="1"/>
      <w:numFmt w:val="bullet"/>
      <w:lvlText w:val="○"/>
      <w:lvlJc w:val="left"/>
      <w:pPr>
        <w:ind w:left="3600" w:hanging="360"/>
      </w:pPr>
    </w:lvl>
    <w:lvl w:ilvl="5" w:tplc="2F0C5F38">
      <w:start w:val="1"/>
      <w:numFmt w:val="bullet"/>
      <w:lvlText w:val="■"/>
      <w:lvlJc w:val="left"/>
      <w:pPr>
        <w:ind w:left="4320" w:hanging="360"/>
      </w:pPr>
    </w:lvl>
    <w:lvl w:ilvl="6" w:tplc="5030AF1E">
      <w:start w:val="1"/>
      <w:numFmt w:val="bullet"/>
      <w:lvlText w:val="●"/>
      <w:lvlJc w:val="left"/>
      <w:pPr>
        <w:ind w:left="5040" w:hanging="360"/>
      </w:pPr>
    </w:lvl>
    <w:lvl w:ilvl="7" w:tplc="BCD4B0E8">
      <w:start w:val="1"/>
      <w:numFmt w:val="bullet"/>
      <w:lvlText w:val="●"/>
      <w:lvlJc w:val="left"/>
      <w:pPr>
        <w:ind w:left="5760" w:hanging="360"/>
      </w:pPr>
    </w:lvl>
    <w:lvl w:ilvl="8" w:tplc="3330469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B88"/>
    <w:rsid w:val="00065E9D"/>
    <w:rsid w:val="00081487"/>
    <w:rsid w:val="0009344E"/>
    <w:rsid w:val="000A0088"/>
    <w:rsid w:val="000D301D"/>
    <w:rsid w:val="000E2EDD"/>
    <w:rsid w:val="00103E2A"/>
    <w:rsid w:val="00206F33"/>
    <w:rsid w:val="002E7357"/>
    <w:rsid w:val="003E09BF"/>
    <w:rsid w:val="005C0DBF"/>
    <w:rsid w:val="005F378C"/>
    <w:rsid w:val="00614C5C"/>
    <w:rsid w:val="0068056C"/>
    <w:rsid w:val="006A4F7E"/>
    <w:rsid w:val="006F2015"/>
    <w:rsid w:val="00731DE4"/>
    <w:rsid w:val="00770866"/>
    <w:rsid w:val="007F10FC"/>
    <w:rsid w:val="00A36498"/>
    <w:rsid w:val="00A65F00"/>
    <w:rsid w:val="00AC01D3"/>
    <w:rsid w:val="00B01677"/>
    <w:rsid w:val="00B036AF"/>
    <w:rsid w:val="00B97B88"/>
    <w:rsid w:val="00BA69B8"/>
    <w:rsid w:val="00BA7834"/>
    <w:rsid w:val="00C268CD"/>
    <w:rsid w:val="00CF7B3A"/>
    <w:rsid w:val="00D045D0"/>
    <w:rsid w:val="00D82CE3"/>
    <w:rsid w:val="00EE63F1"/>
    <w:rsid w:val="00F215E9"/>
    <w:rsid w:val="00F926C0"/>
    <w:rsid w:val="00F95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0BC24"/>
  <w15:docId w15:val="{E5FE9539-B14B-440C-A3FD-AF85E4D0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 w:type="paragraph" w:styleId="ac">
    <w:name w:val="Body Text"/>
    <w:basedOn w:val="a"/>
    <w:link w:val="ad"/>
    <w:uiPriority w:val="1"/>
    <w:qFormat/>
    <w:rsid w:val="005F378C"/>
    <w:pPr>
      <w:widowControl w:val="0"/>
      <w:autoSpaceDE w:val="0"/>
      <w:autoSpaceDN w:val="0"/>
    </w:pPr>
    <w:rPr>
      <w:color w:val="auto"/>
      <w:lang w:eastAsia="en-US"/>
    </w:rPr>
  </w:style>
  <w:style w:type="character" w:customStyle="1" w:styleId="ad">
    <w:name w:val="Основной текст Знак"/>
    <w:basedOn w:val="a0"/>
    <w:link w:val="ac"/>
    <w:uiPriority w:val="1"/>
    <w:rsid w:val="005F378C"/>
    <w:rPr>
      <w:color w:val="auto"/>
      <w:lang w:eastAsia="en-US"/>
    </w:rPr>
  </w:style>
  <w:style w:type="paragraph" w:styleId="ae">
    <w:name w:val="TOC Heading"/>
    <w:basedOn w:val="1"/>
    <w:next w:val="a"/>
    <w:uiPriority w:val="39"/>
    <w:unhideWhenUsed/>
    <w:qFormat/>
    <w:rsid w:val="00B036AF"/>
    <w:pPr>
      <w:keepNext/>
      <w:keepLines/>
      <w:spacing w:before="240" w:line="259" w:lineRule="auto"/>
      <w:outlineLvl w:val="9"/>
    </w:pPr>
    <w:rPr>
      <w:rFonts w:asciiTheme="majorHAnsi" w:eastAsiaTheme="majorEastAsia" w:hAnsiTheme="majorHAnsi" w:cstheme="majorBidi"/>
      <w:color w:val="2F5496" w:themeColor="accent1" w:themeShade="BF"/>
    </w:rPr>
  </w:style>
  <w:style w:type="paragraph" w:styleId="20">
    <w:name w:val="toc 2"/>
    <w:basedOn w:val="a"/>
    <w:next w:val="a"/>
    <w:autoRedefine/>
    <w:uiPriority w:val="39"/>
    <w:unhideWhenUsed/>
    <w:rsid w:val="00B036AF"/>
    <w:pPr>
      <w:spacing w:after="100" w:line="259" w:lineRule="auto"/>
      <w:ind w:left="220"/>
    </w:pPr>
    <w:rPr>
      <w:rFonts w:asciiTheme="minorHAnsi" w:eastAsiaTheme="minorEastAsia" w:hAnsiTheme="minorHAnsi"/>
      <w:color w:val="auto"/>
      <w:sz w:val="22"/>
      <w:szCs w:val="22"/>
    </w:rPr>
  </w:style>
  <w:style w:type="paragraph" w:styleId="11">
    <w:name w:val="toc 1"/>
    <w:basedOn w:val="a"/>
    <w:next w:val="a"/>
    <w:autoRedefine/>
    <w:uiPriority w:val="39"/>
    <w:unhideWhenUsed/>
    <w:rsid w:val="00B036AF"/>
    <w:pPr>
      <w:spacing w:after="100" w:line="259" w:lineRule="auto"/>
    </w:pPr>
    <w:rPr>
      <w:rFonts w:asciiTheme="minorHAnsi" w:eastAsiaTheme="minorEastAsia" w:hAnsiTheme="minorHAnsi"/>
      <w:color w:val="auto"/>
      <w:sz w:val="22"/>
      <w:szCs w:val="22"/>
    </w:rPr>
  </w:style>
  <w:style w:type="paragraph" w:styleId="30">
    <w:name w:val="toc 3"/>
    <w:basedOn w:val="a"/>
    <w:next w:val="a"/>
    <w:autoRedefine/>
    <w:uiPriority w:val="39"/>
    <w:unhideWhenUsed/>
    <w:rsid w:val="00B036AF"/>
    <w:pPr>
      <w:spacing w:after="100" w:line="259" w:lineRule="auto"/>
      <w:ind w:left="440"/>
    </w:pPr>
    <w:rPr>
      <w:rFonts w:asciiTheme="minorHAnsi" w:eastAsiaTheme="minorEastAsia" w:hAnsiTheme="minorHAnsi"/>
      <w:color w:val="auto"/>
      <w:sz w:val="22"/>
      <w:szCs w:val="22"/>
    </w:rPr>
  </w:style>
  <w:style w:type="paragraph" w:styleId="af">
    <w:name w:val="header"/>
    <w:basedOn w:val="a"/>
    <w:link w:val="af0"/>
    <w:uiPriority w:val="99"/>
    <w:unhideWhenUsed/>
    <w:rsid w:val="00614C5C"/>
    <w:pPr>
      <w:tabs>
        <w:tab w:val="center" w:pos="4677"/>
        <w:tab w:val="right" w:pos="9355"/>
      </w:tabs>
    </w:pPr>
  </w:style>
  <w:style w:type="character" w:customStyle="1" w:styleId="af0">
    <w:name w:val="Верхний колонтитул Знак"/>
    <w:basedOn w:val="a0"/>
    <w:link w:val="af"/>
    <w:uiPriority w:val="99"/>
    <w:rsid w:val="00614C5C"/>
  </w:style>
  <w:style w:type="paragraph" w:styleId="af1">
    <w:name w:val="footer"/>
    <w:basedOn w:val="a"/>
    <w:link w:val="af2"/>
    <w:uiPriority w:val="99"/>
    <w:unhideWhenUsed/>
    <w:rsid w:val="00614C5C"/>
    <w:pPr>
      <w:tabs>
        <w:tab w:val="center" w:pos="4677"/>
        <w:tab w:val="right" w:pos="9355"/>
      </w:tabs>
    </w:pPr>
  </w:style>
  <w:style w:type="character" w:customStyle="1" w:styleId="af2">
    <w:name w:val="Нижний колонтитул Знак"/>
    <w:basedOn w:val="a0"/>
    <w:link w:val="af1"/>
    <w:uiPriority w:val="99"/>
    <w:rsid w:val="00614C5C"/>
  </w:style>
  <w:style w:type="table" w:styleId="af3">
    <w:name w:val="Table Grid"/>
    <w:basedOn w:val="a1"/>
    <w:uiPriority w:val="39"/>
    <w:rsid w:val="00D82CE3"/>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1026A-AF7F-4478-88C6-03AA00CD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33</Pages>
  <Words>10490</Words>
  <Characters>59795</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 Пикульский</dc:creator>
  <cp:keywords>Курсовая работа</cp:keywords>
  <cp:lastModifiedBy>Илья Пикульский</cp:lastModifiedBy>
  <cp:revision>6</cp:revision>
  <dcterms:created xsi:type="dcterms:W3CDTF">2026-06-14T13:23:00Z</dcterms:created>
  <dcterms:modified xsi:type="dcterms:W3CDTF">2026-06-16T04:07:00Z</dcterms:modified>
</cp:coreProperties>
</file>