
<file path=[Content_Types].xml><?xml version="1.0" encoding="utf-8"?>
<Types xmlns="http://schemas.openxmlformats.org/package/2006/content-types">
  <Default Extension="rels" ContentType="application/vnd.openxmlformats-package.relationships+xml"/>
  <Default Extension="jp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numbering.xml" ContentType="application/vnd.openxmlformats-officedocument.wordprocessingml.numbering+xml"/>
</Types>
</file>

<file path=_rels/.rels><?xml version="1.0" encoding="utf-8"?><Relationships xmlns="http://schemas.openxmlformats.org/package/2006/relationships"><Relationship Id="R4423455C" Type="http://schemas.openxmlformats.org/officeDocument/2006/relationships/officeDocument" Target="/word/document.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4"/>
        <w:spacing w:lineRule="auto" w:line="242" w:before="67" w:beforeAutospacing="0" w:afterAutospacing="0"/>
        <w:ind w:left="655" w:right="780"/>
        <w:jc w:val="center"/>
      </w:pPr>
      <w:bookmarkStart w:id="0" w:name="_Hlk76916143"/>
      <w:bookmarkEnd w:id="0"/>
      <w:r>
        <w:t>МИНИСТЕРСТВО НАУКИ И ВЫСШЕГО ОБРАЗОВАНИЯ РОССИЙСКОЙ ФЕДЕРАЦИИ</w:t>
      </w:r>
    </w:p>
    <w:p>
      <w:pPr>
        <w:pStyle w:val="P4"/>
        <w:spacing w:before="236" w:beforeAutospacing="0" w:afterAutospacing="0"/>
        <w:ind w:left="655" w:right="776"/>
        <w:jc w:val="center"/>
      </w:pPr>
      <w:r>
        <w:t>ВЛАДИВОСТОКСКИЙ ГОСУДАРСТВЕННЫЙ УНИВЕРСИТЕТ ЭКОНОМИКИ И СЕРВИСА</w:t>
      </w:r>
    </w:p>
    <w:p>
      <w:pPr>
        <w:pStyle w:val="P4"/>
        <w:spacing w:before="239" w:beforeAutospacing="0" w:afterAutospacing="0"/>
        <w:ind w:left="655" w:right="780"/>
        <w:jc w:val="center"/>
      </w:pPr>
      <w:r>
        <w:t>КАФЕДРА ЭКОНОМИКИ И УПРАВЛЕНИЯ</w:t>
      </w:r>
    </w:p>
    <w:p>
      <w:pPr>
        <w:pStyle w:val="P4"/>
        <w:rPr>
          <w:sz w:val="30"/>
        </w:rPr>
      </w:pPr>
    </w:p>
    <w:p>
      <w:pPr>
        <w:pStyle w:val="P4"/>
        <w:rPr>
          <w:sz w:val="30"/>
        </w:rPr>
      </w:pPr>
    </w:p>
    <w:p>
      <w:pPr>
        <w:pStyle w:val="P4"/>
        <w:rPr>
          <w:sz w:val="30"/>
        </w:rPr>
      </w:pPr>
    </w:p>
    <w:p>
      <w:pPr>
        <w:pStyle w:val="P4"/>
        <w:rPr>
          <w:sz w:val="30"/>
        </w:rPr>
      </w:pPr>
    </w:p>
    <w:p>
      <w:pPr>
        <w:pStyle w:val="P4"/>
        <w:rPr>
          <w:sz w:val="30"/>
        </w:rPr>
      </w:pPr>
    </w:p>
    <w:p>
      <w:pPr>
        <w:spacing w:before="173" w:beforeAutospacing="0" w:afterAutospacing="0"/>
        <w:ind w:left="655" w:right="779"/>
        <w:jc w:val="center"/>
        <w:rPr>
          <w:sz w:val="48"/>
        </w:rPr>
      </w:pPr>
      <w:r>
        <w:rPr>
          <w:sz w:val="48"/>
        </w:rPr>
        <w:t>ОТЧЕТ</w:t>
      </w:r>
    </w:p>
    <w:p>
      <w:pPr>
        <w:spacing w:before="337" w:beforeAutospacing="0" w:afterAutospacing="0"/>
        <w:ind w:left="655" w:right="782"/>
        <w:jc w:val="center"/>
        <w:rPr>
          <w:sz w:val="44"/>
        </w:rPr>
      </w:pPr>
      <w:r>
        <w:rPr>
          <w:sz w:val="44"/>
        </w:rPr>
        <w:t>по учебной практике по получению первичных профессиональных умений и навыков</w:t>
      </w:r>
    </w:p>
    <w:p>
      <w:pPr>
        <w:spacing w:before="239" w:beforeAutospacing="0" w:afterAutospacing="0"/>
        <w:ind w:left="655" w:right="709"/>
        <w:jc w:val="center"/>
        <w:rPr>
          <w:sz w:val="44"/>
        </w:rPr>
      </w:pPr>
      <w:r>
        <w:rPr>
          <w:sz w:val="44"/>
        </w:rPr>
        <w:t>ООО «Синокор Рус», г. Владивосток</w:t>
      </w:r>
    </w:p>
    <w:p>
      <w:pPr>
        <w:pStyle w:val="P4"/>
        <w:rPr>
          <w:sz w:val="20"/>
        </w:rPr>
      </w:pPr>
    </w:p>
    <w:p>
      <w:pPr>
        <w:pStyle w:val="P4"/>
        <w:rPr>
          <w:sz w:val="20"/>
        </w:rPr>
      </w:pPr>
    </w:p>
    <w:p>
      <w:pPr>
        <w:pStyle w:val="P4"/>
        <w:rPr>
          <w:sz w:val="20"/>
        </w:rPr>
      </w:pPr>
    </w:p>
    <w:p>
      <w:pPr>
        <w:pStyle w:val="P4"/>
        <w:rPr>
          <w:sz w:val="20"/>
        </w:rPr>
      </w:pPr>
    </w:p>
    <w:p>
      <w:pPr>
        <w:pStyle w:val="P4"/>
        <w:rPr>
          <w:sz w:val="20"/>
        </w:rPr>
      </w:pPr>
    </w:p>
    <w:p>
      <w:pPr>
        <w:pStyle w:val="P4"/>
        <w:rPr>
          <w:sz w:val="20"/>
        </w:rPr>
      </w:pPr>
    </w:p>
    <w:p>
      <w:pPr>
        <w:pStyle w:val="P4"/>
        <w:rPr>
          <w:sz w:val="20"/>
        </w:rPr>
      </w:pPr>
    </w:p>
    <w:p>
      <w:pPr>
        <w:pStyle w:val="P4"/>
        <w:rPr>
          <w:sz w:val="20"/>
        </w:rPr>
      </w:pPr>
    </w:p>
    <w:p>
      <w:pPr>
        <w:pStyle w:val="P4"/>
        <w:spacing w:before="8" w:beforeAutospacing="0" w:afterAutospacing="0"/>
        <w:rPr>
          <w:sz w:val="10"/>
        </w:rPr>
      </w:pPr>
    </w:p>
    <w:tbl>
      <w:tblPr>
        <w:tblStyle w:val="T2"/>
        <w:tblW w:w="0" w:type="auto"/>
        <w:tblInd w:w="109" w:type="dxa"/>
        <w:tblLayout w:type="fixed"/>
        <w:tblLook w:val="01E0"/>
      </w:tblPr>
      <w:tblGrid/>
      <w:tr>
        <w:trPr>
          <w:trHeight w:hRule="atLeast" w:val="316"/>
        </w:trPr>
        <w:tc>
          <w:tcPr>
            <w:tcW w:w="4027" w:type="dxa"/>
          </w:tcPr>
          <w:p>
            <w:pPr>
              <w:pStyle w:val="P5"/>
              <w:spacing w:lineRule="exact" w:line="296" w:beforeAutospacing="0" w:afterAutospacing="0"/>
              <w:ind w:left="200"/>
              <w:rPr>
                <w:sz w:val="28"/>
              </w:rPr>
            </w:pPr>
            <w:r>
              <w:rPr>
                <w:sz w:val="28"/>
              </w:rPr>
              <w:t>Студент</w:t>
            </w:r>
          </w:p>
        </w:tc>
        <w:tc>
          <w:tcPr>
            <w:tcW w:w="2597" w:type="dxa"/>
          </w:tcPr>
          <w:p>
            <w:pPr>
              <w:pStyle w:val="P5"/>
              <w:ind w:left="0"/>
              <w:rPr>
                <w:sz w:val="24"/>
              </w:rPr>
            </w:pPr>
          </w:p>
        </w:tc>
        <w:tc>
          <w:tcPr>
            <w:tcW w:w="2884" w:type="dxa"/>
          </w:tcPr>
          <w:p>
            <w:pPr>
              <w:pStyle w:val="P5"/>
              <w:ind w:left="0"/>
              <w:rPr>
                <w:sz w:val="24"/>
              </w:rPr>
            </w:pPr>
          </w:p>
        </w:tc>
      </w:tr>
      <w:tr>
        <w:trPr>
          <w:trHeight w:hRule="atLeast" w:val="482"/>
        </w:trPr>
        <w:tc>
          <w:tcPr>
            <w:tcW w:w="4027" w:type="dxa"/>
          </w:tcPr>
          <w:p>
            <w:pPr>
              <w:pStyle w:val="P5"/>
              <w:spacing w:lineRule="exact" w:line="316" w:beforeAutospacing="0" w:afterAutospacing="0"/>
              <w:ind w:left="200"/>
              <w:rPr>
                <w:sz w:val="28"/>
              </w:rPr>
            </w:pPr>
            <w:r>
              <w:rPr>
                <w:sz w:val="28"/>
              </w:rPr>
              <w:t>группы БМН-19-ММко</w:t>
            </w:r>
          </w:p>
        </w:tc>
        <w:tc>
          <w:tcPr>
            <w:tcW w:w="2597" w:type="dxa"/>
          </w:tcPr>
          <w:p>
            <w:pPr>
              <w:pStyle w:val="P5"/>
              <w:tabs>
                <w:tab w:val="left" w:pos="2274" w:leader="none"/>
              </w:tabs>
              <w:spacing w:lineRule="exact" w:line="316" w:beforeAutospacing="0" w:afterAutospacing="0"/>
              <w:ind w:left="248"/>
              <w:rPr>
                <w:sz w:val="28"/>
              </w:rPr>
            </w:pPr>
            <w:r>
              <w:rPr>
                <w:sz w:val="28"/>
                <w:u w:val="single"/>
              </w:rPr>
              <w:t xml:space="preserve"> </w:t>
              <w:tab/>
            </w:r>
          </w:p>
        </w:tc>
        <w:tc>
          <w:tcPr>
            <w:tcW w:w="2884" w:type="dxa"/>
          </w:tcPr>
          <w:p>
            <w:pPr>
              <w:pStyle w:val="P5"/>
              <w:spacing w:lineRule="exact" w:line="316" w:beforeAutospacing="0" w:afterAutospacing="0"/>
              <w:ind w:left="388"/>
              <w:rPr>
                <w:sz w:val="28"/>
              </w:rPr>
            </w:pPr>
            <w:r>
              <w:rPr>
                <w:sz w:val="28"/>
              </w:rPr>
              <w:t>М.Д. Шумилова</w:t>
            </w:r>
          </w:p>
        </w:tc>
      </w:tr>
      <w:tr>
        <w:trPr>
          <w:trHeight w:hRule="atLeast" w:val="966"/>
        </w:trPr>
        <w:tc>
          <w:tcPr>
            <w:tcW w:w="4027" w:type="dxa"/>
          </w:tcPr>
          <w:p>
            <w:pPr>
              <w:pStyle w:val="P5"/>
              <w:spacing w:before="155" w:beforeAutospacing="0" w:afterAutospacing="0"/>
              <w:ind w:left="200"/>
              <w:rPr>
                <w:sz w:val="28"/>
              </w:rPr>
            </w:pPr>
            <w:r>
              <w:rPr>
                <w:sz w:val="28"/>
              </w:rPr>
              <w:t>Руководитель</w:t>
            </w:r>
          </w:p>
          <w:p>
            <w:pPr>
              <w:pStyle w:val="P5"/>
              <w:ind w:left="200"/>
              <w:rPr>
                <w:sz w:val="28"/>
              </w:rPr>
            </w:pPr>
            <w:r>
              <w:rPr>
                <w:sz w:val="28"/>
              </w:rPr>
              <w:t>канд. полит. наук, доцент</w:t>
            </w:r>
          </w:p>
        </w:tc>
        <w:tc>
          <w:tcPr>
            <w:tcW w:w="2597" w:type="dxa"/>
          </w:tcPr>
          <w:p>
            <w:pPr>
              <w:pStyle w:val="P5"/>
              <w:spacing w:before="5" w:beforeAutospacing="0" w:afterAutospacing="0"/>
              <w:ind w:left="0"/>
              <w:rPr>
                <w:sz w:val="41"/>
              </w:rPr>
            </w:pPr>
          </w:p>
          <w:p>
            <w:pPr>
              <w:pStyle w:val="P5"/>
              <w:tabs>
                <w:tab w:val="left" w:pos="2274" w:leader="none"/>
              </w:tabs>
              <w:ind w:left="248"/>
              <w:rPr>
                <w:sz w:val="28"/>
              </w:rPr>
            </w:pPr>
            <w:r>
              <w:rPr>
                <w:sz w:val="28"/>
                <w:u w:val="single"/>
              </w:rPr>
              <w:t xml:space="preserve"> </w:t>
              <w:tab/>
            </w:r>
          </w:p>
        </w:tc>
        <w:tc>
          <w:tcPr>
            <w:tcW w:w="2884" w:type="dxa"/>
          </w:tcPr>
          <w:p>
            <w:pPr>
              <w:pStyle w:val="P5"/>
              <w:spacing w:before="5" w:beforeAutospacing="0" w:afterAutospacing="0"/>
              <w:ind w:left="0"/>
              <w:rPr>
                <w:sz w:val="41"/>
              </w:rPr>
            </w:pPr>
          </w:p>
          <w:p>
            <w:pPr>
              <w:pStyle w:val="P5"/>
              <w:ind w:left="388"/>
              <w:rPr>
                <w:sz w:val="28"/>
              </w:rPr>
            </w:pPr>
            <w:r>
              <w:rPr>
                <w:sz w:val="28"/>
              </w:rPr>
              <w:t>Н.А. Царева</w:t>
            </w:r>
          </w:p>
        </w:tc>
      </w:tr>
      <w:tr>
        <w:trPr>
          <w:trHeight w:hRule="atLeast" w:val="1397"/>
        </w:trPr>
        <w:tc>
          <w:tcPr>
            <w:tcW w:w="4027" w:type="dxa"/>
          </w:tcPr>
          <w:p>
            <w:pPr>
              <w:pStyle w:val="P5"/>
              <w:spacing w:lineRule="exact" w:line="322" w:before="160" w:beforeAutospacing="0" w:afterAutospacing="0"/>
              <w:ind w:left="0" w:right="228"/>
              <w:rPr>
                <w:color w:val="FF0000"/>
                <w:sz w:val="28"/>
              </w:rPr>
            </w:pPr>
          </w:p>
          <w:p>
            <w:pPr>
              <w:pStyle w:val="P5"/>
              <w:spacing w:lineRule="exact" w:line="322" w:before="160" w:beforeAutospacing="0" w:afterAutospacing="0"/>
              <w:ind w:left="0" w:right="228"/>
              <w:rPr>
                <w:color w:val="FF0000"/>
                <w:sz w:val="28"/>
              </w:rPr>
            </w:pPr>
            <w:r>
              <w:rPr>
                <w:color w:val="000000"/>
                <w:sz w:val="28"/>
              </w:rPr>
              <w:t xml:space="preserve">  Руководитель от предприятия  </w:t>
            </w:r>
            <w:r>
              <w:rPr>
                <w:color w:val="FF0000"/>
                <w:sz w:val="28"/>
              </w:rPr>
              <w:t xml:space="preserve">           </w:t>
            </w:r>
          </w:p>
        </w:tc>
        <w:tc>
          <w:tcPr>
            <w:tcW w:w="2597" w:type="dxa"/>
          </w:tcPr>
          <w:p>
            <w:pPr>
              <w:pStyle w:val="P5"/>
              <w:spacing w:before="6" w:beforeAutospacing="0" w:afterAutospacing="0"/>
              <w:ind w:left="0"/>
              <w:rPr>
                <w:color w:val="000000"/>
                <w:sz w:val="41"/>
              </w:rPr>
            </w:pPr>
          </w:p>
          <w:p>
            <w:pPr>
              <w:pStyle w:val="P5"/>
              <w:tabs>
                <w:tab w:val="left" w:pos="2274" w:leader="none"/>
              </w:tabs>
              <w:spacing w:lineRule="exact" w:line="302" w:beforeAutospacing="0" w:afterAutospacing="0"/>
              <w:ind w:left="248"/>
              <w:rPr>
                <w:color w:val="000000"/>
                <w:sz w:val="28"/>
              </w:rPr>
            </w:pPr>
          </w:p>
          <w:p>
            <w:pPr>
              <w:pStyle w:val="P5"/>
              <w:tabs>
                <w:tab w:val="left" w:pos="2274" w:leader="none"/>
              </w:tabs>
              <w:spacing w:lineRule="exact" w:line="302" w:beforeAutospacing="0" w:afterAutospacing="0"/>
              <w:ind w:left="248"/>
              <w:rPr>
                <w:color w:val="000000"/>
                <w:sz w:val="28"/>
              </w:rPr>
            </w:pPr>
            <w:r>
              <w:rPr>
                <w:color w:val="000000"/>
                <w:sz w:val="28"/>
              </w:rPr>
              <w:t>______________</w:t>
            </w:r>
          </w:p>
        </w:tc>
        <w:tc>
          <w:tcPr>
            <w:tcW w:w="2884" w:type="dxa"/>
          </w:tcPr>
          <w:p>
            <w:pPr>
              <w:pStyle w:val="P5"/>
              <w:spacing w:before="6" w:beforeAutospacing="0" w:afterAutospacing="0"/>
              <w:ind w:left="0"/>
              <w:rPr>
                <w:color w:val="FF0000"/>
                <w:sz w:val="41"/>
              </w:rPr>
            </w:pPr>
          </w:p>
          <w:p>
            <w:pPr>
              <w:pStyle w:val="P5"/>
              <w:spacing w:lineRule="exact" w:line="302" w:beforeAutospacing="0" w:afterAutospacing="0"/>
              <w:ind w:left="388"/>
              <w:rPr>
                <w:color w:val="FF0000"/>
                <w:sz w:val="28"/>
              </w:rPr>
            </w:pPr>
          </w:p>
          <w:p>
            <w:pPr>
              <w:pStyle w:val="P5"/>
              <w:spacing w:lineRule="exact" w:line="302" w:beforeAutospacing="0" w:afterAutospacing="0"/>
              <w:ind w:left="388"/>
              <w:rPr>
                <w:color w:val="000000"/>
                <w:sz w:val="28"/>
              </w:rPr>
            </w:pPr>
            <w:r>
              <w:rPr>
                <w:color w:val="000000"/>
                <w:sz w:val="28"/>
              </w:rPr>
              <w:t>А.В Шатохин</w:t>
            </w:r>
          </w:p>
          <w:p>
            <w:pPr>
              <w:pStyle w:val="P5"/>
              <w:spacing w:lineRule="exact" w:line="302" w:beforeAutospacing="0" w:afterAutospacing="0"/>
              <w:ind w:left="388"/>
              <w:rPr>
                <w:color w:val="FF0000"/>
                <w:sz w:val="28"/>
              </w:rPr>
            </w:pPr>
          </w:p>
          <w:p>
            <w:pPr>
              <w:pStyle w:val="P5"/>
              <w:spacing w:lineRule="exact" w:line="302" w:beforeAutospacing="0" w:afterAutospacing="0"/>
              <w:ind w:left="388"/>
              <w:rPr>
                <w:color w:val="FF0000"/>
                <w:sz w:val="28"/>
              </w:rPr>
            </w:pPr>
            <w:r>
              <w:rPr>
                <w:color w:val="FF0000"/>
                <w:sz w:val="28"/>
              </w:rPr>
              <w:t xml:space="preserve"> </w:t>
            </w:r>
          </w:p>
        </w:tc>
      </w:tr>
    </w:tbl>
    <w:p>
      <w:pPr>
        <w:pStyle w:val="P4"/>
        <w:rPr>
          <w:sz w:val="20"/>
        </w:rPr>
      </w:pPr>
    </w:p>
    <w:p>
      <w:pPr>
        <w:pStyle w:val="P4"/>
        <w:rPr>
          <w:sz w:val="20"/>
        </w:rPr>
      </w:pPr>
    </w:p>
    <w:p>
      <w:pPr>
        <w:pStyle w:val="P4"/>
        <w:spacing w:before="89" w:beforeAutospacing="0" w:afterAutospacing="0"/>
        <w:ind w:right="777"/>
        <w:jc w:val="center"/>
      </w:pPr>
      <w:bookmarkStart w:id="1" w:name="_GoBack"/>
      <w:bookmarkEnd w:id="1"/>
    </w:p>
    <w:p>
      <w:pPr>
        <w:pStyle w:val="P4"/>
        <w:spacing w:before="89" w:beforeAutospacing="0" w:afterAutospacing="0"/>
        <w:ind w:right="777"/>
        <w:jc w:val="center"/>
        <w:rPr>
          <w:rFonts w:ascii="Arial" w:hAnsi="Arial"/>
          <w:sz w:val="30"/>
        </w:rPr>
      </w:pPr>
      <w:r>
        <w:t>Владивосток 2021</w:t>
      </w:r>
      <w:bookmarkStart w:id="2" w:name="_Toc77163100"/>
    </w:p>
    <w:p>
      <w:pPr>
        <w:tabs>
          <w:tab w:val="left" w:pos="0" w:leader="none"/>
        </w:tabs>
        <w:suppressAutoHyphens w:val="1"/>
        <w:spacing w:after="240" w:beforeAutospacing="0" w:afterAutospacing="0"/>
        <w:jc w:val="center"/>
        <w:rPr>
          <w:rFonts w:ascii="Arial" w:hAnsi="Arial"/>
          <w:sz w:val="30"/>
        </w:rPr>
      </w:pPr>
    </w:p>
    <w:p>
      <w:pPr>
        <w:tabs>
          <w:tab w:val="left" w:pos="0" w:leader="none"/>
        </w:tabs>
        <w:suppressAutoHyphens w:val="1"/>
        <w:spacing w:after="240" w:beforeAutospacing="0" w:afterAutospacing="0"/>
        <w:jc w:val="center"/>
        <w:rPr>
          <w:rFonts w:ascii="Arial" w:hAnsi="Arial"/>
          <w:sz w:val="30"/>
        </w:rPr>
      </w:pPr>
      <w:r>
        <w:rPr>
          <w:rFonts w:ascii="Arial" w:hAnsi="Arial"/>
          <w:sz w:val="30"/>
        </w:rPr>
        <w:t>Содержан</w:t>
      </w:r>
      <w:r>
        <w:rPr>
          <w:rFonts w:ascii="Arial" w:hAnsi="Arial"/>
          <w:sz w:val="30"/>
        </w:rPr>
        <w:t>ие</w:t>
      </w:r>
    </w:p>
    <w:p>
      <w:p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Введение</w:t>
      </w:r>
      <w:r>
        <w:rPr>
          <w:rFonts w:ascii="Times New Roman" w:hAnsi="Times New Roman"/>
          <w:sz w:val="28"/>
        </w:rPr>
        <w:t xml:space="preserve">                                                                                                              3</w:t>
      </w:r>
    </w:p>
    <w:p>
      <w:pPr>
        <w:numPr>
          <w:ilvl w:val="0"/>
          <w:numId w:val="42"/>
        </w:num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 xml:space="preserve">Характеристика компании </w:t>
      </w:r>
      <w:r>
        <w:rPr>
          <w:rFonts w:ascii="Times New Roman" w:hAnsi="Times New Roman"/>
          <w:sz w:val="28"/>
        </w:rPr>
        <w:t xml:space="preserve">ООО </w:t>
      </w:r>
      <w:r>
        <w:rPr>
          <w:sz w:val="28"/>
        </w:rPr>
        <w:t>«Синокор Рус»</w:t>
      </w:r>
      <w:r>
        <w:rPr>
          <w:sz w:val="28"/>
        </w:rPr>
        <w:t xml:space="preserve">   </w:t>
      </w:r>
      <w:r>
        <w:rPr>
          <w:sz w:val="28"/>
        </w:rPr>
        <w:t xml:space="preserve">                                      </w:t>
      </w:r>
      <w:r>
        <w:rPr>
          <w:sz w:val="28"/>
        </w:rPr>
        <w:t xml:space="preserve">  </w:t>
      </w:r>
      <w:r>
        <w:rPr>
          <w:sz w:val="28"/>
        </w:rPr>
        <w:t>4</w:t>
      </w:r>
      <w:r>
        <w:rPr>
          <w:sz w:val="28"/>
        </w:rPr>
        <w:t xml:space="preserve">                                        </w:t>
      </w:r>
    </w:p>
    <w:p>
      <w:p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 xml:space="preserve">       </w:t>
      </w:r>
      <w:r>
        <w:rPr>
          <w:rFonts w:ascii="Times New Roman" w:hAnsi="Times New Roman"/>
          <w:sz w:val="28"/>
        </w:rPr>
        <w:t>1</w:t>
      </w:r>
      <w:r>
        <w:rPr>
          <w:rFonts w:ascii="Times New Roman" w:hAnsi="Times New Roman"/>
          <w:sz w:val="28"/>
        </w:rPr>
        <w:t>.1</w:t>
      </w:r>
      <w:r>
        <w:rPr>
          <w:rFonts w:ascii="Times New Roman" w:hAnsi="Times New Roman"/>
          <w:sz w:val="28"/>
        </w:rPr>
        <w:t xml:space="preserve">  Краткое описание предприятия   </w:t>
      </w:r>
      <w:r>
        <w:rPr>
          <w:rFonts w:ascii="Times New Roman" w:hAnsi="Times New Roman"/>
          <w:sz w:val="28"/>
        </w:rPr>
        <w:t xml:space="preserve">                                                       </w:t>
      </w:r>
      <w:r>
        <w:rPr>
          <w:rFonts w:ascii="Times New Roman" w:hAnsi="Times New Roman"/>
          <w:sz w:val="28"/>
        </w:rPr>
        <w:t>4-5</w:t>
      </w:r>
      <w:r>
        <w:rPr>
          <w:rFonts w:ascii="Times New Roman" w:hAnsi="Times New Roman"/>
          <w:sz w:val="28"/>
        </w:rPr>
        <w:t xml:space="preserve">              </w:t>
      </w:r>
      <w:r>
        <w:rPr>
          <w:rFonts w:ascii="Times New Roman" w:hAnsi="Times New Roman"/>
          <w:sz w:val="28"/>
        </w:rPr>
        <w:t xml:space="preserve"> </w:t>
      </w:r>
      <w:r>
        <w:rPr>
          <w:rFonts w:ascii="Times New Roman" w:hAnsi="Times New Roman"/>
          <w:sz w:val="28"/>
        </w:rPr>
        <w:t xml:space="preserve">                                            </w:t>
      </w:r>
    </w:p>
    <w:p>
      <w:p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1.2  Особенности</w:t>
      </w:r>
      <w:r>
        <w:rPr>
          <w:rFonts w:ascii="Times New Roman" w:hAnsi="Times New Roman"/>
          <w:sz w:val="28"/>
        </w:rPr>
        <w:t xml:space="preserve"> организационно</w:t>
      </w:r>
      <w:r>
        <w:rPr>
          <w:rFonts w:ascii="Times New Roman" w:hAnsi="Times New Roman"/>
          <w:sz w:val="28"/>
        </w:rPr>
        <w:t xml:space="preserve">-правовой формы     </w:t>
      </w:r>
      <w:r>
        <w:rPr>
          <w:rFonts w:ascii="Times New Roman" w:hAnsi="Times New Roman"/>
          <w:sz w:val="28"/>
        </w:rPr>
        <w:t xml:space="preserve">                          </w:t>
      </w:r>
      <w:r>
        <w:rPr>
          <w:rFonts w:ascii="Times New Roman" w:hAnsi="Times New Roman"/>
          <w:sz w:val="28"/>
        </w:rPr>
        <w:t>5-6</w:t>
      </w:r>
      <w:r>
        <w:rPr>
          <w:rFonts w:ascii="Times New Roman" w:hAnsi="Times New Roman"/>
          <w:sz w:val="28"/>
        </w:rPr>
        <w:t xml:space="preserve">                          </w:t>
      </w:r>
    </w:p>
    <w:p>
      <w:p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 xml:space="preserve">       </w:t>
      </w:r>
      <w:r>
        <w:rPr>
          <w:rFonts w:ascii="Times New Roman" w:hAnsi="Times New Roman"/>
          <w:sz w:val="28"/>
        </w:rPr>
        <w:t>1</w:t>
      </w:r>
      <w:r>
        <w:rPr>
          <w:rFonts w:ascii="Times New Roman" w:hAnsi="Times New Roman"/>
          <w:sz w:val="28"/>
        </w:rPr>
        <w:t xml:space="preserve">.3  Используемая система</w:t>
      </w:r>
      <w:r>
        <w:rPr>
          <w:rFonts w:ascii="Times New Roman" w:hAnsi="Times New Roman"/>
          <w:sz w:val="28"/>
        </w:rPr>
        <w:t xml:space="preserve"> налогообложения                                          6-7</w:t>
      </w:r>
    </w:p>
    <w:p>
      <w:p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 xml:space="preserve">       1.4  </w:t>
      </w:r>
      <w:r>
        <w:rPr>
          <w:rFonts w:ascii="Times New Roman" w:hAnsi="Times New Roman"/>
          <w:sz w:val="28"/>
        </w:rPr>
        <w:t xml:space="preserve">Основные виды деятельности                                                               </w:t>
      </w:r>
      <w:r>
        <w:rPr>
          <w:rFonts w:ascii="Times New Roman" w:hAnsi="Times New Roman"/>
          <w:sz w:val="28"/>
        </w:rPr>
        <w:t>7</w:t>
      </w:r>
    </w:p>
    <w:p>
      <w:p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1.5  Отраслевые особенности деятельности                                                </w:t>
      </w:r>
      <w:r>
        <w:rPr>
          <w:rFonts w:ascii="Times New Roman" w:hAnsi="Times New Roman"/>
          <w:sz w:val="28"/>
        </w:rPr>
        <w:t>8</w:t>
      </w:r>
    </w:p>
    <w:p>
      <w:p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 xml:space="preserve">       1.6  Краткий анализ результатов хозяйственной деятельности               </w:t>
      </w:r>
      <w:r>
        <w:rPr>
          <w:rFonts w:ascii="Times New Roman" w:hAnsi="Times New Roman"/>
          <w:sz w:val="28"/>
        </w:rPr>
        <w:t xml:space="preserve"> </w:t>
      </w:r>
      <w:r>
        <w:rPr>
          <w:rFonts w:ascii="Times New Roman" w:hAnsi="Times New Roman"/>
          <w:sz w:val="28"/>
        </w:rPr>
        <w:t>8-9</w:t>
      </w:r>
    </w:p>
    <w:p>
      <w:p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2.  Оценка применения современных подразделений                                </w:t>
      </w:r>
      <w:r>
        <w:rPr>
          <w:rFonts w:ascii="Times New Roman" w:hAnsi="Times New Roman"/>
          <w:sz w:val="28"/>
        </w:rPr>
        <w:t>10-11</w:t>
      </w:r>
    </w:p>
    <w:p>
      <w:pPr>
        <w:tabs>
          <w:tab w:val="left" w:pos="0" w:leader="none"/>
        </w:tabs>
        <w:suppressAutoHyphens w:val="1"/>
        <w:spacing w:after="240" w:beforeAutospacing="0" w:afterAutospacing="0"/>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 2.1  Особенности работы </w:t>
      </w:r>
      <w:r>
        <w:rPr>
          <w:rFonts w:ascii="Times New Roman" w:hAnsi="Times New Roman"/>
          <w:sz w:val="28"/>
        </w:rPr>
        <w:t>структурных подразделений</w:t>
      </w:r>
      <w:r>
        <w:rPr>
          <w:rFonts w:ascii="Times New Roman" w:hAnsi="Times New Roman"/>
          <w:sz w:val="28"/>
        </w:rPr>
        <w:t xml:space="preserve">                        10-11</w:t>
      </w:r>
    </w:p>
    <w:p>
      <w:pPr>
        <w:tabs>
          <w:tab w:val="left" w:pos="0" w:leader="none"/>
        </w:tabs>
        <w:suppressAutoHyphens w:val="1"/>
        <w:spacing w:after="240" w:beforeAutospacing="0" w:afterAutospacing="0"/>
        <w:jc w:val="both"/>
        <w:rPr>
          <w:sz w:val="28"/>
        </w:rPr>
      </w:pPr>
      <w:r>
        <w:rPr>
          <w:rFonts w:ascii="Times New Roman" w:hAnsi="Times New Roman"/>
          <w:sz w:val="28"/>
        </w:rPr>
        <w:t xml:space="preserve">       </w:t>
      </w:r>
      <w:r>
        <w:rPr>
          <w:rFonts w:ascii="Times New Roman" w:hAnsi="Times New Roman"/>
          <w:sz w:val="28"/>
        </w:rPr>
        <w:t xml:space="preserve">2.2  Контрагенты</w:t>
      </w:r>
      <w:r>
        <w:rPr>
          <w:rFonts w:ascii="Times New Roman" w:hAnsi="Times New Roman"/>
          <w:sz w:val="28"/>
        </w:rPr>
        <w:t xml:space="preserve"> </w:t>
      </w:r>
      <w:r>
        <w:rPr>
          <w:sz w:val="28"/>
        </w:rPr>
        <w:t>ООО «Синокор Рус»</w:t>
      </w:r>
      <w:r>
        <w:rPr>
          <w:sz w:val="28"/>
        </w:rPr>
        <w:t xml:space="preserve">                                                 </w:t>
      </w:r>
      <w:r>
        <w:rPr>
          <w:sz w:val="28"/>
        </w:rPr>
        <w:t>11-12</w:t>
      </w:r>
    </w:p>
    <w:p>
      <w:pPr>
        <w:tabs>
          <w:tab w:val="left" w:pos="0" w:leader="none"/>
        </w:tabs>
        <w:suppressAutoHyphens w:val="1"/>
        <w:spacing w:after="240" w:beforeAutospacing="0" w:afterAutospacing="0"/>
        <w:jc w:val="both"/>
        <w:rPr>
          <w:sz w:val="28"/>
        </w:rPr>
      </w:pPr>
      <w:r>
        <w:rPr>
          <w:sz w:val="28"/>
        </w:rPr>
        <w:t xml:space="preserve">       2.3  Система документооборота                                                            </w:t>
      </w:r>
      <w:r>
        <w:rPr>
          <w:sz w:val="28"/>
        </w:rPr>
        <w:t>12-14</w:t>
      </w:r>
    </w:p>
    <w:p>
      <w:pPr>
        <w:tabs>
          <w:tab w:val="left" w:pos="0" w:leader="none"/>
        </w:tabs>
        <w:suppressAutoHyphens w:val="1"/>
        <w:spacing w:after="240" w:beforeAutospacing="0" w:afterAutospacing="0"/>
        <w:jc w:val="both"/>
        <w:rPr>
          <w:sz w:val="28"/>
        </w:rPr>
      </w:pPr>
      <w:r>
        <w:rPr>
          <w:sz w:val="28"/>
        </w:rPr>
        <w:t xml:space="preserve"> </w:t>
      </w:r>
      <w:r>
        <w:rPr>
          <w:sz w:val="28"/>
        </w:rPr>
        <w:t xml:space="preserve">3.  Организация проектной работы в компании</w:t>
      </w:r>
      <w:r>
        <w:rPr>
          <w:sz w:val="28"/>
        </w:rPr>
        <w:t xml:space="preserve"> </w:t>
      </w:r>
      <w:r>
        <w:rPr>
          <w:sz w:val="28"/>
        </w:rPr>
        <w:t>ООО «Синокор Рус»</w:t>
      </w:r>
      <w:r>
        <w:rPr>
          <w:sz w:val="28"/>
        </w:rPr>
        <w:t xml:space="preserve">     </w:t>
      </w:r>
      <w:r>
        <w:rPr>
          <w:sz w:val="28"/>
        </w:rPr>
        <w:t>15-</w:t>
      </w:r>
      <w:r>
        <w:rPr>
          <w:sz w:val="28"/>
        </w:rPr>
        <w:t xml:space="preserve"> </w:t>
      </w:r>
      <w:r>
        <w:rPr>
          <w:sz w:val="28"/>
        </w:rPr>
        <w:t>16</w:t>
      </w:r>
    </w:p>
    <w:p>
      <w:pPr>
        <w:tabs>
          <w:tab w:val="left" w:pos="0" w:leader="none"/>
        </w:tabs>
        <w:suppressAutoHyphens w:val="1"/>
        <w:spacing w:after="240" w:beforeAutospacing="0" w:afterAutospacing="0"/>
        <w:jc w:val="both"/>
        <w:rPr>
          <w:sz w:val="28"/>
        </w:rPr>
      </w:pPr>
      <w:r>
        <w:rPr>
          <w:sz w:val="28"/>
        </w:rPr>
        <w:t xml:space="preserve">       3.1  Формы командной работы в </w:t>
      </w:r>
      <w:r>
        <w:rPr>
          <w:sz w:val="28"/>
        </w:rPr>
        <w:t xml:space="preserve"> ООО «Синокор Рус»</w:t>
      </w:r>
      <w:r>
        <w:rPr>
          <w:sz w:val="28"/>
        </w:rPr>
        <w:t xml:space="preserve">                    </w:t>
      </w:r>
      <w:r>
        <w:rPr>
          <w:sz w:val="28"/>
        </w:rPr>
        <w:t xml:space="preserve"> </w:t>
      </w:r>
      <w:r>
        <w:rPr>
          <w:sz w:val="28"/>
        </w:rPr>
        <w:t xml:space="preserve"> </w:t>
      </w:r>
      <w:r>
        <w:rPr>
          <w:sz w:val="28"/>
        </w:rPr>
        <w:t>15-16</w:t>
      </w:r>
    </w:p>
    <w:p>
      <w:pPr>
        <w:tabs>
          <w:tab w:val="left" w:pos="0" w:leader="none"/>
        </w:tabs>
        <w:suppressAutoHyphens w:val="1"/>
        <w:spacing w:after="240" w:beforeAutospacing="0" w:afterAutospacing="0"/>
        <w:jc w:val="both"/>
        <w:rPr>
          <w:sz w:val="28"/>
        </w:rPr>
      </w:pPr>
      <w:r>
        <w:rPr>
          <w:sz w:val="28"/>
        </w:rPr>
        <w:t xml:space="preserve">       </w:t>
      </w:r>
      <w:r>
        <w:rPr>
          <w:sz w:val="28"/>
        </w:rPr>
        <w:t xml:space="preserve">3.2  Подходы по организации проектной работы                                </w:t>
      </w:r>
      <w:r>
        <w:rPr>
          <w:sz w:val="28"/>
        </w:rPr>
        <w:t xml:space="preserve"> </w:t>
      </w:r>
      <w:r>
        <w:rPr>
          <w:sz w:val="28"/>
        </w:rPr>
        <w:t>16</w:t>
      </w:r>
      <w:r>
        <w:rPr>
          <w:sz w:val="28"/>
        </w:rPr>
        <w:t>-18</w:t>
      </w:r>
    </w:p>
    <w:p>
      <w:pPr>
        <w:tabs>
          <w:tab w:val="left" w:pos="0" w:leader="none"/>
        </w:tabs>
        <w:suppressAutoHyphens w:val="1"/>
        <w:spacing w:after="240" w:beforeAutospacing="0" w:afterAutospacing="0"/>
        <w:jc w:val="both"/>
        <w:rPr>
          <w:sz w:val="28"/>
        </w:rPr>
      </w:pPr>
      <w:r>
        <w:rPr>
          <w:sz w:val="28"/>
        </w:rPr>
        <w:t xml:space="preserve">       3.3  Индивидуальное задание на практику                                            </w:t>
      </w:r>
      <w:r>
        <w:rPr>
          <w:sz w:val="28"/>
        </w:rPr>
        <w:t>18</w:t>
      </w:r>
      <w:r>
        <w:rPr>
          <w:sz w:val="28"/>
        </w:rPr>
        <w:t>-19</w:t>
      </w:r>
    </w:p>
    <w:p>
      <w:pPr>
        <w:tabs>
          <w:tab w:val="left" w:pos="0" w:leader="none"/>
        </w:tabs>
        <w:suppressAutoHyphens w:val="1"/>
        <w:spacing w:after="240" w:beforeAutospacing="0" w:afterAutospacing="0"/>
        <w:jc w:val="both"/>
        <w:rPr>
          <w:sz w:val="28"/>
        </w:rPr>
      </w:pPr>
      <w:r>
        <w:rPr>
          <w:sz w:val="28"/>
        </w:rPr>
        <w:t xml:space="preserve">Заключение                                                                                                    </w:t>
      </w:r>
      <w:r>
        <w:rPr>
          <w:sz w:val="28"/>
        </w:rPr>
        <w:t>20</w:t>
      </w:r>
    </w:p>
    <w:p>
      <w:pPr>
        <w:tabs>
          <w:tab w:val="left" w:pos="0" w:leader="none"/>
        </w:tabs>
        <w:suppressAutoHyphens w:val="1"/>
        <w:spacing w:after="240" w:beforeAutospacing="0" w:afterAutospacing="0"/>
        <w:jc w:val="both"/>
        <w:rPr>
          <w:sz w:val="28"/>
        </w:rPr>
      </w:pPr>
      <w:r>
        <w:rPr>
          <w:sz w:val="28"/>
        </w:rPr>
        <w:t>Сп</w:t>
      </w:r>
      <w:r>
        <w:rPr>
          <w:sz w:val="28"/>
        </w:rPr>
        <w:t xml:space="preserve">исок использованных источников                        </w:t>
      </w:r>
      <w:r>
        <w:rPr>
          <w:sz w:val="28"/>
        </w:rPr>
        <w:t xml:space="preserve">                                   </w:t>
      </w:r>
      <w:r>
        <w:rPr>
          <w:sz w:val="28"/>
        </w:rPr>
        <w:t>2</w:t>
      </w:r>
      <w:r>
        <w:rPr>
          <w:sz w:val="28"/>
        </w:rPr>
        <w:t>1-22</w:t>
      </w:r>
    </w:p>
    <w:p>
      <w:pPr>
        <w:tabs>
          <w:tab w:val="left" w:pos="0" w:leader="none"/>
        </w:tabs>
        <w:suppressAutoHyphens w:val="1"/>
        <w:spacing w:after="240" w:beforeAutospacing="0" w:afterAutospacing="0"/>
        <w:jc w:val="both"/>
        <w:rPr>
          <w:sz w:val="28"/>
        </w:rPr>
      </w:pPr>
      <w:r>
        <w:rPr>
          <w:sz w:val="28"/>
        </w:rPr>
        <w:t>Приложение А. Выписка из Единого государ</w:t>
      </w:r>
      <w:r>
        <w:rPr>
          <w:sz w:val="28"/>
        </w:rPr>
        <w:t xml:space="preserve">ственного реестра                23-28</w:t>
      </w:r>
    </w:p>
    <w:p>
      <w:pPr>
        <w:tabs>
          <w:tab w:val="left" w:pos="0" w:leader="none"/>
        </w:tabs>
        <w:suppressAutoHyphens w:val="1"/>
        <w:spacing w:after="240" w:beforeAutospacing="0" w:afterAutospacing="0"/>
        <w:jc w:val="both"/>
        <w:rPr>
          <w:sz w:val="28"/>
        </w:rPr>
      </w:pPr>
      <w:r>
        <w:rPr>
          <w:sz w:val="28"/>
        </w:rPr>
        <w:t xml:space="preserve">Приложение Б. </w:t>
      </w:r>
      <w:r>
        <w:rPr>
          <w:sz w:val="28"/>
        </w:rPr>
        <w:t xml:space="preserve">Финансовая отчетность                                                       29</w:t>
      </w:r>
    </w:p>
    <w:p>
      <w:pPr>
        <w:tabs>
          <w:tab w:val="left" w:pos="0" w:leader="none"/>
        </w:tabs>
        <w:suppressAutoHyphens w:val="1"/>
        <w:spacing w:after="240" w:beforeAutospacing="0" w:afterAutospacing="0"/>
        <w:jc w:val="both"/>
        <w:rPr>
          <w:rFonts w:ascii="Times New Roman" w:hAnsi="Times New Roman"/>
          <w:sz w:val="28"/>
        </w:rPr>
      </w:pPr>
      <w:r>
        <w:rPr>
          <w:sz w:val="28"/>
        </w:rPr>
        <w:t xml:space="preserve">Приложение В. </w:t>
      </w:r>
      <w:r>
        <w:rPr>
          <w:sz w:val="28"/>
        </w:rPr>
        <w:t xml:space="preserve">Налоги и сборы за 2020                                                     </w:t>
      </w:r>
      <w:r>
        <w:rPr>
          <w:sz w:val="28"/>
        </w:rPr>
        <w:t xml:space="preserve"> </w:t>
      </w:r>
      <w:r>
        <w:rPr>
          <w:sz w:val="28"/>
        </w:rPr>
        <w:t>30</w:t>
      </w:r>
    </w:p>
    <w:p>
      <w:pPr>
        <w:keepNext w:val="0"/>
        <w:widowControl w:val="0"/>
        <w:shd w:val="clear" w:fill="auto"/>
        <w:tabs>
          <w:tab w:val="left" w:pos="0" w:leader="none"/>
        </w:tabs>
        <w:suppressAutoHyphens w:val="1"/>
        <w:spacing w:lineRule="auto" w:line="360" w:before="120" w:after="240" w:beforeAutospacing="0" w:afterAutospacing="0"/>
        <w:ind w:firstLine="708"/>
        <w:jc w:val="both"/>
        <w:rPr>
          <w:rFonts w:ascii="Arial" w:hAnsi="Arial"/>
          <w:sz w:val="30"/>
        </w:rPr>
      </w:pPr>
    </w:p>
    <w:p>
      <w:pPr>
        <w:tabs>
          <w:tab w:val="left" w:pos="0" w:leader="none"/>
        </w:tabs>
        <w:suppressAutoHyphens w:val="1"/>
        <w:spacing w:after="240" w:beforeAutospacing="0" w:afterAutospacing="0"/>
        <w:jc w:val="center"/>
        <w:rPr>
          <w:rFonts w:ascii="Arial" w:hAnsi="Arial"/>
          <w:sz w:val="30"/>
        </w:rPr>
      </w:pPr>
    </w:p>
    <w:p>
      <w:pPr>
        <w:tabs>
          <w:tab w:val="left" w:pos="0" w:leader="none"/>
        </w:tabs>
        <w:suppressAutoHyphens w:val="1"/>
        <w:spacing w:after="240" w:beforeAutospacing="0" w:afterAutospacing="0"/>
        <w:jc w:val="center"/>
        <w:rPr>
          <w:rFonts w:ascii="Arial" w:hAnsi="Arial"/>
          <w:sz w:val="30"/>
        </w:rPr>
      </w:pPr>
    </w:p>
    <w:p>
      <w:pPr>
        <w:tabs>
          <w:tab w:val="left" w:pos="0" w:leader="none"/>
        </w:tabs>
        <w:suppressAutoHyphens w:val="1"/>
        <w:spacing w:after="240" w:beforeAutospacing="0" w:afterAutospacing="0"/>
        <w:jc w:val="center"/>
        <w:rPr>
          <w:rFonts w:ascii="Arial" w:hAnsi="Arial"/>
          <w:sz w:val="30"/>
        </w:rPr>
      </w:pPr>
      <w:r>
        <w:rPr>
          <w:rFonts w:ascii="Arial" w:hAnsi="Arial"/>
          <w:sz w:val="30"/>
        </w:rPr>
        <w:t>Введение</w:t>
      </w:r>
    </w:p>
    <w:p>
      <w:pPr>
        <w:spacing w:lineRule="auto" w:line="360" w:beforeAutospacing="0" w:afterAutospacing="0"/>
        <w:ind w:firstLine="709"/>
        <w:jc w:val="both"/>
        <w:rPr>
          <w:sz w:val="28"/>
        </w:rPr>
      </w:pPr>
      <w:r>
        <w:rPr>
          <w:sz w:val="28"/>
        </w:rPr>
        <w:t>Цель учебной практики по получению первичных профессиональных умений и навыков практики - закрепление и углубление теоретической подготовки в области менеджмента, приобретение первичных практических профессиональных навыков, приобретение профессионально необходимых навыков самостоятельной работы, выработка умений применять их при решении конкретных управленческих и экономических задач, формирование навыков самостоятельной профессиональной деятельности и практического опыта.</w:t>
      </w:r>
    </w:p>
    <w:p>
      <w:pPr>
        <w:pStyle w:val="P18"/>
        <w:spacing w:after="0" w:beforeAutospacing="0" w:afterAutospacing="0"/>
        <w:ind w:firstLine="0"/>
        <w:jc w:val="both"/>
      </w:pPr>
      <w:r>
        <w:t>Задачи практики:</w:t>
      </w:r>
    </w:p>
    <w:p>
      <w:pPr>
        <w:spacing w:lineRule="auto" w:line="360" w:beforeAutospacing="0" w:afterAutospacing="0"/>
        <w:ind w:left="-142"/>
        <w:jc w:val="both"/>
        <w:rPr>
          <w:sz w:val="28"/>
        </w:rPr>
      </w:pPr>
      <w:r>
        <w:rPr>
          <w:sz w:val="28"/>
        </w:rPr>
        <w:t>-</w:t>
        <w:tab/>
        <w:t>дать краткое описание предприятия;</w:t>
      </w:r>
    </w:p>
    <w:p>
      <w:pPr>
        <w:spacing w:lineRule="auto" w:line="360" w:beforeAutospacing="0" w:afterAutospacing="0"/>
        <w:ind w:left="-142"/>
        <w:jc w:val="both"/>
        <w:rPr>
          <w:sz w:val="28"/>
        </w:rPr>
      </w:pPr>
      <w:r>
        <w:rPr>
          <w:sz w:val="28"/>
        </w:rPr>
        <w:t>-</w:t>
        <w:tab/>
        <w:t>представить организационно-управленческую структуру предприятия и дать характеристику структурного подразделения, его положения в общей организационной структуре предприятия;</w:t>
      </w:r>
    </w:p>
    <w:p>
      <w:pPr>
        <w:spacing w:lineRule="auto" w:line="360" w:beforeAutospacing="0" w:afterAutospacing="0"/>
        <w:ind w:left="-142"/>
        <w:jc w:val="both"/>
        <w:rPr>
          <w:sz w:val="28"/>
        </w:rPr>
      </w:pPr>
      <w:r>
        <w:rPr>
          <w:sz w:val="28"/>
        </w:rPr>
        <w:t>-</w:t>
        <w:tab/>
        <w:t>провести анализ кадровой ситуации на предприятии;</w:t>
      </w:r>
    </w:p>
    <w:p>
      <w:pPr>
        <w:spacing w:lineRule="auto" w:line="360" w:beforeAutospacing="0" w:afterAutospacing="0"/>
        <w:ind w:left="-142"/>
        <w:jc w:val="both"/>
        <w:rPr>
          <w:sz w:val="28"/>
        </w:rPr>
      </w:pPr>
      <w:r>
        <w:rPr>
          <w:sz w:val="28"/>
        </w:rPr>
        <w:t>-</w:t>
        <w:tab/>
        <w:t xml:space="preserve">определить специфику деятельности структурного подразделения, выделить особенности взаимодействия с другими подразделениями предприятия, в том числе с точки зрения разрешения конфликтных ситуаций; </w:t>
      </w:r>
    </w:p>
    <w:p>
      <w:pPr>
        <w:spacing w:lineRule="auto" w:line="360" w:beforeAutospacing="0" w:afterAutospacing="0"/>
        <w:ind w:left="-142"/>
        <w:jc w:val="both"/>
        <w:rPr>
          <w:sz w:val="28"/>
        </w:rPr>
      </w:pPr>
      <w:r>
        <w:rPr>
          <w:sz w:val="28"/>
        </w:rPr>
        <w:t>- описать круг деловых партнеров: поставщиков и подрядчиков (товаров, работ, услуг), необходимых для организации процесса выпуска продукции; основных покупателей и заказчиков;</w:t>
      </w:r>
    </w:p>
    <w:p>
      <w:pPr>
        <w:tabs>
          <w:tab w:val="left" w:pos="0" w:leader="none"/>
        </w:tabs>
        <w:spacing w:lineRule="auto" w:line="360" w:beforeAutospacing="0" w:afterAutospacing="0"/>
        <w:ind w:left="-142"/>
        <w:jc w:val="both"/>
        <w:rPr>
          <w:sz w:val="28"/>
        </w:rPr>
      </w:pPr>
      <w:r>
        <w:rPr>
          <w:sz w:val="28"/>
        </w:rPr>
        <w:t>- охарактеризовать систему делопроизводства и документооборота, этапы согласования и заключения соглашений, договоров, контрактов; способы проверки контрагентов; способы защиты интересов предприятия;</w:t>
      </w:r>
    </w:p>
    <w:p>
      <w:pPr>
        <w:spacing w:lineRule="auto" w:line="360" w:beforeAutospacing="0" w:afterAutospacing="0"/>
        <w:ind w:left="-142"/>
        <w:jc w:val="both"/>
        <w:rPr>
          <w:sz w:val="28"/>
        </w:rPr>
      </w:pPr>
      <w:r>
        <w:rPr>
          <w:sz w:val="28"/>
        </w:rPr>
        <w:t xml:space="preserve">- изучить формы командной работы по реализуемым проектам, способы и каналы коммуникации; </w:t>
      </w:r>
    </w:p>
    <w:p>
      <w:pPr>
        <w:spacing w:lineRule="auto" w:line="360" w:beforeAutospacing="0" w:afterAutospacing="0"/>
        <w:ind w:left="-142"/>
        <w:jc w:val="both"/>
        <w:rPr>
          <w:sz w:val="28"/>
        </w:rPr>
      </w:pPr>
      <w:r>
        <w:rPr>
          <w:sz w:val="28"/>
        </w:rPr>
        <w:t xml:space="preserve">- изучить подходы по организации проектной работы, формы документов и их оформление: техническое задание, дорожная карта, план-график мероприятий, смета проекта, формы промежуточной и итоговой отчетности;  </w:t>
      </w:r>
    </w:p>
    <w:p>
      <w:pPr>
        <w:spacing w:lineRule="auto" w:line="360" w:beforeAutospacing="0" w:afterAutospacing="0"/>
        <w:ind w:left="-142"/>
        <w:jc w:val="both"/>
        <w:rPr>
          <w:sz w:val="28"/>
        </w:rPr>
      </w:pPr>
      <w:r>
        <w:rPr>
          <w:sz w:val="28"/>
        </w:rPr>
        <w:t>- рассмотреть пример подготовки и реализации проекта.</w:t>
      </w:r>
    </w:p>
    <w:p>
      <w:pPr>
        <w:tabs>
          <w:tab w:val="left" w:pos="0" w:leader="none"/>
        </w:tabs>
        <w:suppressAutoHyphens w:val="1"/>
        <w:spacing w:lineRule="auto" w:line="360" w:beforeAutospacing="0" w:afterAutospacing="0"/>
        <w:jc w:val="both"/>
        <w:rPr>
          <w:sz w:val="28"/>
        </w:rPr>
      </w:pPr>
      <w:r>
        <w:rPr>
          <w:sz w:val="28"/>
        </w:rPr>
        <w:t>Учебная практика проходила в ООО «Синокор Рус», г. Владивосток.</w:t>
      </w:r>
    </w:p>
    <w:p>
      <w:pPr>
        <w:tabs>
          <w:tab w:val="left" w:pos="0" w:leader="none"/>
        </w:tabs>
        <w:suppressAutoHyphens w:val="1"/>
        <w:spacing w:lineRule="auto" w:line="360" w:beforeAutospacing="0" w:afterAutospacing="0"/>
        <w:jc w:val="both"/>
        <w:rPr>
          <w:sz w:val="28"/>
        </w:rPr>
      </w:pPr>
    </w:p>
    <w:p>
      <w:pPr>
        <w:pStyle w:val="P1"/>
        <w:keepNext w:val="0"/>
        <w:keepLines w:val="0"/>
        <w:tabs>
          <w:tab w:val="left" w:pos="555" w:leader="none"/>
        </w:tabs>
        <w:spacing w:after="240" w:beforeAutospacing="0" w:afterAutospacing="0"/>
        <w:ind w:hanging="253"/>
        <w:jc w:val="both"/>
        <w:rPr>
          <w:color w:val="FF0000"/>
          <w:sz w:val="28"/>
        </w:rPr>
      </w:pPr>
      <w:bookmarkEnd w:id="2"/>
      <w:bookmarkStart w:id="3" w:name="_bookmark1"/>
      <w:bookmarkEnd w:id="3"/>
      <w:bookmarkStart w:id="4" w:name="_Toc218625414"/>
      <w:r>
        <w:rPr>
          <w:rFonts w:ascii="Arial" w:hAnsi="Arial"/>
          <w:color w:val="auto"/>
          <w:sz w:val="30"/>
        </w:rPr>
        <w:t>1. Характеристика компании ООО «Синокор Рус»</w:t>
      </w:r>
      <w:bookmarkEnd w:id="4"/>
    </w:p>
    <w:p>
      <w:pPr>
        <w:pStyle w:val="P1"/>
        <w:keepNext w:val="0"/>
        <w:keepLines w:val="0"/>
        <w:numPr>
          <w:ilvl w:val="1"/>
          <w:numId w:val="5"/>
        </w:numPr>
        <w:tabs>
          <w:tab w:val="left" w:pos="1009" w:leader="none"/>
          <w:tab w:val="left" w:pos="1010" w:leader="none"/>
        </w:tabs>
        <w:spacing w:before="120" w:after="120" w:beforeAutospacing="0" w:afterAutospacing="0"/>
        <w:jc w:val="both"/>
        <w:rPr>
          <w:rFonts w:ascii="Arial" w:hAnsi="Arial"/>
          <w:color w:val="FF0000"/>
          <w:sz w:val="28"/>
        </w:rPr>
      </w:pPr>
      <w:bookmarkStart w:id="5" w:name="_bookmark2"/>
      <w:bookmarkEnd w:id="5"/>
      <w:bookmarkStart w:id="6" w:name="_Toc564172499"/>
      <w:r>
        <w:rPr>
          <w:rFonts w:ascii="Arial" w:hAnsi="Arial"/>
          <w:color w:val="000000"/>
          <w:sz w:val="28"/>
          <w:shd w:val="clear" w:fill="FFFFFF"/>
        </w:rPr>
        <w:t>Краткое описание предприятия</w:t>
      </w:r>
      <w:bookmarkEnd w:id="6"/>
    </w:p>
    <w:p>
      <w:pPr>
        <w:pStyle w:val="P19"/>
        <w:spacing w:before="120" w:after="120" w:beforeAutospacing="0" w:afterAutospacing="0"/>
        <w:jc w:val="both"/>
      </w:pPr>
      <w:r>
        <w:rPr>
          <w:color w:val="000000"/>
        </w:rPr>
        <w:t xml:space="preserve">Общество с ограниченной ответственностью «Синокор Рус» </w:t>
      </w:r>
      <w:r>
        <w:t>начало свою деятельность в июне две тысячи восемнадцатого года. Данное предприятие расположено по адресу г. Владивосток, ул. Проспект Красного знамени, 3. Часы работы в будни с девяти утра и до шести вечера, в выходные дни организация не работает.</w:t>
      </w:r>
    </w:p>
    <w:p>
      <w:pPr>
        <w:pStyle w:val="P19"/>
        <w:spacing w:after="0" w:beforeAutospacing="0" w:afterAutospacing="0"/>
        <w:jc w:val="both"/>
      </w:pPr>
      <w:r>
        <w:t>Основные реквизиты«Синокор Рус» представлены в таблице 1.1. Данные предоставлены на основе выписки из Единого государственного реестра юридических лиц. (Приложение А)</w:t>
      </w:r>
    </w:p>
    <w:p>
      <w:pPr>
        <w:pStyle w:val="P4"/>
        <w:spacing w:lineRule="auto" w:line="360" w:beforeAutospacing="0" w:afterAutospacing="0"/>
        <w:ind w:left="302"/>
        <w:jc w:val="both"/>
      </w:pPr>
      <w:r>
        <w:t>Таблица 1.1 – Основные реквизиты ООО «Синокор Рус»</w:t>
      </w:r>
    </w:p>
    <w:tbl>
      <w:tblPr>
        <w:tblStyle w:val="T3"/>
        <w:tblW w:w="0" w:type="auto"/>
        <w:tblLook w:val="04A0"/>
      </w:tblPr>
      <w:tblGrid/>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Полное наименование организации</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ОБЩЕСТВО С ОГРАНИЧЕННОЙ ОТВЕТСТВЕННОСТЬЮ «СИНОКОР РУС»</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Сокращенное наименование организации</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ООО «Синокор Рус»</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ИНН</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2540235402</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КПП</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254001001</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ОГРН</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1182536018576</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Код отрасли по ОКВЭД</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 xml:space="preserve">50.20  Деятельность морского грузового транспорта</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Код организации по ОКПО</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28876165</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Юридический адрес Фактический адрес</w:t>
            </w:r>
          </w:p>
          <w:p>
            <w:pPr>
              <w:pStyle w:val="P19"/>
              <w:spacing w:after="0" w:beforeAutospacing="0" w:afterAutospacing="0"/>
              <w:ind w:firstLine="0"/>
            </w:pPr>
            <w:r>
              <w:t>Почтовый адрес</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690106, ПРИМОРСКИЙ КРАЙ, ГОРОД ВЛАДИВОСТОК, ПРОСПЕКТ КРАСНОГО ЗНАМЕНИ, ДОМ 3, ЭТАЖ 9, ОФИС 10</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ФИО руководителя</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Шатохин Алексей Викторович</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Должность руководителя</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Директор</w:t>
            </w:r>
          </w:p>
        </w:tc>
      </w:tr>
      <w:tr>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На основании чего действует руководитель</w:t>
            </w:r>
          </w:p>
        </w:tc>
        <w:tc>
          <w:tcPr>
            <w:tcW w:w="4927"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pStyle w:val="P19"/>
              <w:spacing w:after="0" w:beforeAutospacing="0" w:afterAutospacing="0"/>
              <w:ind w:firstLine="0"/>
            </w:pPr>
            <w:r>
              <w:t>Устав</w:t>
            </w:r>
          </w:p>
        </w:tc>
      </w:tr>
    </w:tbl>
    <w:p>
      <w:pPr>
        <w:spacing w:lineRule="auto" w:line="360" w:beforeAutospacing="0" w:afterAutospacing="0"/>
        <w:jc w:val="both"/>
        <w:rPr>
          <w:color w:val="000000"/>
          <w:sz w:val="28"/>
        </w:rPr>
      </w:pPr>
      <w:r>
        <w:rPr>
          <w:color w:val="000000"/>
          <w:sz w:val="28"/>
          <w:shd w:val="clear" w:fill="FFFFFF"/>
        </w:rPr>
        <w:t xml:space="preserve">Преимущества компании </w:t>
      </w:r>
      <w:r>
        <w:rPr>
          <w:sz w:val="28"/>
        </w:rPr>
        <w:t>ООО «Синокор Рус</w:t>
      </w:r>
      <w:r>
        <w:rPr>
          <w:color w:val="000000"/>
          <w:sz w:val="28"/>
          <w:shd w:val="clear" w:fill="FFFFFF"/>
        </w:rPr>
        <w:t>»:</w:t>
      </w:r>
    </w:p>
    <w:p>
      <w:pPr>
        <w:numPr>
          <w:ilvl w:val="0"/>
          <w:numId w:val="30"/>
        </w:numPr>
        <w:spacing w:lineRule="auto" w:line="360" w:beforeAutospacing="0" w:afterAutospacing="0"/>
        <w:jc w:val="both"/>
        <w:rPr>
          <w:sz w:val="28"/>
        </w:rPr>
      </w:pPr>
      <w:r>
        <w:rPr>
          <w:color w:val="000000"/>
          <w:sz w:val="28"/>
          <w:shd w:val="clear" w:fill="FFFFFF"/>
        </w:rPr>
        <w:t>Обширная сеть портов сервиса: более чем 120 морских портов в 18 странах Азии - Южной Корее, Японии, Китае, Сингапуре, Таиланде, Вьетнаме, Гонконге, Филиппинах и др.;</w:t>
      </w:r>
    </w:p>
    <w:p>
      <w:pPr>
        <w:numPr>
          <w:ilvl w:val="0"/>
          <w:numId w:val="30"/>
        </w:numPr>
        <w:spacing w:lineRule="auto" w:line="360" w:beforeAutospacing="0" w:afterAutospacing="0"/>
        <w:jc w:val="both"/>
        <w:rPr>
          <w:sz w:val="28"/>
        </w:rPr>
      </w:pPr>
      <w:r>
        <w:rPr>
          <w:color w:val="000000"/>
          <w:sz w:val="28"/>
          <w:shd w:val="clear" w:fill="FFFFFF"/>
        </w:rPr>
        <w:t>Благодаря контейнерным стокам в регионах России присутствует возможность доставки импортных грузов по железной дороге с дроп офф;</w:t>
      </w:r>
    </w:p>
    <w:p>
      <w:pPr>
        <w:numPr>
          <w:ilvl w:val="0"/>
          <w:numId w:val="30"/>
        </w:numPr>
        <w:spacing w:lineRule="auto" w:line="360" w:beforeAutospacing="0" w:afterAutospacing="0"/>
        <w:jc w:val="both"/>
        <w:rPr>
          <w:sz w:val="28"/>
        </w:rPr>
      </w:pPr>
      <w:r>
        <w:rPr>
          <w:color w:val="000000"/>
          <w:sz w:val="28"/>
          <w:shd w:val="clear" w:fill="FFFFFF"/>
        </w:rPr>
        <w:t>Синокор - единственная линия, которая сотрудничает со всеми четырьмя портами во Владивостоке — терминалом Пасифик Лоджистик, терминалом ВМКТ (Владивостокский морской Рыбный порт), Владивостокским морским Торговым портом, Владивостокским морским портом Первомайский, а также с терминалом ВСК в порту Восточный;</w:t>
      </w:r>
    </w:p>
    <w:p>
      <w:pPr>
        <w:numPr>
          <w:ilvl w:val="0"/>
          <w:numId w:val="30"/>
        </w:numPr>
        <w:spacing w:lineRule="auto" w:line="360" w:beforeAutospacing="0" w:afterAutospacing="0"/>
        <w:jc w:val="both"/>
        <w:rPr>
          <w:sz w:val="32"/>
        </w:rPr>
      </w:pPr>
      <w:r>
        <w:rPr>
          <w:color w:val="000000"/>
          <w:sz w:val="28"/>
          <w:shd w:val="clear" w:fill="FFFFFF"/>
        </w:rPr>
        <w:t>На сегодняшний день линия Синокор имеет более 60 филиалов с местными офисами в каждой стране, что позволяет обеспечивать первоклассный, ориентированный на клиентов сервис: точно в срок доставлять грузы в целости и сохранности, своевременно информировать клиентов о подходе судов и оперативно обрабатывать все заявки;</w:t>
      </w:r>
    </w:p>
    <w:p>
      <w:pPr>
        <w:numPr>
          <w:ilvl w:val="0"/>
          <w:numId w:val="30"/>
        </w:numPr>
        <w:spacing w:lineRule="auto" w:line="360" w:beforeAutospacing="0" w:afterAutospacing="0"/>
        <w:jc w:val="both"/>
        <w:rPr>
          <w:sz w:val="32"/>
        </w:rPr>
      </w:pPr>
      <w:r>
        <w:rPr>
          <w:color w:val="000000"/>
          <w:sz w:val="28"/>
          <w:shd w:val="clear" w:fill="FFFFFF"/>
        </w:rPr>
        <w:t>Большой уставный капитал-шесть миллионов двести тысяч рублей. Это свидетельствует о надежности предприятия;</w:t>
      </w:r>
    </w:p>
    <w:p>
      <w:pPr>
        <w:numPr>
          <w:ilvl w:val="0"/>
          <w:numId w:val="30"/>
        </w:numPr>
        <w:spacing w:lineRule="auto" w:line="360" w:beforeAutospacing="0" w:afterAutospacing="0"/>
        <w:jc w:val="both"/>
        <w:rPr>
          <w:sz w:val="32"/>
        </w:rPr>
      </w:pPr>
      <w:r>
        <w:rPr>
          <w:sz w:val="28"/>
        </w:rPr>
        <w:t>По данным ФНС за прошлый отчетный период предприятие уплатило налоги на сумму девятьсот девяносто одна тысяча восемьдесят три рубля, что является показателем активно действующей компании</w:t>
      </w:r>
    </w:p>
    <w:p>
      <w:pPr>
        <w:spacing w:lineRule="auto" w:line="360" w:beforeAutospacing="0" w:afterAutospacing="0"/>
        <w:jc w:val="both"/>
        <w:rPr>
          <w:sz w:val="32"/>
        </w:rPr>
      </w:pPr>
    </w:p>
    <w:p>
      <w:pPr>
        <w:pStyle w:val="P1"/>
        <w:keepNext w:val="0"/>
        <w:keepLines w:val="0"/>
        <w:numPr>
          <w:ilvl w:val="1"/>
          <w:numId w:val="5"/>
        </w:numPr>
        <w:tabs>
          <w:tab w:val="left" w:pos="1009" w:leader="none"/>
          <w:tab w:val="left" w:pos="1010" w:leader="none"/>
        </w:tabs>
        <w:spacing w:before="0" w:beforeAutospacing="0" w:afterAutospacing="0"/>
        <w:jc w:val="both"/>
        <w:rPr>
          <w:rFonts w:ascii="Arial" w:hAnsi="Arial"/>
          <w:color w:val="auto"/>
          <w:sz w:val="28"/>
        </w:rPr>
      </w:pPr>
      <w:bookmarkStart w:id="7" w:name="_bookmark3"/>
      <w:bookmarkEnd w:id="7"/>
      <w:bookmarkStart w:id="8" w:name="_Toc445321426"/>
      <w:r>
        <w:rPr>
          <w:rFonts w:ascii="Arial" w:hAnsi="Arial"/>
          <w:color w:val="auto"/>
          <w:sz w:val="28"/>
        </w:rPr>
        <w:t>Особенности организационно-правовой формы</w:t>
      </w:r>
      <w:bookmarkEnd w:id="8"/>
    </w:p>
    <w:p>
      <w:pPr>
        <w:jc w:val="both"/>
      </w:pPr>
    </w:p>
    <w:p>
      <w:pPr>
        <w:pStyle w:val="P4"/>
        <w:spacing w:lineRule="auto" w:line="360" w:beforeAutospacing="0" w:afterAutospacing="0"/>
        <w:ind w:firstLine="709" w:left="301" w:right="425"/>
        <w:jc w:val="both"/>
      </w:pPr>
      <w:r>
        <w:rPr>
          <w:color w:val="000000"/>
        </w:rPr>
        <w:t>Организационно-правовая форма - это сокращенная буквенная аббревиатура или полное словесное обозначение вида организации, располагающееся всегда непосредственно перед ее собственным (индивидуальным) названием, характеризующее коммерческую или некоммерческую направленность организации (в ряде случаев отражающее основную цель ее деятельности), а также характеризующее отнесение данной организации к одному из предусмотренных законом режимов закрепления и  использования имущества, деятельности и порядка управления организацией.</w:t>
      </w:r>
      <w:r>
        <w:t xml:space="preserve"> Организация ООО «Синокор Рус», выбранная для прохождения учебной практики по получению первичных профессиональных умений и навыков, является обществом с ограниченной ответственностью. Данная организационно-правовая форма имеет ряд следующих аспектов:</w:t>
      </w:r>
    </w:p>
    <w:p>
      <w:pPr>
        <w:pStyle w:val="P6"/>
        <w:widowControl w:val="0"/>
        <w:numPr>
          <w:ilvl w:val="0"/>
          <w:numId w:val="8"/>
        </w:numPr>
        <w:tabs>
          <w:tab w:val="left" w:pos="709" w:leader="none"/>
        </w:tabs>
        <w:spacing w:lineRule="auto" w:line="360" w:after="0" w:beforeAutospacing="0" w:afterAutospacing="0"/>
        <w:ind w:firstLine="426" w:left="0" w:right="425"/>
        <w:contextualSpacing w:val="0"/>
        <w:jc w:val="both"/>
        <w:rPr>
          <w:sz w:val="28"/>
        </w:rPr>
      </w:pPr>
      <w:r>
        <w:rPr>
          <w:sz w:val="28"/>
        </w:rPr>
        <w:t xml:space="preserve"> Деятельность ООО регламентирует Федеральный закон «Об обществах с ограниченной ответственностью» от 08.02.1998 №14-ФЗ;</w:t>
      </w:r>
    </w:p>
    <w:p>
      <w:pPr>
        <w:pStyle w:val="P6"/>
        <w:widowControl w:val="0"/>
        <w:numPr>
          <w:ilvl w:val="0"/>
          <w:numId w:val="8"/>
        </w:numPr>
        <w:tabs>
          <w:tab w:val="left" w:pos="709" w:leader="none"/>
        </w:tabs>
        <w:spacing w:lineRule="auto" w:line="360" w:after="0" w:beforeAutospacing="0" w:afterAutospacing="0"/>
        <w:ind w:firstLine="426" w:left="0" w:right="419"/>
        <w:contextualSpacing w:val="0"/>
        <w:jc w:val="both"/>
        <w:rPr>
          <w:sz w:val="28"/>
        </w:rPr>
      </w:pPr>
      <w:r>
        <w:rPr>
          <w:sz w:val="28"/>
        </w:rPr>
        <w:t xml:space="preserve"> Учредителями ООО могут стать как одно, так и несколько лиц, независимо от того, являются они физическими или юридическими;</w:t>
      </w:r>
    </w:p>
    <w:p>
      <w:pPr>
        <w:pStyle w:val="P6"/>
        <w:widowControl w:val="0"/>
        <w:numPr>
          <w:ilvl w:val="0"/>
          <w:numId w:val="8"/>
        </w:numPr>
        <w:tabs>
          <w:tab w:val="left" w:pos="709" w:leader="none"/>
        </w:tabs>
        <w:spacing w:lineRule="auto" w:line="360" w:after="0" w:beforeAutospacing="0" w:afterAutospacing="0"/>
        <w:ind w:firstLine="426" w:left="0" w:right="419"/>
        <w:contextualSpacing w:val="0"/>
        <w:jc w:val="both"/>
        <w:rPr>
          <w:sz w:val="28"/>
        </w:rPr>
      </w:pPr>
      <w:r>
        <w:rPr>
          <w:sz w:val="28"/>
        </w:rPr>
        <w:t xml:space="preserve"> Минимальный уставный капитал в размере десяти тысяч рублей можно внести только деньгами. Если размер уставного капитала выше минимального, то можно оплатить весь уставный капитал деньгами;</w:t>
      </w:r>
    </w:p>
    <w:p>
      <w:pPr>
        <w:pStyle w:val="P6"/>
        <w:widowControl w:val="0"/>
        <w:numPr>
          <w:ilvl w:val="0"/>
          <w:numId w:val="8"/>
        </w:numPr>
        <w:tabs>
          <w:tab w:val="left" w:pos="709" w:leader="none"/>
        </w:tabs>
        <w:spacing w:lineRule="auto" w:line="360" w:after="0" w:beforeAutospacing="0" w:afterAutospacing="0"/>
        <w:ind w:firstLine="426" w:left="0" w:right="419"/>
        <w:contextualSpacing w:val="0"/>
        <w:jc w:val="both"/>
        <w:rPr>
          <w:sz w:val="28"/>
        </w:rPr>
      </w:pPr>
      <w:r>
        <w:rPr>
          <w:sz w:val="28"/>
        </w:rPr>
        <w:t xml:space="preserve"> Уставной капитал обществ с ограниченной ответственностью разделен на доли;</w:t>
      </w:r>
    </w:p>
    <w:p>
      <w:pPr>
        <w:pStyle w:val="P6"/>
        <w:widowControl w:val="0"/>
        <w:numPr>
          <w:ilvl w:val="0"/>
          <w:numId w:val="8"/>
        </w:numPr>
        <w:tabs>
          <w:tab w:val="left" w:pos="709" w:leader="none"/>
        </w:tabs>
        <w:spacing w:lineRule="auto" w:line="360" w:after="0" w:beforeAutospacing="0" w:afterAutospacing="0"/>
        <w:ind w:firstLine="426" w:left="0"/>
        <w:contextualSpacing w:val="0"/>
        <w:jc w:val="both"/>
        <w:rPr>
          <w:sz w:val="28"/>
        </w:rPr>
      </w:pPr>
      <w:r>
        <w:rPr>
          <w:sz w:val="28"/>
        </w:rPr>
        <w:t xml:space="preserve"> При выходе участника из общества его доля реализуется;</w:t>
      </w:r>
    </w:p>
    <w:p>
      <w:pPr>
        <w:pStyle w:val="P6"/>
        <w:widowControl w:val="0"/>
        <w:numPr>
          <w:ilvl w:val="0"/>
          <w:numId w:val="8"/>
        </w:numPr>
        <w:tabs>
          <w:tab w:val="left" w:pos="709" w:leader="none"/>
        </w:tabs>
        <w:spacing w:lineRule="auto" w:line="360" w:after="0" w:beforeAutospacing="0" w:afterAutospacing="0"/>
        <w:ind w:firstLine="426" w:left="0" w:right="419"/>
        <w:contextualSpacing w:val="0"/>
        <w:jc w:val="both"/>
        <w:rPr>
          <w:sz w:val="28"/>
        </w:rPr>
      </w:pPr>
      <w:r>
        <w:rPr>
          <w:sz w:val="28"/>
        </w:rPr>
        <w:t xml:space="preserve"> Общество должно иметь обязательно круглую печать с указанием ИНН/КПП и наименование на русском языке;</w:t>
      </w:r>
    </w:p>
    <w:p>
      <w:pPr>
        <w:pStyle w:val="P6"/>
        <w:widowControl w:val="0"/>
        <w:tabs>
          <w:tab w:val="left" w:pos="709" w:leader="none"/>
          <w:tab w:val="left" w:pos="1789" w:leader="none"/>
          <w:tab w:val="left" w:pos="1790" w:leader="none"/>
        </w:tabs>
        <w:spacing w:lineRule="auto" w:line="360" w:after="0" w:beforeAutospacing="0" w:afterAutospacing="0"/>
        <w:ind w:firstLine="426" w:left="0" w:right="422"/>
        <w:contextualSpacing w:val="0"/>
        <w:jc w:val="both"/>
        <w:rPr>
          <w:sz w:val="28"/>
        </w:rPr>
      </w:pPr>
      <w:r>
        <w:rPr>
          <w:sz w:val="28"/>
        </w:rPr>
        <w:t>Управлять обществом может генеральный директор или исполнительный орган.</w:t>
      </w:r>
    </w:p>
    <w:p>
      <w:pPr>
        <w:pStyle w:val="P1"/>
        <w:keepNext w:val="0"/>
        <w:keepLines w:val="0"/>
        <w:numPr>
          <w:ilvl w:val="1"/>
          <w:numId w:val="5"/>
        </w:numPr>
        <w:tabs>
          <w:tab w:val="left" w:pos="1009" w:leader="none"/>
          <w:tab w:val="left" w:pos="1010" w:leader="none"/>
        </w:tabs>
        <w:spacing w:before="238" w:beforeAutospacing="0" w:afterAutospacing="0"/>
        <w:jc w:val="both"/>
        <w:rPr>
          <w:rFonts w:ascii="Arial" w:hAnsi="Arial"/>
          <w:sz w:val="28"/>
        </w:rPr>
      </w:pPr>
      <w:bookmarkStart w:id="9" w:name="_bookmark4"/>
      <w:bookmarkEnd w:id="9"/>
      <w:bookmarkStart w:id="10" w:name="_Toc591595401"/>
      <w:r>
        <w:rPr>
          <w:rFonts w:ascii="Arial" w:hAnsi="Arial"/>
          <w:color w:val="auto"/>
          <w:sz w:val="28"/>
        </w:rPr>
        <w:t>Используемая система налогообложения</w:t>
      </w:r>
      <w:bookmarkEnd w:id="10"/>
    </w:p>
    <w:p>
      <w:pPr>
        <w:pStyle w:val="P1"/>
        <w:spacing w:before="7" w:beforeAutospacing="0" w:afterAutospacing="0"/>
        <w:jc w:val="both"/>
        <w:rPr>
          <w:rFonts w:ascii="Arial" w:hAnsi="Arial"/>
          <w:sz w:val="28"/>
        </w:rPr>
      </w:pPr>
    </w:p>
    <w:p>
      <w:pPr>
        <w:spacing w:lineRule="auto" w:line="360" w:beforeAutospacing="0" w:afterAutospacing="0"/>
        <w:jc w:val="both"/>
        <w:rPr>
          <w:color w:val="000000"/>
          <w:sz w:val="28"/>
        </w:rPr>
      </w:pPr>
      <w:r>
        <w:rPr>
          <w:sz w:val="28"/>
        </w:rPr>
        <w:t xml:space="preserve"> </w:t>
      </w:r>
      <w:r>
        <w:rPr>
          <w:color w:val="000000"/>
          <w:sz w:val="28"/>
        </w:rPr>
        <w:t xml:space="preserve">На предприятии ООО «Синокор Рус» используется </w:t>
      </w:r>
      <w:r>
        <w:rPr>
          <w:color w:val="000000"/>
          <w:sz w:val="28"/>
          <w:shd w:val="clear" w:fill="FFFFFF"/>
        </w:rPr>
        <w:t>сложный режим налогообложения (сокращенно ОСНО) с большим количеством налогов, обязательным ведением бухгалтерского и налогового учета. Налоговая нагрузка при общем режиме высока. Сократить нагрузку можно, только если получить освобождение от НДС. Освободиться можно с первого числа месяца, если за три предшествующих месяца выручка без налога не превысила два миллиона рублей (ст. 145 НК РФ). Получить освобождение можно с любого месяца.</w:t>
      </w:r>
      <w:r>
        <w:rPr>
          <w:color w:val="000000"/>
          <w:sz w:val="28"/>
        </w:rPr>
        <w:t xml:space="preserve">  </w:t>
      </w:r>
    </w:p>
    <w:p>
      <w:pPr>
        <w:pStyle w:val="P4"/>
        <w:spacing w:lineRule="auto" w:line="360" w:beforeAutospacing="0" w:afterAutospacing="0"/>
        <w:ind w:right="421"/>
        <w:jc w:val="both"/>
        <w:rPr>
          <w:color w:val="000000"/>
          <w:shd w:val="clear" w:fill="FFFFFF"/>
        </w:rPr>
      </w:pPr>
      <w:r>
        <w:rPr>
          <w:color w:val="000000"/>
          <w:shd w:val="clear" w:fill="FFFFFF"/>
        </w:rPr>
        <w:t>Налоги, которые необходимо платить на ОСНО:</w:t>
      </w:r>
    </w:p>
    <w:p>
      <w:pPr>
        <w:pStyle w:val="P4"/>
        <w:numPr>
          <w:ilvl w:val="0"/>
          <w:numId w:val="31"/>
        </w:numPr>
        <w:spacing w:lineRule="auto" w:line="360" w:beforeAutospacing="0" w:afterAutospacing="0"/>
        <w:ind w:hanging="352" w:left="721" w:right="420"/>
        <w:jc w:val="both"/>
        <w:rPr>
          <w:color w:val="000000"/>
        </w:rPr>
      </w:pPr>
      <w:r>
        <w:rPr>
          <w:color w:val="000000"/>
          <w:shd w:val="clear" w:fill="FFFFFF"/>
        </w:rPr>
        <w:t xml:space="preserve"> Налог на прибыль организаций 20%. Авансовые платежи для организаций, осуществляются в течение 28 дней с момента окончания отчетного периода;</w:t>
      </w:r>
    </w:p>
    <w:p>
      <w:pPr>
        <w:pStyle w:val="P4"/>
        <w:numPr>
          <w:ilvl w:val="0"/>
          <w:numId w:val="31"/>
        </w:numPr>
        <w:spacing w:lineRule="auto" w:line="360" w:beforeAutospacing="0" w:afterAutospacing="0"/>
        <w:ind w:hanging="352" w:left="721" w:right="420"/>
        <w:jc w:val="both"/>
        <w:rPr>
          <w:color w:val="000000"/>
        </w:rPr>
      </w:pPr>
      <w:r>
        <w:rPr>
          <w:color w:val="000000"/>
          <w:shd w:val="clear" w:fill="FFFFFF"/>
        </w:rPr>
        <w:t xml:space="preserve"> Налог на имущество организаций составляет не более 2,2%. Налог и авансовые платежи уплачиваются согласно срокам, устанавливаемым нормативными актами субъектов Российской Федерации;</w:t>
      </w:r>
    </w:p>
    <w:p>
      <w:pPr>
        <w:pStyle w:val="P4"/>
        <w:numPr>
          <w:ilvl w:val="0"/>
          <w:numId w:val="31"/>
        </w:numPr>
        <w:spacing w:lineRule="auto" w:line="360" w:beforeAutospacing="0" w:afterAutospacing="0"/>
        <w:ind w:hanging="352" w:left="721" w:right="420"/>
        <w:jc w:val="both"/>
        <w:rPr>
          <w:color w:val="000000"/>
        </w:rPr>
      </w:pPr>
      <w:r>
        <w:rPr>
          <w:color w:val="000000"/>
          <w:shd w:val="clear" w:fill="FFFFFF"/>
        </w:rPr>
        <w:t xml:space="preserve"> Налог на имущество физических лиц оплачивается в размере от 0,1% до 2%. Налог за год подлежит уплате до 1 декабря года, следующего за отчетным;</w:t>
      </w:r>
    </w:p>
    <w:p>
      <w:pPr>
        <w:pStyle w:val="P4"/>
        <w:numPr>
          <w:ilvl w:val="0"/>
          <w:numId w:val="31"/>
        </w:numPr>
        <w:spacing w:lineRule="auto" w:line="360" w:beforeAutospacing="0" w:afterAutospacing="0"/>
        <w:ind w:hanging="352" w:left="721" w:right="420"/>
        <w:jc w:val="both"/>
        <w:rPr>
          <w:color w:val="000000"/>
        </w:rPr>
      </w:pPr>
      <w:r>
        <w:rPr>
          <w:color w:val="000000"/>
          <w:shd w:val="clear" w:fill="FFFFFF"/>
        </w:rPr>
        <w:t xml:space="preserve"> НДС 0%, 10%, 20%. Уплачивается организациями не позднее двадцать пятого числа каждого месяца, следующего за истекшим налоговым периодом по одной третьей суммы каждый месяц или единой суммой до двадцать пятого числа месяца, следующего за прошедшим кварталом</w:t>
      </w:r>
      <w:r>
        <w:rPr>
          <w:color w:val="000000"/>
        </w:rPr>
        <w:t>;</w:t>
      </w:r>
    </w:p>
    <w:p>
      <w:pPr>
        <w:pStyle w:val="P4"/>
        <w:numPr>
          <w:ilvl w:val="0"/>
          <w:numId w:val="31"/>
        </w:numPr>
        <w:spacing w:lineRule="auto" w:line="360" w:beforeAutospacing="0" w:afterAutospacing="0"/>
        <w:ind w:hanging="352" w:left="721" w:right="420"/>
        <w:jc w:val="both"/>
        <w:rPr>
          <w:color w:val="000000"/>
        </w:rPr>
      </w:pPr>
      <w:r>
        <w:rPr>
          <w:color w:val="000000"/>
          <w:shd w:val="clear" w:fill="FFFFFF"/>
        </w:rPr>
        <w:t xml:space="preserve">НДФЛ. Оплачивается до пятнадцатого июля  за отчетным</w:t>
      </w:r>
      <w:r>
        <w:rPr>
          <w:color w:val="000000"/>
        </w:rPr>
        <w:t xml:space="preserve"> годом.</w:t>
      </w:r>
    </w:p>
    <w:p>
      <w:pPr>
        <w:pStyle w:val="P4"/>
        <w:spacing w:before="4" w:beforeAutospacing="0" w:afterAutospacing="0"/>
        <w:jc w:val="both"/>
      </w:pPr>
    </w:p>
    <w:p>
      <w:pPr>
        <w:pStyle w:val="P1"/>
        <w:keepNext w:val="0"/>
        <w:keepLines w:val="0"/>
        <w:numPr>
          <w:ilvl w:val="1"/>
          <w:numId w:val="5"/>
        </w:numPr>
        <w:tabs>
          <w:tab w:val="left" w:pos="1009" w:leader="none"/>
          <w:tab w:val="left" w:pos="1010" w:leader="none"/>
        </w:tabs>
        <w:spacing w:before="120" w:after="120" w:beforeAutospacing="0" w:afterAutospacing="0"/>
        <w:jc w:val="both"/>
        <w:rPr>
          <w:rFonts w:ascii="Arial" w:hAnsi="Arial"/>
          <w:color w:val="auto"/>
          <w:sz w:val="28"/>
        </w:rPr>
      </w:pPr>
      <w:bookmarkStart w:id="11" w:name="_bookmark5"/>
      <w:bookmarkEnd w:id="11"/>
      <w:bookmarkStart w:id="12" w:name="_Toc113387891"/>
      <w:r>
        <w:rPr>
          <w:rFonts w:ascii="Arial" w:hAnsi="Arial"/>
          <w:color w:val="auto"/>
          <w:sz w:val="28"/>
        </w:rPr>
        <w:t>Основные виды деятельности</w:t>
      </w:r>
      <w:bookmarkEnd w:id="12"/>
    </w:p>
    <w:p>
      <w:pPr>
        <w:pStyle w:val="P4"/>
        <w:spacing w:before="120" w:after="120" w:beforeAutospacing="0" w:afterAutospacing="0"/>
        <w:jc w:val="both"/>
        <w:rPr>
          <w:rFonts w:ascii="Arial" w:hAnsi="Arial"/>
        </w:rPr>
      </w:pPr>
    </w:p>
    <w:p>
      <w:pPr>
        <w:spacing w:lineRule="auto" w:line="360" w:before="120" w:after="120" w:beforeAutospacing="0" w:afterAutospacing="0"/>
        <w:ind w:firstLine="301"/>
        <w:jc w:val="both"/>
        <w:rPr>
          <w:color w:val="000000"/>
          <w:sz w:val="28"/>
        </w:rPr>
      </w:pPr>
      <w:r>
        <w:rPr>
          <w:sz w:val="28"/>
        </w:rPr>
        <w:t>Общество с ограниченной ответственностью "Синокор Рус"-</w:t>
      </w:r>
      <w:r>
        <w:rPr>
          <w:color w:val="000000"/>
          <w:sz w:val="28"/>
          <w:shd w:val="clear" w:fill="FFFFFF"/>
        </w:rPr>
        <w:t xml:space="preserve">компания, занимающаяся  организацией морских контейнерных перевозок. Является официальным агентом южнокорейской линии Sinokor Merchant Marine.</w:t>
        <w:br w:type="textWrapping"/>
        <w:t>Линия Синокор успешно предоставляет сервис в России с 2006 года, а в 2018 году был открыт первый собственный офис во Владивостоке и в порту Восточном.</w:t>
      </w:r>
    </w:p>
    <w:p>
      <w:pPr>
        <w:spacing w:lineRule="auto" w:line="360" w:beforeAutospacing="0" w:afterAutospacing="0"/>
        <w:ind w:firstLine="301"/>
        <w:jc w:val="both"/>
        <w:rPr>
          <w:color w:val="000000"/>
          <w:sz w:val="28"/>
          <w:shd w:val="clear" w:fill="FFFFFF"/>
        </w:rPr>
      </w:pPr>
      <w:r>
        <w:rPr>
          <w:color w:val="000000"/>
          <w:sz w:val="28"/>
          <w:shd w:val="clear" w:fill="FFFFFF"/>
        </w:rPr>
        <w:t>Осуществляется организация доставки габаритных, негабаритных, опасных, рефрижераторных грузов в контейнерах на судах как по импортному, так и по экспортному направлению.</w:t>
      </w:r>
    </w:p>
    <w:p>
      <w:pPr>
        <w:spacing w:lineRule="auto" w:line="360" w:beforeAutospacing="0" w:afterAutospacing="0"/>
        <w:ind w:firstLine="301"/>
        <w:jc w:val="both"/>
        <w:rPr>
          <w:color w:val="000000"/>
          <w:sz w:val="28"/>
          <w:shd w:val="clear" w:fill="FFFFFF"/>
        </w:rPr>
      </w:pPr>
      <w:r>
        <w:rPr>
          <w:color w:val="000000"/>
          <w:sz w:val="28"/>
          <w:shd w:val="clear" w:fill="FFFFFF"/>
        </w:rPr>
        <w:t xml:space="preserve">Основной вид деятельности предприятия ООО </w:t>
      </w:r>
      <w:r>
        <w:rPr>
          <w:sz w:val="28"/>
        </w:rPr>
        <w:t>«Синокор Рус» - д</w:t>
      </w:r>
      <w:r>
        <w:rPr>
          <w:color w:val="000000"/>
          <w:sz w:val="28"/>
          <w:shd w:val="clear" w:fill="FFFFFF"/>
        </w:rPr>
        <w:t>еятельность морского грузового транспорта, код 50.20.</w:t>
      </w:r>
    </w:p>
    <w:p>
      <w:pPr>
        <w:ind w:firstLine="302"/>
        <w:jc w:val="both"/>
      </w:pPr>
    </w:p>
    <w:p>
      <w:pPr>
        <w:pStyle w:val="P4"/>
        <w:ind w:hanging="17" w:left="-142" w:right="420"/>
      </w:pPr>
      <w:r>
        <w:t xml:space="preserve">Дополнительные виды деятельности. Таблица </w:t>
      </w:r>
      <w:r>
        <w:rPr>
          <w:b w:val="1"/>
        </w:rPr>
        <w:t>1.2</w:t>
      </w:r>
    </w:p>
    <w:tbl>
      <w:tblPr>
        <w:tblStyle w:val="T1"/>
        <w:tblW w:w="0" w:type="auto"/>
        <w:tblLayout w:type="fixed"/>
        <w:tblLook w:val="04A0"/>
      </w:tblPr>
      <w:tblGrid/>
      <w:tr>
        <w:tc>
          <w:tcPr>
            <w:tcW w:w="900"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Код</w:t>
            </w:r>
          </w:p>
        </w:tc>
        <w:tc>
          <w:tcPr>
            <w:tcW w:w="8946"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Наименование деятельности</w:t>
            </w:r>
          </w:p>
        </w:tc>
      </w:tr>
      <w:tr>
        <w:tc>
          <w:tcPr>
            <w:tcW w:w="900"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52.22</w:t>
            </w:r>
          </w:p>
        </w:tc>
        <w:tc>
          <w:tcPr>
            <w:tcW w:w="8946"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Деятельность вспомогательная, связанная с водным транспортом</w:t>
            </w:r>
          </w:p>
        </w:tc>
      </w:tr>
      <w:tr>
        <w:tc>
          <w:tcPr>
            <w:tcW w:w="900"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52.29</w:t>
            </w:r>
          </w:p>
        </w:tc>
        <w:tc>
          <w:tcPr>
            <w:tcW w:w="8946"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Деятельность вспомогательная прочая, связанная с перевозками</w:t>
            </w:r>
          </w:p>
        </w:tc>
      </w:tr>
      <w:tr>
        <w:tc>
          <w:tcPr>
            <w:tcW w:w="900"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52.10</w:t>
            </w:r>
          </w:p>
        </w:tc>
        <w:tc>
          <w:tcPr>
            <w:tcW w:w="8946"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Деятельность по складированию и хранению</w:t>
            </w:r>
          </w:p>
        </w:tc>
      </w:tr>
      <w:tr>
        <w:trPr>
          <w:trHeight w:hRule="atLeast" w:val="268"/>
        </w:trPr>
        <w:tc>
          <w:tcPr>
            <w:tcW w:w="900"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52.24</w:t>
            </w:r>
          </w:p>
        </w:tc>
        <w:tc>
          <w:tcPr>
            <w:tcW w:w="8946" w:type="dxa"/>
            <w:tcBorders>
              <w:top w:val="single" w:sz="4" w:space="0" w:shadow="0" w:frame="0" w:color="000000"/>
              <w:left w:val="single" w:sz="4" w:space="0" w:shadow="0" w:frame="0" w:color="000000"/>
              <w:bottom w:val="single" w:sz="4" w:space="0" w:shadow="0" w:frame="0" w:color="000000"/>
              <w:right w:val="single" w:sz="4" w:space="0" w:shadow="0" w:frame="0" w:color="000000"/>
            </w:tcBorders>
            <w:tcMar>
              <w:top w:w="0" w:type="dxa"/>
              <w:left w:w="108" w:type="dxa"/>
              <w:bottom w:w="0" w:type="dxa"/>
              <w:right w:w="108" w:type="dxa"/>
            </w:tcMar>
            <w:vAlign w:val="center"/>
          </w:tcPr>
          <w:p>
            <w:pPr>
              <w:spacing w:lineRule="auto" w:line="258" w:after="160" w:beforeAutospacing="0" w:afterAutospacing="0"/>
              <w:rPr>
                <w:sz w:val="28"/>
              </w:rPr>
            </w:pPr>
            <w:r>
              <w:rPr>
                <w:sz w:val="28"/>
              </w:rPr>
              <w:t>Транспортная обработка грузов</w:t>
            </w:r>
          </w:p>
        </w:tc>
      </w:tr>
    </w:tbl>
    <w:p>
      <w:pPr>
        <w:pStyle w:val="P1"/>
        <w:keepNext w:val="0"/>
        <w:keepLines w:val="0"/>
        <w:numPr>
          <w:ilvl w:val="1"/>
          <w:numId w:val="5"/>
        </w:numPr>
        <w:tabs>
          <w:tab w:val="left" w:pos="1009" w:leader="none"/>
          <w:tab w:val="left" w:pos="1010" w:leader="none"/>
        </w:tabs>
        <w:spacing w:after="120" w:beforeAutospacing="0" w:afterAutospacing="0"/>
        <w:ind w:hanging="709"/>
        <w:jc w:val="both"/>
        <w:rPr>
          <w:rFonts w:ascii="Arial" w:hAnsi="Arial"/>
          <w:color w:val="auto"/>
          <w:sz w:val="28"/>
          <w:shd w:val="clear" w:fill="FFFFFF"/>
        </w:rPr>
      </w:pPr>
      <w:bookmarkStart w:id="13" w:name="_bookmark6"/>
      <w:bookmarkEnd w:id="13"/>
      <w:bookmarkStart w:id="14" w:name="_Toc490773915"/>
      <w:r>
        <w:rPr>
          <w:rFonts w:ascii="Arial" w:hAnsi="Arial"/>
          <w:color w:val="auto"/>
          <w:sz w:val="28"/>
          <w:shd w:val="clear" w:fill="FFFFFF"/>
        </w:rPr>
        <w:t>Отраслевые особенности деятельности</w:t>
      </w:r>
      <w:bookmarkEnd w:id="14"/>
    </w:p>
    <w:p>
      <w:pPr>
        <w:jc w:val="both"/>
        <w:rPr>
          <w:sz w:val="28"/>
        </w:rPr>
      </w:pPr>
    </w:p>
    <w:p>
      <w:pPr>
        <w:spacing w:lineRule="auto" w:line="360" w:beforeAutospacing="0" w:afterAutospacing="0"/>
        <w:ind w:firstLine="301"/>
        <w:jc w:val="both"/>
        <w:rPr>
          <w:color w:val="000000"/>
          <w:sz w:val="28"/>
        </w:rPr>
      </w:pPr>
      <w:r>
        <w:rPr>
          <w:color w:val="000000"/>
          <w:sz w:val="28"/>
          <w:shd w:val="clear" w:fill="FFFFFF"/>
        </w:rPr>
        <w:t>Отраслевая специфика предприятия - это особенности организации производственной и хозяйственной деятельности, свойственные предприятиям определенной отрасли.  К таковым могут относиться  применяемые методы планирования и учета, специфика нормативно-справочной информации, структура внутренней и внешней логистики и многое другое. Чаще всего отраслевая специфика проявляется в организации планирования и учета производственной деятельности предприятия.</w:t>
      </w:r>
      <w:r>
        <w:rPr>
          <w:color w:val="000000"/>
          <w:sz w:val="28"/>
        </w:rPr>
        <w:t xml:space="preserve"> </w:t>
      </w:r>
    </w:p>
    <w:p>
      <w:pPr>
        <w:spacing w:lineRule="auto" w:line="360" w:beforeAutospacing="0" w:afterAutospacing="0"/>
        <w:ind w:firstLine="301"/>
        <w:jc w:val="both"/>
        <w:rPr>
          <w:color w:val="000000"/>
          <w:sz w:val="28"/>
        </w:rPr>
      </w:pPr>
      <w:r>
        <w:rPr>
          <w:color w:val="000000"/>
          <w:sz w:val="28"/>
        </w:rPr>
        <w:t xml:space="preserve">Так как рассматриваемая организация </w:t>
      </w:r>
      <w:r>
        <w:rPr>
          <w:sz w:val="28"/>
        </w:rPr>
        <w:t xml:space="preserve">«Синокор Рус» занимается контейнерными перевозками, то в данной отрасли имеется ряд своих особенностей. </w:t>
      </w:r>
      <w:r>
        <w:rPr>
          <w:color w:val="000000"/>
          <w:sz w:val="28"/>
          <w:shd w:val="clear" w:fill="FFFFFF"/>
        </w:rPr>
        <w:t xml:space="preserve">К главной особенности  можно отнести то, что перевозимый груз помещается в универсальные контейнеры, которые можно перевозить не только на морских судах, но и по железной или автомобильной дороге. Данные контейнеры, сделанные из металла, оснащены всеми необходимыми приспособлениями, позволяющими перегружать их на другие виды транспорта. С помощью контейнеров можно доставлять груз весом до 26 тонн</w:t>
      </w:r>
      <w:r>
        <w:rPr>
          <w:rFonts w:ascii="MyriadPro Regular" w:hAnsi="MyriadPro Regular"/>
          <w:color w:val="333333"/>
          <w:sz w:val="21"/>
          <w:shd w:val="clear" w:fill="FFFFFF"/>
        </w:rPr>
        <w:t>.</w:t>
      </w:r>
      <w:r>
        <w:t xml:space="preserve"> </w:t>
      </w:r>
    </w:p>
    <w:p>
      <w:pPr>
        <w:spacing w:lineRule="auto" w:line="360" w:beforeAutospacing="0" w:afterAutospacing="0"/>
        <w:ind w:firstLine="301"/>
        <w:jc w:val="both"/>
        <w:rPr>
          <w:color w:val="000000"/>
          <w:sz w:val="28"/>
          <w:shd w:val="clear" w:fill="FFFFFF"/>
        </w:rPr>
      </w:pPr>
      <w:r>
        <w:rPr>
          <w:color w:val="000000"/>
          <w:sz w:val="28"/>
        </w:rPr>
        <w:t xml:space="preserve">Также все грузы должны быть четко задокументированы. Если в комплекте документов не будет хватать хотя бы одного, то груз не будет оформлен и отправлен. </w:t>
      </w:r>
      <w:r>
        <w:rPr>
          <w:color w:val="000000"/>
          <w:sz w:val="28"/>
          <w:shd w:val="clear" w:fill="FFFFFF"/>
        </w:rPr>
        <w:t>На судне обязательно должна быть опись опасных грузов, грузовой план, который содержит техническое наименование, характеристики, степень опасности груза и место его расположения. Все эти бумаги должны быть проверены ответственными лицами в порту перед отплытием.</w:t>
      </w:r>
    </w:p>
    <w:p>
      <w:pPr>
        <w:jc w:val="both"/>
        <w:rPr>
          <w:color w:val="000000"/>
          <w:sz w:val="28"/>
          <w:shd w:val="clear" w:fill="FFFF00"/>
        </w:rPr>
      </w:pPr>
    </w:p>
    <w:p>
      <w:pPr>
        <w:pStyle w:val="P1"/>
        <w:keepNext w:val="0"/>
        <w:keepLines w:val="0"/>
        <w:tabs>
          <w:tab w:val="left" w:pos="1009" w:leader="none"/>
          <w:tab w:val="left" w:pos="1010" w:leader="none"/>
        </w:tabs>
        <w:spacing w:before="0" w:beforeAutospacing="0" w:afterAutospacing="0"/>
        <w:jc w:val="both"/>
        <w:rPr>
          <w:rFonts w:ascii="Arial" w:hAnsi="Arial"/>
          <w:color w:val="auto"/>
          <w:sz w:val="30"/>
        </w:rPr>
      </w:pPr>
      <w:bookmarkStart w:id="15" w:name="_Toc169908281"/>
      <w:r>
        <w:rPr>
          <w:rFonts w:ascii="Arial" w:hAnsi="Arial"/>
          <w:color w:val="auto"/>
          <w:sz w:val="28"/>
        </w:rPr>
        <w:t>1.6</w:t>
      </w:r>
      <w:r>
        <w:rPr>
          <w:rFonts w:ascii="Arial" w:hAnsi="Arial"/>
          <w:color w:val="auto"/>
          <w:sz w:val="30"/>
        </w:rPr>
        <w:t xml:space="preserve"> </w:t>
      </w:r>
      <w:r>
        <w:rPr>
          <w:rFonts w:ascii="Arial" w:hAnsi="Arial"/>
          <w:color w:val="auto"/>
          <w:sz w:val="28"/>
        </w:rPr>
        <w:t>Краткий анализ результатов хозяйственной деятельности ООО «Синокор Рус»</w:t>
      </w:r>
      <w:bookmarkEnd w:id="15"/>
    </w:p>
    <w:p>
      <w:pPr>
        <w:spacing w:lineRule="auto" w:line="360" w:beforeAutospacing="0" w:afterAutospacing="0"/>
        <w:ind w:firstLine="556"/>
        <w:jc w:val="both"/>
        <w:rPr>
          <w:sz w:val="28"/>
        </w:rPr>
      </w:pPr>
    </w:p>
    <w:p>
      <w:pPr>
        <w:spacing w:lineRule="auto" w:line="360" w:beforeAutospacing="0" w:afterAutospacing="0"/>
        <w:ind w:firstLine="556"/>
        <w:jc w:val="both"/>
        <w:rPr>
          <w:sz w:val="28"/>
        </w:rPr>
      </w:pPr>
      <w:r>
        <w:rPr>
          <w:sz w:val="28"/>
        </w:rPr>
        <w:t>Таблица данных о результатах хозяйственной деятельности общества с ограниченной ответственностью «Синокор Рус».</w:t>
      </w:r>
    </w:p>
    <w:p>
      <w:pPr>
        <w:pStyle w:val="P4"/>
        <w:spacing w:before="1" w:beforeAutospacing="0" w:afterAutospacing="0"/>
        <w:jc w:val="both"/>
      </w:pPr>
    </w:p>
    <w:p>
      <w:pPr>
        <w:pStyle w:val="P4"/>
        <w:spacing w:before="1" w:beforeAutospacing="0" w:afterAutospacing="0"/>
        <w:jc w:val="both"/>
      </w:pPr>
      <w:r>
        <w:t>Таблица 1.3 Результаты хозяйственной деятельности ООО «Синокор Рус».</w:t>
      </w:r>
    </w:p>
    <w:tbl>
      <w:tblPr>
        <w:tblStyle w:val="T2"/>
        <w:tblW w:w="9782" w:type="dxa"/>
        <w:tblInd w:w="-279" w:type="dxa"/>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Layout w:type="fixed"/>
        <w:tblLook w:val="01E0"/>
      </w:tblPr>
      <w:tblGrid/>
      <w:tr>
        <w:trPr>
          <w:trHeight w:hRule="atLeast" w:val="481"/>
        </w:trPr>
        <w:tc>
          <w:tcPr>
            <w:tcW w:w="3828" w:type="dxa"/>
          </w:tcPr>
          <w:p>
            <w:pPr>
              <w:pStyle w:val="P5"/>
              <w:spacing w:lineRule="exact" w:line="315" w:beforeAutospacing="0" w:afterAutospacing="0"/>
              <w:ind w:firstLine="334" w:left="-225"/>
              <w:rPr>
                <w:sz w:val="28"/>
              </w:rPr>
            </w:pPr>
            <w:r>
              <w:rPr>
                <w:sz w:val="28"/>
              </w:rPr>
              <w:t>Показатель/год</w:t>
            </w:r>
          </w:p>
        </w:tc>
        <w:tc>
          <w:tcPr>
            <w:tcW w:w="1276" w:type="dxa"/>
          </w:tcPr>
          <w:p>
            <w:pPr>
              <w:pStyle w:val="P5"/>
              <w:spacing w:lineRule="exact" w:line="315" w:beforeAutospacing="0" w:afterAutospacing="0"/>
              <w:ind w:firstLine="334" w:left="-225"/>
              <w:jc w:val="center"/>
              <w:rPr>
                <w:sz w:val="28"/>
              </w:rPr>
            </w:pPr>
            <w:r>
              <w:rPr>
                <w:sz w:val="28"/>
              </w:rPr>
              <w:t>2018</w:t>
            </w:r>
          </w:p>
        </w:tc>
        <w:tc>
          <w:tcPr>
            <w:tcW w:w="2268" w:type="dxa"/>
          </w:tcPr>
          <w:p>
            <w:pPr>
              <w:pStyle w:val="P5"/>
              <w:spacing w:lineRule="exact" w:line="315" w:beforeAutospacing="0" w:afterAutospacing="0"/>
              <w:ind w:firstLine="334" w:left="-225"/>
              <w:jc w:val="center"/>
              <w:rPr>
                <w:sz w:val="28"/>
              </w:rPr>
            </w:pPr>
            <w:r>
              <w:rPr>
                <w:sz w:val="28"/>
              </w:rPr>
              <w:t>2019</w:t>
            </w:r>
          </w:p>
        </w:tc>
        <w:tc>
          <w:tcPr>
            <w:tcW w:w="2410" w:type="dxa"/>
          </w:tcPr>
          <w:p>
            <w:pPr>
              <w:pStyle w:val="P5"/>
              <w:spacing w:lineRule="exact" w:line="315" w:beforeAutospacing="0" w:afterAutospacing="0"/>
              <w:ind w:firstLine="334" w:left="-225"/>
              <w:jc w:val="center"/>
              <w:rPr>
                <w:sz w:val="28"/>
              </w:rPr>
            </w:pPr>
            <w:r>
              <w:rPr>
                <w:sz w:val="28"/>
              </w:rPr>
              <w:t>2020</w:t>
            </w:r>
          </w:p>
        </w:tc>
      </w:tr>
      <w:tr>
        <w:trPr>
          <w:trHeight w:hRule="atLeast" w:val="484"/>
        </w:trPr>
        <w:tc>
          <w:tcPr>
            <w:tcW w:w="3828" w:type="dxa"/>
          </w:tcPr>
          <w:p>
            <w:pPr>
              <w:pStyle w:val="P5"/>
              <w:spacing w:lineRule="exact" w:line="315" w:beforeAutospacing="0" w:afterAutospacing="0"/>
              <w:rPr>
                <w:sz w:val="28"/>
              </w:rPr>
            </w:pPr>
            <w:r>
              <w:rPr>
                <w:sz w:val="28"/>
              </w:rPr>
              <w:t>Выручка</w:t>
            </w:r>
          </w:p>
        </w:tc>
        <w:tc>
          <w:tcPr>
            <w:tcW w:w="1276" w:type="dxa"/>
          </w:tcPr>
          <w:p>
            <w:pPr>
              <w:pStyle w:val="P5"/>
              <w:spacing w:lineRule="exact" w:line="315" w:beforeAutospacing="0" w:afterAutospacing="0"/>
              <w:ind w:left="108"/>
              <w:jc w:val="center"/>
              <w:rPr>
                <w:sz w:val="28"/>
              </w:rPr>
            </w:pPr>
            <w:r>
              <w:rPr>
                <w:sz w:val="28"/>
              </w:rPr>
              <w:t>35469</w:t>
            </w:r>
          </w:p>
        </w:tc>
        <w:tc>
          <w:tcPr>
            <w:tcW w:w="2268" w:type="dxa"/>
          </w:tcPr>
          <w:p>
            <w:pPr>
              <w:pStyle w:val="P5"/>
              <w:spacing w:lineRule="exact" w:line="315" w:beforeAutospacing="0" w:afterAutospacing="0"/>
              <w:ind w:left="108"/>
              <w:jc w:val="center"/>
              <w:rPr>
                <w:sz w:val="28"/>
              </w:rPr>
            </w:pPr>
            <w:r>
              <w:rPr>
                <w:sz w:val="28"/>
              </w:rPr>
              <w:t>76134</w:t>
            </w:r>
          </w:p>
        </w:tc>
        <w:tc>
          <w:tcPr>
            <w:tcW w:w="2410" w:type="dxa"/>
          </w:tcPr>
          <w:p>
            <w:pPr>
              <w:pStyle w:val="P5"/>
              <w:spacing w:lineRule="exact" w:line="315" w:beforeAutospacing="0" w:afterAutospacing="0"/>
              <w:ind w:left="109"/>
              <w:jc w:val="center"/>
              <w:rPr>
                <w:sz w:val="28"/>
              </w:rPr>
            </w:pPr>
            <w:r>
              <w:rPr>
                <w:sz w:val="28"/>
              </w:rPr>
              <w:t>91612</w:t>
            </w:r>
          </w:p>
        </w:tc>
      </w:tr>
      <w:tr>
        <w:trPr>
          <w:trHeight w:hRule="atLeast" w:val="482"/>
        </w:trPr>
        <w:tc>
          <w:tcPr>
            <w:tcW w:w="3828" w:type="dxa"/>
          </w:tcPr>
          <w:p>
            <w:pPr>
              <w:pStyle w:val="P5"/>
              <w:spacing w:lineRule="exact" w:line="315" w:beforeAutospacing="0" w:afterAutospacing="0"/>
              <w:rPr>
                <w:sz w:val="28"/>
                <w:shd w:val="clear" w:fill="FFFFFF"/>
              </w:rPr>
            </w:pPr>
            <w:r>
              <w:rPr>
                <w:sz w:val="28"/>
                <w:shd w:val="clear" w:fill="FFFFFF"/>
              </w:rPr>
              <w:t>Коммерческие расходы</w:t>
            </w:r>
          </w:p>
        </w:tc>
        <w:tc>
          <w:tcPr>
            <w:tcW w:w="1276" w:type="dxa"/>
          </w:tcPr>
          <w:p>
            <w:pPr>
              <w:pStyle w:val="P5"/>
              <w:spacing w:lineRule="exact" w:line="315" w:beforeAutospacing="0" w:afterAutospacing="0"/>
              <w:ind w:left="108"/>
              <w:jc w:val="center"/>
              <w:rPr>
                <w:sz w:val="28"/>
                <w:shd w:val="clear" w:fill="FFFFFF"/>
              </w:rPr>
            </w:pPr>
            <w:r>
              <w:rPr>
                <w:sz w:val="28"/>
                <w:shd w:val="clear" w:fill="FFFFFF"/>
              </w:rPr>
              <w:t>724</w:t>
            </w:r>
          </w:p>
        </w:tc>
        <w:tc>
          <w:tcPr>
            <w:tcW w:w="2268" w:type="dxa"/>
          </w:tcPr>
          <w:p>
            <w:pPr>
              <w:pStyle w:val="P5"/>
              <w:spacing w:lineRule="exact" w:line="315" w:beforeAutospacing="0" w:afterAutospacing="0"/>
              <w:ind w:left="108"/>
              <w:jc w:val="center"/>
              <w:rPr>
                <w:sz w:val="28"/>
                <w:shd w:val="clear" w:fill="FFFFFF"/>
              </w:rPr>
            </w:pPr>
            <w:r>
              <w:rPr>
                <w:sz w:val="28"/>
                <w:shd w:val="clear" w:fill="FFFFFF"/>
              </w:rPr>
              <w:t>1995</w:t>
            </w:r>
          </w:p>
        </w:tc>
        <w:tc>
          <w:tcPr>
            <w:tcW w:w="2410" w:type="dxa"/>
          </w:tcPr>
          <w:p>
            <w:pPr>
              <w:pStyle w:val="P5"/>
              <w:spacing w:lineRule="exact" w:line="315" w:beforeAutospacing="0" w:afterAutospacing="0"/>
              <w:ind w:left="109"/>
              <w:jc w:val="center"/>
              <w:rPr>
                <w:sz w:val="28"/>
                <w:shd w:val="clear" w:fill="FFFFFF"/>
              </w:rPr>
            </w:pPr>
            <w:r>
              <w:rPr>
                <w:sz w:val="28"/>
                <w:shd w:val="clear" w:fill="FFFFFF"/>
              </w:rPr>
              <w:t>2219</w:t>
            </w:r>
          </w:p>
        </w:tc>
      </w:tr>
      <w:tr>
        <w:trPr>
          <w:trHeight w:hRule="atLeast" w:val="482"/>
        </w:trPr>
        <w:tc>
          <w:tcPr>
            <w:tcW w:w="3828" w:type="dxa"/>
          </w:tcPr>
          <w:p>
            <w:pPr>
              <w:pStyle w:val="P5"/>
              <w:spacing w:lineRule="exact" w:line="315" w:beforeAutospacing="0" w:afterAutospacing="0"/>
              <w:rPr>
                <w:sz w:val="28"/>
                <w:shd w:val="clear" w:fill="FFFFFF"/>
              </w:rPr>
            </w:pPr>
            <w:r>
              <w:rPr>
                <w:sz w:val="28"/>
                <w:shd w:val="clear" w:fill="FFFFFF"/>
              </w:rPr>
              <w:t>Управленческие расходы</w:t>
            </w:r>
          </w:p>
        </w:tc>
        <w:tc>
          <w:tcPr>
            <w:tcW w:w="1276" w:type="dxa"/>
          </w:tcPr>
          <w:p>
            <w:pPr>
              <w:pStyle w:val="P5"/>
              <w:spacing w:lineRule="exact" w:line="315" w:beforeAutospacing="0" w:afterAutospacing="0"/>
              <w:ind w:left="108"/>
              <w:jc w:val="center"/>
              <w:rPr>
                <w:sz w:val="28"/>
                <w:shd w:val="clear" w:fill="FFFFFF"/>
              </w:rPr>
            </w:pPr>
            <w:r>
              <w:rPr>
                <w:sz w:val="28"/>
                <w:shd w:val="clear" w:fill="FFFFFF"/>
              </w:rPr>
              <w:t>11636</w:t>
            </w:r>
          </w:p>
        </w:tc>
        <w:tc>
          <w:tcPr>
            <w:tcW w:w="2268" w:type="dxa"/>
          </w:tcPr>
          <w:p>
            <w:pPr>
              <w:pStyle w:val="P5"/>
              <w:spacing w:lineRule="exact" w:line="315" w:beforeAutospacing="0" w:afterAutospacing="0"/>
              <w:ind w:left="108"/>
              <w:jc w:val="center"/>
              <w:rPr>
                <w:sz w:val="28"/>
                <w:shd w:val="clear" w:fill="FFFFFF"/>
              </w:rPr>
            </w:pPr>
            <w:r>
              <w:rPr>
                <w:sz w:val="28"/>
                <w:shd w:val="clear" w:fill="FFFFFF"/>
              </w:rPr>
              <w:t>31411</w:t>
            </w:r>
          </w:p>
        </w:tc>
        <w:tc>
          <w:tcPr>
            <w:tcW w:w="2410" w:type="dxa"/>
          </w:tcPr>
          <w:p>
            <w:pPr>
              <w:pStyle w:val="P5"/>
              <w:spacing w:lineRule="exact" w:line="315" w:beforeAutospacing="0" w:afterAutospacing="0"/>
              <w:ind w:left="109"/>
              <w:jc w:val="center"/>
              <w:rPr>
                <w:sz w:val="28"/>
                <w:shd w:val="clear" w:fill="FFFFFF"/>
              </w:rPr>
            </w:pPr>
            <w:r>
              <w:rPr>
                <w:sz w:val="28"/>
              </w:rPr>
              <w:t>39441</w:t>
            </w:r>
          </w:p>
        </w:tc>
      </w:tr>
    </w:tbl>
    <w:p>
      <w:pPr>
        <w:pStyle w:val="P4"/>
        <w:spacing w:before="1" w:beforeAutospacing="0" w:afterAutospacing="0"/>
        <w:ind w:left="0"/>
      </w:pPr>
    </w:p>
    <w:tbl>
      <w:tblPr>
        <w:tblStyle w:val="T1"/>
        <w:tblW w:w="0" w:type="auto"/>
        <w:tblInd w:w="-176" w:type="dxa"/>
        <w:tblLayout w:type="fixed"/>
        <w:tblLook w:val="04A0"/>
      </w:tblPr>
      <w:tblGrid/>
      <w:tr>
        <w:tc>
          <w:tcPr>
            <w:tcW w:w="3765" w:type="dxa"/>
          </w:tcPr>
          <w:p>
            <w:pPr>
              <w:pStyle w:val="P4"/>
              <w:spacing w:before="1" w:beforeAutospacing="0" w:afterAutospacing="0"/>
            </w:pPr>
            <w:r>
              <w:t>Валовая прибыль (убыток), руб.</w:t>
            </w:r>
          </w:p>
        </w:tc>
        <w:tc>
          <w:tcPr>
            <w:tcW w:w="1305" w:type="dxa"/>
          </w:tcPr>
          <w:p>
            <w:pPr>
              <w:pStyle w:val="P4"/>
              <w:spacing w:before="1" w:beforeAutospacing="0" w:afterAutospacing="0"/>
              <w:jc w:val="center"/>
            </w:pPr>
            <w:r>
              <w:t>23944</w:t>
            </w:r>
          </w:p>
        </w:tc>
        <w:tc>
          <w:tcPr>
            <w:tcW w:w="2325" w:type="dxa"/>
          </w:tcPr>
          <w:p>
            <w:pPr>
              <w:pStyle w:val="P4"/>
              <w:spacing w:before="1" w:beforeAutospacing="0" w:afterAutospacing="0"/>
              <w:jc w:val="center"/>
            </w:pPr>
            <w:r>
              <w:t>41903</w:t>
            </w:r>
          </w:p>
        </w:tc>
        <w:tc>
          <w:tcPr>
            <w:tcW w:w="2340" w:type="dxa"/>
          </w:tcPr>
          <w:p>
            <w:pPr>
              <w:pStyle w:val="P4"/>
              <w:spacing w:before="1" w:beforeAutospacing="0" w:afterAutospacing="0"/>
              <w:jc w:val="center"/>
            </w:pPr>
            <w:r>
              <w:t>55852</w:t>
            </w:r>
          </w:p>
        </w:tc>
      </w:tr>
      <w:tr>
        <w:tc>
          <w:tcPr>
            <w:tcW w:w="3765" w:type="dxa"/>
          </w:tcPr>
          <w:p>
            <w:pPr>
              <w:pStyle w:val="P4"/>
              <w:spacing w:before="1" w:beforeAutospacing="0" w:afterAutospacing="0"/>
            </w:pPr>
            <w:r>
              <w:t>Прибыль (убыток) от продаж</w:t>
            </w:r>
          </w:p>
        </w:tc>
        <w:tc>
          <w:tcPr>
            <w:tcW w:w="1305" w:type="dxa"/>
          </w:tcPr>
          <w:p>
            <w:pPr>
              <w:pStyle w:val="P4"/>
              <w:spacing w:before="1" w:beforeAutospacing="0" w:afterAutospacing="0"/>
              <w:jc w:val="center"/>
            </w:pPr>
            <w:r>
              <w:t>11584</w:t>
            </w:r>
          </w:p>
        </w:tc>
        <w:tc>
          <w:tcPr>
            <w:tcW w:w="2325" w:type="dxa"/>
          </w:tcPr>
          <w:p>
            <w:pPr>
              <w:pStyle w:val="P4"/>
              <w:spacing w:before="1" w:beforeAutospacing="0" w:afterAutospacing="0"/>
              <w:jc w:val="center"/>
            </w:pPr>
            <w:r>
              <w:t>8497</w:t>
            </w:r>
          </w:p>
        </w:tc>
        <w:tc>
          <w:tcPr>
            <w:tcW w:w="2340" w:type="dxa"/>
          </w:tcPr>
          <w:p>
            <w:pPr>
              <w:pStyle w:val="P4"/>
              <w:spacing w:before="1" w:beforeAutospacing="0" w:afterAutospacing="0"/>
              <w:jc w:val="center"/>
            </w:pPr>
            <w:r>
              <w:t>14192</w:t>
            </w:r>
          </w:p>
        </w:tc>
      </w:tr>
      <w:tr>
        <w:tc>
          <w:tcPr>
            <w:tcW w:w="3765" w:type="dxa"/>
          </w:tcPr>
          <w:p>
            <w:pPr>
              <w:pStyle w:val="P4"/>
              <w:spacing w:before="1" w:beforeAutospacing="0" w:afterAutospacing="0"/>
            </w:pPr>
            <w:r>
              <w:t>Прочие расходы</w:t>
            </w:r>
          </w:p>
        </w:tc>
        <w:tc>
          <w:tcPr>
            <w:tcW w:w="1305" w:type="dxa"/>
          </w:tcPr>
          <w:p>
            <w:pPr>
              <w:pStyle w:val="P4"/>
              <w:spacing w:before="1" w:beforeAutospacing="0" w:afterAutospacing="0"/>
              <w:jc w:val="center"/>
            </w:pPr>
            <w:r>
              <w:t>1279</w:t>
            </w:r>
          </w:p>
        </w:tc>
        <w:tc>
          <w:tcPr>
            <w:tcW w:w="2325" w:type="dxa"/>
          </w:tcPr>
          <w:p>
            <w:pPr>
              <w:pStyle w:val="P4"/>
              <w:spacing w:before="1" w:beforeAutospacing="0" w:afterAutospacing="0"/>
              <w:jc w:val="center"/>
            </w:pPr>
            <w:r>
              <w:t>5133</w:t>
            </w:r>
          </w:p>
        </w:tc>
        <w:tc>
          <w:tcPr>
            <w:tcW w:w="2340" w:type="dxa"/>
          </w:tcPr>
          <w:p>
            <w:pPr>
              <w:pStyle w:val="P4"/>
              <w:spacing w:before="1" w:beforeAutospacing="0" w:afterAutospacing="0"/>
              <w:jc w:val="center"/>
            </w:pPr>
            <w:r>
              <w:t>5975</w:t>
            </w:r>
          </w:p>
        </w:tc>
      </w:tr>
      <w:tr>
        <w:tc>
          <w:tcPr>
            <w:tcW w:w="3765" w:type="dxa"/>
          </w:tcPr>
          <w:p>
            <w:pPr>
              <w:pStyle w:val="P4"/>
              <w:spacing w:before="1" w:beforeAutospacing="0" w:afterAutospacing="0"/>
            </w:pPr>
            <w:r>
              <w:t>Прибыль (убыток) до налогообложения</w:t>
            </w:r>
          </w:p>
        </w:tc>
        <w:tc>
          <w:tcPr>
            <w:tcW w:w="1305" w:type="dxa"/>
          </w:tcPr>
          <w:p>
            <w:pPr>
              <w:pStyle w:val="P4"/>
              <w:spacing w:before="1" w:beforeAutospacing="0" w:afterAutospacing="0"/>
              <w:jc w:val="center"/>
            </w:pPr>
            <w:r>
              <w:t>11174</w:t>
            </w:r>
          </w:p>
        </w:tc>
        <w:tc>
          <w:tcPr>
            <w:tcW w:w="2325" w:type="dxa"/>
          </w:tcPr>
          <w:p>
            <w:pPr>
              <w:pStyle w:val="P4"/>
              <w:spacing w:before="1" w:beforeAutospacing="0" w:afterAutospacing="0"/>
              <w:jc w:val="center"/>
            </w:pPr>
            <w:r>
              <w:t>3378</w:t>
            </w:r>
          </w:p>
        </w:tc>
        <w:tc>
          <w:tcPr>
            <w:tcW w:w="2340" w:type="dxa"/>
          </w:tcPr>
          <w:p>
            <w:pPr>
              <w:pStyle w:val="P4"/>
              <w:spacing w:before="1" w:beforeAutospacing="0" w:afterAutospacing="0"/>
              <w:jc w:val="center"/>
            </w:pPr>
            <w:r>
              <w:t>8219</w:t>
            </w:r>
          </w:p>
        </w:tc>
      </w:tr>
      <w:tr>
        <w:tc>
          <w:tcPr>
            <w:tcW w:w="3765" w:type="dxa"/>
          </w:tcPr>
          <w:p>
            <w:pPr>
              <w:pStyle w:val="P4"/>
              <w:spacing w:before="1" w:beforeAutospacing="0" w:afterAutospacing="0"/>
            </w:pPr>
            <w:r>
              <w:t>Чистая прибыль (убыток)</w:t>
            </w:r>
          </w:p>
        </w:tc>
        <w:tc>
          <w:tcPr>
            <w:tcW w:w="1305" w:type="dxa"/>
          </w:tcPr>
          <w:p>
            <w:pPr>
              <w:pStyle w:val="P4"/>
              <w:spacing w:before="1" w:beforeAutospacing="0" w:afterAutospacing="0"/>
              <w:jc w:val="center"/>
            </w:pPr>
            <w:r>
              <w:t>8686</w:t>
            </w:r>
          </w:p>
        </w:tc>
        <w:tc>
          <w:tcPr>
            <w:tcW w:w="2325" w:type="dxa"/>
          </w:tcPr>
          <w:p>
            <w:pPr>
              <w:pStyle w:val="P4"/>
              <w:spacing w:before="1" w:beforeAutospacing="0" w:afterAutospacing="0"/>
              <w:jc w:val="center"/>
            </w:pPr>
            <w:r>
              <w:t>2213</w:t>
            </w:r>
          </w:p>
        </w:tc>
        <w:tc>
          <w:tcPr>
            <w:tcW w:w="2340" w:type="dxa"/>
          </w:tcPr>
          <w:p>
            <w:pPr>
              <w:pStyle w:val="P4"/>
              <w:spacing w:before="1" w:beforeAutospacing="0" w:afterAutospacing="0"/>
              <w:jc w:val="center"/>
            </w:pPr>
            <w:r>
              <w:t>6001</w:t>
            </w:r>
          </w:p>
        </w:tc>
      </w:tr>
      <w:tr>
        <w:tc>
          <w:tcPr>
            <w:tcW w:w="3765" w:type="dxa"/>
          </w:tcPr>
          <w:p>
            <w:pPr>
              <w:pStyle w:val="P4"/>
              <w:spacing w:before="1" w:beforeAutospacing="0" w:afterAutospacing="0"/>
            </w:pPr>
            <w:r>
              <w:t>Рентабельность, в т.ч.:</w:t>
            </w:r>
          </w:p>
        </w:tc>
        <w:tc>
          <w:tcPr>
            <w:tcW w:w="1305" w:type="dxa"/>
          </w:tcPr>
          <w:p>
            <w:pPr>
              <w:pStyle w:val="P4"/>
              <w:spacing w:before="1" w:beforeAutospacing="0" w:afterAutospacing="0"/>
              <w:jc w:val="center"/>
            </w:pPr>
          </w:p>
        </w:tc>
        <w:tc>
          <w:tcPr>
            <w:tcW w:w="2325" w:type="dxa"/>
          </w:tcPr>
          <w:p>
            <w:pPr>
              <w:pStyle w:val="P4"/>
              <w:spacing w:before="1" w:beforeAutospacing="0" w:afterAutospacing="0"/>
              <w:jc w:val="center"/>
            </w:pPr>
          </w:p>
        </w:tc>
        <w:tc>
          <w:tcPr>
            <w:tcW w:w="2340" w:type="dxa"/>
          </w:tcPr>
          <w:p>
            <w:pPr>
              <w:pStyle w:val="P4"/>
              <w:spacing w:before="1" w:beforeAutospacing="0" w:afterAutospacing="0"/>
              <w:jc w:val="center"/>
            </w:pPr>
          </w:p>
        </w:tc>
      </w:tr>
      <w:tr>
        <w:tc>
          <w:tcPr>
            <w:tcW w:w="3765" w:type="dxa"/>
          </w:tcPr>
          <w:p>
            <w:pPr>
              <w:pStyle w:val="P4"/>
              <w:spacing w:before="1" w:beforeAutospacing="0" w:afterAutospacing="0"/>
            </w:pPr>
            <w:r>
              <w:t>Рентабельность активов,%</w:t>
            </w:r>
          </w:p>
        </w:tc>
        <w:tc>
          <w:tcPr>
            <w:tcW w:w="1305" w:type="dxa"/>
          </w:tcPr>
          <w:p>
            <w:pPr>
              <w:pStyle w:val="P4"/>
              <w:spacing w:before="1" w:beforeAutospacing="0" w:afterAutospacing="0"/>
              <w:jc w:val="center"/>
            </w:pPr>
            <w:r>
              <w:t>16,1</w:t>
            </w:r>
          </w:p>
        </w:tc>
        <w:tc>
          <w:tcPr>
            <w:tcW w:w="2325" w:type="dxa"/>
          </w:tcPr>
          <w:p>
            <w:pPr>
              <w:pStyle w:val="P4"/>
              <w:spacing w:before="1" w:beforeAutospacing="0" w:afterAutospacing="0"/>
              <w:jc w:val="center"/>
            </w:pPr>
            <w:r>
              <w:t>1,2</w:t>
            </w:r>
          </w:p>
        </w:tc>
        <w:tc>
          <w:tcPr>
            <w:tcW w:w="2340" w:type="dxa"/>
          </w:tcPr>
          <w:p>
            <w:pPr>
              <w:pStyle w:val="P4"/>
              <w:spacing w:before="1" w:beforeAutospacing="0" w:afterAutospacing="0"/>
              <w:jc w:val="center"/>
            </w:pPr>
            <w:r>
              <w:t>2</w:t>
            </w:r>
          </w:p>
        </w:tc>
      </w:tr>
      <w:tr>
        <w:tc>
          <w:tcPr>
            <w:tcW w:w="3765" w:type="dxa"/>
          </w:tcPr>
          <w:p>
            <w:pPr>
              <w:pStyle w:val="P4"/>
              <w:spacing w:before="1" w:beforeAutospacing="0" w:afterAutospacing="0"/>
            </w:pPr>
            <w:r>
              <w:t>Рентабельность собственного капитала,%</w:t>
            </w:r>
          </w:p>
        </w:tc>
        <w:tc>
          <w:tcPr>
            <w:tcW w:w="1305" w:type="dxa"/>
          </w:tcPr>
          <w:p>
            <w:pPr>
              <w:pStyle w:val="P4"/>
              <w:spacing w:before="1" w:beforeAutospacing="0" w:afterAutospacing="0"/>
              <w:jc w:val="center"/>
            </w:pPr>
            <w:r>
              <w:t>116</w:t>
            </w:r>
          </w:p>
        </w:tc>
        <w:tc>
          <w:tcPr>
            <w:tcW w:w="2325" w:type="dxa"/>
          </w:tcPr>
          <w:p>
            <w:pPr>
              <w:pStyle w:val="P4"/>
              <w:spacing w:before="1" w:beforeAutospacing="0" w:afterAutospacing="0"/>
              <w:jc w:val="center"/>
            </w:pPr>
            <w:r>
              <w:t>14</w:t>
            </w:r>
          </w:p>
        </w:tc>
        <w:tc>
          <w:tcPr>
            <w:tcW w:w="2340" w:type="dxa"/>
          </w:tcPr>
          <w:p>
            <w:pPr>
              <w:pStyle w:val="P4"/>
              <w:spacing w:before="1" w:beforeAutospacing="0" w:afterAutospacing="0"/>
              <w:jc w:val="center"/>
            </w:pPr>
            <w:r>
              <w:t>30</w:t>
            </w:r>
          </w:p>
        </w:tc>
      </w:tr>
      <w:tr>
        <w:tc>
          <w:tcPr>
            <w:tcW w:w="3765" w:type="dxa"/>
          </w:tcPr>
          <w:p>
            <w:pPr>
              <w:pStyle w:val="P4"/>
              <w:spacing w:before="1" w:beforeAutospacing="0" w:afterAutospacing="0"/>
            </w:pPr>
            <w:r>
              <w:t>Рентабельность продаж,%</w:t>
            </w:r>
          </w:p>
        </w:tc>
        <w:tc>
          <w:tcPr>
            <w:tcW w:w="1305" w:type="dxa"/>
          </w:tcPr>
          <w:p>
            <w:pPr>
              <w:pStyle w:val="P4"/>
              <w:spacing w:before="1" w:beforeAutospacing="0" w:afterAutospacing="0"/>
              <w:jc w:val="center"/>
            </w:pPr>
            <w:r>
              <w:t>32,7</w:t>
            </w:r>
          </w:p>
        </w:tc>
        <w:tc>
          <w:tcPr>
            <w:tcW w:w="2325" w:type="dxa"/>
          </w:tcPr>
          <w:p>
            <w:pPr>
              <w:pStyle w:val="P4"/>
              <w:spacing w:before="1" w:beforeAutospacing="0" w:afterAutospacing="0"/>
              <w:jc w:val="center"/>
            </w:pPr>
            <w:r>
              <w:t>11,2</w:t>
            </w:r>
          </w:p>
        </w:tc>
        <w:tc>
          <w:tcPr>
            <w:tcW w:w="2340" w:type="dxa"/>
          </w:tcPr>
          <w:p>
            <w:pPr>
              <w:pStyle w:val="P4"/>
              <w:spacing w:before="1" w:beforeAutospacing="0" w:afterAutospacing="0"/>
              <w:jc w:val="center"/>
            </w:pPr>
            <w:r>
              <w:t>15,5</w:t>
            </w:r>
          </w:p>
        </w:tc>
      </w:tr>
      <w:tr>
        <w:tc>
          <w:tcPr>
            <w:tcW w:w="3765" w:type="dxa"/>
          </w:tcPr>
          <w:p>
            <w:pPr>
              <w:pStyle w:val="P4"/>
              <w:spacing w:before="1" w:beforeAutospacing="0" w:afterAutospacing="0"/>
            </w:pPr>
            <w:r>
              <w:t>Численность персонала, чел.</w:t>
            </w:r>
          </w:p>
        </w:tc>
        <w:tc>
          <w:tcPr>
            <w:tcW w:w="1305" w:type="dxa"/>
          </w:tcPr>
          <w:p>
            <w:pPr>
              <w:pStyle w:val="P4"/>
              <w:spacing w:before="1" w:beforeAutospacing="0" w:afterAutospacing="0"/>
              <w:jc w:val="center"/>
            </w:pPr>
            <w:r>
              <w:t>6</w:t>
            </w:r>
          </w:p>
        </w:tc>
        <w:tc>
          <w:tcPr>
            <w:tcW w:w="2325" w:type="dxa"/>
          </w:tcPr>
          <w:p>
            <w:pPr>
              <w:pStyle w:val="P4"/>
              <w:spacing w:before="1" w:beforeAutospacing="0" w:afterAutospacing="0"/>
              <w:jc w:val="center"/>
            </w:pPr>
            <w:r>
              <w:t>15</w:t>
            </w:r>
          </w:p>
        </w:tc>
        <w:tc>
          <w:tcPr>
            <w:tcW w:w="2340" w:type="dxa"/>
          </w:tcPr>
          <w:p>
            <w:pPr>
              <w:pStyle w:val="P4"/>
              <w:spacing w:before="1" w:beforeAutospacing="0" w:afterAutospacing="0"/>
              <w:jc w:val="center"/>
            </w:pPr>
            <w:r>
              <w:t>28</w:t>
            </w:r>
          </w:p>
        </w:tc>
      </w:tr>
      <w:tr>
        <w:tc>
          <w:tcPr>
            <w:tcW w:w="3765" w:type="dxa"/>
          </w:tcPr>
          <w:p>
            <w:pPr>
              <w:pStyle w:val="P4"/>
              <w:spacing w:before="1" w:beforeAutospacing="0" w:afterAutospacing="0"/>
            </w:pPr>
            <w:r>
              <w:t>Фонд заработной платы</w:t>
            </w:r>
          </w:p>
        </w:tc>
        <w:tc>
          <w:tcPr>
            <w:tcW w:w="1305" w:type="dxa"/>
          </w:tcPr>
          <w:p>
            <w:pPr>
              <w:pStyle w:val="P4"/>
              <w:spacing w:before="1" w:beforeAutospacing="0" w:afterAutospacing="0"/>
              <w:jc w:val="center"/>
            </w:pPr>
            <w:r>
              <w:t>147000</w:t>
            </w:r>
          </w:p>
        </w:tc>
        <w:tc>
          <w:tcPr>
            <w:tcW w:w="2325" w:type="dxa"/>
          </w:tcPr>
          <w:p>
            <w:pPr>
              <w:pStyle w:val="P4"/>
              <w:spacing w:before="1" w:beforeAutospacing="0" w:afterAutospacing="0"/>
              <w:jc w:val="center"/>
            </w:pPr>
            <w:r>
              <w:t>148000</w:t>
            </w:r>
          </w:p>
        </w:tc>
        <w:tc>
          <w:tcPr>
            <w:tcW w:w="2340" w:type="dxa"/>
          </w:tcPr>
          <w:p>
            <w:pPr>
              <w:pStyle w:val="P4"/>
              <w:spacing w:before="1" w:beforeAutospacing="0" w:afterAutospacing="0"/>
              <w:jc w:val="center"/>
            </w:pPr>
            <w:r>
              <w:t>260000</w:t>
            </w:r>
          </w:p>
        </w:tc>
      </w:tr>
    </w:tbl>
    <w:p>
      <w:pPr>
        <w:rPr>
          <w:sz w:val="28"/>
        </w:rPr>
      </w:pPr>
    </w:p>
    <w:p>
      <w:pPr>
        <w:spacing w:lineRule="auto" w:line="360" w:beforeAutospacing="0" w:afterAutospacing="0"/>
        <w:ind w:firstLine="426"/>
        <w:jc w:val="both"/>
        <w:rPr>
          <w:sz w:val="28"/>
        </w:rPr>
      </w:pPr>
      <w:r>
        <w:rPr>
          <w:sz w:val="28"/>
        </w:rPr>
        <w:t xml:space="preserve">    При расчетах использовались данные бухгалтерского баланса: (Приложение Б)</w:t>
      </w:r>
    </w:p>
    <w:p>
      <w:pPr>
        <w:pStyle w:val="P4"/>
        <w:spacing w:lineRule="auto" w:line="360" w:beforeAutospacing="0" w:afterAutospacing="0"/>
        <w:ind w:firstLine="709"/>
        <w:jc w:val="both"/>
      </w:pPr>
      <w:r>
        <w:t xml:space="preserve">Выручка предприятия стабильно увеличивается. Заметно возросли к 2020 году управленческие и прочие расходы. Чистая прибыль «Синокор Рус» уменьшается. Увеличивается численность персонала, это может быть связано с расширением самого предприятия, что является положительным фактором. Основная цель любой предпринимательской деятельности – это получение прибыли. </w:t>
      </w:r>
    </w:p>
    <w:p>
      <w:pPr>
        <w:pStyle w:val="P4"/>
        <w:spacing w:lineRule="auto" w:line="360" w:beforeAutospacing="0" w:afterAutospacing="0"/>
        <w:ind w:firstLine="709"/>
        <w:jc w:val="both"/>
        <w:rPr>
          <w:rFonts w:ascii="Arial" w:hAnsi="Arial"/>
          <w:sz w:val="30"/>
        </w:rPr>
      </w:pPr>
      <w:r>
        <w:t xml:space="preserve">Прибыль – это совокупный доход от деятельности компании или предприятия за вычетом совокупных издержек. </w:t>
      </w:r>
    </w:p>
    <w:p>
      <w:pPr>
        <w:pStyle w:val="P4"/>
        <w:spacing w:lineRule="auto" w:line="360" w:beforeAutospacing="0" w:afterAutospacing="0"/>
        <w:ind w:right="424"/>
        <w:jc w:val="both"/>
        <w:rPr>
          <w:rFonts w:ascii="Arial" w:hAnsi="Arial"/>
          <w:sz w:val="30"/>
        </w:rPr>
      </w:pPr>
    </w:p>
    <w:p>
      <w:pPr>
        <w:pStyle w:val="P1"/>
        <w:spacing w:lineRule="auto" w:line="360" w:after="240" w:beforeAutospacing="0" w:afterAutospacing="0"/>
        <w:ind w:firstLine="386" w:right="425"/>
        <w:jc w:val="both"/>
        <w:rPr>
          <w:rFonts w:ascii="Arial" w:hAnsi="Arial"/>
          <w:color w:val="000000"/>
          <w:sz w:val="30"/>
        </w:rPr>
      </w:pPr>
      <w:bookmarkStart w:id="16" w:name="_Toc662534753"/>
      <w:r>
        <w:rPr>
          <w:rFonts w:ascii="Arial" w:hAnsi="Arial"/>
          <w:color w:val="000000"/>
          <w:sz w:val="30"/>
        </w:rPr>
        <w:t>2. Оценка применения современных технологий управления компании ООО «Синокор Рус»</w:t>
      </w:r>
      <w:bookmarkEnd w:id="16"/>
    </w:p>
    <w:p>
      <w:pPr>
        <w:pStyle w:val="P1"/>
        <w:numPr>
          <w:ilvl w:val="1"/>
          <w:numId w:val="11"/>
        </w:numPr>
        <w:tabs>
          <w:tab w:val="left" w:pos="851" w:leader="none"/>
        </w:tabs>
        <w:spacing w:after="120" w:beforeAutospacing="0" w:afterAutospacing="0"/>
        <w:ind w:hanging="708" w:right="891"/>
        <w:jc w:val="both"/>
        <w:rPr>
          <w:rFonts w:ascii="Arial" w:hAnsi="Arial"/>
          <w:color w:val="000000"/>
          <w:sz w:val="28"/>
        </w:rPr>
      </w:pPr>
      <w:bookmarkStart w:id="17" w:name="_bookmark8"/>
      <w:bookmarkEnd w:id="17"/>
      <w:bookmarkStart w:id="18" w:name="_Toc863693012"/>
      <w:r>
        <w:rPr>
          <w:rFonts w:ascii="Arial" w:hAnsi="Arial"/>
          <w:color w:val="000000"/>
          <w:sz w:val="28"/>
        </w:rPr>
        <w:t xml:space="preserve"> Особенности работы структурных подразделений ООО «Синокор Рус»</w:t>
      </w:r>
      <w:bookmarkEnd w:id="18"/>
    </w:p>
    <w:p/>
    <w:p>
      <w:pPr>
        <w:spacing w:lineRule="auto" w:line="360" w:beforeAutospacing="0" w:afterAutospacing="0"/>
        <w:ind w:firstLine="386"/>
        <w:jc w:val="both"/>
        <w:rPr>
          <w:sz w:val="28"/>
          <w:shd w:val="clear" w:fill="FFFFFF"/>
        </w:rPr>
      </w:pPr>
      <w:r>
        <w:rPr>
          <w:sz w:val="28"/>
          <w:shd w:val="clear" w:fill="FFFFFF"/>
        </w:rPr>
        <w:t>Структурное подразделение организации — это выделенный в ее структуре элемент, например, отдел, управление, цех, участок, сектор и так далее. Этот элемент обладает определенной самостоятельностью и объединяет рабочие места, средства производства, ресурсы для выполнения установленной компанией цели.</w:t>
      </w:r>
    </w:p>
    <w:p>
      <w:pPr>
        <w:tabs>
          <w:tab w:val="left" w:pos="426" w:leader="none"/>
        </w:tabs>
        <w:spacing w:lineRule="auto" w:line="360" w:beforeAutospacing="0" w:afterAutospacing="0"/>
        <w:ind w:right="-1"/>
        <w:jc w:val="both"/>
        <w:rPr>
          <w:sz w:val="28"/>
        </w:rPr>
      </w:pPr>
      <w:r>
        <w:rPr>
          <w:sz w:val="28"/>
        </w:rPr>
        <w:tab/>
        <w:t>Штат организации ООО «Синокор Рус», состоит на сегодняшний день из 28 работников. Структурные подразделения на данном предприятии называются отделами. Каждый отдел имеет свои обязанности. Отделы импорта и экспорта контейнеров занимаются приемом и отправкой товарораспорядительных документов-коносаментов, отдел по работе с клиентами консультирует новых клиентов и помогает им верно осуществить регистрацию контейнера, бухгалтерия систематизирует акты проектов, например аренда и фрахт, контролирует показатели отчетности, грузовой отдел распоряжается вопросами транспортировки контейнеров.</w:t>
      </w:r>
    </w:p>
    <w:p>
      <w:pPr>
        <w:tabs>
          <w:tab w:val="left" w:pos="426" w:leader="none"/>
        </w:tabs>
        <w:spacing w:lineRule="auto" w:line="360" w:beforeAutospacing="0" w:afterAutospacing="0"/>
        <w:ind w:right="-1"/>
        <w:jc w:val="both"/>
        <w:rPr>
          <w:sz w:val="28"/>
          <w:shd w:val="clear" w:fill="FFFFFF"/>
        </w:rPr>
      </w:pPr>
      <w:r>
        <w:rPr>
          <w:sz w:val="28"/>
        </w:rPr>
        <w:tab/>
        <w:t xml:space="preserve">Стоит отметить, что вопрос конфликтов на работе достаточно актуальная проблема. Чаще всего разногласиям на рабочем месте способствует атмосфера напряженности и загруженности. по своей сути конфликт-это </w:t>
      </w:r>
      <w:r>
        <w:rPr>
          <w:sz w:val="28"/>
          <w:shd w:val="clear" w:fill="FFFFFF"/>
        </w:rPr>
        <w:t xml:space="preserve">ситуация, в которой две стороны занимают противоположные позиции, предъявляя друг другу взаимоисключающие требования. Само слово не обязательно подразумевает ссору или агрессию, это последствия, которые может принести конфликт. Подразумевается непонимание людей друг друга, которые не могут прийти к компромиссу или оптимальному решению проблемы, так как все люди разные  и из-за этого имеют отличительные друг от друга взгляды на ситуацию.</w:t>
      </w:r>
    </w:p>
    <w:p>
      <w:pPr>
        <w:pStyle w:val="P4"/>
        <w:spacing w:lineRule="auto" w:line="360" w:beforeAutospacing="0" w:afterAutospacing="0"/>
        <w:ind w:firstLine="426" w:right="420"/>
        <w:jc w:val="both"/>
        <w:rPr>
          <w:color w:val="000000"/>
        </w:rPr>
      </w:pPr>
      <w:r>
        <w:t xml:space="preserve">Имеет место быть факт, что  ООО «Синокор Рус» конфликтные ситуации между руководством и работниками отсутствуют. На предприятии действует слаженная работа в достаточно гуманной и доброжелательной обстановке. Чаще всего конфликтные ситуации  возникают между клиентами предприятия.    Не всегда удается легко и быстро найти решение разногласия, но в большинстве своем конфликты всегда решались качественно, спокойно и без весомых потерь для двух сторон. Основные методы, применяемые для разрешения конфликтных ситуаций–это переговоры, где приходят либо к сотрудничеству, либо к  компромиссу. Компромисс-</w:t>
      </w:r>
      <w:r>
        <w:rPr>
          <w:color w:val="000000"/>
        </w:rPr>
        <w:t>э</w:t>
      </w:r>
      <w:r>
        <w:rPr>
          <w:color w:val="000000"/>
          <w:shd w:val="clear" w:fill="FFFFFF"/>
        </w:rPr>
        <w:t>то решение конфликта по взаимному добровольному соглашению с обоюдным отказом от части предъявленных требований. Партнёры по переговорам меняют своё мнение и принимают новое общее мнение.</w:t>
      </w:r>
      <w:r>
        <w:t xml:space="preserve"> </w:t>
      </w:r>
      <w:r>
        <w:rPr>
          <w:color w:val="000000"/>
        </w:rPr>
        <w:t xml:space="preserve">Сотрудничество-это </w:t>
      </w:r>
      <w:r>
        <w:rPr>
          <w:color w:val="000000"/>
          <w:shd w:val="clear" w:fill="FFFFFF"/>
        </w:rPr>
        <w:t>стратегия поведения в конфликте и сам процесс разрешения проблем, которое характеризуются стремлением сторон учесть потребности и интересы каждой из сторон и найти взаимно удовлетворяющее решение.</w:t>
      </w:r>
    </w:p>
    <w:p>
      <w:pPr>
        <w:pStyle w:val="P1"/>
        <w:keepNext w:val="0"/>
        <w:keepLines w:val="0"/>
        <w:numPr>
          <w:ilvl w:val="1"/>
          <w:numId w:val="11"/>
        </w:numPr>
        <w:tabs>
          <w:tab w:val="left" w:pos="1009" w:leader="none"/>
          <w:tab w:val="left" w:pos="1010" w:leader="none"/>
        </w:tabs>
        <w:ind w:hanging="708"/>
        <w:jc w:val="both"/>
        <w:rPr>
          <w:rFonts w:ascii="Arial" w:hAnsi="Arial"/>
          <w:color w:val="000000"/>
          <w:sz w:val="28"/>
        </w:rPr>
      </w:pPr>
      <w:bookmarkStart w:id="19" w:name="_Toc824843736"/>
      <w:r>
        <w:rPr>
          <w:rFonts w:ascii="Arial" w:hAnsi="Arial"/>
          <w:color w:val="000000"/>
          <w:sz w:val="28"/>
        </w:rPr>
        <w:t>Контрагенты ООО «Синокор Рус»</w:t>
      </w:r>
      <w:bookmarkEnd w:id="19"/>
    </w:p>
    <w:p>
      <w:pPr>
        <w:tabs>
          <w:tab w:val="left" w:pos="1009" w:leader="none"/>
          <w:tab w:val="left" w:pos="1010" w:leader="none"/>
        </w:tabs>
        <w:rPr>
          <w:rFonts w:ascii="Arial" w:hAnsi="Arial"/>
          <w:color w:val="000000"/>
          <w:sz w:val="30"/>
        </w:rPr>
      </w:pPr>
    </w:p>
    <w:p>
      <w:pPr>
        <w:widowControl w:val="1"/>
        <w:shd w:val="clear" w:fill="FFFFFF"/>
        <w:spacing w:lineRule="auto" w:line="360" w:beforeAutospacing="0" w:afterAutospacing="0"/>
        <w:ind w:firstLine="386"/>
        <w:jc w:val="both"/>
        <w:rPr>
          <w:color w:val="303030"/>
          <w:sz w:val="28"/>
        </w:rPr>
      </w:pPr>
      <w:r>
        <w:rPr>
          <w:color w:val="000000"/>
          <w:sz w:val="28"/>
          <w:shd w:val="clear" w:fill="FFFFFF"/>
        </w:rPr>
        <w:t>Контрагент – это физическое или юридическое лицо, которое является одной стороной заключаемой гражданской или правовой договоренности.</w:t>
      </w:r>
      <w:r>
        <w:rPr>
          <w:sz w:val="28"/>
          <w:shd w:val="clear" w:fill="FFFFFF"/>
        </w:rPr>
        <w:t xml:space="preserve"> </w:t>
      </w:r>
      <w:r>
        <w:rPr>
          <w:color w:val="303030"/>
          <w:sz w:val="28"/>
        </w:rPr>
        <w:t xml:space="preserve">Контрагентом является одна из основных сторон договора, которая принимает на себя обязательства согласно подписанному договору. Каждая сторона, подписавшая документ, считается контрагентом по отношению друг к другу. Под данным термином также  могут подразумевать компанию, которая в ходе сделки, обязуется выполнять все виды работ, ранее согласованные с основными требованиями заказчика.</w:t>
      </w:r>
    </w:p>
    <w:p>
      <w:pPr>
        <w:widowControl w:val="1"/>
        <w:shd w:val="clear" w:fill="FFFFFF"/>
        <w:spacing w:lineRule="auto" w:line="360" w:beforeAutospacing="0" w:afterAutospacing="0"/>
        <w:jc w:val="both"/>
        <w:rPr>
          <w:color w:val="303030"/>
          <w:sz w:val="28"/>
        </w:rPr>
      </w:pPr>
      <w:r>
        <w:rPr>
          <w:color w:val="303030"/>
          <w:sz w:val="28"/>
        </w:rPr>
        <w:t>Используются различные типы договоров:</w:t>
      </w:r>
    </w:p>
    <w:p>
      <w:pPr>
        <w:widowControl w:val="1"/>
        <w:numPr>
          <w:ilvl w:val="0"/>
          <w:numId w:val="33"/>
        </w:numPr>
        <w:shd w:val="clear" w:fill="FFFFFF"/>
        <w:spacing w:lineRule="auto" w:line="360" w:beforeAutospacing="0" w:afterAutospacing="0"/>
        <w:ind w:hanging="352" w:left="721"/>
        <w:jc w:val="both"/>
        <w:rPr>
          <w:color w:val="303030"/>
          <w:sz w:val="28"/>
        </w:rPr>
      </w:pPr>
      <w:r>
        <w:rPr>
          <w:color w:val="000000"/>
          <w:sz w:val="28"/>
          <w:shd w:val="clear" w:fill="FFFFFF"/>
        </w:rPr>
        <w:t>Договоры о сделках с имуществом. Предполагают передачу одной из сторон (или обмен между сторонами) оговоренных объектов собственности (товаров, объектов недвижимости и т.п.) как в постоянное владение, так и во временное пользование;</w:t>
      </w:r>
    </w:p>
    <w:p>
      <w:pPr>
        <w:widowControl w:val="1"/>
        <w:numPr>
          <w:ilvl w:val="0"/>
          <w:numId w:val="33"/>
        </w:numPr>
        <w:shd w:val="clear" w:fill="FFFFFF"/>
        <w:spacing w:lineRule="auto" w:line="360" w:beforeAutospacing="0" w:afterAutospacing="0"/>
        <w:ind w:hanging="352" w:left="721"/>
        <w:jc w:val="both"/>
        <w:rPr>
          <w:color w:val="000000"/>
          <w:sz w:val="28"/>
          <w:shd w:val="clear" w:fill="FFFFFF"/>
        </w:rPr>
      </w:pPr>
      <w:r>
        <w:rPr>
          <w:color w:val="000000"/>
          <w:sz w:val="28"/>
          <w:shd w:val="clear" w:fill="FFFFFF"/>
        </w:rPr>
        <w:t xml:space="preserve">Договоры подряда. Регламентируют отношения возникающие между заказчиком и исполнителем каких либо работ (ремонтно-строительных, авторемонтных и т.п.). Такие договора обычно сопровождаются актами сдачи-приёмки выполненных работ, подписание которых со стороны заказчика подтверждает факт их выполнения в соответствиями со всеми условиями изложенными в договоре; </w:t>
      </w:r>
    </w:p>
    <w:p>
      <w:pPr>
        <w:widowControl w:val="1"/>
        <w:numPr>
          <w:ilvl w:val="0"/>
          <w:numId w:val="33"/>
        </w:numPr>
        <w:shd w:val="clear" w:fill="FFFFFF"/>
        <w:spacing w:lineRule="auto" w:line="360" w:beforeAutospacing="0" w:afterAutospacing="0"/>
        <w:ind w:hanging="352" w:left="721"/>
        <w:jc w:val="both"/>
        <w:rPr>
          <w:color w:val="000000"/>
          <w:sz w:val="28"/>
          <w:shd w:val="clear" w:fill="FFFFFF"/>
        </w:rPr>
      </w:pPr>
      <w:r>
        <w:rPr>
          <w:color w:val="000000"/>
          <w:sz w:val="28"/>
          <w:shd w:val="clear" w:fill="FFFFFF"/>
        </w:rPr>
        <w:t>Договоры об оказании услуг. Отличаются от договоров подряда тем, что в них речь идёт исключительно об услугах, а не о создании каких либо материальных благ или объектов</w:t>
      </w:r>
      <w:r>
        <w:rPr>
          <w:color w:val="000000"/>
          <w:sz w:val="28"/>
        </w:rPr>
        <w:t>.</w:t>
      </w:r>
    </w:p>
    <w:p>
      <w:pPr>
        <w:pStyle w:val="P4"/>
        <w:spacing w:lineRule="auto" w:line="360" w:beforeAutospacing="0" w:afterAutospacing="0"/>
        <w:ind w:firstLine="366"/>
        <w:jc w:val="both"/>
        <w:rPr>
          <w:color w:val="000000"/>
          <w:shd w:val="clear" w:fill="FFFFFF"/>
        </w:rPr>
      </w:pPr>
      <w:r>
        <w:rPr>
          <w:color w:val="000000"/>
          <w:shd w:val="clear" w:fill="FFFFFF"/>
        </w:rPr>
        <w:t>С точки зрения закона (для того, чтобы обеспечить гарантии достигнутых официальных договорённостей), существует три основополагающих принципа договорного сотрудничества между контрагентами:</w:t>
      </w:r>
    </w:p>
    <w:p>
      <w:pPr>
        <w:pStyle w:val="P4"/>
        <w:numPr>
          <w:ilvl w:val="0"/>
          <w:numId w:val="34"/>
        </w:numPr>
        <w:spacing w:lineRule="auto" w:line="360" w:beforeAutospacing="0" w:afterAutospacing="0"/>
        <w:jc w:val="both"/>
        <w:rPr>
          <w:color w:val="000000"/>
        </w:rPr>
      </w:pPr>
      <w:r>
        <w:rPr>
          <w:color w:val="000000"/>
          <w:shd w:val="clear" w:fill="FFFFFF"/>
        </w:rPr>
        <w:t>На момент заключения договора, контрагенты должны быть правоспособными и дееспособными. Это означает, что они в состоянии выполнить все оговоренные условия, а также полностью принимают на себя и несут всю ответственность за должное их выполнение;</w:t>
      </w:r>
    </w:p>
    <w:p>
      <w:pPr>
        <w:pStyle w:val="P4"/>
        <w:numPr>
          <w:ilvl w:val="0"/>
          <w:numId w:val="34"/>
        </w:numPr>
        <w:spacing w:lineRule="auto" w:line="360" w:beforeAutospacing="0" w:afterAutospacing="0"/>
        <w:jc w:val="both"/>
      </w:pPr>
      <w:r>
        <w:rPr>
          <w:color w:val="000000"/>
          <w:shd w:val="clear" w:fill="FFFFFF"/>
        </w:rPr>
        <w:t>Не допускается какого-либо принуждения контрагента к заключению договора. Все обязательства должны даваться им по доброй воле, без всякого давления с чьей-либо стороны (регламентировано пунктом первым статьи 421 Гражданского кодекса Российской Федерации);</w:t>
      </w:r>
    </w:p>
    <w:p>
      <w:pPr>
        <w:pStyle w:val="P4"/>
        <w:numPr>
          <w:ilvl w:val="0"/>
          <w:numId w:val="34"/>
        </w:numPr>
        <w:spacing w:lineRule="auto" w:line="360" w:beforeAutospacing="0" w:afterAutospacing="0"/>
        <w:jc w:val="both"/>
      </w:pPr>
      <w:r>
        <w:rPr>
          <w:color w:val="000000"/>
          <w:shd w:val="clear" w:fill="FFFFFF"/>
        </w:rPr>
        <w:t>Договорённость между контрагентами должна фиксироваться в виде подписанного обеими сторонами контракта.</w:t>
      </w:r>
    </w:p>
    <w:p>
      <w:pPr>
        <w:pStyle w:val="P4"/>
        <w:spacing w:lineRule="auto" w:line="360" w:beforeAutospacing="0" w:afterAutospacing="0"/>
        <w:ind w:firstLine="366"/>
        <w:jc w:val="both"/>
      </w:pPr>
      <w:r>
        <w:t xml:space="preserve">Чаще всего в ООО «Синокор» контрагентами являются клиенты, которым  необходимо организовать доставку различных видов грузов. </w:t>
      </w:r>
    </w:p>
    <w:p>
      <w:pPr>
        <w:pStyle w:val="P4"/>
        <w:spacing w:before="4" w:beforeAutospacing="0" w:afterAutospacing="0"/>
      </w:pPr>
    </w:p>
    <w:p>
      <w:pPr>
        <w:pStyle w:val="P1"/>
        <w:keepNext w:val="0"/>
        <w:keepLines w:val="0"/>
        <w:numPr>
          <w:ilvl w:val="1"/>
          <w:numId w:val="11"/>
        </w:numPr>
        <w:tabs>
          <w:tab w:val="left" w:pos="1009" w:leader="none"/>
          <w:tab w:val="left" w:pos="1010" w:leader="none"/>
        </w:tabs>
        <w:spacing w:before="1" w:beforeAutospacing="0" w:afterAutospacing="0"/>
        <w:ind w:hanging="708"/>
        <w:jc w:val="both"/>
        <w:rPr>
          <w:rFonts w:ascii="Arial" w:hAnsi="Arial"/>
          <w:color w:val="auto"/>
          <w:sz w:val="28"/>
        </w:rPr>
      </w:pPr>
      <w:bookmarkStart w:id="20" w:name="_bookmark10"/>
      <w:bookmarkEnd w:id="20"/>
      <w:bookmarkStart w:id="21" w:name="_Toc150102133"/>
      <w:r>
        <w:rPr>
          <w:rFonts w:ascii="Arial" w:hAnsi="Arial"/>
          <w:color w:val="auto"/>
          <w:sz w:val="28"/>
        </w:rPr>
        <w:t>Система документооборота</w:t>
      </w:r>
      <w:bookmarkEnd w:id="21"/>
    </w:p>
    <w:p/>
    <w:p>
      <w:pPr>
        <w:spacing w:lineRule="auto" w:line="360" w:beforeAutospacing="0" w:afterAutospacing="0"/>
        <w:ind w:left="1010"/>
        <w:jc w:val="both"/>
      </w:pPr>
      <w:r>
        <w:rPr>
          <w:sz w:val="28"/>
        </w:rPr>
        <w:t>Этапы подготовки и заключения договора с контрагентом:</w:t>
      </w:r>
    </w:p>
    <w:p>
      <w:pPr>
        <w:pStyle w:val="P6"/>
        <w:widowControl w:val="0"/>
        <w:numPr>
          <w:ilvl w:val="2"/>
          <w:numId w:val="11"/>
        </w:numPr>
        <w:tabs>
          <w:tab w:val="left" w:pos="1720" w:leader="none"/>
          <w:tab w:val="left" w:pos="1721" w:leader="none"/>
        </w:tabs>
        <w:spacing w:lineRule="auto" w:line="360" w:after="0" w:beforeAutospacing="0" w:afterAutospacing="0"/>
        <w:ind w:hanging="709" w:left="1718"/>
        <w:contextualSpacing w:val="0"/>
        <w:jc w:val="both"/>
        <w:rPr>
          <w:sz w:val="28"/>
        </w:rPr>
      </w:pPr>
      <w:r>
        <w:rPr>
          <w:sz w:val="28"/>
        </w:rPr>
        <w:t>Подготовка проекта договора;</w:t>
      </w:r>
    </w:p>
    <w:p>
      <w:pPr>
        <w:pStyle w:val="P6"/>
        <w:widowControl w:val="0"/>
        <w:numPr>
          <w:ilvl w:val="2"/>
          <w:numId w:val="11"/>
        </w:numPr>
        <w:tabs>
          <w:tab w:val="left" w:pos="1720" w:leader="none"/>
          <w:tab w:val="left" w:pos="1721" w:leader="none"/>
        </w:tabs>
        <w:spacing w:lineRule="auto" w:line="360" w:after="0" w:beforeAutospacing="0" w:afterAutospacing="0"/>
        <w:ind w:hanging="709" w:left="1718"/>
        <w:contextualSpacing w:val="0"/>
        <w:jc w:val="both"/>
        <w:rPr>
          <w:sz w:val="28"/>
        </w:rPr>
      </w:pPr>
      <w:r>
        <w:rPr>
          <w:sz w:val="28"/>
        </w:rPr>
        <w:t>Согласование проекта договора;</w:t>
      </w:r>
    </w:p>
    <w:p>
      <w:pPr>
        <w:pStyle w:val="P6"/>
        <w:widowControl w:val="0"/>
        <w:numPr>
          <w:ilvl w:val="2"/>
          <w:numId w:val="11"/>
        </w:numPr>
        <w:tabs>
          <w:tab w:val="left" w:pos="1720" w:leader="none"/>
          <w:tab w:val="left" w:pos="1721" w:leader="none"/>
        </w:tabs>
        <w:spacing w:lineRule="auto" w:line="360" w:after="0" w:beforeAutospacing="0" w:afterAutospacing="0"/>
        <w:ind w:hanging="709" w:left="1718"/>
        <w:contextualSpacing w:val="0"/>
        <w:jc w:val="both"/>
        <w:rPr>
          <w:sz w:val="28"/>
        </w:rPr>
      </w:pPr>
      <w:r>
        <w:rPr>
          <w:sz w:val="28"/>
        </w:rPr>
        <w:t>Заключение договора (подписание и заверение печатью);</w:t>
      </w:r>
    </w:p>
    <w:p>
      <w:pPr>
        <w:pStyle w:val="P6"/>
        <w:widowControl w:val="0"/>
        <w:numPr>
          <w:ilvl w:val="2"/>
          <w:numId w:val="11"/>
        </w:numPr>
        <w:tabs>
          <w:tab w:val="left" w:pos="1720" w:leader="none"/>
          <w:tab w:val="left" w:pos="1721" w:leader="none"/>
        </w:tabs>
        <w:spacing w:lineRule="auto" w:line="360" w:after="0" w:beforeAutospacing="0" w:afterAutospacing="0"/>
        <w:ind w:hanging="709" w:left="1718"/>
        <w:contextualSpacing w:val="0"/>
        <w:jc w:val="both"/>
        <w:rPr>
          <w:sz w:val="28"/>
        </w:rPr>
      </w:pPr>
      <w:r>
        <w:rPr>
          <w:sz w:val="28"/>
        </w:rPr>
        <w:t>Регистрация договоров;</w:t>
      </w:r>
    </w:p>
    <w:p>
      <w:pPr>
        <w:pStyle w:val="P6"/>
        <w:widowControl w:val="0"/>
        <w:numPr>
          <w:ilvl w:val="2"/>
          <w:numId w:val="11"/>
        </w:numPr>
        <w:tabs>
          <w:tab w:val="left" w:pos="1720" w:leader="none"/>
          <w:tab w:val="left" w:pos="1721" w:leader="none"/>
        </w:tabs>
        <w:spacing w:lineRule="auto" w:line="360" w:after="0" w:beforeAutospacing="0" w:afterAutospacing="0"/>
        <w:ind w:hanging="709" w:left="1718"/>
        <w:contextualSpacing w:val="0"/>
        <w:jc w:val="both"/>
        <w:rPr>
          <w:sz w:val="28"/>
        </w:rPr>
      </w:pPr>
      <w:r>
        <w:rPr>
          <w:sz w:val="28"/>
        </w:rPr>
        <w:t>Передача подписанного договора контрагенту;</w:t>
      </w:r>
    </w:p>
    <w:p>
      <w:pPr>
        <w:pStyle w:val="P6"/>
        <w:widowControl w:val="0"/>
        <w:numPr>
          <w:ilvl w:val="2"/>
          <w:numId w:val="11"/>
        </w:numPr>
        <w:tabs>
          <w:tab w:val="left" w:pos="1720" w:leader="none"/>
          <w:tab w:val="left" w:pos="1721" w:leader="none"/>
        </w:tabs>
        <w:spacing w:lineRule="auto" w:line="360" w:after="0" w:beforeAutospacing="0" w:afterAutospacing="0"/>
        <w:ind w:hanging="709" w:left="1718"/>
        <w:contextualSpacing w:val="0"/>
        <w:jc w:val="both"/>
        <w:rPr>
          <w:sz w:val="28"/>
        </w:rPr>
      </w:pPr>
      <w:r>
        <w:rPr>
          <w:sz w:val="28"/>
        </w:rPr>
        <w:t>Учет документов контрагентов;</w:t>
      </w:r>
    </w:p>
    <w:p>
      <w:pPr>
        <w:pStyle w:val="P6"/>
        <w:widowControl w:val="0"/>
        <w:numPr>
          <w:ilvl w:val="2"/>
          <w:numId w:val="11"/>
        </w:numPr>
        <w:tabs>
          <w:tab w:val="left" w:pos="1720" w:leader="none"/>
          <w:tab w:val="left" w:pos="1721" w:leader="none"/>
        </w:tabs>
        <w:spacing w:lineRule="auto" w:line="360" w:after="0" w:beforeAutospacing="0" w:afterAutospacing="0"/>
        <w:ind w:hanging="709" w:left="1718"/>
        <w:contextualSpacing w:val="0"/>
        <w:jc w:val="both"/>
        <w:rPr>
          <w:sz w:val="28"/>
        </w:rPr>
      </w:pPr>
      <w:r>
        <w:rPr>
          <w:sz w:val="28"/>
        </w:rPr>
        <w:t>Хранение договоров.</w:t>
      </w:r>
    </w:p>
    <w:p>
      <w:pPr>
        <w:pStyle w:val="P4"/>
        <w:spacing w:lineRule="auto" w:line="360" w:beforeAutospacing="0" w:afterAutospacing="0"/>
        <w:ind w:firstLine="707" w:right="-1"/>
        <w:jc w:val="both"/>
      </w:pPr>
      <w:r>
        <w:t xml:space="preserve"> Документы, которые просит предоставить ООО «Синокор Рус» перед заключением сделки:</w:t>
      </w:r>
    </w:p>
    <w:p>
      <w:pPr>
        <w:pStyle w:val="P4"/>
        <w:numPr>
          <w:ilvl w:val="0"/>
          <w:numId w:val="35"/>
        </w:numPr>
        <w:spacing w:lineRule="auto" w:line="360" w:beforeAutospacing="0" w:afterAutospacing="0"/>
        <w:ind w:firstLine="709" w:left="0" w:right="-1"/>
        <w:jc w:val="both"/>
      </w:pPr>
      <w:r>
        <w:rPr>
          <w:color w:val="000000"/>
        </w:rPr>
        <w:t>Транспортная накладная – главный документ при транспортировке любых грузов, подтверждающий заключение договора грузоперевозки;</w:t>
      </w:r>
    </w:p>
    <w:p>
      <w:pPr>
        <w:pStyle w:val="P4"/>
        <w:numPr>
          <w:ilvl w:val="0"/>
          <w:numId w:val="35"/>
        </w:numPr>
        <w:spacing w:lineRule="auto" w:line="360" w:beforeAutospacing="0" w:afterAutospacing="0"/>
        <w:ind w:firstLine="709" w:left="0" w:right="-1"/>
        <w:jc w:val="both"/>
      </w:pPr>
      <w:r>
        <w:rPr>
          <w:color w:val="000000"/>
        </w:rPr>
        <w:t>Товарно-транспортная накладная является дополнительным документом. Состоит из двух разделов: товарного и транспортного. В товарном разделе указывается перечень, количество, масса и стоимость транспортируемого груза; в транспортном разделе – маршрут движения;</w:t>
      </w:r>
    </w:p>
    <w:p>
      <w:pPr>
        <w:pStyle w:val="P4"/>
        <w:numPr>
          <w:ilvl w:val="0"/>
          <w:numId w:val="35"/>
        </w:numPr>
        <w:spacing w:lineRule="auto" w:line="360" w:beforeAutospacing="0" w:afterAutospacing="0"/>
        <w:ind w:firstLine="709" w:left="0" w:right="-1"/>
        <w:jc w:val="both"/>
      </w:pPr>
      <w:r>
        <w:rPr>
          <w:color w:val="000000"/>
        </w:rPr>
        <w:t>Доверенность на грузоперевозку, заверяется оригинальными печатями организации. Устанавливает права, обязанности и ответственность сторон, условия и сроки доставки груза.</w:t>
      </w:r>
    </w:p>
    <w:p>
      <w:pPr>
        <w:pStyle w:val="P4"/>
        <w:spacing w:lineRule="auto" w:line="360" w:beforeAutospacing="0" w:afterAutospacing="0"/>
        <w:ind w:firstLine="668" w:right="-1"/>
        <w:jc w:val="both"/>
      </w:pPr>
      <w:r>
        <w:t>Контрагенты, которые часто или хотя бы раз сотрудничали с ООО «Синокор Рус» записываются в программе 1С. Это требуется для заполнения документов и учета. Но если же контрагент сотрудничает впервые, то сотрудники компании проверяют данного контрагента. В этом могут помочь сервисы на сайте ФНС России. Там можно проверить бизнес-партнера по следующим направлениям:</w:t>
      </w:r>
    </w:p>
    <w:p>
      <w:pPr>
        <w:pStyle w:val="P6"/>
        <w:widowControl w:val="0"/>
        <w:numPr>
          <w:ilvl w:val="0"/>
          <w:numId w:val="13"/>
        </w:numPr>
        <w:tabs>
          <w:tab w:val="left" w:pos="1721" w:leader="none"/>
        </w:tabs>
        <w:spacing w:lineRule="auto" w:line="360" w:after="0" w:beforeAutospacing="0" w:afterAutospacing="0"/>
        <w:ind w:firstLine="709" w:left="0" w:right="-1"/>
        <w:contextualSpacing w:val="0"/>
        <w:jc w:val="both"/>
        <w:rPr>
          <w:sz w:val="28"/>
        </w:rPr>
      </w:pPr>
      <w:r>
        <w:rPr>
          <w:sz w:val="28"/>
        </w:rPr>
        <w:t>Получить краткие сведения из ЕГРЮЛ в режиме онлайн;</w:t>
      </w:r>
    </w:p>
    <w:p>
      <w:pPr>
        <w:pStyle w:val="P6"/>
        <w:widowControl w:val="0"/>
        <w:numPr>
          <w:ilvl w:val="0"/>
          <w:numId w:val="13"/>
        </w:numPr>
        <w:tabs>
          <w:tab w:val="left" w:pos="1721" w:leader="none"/>
        </w:tabs>
        <w:spacing w:lineRule="auto" w:line="360" w:after="0" w:beforeAutospacing="0" w:afterAutospacing="0"/>
        <w:ind w:firstLine="707" w:left="0" w:right="-1"/>
        <w:contextualSpacing w:val="0"/>
        <w:jc w:val="both"/>
        <w:rPr>
          <w:sz w:val="28"/>
        </w:rPr>
      </w:pPr>
      <w:r>
        <w:rPr>
          <w:sz w:val="28"/>
        </w:rPr>
        <w:t>Проверить, не представлены ли контрагентом документы для регистрации изменений, вносимых в учредительные документы или сведений, содержащихся в ЕГРЮЛ;</w:t>
      </w:r>
    </w:p>
    <w:p>
      <w:pPr>
        <w:pStyle w:val="P6"/>
        <w:widowControl w:val="0"/>
        <w:numPr>
          <w:ilvl w:val="0"/>
          <w:numId w:val="13"/>
        </w:numPr>
        <w:tabs>
          <w:tab w:val="left" w:pos="1721" w:leader="none"/>
        </w:tabs>
        <w:spacing w:lineRule="auto" w:line="360" w:after="0" w:beforeAutospacing="0" w:afterAutospacing="0"/>
        <w:ind w:firstLine="707" w:left="0" w:right="-1"/>
        <w:contextualSpacing w:val="0"/>
        <w:jc w:val="both"/>
        <w:rPr>
          <w:sz w:val="28"/>
        </w:rPr>
      </w:pPr>
      <w:r>
        <w:rPr>
          <w:sz w:val="28"/>
        </w:rPr>
        <w:t>Удостовериться, что в отношении контрагента не принято опубликованное в Вестнике государственной регистрации решение о ликвидации, о реорганизации, об уменьшении уставного капитала, о приобретении обществом с ограниченной ответственностью 20% уставного капитала другого общества и т. д.;</w:t>
      </w:r>
    </w:p>
    <w:p>
      <w:pPr>
        <w:pStyle w:val="P6"/>
        <w:widowControl w:val="0"/>
        <w:numPr>
          <w:ilvl w:val="0"/>
          <w:numId w:val="13"/>
        </w:numPr>
        <w:tabs>
          <w:tab w:val="left" w:pos="1720" w:leader="none"/>
          <w:tab w:val="left" w:pos="1721" w:leader="none"/>
        </w:tabs>
        <w:spacing w:lineRule="auto" w:line="360" w:after="0" w:beforeAutospacing="0" w:afterAutospacing="0"/>
        <w:ind w:firstLine="707" w:left="0" w:right="-1"/>
        <w:contextualSpacing w:val="0"/>
        <w:jc w:val="both"/>
        <w:rPr>
          <w:sz w:val="28"/>
        </w:rPr>
      </w:pPr>
      <w:r>
        <w:rPr>
          <w:sz w:val="28"/>
        </w:rPr>
        <w:t>Узнать, не принято ли в отношении контрагента решение о предстоящем исключении из ЕГРЮЛ как недействующего предпринимателя;</w:t>
      </w:r>
    </w:p>
    <w:p>
      <w:pPr>
        <w:pStyle w:val="P6"/>
        <w:widowControl w:val="0"/>
        <w:numPr>
          <w:ilvl w:val="0"/>
          <w:numId w:val="13"/>
        </w:numPr>
        <w:tabs>
          <w:tab w:val="left" w:pos="1720" w:leader="none"/>
          <w:tab w:val="left" w:pos="1721" w:leader="none"/>
        </w:tabs>
        <w:spacing w:lineRule="auto" w:line="360" w:after="0" w:beforeAutospacing="0" w:afterAutospacing="0"/>
        <w:ind w:firstLine="707" w:left="0" w:right="-1"/>
        <w:contextualSpacing w:val="0"/>
        <w:jc w:val="both"/>
        <w:rPr>
          <w:sz w:val="28"/>
        </w:rPr>
      </w:pPr>
      <w:r>
        <w:rPr>
          <w:sz w:val="28"/>
        </w:rPr>
        <w:t>Подтвердить, что в состав исполнительных органов организации - контрагента не входят дисквалифицированные лица;</w:t>
      </w:r>
    </w:p>
    <w:p>
      <w:pPr>
        <w:pStyle w:val="P6"/>
        <w:widowControl w:val="0"/>
        <w:numPr>
          <w:ilvl w:val="0"/>
          <w:numId w:val="13"/>
        </w:numPr>
        <w:tabs>
          <w:tab w:val="left" w:pos="1720" w:leader="none"/>
          <w:tab w:val="left" w:pos="1721" w:leader="none"/>
        </w:tabs>
        <w:spacing w:lineRule="auto" w:line="360" w:after="0" w:beforeAutospacing="0" w:afterAutospacing="0"/>
        <w:ind w:firstLine="707" w:left="0" w:right="-1"/>
        <w:contextualSpacing w:val="0"/>
        <w:jc w:val="both"/>
        <w:rPr>
          <w:sz w:val="28"/>
        </w:rPr>
      </w:pPr>
      <w:r>
        <w:rPr>
          <w:sz w:val="28"/>
        </w:rPr>
        <w:t>Выяснить, не зарегистрирован ли контрагент по адресу "массовой регистрации" и осуществляется ли с ним связь по указанному в ЕГРЮЛ адресу;</w:t>
      </w:r>
    </w:p>
    <w:p>
      <w:pPr>
        <w:pStyle w:val="P6"/>
        <w:widowControl w:val="0"/>
        <w:numPr>
          <w:ilvl w:val="0"/>
          <w:numId w:val="13"/>
        </w:numPr>
        <w:tabs>
          <w:tab w:val="left" w:pos="1720" w:leader="none"/>
          <w:tab w:val="left" w:pos="1721" w:leader="none"/>
        </w:tabs>
        <w:spacing w:lineRule="auto" w:line="360" w:after="0" w:beforeAutospacing="0" w:afterAutospacing="0"/>
        <w:ind w:firstLine="707" w:left="0" w:right="-1"/>
        <w:contextualSpacing w:val="0"/>
        <w:jc w:val="both"/>
        <w:rPr>
          <w:sz w:val="28"/>
        </w:rPr>
      </w:pPr>
      <w:r>
        <w:rPr>
          <w:sz w:val="28"/>
        </w:rPr>
        <w:t>Проконтролировать отсутствие учредителя или руководителя организации в реестре лиц, отказавшихся от участия (руководства) в организации.</w:t>
      </w:r>
    </w:p>
    <w:p>
      <w:pPr>
        <w:spacing w:lineRule="auto" w:line="360" w:beforeAutospacing="0" w:afterAutospacing="0"/>
        <w:ind w:firstLine="707" w:right="-1"/>
        <w:jc w:val="both"/>
        <w:rPr>
          <w:color w:val="000000"/>
          <w:sz w:val="28"/>
          <w:shd w:val="clear" w:fill="FFFFFF"/>
        </w:rPr>
      </w:pPr>
      <w:r>
        <w:rPr>
          <w:color w:val="000000"/>
          <w:sz w:val="28"/>
          <w:shd w:val="clear" w:fill="FFFFFF"/>
        </w:rPr>
        <w:t>При морских перевозках частой причиной задержек и простоев становится отсутствие документов. Таможенное оформление грузов – важная составляющая грузоперевозок морем. Если документы оформлены неправильно, то у грузоперевозчика и грузополучателя могут возникнуть серьезные проблемы при разгрузке и получении в порту прибытия. Отсутствие оригинальных коносаментов – документов на груз – может послужить причиной отказа в выдаче груза, после чего товары могут быть возвращены в порт отгрузки.</w:t>
      </w:r>
    </w:p>
    <w:p>
      <w:pPr>
        <w:spacing w:lineRule="auto" w:line="360" w:beforeAutospacing="0" w:afterAutospacing="0"/>
        <w:ind w:firstLine="707" w:right="-1"/>
        <w:jc w:val="both"/>
        <w:rPr>
          <w:color w:val="000000"/>
          <w:sz w:val="28"/>
          <w:shd w:val="clear" w:fill="FFFFFF"/>
        </w:rPr>
      </w:pPr>
      <w:r>
        <w:rPr>
          <w:color w:val="000000"/>
          <w:sz w:val="28"/>
          <w:shd w:val="clear" w:fill="FFFFFF"/>
        </w:rPr>
        <w:t>Причиной задержки погрузки и отправления может быть и грузополучатель, если он не оплатит груз вовремя. Впрочем, задержки с оплатой могут возникать и не по вине сторон, а, например, из-за проблем с банком или платежной системой. Поэтому важно постоянно поддерживать связь с партнерами и оперативно решать возникающие проблемы.</w:t>
      </w:r>
    </w:p>
    <w:p/>
    <w:p>
      <w:pPr>
        <w:pStyle w:val="P1"/>
        <w:keepNext w:val="0"/>
        <w:keepLines w:val="0"/>
        <w:tabs>
          <w:tab w:val="left" w:pos="555" w:leader="none"/>
        </w:tabs>
        <w:spacing w:after="240" w:beforeAutospacing="0" w:afterAutospacing="0"/>
        <w:jc w:val="both"/>
        <w:rPr>
          <w:rFonts w:ascii="Arial" w:hAnsi="Arial"/>
          <w:color w:val="auto"/>
          <w:sz w:val="30"/>
        </w:rPr>
      </w:pPr>
      <w:bookmarkStart w:id="22" w:name="_Toc318661710"/>
      <w:r>
        <w:rPr>
          <w:rFonts w:ascii="Arial" w:hAnsi="Arial"/>
          <w:color w:val="auto"/>
          <w:sz w:val="30"/>
        </w:rPr>
        <w:t>3 Организация проектной работы в компании ООО «Синокор Рус»</w:t>
      </w:r>
      <w:bookmarkEnd w:id="22"/>
    </w:p>
    <w:p>
      <w:pPr>
        <w:pStyle w:val="P1"/>
        <w:keepNext w:val="0"/>
        <w:keepLines w:val="0"/>
        <w:numPr>
          <w:ilvl w:val="1"/>
          <w:numId w:val="18"/>
        </w:numPr>
        <w:tabs>
          <w:tab w:val="left" w:pos="806" w:leader="none"/>
        </w:tabs>
        <w:spacing w:lineRule="auto" w:line="360" w:after="240" w:beforeAutospacing="0" w:afterAutospacing="0"/>
        <w:jc w:val="both"/>
        <w:rPr>
          <w:rFonts w:ascii="Arial" w:hAnsi="Arial"/>
          <w:color w:val="auto"/>
          <w:sz w:val="28"/>
        </w:rPr>
      </w:pPr>
      <w:bookmarkStart w:id="23" w:name="_Toc75103942"/>
      <w:r>
        <w:rPr>
          <w:rFonts w:ascii="Arial" w:hAnsi="Arial"/>
          <w:color w:val="auto"/>
          <w:sz w:val="28"/>
        </w:rPr>
        <w:t>Формы командной работы в ООО «Синокор Рус»</w:t>
      </w:r>
      <w:bookmarkEnd w:id="23"/>
    </w:p>
    <w:p>
      <w:pPr>
        <w:pStyle w:val="P4"/>
        <w:spacing w:lineRule="auto" w:line="360" w:beforeAutospacing="0" w:afterAutospacing="0"/>
        <w:ind w:left="302" w:right="424"/>
        <w:jc w:val="both"/>
      </w:pPr>
      <w:bookmarkStart w:id="24" w:name="_bookmark11"/>
      <w:bookmarkEnd w:id="24"/>
      <w:bookmarkStart w:id="25" w:name="_bookmark12"/>
      <w:bookmarkEnd w:id="25"/>
      <w:r>
        <w:t>Командная работа на предприятии имеет несколько определений и все они абсолютно точны, и дополняют друг друга:</w:t>
      </w:r>
    </w:p>
    <w:p>
      <w:pPr>
        <w:pStyle w:val="P4"/>
        <w:numPr>
          <w:ilvl w:val="0"/>
          <w:numId w:val="36"/>
        </w:numPr>
        <w:spacing w:lineRule="auto" w:line="360" w:beforeAutospacing="0" w:afterAutospacing="0"/>
        <w:ind w:right="424"/>
        <w:jc w:val="both"/>
        <w:rPr>
          <w:color w:val="000000"/>
        </w:rPr>
      </w:pPr>
      <w:r>
        <w:rPr>
          <w:color w:val="000000"/>
          <w:shd w:val="clear" w:fill="FFFFFF"/>
        </w:rPr>
        <w:t>Это группа людей, работа которых направлена на достижение единых бизнес целей;</w:t>
      </w:r>
    </w:p>
    <w:p>
      <w:pPr>
        <w:pStyle w:val="P4"/>
        <w:numPr>
          <w:ilvl w:val="0"/>
          <w:numId w:val="36"/>
        </w:numPr>
        <w:spacing w:lineRule="auto" w:line="360" w:beforeAutospacing="0" w:afterAutospacing="0"/>
        <w:ind w:right="424"/>
        <w:jc w:val="both"/>
        <w:rPr>
          <w:color w:val="000000"/>
        </w:rPr>
      </w:pPr>
      <w:r>
        <w:rPr>
          <w:color w:val="000000"/>
          <w:shd w:val="clear" w:fill="FFFFFF"/>
        </w:rPr>
        <w:t>Это сообщество высоко мотивированных людей, взаимодополняющих и взаимозаменяющих друг друга в процессе достижения общих результатов;</w:t>
      </w:r>
    </w:p>
    <w:p>
      <w:pPr>
        <w:pStyle w:val="P4"/>
        <w:numPr>
          <w:ilvl w:val="0"/>
          <w:numId w:val="36"/>
        </w:numPr>
        <w:spacing w:lineRule="auto" w:line="360" w:beforeAutospacing="0" w:afterAutospacing="0"/>
        <w:ind w:right="424"/>
        <w:jc w:val="both"/>
      </w:pPr>
      <w:r>
        <w:rPr>
          <w:color w:val="000000"/>
          <w:shd w:val="clear" w:fill="FFFFFF"/>
        </w:rPr>
        <w:t xml:space="preserve"> Это способ построения организации, при котором её участники взаимодействуют между собой для получения максимальных результатов.</w:t>
      </w:r>
      <w:r>
        <w:rPr>
          <w:color w:val="000000"/>
        </w:rPr>
        <w:t xml:space="preserve"> </w:t>
      </w:r>
    </w:p>
    <w:p>
      <w:pPr>
        <w:spacing w:lineRule="auto" w:line="360" w:beforeAutospacing="0" w:afterAutospacing="0"/>
        <w:ind w:firstLine="668"/>
        <w:jc w:val="both"/>
        <w:rPr>
          <w:color w:val="000000"/>
          <w:sz w:val="28"/>
          <w:shd w:val="clear" w:fill="FFFFFF"/>
        </w:rPr>
      </w:pPr>
      <w:r>
        <w:rPr>
          <w:color w:val="000000"/>
          <w:sz w:val="28"/>
        </w:rPr>
        <w:t xml:space="preserve">Существует множество моделей командной работы, но для предприятия </w:t>
      </w:r>
      <w:r>
        <w:t xml:space="preserve"> ООО </w:t>
      </w:r>
      <w:r>
        <w:rPr>
          <w:sz w:val="28"/>
        </w:rPr>
        <w:t xml:space="preserve">«Синокор Рус» на мой взгляд, больше всего подходит модель </w:t>
      </w:r>
      <w:r>
        <w:rPr>
          <w:color w:val="000000"/>
          <w:sz w:val="28"/>
          <w:shd w:val="clear" w:fill="FFFFFF"/>
        </w:rPr>
        <w:t>ЛаФасто и Ларсона.</w:t>
      </w:r>
    </w:p>
    <w:p>
      <w:pPr>
        <w:spacing w:lineRule="auto" w:line="360" w:beforeAutospacing="0" w:afterAutospacing="0"/>
        <w:ind w:firstLine="366"/>
        <w:jc w:val="both"/>
        <w:rPr>
          <w:color w:val="000000"/>
          <w:sz w:val="28"/>
          <w:shd w:val="clear" w:fill="FFFFFF"/>
        </w:rPr>
      </w:pPr>
      <w:r>
        <w:rPr>
          <w:color w:val="000000"/>
          <w:sz w:val="28"/>
          <w:shd w:val="clear" w:fill="FFFFFF"/>
        </w:rPr>
        <w:t>В 2001 году Фрэнк ЛаФасто и Карл Ларсон предложили модель эффективности командной работы под названием «Пять динамических характеристик сотрудничества и командной работы». Они проанализировали результаты опроса, проведенного среди представителей 600 команд из различных отраслей. Участники отвечали на вопрос о том, что они подразумевают под эффективной командой. В результате авторы построили модель, состоящую из пяти уровней или компонентов, каждый из которых повышает вероятность роста эффективности:</w:t>
      </w:r>
    </w:p>
    <w:p>
      <w:pPr>
        <w:numPr>
          <w:ilvl w:val="0"/>
          <w:numId w:val="37"/>
        </w:numPr>
        <w:spacing w:lineRule="auto" w:line="360" w:beforeAutospacing="0" w:afterAutospacing="0"/>
        <w:jc w:val="both"/>
        <w:rPr>
          <w:color w:val="000000"/>
          <w:sz w:val="28"/>
        </w:rPr>
      </w:pPr>
      <w:r>
        <w:rPr>
          <w:color w:val="000000"/>
          <w:sz w:val="28"/>
          <w:shd w:val="clear" w:fill="FFFFFF"/>
        </w:rPr>
        <w:t>Участники команды. Первый этап - это выбор людей с нужными качествами;</w:t>
      </w:r>
    </w:p>
    <w:p>
      <w:pPr>
        <w:numPr>
          <w:ilvl w:val="0"/>
          <w:numId w:val="37"/>
        </w:numPr>
        <w:spacing w:lineRule="auto" w:line="360" w:beforeAutospacing="0" w:afterAutospacing="0"/>
        <w:jc w:val="both"/>
        <w:rPr>
          <w:color w:val="000000"/>
          <w:sz w:val="28"/>
        </w:rPr>
      </w:pPr>
      <w:r>
        <w:rPr>
          <w:color w:val="000000"/>
          <w:sz w:val="28"/>
          <w:shd w:val="clear" w:fill="FFFFFF"/>
        </w:rPr>
        <w:t>Отношения в команде. Правильное поведение в команде способствует здоровым рабочим отношениям между участниками;</w:t>
      </w:r>
    </w:p>
    <w:p>
      <w:pPr>
        <w:numPr>
          <w:ilvl w:val="0"/>
          <w:numId w:val="37"/>
        </w:numPr>
        <w:spacing w:lineRule="auto" w:line="360" w:beforeAutospacing="0" w:afterAutospacing="0"/>
        <w:jc w:val="both"/>
        <w:rPr>
          <w:color w:val="000000"/>
          <w:sz w:val="28"/>
        </w:rPr>
      </w:pPr>
      <w:r>
        <w:rPr>
          <w:color w:val="000000"/>
          <w:sz w:val="28"/>
          <w:shd w:val="clear" w:fill="FFFFFF"/>
        </w:rPr>
        <w:t>Решение проблем в команде. Хорошие отношения делают возможным совместное решение проблем;</w:t>
      </w:r>
    </w:p>
    <w:p>
      <w:pPr>
        <w:numPr>
          <w:ilvl w:val="0"/>
          <w:numId w:val="37"/>
        </w:numPr>
        <w:spacing w:lineRule="auto" w:line="360" w:beforeAutospacing="0" w:afterAutospacing="0"/>
        <w:jc w:val="both"/>
        <w:rPr>
          <w:color w:val="000000"/>
          <w:sz w:val="28"/>
        </w:rPr>
      </w:pPr>
      <w:r>
        <w:rPr>
          <w:color w:val="000000"/>
          <w:sz w:val="28"/>
          <w:shd w:val="clear" w:fill="FFFFFF"/>
        </w:rPr>
        <w:t>Руководство командой. Правильный подход к руководству - залог успешной командной работы;</w:t>
      </w:r>
    </w:p>
    <w:p>
      <w:pPr>
        <w:numPr>
          <w:ilvl w:val="0"/>
          <w:numId w:val="37"/>
        </w:numPr>
        <w:spacing w:lineRule="auto" w:line="360" w:beforeAutospacing="0" w:afterAutospacing="0"/>
        <w:jc w:val="both"/>
        <w:rPr>
          <w:sz w:val="28"/>
        </w:rPr>
      </w:pPr>
      <w:r>
        <w:rPr>
          <w:color w:val="000000"/>
          <w:sz w:val="28"/>
          <w:shd w:val="clear" w:fill="FFFFFF"/>
        </w:rPr>
        <w:t>Организационная структура. Оптимальные процессы и принятая в организации корпоративная культура способствуют ответственному отношению участников команды</w:t>
      </w:r>
      <w:bookmarkStart w:id="26" w:name="_bookmark14"/>
      <w:bookmarkEnd w:id="26"/>
      <w:r>
        <w:rPr>
          <w:color w:val="000000"/>
          <w:sz w:val="28"/>
        </w:rPr>
        <w:t>.</w:t>
      </w:r>
    </w:p>
    <w:p>
      <w:pPr>
        <w:tabs>
          <w:tab w:val="left" w:pos="2820" w:leader="none"/>
        </w:tabs>
        <w:spacing w:lineRule="auto" w:line="360" w:beforeAutospacing="0" w:afterAutospacing="0"/>
        <w:jc w:val="both"/>
        <w:rPr>
          <w:color w:val="000000"/>
          <w:sz w:val="28"/>
        </w:rPr>
      </w:pPr>
      <w:bookmarkStart w:id="27" w:name="_Toc748413669"/>
      <w:r>
        <w:rPr>
          <w:color w:val="000000"/>
          <w:sz w:val="28"/>
        </w:rPr>
        <w:t>Главные составляющие командной работыдемонстрирует пирамида Ленсиони, которая представлена на рисунке 1.</w:t>
      </w:r>
      <w:bookmarkEnd w:id="27"/>
    </w:p>
    <w:p>
      <w:pPr>
        <w:tabs>
          <w:tab w:val="left" w:pos="2820" w:leader="none"/>
        </w:tabs>
        <w:spacing w:lineRule="auto" w:line="360" w:beforeAutospacing="0" w:afterAutospacing="0"/>
        <w:jc w:val="both"/>
        <w:rPr>
          <w:color w:val="000000"/>
          <w:sz w:val="28"/>
        </w:rPr>
      </w:pPr>
    </w:p>
    <w:p>
      <w:pPr>
        <w:tabs>
          <w:tab w:val="left" w:pos="2820" w:leader="none"/>
        </w:tabs>
        <w:spacing w:lineRule="auto" w:line="360" w:beforeAutospacing="0" w:afterAutospacing="0"/>
        <w:jc w:val="both"/>
        <w:rPr>
          <w:color w:val="000000"/>
          <w:sz w:val="28"/>
        </w:rPr>
      </w:pPr>
    </w:p>
    <w:p>
      <w:pPr>
        <w:widowControl w:val="0"/>
        <w:jc w:val="center"/>
      </w:pPr>
      <w:r>
        <w:drawing>
          <wp:inline xmlns:wp="http://schemas.openxmlformats.org/drawingml/2006/wordprocessingDrawing">
            <wp:extent cx="3566160" cy="2674620"/>
            <wp:docPr id="1" name="Picture 1"/>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elimage1"/>
                    <a:stretch>
                      <a:fillRect/>
                    </a:stretch>
                  </pic:blipFill>
                  <pic:spPr>
                    <a:xfrm>
                      <a:off x="0" y="0"/>
                      <a:ext cx="3566160" cy="2674620"/>
                    </a:xfrm>
                    <a:prstGeom prst="rect"/>
                    <a:noFill/>
                  </pic:spPr>
                </pic:pic>
              </a:graphicData>
            </a:graphic>
          </wp:inline>
        </w:drawing>
      </w:r>
      <w:r>
        <w:t xml:space="preserve"> </w:t>
      </w:r>
      <w:bookmarkStart w:id="28" w:name="_Toc418074977"/>
    </w:p>
    <w:p>
      <w:pPr>
        <w:widowControl w:val="0"/>
        <w:jc w:val="center"/>
        <w:rPr>
          <w:i w:val="1"/>
          <w:color w:val="000000"/>
          <w:sz w:val="24"/>
        </w:rPr>
      </w:pPr>
      <w:r>
        <w:rPr>
          <w:i w:val="1"/>
          <w:color w:val="000000"/>
          <w:sz w:val="24"/>
        </w:rPr>
        <w:t>Рис.1 пирамида Ленсиони</w:t>
      </w:r>
      <w:bookmarkEnd w:id="28"/>
    </w:p>
    <w:p>
      <w:pPr>
        <w:rPr>
          <w:i w:val="1"/>
          <w:color w:val="000000"/>
          <w:sz w:val="24"/>
        </w:rPr>
      </w:pPr>
    </w:p>
    <w:p>
      <w:pPr>
        <w:rPr>
          <w:i w:val="1"/>
          <w:color w:val="000000"/>
          <w:sz w:val="24"/>
        </w:rPr>
      </w:pPr>
    </w:p>
    <w:p>
      <w:pPr>
        <w:spacing w:lineRule="auto" w:line="360" w:beforeAutospacing="0" w:afterAutospacing="0"/>
        <w:ind w:left="142"/>
        <w:jc w:val="both"/>
        <w:rPr>
          <w:rFonts w:ascii="Arial" w:hAnsi="Arial"/>
          <w:sz w:val="28"/>
        </w:rPr>
      </w:pPr>
      <w:r>
        <w:rPr>
          <w:rFonts w:ascii="Arial" w:hAnsi="Arial"/>
          <w:color w:val="000000"/>
          <w:sz w:val="28"/>
          <w:shd w:val="clear" w:fill="FFFFFF"/>
        </w:rPr>
        <w:t xml:space="preserve">3.2 </w:t>
      </w:r>
      <w:r>
        <w:rPr>
          <w:rFonts w:ascii="Arial" w:hAnsi="Arial"/>
          <w:sz w:val="28"/>
        </w:rPr>
        <w:t xml:space="preserve">Подходы по организации проектной работы </w:t>
      </w:r>
    </w:p>
    <w:p>
      <w:pPr>
        <w:spacing w:lineRule="auto" w:line="360" w:beforeAutospacing="0" w:afterAutospacing="0"/>
        <w:ind w:left="142"/>
        <w:rPr>
          <w:rFonts w:ascii="Arial" w:hAnsi="Arial"/>
          <w:sz w:val="28"/>
        </w:rPr>
      </w:pPr>
    </w:p>
    <w:p>
      <w:pPr>
        <w:pStyle w:val="P20"/>
        <w:spacing w:after="0" w:beforeAutospacing="0" w:afterAutospacing="0"/>
        <w:jc w:val="both"/>
      </w:pPr>
      <w:r>
        <w:t>Деятельность по управлению проектами имеет большую значимость для ООО «Синокор Рус», являясь ключевым инструментом реализации стратегических решений компании. Наряду с масштабными инвестиционными проектами в сфере организационной трансформации и технологического развития, реализуются функциональные проекты, направленные на качественное улучшение процессов внутри организации. Если первые выполняются преимущественно специальными проектными командами во главе с независимыми организациями, то вторые максимально интегрированы в повседневную деятельность фирмы, что обусловливает особую ценность функционального проекта для бизнеса как позиции перманентного обеспечения качества, так и развития кадрового потенциала ООО «Синокор Рус».</w:t>
      </w:r>
    </w:p>
    <w:p>
      <w:pPr>
        <w:pStyle w:val="P20"/>
        <w:spacing w:after="0" w:beforeAutospacing="0" w:afterAutospacing="0"/>
        <w:jc w:val="both"/>
      </w:pPr>
      <w:r>
        <w:t>Функциональный проект, как вариант интегрированной проектной деятельности, дает возможность определить состояние системы, диагностировать проблему, сформулировать цель и задачи, достигнуть результата и оценить возможности его дальнейшего тиражирования в компании. Знания и умения персонала должны способствовать дальнейшему развитию проектной деятельности с учетом современных интеграционных методик и выходу за пределы «проектов улучшений».</w:t>
      </w:r>
    </w:p>
    <w:p>
      <w:pPr>
        <w:pStyle w:val="P20"/>
        <w:spacing w:after="0" w:beforeAutospacing="0" w:afterAutospacing="0"/>
        <w:jc w:val="both"/>
      </w:pPr>
      <w:r>
        <w:t xml:space="preserve">Наряду с положительными эффектами, проектная деятельность, реализуемая в рамках идеи функционального проекта, имеет ряд специфических характеристик: </w:t>
      </w:r>
    </w:p>
    <w:p>
      <w:pPr>
        <w:pStyle w:val="P20"/>
        <w:spacing w:after="0" w:beforeAutospacing="0" w:afterAutospacing="0"/>
        <w:ind w:firstLine="0"/>
        <w:jc w:val="both"/>
      </w:pPr>
      <w:r>
        <w:t>- инициация проектов – следствие директив о планах по проектам улучшений;</w:t>
      </w:r>
    </w:p>
    <w:p>
      <w:pPr>
        <w:pStyle w:val="P20"/>
        <w:spacing w:after="0" w:beforeAutospacing="0" w:afterAutospacing="0"/>
        <w:ind w:firstLine="0"/>
        <w:jc w:val="both"/>
      </w:pPr>
      <w:r>
        <w:t>- малый бюджет проекта при фактическом игнорировании затрат труда и времени команды проекта;</w:t>
      </w:r>
    </w:p>
    <w:p>
      <w:pPr>
        <w:pStyle w:val="P20"/>
        <w:spacing w:after="0" w:beforeAutospacing="0" w:afterAutospacing="0"/>
        <w:jc w:val="both"/>
      </w:pPr>
      <w:r>
        <w:t>Система плановых обязательств по единицам проектов и суммам экономического эффекта, возлагаемых на структурные подразделения ООО «Синокор Рус», обеспечила массовость проектных инициатив. Однако в отсутствие дальнейшей адекватной поддержки проектной деятельности есть опасность формализации идеи функционального проекта, когда выполнение плана становится для руководителей своего рода отдельным проектом, а суть проектов теряет первостепенное значение.</w:t>
      </w:r>
    </w:p>
    <w:p>
      <w:pPr>
        <w:pStyle w:val="P20"/>
        <w:spacing w:after="0" w:beforeAutospacing="0" w:afterAutospacing="0"/>
        <w:jc w:val="both"/>
      </w:pPr>
      <w:r>
        <w:t>Офис управления проектами может являться подразделением организации или организацией, осуществляющей различные функции, относящиеся к централизации и координации управления проектами, входящими в его компетенцию.</w:t>
      </w:r>
    </w:p>
    <w:p>
      <w:pPr>
        <w:pStyle w:val="P20"/>
        <w:spacing w:after="0" w:beforeAutospacing="0" w:afterAutospacing="0"/>
        <w:jc w:val="both"/>
      </w:pPr>
      <w:r>
        <w:t>Функции офиса управления проектами могут варьироваться от предоставления поддержки в управлении проектами до фактического несения ответственности за непосредственное управление проектом. В случае прямой или косвенной ответственности за результаты проекта офиса управления проектами может являться заинтересованной стороной проекта.</w:t>
      </w:r>
    </w:p>
    <w:p>
      <w:pPr>
        <w:pStyle w:val="P20"/>
        <w:spacing w:after="0" w:beforeAutospacing="0" w:afterAutospacing="0"/>
        <w:jc w:val="both"/>
      </w:pPr>
      <w:r>
        <w:t>На сегодняшний день типология офиса управления проектами включает четыре основных модели и их производные:</w:t>
      </w:r>
    </w:p>
    <w:p>
      <w:pPr>
        <w:pStyle w:val="P20"/>
        <w:spacing w:after="0" w:beforeAutospacing="0" w:afterAutospacing="0"/>
        <w:ind w:firstLine="0"/>
        <w:jc w:val="both"/>
      </w:pPr>
      <w:r>
        <w:t>- централизованная – традиционно нисходящая иерархическая структура офиса управления проектами, как правило, связана с высокой степенью контроля;</w:t>
      </w:r>
    </w:p>
    <w:p>
      <w:pPr>
        <w:pStyle w:val="P20"/>
        <w:spacing w:after="0" w:beforeAutospacing="0" w:afterAutospacing="0"/>
        <w:ind w:firstLine="0"/>
        <w:jc w:val="both"/>
      </w:pPr>
      <w:r>
        <w:t>- информационная – пассивный мониторинг процессов и отчетов, обеспечение менеджеров информацией о статусе и продвижении проектов, предупреждение о текущих и возможных проблемах;</w:t>
      </w:r>
    </w:p>
    <w:p>
      <w:pPr>
        <w:pStyle w:val="P20"/>
        <w:spacing w:after="0" w:beforeAutospacing="0" w:afterAutospacing="0"/>
        <w:ind w:firstLine="0"/>
        <w:jc w:val="both"/>
      </w:pPr>
      <w:r>
        <w:t>- консультативная – оказывает поддержку проектным командам посредством консультаций, обучения, тренировки и наставничества;</w:t>
      </w:r>
    </w:p>
    <w:p>
      <w:pPr>
        <w:pStyle w:val="P20"/>
        <w:spacing w:after="0" w:beforeAutospacing="0" w:afterAutospacing="0"/>
        <w:ind w:firstLine="0"/>
        <w:jc w:val="both"/>
        <w:rPr>
          <w:rFonts w:ascii="@Arial Unicode MS" w:hAnsi="@Arial Unicode MS"/>
          <w:color w:val="000000"/>
          <w:sz w:val="30"/>
          <w:shd w:val="clear" w:fill="FFFFFF"/>
        </w:rPr>
      </w:pPr>
      <w:r>
        <w:t>- сообщество практикующих специалистов (СПС) – децентрализованный подход, направленный на поддержку усердного сотрудничества участников проектов; характеризуется сосредоточенностью на управлении взаимоотношениями и обмене знаниями.</w:t>
      </w:r>
    </w:p>
    <w:p>
      <w:pPr>
        <w:pStyle w:val="P1"/>
        <w:spacing w:lineRule="auto" w:line="360" w:before="0" w:beforeAutospacing="0" w:afterAutospacing="0"/>
        <w:jc w:val="both"/>
        <w:rPr>
          <w:rFonts w:ascii="Arial" w:hAnsi="Arial"/>
          <w:color w:val="000000"/>
          <w:sz w:val="28"/>
        </w:rPr>
      </w:pPr>
      <w:bookmarkStart w:id="29" w:name="_Toc405550120"/>
      <w:r>
        <w:rPr>
          <w:rFonts w:ascii="Arial" w:hAnsi="Arial"/>
          <w:color w:val="000000"/>
          <w:sz w:val="28"/>
        </w:rPr>
        <w:t>3.3 Индивидуальное задание на практику</w:t>
      </w:r>
      <w:bookmarkEnd w:id="29"/>
    </w:p>
    <w:p/>
    <w:p>
      <w:pPr>
        <w:spacing w:lineRule="auto" w:line="360" w:beforeAutospacing="0" w:afterAutospacing="0"/>
        <w:ind w:firstLine="708"/>
        <w:jc w:val="both"/>
        <w:rPr>
          <w:color w:val="000000"/>
          <w:sz w:val="28"/>
        </w:rPr>
      </w:pPr>
      <w:r>
        <w:rPr>
          <w:color w:val="000000"/>
          <w:sz w:val="28"/>
        </w:rPr>
        <w:t xml:space="preserve">Тема индивидуального задания в рамках прохождения </w:t>
      </w:r>
      <w:r>
        <w:rPr>
          <w:sz w:val="28"/>
        </w:rPr>
        <w:t>учебной практики по получению первичных профессиональных умений и навыков</w:t>
      </w:r>
      <w:r>
        <w:rPr>
          <w:color w:val="000000"/>
          <w:sz w:val="28"/>
        </w:rPr>
        <w:t xml:space="preserve"> в организации ООО </w:t>
      </w:r>
      <w:r>
        <w:rPr>
          <w:sz w:val="28"/>
        </w:rPr>
        <w:t>«Синокор Рус» анализ организационной культуры предприятия.</w:t>
      </w:r>
    </w:p>
    <w:p>
      <w:pPr>
        <w:spacing w:lineRule="auto" w:line="360" w:beforeAutospacing="0" w:afterAutospacing="0"/>
        <w:jc w:val="both"/>
        <w:rPr>
          <w:color w:val="000000"/>
          <w:sz w:val="28"/>
          <w:shd w:val="clear" w:fill="FFFFFF"/>
        </w:rPr>
      </w:pPr>
      <w:r>
        <w:rPr>
          <w:color w:val="000000"/>
          <w:sz w:val="28"/>
        </w:rPr>
        <w:t>Организационная культура-э</w:t>
      </w:r>
      <w:r>
        <w:rPr>
          <w:color w:val="000000"/>
          <w:sz w:val="28"/>
          <w:shd w:val="clear" w:fill="FFFFFF"/>
        </w:rPr>
        <w:t xml:space="preserve">то система разделяемых ценностей, убеждений, символов, а также образцов поведения членов компании, выдержавшая проверку временем. </w:t>
      </w:r>
    </w:p>
    <w:p>
      <w:pPr>
        <w:spacing w:lineRule="auto" w:line="360" w:beforeAutospacing="0" w:afterAutospacing="0"/>
        <w:ind w:firstLine="709"/>
        <w:jc w:val="both"/>
        <w:rPr>
          <w:sz w:val="28"/>
        </w:rPr>
      </w:pPr>
      <w:r>
        <w:rPr>
          <w:color w:val="000000"/>
          <w:sz w:val="28"/>
        </w:rPr>
        <w:t xml:space="preserve">Существует четыре вида организационной культуры: клановая, рыночная, адхократическая и иерархическая. Чтобы определить, какая организационная культура присуща предприятию ООО </w:t>
      </w:r>
      <w:r>
        <w:rPr>
          <w:sz w:val="28"/>
        </w:rPr>
        <w:t>«Синокор Рус» были исследованы такие факторы как:</w:t>
      </w:r>
    </w:p>
    <w:p>
      <w:pPr>
        <w:numPr>
          <w:ilvl w:val="0"/>
          <w:numId w:val="38"/>
        </w:numPr>
        <w:spacing w:lineRule="auto" w:line="360" w:beforeAutospacing="0" w:afterAutospacing="0"/>
        <w:jc w:val="both"/>
        <w:rPr>
          <w:color w:val="000000"/>
          <w:sz w:val="28"/>
        </w:rPr>
      </w:pPr>
      <w:r>
        <w:rPr>
          <w:color w:val="000000"/>
          <w:sz w:val="28"/>
        </w:rPr>
        <w:t>Дискретность и гибкость;</w:t>
      </w:r>
    </w:p>
    <w:p>
      <w:pPr>
        <w:numPr>
          <w:ilvl w:val="0"/>
          <w:numId w:val="38"/>
        </w:numPr>
        <w:spacing w:lineRule="auto" w:line="360" w:beforeAutospacing="0" w:afterAutospacing="0"/>
        <w:jc w:val="both"/>
        <w:rPr>
          <w:color w:val="000000"/>
          <w:sz w:val="28"/>
        </w:rPr>
      </w:pPr>
      <w:r>
        <w:rPr>
          <w:color w:val="000000"/>
          <w:sz w:val="28"/>
        </w:rPr>
        <w:t>Контроль и стабильность;</w:t>
      </w:r>
    </w:p>
    <w:p>
      <w:pPr>
        <w:numPr>
          <w:ilvl w:val="0"/>
          <w:numId w:val="38"/>
        </w:numPr>
        <w:spacing w:lineRule="auto" w:line="360" w:beforeAutospacing="0" w:afterAutospacing="0"/>
        <w:jc w:val="both"/>
        <w:rPr>
          <w:color w:val="000000"/>
          <w:sz w:val="28"/>
        </w:rPr>
      </w:pPr>
      <w:r>
        <w:rPr>
          <w:color w:val="000000"/>
          <w:sz w:val="28"/>
        </w:rPr>
        <w:t>Интеграция и фокус на внутреннюю среду организации;</w:t>
      </w:r>
    </w:p>
    <w:p>
      <w:pPr>
        <w:numPr>
          <w:ilvl w:val="0"/>
          <w:numId w:val="38"/>
        </w:numPr>
        <w:spacing w:lineRule="auto" w:line="360" w:beforeAutospacing="0" w:afterAutospacing="0"/>
        <w:jc w:val="both"/>
        <w:rPr>
          <w:color w:val="000000"/>
          <w:sz w:val="28"/>
        </w:rPr>
      </w:pPr>
      <w:r>
        <w:rPr>
          <w:color w:val="000000"/>
          <w:sz w:val="28"/>
        </w:rPr>
        <w:t>Дифференциация и фокус на внешнюю среду.</w:t>
      </w:r>
    </w:p>
    <w:p>
      <w:pPr>
        <w:spacing w:lineRule="auto" w:line="360" w:beforeAutospacing="0" w:afterAutospacing="0"/>
        <w:ind w:firstLine="709"/>
        <w:jc w:val="both"/>
        <w:rPr>
          <w:color w:val="000000"/>
          <w:sz w:val="28"/>
          <w:shd w:val="clear" w:fill="FFFFFF"/>
        </w:rPr>
      </w:pPr>
      <w:r>
        <w:rPr>
          <w:color w:val="000000"/>
          <w:sz w:val="28"/>
        </w:rPr>
        <w:t xml:space="preserve">Анализируя каждый фактор, был сделан вывод, что организации ООО </w:t>
      </w:r>
      <w:r>
        <w:rPr>
          <w:sz w:val="28"/>
        </w:rPr>
        <w:t>«Синокор Рус» соответствует рыночная культура -</w:t>
      </w:r>
      <w:r>
        <w:rPr>
          <w:rFonts w:ascii="Circe-Light" w:hAnsi="Circe-Light"/>
          <w:color w:val="0D1D4A"/>
          <w:sz w:val="24"/>
          <w:shd w:val="clear" w:fill="FFFFFF"/>
        </w:rPr>
        <w:t xml:space="preserve"> </w:t>
      </w:r>
      <w:r>
        <w:rPr>
          <w:color w:val="000000"/>
          <w:sz w:val="28"/>
          <w:shd w:val="clear" w:fill="FFFFFF"/>
        </w:rPr>
        <w:t xml:space="preserve">это тип организационной культуры, который доминирует в компаниях, жестко ориентированных на положительный коммерческий результат. Главное в этой культуре - обязательное выполнение задачи, которая перед тобой поставлена. Культура характеризуется целеустремленными сотрудниками и высоким уровнем соперничества между собой. Лидеры таких компаний - жесткие руководители и непримиримые конкуренты, которые непоколебимы в своих намерениях и требовательны к себе и сотрудникам. Основным связующим звеном для организаций такого типа является стремление побеждать. Главное – это репутация компании и ее успех, что является предметом общей радости. Основная и жестко контролируемая линия поведения такой организации - конкурентоспособность на рынке. </w:t>
      </w:r>
    </w:p>
    <w:p>
      <w:pPr>
        <w:spacing w:lineRule="auto" w:line="360" w:beforeAutospacing="0" w:afterAutospacing="0"/>
        <w:jc w:val="both"/>
        <w:rPr>
          <w:color w:val="000000"/>
          <w:sz w:val="28"/>
          <w:shd w:val="clear" w:fill="FFFFFF"/>
        </w:rPr>
      </w:pPr>
      <w:r>
        <w:rPr>
          <w:color w:val="000000"/>
          <w:sz w:val="28"/>
          <w:shd w:val="clear" w:fill="FFFFFF"/>
        </w:rPr>
        <w:t xml:space="preserve">Базовые ценности рыночной культуры: </w:t>
      </w:r>
    </w:p>
    <w:p>
      <w:pPr>
        <w:numPr>
          <w:ilvl w:val="0"/>
          <w:numId w:val="39"/>
        </w:numPr>
        <w:spacing w:lineRule="auto" w:line="360" w:beforeAutospacing="0" w:afterAutospacing="0"/>
        <w:jc w:val="both"/>
        <w:rPr>
          <w:color w:val="000000"/>
          <w:sz w:val="28"/>
          <w:shd w:val="clear" w:fill="FFFFFF"/>
        </w:rPr>
      </w:pPr>
      <w:r>
        <w:rPr>
          <w:color w:val="000000"/>
          <w:sz w:val="28"/>
          <w:shd w:val="clear" w:fill="FFFFFF"/>
        </w:rPr>
        <w:t>Стремление побеждать, инициатива;</w:t>
      </w:r>
    </w:p>
    <w:p>
      <w:pPr>
        <w:numPr>
          <w:ilvl w:val="0"/>
          <w:numId w:val="39"/>
        </w:numPr>
        <w:spacing w:lineRule="auto" w:line="360" w:beforeAutospacing="0" w:afterAutospacing="0"/>
        <w:jc w:val="both"/>
        <w:rPr>
          <w:color w:val="000000"/>
          <w:sz w:val="28"/>
          <w:shd w:val="clear" w:fill="FFFFFF"/>
        </w:rPr>
      </w:pPr>
      <w:r>
        <w:rPr>
          <w:color w:val="000000"/>
          <w:sz w:val="28"/>
          <w:shd w:val="clear" w:fill="FFFFFF"/>
        </w:rPr>
        <w:t>Новаторство;</w:t>
      </w:r>
    </w:p>
    <w:p>
      <w:pPr>
        <w:numPr>
          <w:ilvl w:val="0"/>
          <w:numId w:val="39"/>
        </w:numPr>
        <w:spacing w:lineRule="auto" w:line="360" w:beforeAutospacing="0" w:afterAutospacing="0"/>
        <w:jc w:val="both"/>
        <w:rPr>
          <w:color w:val="000000"/>
          <w:sz w:val="28"/>
          <w:shd w:val="clear" w:fill="FFFFFF"/>
        </w:rPr>
      </w:pPr>
      <w:r>
        <w:rPr>
          <w:color w:val="000000"/>
          <w:sz w:val="28"/>
          <w:shd w:val="clear" w:fill="FFFFFF"/>
        </w:rPr>
        <w:t>Результативность.</w:t>
      </w:r>
    </w:p>
    <w:p>
      <w:pPr>
        <w:spacing w:lineRule="auto" w:line="360" w:beforeAutospacing="0" w:afterAutospacing="0"/>
        <w:jc w:val="both"/>
        <w:rPr>
          <w:color w:val="000000"/>
          <w:sz w:val="28"/>
          <w:shd w:val="clear" w:fill="FFFFFF"/>
        </w:rPr>
      </w:pPr>
      <w:r>
        <w:rPr>
          <w:color w:val="000000"/>
          <w:sz w:val="28"/>
          <w:shd w:val="clear" w:fill="FFFFFF"/>
        </w:rPr>
        <w:t>Базовые принципы:</w:t>
      </w:r>
    </w:p>
    <w:p>
      <w:pPr>
        <w:numPr>
          <w:ilvl w:val="0"/>
          <w:numId w:val="40"/>
        </w:numPr>
        <w:spacing w:lineRule="auto" w:line="360" w:beforeAutospacing="0" w:afterAutospacing="0"/>
        <w:jc w:val="both"/>
        <w:rPr>
          <w:color w:val="000000"/>
          <w:sz w:val="28"/>
          <w:shd w:val="clear" w:fill="FFFFFF"/>
        </w:rPr>
      </w:pPr>
      <w:r>
        <w:rPr>
          <w:color w:val="000000"/>
          <w:sz w:val="28"/>
          <w:shd w:val="clear" w:fill="FFFFFF"/>
        </w:rPr>
        <w:t>Вера в действие, связь с потребителем;</w:t>
      </w:r>
    </w:p>
    <w:p>
      <w:pPr>
        <w:numPr>
          <w:ilvl w:val="0"/>
          <w:numId w:val="40"/>
        </w:numPr>
        <w:spacing w:lineRule="auto" w:line="360" w:beforeAutospacing="0" w:afterAutospacing="0"/>
        <w:jc w:val="both"/>
        <w:rPr>
          <w:color w:val="000000"/>
          <w:sz w:val="28"/>
          <w:shd w:val="clear" w:fill="FFFFFF"/>
        </w:rPr>
      </w:pPr>
      <w:r>
        <w:rPr>
          <w:color w:val="000000"/>
          <w:sz w:val="28"/>
          <w:shd w:val="clear" w:fill="FFFFFF"/>
        </w:rPr>
        <w:t>Признание работников главным ресурсом компании.</w:t>
      </w:r>
    </w:p>
    <w:p>
      <w:pPr>
        <w:spacing w:lineRule="auto" w:line="360" w:beforeAutospacing="0" w:afterAutospacing="0"/>
        <w:jc w:val="both"/>
        <w:rPr>
          <w:color w:val="000000"/>
          <w:sz w:val="28"/>
          <w:shd w:val="clear" w:fill="FFFFFF"/>
        </w:rPr>
      </w:pPr>
      <w:r>
        <w:rPr>
          <w:color w:val="000000"/>
          <w:sz w:val="28"/>
          <w:shd w:val="clear" w:fill="FFFFFF"/>
        </w:rPr>
        <w:t>Рыночная культура ориентирована на результаты. Корпорацию с такой культурой</w:t>
      </w:r>
    </w:p>
    <w:p>
      <w:pPr>
        <w:spacing w:lineRule="auto" w:line="360" w:beforeAutospacing="0" w:afterAutospacing="0"/>
        <w:jc w:val="both"/>
        <w:rPr>
          <w:color w:val="000000"/>
          <w:sz w:val="28"/>
          <w:shd w:val="clear" w:fill="FFFFFF"/>
        </w:rPr>
      </w:pPr>
      <w:r>
        <w:rPr>
          <w:color w:val="000000"/>
          <w:sz w:val="28"/>
          <w:shd w:val="clear" w:fill="FFFFFF"/>
        </w:rPr>
        <w:t>связывает в единое целое взаимная выгодность сотрудничества и стремление побеждать.</w:t>
      </w:r>
      <w:bookmarkStart w:id="30" w:name="_Toc505116299"/>
    </w:p>
    <w:p>
      <w:pPr>
        <w:spacing w:lineRule="auto" w:line="360" w:beforeAutospacing="0" w:afterAutospacing="0"/>
        <w:jc w:val="both"/>
        <w:rPr>
          <w:color w:val="000000"/>
          <w:sz w:val="28"/>
          <w:shd w:val="clear" w:fill="FFFFFF"/>
        </w:rPr>
      </w:pPr>
    </w:p>
    <w:p>
      <w:pPr>
        <w:spacing w:lineRule="auto" w:line="360" w:beforeAutospacing="0" w:afterAutospacing="0"/>
        <w:jc w:val="both"/>
        <w:rPr>
          <w:color w:val="000000"/>
          <w:sz w:val="28"/>
          <w:shd w:val="clear" w:fill="FFFFFF"/>
        </w:rPr>
      </w:pPr>
    </w:p>
    <w:p>
      <w:pPr>
        <w:spacing w:lineRule="auto" w:line="360" w:beforeAutospacing="0" w:afterAutospacing="0"/>
        <w:jc w:val="both"/>
        <w:rPr>
          <w:color w:val="000000"/>
          <w:sz w:val="28"/>
          <w:shd w:val="clear" w:fill="FFFFFF"/>
        </w:rPr>
      </w:pPr>
    </w:p>
    <w:p>
      <w:pPr>
        <w:spacing w:lineRule="auto" w:line="360" w:beforeAutospacing="0" w:afterAutospacing="0"/>
        <w:jc w:val="both"/>
        <w:rPr>
          <w:color w:val="000000"/>
          <w:sz w:val="28"/>
          <w:shd w:val="clear" w:fill="FFFFFF"/>
        </w:rPr>
      </w:pPr>
    </w:p>
    <w:p>
      <w:pPr>
        <w:spacing w:lineRule="auto" w:line="360" w:beforeAutospacing="0" w:afterAutospacing="0"/>
        <w:jc w:val="both"/>
        <w:rPr>
          <w:color w:val="000000"/>
          <w:sz w:val="28"/>
          <w:shd w:val="clear" w:fill="FFFFFF"/>
        </w:rPr>
      </w:pPr>
    </w:p>
    <w:p>
      <w:pPr>
        <w:spacing w:lineRule="auto" w:line="360" w:beforeAutospacing="0" w:afterAutospacing="0"/>
        <w:jc w:val="both"/>
        <w:rPr>
          <w:color w:val="000000"/>
          <w:sz w:val="28"/>
          <w:shd w:val="clear" w:fill="FFFFFF"/>
        </w:rPr>
      </w:pPr>
    </w:p>
    <w:p>
      <w:pPr>
        <w:spacing w:lineRule="auto" w:line="360" w:beforeAutospacing="0" w:afterAutospacing="0"/>
        <w:jc w:val="both"/>
        <w:rPr>
          <w:color w:val="000000"/>
          <w:sz w:val="28"/>
          <w:shd w:val="clear" w:fill="FFFFFF"/>
        </w:rPr>
      </w:pPr>
    </w:p>
    <w:p>
      <w:pPr>
        <w:spacing w:lineRule="auto" w:line="360" w:beforeAutospacing="0" w:afterAutospacing="0"/>
        <w:jc w:val="both"/>
        <w:rPr>
          <w:color w:val="000000"/>
          <w:sz w:val="28"/>
          <w:shd w:val="clear" w:fill="FFFFFF"/>
        </w:rPr>
      </w:pPr>
    </w:p>
    <w:p>
      <w:pPr>
        <w:spacing w:lineRule="auto" w:line="360" w:beforeAutospacing="0" w:afterAutospacing="0"/>
        <w:jc w:val="both"/>
        <w:rPr>
          <w:color w:val="000000"/>
          <w:sz w:val="28"/>
          <w:shd w:val="clear" w:fill="FFFFFF"/>
        </w:rPr>
      </w:pPr>
    </w:p>
    <w:p>
      <w:pPr>
        <w:spacing w:lineRule="atLeast" w:line="20" w:beforeAutospacing="0" w:afterAutospacing="0"/>
        <w:jc w:val="center"/>
        <w:rPr>
          <w:rFonts w:ascii="Arial" w:hAnsi="Arial"/>
          <w:color w:val="000000"/>
          <w:shd w:val="clear" w:fill="FFFFFF"/>
        </w:rPr>
      </w:pPr>
      <w:r>
        <w:rPr>
          <w:rFonts w:ascii="Arial" w:hAnsi="Arial"/>
          <w:color w:val="000000"/>
          <w:sz w:val="30"/>
          <w:shd w:val="clear" w:fill="FFFFFF"/>
        </w:rPr>
        <w:t>Заключение</w:t>
      </w:r>
      <w:bookmarkEnd w:id="30"/>
    </w:p>
    <w:p>
      <w:pPr>
        <w:pStyle w:val="P1"/>
        <w:spacing w:lineRule="auto" w:line="360" w:beforeAutospacing="0" w:afterAutospacing="0"/>
        <w:ind w:firstLine="709" w:right="425"/>
        <w:jc w:val="both"/>
        <w:rPr>
          <w:color w:val="000000"/>
          <w:shd w:val="clear" w:fill="FFFFFF"/>
        </w:rPr>
      </w:pPr>
      <w:bookmarkStart w:id="31" w:name="_Toc926347709"/>
      <w:r>
        <w:rPr>
          <w:color w:val="000000"/>
          <w:sz w:val="28"/>
          <w:shd w:val="clear" w:fill="FFFFFF"/>
        </w:rPr>
        <w:t>Цель учебной практики по получению первичных профессиональных умений и навыков - формирование знаний о практической деятельности организаций на примере ООО «Синокор Рус»- была выполнена.</w:t>
      </w:r>
      <w:r>
        <w:rPr>
          <w:color w:val="000000"/>
          <w:shd w:val="clear" w:fill="FFFFFF"/>
        </w:rPr>
        <w:t xml:space="preserve"> </w:t>
      </w:r>
      <w:bookmarkEnd w:id="31"/>
    </w:p>
    <w:p>
      <w:pPr>
        <w:pStyle w:val="P4"/>
        <w:spacing w:lineRule="auto" w:line="360" w:before="1" w:beforeAutospacing="0" w:afterAutospacing="0"/>
        <w:ind w:firstLine="709" w:right="419"/>
        <w:jc w:val="both"/>
      </w:pPr>
      <w:r>
        <w:rPr>
          <w:color w:val="000000"/>
          <w:shd w:val="clear" w:fill="FFFFFF"/>
        </w:rPr>
        <w:t>Были выполнены следующие з</w:t>
      </w:r>
      <w:r>
        <w:t>адачи практики:</w:t>
      </w:r>
    </w:p>
    <w:p>
      <w:pPr>
        <w:pStyle w:val="P4"/>
        <w:numPr>
          <w:ilvl w:val="0"/>
          <w:numId w:val="41"/>
        </w:numPr>
        <w:spacing w:lineRule="auto" w:line="360" w:before="1" w:beforeAutospacing="0" w:afterAutospacing="0"/>
        <w:ind w:right="419"/>
        <w:jc w:val="both"/>
      </w:pPr>
      <w:r>
        <w:t>Приобретение умений и навыков на базе теоретического обучения;</w:t>
      </w:r>
    </w:p>
    <w:p>
      <w:pPr>
        <w:pStyle w:val="P4"/>
        <w:numPr>
          <w:ilvl w:val="0"/>
          <w:numId w:val="41"/>
        </w:numPr>
        <w:spacing w:lineRule="auto" w:line="360" w:before="1" w:beforeAutospacing="0" w:afterAutospacing="0"/>
        <w:ind w:right="419"/>
        <w:jc w:val="both"/>
      </w:pPr>
      <w:r>
        <w:t>Раскрытие прикладного характера рассматриваемых в учебных дисциплинах базовых категорий;</w:t>
      </w:r>
    </w:p>
    <w:p>
      <w:pPr>
        <w:pStyle w:val="P4"/>
        <w:numPr>
          <w:ilvl w:val="0"/>
          <w:numId w:val="41"/>
        </w:numPr>
        <w:spacing w:lineRule="auto" w:line="360" w:before="1" w:beforeAutospacing="0" w:afterAutospacing="0"/>
        <w:ind w:right="419"/>
        <w:jc w:val="both"/>
      </w:pPr>
      <w:r>
        <w:t>Закрепление навыков расчета наиболее важных экономических показателей;</w:t>
      </w:r>
    </w:p>
    <w:p>
      <w:pPr>
        <w:pStyle w:val="P4"/>
        <w:numPr>
          <w:ilvl w:val="0"/>
          <w:numId w:val="41"/>
        </w:numPr>
        <w:spacing w:lineRule="auto" w:line="360" w:before="1" w:beforeAutospacing="0" w:afterAutospacing="0"/>
        <w:ind w:right="419"/>
        <w:jc w:val="both"/>
      </w:pPr>
      <w:r>
        <w:t>Закрепление навыков применения информационно-коммуникационных и справочно-информационных технологий для решения стандартных задач профессиональной деятельности;</w:t>
      </w:r>
    </w:p>
    <w:p>
      <w:pPr>
        <w:pStyle w:val="P4"/>
        <w:numPr>
          <w:ilvl w:val="0"/>
          <w:numId w:val="41"/>
        </w:numPr>
        <w:spacing w:lineRule="auto" w:line="360" w:before="1" w:beforeAutospacing="0" w:afterAutospacing="0"/>
        <w:ind w:right="419"/>
        <w:jc w:val="both"/>
      </w:pPr>
      <w:r>
        <w:t>Формирование практических навыков самостоятельной работы, навыков самостоятельного формулирования выводов, полученных по результатам собственных расчетов;</w:t>
      </w:r>
    </w:p>
    <w:p>
      <w:pPr>
        <w:pStyle w:val="P4"/>
        <w:numPr>
          <w:ilvl w:val="0"/>
          <w:numId w:val="41"/>
        </w:numPr>
        <w:spacing w:lineRule="auto" w:line="360" w:before="1" w:beforeAutospacing="0" w:afterAutospacing="0"/>
        <w:ind w:right="419"/>
        <w:jc w:val="both"/>
      </w:pPr>
      <w:r>
        <w:t>Закрепление навыков анализа организационных коммуникаций, в том числе сточки зрения возникновения конфликтных ситуаций.</w:t>
      </w:r>
    </w:p>
    <w:p>
      <w:pPr>
        <w:pStyle w:val="P4"/>
        <w:spacing w:lineRule="auto" w:line="360" w:before="1" w:beforeAutospacing="0" w:afterAutospacing="0"/>
        <w:ind w:firstLine="709" w:right="419"/>
        <w:jc w:val="both"/>
        <w:rPr>
          <w:shd w:val="clear" w:fill="FFFFFF"/>
        </w:rPr>
      </w:pPr>
      <w:r>
        <w:t xml:space="preserve">Также было выполнено </w:t>
      </w:r>
      <w:r>
        <w:rPr>
          <w:shd w:val="clear" w:fill="FFFFFF"/>
        </w:rPr>
        <w:t>закрепление и углубление теоретической подготовки, приобретение первичных практических профессиональных навыков и профильных навыков самостоятельной работы и формирование знаний о практической деятельности организаций, их внутренних процессов, составление характеристик и описания деятельности организации и её сущности.</w:t>
      </w:r>
    </w:p>
    <w:p>
      <w:pPr>
        <w:pStyle w:val="P4"/>
        <w:spacing w:lineRule="auto" w:line="360" w:before="1" w:beforeAutospacing="0" w:afterAutospacing="0"/>
        <w:ind w:firstLine="709" w:right="419"/>
        <w:jc w:val="both"/>
        <w:rPr>
          <w:shd w:val="clear" w:fill="FFFFFF"/>
        </w:rPr>
      </w:pPr>
    </w:p>
    <w:p>
      <w:pPr>
        <w:pStyle w:val="P4"/>
        <w:spacing w:lineRule="auto" w:line="360" w:before="1" w:beforeAutospacing="0" w:afterAutospacing="0"/>
        <w:ind w:firstLine="709" w:right="419"/>
        <w:jc w:val="both"/>
        <w:rPr>
          <w:shd w:val="clear" w:fill="FFFFFF"/>
        </w:rPr>
      </w:pPr>
    </w:p>
    <w:p>
      <w:pPr>
        <w:pStyle w:val="P4"/>
        <w:spacing w:lineRule="auto" w:line="360" w:before="1" w:beforeAutospacing="0" w:afterAutospacing="0"/>
        <w:ind w:right="419"/>
        <w:jc w:val="both"/>
        <w:rPr>
          <w:shd w:val="clear" w:fill="FFFFFF"/>
        </w:rPr>
      </w:pPr>
    </w:p>
    <w:p>
      <w:pPr>
        <w:pStyle w:val="P1"/>
        <w:spacing w:lineRule="atLeast" w:line="20" w:after="240" w:beforeAutospacing="0" w:afterAutospacing="0"/>
        <w:ind w:right="426"/>
        <w:jc w:val="center"/>
        <w:rPr>
          <w:rFonts w:ascii="Arial" w:hAnsi="Arial"/>
          <w:color w:val="000000"/>
          <w:sz w:val="30"/>
          <w:shd w:val="clear" w:fill="FFFF00"/>
        </w:rPr>
      </w:pPr>
      <w:bookmarkStart w:id="32" w:name="_Toc488800086"/>
      <w:r>
        <w:rPr>
          <w:rFonts w:ascii="Arial" w:hAnsi="Arial"/>
          <w:color w:val="000000"/>
          <w:sz w:val="30"/>
          <w:shd w:val="clear" w:fill="FFFFFF"/>
        </w:rPr>
        <w:t>Список использованных источников</w:t>
      </w:r>
      <w:bookmarkEnd w:id="32"/>
    </w:p>
    <w:p>
      <w:pPr>
        <w:pStyle w:val="P1"/>
        <w:numPr>
          <w:ilvl w:val="2"/>
          <w:numId w:val="18"/>
        </w:numPr>
        <w:shd w:val="clear" w:fill="FFFFFF"/>
        <w:spacing w:lineRule="auto" w:line="360" w:before="0" w:beforeAutospacing="0" w:afterAutospacing="0"/>
        <w:ind w:firstLine="709" w:left="0"/>
        <w:jc w:val="both"/>
        <w:rPr>
          <w:color w:val="auto"/>
          <w:sz w:val="28"/>
          <w:shd w:val="clear" w:fill="FFFF00"/>
        </w:rPr>
      </w:pPr>
      <w:bookmarkStart w:id="33" w:name="_Toc301846102"/>
      <w:r>
        <w:rPr>
          <w:color w:val="auto"/>
          <w:sz w:val="28"/>
          <w:shd w:val="clear" w:fill="FFFFFF"/>
        </w:rPr>
        <w:t xml:space="preserve">ООО "Синокор Рус". – Текст: электронный // Сайт об организации: [сайт]. – </w:t>
      </w:r>
      <w:r>
        <w:rPr>
          <w:color w:val="auto"/>
          <w:sz w:val="28"/>
          <w:shd w:val="clear" w:fill="FFFFFF"/>
        </w:rPr>
        <w:fldChar w:fldCharType="begin"/>
      </w:r>
      <w:r>
        <w:rPr>
          <w:color w:val="auto"/>
          <w:sz w:val="28"/>
          <w:shd w:val="clear" w:fill="FFFFFF"/>
        </w:rPr>
        <w:instrText>HYPERLINK "http://sinokorline.ru"</w:instrText>
      </w:r>
      <w:r>
        <w:rPr>
          <w:color w:val="auto"/>
          <w:sz w:val="28"/>
          <w:shd w:val="clear" w:fill="FFFFFF"/>
        </w:rPr>
        <w:fldChar w:fldCharType="separate"/>
      </w:r>
      <w:r>
        <w:rPr>
          <w:rStyle w:val="C2"/>
          <w:color w:val="000000"/>
          <w:sz w:val="28"/>
          <w:u w:val="none"/>
          <w:shd w:val="clear" w:fill="FFFFFF"/>
        </w:rPr>
        <w:t>sinokorline.ru</w:t>
      </w:r>
      <w:r>
        <w:rPr>
          <w:rStyle w:val="C2"/>
          <w:color w:val="000000"/>
          <w:sz w:val="28"/>
          <w:u w:val="none"/>
          <w:shd w:val="clear" w:fill="FFFFFF"/>
        </w:rPr>
        <w:fldChar w:fldCharType="end"/>
      </w:r>
      <w:bookmarkEnd w:id="33"/>
    </w:p>
    <w:p>
      <w:pPr>
        <w:pStyle w:val="P6"/>
        <w:numPr>
          <w:ilvl w:val="2"/>
          <w:numId w:val="18"/>
        </w:numPr>
        <w:spacing w:lineRule="auto" w:line="360" w:after="0" w:beforeAutospacing="0" w:afterAutospacing="0"/>
        <w:ind w:firstLine="709" w:left="0"/>
        <w:jc w:val="both"/>
        <w:rPr>
          <w:color w:val="000000"/>
          <w:sz w:val="28"/>
          <w:shd w:val="clear" w:fill="FFFF00"/>
        </w:rPr>
      </w:pPr>
      <w:r>
        <w:rPr>
          <w:sz w:val="28"/>
          <w:shd w:val="clear" w:fill="FFFFFF"/>
        </w:rPr>
        <w:t xml:space="preserve">Организационно-правовые формы в России. КонсультантПлюс </w:t>
      </w:r>
      <w:r>
        <w:rPr>
          <w:sz w:val="28"/>
          <w:shd w:val="clear" w:fill="FFFFFF"/>
        </w:rPr>
        <w:fldChar w:fldCharType="begin"/>
      </w:r>
      <w:r>
        <w:rPr>
          <w:sz w:val="28"/>
          <w:shd w:val="clear" w:fill="FFFFFF"/>
        </w:rPr>
        <w:instrText>HYPERLINK "http://www.consultant.ru/document/cons_doc_LAW_139192/"</w:instrText>
      </w:r>
      <w:r>
        <w:rPr>
          <w:sz w:val="28"/>
          <w:shd w:val="clear" w:fill="FFFFFF"/>
        </w:rPr>
        <w:fldChar w:fldCharType="separate"/>
      </w:r>
      <w:r>
        <w:rPr>
          <w:rStyle w:val="C2"/>
          <w:color w:val="000000"/>
          <w:sz w:val="28"/>
          <w:u w:val="none"/>
          <w:shd w:val="clear" w:fill="FFFFFF"/>
        </w:rPr>
        <w:t xml:space="preserve">http://www.consultant.ru/document/cons_doc_LAW_139192/ </w:t>
      </w:r>
      <w:r>
        <w:rPr>
          <w:rStyle w:val="C2"/>
          <w:color w:val="000000"/>
          <w:sz w:val="28"/>
          <w:u w:val="none"/>
          <w:shd w:val="clear" w:fill="FFFFFF"/>
        </w:rPr>
        <w:fldChar w:fldCharType="end"/>
      </w:r>
    </w:p>
    <w:p>
      <w:pPr>
        <w:pStyle w:val="P6"/>
        <w:numPr>
          <w:ilvl w:val="2"/>
          <w:numId w:val="18"/>
        </w:numPr>
        <w:spacing w:lineRule="auto" w:line="360" w:after="0" w:beforeAutospacing="0" w:afterAutospacing="0"/>
        <w:ind w:firstLine="709" w:left="0"/>
        <w:jc w:val="both"/>
        <w:rPr>
          <w:sz w:val="28"/>
          <w:shd w:val="clear" w:fill="FFFF00"/>
        </w:rPr>
      </w:pPr>
      <w:r>
        <w:rPr>
          <w:sz w:val="28"/>
          <w:shd w:val="clear" w:fill="FFFFFF"/>
        </w:rPr>
        <w:t>Федеральный закон от 08.02.1998 N 14-ФЗ (ред. от 04.11.2019, с изм. от 07.04.2020) "Об обществах с ограниченной ответственностью". – Текст: электронный // СПС «КонсультантПлюс»: [сайт]. – URL:</w:t>
      </w:r>
      <w:r>
        <w:rPr>
          <w:sz w:val="28"/>
          <w:shd w:val="clear" w:fill="FFFFFF"/>
        </w:rPr>
        <w:fldChar w:fldCharType="begin"/>
      </w:r>
      <w:r>
        <w:rPr>
          <w:sz w:val="28"/>
          <w:shd w:val="clear" w:fill="FFFFFF"/>
        </w:rPr>
        <w:instrText>HYPERLINK "http://www.consultant.ru/document/cons_doc_LAW_17819/"</w:instrText>
      </w:r>
      <w:r>
        <w:rPr>
          <w:sz w:val="28"/>
          <w:shd w:val="clear" w:fill="FFFFFF"/>
        </w:rPr>
        <w:fldChar w:fldCharType="separate"/>
      </w:r>
      <w:r>
        <w:rPr>
          <w:sz w:val="28"/>
          <w:shd w:val="clear" w:fill="FFFFFF"/>
        </w:rPr>
        <w:t xml:space="preserve"> http://www.consultant.ru/document/cons_doc_LAW_17819/</w:t>
      </w:r>
      <w:r>
        <w:rPr>
          <w:sz w:val="28"/>
          <w:shd w:val="clear" w:fill="FFFFFF"/>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sz w:val="28"/>
        </w:rPr>
      </w:pPr>
      <w:r>
        <w:rPr>
          <w:sz w:val="28"/>
        </w:rPr>
        <w:t>Романов А.Н., Колчин С.П. Налоги и налогообложение: Учебное пособие, Москва 2017</w:t>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sz w:val="28"/>
        </w:rPr>
      </w:pPr>
      <w:r>
        <w:rPr>
          <w:sz w:val="28"/>
          <w:shd w:val="clear" w:fill="FFFFFF"/>
        </w:rPr>
        <w:t>ООО "Синокор Рус"</w:t>
      </w:r>
      <w:r>
        <w:rPr>
          <w:sz w:val="28"/>
        </w:rPr>
        <w:t xml:space="preserve"> – Текст: электронный //Основные факты ООО «Синокор Рус» [сайт]. – URL: </w:t>
      </w:r>
      <w:r>
        <w:rPr>
          <w:sz w:val="28"/>
        </w:rPr>
        <w:fldChar w:fldCharType="begin"/>
      </w:r>
      <w:r>
        <w:rPr>
          <w:sz w:val="28"/>
        </w:rPr>
        <w:instrText>HYPERLINK "http://ogrn.site"</w:instrText>
      </w:r>
      <w:r>
        <w:rPr>
          <w:sz w:val="28"/>
        </w:rPr>
        <w:fldChar w:fldCharType="separate"/>
      </w:r>
      <w:r>
        <w:rPr>
          <w:rStyle w:val="C2"/>
          <w:color w:val="000000"/>
          <w:sz w:val="28"/>
          <w:u w:val="none"/>
        </w:rPr>
        <w:t>ogrn.site</w:t>
      </w:r>
      <w:r>
        <w:rPr>
          <w:rStyle w:val="C2"/>
          <w:color w:val="000000"/>
          <w:sz w:val="28"/>
          <w:u w:val="none"/>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color w:val="000000"/>
          <w:sz w:val="28"/>
        </w:rPr>
      </w:pPr>
      <w:r>
        <w:rPr>
          <w:sz w:val="28"/>
        </w:rPr>
        <w:t xml:space="preserve">Учет отраслевой специфики  – Текст: электронный // </w:t>
      </w:r>
      <w:r>
        <w:rPr>
          <w:color w:val="000000"/>
          <w:sz w:val="28"/>
          <w:shd w:val="clear" w:fill="FFFFFF"/>
        </w:rPr>
        <w:t>ПРАВИЛА</w:t>
        <w:br w:type="textWrapping"/>
        <w:t>ПЕРЕВОЗКИ ГРУЗОВ В КОНТЕЙНЕРАХ МОРСКИМ ТРАНСПОРТОМ</w:t>
      </w:r>
      <w:r>
        <w:rPr>
          <w:color w:val="444444"/>
          <w:sz w:val="28"/>
          <w:shd w:val="clear" w:fill="FFFFFF"/>
        </w:rPr>
        <w:t xml:space="preserve"> </w:t>
      </w:r>
      <w:r>
        <w:rPr>
          <w:sz w:val="28"/>
        </w:rPr>
        <w:t>: [сайт]. – URL:</w:t>
      </w:r>
      <w:r>
        <w:rPr>
          <w:sz w:val="28"/>
        </w:rPr>
        <w:fldChar w:fldCharType="begin"/>
      </w:r>
      <w:r>
        <w:rPr>
          <w:sz w:val="28"/>
        </w:rPr>
        <w:instrText>HYPERLINK "http://docs.cntd.ru"</w:instrText>
      </w:r>
      <w:r>
        <w:rPr>
          <w:sz w:val="28"/>
        </w:rPr>
        <w:fldChar w:fldCharType="separate"/>
      </w:r>
      <w:r>
        <w:rPr>
          <w:rStyle w:val="C2"/>
          <w:color w:val="000000"/>
          <w:sz w:val="28"/>
          <w:u w:val="none"/>
        </w:rPr>
        <w:t>docs.cntd.ru</w:t>
      </w:r>
      <w:r>
        <w:rPr>
          <w:rStyle w:val="C2"/>
          <w:color w:val="000000"/>
          <w:sz w:val="28"/>
          <w:u w:val="none"/>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sz w:val="28"/>
        </w:rPr>
      </w:pPr>
      <w:r>
        <w:rPr>
          <w:color w:val="000000"/>
          <w:sz w:val="28"/>
          <w:shd w:val="clear" w:fill="FFFFFF"/>
        </w:rPr>
        <w:t>Учёт отраслевой специфики при внедрении информационных систем</w:t>
      </w:r>
      <w:r>
        <w:rPr>
          <w:color w:val="000000"/>
          <w:sz w:val="28"/>
        </w:rPr>
        <w:t xml:space="preserve"> </w:t>
      </w:r>
      <w:r>
        <w:rPr>
          <w:sz w:val="28"/>
        </w:rPr>
        <w:t xml:space="preserve">– Текст: электронный //  [сайт]. – URL: www.cfin.ru</w:t>
      </w:r>
    </w:p>
    <w:p>
      <w:pPr>
        <w:numPr>
          <w:ilvl w:val="0"/>
          <w:numId w:val="18"/>
        </w:numPr>
        <w:spacing w:lineRule="auto" w:line="360" w:beforeAutospacing="0" w:afterAutospacing="0"/>
        <w:ind w:firstLine="709" w:left="0"/>
        <w:jc w:val="both"/>
        <w:rPr>
          <w:sz w:val="28"/>
        </w:rPr>
      </w:pPr>
      <w:r>
        <w:rPr>
          <w:sz w:val="28"/>
        </w:rPr>
        <w:t>Г. Чеботарева Отраслевой риск-менеджмент Учебное пособие, издательство "Кнорус", Москва 2021</w:t>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rStyle w:val="C2"/>
          <w:color w:val="000000"/>
          <w:sz w:val="28"/>
          <w:u w:val="none"/>
        </w:rPr>
      </w:pPr>
      <w:r>
        <w:rPr>
          <w:sz w:val="28"/>
        </w:rPr>
        <w:t xml:space="preserve">ООО Синокор Рус – Текст: электронный // Предприятие Синокор Рус [сайт]. – URL: </w:t>
      </w:r>
      <w:r>
        <w:rPr>
          <w:sz w:val="28"/>
        </w:rPr>
        <w:fldChar w:fldCharType="begin"/>
      </w:r>
      <w:r>
        <w:rPr>
          <w:sz w:val="28"/>
        </w:rPr>
        <w:instrText>HYPERLINK "http://kontragent.pro"</w:instrText>
      </w:r>
      <w:r>
        <w:rPr>
          <w:sz w:val="28"/>
        </w:rPr>
        <w:fldChar w:fldCharType="separate"/>
      </w:r>
      <w:r>
        <w:rPr>
          <w:rStyle w:val="C2"/>
          <w:color w:val="000000"/>
          <w:sz w:val="28"/>
          <w:u w:val="none"/>
        </w:rPr>
        <w:t>kontragent.pro</w:t>
      </w:r>
    </w:p>
    <w:p>
      <w:pPr>
        <w:pStyle w:val="P6"/>
        <w:numPr>
          <w:ilvl w:val="0"/>
          <w:numId w:val="18"/>
        </w:numPr>
        <w:tabs>
          <w:tab w:val="left" w:pos="284" w:leader="none"/>
          <w:tab w:val="left" w:pos="1241" w:leader="none"/>
          <w:tab w:val="left" w:pos="2419" w:leader="none"/>
          <w:tab w:val="left" w:pos="8828" w:leader="none"/>
        </w:tabs>
        <w:spacing w:lineRule="auto" w:line="360" w:after="0" w:beforeAutospacing="0" w:afterAutospacing="0"/>
        <w:ind w:firstLine="709" w:left="0" w:right="421"/>
        <w:jc w:val="both"/>
        <w:rPr>
          <w:sz w:val="28"/>
        </w:rPr>
      </w:pPr>
      <w:r>
        <w:rPr>
          <w:sz w:val="28"/>
        </w:rPr>
        <w:fldChar w:fldCharType="end"/>
      </w:r>
      <w:r>
        <w:rPr>
          <w:sz w:val="28"/>
        </w:rPr>
        <w:t xml:space="preserve">Цель предпринимательской деятельности – Текст: электронный // Получение прибыли [сайт]. – URL: </w:t>
      </w:r>
      <w:r>
        <w:rPr>
          <w:sz w:val="28"/>
        </w:rPr>
        <w:fldChar w:fldCharType="begin"/>
      </w:r>
      <w:r>
        <w:rPr>
          <w:sz w:val="28"/>
        </w:rPr>
        <w:instrText>HYPERLINK "https://www.nalog.gov.ru/rn48/news/activities_fts/4263891/"</w:instrText>
      </w:r>
      <w:r>
        <w:rPr>
          <w:sz w:val="28"/>
        </w:rPr>
        <w:fldChar w:fldCharType="separate"/>
      </w:r>
      <w:r>
        <w:rPr>
          <w:rStyle w:val="C2"/>
          <w:color w:val="auto"/>
          <w:sz w:val="28"/>
          <w:u w:val="none"/>
        </w:rPr>
        <w:t>https://www.nalog.gov.ru/rn48/news/activities_fts/4263891/</w:t>
      </w:r>
      <w:r>
        <w:rPr>
          <w:rStyle w:val="C2"/>
          <w:color w:val="auto"/>
          <w:sz w:val="28"/>
          <w:u w:val="none"/>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sz w:val="28"/>
        </w:rPr>
      </w:pPr>
      <w:r>
        <w:rPr>
          <w:sz w:val="28"/>
        </w:rPr>
        <w:t xml:space="preserve">Что такое прибыль? – Текст: электронный // Виды прибыли [сайт]. – URL: </w:t>
      </w:r>
      <w:r>
        <w:rPr>
          <w:sz w:val="28"/>
        </w:rPr>
        <w:fldChar w:fldCharType="begin"/>
      </w:r>
      <w:r>
        <w:rPr>
          <w:sz w:val="28"/>
        </w:rPr>
        <w:instrText>HYPERLINK "https://finanso.com/ru/blog/biznes/chto-takoe-pribyl/"</w:instrText>
      </w:r>
      <w:r>
        <w:rPr>
          <w:sz w:val="28"/>
        </w:rPr>
        <w:fldChar w:fldCharType="separate"/>
      </w:r>
      <w:r>
        <w:rPr>
          <w:rStyle w:val="C2"/>
          <w:color w:val="auto"/>
          <w:sz w:val="28"/>
          <w:u w:val="none"/>
        </w:rPr>
        <w:t>https://finanso.com/ru/blog/biznes/chto-takoe-pribyl/</w:t>
      </w:r>
      <w:r>
        <w:rPr>
          <w:rStyle w:val="C2"/>
          <w:color w:val="auto"/>
          <w:sz w:val="28"/>
          <w:u w:val="none"/>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sz w:val="28"/>
        </w:rPr>
      </w:pPr>
      <w:r>
        <w:rPr>
          <w:sz w:val="28"/>
          <w:shd w:val="clear" w:fill="FFFFFF"/>
        </w:rPr>
        <w:t xml:space="preserve">Структурное подразделение </w:t>
      </w:r>
      <w:r>
        <w:rPr>
          <w:sz w:val="28"/>
        </w:rPr>
        <w:t>– Текст: электронный // Что такое структура [сайт]. – URL:</w:t>
      </w:r>
      <w:r>
        <w:rPr>
          <w:color w:val="000000"/>
          <w:sz w:val="28"/>
        </w:rPr>
        <w:t xml:space="preserve"> </w:t>
      </w:r>
      <w:r>
        <w:rPr>
          <w:color w:val="000000"/>
          <w:sz w:val="28"/>
        </w:rPr>
        <w:fldChar w:fldCharType="begin"/>
      </w:r>
      <w:r>
        <w:rPr>
          <w:color w:val="000000"/>
          <w:sz w:val="28"/>
        </w:rPr>
        <w:instrText>HYPERLINK "http://gd.ru"</w:instrText>
      </w:r>
      <w:r>
        <w:rPr>
          <w:color w:val="000000"/>
          <w:sz w:val="28"/>
        </w:rPr>
        <w:fldChar w:fldCharType="separate"/>
      </w:r>
      <w:r>
        <w:rPr>
          <w:rStyle w:val="C2"/>
          <w:color w:val="000000"/>
          <w:sz w:val="28"/>
          <w:u w:val="none"/>
        </w:rPr>
        <w:t>www.gd.ru</w:t>
      </w:r>
      <w:r>
        <w:rPr>
          <w:rStyle w:val="C2"/>
          <w:color w:val="000000"/>
          <w:sz w:val="28"/>
          <w:u w:val="none"/>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color w:val="000000"/>
          <w:sz w:val="28"/>
        </w:rPr>
      </w:pPr>
      <w:r>
        <w:rPr>
          <w:sz w:val="28"/>
        </w:rPr>
        <w:t>Управление конфликтами и стрессами в организации, учебное пособие – Текст: электронный //</w:t>
      </w:r>
      <w:r>
        <w:rPr>
          <w:color w:val="000000"/>
          <w:sz w:val="28"/>
        </w:rPr>
        <w:t xml:space="preserve"> Живага, А. Ю. Управление конфликтами и стрессами в организации : учебное пособие / А. Ю. Живага. – Южно-Сахалинск : СахГУ, 2019. – 108 с. ISBN 978-5-88811-587-9 </w:t>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color w:val="000000"/>
          <w:sz w:val="28"/>
        </w:rPr>
      </w:pPr>
      <w:r>
        <w:rPr>
          <w:color w:val="000000"/>
          <w:sz w:val="28"/>
        </w:rPr>
        <w:t xml:space="preserve">Что такое конфликт? </w:t>
      </w:r>
      <w:r>
        <w:rPr>
          <w:sz w:val="28"/>
        </w:rPr>
        <w:t xml:space="preserve">Текст: электронный //  [сайт]. – URL: </w:t>
      </w:r>
      <w:r>
        <w:rPr>
          <w:sz w:val="28"/>
        </w:rPr>
        <w:fldChar w:fldCharType="begin"/>
      </w:r>
      <w:r>
        <w:rPr>
          <w:sz w:val="28"/>
        </w:rPr>
        <w:instrText>HYPERLINK "http://studopedia.ru"</w:instrText>
      </w:r>
      <w:r>
        <w:rPr>
          <w:sz w:val="28"/>
        </w:rPr>
        <w:fldChar w:fldCharType="separate"/>
      </w:r>
      <w:r>
        <w:rPr>
          <w:rStyle w:val="C2"/>
          <w:color w:val="000000"/>
          <w:sz w:val="28"/>
          <w:u w:val="none"/>
        </w:rPr>
        <w:t>studopedia.ru</w:t>
      </w:r>
      <w:r>
        <w:rPr>
          <w:rStyle w:val="C2"/>
          <w:color w:val="000000"/>
          <w:sz w:val="28"/>
          <w:u w:val="none"/>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sz w:val="28"/>
        </w:rPr>
      </w:pPr>
      <w:r>
        <w:rPr>
          <w:sz w:val="28"/>
        </w:rPr>
        <w:t xml:space="preserve">Контрагенты – Текст: электронный // Кто это? чем занимается [сайт]. – URL: </w:t>
      </w:r>
      <w:r>
        <w:rPr>
          <w:sz w:val="28"/>
        </w:rPr>
        <w:fldChar w:fldCharType="begin"/>
      </w:r>
      <w:r>
        <w:rPr>
          <w:sz w:val="28"/>
        </w:rPr>
        <w:instrText>HYPERLINK "http://ip911.ru"</w:instrText>
      </w:r>
      <w:r>
        <w:rPr>
          <w:sz w:val="28"/>
        </w:rPr>
        <w:fldChar w:fldCharType="separate"/>
      </w:r>
      <w:r>
        <w:rPr>
          <w:rStyle w:val="C2"/>
          <w:color w:val="000000"/>
          <w:sz w:val="28"/>
        </w:rPr>
        <w:t>ip911.ru</w:t>
      </w:r>
      <w:r>
        <w:rPr>
          <w:rStyle w:val="C2"/>
          <w:color w:val="000000"/>
          <w:sz w:val="28"/>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sz w:val="28"/>
        </w:rPr>
      </w:pPr>
      <w:r>
        <w:rPr>
          <w:sz w:val="28"/>
        </w:rPr>
        <w:t xml:space="preserve">Виды контрагентов – Текст: электронный // Деятельность контрагентов[сайт]. – URL: </w:t>
      </w:r>
      <w:r>
        <w:rPr>
          <w:sz w:val="28"/>
        </w:rPr>
        <w:fldChar w:fldCharType="begin"/>
      </w:r>
      <w:r>
        <w:rPr>
          <w:sz w:val="28"/>
        </w:rPr>
        <w:instrText>HYPERLINK "http://.azbukatreydera.ru"</w:instrText>
      </w:r>
      <w:r>
        <w:rPr>
          <w:sz w:val="28"/>
        </w:rPr>
        <w:fldChar w:fldCharType="separate"/>
      </w:r>
      <w:r>
        <w:rPr>
          <w:rStyle w:val="C2"/>
          <w:color w:val="000000"/>
          <w:sz w:val="28"/>
          <w:u w:val="none"/>
        </w:rPr>
        <w:t>www.azbukatreydera.ru</w:t>
      </w:r>
      <w:r>
        <w:rPr>
          <w:rStyle w:val="C2"/>
          <w:color w:val="000000"/>
          <w:sz w:val="28"/>
          <w:u w:val="none"/>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sz w:val="28"/>
        </w:rPr>
      </w:pPr>
      <w:r>
        <w:rPr>
          <w:sz w:val="28"/>
        </w:rPr>
        <w:t xml:space="preserve">Договоры контрагентов – Текст: электронный // Как можно проверить договор[сайт]. – URL: </w:t>
      </w:r>
      <w:r>
        <w:rPr>
          <w:sz w:val="28"/>
        </w:rPr>
        <w:fldChar w:fldCharType="begin"/>
      </w:r>
      <w:r>
        <w:rPr>
          <w:sz w:val="28"/>
        </w:rPr>
        <w:instrText>HYPERLINK "https://iflife.ru/finansy/kto-takoy-kontragent-prostymi-slovami/"</w:instrText>
      </w:r>
      <w:r>
        <w:rPr>
          <w:sz w:val="28"/>
        </w:rPr>
        <w:fldChar w:fldCharType="separate"/>
      </w:r>
      <w:r>
        <w:rPr>
          <w:rStyle w:val="C2"/>
          <w:color w:val="auto"/>
          <w:sz w:val="28"/>
          <w:u w:val="none"/>
        </w:rPr>
        <w:t>https://iflife.ru/finansy/kto-takoy-kontragent-prostymi-slovami/</w:t>
      </w:r>
      <w:r>
        <w:rPr>
          <w:rStyle w:val="C2"/>
          <w:color w:val="auto"/>
          <w:sz w:val="28"/>
          <w:u w:val="none"/>
        </w:rPr>
        <w:fldChar w:fldCharType="end"/>
      </w:r>
    </w:p>
    <w:p>
      <w:pPr>
        <w:pStyle w:val="P6"/>
        <w:widowControl w:val="0"/>
        <w:numPr>
          <w:ilvl w:val="0"/>
          <w:numId w:val="18"/>
        </w:numPr>
        <w:tabs>
          <w:tab w:val="left" w:pos="1253" w:leader="none"/>
        </w:tabs>
        <w:spacing w:lineRule="auto" w:line="360" w:after="0" w:beforeAutospacing="0" w:afterAutospacing="0"/>
        <w:ind w:firstLine="709" w:left="0" w:right="422"/>
        <w:contextualSpacing w:val="0"/>
        <w:jc w:val="both"/>
        <w:rPr>
          <w:sz w:val="28"/>
        </w:rPr>
      </w:pPr>
      <w:r>
        <w:rPr>
          <w:sz w:val="28"/>
        </w:rPr>
        <w:t>М.Горовцова 10 способов проверить контрагента: необходимые доку- менты и полезные сервисы– Текст: электронный //Гарант.ру-информационно-правовойпортал:[сайт].URL:</w:t>
      </w:r>
      <w:r>
        <w:rPr>
          <w:sz w:val="28"/>
        </w:rPr>
        <w:fldChar w:fldCharType="begin"/>
      </w:r>
      <w:r>
        <w:rPr>
          <w:sz w:val="28"/>
        </w:rPr>
        <w:instrText>HYPERLINK "http://www.garant.ru/article/511892/"</w:instrText>
      </w:r>
      <w:r>
        <w:rPr>
          <w:sz w:val="28"/>
        </w:rPr>
        <w:fldChar w:fldCharType="separate"/>
      </w:r>
      <w:r>
        <w:rPr>
          <w:sz w:val="28"/>
        </w:rPr>
        <w:t>http://www.garant.ru/article/511892/</w:t>
      </w:r>
      <w:r>
        <w:rPr>
          <w:sz w:val="28"/>
        </w:rPr>
        <w:fldChar w:fldCharType="end"/>
      </w:r>
    </w:p>
    <w:p>
      <w:pPr>
        <w:pStyle w:val="P6"/>
        <w:numPr>
          <w:ilvl w:val="0"/>
          <w:numId w:val="18"/>
        </w:numPr>
        <w:tabs>
          <w:tab w:val="left" w:pos="1241" w:leader="none"/>
          <w:tab w:val="left" w:pos="2419" w:leader="none"/>
          <w:tab w:val="left" w:pos="8828" w:leader="none"/>
        </w:tabs>
        <w:spacing w:lineRule="auto" w:line="360" w:after="0" w:beforeAutospacing="0" w:afterAutospacing="0"/>
        <w:ind w:firstLine="709" w:left="0" w:right="421"/>
        <w:jc w:val="both"/>
        <w:rPr>
          <w:sz w:val="28"/>
        </w:rPr>
      </w:pPr>
      <w:bookmarkStart w:id="34" w:name="_dx_frag_StartFragment"/>
      <w:bookmarkEnd w:id="34"/>
      <w:r>
        <w:rPr>
          <w:color w:val="000000"/>
          <w:sz w:val="28"/>
          <w:shd w:val="clear" w:fill="FFFFFF"/>
        </w:rPr>
        <w:t>Приказ Министерства транспорта РФ от 18 декабря 2019 г. N 405 “Об утверждении Правил перевозок железнодорожным транспортом грузов в контейнерах и порожних контейнеров//</w:t>
      </w:r>
      <w:r>
        <w:rPr>
          <w:sz w:val="28"/>
        </w:rPr>
        <w:t>Текст: электронный //[сайт]. – URL: www.garant.ru</w:t>
      </w:r>
    </w:p>
    <w:p>
      <w:pPr>
        <w:pStyle w:val="P6"/>
        <w:widowControl w:val="0"/>
        <w:numPr>
          <w:ilvl w:val="0"/>
          <w:numId w:val="18"/>
        </w:numPr>
        <w:tabs>
          <w:tab w:val="left" w:pos="1390" w:leader="none"/>
        </w:tabs>
        <w:spacing w:lineRule="auto" w:line="360" w:after="0" w:beforeAutospacing="0" w:afterAutospacing="0"/>
        <w:ind w:firstLine="709" w:left="0" w:right="421"/>
        <w:contextualSpacing w:val="0"/>
        <w:jc w:val="both"/>
        <w:rPr>
          <w:color w:val="000000"/>
          <w:sz w:val="28"/>
        </w:rPr>
      </w:pPr>
      <w:r>
        <w:rPr>
          <w:color w:val="000000"/>
          <w:sz w:val="28"/>
        </w:rPr>
        <w:t>Модели командной работы//Текст электронный//</w:t>
      </w:r>
      <w:r>
        <w:rPr>
          <w:sz w:val="28"/>
        </w:rPr>
        <w:t xml:space="preserve">[сайт]. – URL: </w:t>
      </w:r>
      <w:r>
        <w:rPr>
          <w:sz w:val="28"/>
        </w:rPr>
        <w:fldChar w:fldCharType="begin"/>
      </w:r>
      <w:r>
        <w:rPr>
          <w:sz w:val="28"/>
        </w:rPr>
        <w:instrText>HYPERLINK "www.wrike.com"</w:instrText>
      </w:r>
      <w:r>
        <w:rPr>
          <w:sz w:val="28"/>
        </w:rPr>
        <w:fldChar w:fldCharType="separate"/>
      </w:r>
      <w:r>
        <w:rPr>
          <w:rStyle w:val="C2"/>
          <w:color w:val="000000"/>
          <w:sz w:val="28"/>
          <w:u w:val="none"/>
        </w:rPr>
        <w:t>www.wrike.com</w:t>
      </w:r>
      <w:r>
        <w:rPr>
          <w:rStyle w:val="C2"/>
          <w:color w:val="000000"/>
          <w:sz w:val="28"/>
          <w:u w:val="none"/>
        </w:rPr>
        <w:fldChar w:fldCharType="end"/>
      </w:r>
    </w:p>
    <w:p>
      <w:pPr>
        <w:pStyle w:val="P6"/>
        <w:widowControl w:val="0"/>
        <w:numPr>
          <w:ilvl w:val="0"/>
          <w:numId w:val="18"/>
        </w:numPr>
        <w:tabs>
          <w:tab w:val="left" w:pos="1390" w:leader="none"/>
        </w:tabs>
        <w:spacing w:lineRule="auto" w:line="360" w:after="0" w:beforeAutospacing="0" w:afterAutospacing="0"/>
        <w:ind w:firstLine="709" w:left="0" w:right="421"/>
        <w:contextualSpacing w:val="0"/>
        <w:jc w:val="both"/>
        <w:rPr>
          <w:color w:val="000000"/>
          <w:sz w:val="28"/>
        </w:rPr>
      </w:pPr>
      <w:r>
        <w:rPr>
          <w:color w:val="000000"/>
          <w:sz w:val="28"/>
        </w:rPr>
        <w:t>Виды организационной культуры//Текст электронный//</w:t>
      </w:r>
      <w:r>
        <w:rPr>
          <w:sz w:val="28"/>
        </w:rPr>
        <w:t xml:space="preserve">[сайт]. – URL: </w:t>
      </w:r>
      <w:r>
        <w:rPr>
          <w:sz w:val="28"/>
        </w:rPr>
        <w:fldChar w:fldCharType="begin"/>
      </w:r>
      <w:r>
        <w:rPr>
          <w:sz w:val="28"/>
        </w:rPr>
        <w:instrText>HYPERLINK "http://spravochnik.ru"</w:instrText>
      </w:r>
      <w:r>
        <w:rPr>
          <w:sz w:val="28"/>
        </w:rPr>
        <w:fldChar w:fldCharType="separate"/>
      </w:r>
      <w:r>
        <w:rPr>
          <w:rStyle w:val="C2"/>
          <w:color w:val="000000"/>
          <w:sz w:val="28"/>
        </w:rPr>
        <w:t>spravochnik.ru</w:t>
      </w:r>
      <w:r>
        <w:rPr>
          <w:rStyle w:val="C2"/>
          <w:color w:val="000000"/>
          <w:sz w:val="28"/>
        </w:rPr>
        <w:fldChar w:fldCharType="end"/>
      </w:r>
    </w:p>
    <w:p>
      <w:pPr>
        <w:pStyle w:val="P6"/>
        <w:widowControl w:val="0"/>
        <w:numPr>
          <w:ilvl w:val="0"/>
          <w:numId w:val="18"/>
        </w:numPr>
        <w:tabs>
          <w:tab w:val="left" w:pos="1390" w:leader="none"/>
        </w:tabs>
        <w:spacing w:lineRule="auto" w:line="360" w:after="0" w:beforeAutospacing="0" w:afterAutospacing="0"/>
        <w:ind w:firstLine="709" w:left="0" w:right="421"/>
        <w:contextualSpacing w:val="0"/>
        <w:jc w:val="both"/>
        <w:rPr>
          <w:rFonts w:ascii="Arial" w:hAnsi="Arial"/>
          <w:color w:val="000000"/>
          <w:sz w:val="30"/>
        </w:rPr>
      </w:pPr>
      <w:r>
        <w:rPr>
          <w:sz w:val="28"/>
        </w:rPr>
        <w:t>Управление проектами: от планирования до оценки эффективности : Практ. пособ. / Ред. Ю. Н. Лапыгин . – М. : Омега-Л, 2017 . – 252 с.</w:t>
      </w:r>
      <w:bookmarkStart w:id="35" w:name="_Toc796731122"/>
    </w:p>
    <w:p>
      <w:pPr>
        <w:rPr>
          <w:rFonts w:ascii="Arial" w:hAnsi="Arial"/>
          <w:color w:val="000000"/>
          <w:sz w:val="30"/>
        </w:rPr>
      </w:pPr>
    </w:p>
    <w:p>
      <w:pPr>
        <w:rPr>
          <w:rFonts w:ascii="Arial" w:hAnsi="Arial"/>
          <w:color w:val="000000"/>
          <w:sz w:val="30"/>
        </w:rPr>
      </w:pPr>
    </w:p>
    <w:p>
      <w:pPr>
        <w:pStyle w:val="P1"/>
        <w:spacing w:lineRule="auto" w:line="360" w:before="1" w:beforeAutospacing="0" w:afterAutospacing="0"/>
        <w:ind w:right="426"/>
        <w:jc w:val="center"/>
        <w:rPr>
          <w:rFonts w:ascii="Arial" w:hAnsi="Arial"/>
          <w:color w:val="000000"/>
          <w:sz w:val="30"/>
        </w:rPr>
      </w:pPr>
      <w:r>
        <w:rPr>
          <w:rFonts w:ascii="Arial" w:hAnsi="Arial"/>
          <w:color w:val="000000"/>
          <w:sz w:val="30"/>
        </w:rPr>
        <w:t>Приложение А</w:t>
      </w:r>
      <w:bookmarkEnd w:id="35"/>
    </w:p>
    <w:p>
      <w:pPr>
        <w:pStyle w:val="P4"/>
        <w:spacing w:lineRule="auto" w:line="360" w:before="1" w:beforeAutospacing="0" w:afterAutospacing="0"/>
        <w:ind w:firstLine="707" w:left="302" w:right="426"/>
        <w:jc w:val="center"/>
        <w:rPr>
          <w:sz w:val="30"/>
        </w:rPr>
      </w:pPr>
      <w:r>
        <w:drawing>
          <wp:inline xmlns:wp="http://schemas.openxmlformats.org/drawingml/2006/wordprocessingDrawing">
            <wp:extent cx="4870450" cy="6102350"/>
            <wp:docPr id="2" name="Picture 2"/>
            <a:graphic xmlns:a="http://schemas.openxmlformats.org/drawingml/2006/main">
              <a:graphicData uri="http://schemas.openxmlformats.org/drawingml/2006/picture">
                <pic:pic xmlns:pic="http://schemas.openxmlformats.org/drawingml/2006/picture">
                  <pic:nvPicPr>
                    <pic:cNvPr id="2" name="Picture 2"/>
                    <pic:cNvPicPr/>
                  </pic:nvPicPr>
                  <pic:blipFill>
                    <a:blip xmlns:r="http://schemas.openxmlformats.org/officeDocument/2006/relationships" r:embed="Relimage2"/>
                    <a:stretch>
                      <a:fillRect/>
                    </a:stretch>
                  </pic:blipFill>
                  <pic:spPr>
                    <a:xfrm>
                      <a:off x="0" y="0"/>
                      <a:ext cx="4870450" cy="6102350"/>
                    </a:xfrm>
                    <a:prstGeom prst="rect"/>
                    <a:noFill/>
                  </pic:spPr>
                </pic:pic>
              </a:graphicData>
            </a:graphic>
          </wp:inline>
        </w:drawing>
      </w:r>
    </w:p>
    <w:p>
      <w:pPr>
        <w:pStyle w:val="P4"/>
        <w:spacing w:lineRule="auto" w:line="360" w:before="1" w:beforeAutospacing="0" w:afterAutospacing="0"/>
        <w:ind w:firstLine="707" w:left="302" w:right="426"/>
        <w:jc w:val="center"/>
        <w:rPr>
          <w:sz w:val="30"/>
        </w:rPr>
      </w:pPr>
      <w:r>
        <w:drawing>
          <wp:inline xmlns:wp="http://schemas.openxmlformats.org/drawingml/2006/wordprocessingDrawing">
            <wp:extent cx="4676775" cy="7239000"/>
            <wp:docPr id="3" name="Picture 3"/>
            <a:graphic xmlns:a="http://schemas.openxmlformats.org/drawingml/2006/main">
              <a:graphicData uri="http://schemas.openxmlformats.org/drawingml/2006/picture">
                <pic:pic xmlns:pic="http://schemas.openxmlformats.org/drawingml/2006/picture">
                  <pic:nvPicPr>
                    <pic:cNvPr id="3" name="Picture 3"/>
                    <pic:cNvPicPr/>
                  </pic:nvPicPr>
                  <pic:blipFill>
                    <a:blip xmlns:r="http://schemas.openxmlformats.org/officeDocument/2006/relationships" r:embed="Relimage3"/>
                    <a:stretch>
                      <a:fillRect/>
                    </a:stretch>
                  </pic:blipFill>
                  <pic:spPr>
                    <a:xfrm>
                      <a:off x="0" y="0"/>
                      <a:ext cx="4676775" cy="7239000"/>
                    </a:xfrm>
                    <a:prstGeom prst="rect"/>
                    <a:noFill/>
                  </pic:spPr>
                </pic:pic>
              </a:graphicData>
            </a:graphic>
          </wp:inline>
        </w:drawing>
      </w: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r>
        <w:drawing>
          <wp:inline xmlns:wp="http://schemas.openxmlformats.org/drawingml/2006/wordprocessingDrawing">
            <wp:extent cx="5248275" cy="7991475"/>
            <wp:docPr id="4" name="Picture 4"/>
            <a:graphic xmlns:a="http://schemas.openxmlformats.org/drawingml/2006/main">
              <a:graphicData uri="http://schemas.openxmlformats.org/drawingml/2006/picture">
                <pic:pic xmlns:pic="http://schemas.openxmlformats.org/drawingml/2006/picture">
                  <pic:nvPicPr>
                    <pic:cNvPr id="4" name="Picture 4"/>
                    <pic:cNvPicPr/>
                  </pic:nvPicPr>
                  <pic:blipFill>
                    <a:blip xmlns:r="http://schemas.openxmlformats.org/officeDocument/2006/relationships" r:embed="Relimage4"/>
                    <a:stretch>
                      <a:fillRect/>
                    </a:stretch>
                  </pic:blipFill>
                  <pic:spPr>
                    <a:xfrm>
                      <a:off x="0" y="0"/>
                      <a:ext cx="5248275" cy="7991475"/>
                    </a:xfrm>
                    <a:prstGeom prst="rect"/>
                    <a:noFill/>
                  </pic:spPr>
                </pic:pic>
              </a:graphicData>
            </a:graphic>
          </wp:inline>
        </w:drawing>
      </w: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r>
        <w:drawing>
          <wp:inline xmlns:wp="http://schemas.openxmlformats.org/drawingml/2006/wordprocessingDrawing">
            <wp:extent cx="5248275" cy="7934325"/>
            <wp:docPr id="5" name="Picture 5"/>
            <a:graphic xmlns:a="http://schemas.openxmlformats.org/drawingml/2006/main">
              <a:graphicData uri="http://schemas.openxmlformats.org/drawingml/2006/picture">
                <pic:pic xmlns:pic="http://schemas.openxmlformats.org/drawingml/2006/picture">
                  <pic:nvPicPr>
                    <pic:cNvPr id="5" name="Picture 5"/>
                    <pic:cNvPicPr/>
                  </pic:nvPicPr>
                  <pic:blipFill>
                    <a:blip xmlns:r="http://schemas.openxmlformats.org/officeDocument/2006/relationships" r:embed="Relimage5"/>
                    <a:stretch>
                      <a:fillRect/>
                    </a:stretch>
                  </pic:blipFill>
                  <pic:spPr>
                    <a:xfrm>
                      <a:off x="0" y="0"/>
                      <a:ext cx="5248275" cy="7934325"/>
                    </a:xfrm>
                    <a:prstGeom prst="rect"/>
                    <a:noFill/>
                  </pic:spPr>
                </pic:pic>
              </a:graphicData>
            </a:graphic>
          </wp:inline>
        </w:drawing>
      </w: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r>
        <w:drawing>
          <wp:inline xmlns:wp="http://schemas.openxmlformats.org/drawingml/2006/wordprocessingDrawing">
            <wp:extent cx="5267325" cy="8153400"/>
            <wp:docPr id="6" name="Picture 6"/>
            <a:graphic xmlns:a="http://schemas.openxmlformats.org/drawingml/2006/main">
              <a:graphicData uri="http://schemas.openxmlformats.org/drawingml/2006/picture">
                <pic:pic xmlns:pic="http://schemas.openxmlformats.org/drawingml/2006/picture">
                  <pic:nvPicPr>
                    <pic:cNvPr id="6" name="Picture 6"/>
                    <pic:cNvPicPr/>
                  </pic:nvPicPr>
                  <pic:blipFill>
                    <a:blip xmlns:r="http://schemas.openxmlformats.org/officeDocument/2006/relationships" r:embed="Relimage6"/>
                    <a:stretch>
                      <a:fillRect/>
                    </a:stretch>
                  </pic:blipFill>
                  <pic:spPr>
                    <a:xfrm>
                      <a:off x="0" y="0"/>
                      <a:ext cx="5267325" cy="8153400"/>
                    </a:xfrm>
                    <a:prstGeom prst="rect"/>
                    <a:noFill/>
                  </pic:spPr>
                </pic:pic>
              </a:graphicData>
            </a:graphic>
          </wp:inline>
        </w:drawing>
      </w: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r>
        <w:drawing>
          <wp:inline xmlns:wp="http://schemas.openxmlformats.org/drawingml/2006/wordprocessingDrawing">
            <wp:extent cx="4219575" cy="6038850"/>
            <wp:docPr id="7" name="Picture 7"/>
            <a:graphic xmlns:a="http://schemas.openxmlformats.org/drawingml/2006/main">
              <a:graphicData uri="http://schemas.openxmlformats.org/drawingml/2006/picture">
                <pic:pic xmlns:pic="http://schemas.openxmlformats.org/drawingml/2006/picture">
                  <pic:nvPicPr>
                    <pic:cNvPr id="7" name="Picture 7"/>
                    <pic:cNvPicPr/>
                  </pic:nvPicPr>
                  <pic:blipFill>
                    <a:blip xmlns:r="http://schemas.openxmlformats.org/officeDocument/2006/relationships" r:embed="Relimage7"/>
                    <a:stretch>
                      <a:fillRect/>
                    </a:stretch>
                  </pic:blipFill>
                  <pic:spPr>
                    <a:xfrm>
                      <a:off x="0" y="0"/>
                      <a:ext cx="4219575" cy="6038850"/>
                    </a:xfrm>
                    <a:prstGeom prst="rect"/>
                    <a:noFill/>
                  </pic:spPr>
                </pic:pic>
              </a:graphicData>
            </a:graphic>
          </wp:inline>
        </w:drawing>
      </w: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right="426"/>
        <w:jc w:val="center"/>
        <w:rPr>
          <w:sz w:val="30"/>
        </w:rPr>
      </w:pPr>
    </w:p>
    <w:p>
      <w:pPr>
        <w:pStyle w:val="P4"/>
        <w:spacing w:lineRule="auto" w:line="360" w:before="1" w:beforeAutospacing="0" w:afterAutospacing="0"/>
        <w:ind w:right="426"/>
        <w:jc w:val="center"/>
        <w:rPr>
          <w:sz w:val="30"/>
        </w:rPr>
      </w:pPr>
    </w:p>
    <w:p>
      <w:pPr>
        <w:pStyle w:val="P4"/>
        <w:spacing w:lineRule="auto" w:line="360" w:before="1" w:beforeAutospacing="0" w:afterAutospacing="0"/>
        <w:ind w:right="426"/>
        <w:jc w:val="center"/>
        <w:rPr>
          <w:sz w:val="30"/>
        </w:rPr>
      </w:pPr>
    </w:p>
    <w:p>
      <w:pPr>
        <w:pStyle w:val="P4"/>
        <w:spacing w:lineRule="auto" w:line="360" w:before="1" w:beforeAutospacing="0" w:afterAutospacing="0"/>
        <w:ind w:right="426"/>
        <w:rPr>
          <w:sz w:val="30"/>
        </w:rPr>
      </w:pPr>
    </w:p>
    <w:p>
      <w:pPr>
        <w:pStyle w:val="P4"/>
        <w:spacing w:lineRule="auto" w:line="360" w:before="1" w:beforeAutospacing="0" w:afterAutospacing="0"/>
        <w:ind w:right="426"/>
        <w:rPr>
          <w:sz w:val="30"/>
        </w:rPr>
      </w:pPr>
    </w:p>
    <w:p>
      <w:pPr>
        <w:pStyle w:val="P1"/>
        <w:spacing w:lineRule="auto" w:line="360" w:before="1" w:beforeAutospacing="0" w:afterAutospacing="0"/>
        <w:ind w:firstLine="707" w:left="302" w:right="426"/>
        <w:jc w:val="center"/>
        <w:rPr>
          <w:rFonts w:ascii="Arial" w:hAnsi="Arial"/>
          <w:sz w:val="30"/>
        </w:rPr>
      </w:pPr>
      <w:bookmarkStart w:id="36" w:name="_Toc149625461"/>
      <w:r>
        <w:rPr>
          <w:rFonts w:ascii="Arial" w:hAnsi="Arial"/>
          <w:color w:val="000000"/>
          <w:sz w:val="30"/>
        </w:rPr>
        <w:t>Приложение Б</w:t>
      </w:r>
      <w:bookmarkEnd w:id="36"/>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both"/>
        <w:rPr>
          <w:sz w:val="30"/>
        </w:rPr>
      </w:pPr>
      <w:r>
        <w:drawing>
          <wp:inline xmlns:wp="http://schemas.openxmlformats.org/drawingml/2006/wordprocessingDrawing">
            <wp:extent cx="5819775" cy="4867275"/>
            <wp:docPr id="8" name="Picture 8"/>
            <a:graphic xmlns:a="http://schemas.openxmlformats.org/drawingml/2006/main">
              <a:graphicData uri="http://schemas.openxmlformats.org/drawingml/2006/picture">
                <pic:pic xmlns:pic="http://schemas.openxmlformats.org/drawingml/2006/picture">
                  <pic:nvPicPr>
                    <pic:cNvPr id="8" name="Picture 8"/>
                    <pic:cNvPicPr/>
                  </pic:nvPicPr>
                  <pic:blipFill>
                    <a:blip xmlns:r="http://schemas.openxmlformats.org/officeDocument/2006/relationships" r:embed="Relimage8"/>
                    <a:stretch>
                      <a:fillRect/>
                    </a:stretch>
                  </pic:blipFill>
                  <pic:spPr>
                    <a:xfrm>
                      <a:off x="0" y="0"/>
                      <a:ext cx="5819775" cy="4867275"/>
                    </a:xfrm>
                    <a:prstGeom prst="rect"/>
                    <a:noFill/>
                  </pic:spPr>
                </pic:pic>
              </a:graphicData>
            </a:graphic>
          </wp:inline>
        </w:drawing>
      </w: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r>
        <w:drawing>
          <wp:inline xmlns:wp="http://schemas.openxmlformats.org/drawingml/2006/wordprocessingDrawing">
            <wp:extent cx="5795010" cy="1129030"/>
            <wp:docPr id="9" name="Picture 9"/>
            <a:graphic xmlns:a="http://schemas.openxmlformats.org/drawingml/2006/main">
              <a:graphicData uri="http://schemas.openxmlformats.org/drawingml/2006/picture">
                <pic:pic xmlns:pic="http://schemas.openxmlformats.org/drawingml/2006/picture">
                  <pic:nvPicPr>
                    <pic:cNvPr id="9" name="Picture 9"/>
                    <pic:cNvPicPr/>
                  </pic:nvPicPr>
                  <pic:blipFill>
                    <a:blip xmlns:r="http://schemas.openxmlformats.org/officeDocument/2006/relationships" r:embed="Relimage9"/>
                    <a:stretch>
                      <a:fillRect/>
                    </a:stretch>
                  </pic:blipFill>
                  <pic:spPr>
                    <a:xfrm>
                      <a:off x="0" y="0"/>
                      <a:ext cx="5795010" cy="1129030"/>
                    </a:xfrm>
                    <a:prstGeom prst="rect"/>
                    <a:noFill/>
                  </pic:spPr>
                </pic:pic>
              </a:graphicData>
            </a:graphic>
          </wp:inline>
        </w:drawing>
      </w: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right="426"/>
        <w:jc w:val="center"/>
        <w:rPr>
          <w:sz w:val="30"/>
        </w:rPr>
      </w:pPr>
    </w:p>
    <w:p>
      <w:pPr>
        <w:pStyle w:val="P4"/>
        <w:spacing w:lineRule="auto" w:line="360" w:before="1" w:beforeAutospacing="0" w:afterAutospacing="0"/>
        <w:ind w:right="426"/>
        <w:jc w:val="center"/>
        <w:rPr>
          <w:sz w:val="30"/>
        </w:rPr>
      </w:pPr>
    </w:p>
    <w:p>
      <w:pPr>
        <w:pStyle w:val="P1"/>
        <w:spacing w:lineRule="auto" w:line="360" w:before="1" w:beforeAutospacing="0" w:afterAutospacing="0"/>
        <w:ind w:firstLine="707" w:left="302" w:right="426"/>
        <w:jc w:val="center"/>
        <w:rPr>
          <w:rFonts w:ascii="Arial" w:hAnsi="Arial"/>
          <w:color w:val="000000"/>
          <w:sz w:val="30"/>
        </w:rPr>
      </w:pPr>
      <w:bookmarkStart w:id="37" w:name="_Toc271181350"/>
      <w:r>
        <w:rPr>
          <w:rFonts w:ascii="Arial" w:hAnsi="Arial"/>
          <w:color w:val="000000"/>
          <w:sz w:val="30"/>
        </w:rPr>
        <w:t>Приложение В</w:t>
      </w:r>
      <w:bookmarkEnd w:id="37"/>
    </w:p>
    <w:p>
      <w:pPr>
        <w:pStyle w:val="P1"/>
        <w:spacing w:lineRule="auto" w:line="360" w:before="1" w:beforeAutospacing="0" w:afterAutospacing="0"/>
        <w:ind w:firstLine="707" w:left="302" w:right="426"/>
        <w:jc w:val="center"/>
        <w:rPr>
          <w:sz w:val="30"/>
        </w:rPr>
      </w:pPr>
      <w:r>
        <w:drawing>
          <wp:inline xmlns:wp="http://schemas.openxmlformats.org/drawingml/2006/wordprocessingDrawing">
            <wp:extent cx="5981700" cy="4219575"/>
            <wp:docPr id="10" name="Picture 10"/>
            <a:graphic xmlns:a="http://schemas.openxmlformats.org/drawingml/2006/main">
              <a:graphicData uri="http://schemas.openxmlformats.org/drawingml/2006/picture">
                <pic:pic xmlns:pic="http://schemas.openxmlformats.org/drawingml/2006/picture">
                  <pic:nvPicPr>
                    <pic:cNvPr id="10" name="Picture 10"/>
                    <pic:cNvPicPr/>
                  </pic:nvPicPr>
                  <pic:blipFill>
                    <a:blip xmlns:r="http://schemas.openxmlformats.org/officeDocument/2006/relationships" r:embed="Relimage10"/>
                    <a:stretch>
                      <a:fillRect/>
                    </a:stretch>
                  </pic:blipFill>
                  <pic:spPr>
                    <a:xfrm>
                      <a:off x="0" y="0"/>
                      <a:ext cx="5981700" cy="4219575"/>
                    </a:xfrm>
                    <a:prstGeom prst="rect"/>
                    <a:noFill/>
                  </pic:spPr>
                </pic:pic>
              </a:graphicData>
            </a:graphic>
          </wp:inline>
        </w:drawing>
      </w: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spacing w:after="120" w:beforeAutospacing="0" w:afterAutospacing="0"/>
        <w:jc w:val="center"/>
        <w:rPr>
          <w:caps w:val="1"/>
          <w:sz w:val="24"/>
        </w:rPr>
      </w:pPr>
      <w:r>
        <w:rPr>
          <w:caps w:val="1"/>
          <w:sz w:val="24"/>
        </w:rPr>
        <w:t>МИНИСТЕРСТВО науки и высшего образования российской федерации</w:t>
      </w:r>
    </w:p>
    <w:p>
      <w:pPr>
        <w:jc w:val="center"/>
        <w:rPr>
          <w:caps w:val="1"/>
          <w:sz w:val="24"/>
        </w:rPr>
      </w:pPr>
      <w:r>
        <w:rPr>
          <w:caps w:val="1"/>
          <w:sz w:val="24"/>
        </w:rPr>
        <w:t>ФЕДЕРАЛЬНОЕ ГОСУДАРСТВЕННОЕ БЮДЖЕТНОЕ ОБРАЗОВАТЕЛЬНОЕ УЧРЕЖДЕНИЕ ВЫСШЕГО ОБРАЗОВАНИЯ</w:t>
      </w:r>
    </w:p>
    <w:p>
      <w:pPr>
        <w:pStyle w:val="P6"/>
        <w:spacing w:lineRule="auto" w:line="240" w:beforeAutospacing="0" w:afterAutospacing="0"/>
        <w:jc w:val="center"/>
        <w:rPr>
          <w:sz w:val="24"/>
        </w:rPr>
      </w:pPr>
      <w:r>
        <w:rPr>
          <w:sz w:val="24"/>
        </w:rPr>
        <w:t xml:space="preserve">«ВЛАДИВОСТОКСКИЙ ГОСУДАРСТВЕННЫЙ УНИВЕРСИТЕТ </w:t>
      </w:r>
    </w:p>
    <w:p>
      <w:pPr>
        <w:pStyle w:val="P6"/>
        <w:spacing w:lineRule="auto" w:line="240" w:after="120" w:beforeAutospacing="0" w:afterAutospacing="0"/>
        <w:jc w:val="center"/>
        <w:rPr>
          <w:sz w:val="24"/>
        </w:rPr>
      </w:pPr>
      <w:r>
        <w:rPr>
          <w:sz w:val="24"/>
        </w:rPr>
        <w:t>ЭКОНОМИКИ И СЕРВИСА»</w:t>
      </w:r>
    </w:p>
    <w:p>
      <w:pPr>
        <w:pStyle w:val="P6"/>
        <w:spacing w:lineRule="auto" w:line="240" w:beforeAutospacing="0" w:afterAutospacing="0"/>
        <w:jc w:val="center"/>
        <w:rPr>
          <w:sz w:val="24"/>
        </w:rPr>
      </w:pPr>
      <w:r>
        <w:rPr>
          <w:sz w:val="24"/>
        </w:rPr>
        <w:t>КАФЕДРА ЭКОНОМИКИ И УПРАВЛЕНИЯ</w:t>
      </w:r>
    </w:p>
    <w:p>
      <w:pPr>
        <w:pStyle w:val="P6"/>
        <w:spacing w:lineRule="auto" w:line="240" w:beforeAutospacing="0" w:afterAutospacing="0"/>
        <w:jc w:val="center"/>
        <w:rPr>
          <w:sz w:val="24"/>
        </w:rPr>
      </w:pPr>
    </w:p>
    <w:p>
      <w:pPr>
        <w:pStyle w:val="P6"/>
        <w:spacing w:lineRule="auto" w:line="240" w:beforeAutospacing="0" w:afterAutospacing="0"/>
        <w:jc w:val="center"/>
        <w:rPr>
          <w:sz w:val="24"/>
        </w:rPr>
      </w:pPr>
    </w:p>
    <w:p>
      <w:pPr>
        <w:pStyle w:val="P6"/>
        <w:spacing w:lineRule="auto" w:line="240" w:beforeAutospacing="0" w:afterAutospacing="0"/>
        <w:ind w:left="0"/>
        <w:jc w:val="center"/>
        <w:rPr>
          <w:sz w:val="24"/>
        </w:rPr>
      </w:pPr>
    </w:p>
    <w:p>
      <w:pPr>
        <w:pStyle w:val="P6"/>
        <w:spacing w:lineRule="auto" w:line="240" w:beforeAutospacing="0" w:afterAutospacing="0"/>
        <w:ind w:left="0"/>
        <w:jc w:val="center"/>
        <w:rPr>
          <w:sz w:val="24"/>
        </w:rPr>
      </w:pPr>
      <w:r>
        <w:rPr>
          <w:sz w:val="24"/>
        </w:rPr>
        <w:t>ЗАДАНИЕ</w:t>
      </w:r>
    </w:p>
    <w:p>
      <w:pPr>
        <w:pStyle w:val="P6"/>
        <w:spacing w:lineRule="auto" w:line="240" w:beforeAutospacing="0" w:afterAutospacing="0"/>
        <w:jc w:val="center"/>
        <w:rPr>
          <w:sz w:val="24"/>
        </w:rPr>
      </w:pPr>
      <w:r>
        <w:rPr>
          <w:sz w:val="24"/>
        </w:rPr>
        <w:t>на учебную практику по получению первичных профессиональных умений и навыков</w:t>
      </w:r>
    </w:p>
    <w:p>
      <w:pPr>
        <w:pStyle w:val="P6"/>
        <w:spacing w:lineRule="auto" w:line="240" w:beforeAutospacing="0" w:afterAutospacing="0"/>
        <w:jc w:val="both"/>
        <w:rPr>
          <w:sz w:val="24"/>
        </w:rPr>
      </w:pPr>
    </w:p>
    <w:p>
      <w:pPr>
        <w:pStyle w:val="P6"/>
        <w:spacing w:lineRule="auto" w:line="240" w:beforeAutospacing="0" w:afterAutospacing="0"/>
        <w:jc w:val="both"/>
        <w:rPr>
          <w:sz w:val="24"/>
        </w:rPr>
      </w:pPr>
    </w:p>
    <w:p>
      <w:pPr>
        <w:pStyle w:val="P6"/>
        <w:spacing w:lineRule="auto" w:line="240" w:beforeAutospacing="0" w:afterAutospacing="0"/>
        <w:jc w:val="both"/>
        <w:rPr>
          <w:sz w:val="24"/>
        </w:rPr>
      </w:pPr>
    </w:p>
    <w:p>
      <w:pPr>
        <w:pStyle w:val="P6"/>
        <w:spacing w:lineRule="auto" w:line="240" w:beforeAutospacing="0" w:afterAutospacing="0"/>
        <w:ind w:left="0"/>
        <w:rPr>
          <w:sz w:val="24"/>
        </w:rPr>
      </w:pPr>
      <w:r>
        <w:rPr>
          <w:sz w:val="24"/>
        </w:rPr>
        <w:t>Студенту: Шумиловой Милене Дмитриевне</w:t>
      </w:r>
    </w:p>
    <w:p>
      <w:pPr>
        <w:pStyle w:val="P6"/>
        <w:spacing w:lineRule="auto" w:line="240" w:beforeAutospacing="0" w:afterAutospacing="0"/>
        <w:ind w:left="0"/>
        <w:rPr>
          <w:sz w:val="24"/>
        </w:rPr>
      </w:pPr>
      <w:r>
        <w:rPr>
          <w:sz w:val="24"/>
        </w:rPr>
        <w:t>Группы: БМН-19-ММко</w:t>
      </w:r>
    </w:p>
    <w:p>
      <w:pPr>
        <w:pStyle w:val="P6"/>
        <w:spacing w:lineRule="auto" w:line="240" w:beforeAutospacing="0" w:afterAutospacing="0"/>
        <w:ind w:left="0"/>
        <w:rPr>
          <w:sz w:val="24"/>
        </w:rPr>
      </w:pPr>
    </w:p>
    <w:p>
      <w:pPr>
        <w:pStyle w:val="P6"/>
        <w:spacing w:lineRule="auto" w:line="240" w:beforeAutospacing="0" w:afterAutospacing="0"/>
        <w:ind w:left="0"/>
        <w:rPr>
          <w:sz w:val="24"/>
        </w:rPr>
      </w:pPr>
      <w:r>
        <w:rPr>
          <w:sz w:val="24"/>
        </w:rPr>
        <w:t>Срок сдачи: 16.07.2021</w:t>
      </w:r>
    </w:p>
    <w:p>
      <w:pPr>
        <w:pStyle w:val="P6"/>
        <w:spacing w:lineRule="auto" w:line="240" w:beforeAutospacing="0" w:afterAutospacing="0"/>
        <w:ind w:left="0"/>
        <w:rPr>
          <w:sz w:val="24"/>
        </w:rPr>
      </w:pPr>
    </w:p>
    <w:p>
      <w:pPr>
        <w:pStyle w:val="P6"/>
        <w:spacing w:lineRule="auto" w:line="240" w:beforeAutospacing="0" w:afterAutospacing="0"/>
        <w:ind w:left="0"/>
        <w:rPr>
          <w:sz w:val="24"/>
        </w:rPr>
      </w:pPr>
      <w:r>
        <w:rPr>
          <w:sz w:val="24"/>
        </w:rPr>
        <w:t xml:space="preserve">Содержание отчета по учебной практике:  </w:t>
      </w:r>
    </w:p>
    <w:p>
      <w:pPr>
        <w:pStyle w:val="P6"/>
        <w:spacing w:lineRule="auto" w:line="240" w:beforeAutospacing="0" w:afterAutospacing="0"/>
        <w:ind w:left="0"/>
        <w:rPr>
          <w:sz w:val="24"/>
        </w:rPr>
      </w:pPr>
    </w:p>
    <w:p>
      <w:pPr>
        <w:pStyle w:val="P6"/>
        <w:tabs>
          <w:tab w:val="left" w:pos="1134" w:leader="none"/>
        </w:tabs>
        <w:spacing w:lineRule="auto" w:line="240" w:after="0" w:beforeAutospacing="0" w:afterAutospacing="0"/>
        <w:ind w:hanging="1134" w:left="1134"/>
        <w:jc w:val="both"/>
        <w:rPr>
          <w:sz w:val="24"/>
        </w:rPr>
      </w:pPr>
      <w:r>
        <w:rPr>
          <w:b w:val="1"/>
          <w:sz w:val="24"/>
        </w:rPr>
        <w:t>Введение:</w:t>
      </w:r>
      <w:r>
        <w:rPr>
          <w:sz w:val="24"/>
        </w:rPr>
        <w:t xml:space="preserve"> определить цель и задачи практики, основные методы, необходимые для их достижения</w:t>
      </w:r>
    </w:p>
    <w:p>
      <w:pPr>
        <w:pStyle w:val="P6"/>
        <w:spacing w:lineRule="auto" w:line="240" w:after="0" w:beforeAutospacing="0" w:afterAutospacing="0"/>
        <w:ind w:hanging="426" w:left="426"/>
        <w:jc w:val="both"/>
        <w:rPr>
          <w:b w:val="1"/>
          <w:sz w:val="24"/>
        </w:rPr>
      </w:pPr>
    </w:p>
    <w:p>
      <w:pPr>
        <w:pStyle w:val="P6"/>
        <w:spacing w:lineRule="auto" w:line="240" w:after="0" w:beforeAutospacing="0" w:afterAutospacing="0"/>
        <w:ind w:hanging="426" w:left="426"/>
        <w:jc w:val="both"/>
        <w:rPr>
          <w:b w:val="1"/>
          <w:sz w:val="24"/>
        </w:rPr>
      </w:pPr>
    </w:p>
    <w:p>
      <w:pPr>
        <w:pStyle w:val="P6"/>
        <w:spacing w:lineRule="auto" w:line="240" w:after="0" w:beforeAutospacing="0" w:afterAutospacing="0"/>
        <w:ind w:hanging="426" w:left="426"/>
        <w:jc w:val="both"/>
        <w:rPr>
          <w:b w:val="1"/>
          <w:sz w:val="24"/>
        </w:rPr>
      </w:pPr>
      <w:r>
        <w:rPr>
          <w:b w:val="1"/>
          <w:sz w:val="24"/>
        </w:rPr>
        <w:t xml:space="preserve">Раздел 1 Характеристика предприятия и структурного подразделения </w:t>
      </w:r>
      <w:r>
        <w:rPr>
          <w:sz w:val="24"/>
        </w:rPr>
        <w:t>ООО «Синокор Рус»:</w:t>
      </w:r>
    </w:p>
    <w:p>
      <w:pPr>
        <w:pStyle w:val="P6"/>
        <w:numPr>
          <w:ilvl w:val="1"/>
          <w:numId w:val="1"/>
        </w:numPr>
        <w:spacing w:lineRule="auto" w:line="240" w:after="0" w:beforeAutospacing="0" w:afterAutospacing="0"/>
        <w:ind w:hanging="426" w:left="426"/>
        <w:jc w:val="both"/>
        <w:rPr>
          <w:sz w:val="24"/>
        </w:rPr>
      </w:pPr>
      <w:r>
        <w:rPr>
          <w:sz w:val="24"/>
        </w:rPr>
        <w:t xml:space="preserve">Дать краткое описание предприятия: организационно-правовая форма, виды деятельности, выпускаемая продукция (анализ ассортимента в табличной форме), опыт работы на рынке,  организационная культура, динамика основных экономических показателей деятельности предприятия (ПК-1).</w:t>
      </w:r>
    </w:p>
    <w:p>
      <w:pPr>
        <w:pStyle w:val="P6"/>
        <w:numPr>
          <w:ilvl w:val="1"/>
          <w:numId w:val="1"/>
        </w:numPr>
        <w:spacing w:lineRule="auto" w:line="240" w:after="0" w:beforeAutospacing="0" w:afterAutospacing="0"/>
        <w:ind w:hanging="426" w:left="426"/>
        <w:jc w:val="both"/>
        <w:rPr>
          <w:sz w:val="24"/>
        </w:rPr>
      </w:pPr>
      <w:r>
        <w:rPr>
          <w:sz w:val="24"/>
        </w:rPr>
        <w:t>Представить организационно-управленческую структуру предприятия и дать характеристику структурного подразделения, его положения в общей организационной структуре предприятия. Рассмотреть положение о структурном подразделении, должностные обязанности сотрудников, методы организации работы коллектива (ПК-1).</w:t>
      </w:r>
    </w:p>
    <w:p>
      <w:pPr>
        <w:pStyle w:val="P6"/>
        <w:numPr>
          <w:ilvl w:val="1"/>
          <w:numId w:val="1"/>
        </w:numPr>
        <w:spacing w:lineRule="auto" w:line="240" w:after="0" w:beforeAutospacing="0" w:afterAutospacing="0"/>
        <w:ind w:hanging="426" w:left="426"/>
        <w:jc w:val="both"/>
        <w:rPr>
          <w:sz w:val="24"/>
        </w:rPr>
      </w:pPr>
      <w:r>
        <w:rPr>
          <w:sz w:val="24"/>
        </w:rPr>
        <w:t xml:space="preserve">Провести анализ кадровой ситуации на предприятии. Проанализировать существующую  мотивационную систему на предприятии (ПК-1).</w:t>
      </w:r>
    </w:p>
    <w:p>
      <w:pPr>
        <w:pStyle w:val="P6"/>
        <w:spacing w:lineRule="auto" w:line="240" w:after="0" w:beforeAutospacing="0" w:afterAutospacing="0"/>
        <w:ind w:hanging="426" w:left="426"/>
        <w:jc w:val="both"/>
        <w:rPr>
          <w:b w:val="1"/>
          <w:sz w:val="24"/>
        </w:rPr>
      </w:pPr>
      <w:r>
        <w:rPr>
          <w:b w:val="1"/>
          <w:sz w:val="24"/>
        </w:rPr>
        <w:t xml:space="preserve">Раздел 2 Описание применения современных технологий управления </w:t>
      </w:r>
      <w:r>
        <w:rPr>
          <w:sz w:val="24"/>
        </w:rPr>
        <w:t>ООО «Синокор Рус»:</w:t>
      </w:r>
    </w:p>
    <w:p>
      <w:pPr>
        <w:pStyle w:val="P6"/>
        <w:numPr>
          <w:ilvl w:val="1"/>
          <w:numId w:val="2"/>
        </w:numPr>
        <w:spacing w:lineRule="auto" w:line="240" w:after="0" w:beforeAutospacing="0" w:afterAutospacing="0"/>
        <w:ind w:hanging="426" w:left="426"/>
        <w:jc w:val="both"/>
        <w:rPr>
          <w:sz w:val="24"/>
        </w:rPr>
      </w:pPr>
      <w:r>
        <w:rPr>
          <w:sz w:val="24"/>
        </w:rPr>
        <w:t xml:space="preserve">Определить специфику деятельности структурного подразделения, выделить особенности взаимодействия с другими подразделениями предприятия, в том числе с точки зрения разрешения конфликтных ситуаций (ПК-2). </w:t>
      </w:r>
    </w:p>
    <w:p>
      <w:pPr>
        <w:pStyle w:val="P6"/>
        <w:numPr>
          <w:ilvl w:val="1"/>
          <w:numId w:val="2"/>
        </w:numPr>
        <w:spacing w:lineRule="auto" w:line="240" w:after="0" w:beforeAutospacing="0" w:afterAutospacing="0"/>
        <w:ind w:hanging="426" w:left="426"/>
        <w:jc w:val="both"/>
        <w:rPr>
          <w:sz w:val="24"/>
        </w:rPr>
      </w:pPr>
      <w:r>
        <w:rPr>
          <w:sz w:val="24"/>
        </w:rPr>
        <w:t xml:space="preserve">Описать круг деловых партнеров: поставщиков и подрядчиков (товаров, работ, услуг), необходимых для организации процесса выпуска продукции; основных покупателей и заказчиков. Рассмотреть содержание и основные условия соглашений, договоров, контрактов, заключаемых с партнерами (ПК-7). </w:t>
      </w:r>
    </w:p>
    <w:p>
      <w:pPr>
        <w:pStyle w:val="P6"/>
        <w:spacing w:lineRule="auto" w:line="240" w:after="0" w:beforeAutospacing="0" w:afterAutospacing="0"/>
        <w:ind w:hanging="426" w:left="426"/>
        <w:jc w:val="both"/>
        <w:rPr>
          <w:sz w:val="24"/>
        </w:rPr>
      </w:pPr>
      <w:r>
        <w:rPr>
          <w:sz w:val="24"/>
        </w:rPr>
        <w:t>2.3 Охарактеризовать систему делопроизводства и документооборота, этапы согласования и заключения соглашений, договоров, контрактов; способы проверки контрагентов; способы защиты интересов предприятия (ПК-8).</w:t>
      </w:r>
    </w:p>
    <w:p>
      <w:pPr>
        <w:pStyle w:val="P6"/>
        <w:spacing w:lineRule="auto" w:line="240" w:after="0" w:beforeAutospacing="0" w:afterAutospacing="0"/>
        <w:ind w:hanging="426" w:left="426"/>
        <w:jc w:val="both"/>
        <w:rPr>
          <w:b w:val="1"/>
          <w:sz w:val="24"/>
        </w:rPr>
      </w:pPr>
      <w:r>
        <w:rPr>
          <w:b w:val="1"/>
          <w:sz w:val="24"/>
        </w:rPr>
        <w:t xml:space="preserve">Раздел 3 Описание организации проектной работы на предприятии </w:t>
      </w:r>
      <w:r>
        <w:rPr>
          <w:sz w:val="24"/>
        </w:rPr>
        <w:t>ООО «Синокор Рус»:</w:t>
      </w:r>
    </w:p>
    <w:p>
      <w:pPr>
        <w:pStyle w:val="P6"/>
        <w:numPr>
          <w:ilvl w:val="1"/>
          <w:numId w:val="3"/>
        </w:numPr>
        <w:spacing w:lineRule="auto" w:line="240" w:after="0" w:beforeAutospacing="0" w:afterAutospacing="0"/>
        <w:ind w:hanging="426" w:left="426"/>
        <w:jc w:val="both"/>
        <w:rPr>
          <w:sz w:val="24"/>
        </w:rPr>
      </w:pPr>
      <w:r>
        <w:rPr>
          <w:sz w:val="24"/>
        </w:rPr>
        <w:t>Изучить формы командной работы по реализуемым проектам, способы и каналы коммуникации (ПК-6).</w:t>
      </w:r>
    </w:p>
    <w:p>
      <w:pPr>
        <w:pStyle w:val="P6"/>
        <w:numPr>
          <w:ilvl w:val="1"/>
          <w:numId w:val="3"/>
        </w:numPr>
        <w:spacing w:lineRule="auto" w:line="240" w:after="0" w:beforeAutospacing="0" w:afterAutospacing="0"/>
        <w:ind w:hanging="426" w:left="426"/>
        <w:jc w:val="both"/>
        <w:rPr>
          <w:sz w:val="24"/>
        </w:rPr>
      </w:pPr>
      <w:r>
        <w:rPr>
          <w:sz w:val="24"/>
        </w:rPr>
        <w:t>Изучить подходы по организации проектной работы, формы документов и их оформление: техническое задание, дорожная карта, план-график мероприятий, смета проекта, формы промежуточной и итоговой отчетности (ПК-8).</w:t>
      </w:r>
    </w:p>
    <w:p>
      <w:pPr>
        <w:pStyle w:val="P6"/>
        <w:numPr>
          <w:ilvl w:val="1"/>
          <w:numId w:val="3"/>
        </w:numPr>
        <w:spacing w:lineRule="auto" w:line="240" w:after="0" w:beforeAutospacing="0" w:afterAutospacing="0"/>
        <w:ind w:hanging="426" w:left="426"/>
        <w:jc w:val="both"/>
        <w:rPr>
          <w:sz w:val="24"/>
        </w:rPr>
      </w:pPr>
      <w:r>
        <w:rPr>
          <w:sz w:val="24"/>
        </w:rPr>
        <w:t>Индивидуальное задание.</w:t>
      </w:r>
    </w:p>
    <w:p>
      <w:pPr>
        <w:pStyle w:val="P6"/>
        <w:spacing w:lineRule="auto" w:line="240" w:after="0" w:beforeAutospacing="0" w:afterAutospacing="0"/>
        <w:ind w:hanging="1560" w:left="1560"/>
        <w:jc w:val="both"/>
        <w:rPr>
          <w:sz w:val="24"/>
        </w:rPr>
      </w:pPr>
      <w:r>
        <w:rPr>
          <w:b w:val="1"/>
          <w:sz w:val="24"/>
        </w:rPr>
        <w:t>Заключение:</w:t>
      </w:r>
      <w:r>
        <w:rPr>
          <w:sz w:val="24"/>
        </w:rPr>
        <w:t xml:space="preserve"> сделать вывод об организационной структуре предприятия ООО «Синокор Рус» и структурного подразделения, выстроенной организационной культуре и мотивационной системе; об организации бизнес-процессов на предприятия, в структурном подразделении; методах организации проектной работы в структурном подразделении.</w:t>
      </w:r>
    </w:p>
    <w:p>
      <w:pPr>
        <w:pStyle w:val="P6"/>
        <w:spacing w:lineRule="auto" w:line="240" w:after="0" w:beforeAutospacing="0" w:afterAutospacing="0"/>
        <w:ind w:hanging="567" w:left="567"/>
        <w:jc w:val="both"/>
        <w:rPr>
          <w:b w:val="1"/>
          <w:sz w:val="24"/>
        </w:rPr>
      </w:pPr>
      <w:r>
        <w:rPr>
          <w:b w:val="1"/>
          <w:sz w:val="24"/>
        </w:rPr>
        <w:t>Список использованных источников (не менее 20-ти наименований).</w:t>
      </w:r>
    </w:p>
    <w:p>
      <w:pPr>
        <w:pStyle w:val="P6"/>
        <w:spacing w:lineRule="auto" w:line="240" w:after="0" w:beforeAutospacing="0" w:afterAutospacing="0"/>
        <w:ind w:left="0"/>
        <w:jc w:val="both"/>
        <w:rPr>
          <w:sz w:val="24"/>
        </w:rPr>
      </w:pPr>
      <w:r>
        <w:rPr>
          <w:sz w:val="24"/>
        </w:rPr>
        <w:t>Составить список литературы с использованием профессиональных баз данных и профессиональных Интернет-ресурсов, электронно-библиотечных систем, справочно-консультационных систем (ОПК-7).</w:t>
      </w:r>
    </w:p>
    <w:p>
      <w:pPr>
        <w:pStyle w:val="P6"/>
        <w:spacing w:lineRule="auto" w:line="240" w:after="0" w:beforeAutospacing="0" w:afterAutospacing="0"/>
        <w:ind w:hanging="567" w:left="567"/>
        <w:jc w:val="both"/>
        <w:rPr>
          <w:sz w:val="24"/>
        </w:rPr>
      </w:pPr>
    </w:p>
    <w:p>
      <w:pPr>
        <w:pStyle w:val="P6"/>
        <w:spacing w:lineRule="auto" w:line="240" w:beforeAutospacing="0" w:afterAutospacing="0"/>
        <w:ind w:left="1635"/>
        <w:rPr>
          <w:sz w:val="24"/>
        </w:rPr>
      </w:pPr>
    </w:p>
    <w:p>
      <w:pPr>
        <w:pStyle w:val="P6"/>
        <w:spacing w:lineRule="auto" w:line="240" w:beforeAutospacing="0" w:afterAutospacing="0"/>
        <w:ind w:left="1635"/>
        <w:rPr>
          <w:sz w:val="24"/>
        </w:rPr>
      </w:pPr>
    </w:p>
    <w:p>
      <w:pPr>
        <w:jc w:val="both"/>
        <w:rPr>
          <w:sz w:val="24"/>
        </w:rPr>
      </w:pPr>
      <w:r>
        <w:rPr>
          <w:sz w:val="24"/>
        </w:rPr>
        <w:t>Руководитель учебной практики</w:t>
      </w:r>
    </w:p>
    <w:p>
      <w:pPr>
        <w:jc w:val="both"/>
        <w:rPr>
          <w:sz w:val="24"/>
        </w:rPr>
      </w:pPr>
      <w:r>
        <w:rPr>
          <w:sz w:val="24"/>
        </w:rPr>
        <w:t xml:space="preserve">от кафедры экономики и управления </w:t>
      </w:r>
    </w:p>
    <w:p>
      <w:pPr>
        <w:jc w:val="both"/>
        <w:rPr>
          <w:sz w:val="24"/>
        </w:rPr>
      </w:pPr>
      <w:r>
        <w:rPr>
          <w:sz w:val="24"/>
        </w:rPr>
        <w:t xml:space="preserve">доцент, к. полит. н.                             </w:t>
        <w:tab/>
        <w:tab/>
        <w:tab/>
        <w:tab/>
        <w:tab/>
        <w:tab/>
        <w:t>Н.А. Царева</w:t>
      </w:r>
    </w:p>
    <w:p>
      <w:pPr>
        <w:rPr>
          <w:sz w:val="24"/>
        </w:rPr>
      </w:pPr>
    </w:p>
    <w:p>
      <w:pPr>
        <w:rPr>
          <w:sz w:val="24"/>
        </w:rPr>
      </w:pPr>
      <w:r>
        <w:rPr>
          <w:sz w:val="24"/>
        </w:rPr>
        <w:t xml:space="preserve">Задание получил: </w:t>
        <w:tab/>
        <w:t xml:space="preserve">                                                              </w:t>
        <w:tab/>
        <w:tab/>
        <w:tab/>
        <w:t>М.Д. Шумилова</w:t>
      </w:r>
    </w:p>
    <w:p>
      <w:pPr>
        <w:pStyle w:val="P7"/>
        <w:spacing w:after="240" w:beforeAutospacing="0" w:afterAutospacing="0"/>
      </w:pPr>
    </w:p>
    <w:p>
      <w:pPr>
        <w:pStyle w:val="P7"/>
      </w:pPr>
      <w:r>
        <w:t>Задание согласовано:</w:t>
      </w:r>
    </w:p>
    <w:p>
      <w:pPr>
        <w:pStyle w:val="P7"/>
      </w:pPr>
      <w:r>
        <w:t>Руководитель практики от профильной организации</w:t>
      </w:r>
    </w:p>
    <w:p>
      <w:pPr>
        <w:pStyle w:val="P7"/>
        <w:spacing w:after="240" w:beforeAutospacing="0" w:afterAutospacing="0"/>
      </w:pPr>
      <w:r>
        <w:t xml:space="preserve">ООО    «Синокор Рус»          </w:t>
        <w:tab/>
        <w:tab/>
        <w:tab/>
        <w:tab/>
        <w:tab/>
        <w:tab/>
        <w:t xml:space="preserve">            А.В. Шатохин</w:t>
      </w:r>
    </w:p>
    <w:p>
      <w:pPr>
        <w:suppressAutoHyphens w:val="1"/>
        <w:jc w:val="center"/>
        <w:rPr>
          <w:sz w:val="24"/>
        </w:rPr>
      </w:pPr>
      <w:bookmarkStart w:id="38" w:name="_Toc265831172"/>
      <w:bookmarkStart w:id="39" w:name="_Toc266346345"/>
      <w:bookmarkStart w:id="40" w:name="_Toc266439100"/>
      <w:bookmarkStart w:id="41" w:name="_Toc351031201"/>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p>
    <w:p>
      <w:pPr>
        <w:suppressAutoHyphens w:val="1"/>
        <w:jc w:val="center"/>
        <w:rPr>
          <w:sz w:val="24"/>
        </w:rPr>
      </w:pPr>
      <w:r>
        <w:rPr>
          <w:sz w:val="24"/>
        </w:rPr>
        <w:t xml:space="preserve">РАБОЧИЙ ГРАФИК (ПЛАН) </w:t>
      </w:r>
    </w:p>
    <w:p>
      <w:pPr>
        <w:suppressAutoHyphens w:val="1"/>
        <w:jc w:val="center"/>
        <w:rPr>
          <w:sz w:val="24"/>
        </w:rPr>
      </w:pPr>
      <w:r>
        <w:rPr>
          <w:sz w:val="24"/>
        </w:rPr>
        <w:t>ПРОВЕДЕНИЯ УЧЕБНОЙ ПРАКТИКИ ПО ПОЛУЧЕНИЮ ПЕРВИЧНЫХ ПРОФЕССИОНАЛЬНЫХ УМЕНИЙ И НАВЫКОВ СТУДЕНТА ВГУЭС</w:t>
      </w:r>
    </w:p>
    <w:p>
      <w:pPr>
        <w:shd w:val="clear" w:fill="FFFFFF"/>
        <w:tabs>
          <w:tab w:val="left" w:pos="6237" w:leader="none"/>
        </w:tabs>
        <w:suppressAutoHyphens w:val="1"/>
        <w:ind w:left="780"/>
        <w:contextualSpacing w:val="1"/>
        <w:rPr>
          <w:b w:val="1"/>
          <w:sz w:val="24"/>
        </w:rPr>
      </w:pPr>
    </w:p>
    <w:p>
      <w:pPr>
        <w:shd w:val="clear" w:fill="FFFFFF"/>
        <w:tabs>
          <w:tab w:val="left" w:pos="6237" w:leader="none"/>
        </w:tabs>
        <w:suppressAutoHyphens w:val="1"/>
        <w:contextualSpacing w:val="1"/>
        <w:rPr>
          <w:i w:val="1"/>
          <w:sz w:val="24"/>
          <w:u w:val="single"/>
        </w:rPr>
      </w:pPr>
      <w:r>
        <w:rPr>
          <w:sz w:val="24"/>
        </w:rPr>
        <w:t>Студент: Шумилова Милена Дмитриевна</w:t>
      </w:r>
    </w:p>
    <w:p>
      <w:pPr>
        <w:shd w:val="clear" w:fill="FFFFFF"/>
        <w:tabs>
          <w:tab w:val="left" w:pos="3060" w:leader="none"/>
          <w:tab w:val="left" w:pos="6237" w:leader="none"/>
        </w:tabs>
        <w:suppressAutoHyphens w:val="1"/>
        <w:contextualSpacing w:val="1"/>
        <w:rPr>
          <w:sz w:val="24"/>
        </w:rPr>
      </w:pPr>
      <w:r>
        <w:rPr>
          <w:sz w:val="24"/>
        </w:rPr>
        <w:t>Группа: БМН-19-ММко</w:t>
      </w:r>
    </w:p>
    <w:p>
      <w:pPr>
        <w:shd w:val="clear" w:fill="FFFFFF"/>
        <w:tabs>
          <w:tab w:val="left" w:pos="3060" w:leader="none"/>
          <w:tab w:val="left" w:pos="6237" w:leader="none"/>
        </w:tabs>
        <w:suppressAutoHyphens w:val="1"/>
        <w:contextualSpacing w:val="1"/>
        <w:rPr>
          <w:sz w:val="24"/>
        </w:rPr>
      </w:pPr>
      <w:r>
        <w:rPr>
          <w:sz w:val="24"/>
        </w:rPr>
        <w:t>Кафедра Экономики и управления ВГУЭС</w:t>
      </w:r>
    </w:p>
    <w:p>
      <w:pPr>
        <w:contextualSpacing w:val="1"/>
        <w:rPr>
          <w:b w:val="1"/>
          <w:sz w:val="24"/>
        </w:rPr>
      </w:pPr>
    </w:p>
    <w:p>
      <w:pPr>
        <w:rPr>
          <w:i w:val="1"/>
          <w:sz w:val="20"/>
        </w:rPr>
      </w:pPr>
      <w:r>
        <w:rPr>
          <w:sz w:val="24"/>
        </w:rPr>
        <w:t>Руководитель практики от организации: ООО «Синокор Рус», А.В. Шатохин</w:t>
      </w:r>
    </w:p>
    <w:p>
      <w:pPr>
        <w:suppressAutoHyphens w:val="1"/>
        <w:contextualSpacing w:val="1"/>
        <w:rPr>
          <w:sz w:val="24"/>
        </w:rPr>
      </w:pPr>
    </w:p>
    <w:p>
      <w:pPr>
        <w:suppressAutoHyphens w:val="1"/>
        <w:contextualSpacing w:val="1"/>
        <w:rPr>
          <w:color w:val="000000"/>
          <w:sz w:val="24"/>
        </w:rPr>
      </w:pPr>
      <w:r>
        <w:rPr>
          <w:color w:val="000000"/>
          <w:sz w:val="24"/>
        </w:rPr>
        <w:t xml:space="preserve">Инструктаж по ознакомлению с требованиями охраны труда, техники безопасности, пожарной безопасности прошел                           ________________ А.В. Шатохин</w:t>
      </w:r>
    </w:p>
    <w:p>
      <w:pPr>
        <w:suppressAutoHyphens w:val="1"/>
        <w:contextualSpacing w:val="1"/>
        <w:jc w:val="center"/>
        <w:rPr>
          <w:color w:val="000000"/>
          <w:sz w:val="24"/>
        </w:rPr>
      </w:pPr>
    </w:p>
    <w:p>
      <w:pPr>
        <w:suppressAutoHyphens w:val="1"/>
        <w:contextualSpacing w:val="1"/>
        <w:jc w:val="both"/>
        <w:rPr>
          <w:color w:val="000000"/>
          <w:sz w:val="24"/>
        </w:rPr>
      </w:pPr>
      <w:r>
        <w:rPr>
          <w:color w:val="000000"/>
          <w:sz w:val="24"/>
        </w:rPr>
        <w:t>С правилами трудового распорядка ознакомлен _______________ М.Д. Шумилова</w:t>
      </w:r>
    </w:p>
    <w:p>
      <w:pPr>
        <w:pStyle w:val="P9"/>
        <w:spacing w:after="0" w:beforeAutospacing="0" w:afterAutospacing="0"/>
        <w:rPr>
          <w:rFonts w:ascii="Times New Roman" w:hAnsi="Times New Roman"/>
          <w:sz w:val="24"/>
        </w:rPr>
      </w:pPr>
    </w:p>
    <w:p>
      <w:pPr>
        <w:shd w:val="clear" w:fill="FFFFFF"/>
        <w:rPr>
          <w:sz w:val="24"/>
        </w:rPr>
      </w:pPr>
      <w:bookmarkEnd w:id="38"/>
      <w:bookmarkEnd w:id="39"/>
      <w:bookmarkEnd w:id="40"/>
      <w:bookmarkEnd w:id="41"/>
    </w:p>
    <w:tbl>
      <w:tblPr>
        <w:tblW w:w="5000" w:type="pct"/>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ook w:val="01E0"/>
      </w:tblPr>
      <w:tblGrid/>
      <w:tr>
        <w:trPr>
          <w:trHeight w:hRule="atLeast" w:val="1000"/>
        </w:trPr>
        <w:tc>
          <w:tcPr>
            <w:tcW w:w="1062" w:type="pct"/>
            <w:tcBorders>
              <w:top w:val="single" w:sz="4" w:space="0" w:shadow="0" w:frame="0" w:color="auto"/>
              <w:left w:val="single" w:sz="4" w:space="0" w:shadow="0" w:frame="0" w:color="auto"/>
              <w:right w:val="single" w:sz="4" w:space="0" w:shadow="0" w:frame="0" w:color="auto"/>
            </w:tcBorders>
            <w:vAlign w:val="center"/>
          </w:tcPr>
          <w:p>
            <w:pPr>
              <w:tabs>
                <w:tab w:val="left" w:pos="643" w:leader="none"/>
              </w:tabs>
              <w:jc w:val="center"/>
              <w:rPr>
                <w:color w:val="000000"/>
              </w:rPr>
            </w:pPr>
            <w:r>
              <w:rPr>
                <w:color w:val="000000"/>
              </w:rPr>
              <w:t>Этапы практики</w:t>
            </w:r>
          </w:p>
        </w:tc>
        <w:tc>
          <w:tcPr>
            <w:tcW w:w="1726" w:type="pct"/>
            <w:tcBorders>
              <w:top w:val="single" w:sz="4" w:space="0" w:shadow="0" w:frame="0" w:color="auto"/>
              <w:left w:val="single" w:sz="4" w:space="0" w:shadow="0" w:frame="0" w:color="auto"/>
              <w:right w:val="single" w:sz="4" w:space="0" w:shadow="0" w:frame="0" w:color="auto"/>
            </w:tcBorders>
            <w:vAlign w:val="center"/>
          </w:tcPr>
          <w:p>
            <w:pPr>
              <w:tabs>
                <w:tab w:val="left" w:pos="643" w:leader="none"/>
              </w:tabs>
              <w:jc w:val="center"/>
              <w:rPr>
                <w:color w:val="000000"/>
              </w:rPr>
            </w:pPr>
            <w:r>
              <w:rPr>
                <w:color w:val="000000"/>
              </w:rPr>
              <w:t xml:space="preserve">Виды работы </w:t>
            </w:r>
          </w:p>
        </w:tc>
        <w:tc>
          <w:tcPr>
            <w:tcW w:w="1015" w:type="pct"/>
            <w:tcBorders>
              <w:top w:val="single" w:sz="4" w:space="0" w:shadow="0" w:frame="0" w:color="auto"/>
              <w:left w:val="single" w:sz="4" w:space="0" w:shadow="0" w:frame="0" w:color="auto"/>
              <w:right w:val="single" w:sz="4" w:space="0" w:shadow="0" w:frame="0" w:color="auto"/>
            </w:tcBorders>
            <w:vAlign w:val="center"/>
          </w:tcPr>
          <w:p>
            <w:pPr>
              <w:tabs>
                <w:tab w:val="left" w:pos="643" w:leader="none"/>
              </w:tabs>
              <w:jc w:val="center"/>
              <w:rPr>
                <w:color w:val="000000"/>
              </w:rPr>
            </w:pPr>
            <w:r>
              <w:rPr>
                <w:color w:val="000000"/>
              </w:rPr>
              <w:t>Срок выполнения</w:t>
            </w:r>
          </w:p>
        </w:tc>
        <w:tc>
          <w:tcPr>
            <w:tcW w:w="1197" w:type="pct"/>
            <w:tcBorders>
              <w:top w:val="single" w:sz="4" w:space="0" w:shadow="0" w:frame="0" w:color="auto"/>
              <w:left w:val="single" w:sz="4" w:space="0" w:shadow="0" w:frame="0" w:color="auto"/>
              <w:right w:val="single" w:sz="4" w:space="0" w:shadow="0" w:frame="0" w:color="auto"/>
            </w:tcBorders>
            <w:vAlign w:val="center"/>
          </w:tcPr>
          <w:p>
            <w:pPr>
              <w:tabs>
                <w:tab w:val="left" w:pos="643" w:leader="none"/>
              </w:tabs>
              <w:jc w:val="center"/>
              <w:rPr>
                <w:color w:val="000000"/>
              </w:rPr>
            </w:pPr>
            <w:r>
              <w:rPr>
                <w:color w:val="000000"/>
              </w:rPr>
              <w:t>Отметка руководителя практики от предприятия о выполнении</w:t>
            </w:r>
          </w:p>
        </w:tc>
      </w:tr>
      <w:tr>
        <w:trPr>
          <w:trHeight w:hRule="atLeast" w:val="368"/>
        </w:trPr>
        <w:tc>
          <w:tcPr>
            <w:tcW w:w="1062" w:type="pct"/>
            <w:vMerge w:val="restart"/>
            <w:vAlign w:val="center"/>
          </w:tcPr>
          <w:p>
            <w:r>
              <w:t>1. Подготовительный</w:t>
            </w:r>
          </w:p>
        </w:tc>
        <w:tc>
          <w:tcPr>
            <w:tcW w:w="1726" w:type="pct"/>
            <w:vAlign w:val="center"/>
          </w:tcPr>
          <w:p>
            <w:r>
              <w:t>Организационное собрание</w:t>
            </w:r>
          </w:p>
        </w:tc>
        <w:tc>
          <w:tcPr>
            <w:tcW w:w="1015" w:type="pct"/>
            <w:vAlign w:val="center"/>
          </w:tcPr>
          <w:p>
            <w:pPr>
              <w:tabs>
                <w:tab w:val="left" w:pos="643" w:leader="none"/>
              </w:tabs>
              <w:jc w:val="center"/>
            </w:pPr>
            <w:r>
              <w:t>5.07.2021</w:t>
            </w:r>
          </w:p>
        </w:tc>
        <w:tc>
          <w:tcPr>
            <w:tcW w:w="1197" w:type="pct"/>
            <w:vAlign w:val="center"/>
          </w:tcPr>
          <w:p>
            <w:pPr>
              <w:tabs>
                <w:tab w:val="left" w:pos="643" w:leader="none"/>
              </w:tabs>
              <w:jc w:val="center"/>
            </w:pPr>
            <w:r>
              <w:t>Выполнено</w:t>
            </w:r>
          </w:p>
        </w:tc>
      </w:tr>
      <w:tr>
        <w:trPr>
          <w:trHeight w:hRule="atLeast" w:val="413"/>
        </w:trPr>
        <w:tc>
          <w:tcPr>
            <w:tcW w:w="1062" w:type="pct"/>
            <w:vMerge w:val="continue"/>
            <w:vAlign w:val="center"/>
          </w:tcPr>
          <w:p/>
        </w:tc>
        <w:tc>
          <w:tcPr>
            <w:tcW w:w="1726" w:type="pct"/>
            <w:vAlign w:val="center"/>
          </w:tcPr>
          <w:p>
            <w:r>
              <w:t>Инструктаж по технике безопасности</w:t>
            </w:r>
          </w:p>
        </w:tc>
        <w:tc>
          <w:tcPr>
            <w:tcW w:w="1015" w:type="pct"/>
            <w:vAlign w:val="center"/>
          </w:tcPr>
          <w:p>
            <w:pPr>
              <w:tabs>
                <w:tab w:val="left" w:pos="643" w:leader="none"/>
              </w:tabs>
              <w:jc w:val="center"/>
            </w:pPr>
            <w:r>
              <w:t>5.07.2021</w:t>
            </w:r>
          </w:p>
        </w:tc>
        <w:tc>
          <w:tcPr>
            <w:tcW w:w="1197" w:type="pct"/>
            <w:vAlign w:val="center"/>
          </w:tcPr>
          <w:p>
            <w:pPr>
              <w:tabs>
                <w:tab w:val="left" w:pos="643" w:leader="none"/>
              </w:tabs>
              <w:jc w:val="center"/>
            </w:pPr>
            <w:r>
              <w:t>Выполнено</w:t>
            </w:r>
          </w:p>
        </w:tc>
      </w:tr>
      <w:tr>
        <w:trPr>
          <w:trHeight w:hRule="atLeast" w:val="926"/>
        </w:trPr>
        <w:tc>
          <w:tcPr>
            <w:tcW w:w="1062" w:type="pct"/>
            <w:vMerge w:val="restart"/>
            <w:vAlign w:val="center"/>
          </w:tcPr>
          <w:p>
            <w:r>
              <w:t>2. Практический</w:t>
            </w:r>
          </w:p>
        </w:tc>
        <w:tc>
          <w:tcPr>
            <w:tcW w:w="1726" w:type="pct"/>
            <w:vAlign w:val="center"/>
          </w:tcPr>
          <w:p>
            <w:r>
              <w:t xml:space="preserve">Дать общую характеристику предприятия </w:t>
            </w:r>
            <w:r>
              <w:rPr>
                <w:sz w:val="24"/>
              </w:rPr>
              <w:t>и структурного подразделения</w:t>
            </w:r>
          </w:p>
        </w:tc>
        <w:tc>
          <w:tcPr>
            <w:tcW w:w="1015" w:type="pct"/>
            <w:vAlign w:val="center"/>
          </w:tcPr>
          <w:p>
            <w:pPr>
              <w:tabs>
                <w:tab w:val="left" w:pos="643" w:leader="none"/>
              </w:tabs>
              <w:jc w:val="center"/>
            </w:pPr>
            <w:r>
              <w:t>6-7.07.2021</w:t>
            </w:r>
          </w:p>
        </w:tc>
        <w:tc>
          <w:tcPr>
            <w:tcW w:w="1197" w:type="pct"/>
            <w:vAlign w:val="center"/>
          </w:tcPr>
          <w:p>
            <w:pPr>
              <w:tabs>
                <w:tab w:val="left" w:pos="643" w:leader="none"/>
              </w:tabs>
              <w:jc w:val="center"/>
            </w:pPr>
            <w:r>
              <w:t>Выполнено</w:t>
            </w:r>
          </w:p>
        </w:tc>
      </w:tr>
      <w:tr>
        <w:trPr>
          <w:trHeight w:hRule="atLeast" w:val="94"/>
        </w:trPr>
        <w:tc>
          <w:tcPr>
            <w:tcW w:w="1062" w:type="pct"/>
            <w:vMerge w:val="continue"/>
            <w:vAlign w:val="center"/>
          </w:tcPr>
          <w:p/>
        </w:tc>
        <w:tc>
          <w:tcPr>
            <w:tcW w:w="1726" w:type="pct"/>
            <w:vAlign w:val="center"/>
          </w:tcPr>
          <w:p>
            <w:pPr>
              <w:pStyle w:val="P8"/>
              <w:spacing w:before="80" w:after="0" w:beforeAutospacing="0" w:afterAutospacing="0"/>
              <w:rPr>
                <w:sz w:val="24"/>
              </w:rPr>
            </w:pPr>
            <w:r>
              <w:rPr>
                <w:sz w:val="24"/>
              </w:rPr>
              <w:t>Описание применения современных технологий управления</w:t>
            </w:r>
          </w:p>
        </w:tc>
        <w:tc>
          <w:tcPr>
            <w:tcW w:w="1015" w:type="pct"/>
            <w:vAlign w:val="center"/>
          </w:tcPr>
          <w:p>
            <w:pPr>
              <w:tabs>
                <w:tab w:val="left" w:pos="643" w:leader="none"/>
              </w:tabs>
              <w:jc w:val="center"/>
            </w:pPr>
            <w:r>
              <w:t>8-12.07.2021</w:t>
            </w:r>
          </w:p>
        </w:tc>
        <w:tc>
          <w:tcPr>
            <w:tcW w:w="1197" w:type="pct"/>
            <w:vAlign w:val="center"/>
          </w:tcPr>
          <w:p>
            <w:pPr>
              <w:tabs>
                <w:tab w:val="left" w:pos="643" w:leader="none"/>
              </w:tabs>
              <w:jc w:val="center"/>
            </w:pPr>
            <w:r>
              <w:t>Выполнено</w:t>
            </w:r>
          </w:p>
        </w:tc>
      </w:tr>
      <w:tr>
        <w:trPr>
          <w:trHeight w:hRule="atLeast" w:val="354"/>
        </w:trPr>
        <w:tc>
          <w:tcPr>
            <w:tcW w:w="1062" w:type="pct"/>
            <w:vMerge w:val="continue"/>
            <w:vAlign w:val="center"/>
          </w:tcPr>
          <w:p/>
        </w:tc>
        <w:tc>
          <w:tcPr>
            <w:tcW w:w="1726" w:type="pct"/>
            <w:vAlign w:val="center"/>
          </w:tcPr>
          <w:p>
            <w:pPr>
              <w:pStyle w:val="P8"/>
              <w:spacing w:before="80" w:after="0" w:beforeAutospacing="0" w:afterAutospacing="0"/>
              <w:rPr>
                <w:sz w:val="24"/>
              </w:rPr>
            </w:pPr>
            <w:r>
              <w:rPr>
                <w:sz w:val="24"/>
              </w:rPr>
              <w:t>Описание организации проектной работы на предприятии</w:t>
            </w:r>
          </w:p>
        </w:tc>
        <w:tc>
          <w:tcPr>
            <w:tcW w:w="1015" w:type="pct"/>
            <w:vAlign w:val="center"/>
          </w:tcPr>
          <w:p>
            <w:pPr>
              <w:tabs>
                <w:tab w:val="left" w:pos="643" w:leader="none"/>
              </w:tabs>
              <w:jc w:val="center"/>
            </w:pPr>
            <w:r>
              <w:t>13-15.07.21</w:t>
            </w:r>
          </w:p>
        </w:tc>
        <w:tc>
          <w:tcPr>
            <w:tcW w:w="1197" w:type="pct"/>
            <w:vAlign w:val="center"/>
          </w:tcPr>
          <w:p>
            <w:pPr>
              <w:tabs>
                <w:tab w:val="left" w:pos="643" w:leader="none"/>
              </w:tabs>
              <w:jc w:val="center"/>
            </w:pPr>
            <w:r>
              <w:t>Выполнено</w:t>
            </w:r>
          </w:p>
        </w:tc>
      </w:tr>
      <w:tr>
        <w:trPr>
          <w:trHeight w:hRule="atLeast" w:val="354"/>
        </w:trPr>
        <w:tc>
          <w:tcPr>
            <w:tcW w:w="1062" w:type="pct"/>
            <w:vAlign w:val="center"/>
          </w:tcPr>
          <w:p>
            <w:r>
              <w:t>3. Заключительный</w:t>
            </w:r>
          </w:p>
        </w:tc>
        <w:tc>
          <w:tcPr>
            <w:tcW w:w="1726" w:type="pct"/>
            <w:vAlign w:val="center"/>
          </w:tcPr>
          <w:p>
            <w:r>
              <w:t>Подготовка и сдача отчета</w:t>
            </w:r>
          </w:p>
        </w:tc>
        <w:tc>
          <w:tcPr>
            <w:tcW w:w="1015" w:type="pct"/>
            <w:vAlign w:val="center"/>
          </w:tcPr>
          <w:p>
            <w:pPr>
              <w:tabs>
                <w:tab w:val="left" w:pos="643" w:leader="none"/>
              </w:tabs>
              <w:jc w:val="center"/>
            </w:pPr>
            <w:r>
              <w:t>16.07.2021</w:t>
            </w:r>
          </w:p>
        </w:tc>
        <w:tc>
          <w:tcPr>
            <w:tcW w:w="1197" w:type="pct"/>
            <w:vAlign w:val="center"/>
          </w:tcPr>
          <w:p>
            <w:pPr>
              <w:tabs>
                <w:tab w:val="left" w:pos="643" w:leader="none"/>
              </w:tabs>
              <w:jc w:val="center"/>
            </w:pPr>
            <w:r>
              <w:t>Выполнено</w:t>
            </w:r>
          </w:p>
        </w:tc>
      </w:tr>
    </w:tbl>
    <w:p>
      <w:pPr>
        <w:shd w:val="clear" w:fill="FFFFFF"/>
        <w:rPr>
          <w:sz w:val="24"/>
        </w:rPr>
      </w:pPr>
    </w:p>
    <w:p>
      <w:pPr>
        <w:shd w:val="clear" w:fill="FFFFFF"/>
        <w:rPr>
          <w:sz w:val="24"/>
        </w:rPr>
      </w:pPr>
    </w:p>
    <w:p>
      <w:pPr>
        <w:shd w:val="clear" w:fill="FFFFFF"/>
        <w:tabs>
          <w:tab w:val="left" w:pos="1138" w:leader="none"/>
        </w:tabs>
        <w:rPr>
          <w:sz w:val="24"/>
        </w:rPr>
      </w:pPr>
    </w:p>
    <w:p>
      <w:pPr>
        <w:jc w:val="both"/>
        <w:rPr>
          <w:sz w:val="24"/>
        </w:rPr>
      </w:pPr>
      <w:r>
        <w:rPr>
          <w:sz w:val="24"/>
        </w:rPr>
        <w:t>Руководитель учебной практики</w:t>
      </w:r>
    </w:p>
    <w:p>
      <w:pPr>
        <w:jc w:val="both"/>
        <w:rPr>
          <w:sz w:val="24"/>
        </w:rPr>
      </w:pPr>
      <w:r>
        <w:rPr>
          <w:sz w:val="24"/>
        </w:rPr>
        <w:t xml:space="preserve">канд. полит. наук, доцент       </w:t>
        <w:tab/>
        <w:tab/>
        <w:tab/>
        <w:t xml:space="preserve">  ___________  </w:t>
        <w:tab/>
        <w:t xml:space="preserve">Н.А. Царева </w:t>
      </w:r>
    </w:p>
    <w:p>
      <w:pPr>
        <w:spacing w:after="160" w:beforeAutospacing="0" w:afterAutospacing="0"/>
        <w:rPr>
          <w:sz w:val="24"/>
        </w:rPr>
      </w:pPr>
    </w:p>
    <w:p>
      <w:r>
        <w:rPr>
          <w:color w:val="000000"/>
          <w:sz w:val="24"/>
        </w:rPr>
        <w:t>График согласован ООО «Синокор Рус»</w:t>
        <w:tab/>
        <w:t xml:space="preserve">              </w:t>
      </w:r>
      <w:r>
        <w:rPr>
          <w:sz w:val="24"/>
        </w:rPr>
        <w:t xml:space="preserve">___________            А.В. Шатохин</w:t>
      </w: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firstLine="707" w:left="302" w:right="426"/>
        <w:jc w:val="center"/>
        <w:rPr>
          <w:sz w:val="30"/>
        </w:rPr>
      </w:pPr>
    </w:p>
    <w:p>
      <w:pPr>
        <w:pStyle w:val="P4"/>
        <w:spacing w:lineRule="auto" w:line="360" w:before="1" w:beforeAutospacing="0" w:afterAutospacing="0"/>
        <w:ind w:right="426"/>
        <w:rPr>
          <w:sz w:val="30"/>
        </w:rPr>
      </w:pPr>
    </w:p>
    <w:p>
      <w:pPr>
        <w:pStyle w:val="P4"/>
        <w:spacing w:lineRule="auto" w:line="360" w:before="1" w:beforeAutospacing="0" w:afterAutospacing="0"/>
        <w:ind w:right="426"/>
        <w:rPr>
          <w:sz w:val="30"/>
        </w:rPr>
      </w:pPr>
    </w:p>
    <w:p>
      <w:pPr>
        <w:jc w:val="center"/>
        <w:rPr>
          <w:b w:val="1"/>
          <w:sz w:val="24"/>
          <w:shd w:val="clear" w:fill="FFFFFF"/>
        </w:rPr>
      </w:pPr>
      <w:r>
        <w:rPr>
          <w:b w:val="1"/>
          <w:sz w:val="24"/>
          <w:shd w:val="clear" w:fill="FFFFFF"/>
        </w:rPr>
        <w:t>Отзыв-характеристика</w:t>
      </w:r>
    </w:p>
    <w:p>
      <w:pPr>
        <w:rPr>
          <w:sz w:val="24"/>
          <w:shd w:val="clear" w:fill="FFFFFF"/>
        </w:rPr>
      </w:pPr>
    </w:p>
    <w:p>
      <w:pPr>
        <w:spacing w:lineRule="auto" w:line="360" w:beforeAutospacing="0" w:afterAutospacing="0"/>
        <w:jc w:val="both"/>
        <w:rPr>
          <w:i w:val="1"/>
          <w:sz w:val="24"/>
          <w:shd w:val="clear" w:fill="FFFFFF"/>
        </w:rPr>
      </w:pPr>
      <w:r>
        <w:rPr>
          <w:sz w:val="24"/>
          <w:shd w:val="clear" w:fill="FFFFFF"/>
        </w:rPr>
        <w:t>Студентка 2 курса кафедры экономики и управления ВГУЭС группы БМН-19-ММко Шумилова Милена Дмитриевна прошла учебную практику по получению первичных профессиональных умений и навыков в ООО «Синокор Рус», в период с 05.07.2021г.-16.07.2021г.</w:t>
      </w:r>
    </w:p>
    <w:p>
      <w:pPr>
        <w:spacing w:lineRule="auto" w:line="360" w:beforeAutospacing="0" w:afterAutospacing="0"/>
        <w:jc w:val="both"/>
        <w:rPr>
          <w:sz w:val="24"/>
          <w:shd w:val="clear" w:fill="FFFFFF"/>
        </w:rPr>
      </w:pPr>
      <w:r>
        <w:rPr>
          <w:sz w:val="24"/>
          <w:shd w:val="clear" w:fill="FFFFFF"/>
        </w:rPr>
        <w:t>За время прохождения практики студентка Шумилова Милена Дмитриевна показала</w:t>
      </w:r>
    </w:p>
    <w:p>
      <w:pPr>
        <w:spacing w:lineRule="auto" w:line="360" w:beforeAutospacing="0" w:afterAutospacing="0"/>
        <w:jc w:val="both"/>
        <w:rPr>
          <w:sz w:val="24"/>
          <w:shd w:val="clear" w:fill="FFFFFF"/>
        </w:rPr>
      </w:pPr>
      <w:r>
        <w:rPr>
          <w:sz w:val="24"/>
          <w:shd w:val="clear" w:fill="FFFFFF"/>
        </w:rPr>
        <w:t>хороший уровень теоретической подготовки, отличное умение применять и использовать знания, полученные в университете, для решения поставленных перед ней практических задач. К выполнению всех заданий студентка подходила добросовестно и ответственно, соблюдала дисциплину, грамотно выполняла возложенные на нее обязанности. В коллективе проявила себя как коммуникабельный, неконфликтный, разносторонний человек.</w:t>
      </w:r>
    </w:p>
    <w:p>
      <w:pPr>
        <w:spacing w:lineRule="auto" w:line="360" w:beforeAutospacing="0" w:afterAutospacing="0"/>
        <w:rPr>
          <w:sz w:val="24"/>
          <w:shd w:val="clear" w:fill="FFFFFF"/>
        </w:rPr>
      </w:pPr>
      <w:r>
        <w:rPr>
          <w:sz w:val="24"/>
          <w:shd w:val="clear" w:fill="FFFFFF"/>
        </w:rPr>
        <w:t>Программа практики выполнена полностью.</w:t>
      </w:r>
    </w:p>
    <w:p>
      <w:pPr>
        <w:spacing w:lineRule="auto" w:line="360" w:beforeAutospacing="0" w:afterAutospacing="0"/>
        <w:rPr>
          <w:sz w:val="24"/>
          <w:shd w:val="clear" w:fill="FFFFFF"/>
        </w:rPr>
      </w:pPr>
      <w:r>
        <w:rPr>
          <w:sz w:val="24"/>
          <w:shd w:val="clear" w:fill="FFFFFF"/>
        </w:rPr>
        <w:t>В целом работа практиканта Шумиловой Милены Дмитриевны заслуживает отличной оценки.</w:t>
      </w:r>
    </w:p>
    <w:p>
      <w:pPr>
        <w:spacing w:lineRule="auto" w:line="360" w:beforeAutospacing="0" w:afterAutospacing="0"/>
        <w:rPr>
          <w:sz w:val="24"/>
          <w:shd w:val="clear" w:fill="FFFFFF"/>
        </w:rPr>
      </w:pPr>
    </w:p>
    <w:p>
      <w:pPr>
        <w:spacing w:lineRule="auto" w:line="360" w:beforeAutospacing="0" w:afterAutospacing="0"/>
        <w:rPr>
          <w:sz w:val="24"/>
          <w:shd w:val="clear" w:fill="FFFFFF"/>
        </w:rPr>
      </w:pPr>
    </w:p>
    <w:p>
      <w:pPr>
        <w:rPr>
          <w:sz w:val="24"/>
          <w:shd w:val="clear" w:fill="FFFFFF"/>
        </w:rPr>
      </w:pPr>
      <w:r>
        <w:rPr>
          <w:sz w:val="24"/>
          <w:shd w:val="clear" w:fill="FFFFFF"/>
        </w:rPr>
        <w:t>Руководитель практики от</w:t>
      </w:r>
    </w:p>
    <w:p>
      <w:pPr>
        <w:tabs>
          <w:tab w:val="left" w:pos="5685" w:leader="none"/>
        </w:tabs>
        <w:rPr>
          <w:sz w:val="24"/>
          <w:shd w:val="clear" w:fill="FFFFFF"/>
        </w:rPr>
      </w:pPr>
      <w:r>
        <w:rPr>
          <w:sz w:val="24"/>
          <w:shd w:val="clear" w:fill="FFFFFF"/>
        </w:rPr>
        <w:t xml:space="preserve">ООО «Синокор Рус»                         ____________________   А.В. Шатохин</w:t>
      </w:r>
    </w:p>
    <w:p>
      <w:pPr>
        <w:tabs>
          <w:tab w:val="left" w:pos="5685" w:leader="none"/>
        </w:tabs>
        <w:spacing w:lineRule="auto" w:line="360" w:beforeAutospacing="0" w:afterAutospacing="0"/>
        <w:rPr>
          <w:b w:val="1"/>
        </w:rPr>
      </w:pPr>
      <w:r>
        <w:rPr>
          <w:sz w:val="24"/>
          <w:shd w:val="clear" w:fill="FFFFFF"/>
        </w:rPr>
        <w:t xml:space="preserve">                </w:t>
      </w: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0" w:left="0"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p>
    <w:p>
      <w:pPr>
        <w:spacing w:after="120" w:beforeAutospacing="0" w:afterAutospacing="0"/>
        <w:ind w:hanging="1134" w:left="1134" w:right="-284"/>
        <w:rPr>
          <w:sz w:val="24"/>
          <w:shd w:val="clear" w:fill="FFFFFF"/>
        </w:rPr>
      </w:pPr>
      <w:r>
        <w:rPr>
          <w:sz w:val="24"/>
          <w:shd w:val="clear" w:fill="FFFFFF"/>
        </w:rPr>
        <w:t>Таблица– Анализ основных экономические показателей деятельности предприятия (организации)</w:t>
      </w:r>
    </w:p>
    <w:tbl>
      <w:tblPr>
        <w:tblW w:w="5000" w:type="pct"/>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Layout w:type="fixed"/>
        <w:tblCellMar>
          <w:left w:w="57" w:type="dxa"/>
          <w:right w:w="57" w:type="dxa"/>
        </w:tblCellMar>
        <w:tblLook w:val="01E0"/>
      </w:tblPr>
      <w:tblGrid/>
      <w:tr>
        <w:trPr>
          <w:trHeight w:hRule="atLeast" w:val="17"/>
        </w:trPr>
        <w:tc>
          <w:tcPr>
            <w:tcW w:w="1847" w:type="pct"/>
            <w:vMerge w:val="restart"/>
            <w:vAlign w:val="center"/>
          </w:tcPr>
          <w:p>
            <w:pPr>
              <w:pStyle w:val="P14"/>
              <w:rPr>
                <w:sz w:val="20"/>
                <w:shd w:val="clear" w:fill="FFFFFF"/>
              </w:rPr>
            </w:pPr>
            <w:r>
              <w:rPr>
                <w:sz w:val="20"/>
                <w:shd w:val="clear" w:fill="FFFFFF"/>
              </w:rPr>
              <w:t>Показатели</w:t>
            </w:r>
          </w:p>
        </w:tc>
        <w:tc>
          <w:tcPr>
            <w:tcW w:w="477" w:type="pct"/>
            <w:vMerge w:val="restart"/>
            <w:vAlign w:val="center"/>
          </w:tcPr>
          <w:p>
            <w:pPr>
              <w:pStyle w:val="P14"/>
              <w:rPr>
                <w:sz w:val="20"/>
                <w:shd w:val="clear" w:fill="FFFFFF"/>
              </w:rPr>
            </w:pPr>
            <w:r>
              <w:rPr>
                <w:sz w:val="20"/>
                <w:shd w:val="clear" w:fill="FFFFFF"/>
              </w:rPr>
              <w:t>2018</w:t>
            </w:r>
          </w:p>
        </w:tc>
        <w:tc>
          <w:tcPr>
            <w:tcW w:w="478" w:type="pct"/>
            <w:vMerge w:val="restart"/>
            <w:vAlign w:val="center"/>
          </w:tcPr>
          <w:p>
            <w:pPr>
              <w:pStyle w:val="P14"/>
              <w:rPr>
                <w:sz w:val="20"/>
                <w:shd w:val="clear" w:fill="FFFFFF"/>
              </w:rPr>
            </w:pPr>
            <w:r>
              <w:rPr>
                <w:sz w:val="20"/>
                <w:shd w:val="clear" w:fill="FFFFFF"/>
              </w:rPr>
              <w:t>2019</w:t>
            </w:r>
          </w:p>
        </w:tc>
        <w:tc>
          <w:tcPr>
            <w:tcW w:w="425" w:type="pct"/>
            <w:vMerge w:val="restart"/>
            <w:vAlign w:val="center"/>
          </w:tcPr>
          <w:p>
            <w:pPr>
              <w:pStyle w:val="P14"/>
              <w:rPr>
                <w:sz w:val="20"/>
                <w:shd w:val="clear" w:fill="FFFFFF"/>
              </w:rPr>
            </w:pPr>
            <w:r>
              <w:rPr>
                <w:sz w:val="20"/>
                <w:shd w:val="clear" w:fill="FFFFFF"/>
              </w:rPr>
              <w:t>2020</w:t>
            </w:r>
          </w:p>
        </w:tc>
        <w:tc>
          <w:tcPr>
            <w:tcW w:w="1012" w:type="pct"/>
            <w:gridSpan w:val="2"/>
            <w:vAlign w:val="center"/>
          </w:tcPr>
          <w:p>
            <w:pPr>
              <w:pStyle w:val="P14"/>
              <w:rPr>
                <w:sz w:val="20"/>
                <w:shd w:val="clear" w:fill="FFFFFF"/>
              </w:rPr>
            </w:pPr>
            <w:r>
              <w:rPr>
                <w:sz w:val="20"/>
                <w:shd w:val="clear" w:fill="FFFFFF"/>
              </w:rPr>
              <w:t>Абсолютные изменения</w:t>
            </w:r>
          </w:p>
        </w:tc>
        <w:tc>
          <w:tcPr>
            <w:tcW w:w="761" w:type="pct"/>
            <w:gridSpan w:val="2"/>
            <w:vAlign w:val="center"/>
          </w:tcPr>
          <w:p>
            <w:pPr>
              <w:pStyle w:val="P14"/>
              <w:rPr>
                <w:sz w:val="20"/>
                <w:shd w:val="clear" w:fill="FFFFFF"/>
              </w:rPr>
            </w:pPr>
            <w:r>
              <w:rPr>
                <w:sz w:val="20"/>
                <w:shd w:val="clear" w:fill="FFFFFF"/>
              </w:rPr>
              <w:t>Темп роста, %</w:t>
            </w:r>
          </w:p>
        </w:tc>
      </w:tr>
      <w:tr>
        <w:trPr>
          <w:trHeight w:hRule="atLeast" w:val="17"/>
        </w:trPr>
        <w:tc>
          <w:tcPr>
            <w:tcW w:w="1847" w:type="pct"/>
            <w:vMerge w:val="continue"/>
            <w:vAlign w:val="center"/>
          </w:tcPr>
          <w:p>
            <w:pPr>
              <w:pStyle w:val="P14"/>
              <w:rPr>
                <w:sz w:val="20"/>
                <w:shd w:val="clear" w:fill="FFFFFF"/>
              </w:rPr>
            </w:pPr>
          </w:p>
        </w:tc>
        <w:tc>
          <w:tcPr>
            <w:tcW w:w="477" w:type="pct"/>
            <w:vMerge w:val="continue"/>
            <w:vAlign w:val="center"/>
          </w:tcPr>
          <w:p>
            <w:pPr>
              <w:pStyle w:val="P14"/>
              <w:rPr>
                <w:sz w:val="20"/>
                <w:shd w:val="clear" w:fill="FFFFFF"/>
              </w:rPr>
            </w:pPr>
          </w:p>
        </w:tc>
        <w:tc>
          <w:tcPr>
            <w:tcW w:w="478" w:type="pct"/>
            <w:vMerge w:val="continue"/>
            <w:vAlign w:val="center"/>
          </w:tcPr>
          <w:p>
            <w:pPr>
              <w:pStyle w:val="P14"/>
              <w:rPr>
                <w:sz w:val="20"/>
                <w:shd w:val="clear" w:fill="FFFFFF"/>
              </w:rPr>
            </w:pPr>
          </w:p>
        </w:tc>
        <w:tc>
          <w:tcPr>
            <w:tcW w:w="425" w:type="pct"/>
            <w:vMerge w:val="continue"/>
            <w:vAlign w:val="center"/>
          </w:tcPr>
          <w:p>
            <w:pPr>
              <w:pStyle w:val="P14"/>
              <w:rPr>
                <w:sz w:val="20"/>
                <w:shd w:val="clear" w:fill="FFFFFF"/>
              </w:rPr>
            </w:pPr>
          </w:p>
        </w:tc>
        <w:tc>
          <w:tcPr>
            <w:tcW w:w="509" w:type="pct"/>
            <w:vAlign w:val="center"/>
          </w:tcPr>
          <w:p>
            <w:pPr>
              <w:pStyle w:val="P14"/>
              <w:rPr>
                <w:sz w:val="20"/>
                <w:shd w:val="clear" w:fill="FFFFFF"/>
              </w:rPr>
            </w:pPr>
            <w:r>
              <w:rPr>
                <w:sz w:val="20"/>
                <w:shd w:val="clear" w:fill="FFFFFF"/>
              </w:rPr>
              <w:t>2020/ 2018</w:t>
            </w:r>
          </w:p>
        </w:tc>
        <w:tc>
          <w:tcPr>
            <w:tcW w:w="503" w:type="pct"/>
            <w:vAlign w:val="center"/>
          </w:tcPr>
          <w:p>
            <w:pPr>
              <w:pStyle w:val="P14"/>
              <w:rPr>
                <w:sz w:val="20"/>
                <w:shd w:val="clear" w:fill="FFFFFF"/>
              </w:rPr>
            </w:pPr>
            <w:r>
              <w:rPr>
                <w:sz w:val="20"/>
                <w:shd w:val="clear" w:fill="FFFFFF"/>
              </w:rPr>
              <w:t>2019/ 2018.</w:t>
            </w:r>
          </w:p>
        </w:tc>
        <w:tc>
          <w:tcPr>
            <w:tcW w:w="368" w:type="pct"/>
            <w:vAlign w:val="center"/>
          </w:tcPr>
          <w:p>
            <w:pPr>
              <w:pStyle w:val="P14"/>
              <w:rPr>
                <w:sz w:val="20"/>
                <w:shd w:val="clear" w:fill="FFFFFF"/>
              </w:rPr>
            </w:pPr>
            <w:r>
              <w:rPr>
                <w:sz w:val="20"/>
                <w:shd w:val="clear" w:fill="FFFFFF"/>
              </w:rPr>
              <w:t>2020/ 2018</w:t>
            </w:r>
          </w:p>
        </w:tc>
        <w:tc>
          <w:tcPr>
            <w:tcW w:w="393" w:type="pct"/>
            <w:vAlign w:val="center"/>
          </w:tcPr>
          <w:p>
            <w:pPr>
              <w:pStyle w:val="P14"/>
              <w:rPr>
                <w:sz w:val="20"/>
                <w:shd w:val="clear" w:fill="FFFFFF"/>
              </w:rPr>
            </w:pPr>
            <w:r>
              <w:rPr>
                <w:sz w:val="20"/>
                <w:shd w:val="clear" w:fill="FFFFFF"/>
              </w:rPr>
              <w:t>2019/ 2018</w:t>
            </w:r>
          </w:p>
        </w:tc>
      </w:tr>
      <w:tr>
        <w:trPr>
          <w:trHeight w:hRule="atLeast" w:val="17"/>
        </w:trPr>
        <w:tc>
          <w:tcPr>
            <w:tcW w:w="1847" w:type="pct"/>
            <w:vAlign w:val="center"/>
          </w:tcPr>
          <w:p>
            <w:pPr>
              <w:pStyle w:val="P8"/>
              <w:rPr>
                <w:sz w:val="20"/>
                <w:shd w:val="clear" w:fill="FFFFFF"/>
              </w:rPr>
            </w:pPr>
            <w:r>
              <w:rPr>
                <w:sz w:val="20"/>
                <w:shd w:val="clear" w:fill="FFFFFF"/>
              </w:rPr>
              <w:t>1 Выручка от реализации продукции (работ, услуг), тыс. руб.</w:t>
            </w:r>
          </w:p>
        </w:tc>
        <w:tc>
          <w:tcPr>
            <w:tcW w:w="477" w:type="pct"/>
            <w:vAlign w:val="center"/>
          </w:tcPr>
          <w:p>
            <w:pPr>
              <w:pStyle w:val="P8"/>
              <w:rPr>
                <w:sz w:val="20"/>
                <w:shd w:val="clear" w:fill="FFFFFF"/>
              </w:rPr>
            </w:pPr>
          </w:p>
          <w:p>
            <w:pPr>
              <w:pStyle w:val="P8"/>
              <w:rPr>
                <w:sz w:val="20"/>
                <w:shd w:val="clear" w:fill="FFFFFF"/>
              </w:rPr>
            </w:pPr>
            <w:r>
              <w:rPr>
                <w:sz w:val="20"/>
                <w:shd w:val="clear" w:fill="FFFFFF"/>
              </w:rPr>
              <w:t>35469</w:t>
            </w:r>
          </w:p>
        </w:tc>
        <w:tc>
          <w:tcPr>
            <w:tcW w:w="478" w:type="pct"/>
            <w:vAlign w:val="center"/>
          </w:tcPr>
          <w:p>
            <w:pPr>
              <w:pStyle w:val="P8"/>
              <w:rPr>
                <w:sz w:val="20"/>
                <w:shd w:val="clear" w:fill="FFFFFF"/>
              </w:rPr>
            </w:pPr>
          </w:p>
          <w:p>
            <w:pPr>
              <w:pStyle w:val="P8"/>
              <w:rPr>
                <w:sz w:val="20"/>
                <w:shd w:val="clear" w:fill="FFFFFF"/>
              </w:rPr>
            </w:pPr>
            <w:r>
              <w:rPr>
                <w:sz w:val="20"/>
                <w:shd w:val="clear" w:fill="FFFFFF"/>
              </w:rPr>
              <w:t>76134</w:t>
            </w:r>
          </w:p>
        </w:tc>
        <w:tc>
          <w:tcPr>
            <w:tcW w:w="425" w:type="pct"/>
            <w:vAlign w:val="center"/>
          </w:tcPr>
          <w:p>
            <w:pPr>
              <w:pStyle w:val="P8"/>
              <w:rPr>
                <w:sz w:val="20"/>
                <w:shd w:val="clear" w:fill="FFFFFF"/>
              </w:rPr>
            </w:pPr>
          </w:p>
          <w:p>
            <w:pPr>
              <w:pStyle w:val="P8"/>
              <w:rPr>
                <w:sz w:val="20"/>
                <w:shd w:val="clear" w:fill="FFFFFF"/>
              </w:rPr>
            </w:pPr>
            <w:r>
              <w:rPr>
                <w:sz w:val="20"/>
                <w:shd w:val="clear" w:fill="FFFFFF"/>
              </w:rPr>
              <w:t>91612</w:t>
            </w:r>
          </w:p>
        </w:tc>
        <w:tc>
          <w:tcPr>
            <w:tcW w:w="509" w:type="pct"/>
            <w:vAlign w:val="center"/>
          </w:tcPr>
          <w:p>
            <w:pPr>
              <w:pStyle w:val="P8"/>
              <w:rPr>
                <w:sz w:val="20"/>
                <w:shd w:val="clear" w:fill="FFFFFF"/>
              </w:rPr>
            </w:pPr>
          </w:p>
          <w:p>
            <w:pPr>
              <w:pStyle w:val="P8"/>
              <w:rPr>
                <w:sz w:val="20"/>
                <w:shd w:val="clear" w:fill="FFFFFF"/>
              </w:rPr>
            </w:pPr>
            <w:r>
              <w:rPr>
                <w:sz w:val="20"/>
                <w:shd w:val="clear" w:fill="FFFFFF"/>
              </w:rPr>
              <w:t>56143</w:t>
            </w:r>
          </w:p>
        </w:tc>
        <w:tc>
          <w:tcPr>
            <w:tcW w:w="503" w:type="pct"/>
            <w:vAlign w:val="center"/>
          </w:tcPr>
          <w:p>
            <w:pPr>
              <w:pStyle w:val="P8"/>
              <w:rPr>
                <w:sz w:val="20"/>
                <w:shd w:val="clear" w:fill="FFFFFF"/>
              </w:rPr>
            </w:pPr>
            <w:r>
              <w:rPr>
                <w:sz w:val="20"/>
                <w:shd w:val="clear" w:fill="FFFFFF"/>
              </w:rPr>
              <w:t>40665</w:t>
            </w:r>
          </w:p>
          <w:p>
            <w:pPr>
              <w:pStyle w:val="P8"/>
              <w:rPr>
                <w:sz w:val="20"/>
                <w:shd w:val="clear" w:fill="FFFFFF"/>
              </w:rPr>
            </w:pPr>
          </w:p>
        </w:tc>
        <w:tc>
          <w:tcPr>
            <w:tcW w:w="368" w:type="pct"/>
            <w:vAlign w:val="center"/>
          </w:tcPr>
          <w:p>
            <w:pPr>
              <w:pStyle w:val="P8"/>
              <w:rPr>
                <w:sz w:val="20"/>
                <w:shd w:val="clear" w:fill="FFFFFF"/>
              </w:rPr>
            </w:pPr>
            <w:r>
              <w:rPr>
                <w:sz w:val="20"/>
                <w:shd w:val="clear" w:fill="FFFFFF"/>
              </w:rPr>
              <w:t>258,29</w:t>
            </w:r>
          </w:p>
          <w:p>
            <w:pPr>
              <w:pStyle w:val="P8"/>
              <w:rPr>
                <w:sz w:val="20"/>
                <w:shd w:val="clear" w:fill="FFFFFF"/>
              </w:rPr>
            </w:pPr>
          </w:p>
        </w:tc>
        <w:tc>
          <w:tcPr>
            <w:tcW w:w="393" w:type="pct"/>
            <w:vAlign w:val="center"/>
          </w:tcPr>
          <w:p>
            <w:pPr>
              <w:pStyle w:val="P8"/>
              <w:rPr>
                <w:sz w:val="20"/>
                <w:shd w:val="clear" w:fill="FFFFFF"/>
              </w:rPr>
            </w:pPr>
            <w:r>
              <w:rPr>
                <w:sz w:val="20"/>
                <w:shd w:val="clear" w:fill="FFFFFF"/>
              </w:rPr>
              <w:t>214,65</w:t>
            </w:r>
          </w:p>
          <w:p>
            <w:pPr>
              <w:pStyle w:val="P8"/>
              <w:rPr>
                <w:sz w:val="20"/>
                <w:shd w:val="clear" w:fill="FFFFFF"/>
              </w:rPr>
            </w:pPr>
          </w:p>
        </w:tc>
      </w:tr>
      <w:tr>
        <w:trPr>
          <w:trHeight w:hRule="atLeast" w:val="17"/>
        </w:trPr>
        <w:tc>
          <w:tcPr>
            <w:tcW w:w="1847" w:type="pct"/>
            <w:vAlign w:val="center"/>
          </w:tcPr>
          <w:p>
            <w:pPr>
              <w:pStyle w:val="P8"/>
              <w:rPr>
                <w:sz w:val="20"/>
                <w:shd w:val="clear" w:fill="FFFFFF"/>
              </w:rPr>
            </w:pPr>
            <w:r>
              <w:rPr>
                <w:sz w:val="20"/>
                <w:shd w:val="clear" w:fill="FFFFFF"/>
              </w:rPr>
              <w:t>2 Среднесписочная численность работающих, чел.,</w:t>
            </w:r>
          </w:p>
        </w:tc>
        <w:tc>
          <w:tcPr>
            <w:tcW w:w="477" w:type="pct"/>
            <w:vAlign w:val="center"/>
          </w:tcPr>
          <w:p>
            <w:pPr>
              <w:pStyle w:val="P8"/>
              <w:rPr>
                <w:sz w:val="20"/>
                <w:shd w:val="clear" w:fill="FFFFFF"/>
              </w:rPr>
            </w:pPr>
          </w:p>
          <w:p>
            <w:pPr>
              <w:pStyle w:val="P8"/>
              <w:rPr>
                <w:sz w:val="20"/>
                <w:shd w:val="clear" w:fill="FFFFFF"/>
              </w:rPr>
            </w:pPr>
            <w:r>
              <w:rPr>
                <w:sz w:val="20"/>
                <w:shd w:val="clear" w:fill="FFFFFF"/>
              </w:rPr>
              <w:t>6</w:t>
            </w:r>
          </w:p>
        </w:tc>
        <w:tc>
          <w:tcPr>
            <w:tcW w:w="478" w:type="pct"/>
            <w:vAlign w:val="center"/>
          </w:tcPr>
          <w:p>
            <w:pPr>
              <w:pStyle w:val="P8"/>
              <w:rPr>
                <w:sz w:val="20"/>
                <w:shd w:val="clear" w:fill="FFFFFF"/>
              </w:rPr>
            </w:pPr>
          </w:p>
          <w:p>
            <w:pPr>
              <w:pStyle w:val="P8"/>
              <w:rPr>
                <w:sz w:val="20"/>
                <w:shd w:val="clear" w:fill="FFFFFF"/>
              </w:rPr>
            </w:pPr>
            <w:r>
              <w:rPr>
                <w:sz w:val="20"/>
                <w:shd w:val="clear" w:fill="FFFFFF"/>
              </w:rPr>
              <w:t>15</w:t>
            </w:r>
          </w:p>
        </w:tc>
        <w:tc>
          <w:tcPr>
            <w:tcW w:w="425" w:type="pct"/>
            <w:vAlign w:val="center"/>
          </w:tcPr>
          <w:p>
            <w:pPr>
              <w:pStyle w:val="P8"/>
              <w:rPr>
                <w:sz w:val="20"/>
                <w:shd w:val="clear" w:fill="FFFFFF"/>
              </w:rPr>
            </w:pPr>
          </w:p>
          <w:p>
            <w:pPr>
              <w:pStyle w:val="P8"/>
              <w:rPr>
                <w:sz w:val="20"/>
                <w:shd w:val="clear" w:fill="FFFFFF"/>
              </w:rPr>
            </w:pPr>
            <w:r>
              <w:rPr>
                <w:sz w:val="20"/>
                <w:shd w:val="clear" w:fill="FFFFFF"/>
              </w:rPr>
              <w:t>28</w:t>
            </w:r>
          </w:p>
        </w:tc>
        <w:tc>
          <w:tcPr>
            <w:tcW w:w="509" w:type="pct"/>
            <w:vAlign w:val="center"/>
          </w:tcPr>
          <w:p>
            <w:pPr>
              <w:pStyle w:val="P8"/>
              <w:rPr>
                <w:sz w:val="20"/>
                <w:shd w:val="clear" w:fill="FFFFFF"/>
              </w:rPr>
            </w:pPr>
          </w:p>
          <w:p>
            <w:pPr>
              <w:pStyle w:val="P8"/>
              <w:rPr>
                <w:sz w:val="20"/>
                <w:shd w:val="clear" w:fill="FFFFFF"/>
              </w:rPr>
            </w:pPr>
            <w:r>
              <w:rPr>
                <w:sz w:val="20"/>
                <w:shd w:val="clear" w:fill="FFFFFF"/>
              </w:rPr>
              <w:t>22</w:t>
            </w:r>
          </w:p>
        </w:tc>
        <w:tc>
          <w:tcPr>
            <w:tcW w:w="503" w:type="pct"/>
            <w:vAlign w:val="center"/>
          </w:tcPr>
          <w:p>
            <w:pPr>
              <w:pStyle w:val="P8"/>
              <w:rPr>
                <w:sz w:val="20"/>
                <w:shd w:val="clear" w:fill="FFFFFF"/>
              </w:rPr>
            </w:pPr>
            <w:r>
              <w:rPr>
                <w:sz w:val="20"/>
                <w:shd w:val="clear" w:fill="FFFFFF"/>
              </w:rPr>
              <w:t>9</w:t>
            </w:r>
          </w:p>
          <w:p>
            <w:pPr>
              <w:pStyle w:val="P8"/>
              <w:rPr>
                <w:sz w:val="20"/>
                <w:shd w:val="clear" w:fill="FFFFFF"/>
              </w:rPr>
            </w:pPr>
          </w:p>
        </w:tc>
        <w:tc>
          <w:tcPr>
            <w:tcW w:w="368" w:type="pct"/>
            <w:vAlign w:val="center"/>
          </w:tcPr>
          <w:p>
            <w:pPr>
              <w:pStyle w:val="P8"/>
              <w:rPr>
                <w:sz w:val="20"/>
                <w:shd w:val="clear" w:fill="FFFFFF"/>
              </w:rPr>
            </w:pPr>
            <w:r>
              <w:rPr>
                <w:sz w:val="20"/>
                <w:shd w:val="clear" w:fill="FFFFFF"/>
              </w:rPr>
              <w:t>4,7</w:t>
            </w:r>
          </w:p>
          <w:p>
            <w:pPr>
              <w:pStyle w:val="P8"/>
              <w:rPr>
                <w:sz w:val="20"/>
                <w:shd w:val="clear" w:fill="FFFFFF"/>
              </w:rPr>
            </w:pPr>
          </w:p>
        </w:tc>
        <w:tc>
          <w:tcPr>
            <w:tcW w:w="393" w:type="pct"/>
            <w:vAlign w:val="center"/>
          </w:tcPr>
          <w:p>
            <w:pPr>
              <w:pStyle w:val="P8"/>
              <w:rPr>
                <w:sz w:val="20"/>
                <w:shd w:val="clear" w:fill="FFFFFF"/>
              </w:rPr>
            </w:pPr>
            <w:r>
              <w:rPr>
                <w:sz w:val="20"/>
                <w:shd w:val="clear" w:fill="FFFFFF"/>
              </w:rPr>
              <w:t>2,5</w:t>
            </w:r>
          </w:p>
          <w:p>
            <w:pPr>
              <w:pStyle w:val="P8"/>
              <w:rPr>
                <w:sz w:val="20"/>
                <w:shd w:val="clear" w:fill="FFFFFF"/>
              </w:rPr>
            </w:pPr>
          </w:p>
        </w:tc>
      </w:tr>
      <w:tr>
        <w:trPr>
          <w:trHeight w:hRule="atLeast" w:val="17"/>
        </w:trPr>
        <w:tc>
          <w:tcPr>
            <w:tcW w:w="1847" w:type="pct"/>
            <w:vAlign w:val="center"/>
          </w:tcPr>
          <w:p>
            <w:pPr>
              <w:pStyle w:val="P8"/>
              <w:rPr>
                <w:sz w:val="20"/>
                <w:shd w:val="clear" w:fill="FFFFFF"/>
              </w:rPr>
            </w:pPr>
            <w:r>
              <w:rPr>
                <w:sz w:val="20"/>
                <w:shd w:val="clear" w:fill="FFFFFF"/>
              </w:rPr>
              <w:t>в т.ч. рабочих, чел</w:t>
            </w:r>
          </w:p>
        </w:tc>
        <w:tc>
          <w:tcPr>
            <w:tcW w:w="477" w:type="pct"/>
            <w:vAlign w:val="center"/>
          </w:tcPr>
          <w:p>
            <w:pPr>
              <w:pStyle w:val="P8"/>
              <w:rPr>
                <w:sz w:val="20"/>
                <w:shd w:val="clear" w:fill="FFFFFF"/>
              </w:rPr>
            </w:pPr>
            <w:r>
              <w:rPr>
                <w:sz w:val="20"/>
                <w:shd w:val="clear" w:fill="FFFFFF"/>
              </w:rPr>
              <w:t>6</w:t>
            </w:r>
          </w:p>
        </w:tc>
        <w:tc>
          <w:tcPr>
            <w:tcW w:w="478" w:type="pct"/>
            <w:vAlign w:val="center"/>
          </w:tcPr>
          <w:p>
            <w:pPr>
              <w:pStyle w:val="P8"/>
              <w:rPr>
                <w:sz w:val="20"/>
                <w:shd w:val="clear" w:fill="FFFFFF"/>
              </w:rPr>
            </w:pPr>
            <w:r>
              <w:rPr>
                <w:sz w:val="20"/>
                <w:shd w:val="clear" w:fill="FFFFFF"/>
              </w:rPr>
              <w:t>15</w:t>
            </w:r>
          </w:p>
        </w:tc>
        <w:tc>
          <w:tcPr>
            <w:tcW w:w="425" w:type="pct"/>
            <w:vAlign w:val="center"/>
          </w:tcPr>
          <w:p>
            <w:pPr>
              <w:pStyle w:val="P8"/>
              <w:rPr>
                <w:sz w:val="20"/>
                <w:shd w:val="clear" w:fill="FFFFFF"/>
              </w:rPr>
            </w:pPr>
            <w:r>
              <w:rPr>
                <w:sz w:val="20"/>
                <w:shd w:val="clear" w:fill="FFFFFF"/>
              </w:rPr>
              <w:t>28</w:t>
            </w:r>
          </w:p>
        </w:tc>
        <w:tc>
          <w:tcPr>
            <w:tcW w:w="509" w:type="pct"/>
            <w:vAlign w:val="center"/>
          </w:tcPr>
          <w:p>
            <w:pPr>
              <w:pStyle w:val="P8"/>
              <w:rPr>
                <w:sz w:val="20"/>
                <w:shd w:val="clear" w:fill="FFFFFF"/>
              </w:rPr>
            </w:pPr>
            <w:r>
              <w:rPr>
                <w:sz w:val="20"/>
                <w:shd w:val="clear" w:fill="FFFFFF"/>
              </w:rPr>
              <w:t>22</w:t>
            </w:r>
          </w:p>
        </w:tc>
        <w:tc>
          <w:tcPr>
            <w:tcW w:w="503" w:type="pct"/>
            <w:vAlign w:val="center"/>
          </w:tcPr>
          <w:p>
            <w:pPr>
              <w:pStyle w:val="P8"/>
              <w:rPr>
                <w:sz w:val="20"/>
                <w:shd w:val="clear" w:fill="FFFFFF"/>
              </w:rPr>
            </w:pPr>
            <w:r>
              <w:rPr>
                <w:sz w:val="20"/>
                <w:shd w:val="clear" w:fill="FFFFFF"/>
              </w:rPr>
              <w:t>9</w:t>
            </w:r>
          </w:p>
        </w:tc>
        <w:tc>
          <w:tcPr>
            <w:tcW w:w="368" w:type="pct"/>
            <w:vAlign w:val="center"/>
          </w:tcPr>
          <w:p>
            <w:pPr>
              <w:pStyle w:val="P8"/>
              <w:rPr>
                <w:sz w:val="20"/>
                <w:shd w:val="clear" w:fill="FFFFFF"/>
              </w:rPr>
            </w:pPr>
            <w:r>
              <w:rPr>
                <w:sz w:val="20"/>
                <w:shd w:val="clear" w:fill="FFFFFF"/>
              </w:rPr>
              <w:t>4,7</w:t>
            </w:r>
          </w:p>
        </w:tc>
        <w:tc>
          <w:tcPr>
            <w:tcW w:w="393" w:type="pct"/>
            <w:vAlign w:val="center"/>
          </w:tcPr>
          <w:p>
            <w:pPr>
              <w:pStyle w:val="P8"/>
              <w:rPr>
                <w:sz w:val="20"/>
                <w:shd w:val="clear" w:fill="FFFFFF"/>
              </w:rPr>
            </w:pPr>
            <w:r>
              <w:rPr>
                <w:sz w:val="20"/>
                <w:shd w:val="clear" w:fill="FFFFFF"/>
              </w:rPr>
              <w:t>2,5</w:t>
            </w:r>
          </w:p>
        </w:tc>
      </w:tr>
      <w:tr>
        <w:trPr>
          <w:trHeight w:hRule="atLeast" w:val="17"/>
        </w:trPr>
        <w:tc>
          <w:tcPr>
            <w:tcW w:w="1847" w:type="pct"/>
            <w:vAlign w:val="center"/>
          </w:tcPr>
          <w:p>
            <w:pPr>
              <w:pStyle w:val="P8"/>
              <w:rPr>
                <w:sz w:val="20"/>
                <w:shd w:val="clear" w:fill="FFFFFF"/>
              </w:rPr>
            </w:pPr>
            <w:r>
              <w:rPr>
                <w:sz w:val="20"/>
                <w:shd w:val="clear" w:fill="FFFFFF"/>
              </w:rPr>
              <w:t>3 Доля выручки на 1 работающего, тыс. руб.,</w:t>
            </w:r>
          </w:p>
        </w:tc>
        <w:tc>
          <w:tcPr>
            <w:tcW w:w="477" w:type="pct"/>
            <w:vAlign w:val="center"/>
          </w:tcPr>
          <w:p>
            <w:pPr>
              <w:pStyle w:val="P8"/>
              <w:rPr>
                <w:sz w:val="20"/>
                <w:shd w:val="clear" w:fill="FFFFFF"/>
              </w:rPr>
            </w:pPr>
            <w:r>
              <w:rPr>
                <w:sz w:val="20"/>
                <w:shd w:val="clear" w:fill="FFFFFF"/>
              </w:rPr>
              <w:t>5911,5</w:t>
            </w:r>
          </w:p>
        </w:tc>
        <w:tc>
          <w:tcPr>
            <w:tcW w:w="478" w:type="pct"/>
            <w:vAlign w:val="center"/>
          </w:tcPr>
          <w:p>
            <w:pPr>
              <w:pStyle w:val="P8"/>
              <w:rPr>
                <w:sz w:val="20"/>
                <w:shd w:val="clear" w:fill="FFFFFF"/>
              </w:rPr>
            </w:pPr>
            <w:r>
              <w:rPr>
                <w:sz w:val="20"/>
                <w:shd w:val="clear" w:fill="FFFFFF"/>
              </w:rPr>
              <w:t>5075,6</w:t>
            </w:r>
          </w:p>
        </w:tc>
        <w:tc>
          <w:tcPr>
            <w:tcW w:w="425" w:type="pct"/>
            <w:vAlign w:val="center"/>
          </w:tcPr>
          <w:p>
            <w:pPr>
              <w:pStyle w:val="P8"/>
              <w:rPr>
                <w:sz w:val="20"/>
                <w:shd w:val="clear" w:fill="FFFFFF"/>
              </w:rPr>
            </w:pPr>
            <w:r>
              <w:rPr>
                <w:sz w:val="20"/>
                <w:shd w:val="clear" w:fill="FFFFFF"/>
              </w:rPr>
              <w:t>3271,86</w:t>
            </w:r>
          </w:p>
        </w:tc>
        <w:tc>
          <w:tcPr>
            <w:tcW w:w="509" w:type="pct"/>
            <w:vAlign w:val="center"/>
          </w:tcPr>
          <w:p>
            <w:pPr>
              <w:pStyle w:val="P8"/>
              <w:rPr>
                <w:sz w:val="20"/>
                <w:shd w:val="clear" w:fill="FFFFFF"/>
              </w:rPr>
            </w:pPr>
            <w:r>
              <w:rPr>
                <w:sz w:val="20"/>
                <w:shd w:val="clear" w:fill="FFFFFF"/>
              </w:rPr>
              <w:t>-2639,64</w:t>
            </w:r>
          </w:p>
        </w:tc>
        <w:tc>
          <w:tcPr>
            <w:tcW w:w="503" w:type="pct"/>
            <w:vAlign w:val="center"/>
          </w:tcPr>
          <w:p>
            <w:pPr>
              <w:pStyle w:val="P8"/>
              <w:rPr>
                <w:sz w:val="20"/>
                <w:shd w:val="clear" w:fill="FFFFFF"/>
              </w:rPr>
            </w:pPr>
            <w:r>
              <w:rPr>
                <w:sz w:val="20"/>
                <w:shd w:val="clear" w:fill="FFFFFF"/>
              </w:rPr>
              <w:t>-835,9</w:t>
            </w:r>
          </w:p>
        </w:tc>
        <w:tc>
          <w:tcPr>
            <w:tcW w:w="368" w:type="pct"/>
            <w:vAlign w:val="center"/>
          </w:tcPr>
          <w:p>
            <w:pPr>
              <w:pStyle w:val="P8"/>
              <w:rPr>
                <w:sz w:val="20"/>
                <w:shd w:val="clear" w:fill="FFFFFF"/>
              </w:rPr>
            </w:pPr>
            <w:r>
              <w:rPr>
                <w:sz w:val="20"/>
                <w:shd w:val="clear" w:fill="FFFFFF"/>
              </w:rPr>
              <w:t>55,35</w:t>
            </w:r>
          </w:p>
        </w:tc>
        <w:tc>
          <w:tcPr>
            <w:tcW w:w="393" w:type="pct"/>
            <w:vAlign w:val="center"/>
          </w:tcPr>
          <w:p>
            <w:pPr>
              <w:pStyle w:val="P8"/>
              <w:rPr>
                <w:sz w:val="20"/>
                <w:shd w:val="clear" w:fill="FFFFFF"/>
              </w:rPr>
            </w:pPr>
            <w:r>
              <w:rPr>
                <w:sz w:val="20"/>
                <w:shd w:val="clear" w:fill="FFFFFF"/>
              </w:rPr>
              <w:t>85,85</w:t>
            </w:r>
          </w:p>
        </w:tc>
      </w:tr>
      <w:tr>
        <w:trPr>
          <w:trHeight w:hRule="atLeast" w:val="17"/>
        </w:trPr>
        <w:tc>
          <w:tcPr>
            <w:tcW w:w="1847" w:type="pct"/>
            <w:vAlign w:val="center"/>
          </w:tcPr>
          <w:p>
            <w:pPr>
              <w:pStyle w:val="P8"/>
              <w:rPr>
                <w:sz w:val="20"/>
                <w:shd w:val="clear" w:fill="FFFFFF"/>
              </w:rPr>
            </w:pPr>
            <w:r>
              <w:rPr>
                <w:sz w:val="20"/>
                <w:shd w:val="clear" w:fill="FFFFFF"/>
              </w:rPr>
              <w:t>4 Фонд оплаты труда, тыс. руб.</w:t>
            </w:r>
          </w:p>
        </w:tc>
        <w:tc>
          <w:tcPr>
            <w:tcW w:w="477" w:type="pct"/>
            <w:vAlign w:val="center"/>
          </w:tcPr>
          <w:p>
            <w:pPr>
              <w:pStyle w:val="P8"/>
              <w:rPr>
                <w:sz w:val="20"/>
                <w:shd w:val="clear" w:fill="FFFFFF"/>
              </w:rPr>
            </w:pPr>
            <w:r>
              <w:rPr>
                <w:sz w:val="20"/>
                <w:shd w:val="clear" w:fill="FFFFFF"/>
              </w:rPr>
              <w:t>1800</w:t>
            </w:r>
          </w:p>
        </w:tc>
        <w:tc>
          <w:tcPr>
            <w:tcW w:w="478" w:type="pct"/>
            <w:vAlign w:val="center"/>
          </w:tcPr>
          <w:p>
            <w:pPr>
              <w:pStyle w:val="P8"/>
              <w:rPr>
                <w:sz w:val="20"/>
                <w:shd w:val="clear" w:fill="FFFFFF"/>
              </w:rPr>
            </w:pPr>
            <w:r>
              <w:rPr>
                <w:sz w:val="20"/>
                <w:shd w:val="clear" w:fill="FFFFFF"/>
              </w:rPr>
              <w:t>4500</w:t>
            </w:r>
          </w:p>
        </w:tc>
        <w:tc>
          <w:tcPr>
            <w:tcW w:w="425" w:type="pct"/>
            <w:vAlign w:val="center"/>
          </w:tcPr>
          <w:p>
            <w:pPr>
              <w:pStyle w:val="P8"/>
              <w:rPr>
                <w:sz w:val="20"/>
                <w:shd w:val="clear" w:fill="FFFFFF"/>
              </w:rPr>
            </w:pPr>
            <w:r>
              <w:rPr>
                <w:sz w:val="20"/>
                <w:shd w:val="clear" w:fill="FFFFFF"/>
              </w:rPr>
              <w:t>8400</w:t>
            </w:r>
          </w:p>
        </w:tc>
        <w:tc>
          <w:tcPr>
            <w:tcW w:w="509" w:type="pct"/>
            <w:vAlign w:val="center"/>
          </w:tcPr>
          <w:p>
            <w:pPr>
              <w:pStyle w:val="P8"/>
              <w:rPr>
                <w:sz w:val="20"/>
                <w:shd w:val="clear" w:fill="FFFFFF"/>
              </w:rPr>
            </w:pPr>
            <w:r>
              <w:rPr>
                <w:sz w:val="20"/>
                <w:shd w:val="clear" w:fill="FFFFFF"/>
              </w:rPr>
              <w:t>6600</w:t>
            </w:r>
          </w:p>
        </w:tc>
        <w:tc>
          <w:tcPr>
            <w:tcW w:w="503" w:type="pct"/>
            <w:vAlign w:val="center"/>
          </w:tcPr>
          <w:p>
            <w:pPr>
              <w:pStyle w:val="P8"/>
              <w:rPr>
                <w:sz w:val="20"/>
                <w:shd w:val="clear" w:fill="FFFFFF"/>
              </w:rPr>
            </w:pPr>
            <w:r>
              <w:rPr>
                <w:sz w:val="20"/>
                <w:shd w:val="clear" w:fill="FFFFFF"/>
              </w:rPr>
              <w:t>2700</w:t>
            </w:r>
          </w:p>
        </w:tc>
        <w:tc>
          <w:tcPr>
            <w:tcW w:w="368" w:type="pct"/>
            <w:vAlign w:val="center"/>
          </w:tcPr>
          <w:p>
            <w:pPr>
              <w:pStyle w:val="P8"/>
              <w:rPr>
                <w:sz w:val="20"/>
                <w:shd w:val="clear" w:fill="FFFFFF"/>
              </w:rPr>
            </w:pPr>
            <w:r>
              <w:rPr>
                <w:sz w:val="20"/>
                <w:shd w:val="clear" w:fill="FFFFFF"/>
              </w:rPr>
              <w:t>466</w:t>
            </w:r>
          </w:p>
        </w:tc>
        <w:tc>
          <w:tcPr>
            <w:tcW w:w="393" w:type="pct"/>
            <w:vAlign w:val="center"/>
          </w:tcPr>
          <w:p>
            <w:pPr>
              <w:pStyle w:val="P8"/>
              <w:rPr>
                <w:sz w:val="20"/>
                <w:shd w:val="clear" w:fill="FFFFFF"/>
              </w:rPr>
            </w:pPr>
            <w:r>
              <w:rPr>
                <w:sz w:val="20"/>
                <w:shd w:val="clear" w:fill="FFFFFF"/>
              </w:rPr>
              <w:t>250</w:t>
            </w:r>
          </w:p>
        </w:tc>
      </w:tr>
      <w:tr>
        <w:trPr>
          <w:trHeight w:hRule="atLeast" w:val="17"/>
        </w:trPr>
        <w:tc>
          <w:tcPr>
            <w:tcW w:w="1847" w:type="pct"/>
            <w:vAlign w:val="center"/>
          </w:tcPr>
          <w:p>
            <w:pPr>
              <w:pStyle w:val="P8"/>
              <w:rPr>
                <w:sz w:val="20"/>
                <w:shd w:val="clear" w:fill="FFFFFF"/>
              </w:rPr>
            </w:pPr>
            <w:r>
              <w:rPr>
                <w:sz w:val="20"/>
                <w:shd w:val="clear" w:fill="FFFFFF"/>
              </w:rPr>
              <w:t>5 Среднегодовой уровень оплаты труда 1 работающего, тыс. руб.</w:t>
            </w:r>
          </w:p>
        </w:tc>
        <w:tc>
          <w:tcPr>
            <w:tcW w:w="477" w:type="pct"/>
            <w:vAlign w:val="center"/>
          </w:tcPr>
          <w:p>
            <w:pPr>
              <w:pStyle w:val="P8"/>
              <w:rPr>
                <w:sz w:val="20"/>
                <w:shd w:val="clear" w:fill="FFFFFF"/>
              </w:rPr>
            </w:pPr>
            <w:r>
              <w:rPr>
                <w:sz w:val="20"/>
                <w:shd w:val="clear" w:fill="FFFFFF"/>
              </w:rPr>
              <w:t>25</w:t>
            </w:r>
          </w:p>
        </w:tc>
        <w:tc>
          <w:tcPr>
            <w:tcW w:w="478" w:type="pct"/>
            <w:vAlign w:val="center"/>
          </w:tcPr>
          <w:p>
            <w:pPr>
              <w:pStyle w:val="P8"/>
              <w:rPr>
                <w:sz w:val="20"/>
                <w:shd w:val="clear" w:fill="FFFFFF"/>
              </w:rPr>
            </w:pPr>
            <w:r>
              <w:rPr>
                <w:sz w:val="20"/>
                <w:shd w:val="clear" w:fill="FFFFFF"/>
              </w:rPr>
              <w:t>25</w:t>
            </w:r>
          </w:p>
        </w:tc>
        <w:tc>
          <w:tcPr>
            <w:tcW w:w="425" w:type="pct"/>
            <w:vAlign w:val="center"/>
          </w:tcPr>
          <w:p>
            <w:pPr>
              <w:pStyle w:val="P8"/>
              <w:rPr>
                <w:sz w:val="20"/>
                <w:shd w:val="clear" w:fill="FFFFFF"/>
              </w:rPr>
            </w:pPr>
            <w:r>
              <w:rPr>
                <w:sz w:val="20"/>
                <w:shd w:val="clear" w:fill="FFFFFF"/>
              </w:rPr>
              <w:t>25</w:t>
            </w:r>
          </w:p>
        </w:tc>
        <w:tc>
          <w:tcPr>
            <w:tcW w:w="509" w:type="pct"/>
            <w:vAlign w:val="center"/>
          </w:tcPr>
          <w:p>
            <w:pPr>
              <w:pStyle w:val="P8"/>
              <w:rPr>
                <w:sz w:val="20"/>
                <w:shd w:val="clear" w:fill="FFFFFF"/>
              </w:rPr>
            </w:pPr>
            <w:r>
              <w:rPr>
                <w:sz w:val="20"/>
                <w:shd w:val="clear" w:fill="FFFFFF"/>
              </w:rPr>
              <w:t>1</w:t>
            </w:r>
          </w:p>
        </w:tc>
        <w:tc>
          <w:tcPr>
            <w:tcW w:w="503" w:type="pct"/>
            <w:vAlign w:val="center"/>
          </w:tcPr>
          <w:p>
            <w:pPr>
              <w:pStyle w:val="P8"/>
              <w:rPr>
                <w:sz w:val="20"/>
                <w:shd w:val="clear" w:fill="FFFFFF"/>
              </w:rPr>
            </w:pPr>
            <w:r>
              <w:rPr>
                <w:sz w:val="20"/>
                <w:shd w:val="clear" w:fill="FFFFFF"/>
              </w:rPr>
              <w:t>1</w:t>
            </w:r>
          </w:p>
        </w:tc>
        <w:tc>
          <w:tcPr>
            <w:tcW w:w="368" w:type="pct"/>
            <w:vAlign w:val="center"/>
          </w:tcPr>
          <w:p>
            <w:pPr>
              <w:pStyle w:val="P8"/>
              <w:rPr>
                <w:sz w:val="20"/>
                <w:shd w:val="clear" w:fill="FFFFFF"/>
              </w:rPr>
            </w:pPr>
            <w:r>
              <w:rPr>
                <w:sz w:val="20"/>
                <w:shd w:val="clear" w:fill="FFFFFF"/>
              </w:rPr>
              <w:t>1</w:t>
            </w:r>
          </w:p>
        </w:tc>
        <w:tc>
          <w:tcPr>
            <w:tcW w:w="393" w:type="pct"/>
            <w:vAlign w:val="center"/>
          </w:tcPr>
          <w:p>
            <w:pPr>
              <w:pStyle w:val="P8"/>
              <w:rPr>
                <w:sz w:val="20"/>
                <w:shd w:val="clear" w:fill="FFFFFF"/>
              </w:rPr>
            </w:pPr>
            <w:r>
              <w:rPr>
                <w:sz w:val="20"/>
                <w:shd w:val="clear" w:fill="FFFFFF"/>
              </w:rPr>
              <w:t>1</w:t>
            </w:r>
          </w:p>
        </w:tc>
      </w:tr>
      <w:tr>
        <w:trPr>
          <w:trHeight w:hRule="atLeast" w:val="17"/>
        </w:trPr>
        <w:tc>
          <w:tcPr>
            <w:tcW w:w="1847" w:type="pct"/>
            <w:vAlign w:val="center"/>
          </w:tcPr>
          <w:p>
            <w:pPr>
              <w:pStyle w:val="P8"/>
              <w:rPr>
                <w:sz w:val="20"/>
                <w:shd w:val="clear" w:fill="FFFFFF"/>
              </w:rPr>
            </w:pPr>
            <w:r>
              <w:rPr>
                <w:sz w:val="20"/>
                <w:shd w:val="clear" w:fill="FFFFFF"/>
              </w:rPr>
              <w:t>6 Среднегодовая стоимость основных средств, тыс. руб.</w:t>
            </w:r>
          </w:p>
        </w:tc>
        <w:tc>
          <w:tcPr>
            <w:tcW w:w="477" w:type="pct"/>
            <w:vAlign w:val="center"/>
          </w:tcPr>
          <w:p>
            <w:pPr>
              <w:pStyle w:val="P8"/>
              <w:rPr>
                <w:sz w:val="20"/>
                <w:shd w:val="clear" w:fill="FFFFFF"/>
              </w:rPr>
            </w:pPr>
            <w:r>
              <w:rPr>
                <w:sz w:val="20"/>
                <w:shd w:val="clear" w:fill="FFFFFF"/>
              </w:rPr>
              <w:t>1534</w:t>
            </w:r>
          </w:p>
        </w:tc>
        <w:tc>
          <w:tcPr>
            <w:tcW w:w="478" w:type="pct"/>
            <w:vAlign w:val="center"/>
          </w:tcPr>
          <w:p>
            <w:pPr>
              <w:pStyle w:val="P8"/>
              <w:rPr>
                <w:sz w:val="20"/>
                <w:shd w:val="clear" w:fill="FFFFFF"/>
              </w:rPr>
            </w:pPr>
            <w:r>
              <w:rPr>
                <w:sz w:val="20"/>
                <w:shd w:val="clear" w:fill="FFFFFF"/>
              </w:rPr>
              <w:t>1472</w:t>
            </w:r>
          </w:p>
        </w:tc>
        <w:tc>
          <w:tcPr>
            <w:tcW w:w="425" w:type="pct"/>
            <w:vAlign w:val="center"/>
          </w:tcPr>
          <w:p>
            <w:pPr>
              <w:pStyle w:val="P8"/>
              <w:rPr>
                <w:sz w:val="20"/>
                <w:shd w:val="clear" w:fill="FFFFFF"/>
              </w:rPr>
            </w:pPr>
            <w:r>
              <w:rPr>
                <w:sz w:val="20"/>
                <w:shd w:val="clear" w:fill="FFFFFF"/>
              </w:rPr>
              <w:t>1738,5</w:t>
            </w:r>
          </w:p>
        </w:tc>
        <w:tc>
          <w:tcPr>
            <w:tcW w:w="509" w:type="pct"/>
            <w:vAlign w:val="center"/>
          </w:tcPr>
          <w:p>
            <w:pPr>
              <w:pStyle w:val="P8"/>
              <w:rPr>
                <w:sz w:val="20"/>
                <w:shd w:val="clear" w:fill="FFFFFF"/>
              </w:rPr>
            </w:pPr>
            <w:r>
              <w:rPr>
                <w:sz w:val="20"/>
                <w:shd w:val="clear" w:fill="FFFFFF"/>
              </w:rPr>
              <w:t>204,5</w:t>
            </w:r>
          </w:p>
        </w:tc>
        <w:tc>
          <w:tcPr>
            <w:tcW w:w="503" w:type="pct"/>
            <w:vAlign w:val="center"/>
          </w:tcPr>
          <w:p>
            <w:pPr>
              <w:pStyle w:val="P8"/>
              <w:rPr>
                <w:sz w:val="20"/>
                <w:shd w:val="clear" w:fill="FFFFFF"/>
              </w:rPr>
            </w:pPr>
            <w:r>
              <w:rPr>
                <w:sz w:val="20"/>
                <w:shd w:val="clear" w:fill="FFFFFF"/>
              </w:rPr>
              <w:t>-62</w:t>
            </w:r>
          </w:p>
        </w:tc>
        <w:tc>
          <w:tcPr>
            <w:tcW w:w="368" w:type="pct"/>
            <w:vAlign w:val="center"/>
          </w:tcPr>
          <w:p>
            <w:pPr>
              <w:pStyle w:val="P8"/>
              <w:rPr>
                <w:sz w:val="20"/>
                <w:shd w:val="clear" w:fill="FFFFFF"/>
              </w:rPr>
            </w:pPr>
            <w:r>
              <w:rPr>
                <w:sz w:val="20"/>
                <w:shd w:val="clear" w:fill="FFFFFF"/>
              </w:rPr>
              <w:t>113</w:t>
            </w:r>
          </w:p>
        </w:tc>
        <w:tc>
          <w:tcPr>
            <w:tcW w:w="393" w:type="pct"/>
            <w:vAlign w:val="center"/>
          </w:tcPr>
          <w:p>
            <w:pPr>
              <w:pStyle w:val="P8"/>
              <w:rPr>
                <w:sz w:val="20"/>
                <w:shd w:val="clear" w:fill="FFFFFF"/>
              </w:rPr>
            </w:pPr>
            <w:r>
              <w:rPr>
                <w:sz w:val="20"/>
                <w:shd w:val="clear" w:fill="FFFFFF"/>
              </w:rPr>
              <w:t>95</w:t>
            </w:r>
          </w:p>
        </w:tc>
      </w:tr>
      <w:tr>
        <w:trPr>
          <w:trHeight w:hRule="atLeast" w:val="17"/>
        </w:trPr>
        <w:tc>
          <w:tcPr>
            <w:tcW w:w="1847" w:type="pct"/>
            <w:vAlign w:val="center"/>
          </w:tcPr>
          <w:p>
            <w:pPr>
              <w:pStyle w:val="P8"/>
              <w:rPr>
                <w:sz w:val="20"/>
                <w:shd w:val="clear" w:fill="FFFFFF"/>
              </w:rPr>
            </w:pPr>
            <w:r>
              <w:rPr>
                <w:sz w:val="20"/>
                <w:shd w:val="clear" w:fill="FFFFFF"/>
              </w:rPr>
              <w:t>7 Фондоотдача, руб./руб.</w:t>
            </w:r>
          </w:p>
        </w:tc>
        <w:tc>
          <w:tcPr>
            <w:tcW w:w="477" w:type="pct"/>
            <w:vAlign w:val="center"/>
          </w:tcPr>
          <w:p>
            <w:pPr>
              <w:pStyle w:val="P8"/>
              <w:rPr>
                <w:sz w:val="20"/>
                <w:shd w:val="clear" w:fill="FFFFFF"/>
              </w:rPr>
            </w:pPr>
            <w:r>
              <w:rPr>
                <w:sz w:val="20"/>
                <w:shd w:val="clear" w:fill="FFFFFF"/>
              </w:rPr>
              <w:t>23,12</w:t>
            </w:r>
          </w:p>
        </w:tc>
        <w:tc>
          <w:tcPr>
            <w:tcW w:w="478" w:type="pct"/>
            <w:vAlign w:val="center"/>
          </w:tcPr>
          <w:p>
            <w:pPr>
              <w:pStyle w:val="P8"/>
              <w:rPr>
                <w:sz w:val="20"/>
                <w:shd w:val="clear" w:fill="FFFFFF"/>
              </w:rPr>
            </w:pPr>
            <w:r>
              <w:rPr>
                <w:sz w:val="20"/>
                <w:shd w:val="clear" w:fill="FFFFFF"/>
              </w:rPr>
              <w:t>23,7</w:t>
            </w:r>
          </w:p>
        </w:tc>
        <w:tc>
          <w:tcPr>
            <w:tcW w:w="425" w:type="pct"/>
            <w:vAlign w:val="center"/>
          </w:tcPr>
          <w:p>
            <w:pPr>
              <w:pStyle w:val="P8"/>
              <w:rPr>
                <w:sz w:val="20"/>
                <w:shd w:val="clear" w:fill="FFFFFF"/>
              </w:rPr>
            </w:pPr>
            <w:r>
              <w:rPr>
                <w:sz w:val="20"/>
                <w:shd w:val="clear" w:fill="FFFFFF"/>
              </w:rPr>
              <w:t>52,7</w:t>
            </w:r>
          </w:p>
        </w:tc>
        <w:tc>
          <w:tcPr>
            <w:tcW w:w="509" w:type="pct"/>
            <w:vAlign w:val="center"/>
          </w:tcPr>
          <w:p>
            <w:pPr>
              <w:pStyle w:val="P8"/>
              <w:rPr>
                <w:sz w:val="20"/>
                <w:shd w:val="clear" w:fill="FFFFFF"/>
              </w:rPr>
            </w:pPr>
            <w:r>
              <w:rPr>
                <w:sz w:val="20"/>
                <w:shd w:val="clear" w:fill="FFFFFF"/>
              </w:rPr>
              <w:t>29,58</w:t>
            </w:r>
          </w:p>
        </w:tc>
        <w:tc>
          <w:tcPr>
            <w:tcW w:w="503" w:type="pct"/>
            <w:vAlign w:val="center"/>
          </w:tcPr>
          <w:p>
            <w:pPr>
              <w:pStyle w:val="P8"/>
              <w:rPr>
                <w:sz w:val="20"/>
                <w:shd w:val="clear" w:fill="FFFFFF"/>
              </w:rPr>
            </w:pPr>
            <w:r>
              <w:rPr>
                <w:sz w:val="20"/>
                <w:shd w:val="clear" w:fill="FFFFFF"/>
              </w:rPr>
              <w:t>0,58</w:t>
            </w:r>
          </w:p>
        </w:tc>
        <w:tc>
          <w:tcPr>
            <w:tcW w:w="368" w:type="pct"/>
            <w:vAlign w:val="center"/>
          </w:tcPr>
          <w:p>
            <w:pPr>
              <w:pStyle w:val="P8"/>
              <w:rPr>
                <w:sz w:val="20"/>
                <w:shd w:val="clear" w:fill="FFFFFF"/>
              </w:rPr>
            </w:pPr>
            <w:r>
              <w:rPr>
                <w:sz w:val="20"/>
                <w:shd w:val="clear" w:fill="FFFFFF"/>
              </w:rPr>
              <w:t>227</w:t>
            </w:r>
          </w:p>
        </w:tc>
        <w:tc>
          <w:tcPr>
            <w:tcW w:w="393" w:type="pct"/>
            <w:vAlign w:val="center"/>
          </w:tcPr>
          <w:p>
            <w:pPr>
              <w:pStyle w:val="P8"/>
              <w:rPr>
                <w:sz w:val="20"/>
                <w:shd w:val="clear" w:fill="FFFFFF"/>
              </w:rPr>
            </w:pPr>
            <w:r>
              <w:rPr>
                <w:sz w:val="20"/>
                <w:shd w:val="clear" w:fill="FFFFFF"/>
              </w:rPr>
              <w:t>102</w:t>
            </w:r>
          </w:p>
        </w:tc>
      </w:tr>
      <w:tr>
        <w:trPr>
          <w:trHeight w:hRule="atLeast" w:val="17"/>
        </w:trPr>
        <w:tc>
          <w:tcPr>
            <w:tcW w:w="1847" w:type="pct"/>
            <w:vAlign w:val="center"/>
          </w:tcPr>
          <w:p>
            <w:pPr>
              <w:pStyle w:val="P8"/>
              <w:rPr>
                <w:sz w:val="20"/>
                <w:shd w:val="clear" w:fill="FFFFFF"/>
              </w:rPr>
            </w:pPr>
            <w:r>
              <w:rPr>
                <w:sz w:val="20"/>
                <w:shd w:val="clear" w:fill="FFFFFF"/>
              </w:rPr>
              <w:t>8 Фондоемкость, руб./руб.</w:t>
            </w:r>
          </w:p>
        </w:tc>
        <w:tc>
          <w:tcPr>
            <w:tcW w:w="477" w:type="pct"/>
            <w:vAlign w:val="center"/>
          </w:tcPr>
          <w:p>
            <w:pPr>
              <w:pStyle w:val="P8"/>
              <w:rPr>
                <w:sz w:val="20"/>
                <w:shd w:val="clear" w:fill="FFFFFF"/>
              </w:rPr>
            </w:pPr>
            <w:r>
              <w:rPr>
                <w:sz w:val="20"/>
                <w:shd w:val="clear" w:fill="FFFFFF"/>
              </w:rPr>
              <w:t>0,04</w:t>
            </w:r>
          </w:p>
        </w:tc>
        <w:tc>
          <w:tcPr>
            <w:tcW w:w="478" w:type="pct"/>
            <w:vAlign w:val="center"/>
          </w:tcPr>
          <w:p>
            <w:pPr>
              <w:pStyle w:val="P8"/>
              <w:rPr>
                <w:sz w:val="20"/>
                <w:shd w:val="clear" w:fill="FFFFFF"/>
              </w:rPr>
            </w:pPr>
            <w:r>
              <w:rPr>
                <w:sz w:val="20"/>
                <w:shd w:val="clear" w:fill="FFFFFF"/>
              </w:rPr>
              <w:t>0,019</w:t>
            </w:r>
          </w:p>
        </w:tc>
        <w:tc>
          <w:tcPr>
            <w:tcW w:w="425" w:type="pct"/>
            <w:vAlign w:val="center"/>
          </w:tcPr>
          <w:p>
            <w:pPr>
              <w:pStyle w:val="P8"/>
              <w:rPr>
                <w:sz w:val="20"/>
                <w:shd w:val="clear" w:fill="FFFFFF"/>
              </w:rPr>
            </w:pPr>
            <w:r>
              <w:rPr>
                <w:sz w:val="20"/>
                <w:shd w:val="clear" w:fill="FFFFFF"/>
              </w:rPr>
              <w:t>0,019</w:t>
            </w:r>
          </w:p>
        </w:tc>
        <w:tc>
          <w:tcPr>
            <w:tcW w:w="509" w:type="pct"/>
            <w:vAlign w:val="center"/>
          </w:tcPr>
          <w:p>
            <w:pPr>
              <w:pStyle w:val="P8"/>
              <w:rPr>
                <w:sz w:val="20"/>
                <w:shd w:val="clear" w:fill="FFFFFF"/>
              </w:rPr>
            </w:pPr>
            <w:r>
              <w:rPr>
                <w:sz w:val="20"/>
                <w:shd w:val="clear" w:fill="FFFFFF"/>
              </w:rPr>
              <w:t>-0,381</w:t>
            </w:r>
          </w:p>
        </w:tc>
        <w:tc>
          <w:tcPr>
            <w:tcW w:w="503" w:type="pct"/>
            <w:vAlign w:val="center"/>
          </w:tcPr>
          <w:p>
            <w:pPr>
              <w:pStyle w:val="P8"/>
              <w:rPr>
                <w:sz w:val="20"/>
                <w:shd w:val="clear" w:fill="FFFFFF"/>
              </w:rPr>
            </w:pPr>
            <w:r>
              <w:rPr>
                <w:sz w:val="20"/>
                <w:shd w:val="clear" w:fill="FFFFFF"/>
              </w:rPr>
              <w:t>-0,381</w:t>
            </w:r>
          </w:p>
        </w:tc>
        <w:tc>
          <w:tcPr>
            <w:tcW w:w="368" w:type="pct"/>
            <w:vAlign w:val="center"/>
          </w:tcPr>
          <w:p>
            <w:pPr>
              <w:pStyle w:val="P8"/>
              <w:rPr>
                <w:sz w:val="20"/>
                <w:shd w:val="clear" w:fill="FFFFFF"/>
              </w:rPr>
            </w:pPr>
            <w:r>
              <w:rPr>
                <w:sz w:val="20"/>
                <w:shd w:val="clear" w:fill="FFFFFF"/>
              </w:rPr>
              <w:t>47,5</w:t>
            </w:r>
          </w:p>
        </w:tc>
        <w:tc>
          <w:tcPr>
            <w:tcW w:w="393" w:type="pct"/>
            <w:vAlign w:val="center"/>
          </w:tcPr>
          <w:p>
            <w:pPr>
              <w:pStyle w:val="P8"/>
              <w:rPr>
                <w:sz w:val="20"/>
                <w:shd w:val="clear" w:fill="FFFFFF"/>
              </w:rPr>
            </w:pPr>
            <w:r>
              <w:rPr>
                <w:sz w:val="20"/>
                <w:shd w:val="clear" w:fill="FFFFFF"/>
              </w:rPr>
              <w:t>47,5</w:t>
            </w:r>
          </w:p>
        </w:tc>
      </w:tr>
      <w:tr>
        <w:trPr>
          <w:trHeight w:hRule="atLeast" w:val="17"/>
        </w:trPr>
        <w:tc>
          <w:tcPr>
            <w:tcW w:w="1847" w:type="pct"/>
            <w:vAlign w:val="center"/>
          </w:tcPr>
          <w:p>
            <w:pPr>
              <w:pStyle w:val="P8"/>
              <w:rPr>
                <w:sz w:val="20"/>
                <w:shd w:val="clear" w:fill="FFFFFF"/>
              </w:rPr>
            </w:pPr>
            <w:r>
              <w:rPr>
                <w:sz w:val="20"/>
                <w:shd w:val="clear" w:fill="FFFFFF"/>
              </w:rPr>
              <w:t>9 Себестоимость продукции (услуг), тыс. руб.</w:t>
            </w:r>
          </w:p>
        </w:tc>
        <w:tc>
          <w:tcPr>
            <w:tcW w:w="477" w:type="pct"/>
            <w:vAlign w:val="center"/>
          </w:tcPr>
          <w:p>
            <w:pPr>
              <w:pStyle w:val="P8"/>
              <w:rPr>
                <w:sz w:val="20"/>
                <w:shd w:val="clear" w:fill="FFFFFF"/>
              </w:rPr>
            </w:pPr>
          </w:p>
          <w:p>
            <w:pPr>
              <w:pStyle w:val="P8"/>
              <w:rPr>
                <w:sz w:val="20"/>
                <w:shd w:val="clear" w:fill="FFFFFF"/>
              </w:rPr>
            </w:pPr>
            <w:r>
              <w:rPr>
                <w:sz w:val="20"/>
                <w:shd w:val="clear" w:fill="FFFFFF"/>
              </w:rPr>
              <w:t>11525</w:t>
            </w:r>
          </w:p>
        </w:tc>
        <w:tc>
          <w:tcPr>
            <w:tcW w:w="478" w:type="pct"/>
            <w:vAlign w:val="center"/>
          </w:tcPr>
          <w:p>
            <w:pPr>
              <w:pStyle w:val="P8"/>
              <w:rPr>
                <w:sz w:val="20"/>
                <w:shd w:val="clear" w:fill="FFFFFF"/>
              </w:rPr>
            </w:pPr>
          </w:p>
          <w:p>
            <w:pPr>
              <w:pStyle w:val="P8"/>
              <w:rPr>
                <w:sz w:val="20"/>
                <w:shd w:val="clear" w:fill="FFFFFF"/>
              </w:rPr>
            </w:pPr>
            <w:r>
              <w:rPr>
                <w:sz w:val="20"/>
                <w:shd w:val="clear" w:fill="FFFFFF"/>
              </w:rPr>
              <w:t>34231</w:t>
            </w:r>
          </w:p>
        </w:tc>
        <w:tc>
          <w:tcPr>
            <w:tcW w:w="425" w:type="pct"/>
            <w:vAlign w:val="center"/>
          </w:tcPr>
          <w:p>
            <w:pPr>
              <w:pStyle w:val="P8"/>
              <w:rPr>
                <w:sz w:val="20"/>
                <w:shd w:val="clear" w:fill="FFFFFF"/>
              </w:rPr>
            </w:pPr>
          </w:p>
          <w:p>
            <w:pPr>
              <w:pStyle w:val="P8"/>
              <w:rPr>
                <w:sz w:val="20"/>
                <w:shd w:val="clear" w:fill="FFFFFF"/>
              </w:rPr>
            </w:pPr>
            <w:r>
              <w:rPr>
                <w:sz w:val="20"/>
                <w:shd w:val="clear" w:fill="FFFFFF"/>
              </w:rPr>
              <w:t>35760</w:t>
            </w:r>
          </w:p>
        </w:tc>
        <w:tc>
          <w:tcPr>
            <w:tcW w:w="509" w:type="pct"/>
            <w:vAlign w:val="center"/>
          </w:tcPr>
          <w:p>
            <w:pPr>
              <w:pStyle w:val="P8"/>
              <w:rPr>
                <w:sz w:val="20"/>
                <w:shd w:val="clear" w:fill="FFFFFF"/>
              </w:rPr>
            </w:pPr>
          </w:p>
          <w:p>
            <w:pPr>
              <w:pStyle w:val="P8"/>
              <w:rPr>
                <w:sz w:val="20"/>
                <w:shd w:val="clear" w:fill="FFFFFF"/>
              </w:rPr>
            </w:pPr>
            <w:r>
              <w:rPr>
                <w:sz w:val="20"/>
                <w:shd w:val="clear" w:fill="FFFFFF"/>
              </w:rPr>
              <w:t>24235</w:t>
            </w:r>
          </w:p>
        </w:tc>
        <w:tc>
          <w:tcPr>
            <w:tcW w:w="503" w:type="pct"/>
            <w:vAlign w:val="center"/>
          </w:tcPr>
          <w:p>
            <w:pPr>
              <w:pStyle w:val="P8"/>
              <w:rPr>
                <w:sz w:val="20"/>
                <w:shd w:val="clear" w:fill="FFFFFF"/>
              </w:rPr>
            </w:pPr>
            <w:r>
              <w:rPr>
                <w:sz w:val="20"/>
                <w:shd w:val="clear" w:fill="FFFFFF"/>
              </w:rPr>
              <w:t>22706</w:t>
            </w:r>
          </w:p>
        </w:tc>
        <w:tc>
          <w:tcPr>
            <w:tcW w:w="368" w:type="pct"/>
            <w:vAlign w:val="center"/>
          </w:tcPr>
          <w:p>
            <w:pPr>
              <w:pStyle w:val="P8"/>
              <w:rPr>
                <w:sz w:val="20"/>
                <w:shd w:val="clear" w:fill="FFFFFF"/>
              </w:rPr>
            </w:pPr>
            <w:r>
              <w:rPr>
                <w:sz w:val="20"/>
                <w:shd w:val="clear" w:fill="FFFFFF"/>
              </w:rPr>
              <w:t>310</w:t>
            </w:r>
          </w:p>
        </w:tc>
        <w:tc>
          <w:tcPr>
            <w:tcW w:w="393" w:type="pct"/>
            <w:vAlign w:val="center"/>
          </w:tcPr>
          <w:p>
            <w:pPr>
              <w:pStyle w:val="P8"/>
              <w:rPr>
                <w:sz w:val="20"/>
                <w:shd w:val="clear" w:fill="FFFFFF"/>
              </w:rPr>
            </w:pPr>
            <w:r>
              <w:rPr>
                <w:sz w:val="20"/>
                <w:shd w:val="clear" w:fill="FFFFFF"/>
              </w:rPr>
              <w:t>297</w:t>
            </w:r>
          </w:p>
        </w:tc>
      </w:tr>
      <w:tr>
        <w:trPr>
          <w:trHeight w:hRule="atLeast" w:val="17"/>
        </w:trPr>
        <w:tc>
          <w:tcPr>
            <w:tcW w:w="1847" w:type="pct"/>
            <w:vAlign w:val="center"/>
          </w:tcPr>
          <w:p>
            <w:pPr>
              <w:pStyle w:val="P8"/>
              <w:rPr>
                <w:sz w:val="20"/>
                <w:shd w:val="clear" w:fill="FFFFFF"/>
              </w:rPr>
            </w:pPr>
            <w:r>
              <w:rPr>
                <w:sz w:val="20"/>
                <w:shd w:val="clear" w:fill="FFFFFF"/>
              </w:rPr>
              <w:t>10 Затраты на 1 руб. реализованной продукции, руб.</w:t>
            </w:r>
          </w:p>
        </w:tc>
        <w:tc>
          <w:tcPr>
            <w:tcW w:w="477" w:type="pct"/>
            <w:vAlign w:val="center"/>
          </w:tcPr>
          <w:p>
            <w:pPr>
              <w:pStyle w:val="P8"/>
              <w:rPr>
                <w:sz w:val="20"/>
                <w:shd w:val="clear" w:fill="FFFFFF"/>
              </w:rPr>
            </w:pPr>
            <w:r>
              <w:rPr>
                <w:sz w:val="20"/>
                <w:shd w:val="clear" w:fill="FFFFFF"/>
              </w:rPr>
              <w:t>32</w:t>
            </w:r>
          </w:p>
        </w:tc>
        <w:tc>
          <w:tcPr>
            <w:tcW w:w="478" w:type="pct"/>
            <w:vAlign w:val="center"/>
          </w:tcPr>
          <w:p>
            <w:pPr>
              <w:pStyle w:val="P8"/>
              <w:rPr>
                <w:sz w:val="20"/>
                <w:shd w:val="clear" w:fill="FFFFFF"/>
              </w:rPr>
            </w:pPr>
            <w:r>
              <w:rPr>
                <w:sz w:val="20"/>
                <w:shd w:val="clear" w:fill="FFFFFF"/>
              </w:rPr>
              <w:t>45</w:t>
            </w:r>
          </w:p>
        </w:tc>
        <w:tc>
          <w:tcPr>
            <w:tcW w:w="425" w:type="pct"/>
            <w:vAlign w:val="center"/>
          </w:tcPr>
          <w:p>
            <w:pPr>
              <w:pStyle w:val="P8"/>
              <w:rPr>
                <w:sz w:val="20"/>
                <w:shd w:val="clear" w:fill="FFFFFF"/>
              </w:rPr>
            </w:pPr>
            <w:r>
              <w:rPr>
                <w:sz w:val="20"/>
                <w:shd w:val="clear" w:fill="FFFFFF"/>
              </w:rPr>
              <w:t>39</w:t>
            </w:r>
          </w:p>
        </w:tc>
        <w:tc>
          <w:tcPr>
            <w:tcW w:w="509" w:type="pct"/>
            <w:vAlign w:val="center"/>
          </w:tcPr>
          <w:p>
            <w:pPr>
              <w:pStyle w:val="P8"/>
              <w:rPr>
                <w:sz w:val="20"/>
                <w:shd w:val="clear" w:fill="FFFFFF"/>
              </w:rPr>
            </w:pPr>
            <w:r>
              <w:rPr>
                <w:sz w:val="20"/>
                <w:shd w:val="clear" w:fill="FFFFFF"/>
              </w:rPr>
              <w:t>7</w:t>
            </w:r>
          </w:p>
        </w:tc>
        <w:tc>
          <w:tcPr>
            <w:tcW w:w="503" w:type="pct"/>
            <w:vAlign w:val="center"/>
          </w:tcPr>
          <w:p>
            <w:pPr>
              <w:pStyle w:val="P8"/>
              <w:rPr>
                <w:sz w:val="20"/>
                <w:shd w:val="clear" w:fill="FFFFFF"/>
              </w:rPr>
            </w:pPr>
            <w:r>
              <w:rPr>
                <w:sz w:val="20"/>
                <w:shd w:val="clear" w:fill="FFFFFF"/>
              </w:rPr>
              <w:t>13</w:t>
            </w:r>
          </w:p>
        </w:tc>
        <w:tc>
          <w:tcPr>
            <w:tcW w:w="368" w:type="pct"/>
            <w:vAlign w:val="center"/>
          </w:tcPr>
          <w:p>
            <w:pPr>
              <w:pStyle w:val="P8"/>
              <w:rPr>
                <w:sz w:val="20"/>
                <w:shd w:val="clear" w:fill="FFFFFF"/>
              </w:rPr>
            </w:pPr>
            <w:r>
              <w:rPr>
                <w:sz w:val="20"/>
                <w:shd w:val="clear" w:fill="FFFFFF"/>
              </w:rPr>
              <w:t>121</w:t>
            </w:r>
          </w:p>
        </w:tc>
        <w:tc>
          <w:tcPr>
            <w:tcW w:w="393" w:type="pct"/>
            <w:vAlign w:val="center"/>
          </w:tcPr>
          <w:p>
            <w:pPr>
              <w:pStyle w:val="P8"/>
              <w:rPr>
                <w:sz w:val="20"/>
                <w:shd w:val="clear" w:fill="FFFFFF"/>
              </w:rPr>
            </w:pPr>
            <w:r>
              <w:rPr>
                <w:sz w:val="20"/>
                <w:shd w:val="clear" w:fill="FFFFFF"/>
              </w:rPr>
              <w:t>140</w:t>
            </w:r>
          </w:p>
        </w:tc>
      </w:tr>
      <w:tr>
        <w:trPr>
          <w:trHeight w:hRule="atLeast" w:val="17"/>
        </w:trPr>
        <w:tc>
          <w:tcPr>
            <w:tcW w:w="1847" w:type="pct"/>
            <w:vAlign w:val="center"/>
          </w:tcPr>
          <w:p>
            <w:pPr>
              <w:pStyle w:val="P8"/>
              <w:rPr>
                <w:sz w:val="20"/>
                <w:shd w:val="clear" w:fill="FFFFFF"/>
              </w:rPr>
            </w:pPr>
            <w:r>
              <w:rPr>
                <w:sz w:val="20"/>
                <w:shd w:val="clear" w:fill="FFFFFF"/>
              </w:rPr>
              <w:t>11 Прибыль от продаж, тыс. руб.</w:t>
            </w:r>
          </w:p>
        </w:tc>
        <w:tc>
          <w:tcPr>
            <w:tcW w:w="477" w:type="pct"/>
            <w:vAlign w:val="center"/>
          </w:tcPr>
          <w:p>
            <w:pPr>
              <w:pStyle w:val="P8"/>
              <w:rPr>
                <w:sz w:val="20"/>
                <w:shd w:val="clear" w:fill="FFFFFF"/>
              </w:rPr>
            </w:pPr>
            <w:r>
              <w:rPr>
                <w:sz w:val="20"/>
                <w:shd w:val="clear" w:fill="FFFFFF"/>
              </w:rPr>
              <w:t>11584</w:t>
            </w:r>
          </w:p>
        </w:tc>
        <w:tc>
          <w:tcPr>
            <w:tcW w:w="478" w:type="pct"/>
            <w:vAlign w:val="center"/>
          </w:tcPr>
          <w:p>
            <w:pPr>
              <w:pStyle w:val="P8"/>
              <w:rPr>
                <w:sz w:val="20"/>
                <w:shd w:val="clear" w:fill="FFFFFF"/>
              </w:rPr>
            </w:pPr>
            <w:r>
              <w:rPr>
                <w:sz w:val="20"/>
                <w:shd w:val="clear" w:fill="FFFFFF"/>
              </w:rPr>
              <w:t>8497</w:t>
            </w:r>
          </w:p>
        </w:tc>
        <w:tc>
          <w:tcPr>
            <w:tcW w:w="425" w:type="pct"/>
            <w:vAlign w:val="center"/>
          </w:tcPr>
          <w:p>
            <w:pPr>
              <w:pStyle w:val="P8"/>
              <w:rPr>
                <w:sz w:val="20"/>
                <w:shd w:val="clear" w:fill="FFFFFF"/>
              </w:rPr>
            </w:pPr>
            <w:r>
              <w:rPr>
                <w:sz w:val="20"/>
                <w:shd w:val="clear" w:fill="FFFFFF"/>
              </w:rPr>
              <w:t>14192</w:t>
            </w:r>
          </w:p>
        </w:tc>
        <w:tc>
          <w:tcPr>
            <w:tcW w:w="509" w:type="pct"/>
            <w:vAlign w:val="center"/>
          </w:tcPr>
          <w:p>
            <w:pPr>
              <w:pStyle w:val="P8"/>
              <w:rPr>
                <w:sz w:val="20"/>
                <w:shd w:val="clear" w:fill="FFFFFF"/>
              </w:rPr>
            </w:pPr>
            <w:r>
              <w:rPr>
                <w:sz w:val="20"/>
                <w:shd w:val="clear" w:fill="FFFFFF"/>
              </w:rPr>
              <w:t>2608</w:t>
            </w:r>
          </w:p>
        </w:tc>
        <w:tc>
          <w:tcPr>
            <w:tcW w:w="503" w:type="pct"/>
            <w:vAlign w:val="center"/>
          </w:tcPr>
          <w:p>
            <w:pPr>
              <w:pStyle w:val="P8"/>
              <w:rPr>
                <w:sz w:val="20"/>
                <w:shd w:val="clear" w:fill="FFFFFF"/>
              </w:rPr>
            </w:pPr>
            <w:r>
              <w:rPr>
                <w:sz w:val="20"/>
                <w:shd w:val="clear" w:fill="FFFFFF"/>
              </w:rPr>
              <w:t>-3087</w:t>
            </w:r>
          </w:p>
        </w:tc>
        <w:tc>
          <w:tcPr>
            <w:tcW w:w="368" w:type="pct"/>
            <w:vAlign w:val="center"/>
          </w:tcPr>
          <w:p>
            <w:pPr>
              <w:pStyle w:val="P8"/>
              <w:rPr>
                <w:sz w:val="20"/>
                <w:shd w:val="clear" w:fill="FFFFFF"/>
              </w:rPr>
            </w:pPr>
            <w:r>
              <w:rPr>
                <w:sz w:val="20"/>
                <w:shd w:val="clear" w:fill="FFFFFF"/>
              </w:rPr>
              <w:t>122</w:t>
            </w:r>
          </w:p>
        </w:tc>
        <w:tc>
          <w:tcPr>
            <w:tcW w:w="393" w:type="pct"/>
            <w:vAlign w:val="center"/>
          </w:tcPr>
          <w:p>
            <w:pPr>
              <w:pStyle w:val="P8"/>
              <w:rPr>
                <w:sz w:val="20"/>
                <w:shd w:val="clear" w:fill="FFFFFF"/>
              </w:rPr>
            </w:pPr>
            <w:r>
              <w:rPr>
                <w:sz w:val="20"/>
                <w:shd w:val="clear" w:fill="FFFFFF"/>
              </w:rPr>
              <w:t>73</w:t>
            </w:r>
          </w:p>
        </w:tc>
      </w:tr>
      <w:tr>
        <w:trPr>
          <w:trHeight w:hRule="atLeast" w:val="17"/>
        </w:trPr>
        <w:tc>
          <w:tcPr>
            <w:tcW w:w="1847" w:type="pct"/>
            <w:vAlign w:val="center"/>
          </w:tcPr>
          <w:p>
            <w:pPr>
              <w:pStyle w:val="P8"/>
              <w:rPr>
                <w:sz w:val="20"/>
                <w:shd w:val="clear" w:fill="FFFFFF"/>
              </w:rPr>
            </w:pPr>
            <w:r>
              <w:rPr>
                <w:sz w:val="20"/>
                <w:shd w:val="clear" w:fill="FFFFFF"/>
              </w:rPr>
              <w:t>12 Прибыль до налогообложения, тыс. руб.</w:t>
            </w:r>
          </w:p>
        </w:tc>
        <w:tc>
          <w:tcPr>
            <w:tcW w:w="477" w:type="pct"/>
            <w:vAlign w:val="center"/>
          </w:tcPr>
          <w:p>
            <w:pPr>
              <w:pStyle w:val="P8"/>
              <w:rPr>
                <w:sz w:val="20"/>
                <w:shd w:val="clear" w:fill="FFFFFF"/>
              </w:rPr>
            </w:pPr>
            <w:r>
              <w:rPr>
                <w:sz w:val="20"/>
                <w:shd w:val="clear" w:fill="FFFFFF"/>
              </w:rPr>
              <w:t>11174</w:t>
            </w:r>
          </w:p>
        </w:tc>
        <w:tc>
          <w:tcPr>
            <w:tcW w:w="478" w:type="pct"/>
            <w:vAlign w:val="center"/>
          </w:tcPr>
          <w:p>
            <w:pPr>
              <w:pStyle w:val="P8"/>
              <w:rPr>
                <w:sz w:val="20"/>
                <w:shd w:val="clear" w:fill="FFFFFF"/>
              </w:rPr>
            </w:pPr>
            <w:r>
              <w:rPr>
                <w:sz w:val="20"/>
                <w:shd w:val="clear" w:fill="FFFFFF"/>
              </w:rPr>
              <w:t>3378</w:t>
            </w:r>
          </w:p>
        </w:tc>
        <w:tc>
          <w:tcPr>
            <w:tcW w:w="425" w:type="pct"/>
            <w:vAlign w:val="center"/>
          </w:tcPr>
          <w:p>
            <w:pPr>
              <w:pStyle w:val="P8"/>
              <w:rPr>
                <w:sz w:val="20"/>
                <w:shd w:val="clear" w:fill="FFFFFF"/>
              </w:rPr>
            </w:pPr>
            <w:r>
              <w:rPr>
                <w:sz w:val="20"/>
                <w:shd w:val="clear" w:fill="FFFFFF"/>
              </w:rPr>
              <w:t>8219</w:t>
            </w:r>
          </w:p>
        </w:tc>
        <w:tc>
          <w:tcPr>
            <w:tcW w:w="509" w:type="pct"/>
            <w:vAlign w:val="center"/>
          </w:tcPr>
          <w:p>
            <w:pPr>
              <w:pStyle w:val="P8"/>
              <w:rPr>
                <w:sz w:val="20"/>
                <w:shd w:val="clear" w:fill="FFFFFF"/>
              </w:rPr>
            </w:pPr>
            <w:r>
              <w:rPr>
                <w:sz w:val="20"/>
                <w:shd w:val="clear" w:fill="FFFFFF"/>
              </w:rPr>
              <w:t>-2955</w:t>
            </w:r>
          </w:p>
        </w:tc>
        <w:tc>
          <w:tcPr>
            <w:tcW w:w="503" w:type="pct"/>
            <w:vAlign w:val="center"/>
          </w:tcPr>
          <w:p>
            <w:pPr>
              <w:pStyle w:val="P8"/>
              <w:rPr>
                <w:sz w:val="20"/>
                <w:shd w:val="clear" w:fill="FFFFFF"/>
              </w:rPr>
            </w:pPr>
            <w:r>
              <w:rPr>
                <w:sz w:val="20"/>
                <w:shd w:val="clear" w:fill="FFFFFF"/>
              </w:rPr>
              <w:t>-7796</w:t>
            </w:r>
          </w:p>
        </w:tc>
        <w:tc>
          <w:tcPr>
            <w:tcW w:w="368" w:type="pct"/>
            <w:vAlign w:val="center"/>
          </w:tcPr>
          <w:p>
            <w:pPr>
              <w:pStyle w:val="P8"/>
              <w:rPr>
                <w:sz w:val="20"/>
                <w:shd w:val="clear" w:fill="FFFFFF"/>
              </w:rPr>
            </w:pPr>
            <w:r>
              <w:rPr>
                <w:sz w:val="20"/>
                <w:shd w:val="clear" w:fill="FFFFFF"/>
              </w:rPr>
              <w:t>73,5</w:t>
            </w:r>
          </w:p>
        </w:tc>
        <w:tc>
          <w:tcPr>
            <w:tcW w:w="393" w:type="pct"/>
            <w:vAlign w:val="center"/>
          </w:tcPr>
          <w:p>
            <w:pPr>
              <w:pStyle w:val="P8"/>
              <w:rPr>
                <w:sz w:val="20"/>
                <w:shd w:val="clear" w:fill="FFFFFF"/>
              </w:rPr>
            </w:pPr>
            <w:r>
              <w:rPr>
                <w:sz w:val="20"/>
                <w:shd w:val="clear" w:fill="FFFFFF"/>
              </w:rPr>
              <w:t>30,23</w:t>
            </w:r>
          </w:p>
        </w:tc>
      </w:tr>
      <w:tr>
        <w:trPr>
          <w:trHeight w:hRule="atLeast" w:val="17"/>
        </w:trPr>
        <w:tc>
          <w:tcPr>
            <w:tcW w:w="1847" w:type="pct"/>
            <w:vAlign w:val="center"/>
          </w:tcPr>
          <w:p>
            <w:pPr>
              <w:pStyle w:val="P8"/>
              <w:tabs>
                <w:tab w:val="left" w:pos="1531" w:leader="none"/>
              </w:tabs>
              <w:rPr>
                <w:sz w:val="20"/>
                <w:shd w:val="clear" w:fill="FFFFFF"/>
              </w:rPr>
            </w:pPr>
            <w:r>
              <w:rPr>
                <w:sz w:val="20"/>
                <w:shd w:val="clear" w:fill="FFFFFF"/>
              </w:rPr>
              <w:t>13 Чистая прибыль, тыс. руб.</w:t>
            </w:r>
          </w:p>
        </w:tc>
        <w:tc>
          <w:tcPr>
            <w:tcW w:w="477" w:type="pct"/>
            <w:vAlign w:val="center"/>
          </w:tcPr>
          <w:p>
            <w:pPr>
              <w:pStyle w:val="P8"/>
              <w:rPr>
                <w:sz w:val="20"/>
                <w:shd w:val="clear" w:fill="FFFFFF"/>
              </w:rPr>
            </w:pPr>
            <w:r>
              <w:rPr>
                <w:sz w:val="20"/>
                <w:shd w:val="clear" w:fill="FFFFFF"/>
              </w:rPr>
              <w:t>8686</w:t>
            </w:r>
          </w:p>
        </w:tc>
        <w:tc>
          <w:tcPr>
            <w:tcW w:w="478" w:type="pct"/>
            <w:vAlign w:val="center"/>
          </w:tcPr>
          <w:p>
            <w:pPr>
              <w:pStyle w:val="P8"/>
              <w:rPr>
                <w:sz w:val="20"/>
                <w:shd w:val="clear" w:fill="FFFFFF"/>
              </w:rPr>
            </w:pPr>
            <w:r>
              <w:rPr>
                <w:sz w:val="20"/>
                <w:shd w:val="clear" w:fill="FFFFFF"/>
              </w:rPr>
              <w:t>2213</w:t>
            </w:r>
          </w:p>
        </w:tc>
        <w:tc>
          <w:tcPr>
            <w:tcW w:w="425" w:type="pct"/>
            <w:vAlign w:val="center"/>
          </w:tcPr>
          <w:p>
            <w:pPr>
              <w:pStyle w:val="P8"/>
              <w:rPr>
                <w:sz w:val="20"/>
                <w:shd w:val="clear" w:fill="FFFFFF"/>
              </w:rPr>
            </w:pPr>
            <w:r>
              <w:rPr>
                <w:sz w:val="20"/>
                <w:shd w:val="clear" w:fill="FFFFFF"/>
              </w:rPr>
              <w:t>6001</w:t>
            </w:r>
          </w:p>
        </w:tc>
        <w:tc>
          <w:tcPr>
            <w:tcW w:w="509" w:type="pct"/>
            <w:vAlign w:val="center"/>
          </w:tcPr>
          <w:p>
            <w:pPr>
              <w:pStyle w:val="P8"/>
              <w:rPr>
                <w:sz w:val="20"/>
                <w:shd w:val="clear" w:fill="FFFFFF"/>
              </w:rPr>
            </w:pPr>
            <w:r>
              <w:rPr>
                <w:sz w:val="20"/>
                <w:shd w:val="clear" w:fill="FFFFFF"/>
              </w:rPr>
              <w:t>-2685</w:t>
            </w:r>
          </w:p>
        </w:tc>
        <w:tc>
          <w:tcPr>
            <w:tcW w:w="503" w:type="pct"/>
            <w:vAlign w:val="center"/>
          </w:tcPr>
          <w:p>
            <w:pPr>
              <w:pStyle w:val="P8"/>
              <w:rPr>
                <w:sz w:val="20"/>
                <w:shd w:val="clear" w:fill="FFFFFF"/>
              </w:rPr>
            </w:pPr>
            <w:r>
              <w:rPr>
                <w:sz w:val="20"/>
                <w:shd w:val="clear" w:fill="FFFFFF"/>
              </w:rPr>
              <w:t>-6473</w:t>
            </w:r>
          </w:p>
        </w:tc>
        <w:tc>
          <w:tcPr>
            <w:tcW w:w="368" w:type="pct"/>
            <w:vAlign w:val="center"/>
          </w:tcPr>
          <w:p>
            <w:pPr>
              <w:pStyle w:val="P8"/>
              <w:rPr>
                <w:sz w:val="20"/>
                <w:shd w:val="clear" w:fill="FFFFFF"/>
              </w:rPr>
            </w:pPr>
            <w:r>
              <w:rPr>
                <w:sz w:val="20"/>
                <w:shd w:val="clear" w:fill="FFFFFF"/>
              </w:rPr>
              <w:t>69,09</w:t>
            </w:r>
          </w:p>
        </w:tc>
        <w:tc>
          <w:tcPr>
            <w:tcW w:w="393" w:type="pct"/>
            <w:vAlign w:val="center"/>
          </w:tcPr>
          <w:p>
            <w:pPr>
              <w:pStyle w:val="P8"/>
              <w:rPr>
                <w:sz w:val="20"/>
                <w:shd w:val="clear" w:fill="FFFFFF"/>
              </w:rPr>
            </w:pPr>
            <w:r>
              <w:rPr>
                <w:sz w:val="20"/>
                <w:shd w:val="clear" w:fill="FFFFFF"/>
              </w:rPr>
              <w:t>25,48</w:t>
            </w:r>
          </w:p>
        </w:tc>
      </w:tr>
      <w:tr>
        <w:trPr>
          <w:trHeight w:hRule="atLeast" w:val="17"/>
        </w:trPr>
        <w:tc>
          <w:tcPr>
            <w:tcW w:w="1847" w:type="pct"/>
            <w:vAlign w:val="center"/>
          </w:tcPr>
          <w:p>
            <w:pPr>
              <w:pStyle w:val="P8"/>
              <w:tabs>
                <w:tab w:val="left" w:pos="1531" w:leader="none"/>
              </w:tabs>
              <w:rPr>
                <w:sz w:val="20"/>
                <w:shd w:val="clear" w:fill="FFFFFF"/>
              </w:rPr>
            </w:pPr>
            <w:r>
              <w:rPr>
                <w:sz w:val="20"/>
                <w:shd w:val="clear" w:fill="FFFFFF"/>
              </w:rPr>
              <w:t>14 Рентабельность продукции, %</w:t>
            </w:r>
          </w:p>
        </w:tc>
        <w:tc>
          <w:tcPr>
            <w:tcW w:w="477" w:type="pct"/>
            <w:vAlign w:val="center"/>
          </w:tcPr>
          <w:p>
            <w:pPr>
              <w:pStyle w:val="P8"/>
              <w:rPr>
                <w:sz w:val="20"/>
                <w:shd w:val="clear" w:fill="FFFFFF"/>
              </w:rPr>
            </w:pPr>
            <w:r>
              <w:rPr>
                <w:sz w:val="20"/>
                <w:shd w:val="clear" w:fill="FFFFFF"/>
              </w:rPr>
              <w:t>32</w:t>
            </w:r>
          </w:p>
        </w:tc>
        <w:tc>
          <w:tcPr>
            <w:tcW w:w="478" w:type="pct"/>
            <w:vAlign w:val="center"/>
          </w:tcPr>
          <w:p>
            <w:pPr>
              <w:pStyle w:val="P8"/>
              <w:rPr>
                <w:sz w:val="20"/>
                <w:shd w:val="clear" w:fill="FFFFFF"/>
              </w:rPr>
            </w:pPr>
            <w:r>
              <w:rPr>
                <w:sz w:val="20"/>
                <w:shd w:val="clear" w:fill="FFFFFF"/>
              </w:rPr>
              <w:t>45</w:t>
            </w:r>
          </w:p>
        </w:tc>
        <w:tc>
          <w:tcPr>
            <w:tcW w:w="425" w:type="pct"/>
            <w:vAlign w:val="center"/>
          </w:tcPr>
          <w:p>
            <w:pPr>
              <w:pStyle w:val="P8"/>
              <w:rPr>
                <w:sz w:val="20"/>
                <w:shd w:val="clear" w:fill="FFFFFF"/>
              </w:rPr>
            </w:pPr>
            <w:r>
              <w:rPr>
                <w:sz w:val="20"/>
                <w:shd w:val="clear" w:fill="FFFFFF"/>
              </w:rPr>
              <w:t>39</w:t>
            </w:r>
          </w:p>
        </w:tc>
        <w:tc>
          <w:tcPr>
            <w:tcW w:w="509" w:type="pct"/>
            <w:vAlign w:val="center"/>
          </w:tcPr>
          <w:p>
            <w:pPr>
              <w:pStyle w:val="P8"/>
              <w:rPr>
                <w:sz w:val="20"/>
                <w:shd w:val="clear" w:fill="FFFFFF"/>
              </w:rPr>
            </w:pPr>
            <w:r>
              <w:rPr>
                <w:sz w:val="20"/>
                <w:shd w:val="clear" w:fill="FFFFFF"/>
              </w:rPr>
              <w:t>7</w:t>
            </w:r>
          </w:p>
        </w:tc>
        <w:tc>
          <w:tcPr>
            <w:tcW w:w="503" w:type="pct"/>
            <w:vAlign w:val="center"/>
          </w:tcPr>
          <w:p>
            <w:pPr>
              <w:pStyle w:val="P8"/>
              <w:rPr>
                <w:sz w:val="20"/>
                <w:shd w:val="clear" w:fill="FFFFFF"/>
              </w:rPr>
            </w:pPr>
            <w:r>
              <w:rPr>
                <w:sz w:val="20"/>
                <w:shd w:val="clear" w:fill="FFFFFF"/>
              </w:rPr>
              <w:t>13</w:t>
            </w:r>
          </w:p>
        </w:tc>
        <w:tc>
          <w:tcPr>
            <w:tcW w:w="368" w:type="pct"/>
            <w:vAlign w:val="center"/>
          </w:tcPr>
          <w:p>
            <w:pPr>
              <w:pStyle w:val="P8"/>
              <w:rPr>
                <w:sz w:val="20"/>
                <w:shd w:val="clear" w:fill="FFFFFF"/>
              </w:rPr>
            </w:pPr>
            <w:r>
              <w:rPr>
                <w:sz w:val="20"/>
                <w:shd w:val="clear" w:fill="FFFFFF"/>
              </w:rPr>
              <w:t>-</w:t>
            </w:r>
          </w:p>
        </w:tc>
        <w:tc>
          <w:tcPr>
            <w:tcW w:w="393" w:type="pct"/>
            <w:vAlign w:val="center"/>
          </w:tcPr>
          <w:p>
            <w:pPr>
              <w:pStyle w:val="P8"/>
              <w:rPr>
                <w:sz w:val="20"/>
                <w:shd w:val="clear" w:fill="FFFFFF"/>
              </w:rPr>
            </w:pPr>
            <w:r>
              <w:rPr>
                <w:sz w:val="20"/>
                <w:shd w:val="clear" w:fill="FFFFFF"/>
              </w:rPr>
              <w:t>-</w:t>
            </w:r>
          </w:p>
        </w:tc>
      </w:tr>
      <w:tr>
        <w:trPr>
          <w:trHeight w:hRule="atLeast" w:val="17"/>
        </w:trPr>
        <w:tc>
          <w:tcPr>
            <w:tcW w:w="1847" w:type="pct"/>
            <w:vAlign w:val="center"/>
          </w:tcPr>
          <w:p>
            <w:pPr>
              <w:pStyle w:val="P8"/>
              <w:rPr>
                <w:sz w:val="20"/>
                <w:shd w:val="clear" w:fill="FFFFFF"/>
              </w:rPr>
            </w:pPr>
            <w:r>
              <w:rPr>
                <w:sz w:val="20"/>
                <w:shd w:val="clear" w:fill="FFFFFF"/>
              </w:rPr>
              <w:t>15 Рентабельность производства, %</w:t>
            </w:r>
          </w:p>
        </w:tc>
        <w:tc>
          <w:tcPr>
            <w:tcW w:w="477" w:type="pct"/>
            <w:vAlign w:val="center"/>
          </w:tcPr>
          <w:p>
            <w:pPr>
              <w:pStyle w:val="P8"/>
              <w:rPr>
                <w:sz w:val="20"/>
                <w:shd w:val="clear" w:fill="FFFFFF"/>
              </w:rPr>
            </w:pPr>
            <w:r>
              <w:rPr>
                <w:sz w:val="20"/>
                <w:shd w:val="clear" w:fill="FFFFFF"/>
              </w:rPr>
              <w:t>2,39</w:t>
            </w:r>
          </w:p>
        </w:tc>
        <w:tc>
          <w:tcPr>
            <w:tcW w:w="478" w:type="pct"/>
            <w:vAlign w:val="center"/>
          </w:tcPr>
          <w:p>
            <w:pPr>
              <w:pStyle w:val="P8"/>
              <w:rPr>
                <w:sz w:val="20"/>
                <w:shd w:val="clear" w:fill="FFFFFF"/>
              </w:rPr>
            </w:pPr>
            <w:r>
              <w:rPr>
                <w:sz w:val="20"/>
                <w:shd w:val="clear" w:fill="FFFFFF"/>
              </w:rPr>
              <w:t>0,7</w:t>
            </w:r>
          </w:p>
        </w:tc>
        <w:tc>
          <w:tcPr>
            <w:tcW w:w="425" w:type="pct"/>
            <w:vAlign w:val="center"/>
          </w:tcPr>
          <w:p>
            <w:pPr>
              <w:pStyle w:val="P8"/>
              <w:rPr>
                <w:sz w:val="20"/>
                <w:shd w:val="clear" w:fill="FFFFFF"/>
              </w:rPr>
            </w:pPr>
            <w:r>
              <w:rPr>
                <w:sz w:val="20"/>
                <w:shd w:val="clear" w:fill="FFFFFF"/>
              </w:rPr>
              <w:t>2,6</w:t>
            </w:r>
          </w:p>
        </w:tc>
        <w:tc>
          <w:tcPr>
            <w:tcW w:w="509" w:type="pct"/>
            <w:vAlign w:val="center"/>
          </w:tcPr>
          <w:p>
            <w:pPr>
              <w:pStyle w:val="P8"/>
              <w:rPr>
                <w:sz w:val="20"/>
                <w:shd w:val="clear" w:fill="FFFFFF"/>
              </w:rPr>
            </w:pPr>
            <w:r>
              <w:rPr>
                <w:sz w:val="20"/>
                <w:shd w:val="clear" w:fill="FFFFFF"/>
              </w:rPr>
              <w:t>0,21</w:t>
            </w:r>
          </w:p>
        </w:tc>
        <w:tc>
          <w:tcPr>
            <w:tcW w:w="503" w:type="pct"/>
            <w:vAlign w:val="center"/>
          </w:tcPr>
          <w:p>
            <w:pPr>
              <w:pStyle w:val="P8"/>
              <w:rPr>
                <w:sz w:val="20"/>
                <w:shd w:val="clear" w:fill="FFFFFF"/>
              </w:rPr>
            </w:pPr>
            <w:r>
              <w:rPr>
                <w:sz w:val="20"/>
                <w:shd w:val="clear" w:fill="FFFFFF"/>
              </w:rPr>
              <w:t>-1,69</w:t>
            </w:r>
          </w:p>
        </w:tc>
        <w:tc>
          <w:tcPr>
            <w:tcW w:w="368" w:type="pct"/>
            <w:vAlign w:val="center"/>
          </w:tcPr>
          <w:p>
            <w:pPr>
              <w:pStyle w:val="P8"/>
              <w:rPr>
                <w:sz w:val="20"/>
                <w:shd w:val="clear" w:fill="FFFFFF"/>
              </w:rPr>
            </w:pPr>
            <w:r>
              <w:rPr>
                <w:sz w:val="20"/>
                <w:shd w:val="clear" w:fill="FFFFFF"/>
              </w:rPr>
              <w:t>-</w:t>
            </w:r>
          </w:p>
        </w:tc>
        <w:tc>
          <w:tcPr>
            <w:tcW w:w="393" w:type="pct"/>
            <w:vAlign w:val="center"/>
          </w:tcPr>
          <w:p>
            <w:pPr>
              <w:pStyle w:val="P8"/>
              <w:rPr>
                <w:sz w:val="20"/>
                <w:shd w:val="clear" w:fill="FFFFFF"/>
              </w:rPr>
            </w:pPr>
            <w:r>
              <w:rPr>
                <w:sz w:val="20"/>
                <w:shd w:val="clear" w:fill="FFFFFF"/>
              </w:rPr>
              <w:t>-</w:t>
            </w:r>
          </w:p>
        </w:tc>
      </w:tr>
      <w:tr>
        <w:trPr>
          <w:trHeight w:hRule="atLeast" w:val="17"/>
        </w:trPr>
        <w:tc>
          <w:tcPr>
            <w:tcW w:w="1847" w:type="pct"/>
            <w:vAlign w:val="center"/>
          </w:tcPr>
          <w:p>
            <w:pPr>
              <w:pStyle w:val="P8"/>
              <w:tabs>
                <w:tab w:val="left" w:pos="1531" w:leader="none"/>
              </w:tabs>
              <w:rPr>
                <w:sz w:val="20"/>
                <w:shd w:val="clear" w:fill="FFFFFF"/>
              </w:rPr>
            </w:pPr>
            <w:r>
              <w:rPr>
                <w:sz w:val="20"/>
                <w:shd w:val="clear" w:fill="FFFFFF"/>
              </w:rPr>
              <w:t>16 Рентабельность продаж, %</w:t>
            </w:r>
          </w:p>
        </w:tc>
        <w:tc>
          <w:tcPr>
            <w:tcW w:w="477" w:type="pct"/>
            <w:vAlign w:val="center"/>
          </w:tcPr>
          <w:p>
            <w:pPr>
              <w:pStyle w:val="P8"/>
              <w:rPr>
                <w:sz w:val="20"/>
                <w:shd w:val="clear" w:fill="FFFFFF"/>
              </w:rPr>
            </w:pPr>
            <w:r>
              <w:rPr>
                <w:sz w:val="20"/>
                <w:shd w:val="clear" w:fill="FFFFFF"/>
              </w:rPr>
              <w:t>32,7</w:t>
            </w:r>
          </w:p>
        </w:tc>
        <w:tc>
          <w:tcPr>
            <w:tcW w:w="478" w:type="pct"/>
            <w:vAlign w:val="center"/>
          </w:tcPr>
          <w:p>
            <w:pPr>
              <w:pStyle w:val="P8"/>
              <w:rPr>
                <w:sz w:val="20"/>
                <w:shd w:val="clear" w:fill="FFFFFF"/>
              </w:rPr>
            </w:pPr>
            <w:r>
              <w:rPr>
                <w:sz w:val="20"/>
                <w:shd w:val="clear" w:fill="FFFFFF"/>
              </w:rPr>
              <w:t>11,2</w:t>
            </w:r>
          </w:p>
        </w:tc>
        <w:tc>
          <w:tcPr>
            <w:tcW w:w="425" w:type="pct"/>
            <w:vAlign w:val="center"/>
          </w:tcPr>
          <w:p>
            <w:pPr>
              <w:pStyle w:val="P8"/>
              <w:rPr>
                <w:sz w:val="20"/>
                <w:shd w:val="clear" w:fill="FFFFFF"/>
              </w:rPr>
            </w:pPr>
            <w:r>
              <w:rPr>
                <w:sz w:val="20"/>
                <w:shd w:val="clear" w:fill="FFFFFF"/>
              </w:rPr>
              <w:t>15,5</w:t>
            </w:r>
          </w:p>
        </w:tc>
        <w:tc>
          <w:tcPr>
            <w:tcW w:w="509" w:type="pct"/>
            <w:vAlign w:val="center"/>
          </w:tcPr>
          <w:p>
            <w:pPr>
              <w:pStyle w:val="P8"/>
              <w:rPr>
                <w:sz w:val="20"/>
                <w:shd w:val="clear" w:fill="FFFFFF"/>
              </w:rPr>
            </w:pPr>
            <w:r>
              <w:rPr>
                <w:sz w:val="20"/>
                <w:shd w:val="clear" w:fill="FFFFFF"/>
              </w:rPr>
              <w:t>-17,2</w:t>
            </w:r>
          </w:p>
        </w:tc>
        <w:tc>
          <w:tcPr>
            <w:tcW w:w="503" w:type="pct"/>
            <w:vAlign w:val="center"/>
          </w:tcPr>
          <w:p>
            <w:pPr>
              <w:pStyle w:val="P8"/>
              <w:rPr>
                <w:sz w:val="20"/>
                <w:shd w:val="clear" w:fill="FFFFFF"/>
              </w:rPr>
            </w:pPr>
            <w:r>
              <w:rPr>
                <w:sz w:val="20"/>
                <w:shd w:val="clear" w:fill="FFFFFF"/>
              </w:rPr>
              <w:t>-21,5</w:t>
            </w:r>
          </w:p>
        </w:tc>
        <w:tc>
          <w:tcPr>
            <w:tcW w:w="368" w:type="pct"/>
            <w:vAlign w:val="center"/>
          </w:tcPr>
          <w:p>
            <w:pPr>
              <w:pStyle w:val="P8"/>
              <w:rPr>
                <w:sz w:val="20"/>
                <w:shd w:val="clear" w:fill="FFFFFF"/>
              </w:rPr>
            </w:pPr>
            <w:r>
              <w:rPr>
                <w:sz w:val="20"/>
                <w:shd w:val="clear" w:fill="FFFFFF"/>
              </w:rPr>
              <w:t>-</w:t>
            </w:r>
          </w:p>
        </w:tc>
        <w:tc>
          <w:tcPr>
            <w:tcW w:w="393" w:type="pct"/>
            <w:vAlign w:val="center"/>
          </w:tcPr>
          <w:p>
            <w:pPr>
              <w:pStyle w:val="P8"/>
              <w:rPr>
                <w:sz w:val="20"/>
                <w:shd w:val="clear" w:fill="FFFFFF"/>
              </w:rPr>
            </w:pPr>
            <w:r>
              <w:rPr>
                <w:sz w:val="20"/>
                <w:shd w:val="clear" w:fill="FFFFFF"/>
              </w:rPr>
              <w:t>-</w:t>
            </w:r>
          </w:p>
        </w:tc>
      </w:tr>
    </w:tbl>
    <w:p>
      <w:pPr>
        <w:rPr>
          <w:sz w:val="30"/>
        </w:rPr>
      </w:pPr>
    </w:p>
    <w:p>
      <w:pPr>
        <w:jc w:val="center"/>
        <w:rPr>
          <w:noProof w:val="1"/>
        </w:rPr>
      </w:pPr>
    </w:p>
    <w:p>
      <w:pPr>
        <w:jc w:val="center"/>
        <w:rPr>
          <w:sz w:val="30"/>
        </w:rPr>
      </w:pPr>
    </w:p>
    <w:sectPr>
      <w:type w:val="nextPage"/>
      <w:pgSz w:w="11906" w:h="16838" w:code="9"/>
      <w:pgMar w:left="1701" w:right="567" w:top="1134" w:bottom="1134" w:header="708" w:footer="708" w:gutter="0"/>
      <w:cols w:equalWidth="1" w:space="720"/>
    </w:sectPr>
  </w:body>
</w:document>
</file>

<file path=word/numbering.xml><?xml version="1.0" encoding="utf-8"?>
<w:numbering xmlns:w="http://schemas.openxmlformats.org/wordprocessingml/2006/main">
  <w:abstractNum w:abstractNumId="0">
    <w:nsid w:val="005E5482"/>
    <w:multiLevelType w:val="hybridMultilevel"/>
    <w:lvl w:ilvl="0" w:tplc="04190011">
      <w:start w:val="1"/>
      <w:numFmt w:val="decimal"/>
      <w:suff w:val="tab"/>
      <w:lvlText w:val="%1)"/>
      <w:lvlJc w:val="left"/>
      <w:pPr>
        <w:ind w:hanging="354" w:left="720"/>
      </w:pPr>
      <w:rPr/>
    </w:lvl>
    <w:lvl w:ilvl="1" w:tplc="3B8EB272">
      <w:start w:val="1"/>
      <w:numFmt w:val="decimal"/>
      <w:suff w:val="tab"/>
      <w:lvlText w:val="%2."/>
      <w:lvlJc w:val="left"/>
      <w:pPr>
        <w:ind w:hanging="354" w:left="1440"/>
      </w:pPr>
      <w:rPr/>
    </w:lvl>
    <w:lvl w:ilvl="2" w:tplc="1CD62258">
      <w:start w:val="1"/>
      <w:numFmt w:val="decimal"/>
      <w:suff w:val="tab"/>
      <w:lvlText w:val="%3."/>
      <w:lvlJc w:val="left"/>
      <w:pPr>
        <w:ind w:hanging="354" w:left="2160"/>
      </w:pPr>
      <w:rPr/>
    </w:lvl>
    <w:lvl w:ilvl="3" w:tplc="1A1232A8">
      <w:start w:val="1"/>
      <w:numFmt w:val="decimal"/>
      <w:suff w:val="tab"/>
      <w:lvlText w:val="%4."/>
      <w:lvlJc w:val="left"/>
      <w:pPr>
        <w:ind w:hanging="354" w:left="2880"/>
      </w:pPr>
      <w:rPr/>
    </w:lvl>
    <w:lvl w:ilvl="4" w:tplc="5AF8ED9A">
      <w:start w:val="1"/>
      <w:numFmt w:val="decimal"/>
      <w:suff w:val="tab"/>
      <w:lvlText w:val="%5."/>
      <w:lvlJc w:val="left"/>
      <w:pPr>
        <w:ind w:hanging="354" w:left="3600"/>
      </w:pPr>
      <w:rPr/>
    </w:lvl>
    <w:lvl w:ilvl="5" w:tplc="17C6A968">
      <w:start w:val="1"/>
      <w:numFmt w:val="decimal"/>
      <w:suff w:val="tab"/>
      <w:lvlText w:val="%6."/>
      <w:lvlJc w:val="left"/>
      <w:pPr>
        <w:ind w:hanging="354" w:left="4320"/>
      </w:pPr>
      <w:rPr/>
    </w:lvl>
    <w:lvl w:ilvl="6" w:tplc="6A8FAB22">
      <w:start w:val="1"/>
      <w:numFmt w:val="decimal"/>
      <w:suff w:val="tab"/>
      <w:lvlText w:val="%7."/>
      <w:lvlJc w:val="left"/>
      <w:pPr>
        <w:ind w:hanging="354" w:left="5040"/>
      </w:pPr>
      <w:rPr/>
    </w:lvl>
    <w:lvl w:ilvl="7" w:tplc="44BA7951">
      <w:start w:val="1"/>
      <w:numFmt w:val="decimal"/>
      <w:suff w:val="tab"/>
      <w:lvlText w:val="%8."/>
      <w:lvlJc w:val="left"/>
      <w:pPr>
        <w:ind w:hanging="354" w:left="5760"/>
      </w:pPr>
      <w:rPr/>
    </w:lvl>
    <w:lvl w:ilvl="8" w:tplc="1CCD490D">
      <w:start w:val="1"/>
      <w:numFmt w:val="decimal"/>
      <w:suff w:val="tab"/>
      <w:lvlText w:val="%9."/>
      <w:lvlJc w:val="left"/>
      <w:pPr>
        <w:ind w:hanging="354" w:left="6480"/>
      </w:pPr>
      <w:rPr/>
    </w:lvl>
  </w:abstractNum>
  <w:abstractNum w:abstractNumId="1">
    <w:nsid w:val="07C421FE"/>
    <w:multiLevelType w:val="hybridMultilevel"/>
    <w:lvl w:ilvl="0" w:tplc="10224118">
      <w:start w:val="1"/>
      <w:numFmt w:val="decimal"/>
      <w:suff w:val="tab"/>
      <w:lvlText w:val="%1"/>
      <w:lvlJc w:val="left"/>
      <w:pPr>
        <w:ind w:hanging="711" w:left="302"/>
      </w:pPr>
      <w:rPr>
        <w:rFonts w:ascii="Times New Roman" w:hAnsi="Times New Roman"/>
        <w:sz w:val="28"/>
      </w:rPr>
    </w:lvl>
    <w:lvl w:ilvl="1" w:tplc="9FE80A52">
      <w:start w:val="1"/>
      <w:numFmt w:val="bullet"/>
      <w:suff w:val="tab"/>
      <w:lvlText w:val="•"/>
      <w:lvlJc w:val="left"/>
      <w:pPr>
        <w:ind w:hanging="711" w:left="1306"/>
      </w:pPr>
      <w:rPr/>
    </w:lvl>
    <w:lvl w:ilvl="2" w:tplc="42367A44">
      <w:start w:val="1"/>
      <w:numFmt w:val="bullet"/>
      <w:suff w:val="tab"/>
      <w:lvlText w:val="•"/>
      <w:lvlJc w:val="left"/>
      <w:pPr>
        <w:ind w:hanging="711" w:left="2313"/>
      </w:pPr>
      <w:rPr/>
    </w:lvl>
    <w:lvl w:ilvl="3" w:tplc="E1B21CAE">
      <w:start w:val="1"/>
      <w:numFmt w:val="bullet"/>
      <w:suff w:val="tab"/>
      <w:lvlText w:val="•"/>
      <w:lvlJc w:val="left"/>
      <w:pPr>
        <w:ind w:hanging="711" w:left="3319"/>
      </w:pPr>
      <w:rPr/>
    </w:lvl>
    <w:lvl w:ilvl="4" w:tplc="8424EC64">
      <w:start w:val="1"/>
      <w:numFmt w:val="bullet"/>
      <w:suff w:val="tab"/>
      <w:lvlText w:val="•"/>
      <w:lvlJc w:val="left"/>
      <w:pPr>
        <w:ind w:hanging="711" w:left="4326"/>
      </w:pPr>
      <w:rPr/>
    </w:lvl>
    <w:lvl w:ilvl="5" w:tplc="67661D48">
      <w:start w:val="1"/>
      <w:numFmt w:val="bullet"/>
      <w:suff w:val="tab"/>
      <w:lvlText w:val="•"/>
      <w:lvlJc w:val="left"/>
      <w:pPr>
        <w:ind w:hanging="711" w:left="5333"/>
      </w:pPr>
      <w:rPr/>
    </w:lvl>
    <w:lvl w:ilvl="6" w:tplc="CE6A5988">
      <w:start w:val="1"/>
      <w:numFmt w:val="bullet"/>
      <w:suff w:val="tab"/>
      <w:lvlText w:val="•"/>
      <w:lvlJc w:val="left"/>
      <w:pPr>
        <w:ind w:hanging="711" w:left="6339"/>
      </w:pPr>
      <w:rPr/>
    </w:lvl>
    <w:lvl w:ilvl="7" w:tplc="18641C96">
      <w:start w:val="1"/>
      <w:numFmt w:val="bullet"/>
      <w:suff w:val="tab"/>
      <w:lvlText w:val="•"/>
      <w:lvlJc w:val="left"/>
      <w:pPr>
        <w:ind w:hanging="711" w:left="7346"/>
      </w:pPr>
      <w:rPr/>
    </w:lvl>
    <w:lvl w:ilvl="8" w:tplc="EB769B4C">
      <w:start w:val="1"/>
      <w:numFmt w:val="bullet"/>
      <w:suff w:val="tab"/>
      <w:lvlText w:val="•"/>
      <w:lvlJc w:val="left"/>
      <w:pPr>
        <w:ind w:hanging="711" w:left="8353"/>
      </w:pPr>
      <w:rPr/>
    </w:lvl>
  </w:abstractNum>
  <w:abstractNum w:abstractNumId="2">
    <w:nsid w:val="0862470C"/>
    <w:multiLevelType w:val="hybridMultilevel"/>
    <w:lvl w:ilvl="0" w:tplc="A67C65F2">
      <w:start w:val="1"/>
      <w:numFmt w:val="decimal"/>
      <w:suff w:val="tab"/>
      <w:lvlText w:val="%1"/>
      <w:lvlJc w:val="left"/>
      <w:pPr>
        <w:ind w:hanging="711" w:left="302"/>
      </w:pPr>
      <w:rPr>
        <w:rFonts w:ascii="Times New Roman" w:hAnsi="Times New Roman"/>
        <w:sz w:val="28"/>
      </w:rPr>
    </w:lvl>
    <w:lvl w:ilvl="1" w:tplc="4A4005C0">
      <w:start w:val="1"/>
      <w:numFmt w:val="bullet"/>
      <w:suff w:val="tab"/>
      <w:lvlText w:val="•"/>
      <w:lvlJc w:val="left"/>
      <w:pPr>
        <w:ind w:hanging="711" w:left="1306"/>
      </w:pPr>
      <w:rPr/>
    </w:lvl>
    <w:lvl w:ilvl="2" w:tplc="F45AC56A">
      <w:start w:val="1"/>
      <w:numFmt w:val="bullet"/>
      <w:suff w:val="tab"/>
      <w:lvlText w:val="•"/>
      <w:lvlJc w:val="left"/>
      <w:pPr>
        <w:ind w:hanging="711" w:left="2313"/>
      </w:pPr>
      <w:rPr/>
    </w:lvl>
    <w:lvl w:ilvl="3" w:tplc="25AA5DCC">
      <w:start w:val="1"/>
      <w:numFmt w:val="bullet"/>
      <w:suff w:val="tab"/>
      <w:lvlText w:val="•"/>
      <w:lvlJc w:val="left"/>
      <w:pPr>
        <w:ind w:hanging="711" w:left="3319"/>
      </w:pPr>
      <w:rPr/>
    </w:lvl>
    <w:lvl w:ilvl="4" w:tplc="C406900C">
      <w:start w:val="1"/>
      <w:numFmt w:val="bullet"/>
      <w:suff w:val="tab"/>
      <w:lvlText w:val="•"/>
      <w:lvlJc w:val="left"/>
      <w:pPr>
        <w:ind w:hanging="711" w:left="4326"/>
      </w:pPr>
      <w:rPr/>
    </w:lvl>
    <w:lvl w:ilvl="5" w:tplc="C9BCC5D2">
      <w:start w:val="1"/>
      <w:numFmt w:val="bullet"/>
      <w:suff w:val="tab"/>
      <w:lvlText w:val="•"/>
      <w:lvlJc w:val="left"/>
      <w:pPr>
        <w:ind w:hanging="711" w:left="5333"/>
      </w:pPr>
      <w:rPr/>
    </w:lvl>
    <w:lvl w:ilvl="6" w:tplc="C3341C84">
      <w:start w:val="1"/>
      <w:numFmt w:val="bullet"/>
      <w:suff w:val="tab"/>
      <w:lvlText w:val="•"/>
      <w:lvlJc w:val="left"/>
      <w:pPr>
        <w:ind w:hanging="711" w:left="6339"/>
      </w:pPr>
      <w:rPr/>
    </w:lvl>
    <w:lvl w:ilvl="7" w:tplc="699AB082">
      <w:start w:val="1"/>
      <w:numFmt w:val="bullet"/>
      <w:suff w:val="tab"/>
      <w:lvlText w:val="•"/>
      <w:lvlJc w:val="left"/>
      <w:pPr>
        <w:ind w:hanging="711" w:left="7346"/>
      </w:pPr>
      <w:rPr/>
    </w:lvl>
    <w:lvl w:ilvl="8" w:tplc="0C4C0658">
      <w:start w:val="1"/>
      <w:numFmt w:val="bullet"/>
      <w:suff w:val="tab"/>
      <w:lvlText w:val="•"/>
      <w:lvlJc w:val="left"/>
      <w:pPr>
        <w:ind w:hanging="711" w:left="8353"/>
      </w:pPr>
      <w:rPr/>
    </w:lvl>
  </w:abstractNum>
  <w:abstractNum w:abstractNumId="3">
    <w:nsid w:val="08E900C0"/>
    <w:multiLevelType w:val="multilevel"/>
    <w:lvl w:ilvl="0">
      <w:start w:val="2"/>
      <w:numFmt w:val="decimal"/>
      <w:suff w:val="tab"/>
      <w:lvlText w:val="%1"/>
      <w:lvlJc w:val="left"/>
      <w:pPr>
        <w:ind w:hanging="420" w:left="722"/>
      </w:pPr>
      <w:rPr>
        <w:rFonts w:ascii="Arial" w:hAnsi="Arial"/>
        <w:sz w:val="30"/>
      </w:rPr>
    </w:lvl>
    <w:lvl w:ilvl="1">
      <w:start w:val="1"/>
      <w:numFmt w:val="decimal"/>
      <w:suff w:val="tab"/>
      <w:lvlText w:val="%1.%2"/>
      <w:lvlJc w:val="left"/>
      <w:pPr>
        <w:ind w:hanging="669" w:left="1094"/>
      </w:pPr>
      <w:rPr>
        <w:rFonts w:ascii="Arial" w:hAnsi="Arial"/>
        <w:color w:val="000000"/>
        <w:sz w:val="28"/>
      </w:rPr>
    </w:lvl>
    <w:lvl w:ilvl="2">
      <w:start w:val="1"/>
      <w:numFmt w:val="decimal"/>
      <w:suff w:val="tab"/>
      <w:lvlText w:val="%3)"/>
      <w:lvlJc w:val="left"/>
      <w:pPr>
        <w:ind w:hanging="711" w:left="1720"/>
      </w:pPr>
      <w:rPr>
        <w:sz w:val="28"/>
      </w:rPr>
    </w:lvl>
    <w:lvl w:ilvl="3">
      <w:start w:val="1"/>
      <w:numFmt w:val="bullet"/>
      <w:suff w:val="tab"/>
      <w:lvlText w:val="•"/>
      <w:lvlJc w:val="left"/>
      <w:pPr>
        <w:ind w:hanging="711" w:left="2800"/>
      </w:pPr>
      <w:rPr/>
    </w:lvl>
    <w:lvl w:ilvl="4">
      <w:start w:val="1"/>
      <w:numFmt w:val="bullet"/>
      <w:suff w:val="tab"/>
      <w:lvlText w:val="•"/>
      <w:lvlJc w:val="left"/>
      <w:pPr>
        <w:ind w:hanging="711" w:left="3881"/>
      </w:pPr>
      <w:rPr/>
    </w:lvl>
    <w:lvl w:ilvl="5">
      <w:start w:val="1"/>
      <w:numFmt w:val="bullet"/>
      <w:suff w:val="tab"/>
      <w:lvlText w:val="•"/>
      <w:lvlJc w:val="left"/>
      <w:pPr>
        <w:ind w:hanging="711" w:left="4962"/>
      </w:pPr>
      <w:rPr/>
    </w:lvl>
    <w:lvl w:ilvl="6">
      <w:start w:val="1"/>
      <w:numFmt w:val="bullet"/>
      <w:suff w:val="tab"/>
      <w:lvlText w:val="•"/>
      <w:lvlJc w:val="left"/>
      <w:pPr>
        <w:ind w:hanging="711" w:left="6043"/>
      </w:pPr>
      <w:rPr/>
    </w:lvl>
    <w:lvl w:ilvl="7">
      <w:start w:val="1"/>
      <w:numFmt w:val="bullet"/>
      <w:suff w:val="tab"/>
      <w:lvlText w:val="•"/>
      <w:lvlJc w:val="left"/>
      <w:pPr>
        <w:ind w:hanging="711" w:left="7124"/>
      </w:pPr>
      <w:rPr/>
    </w:lvl>
    <w:lvl w:ilvl="8">
      <w:start w:val="1"/>
      <w:numFmt w:val="bullet"/>
      <w:suff w:val="tab"/>
      <w:lvlText w:val="•"/>
      <w:lvlJc w:val="left"/>
      <w:pPr>
        <w:ind w:hanging="711" w:left="8204"/>
      </w:pPr>
      <w:rPr/>
    </w:lvl>
  </w:abstractNum>
  <w:abstractNum w:abstractNumId="4">
    <w:nsid w:val="0A4B17C7"/>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5">
    <w:nsid w:val="0B4C1303"/>
    <w:multiLevelType w:val="multilevel"/>
    <w:lvl w:ilvl="0">
      <w:start w:val="2"/>
      <w:numFmt w:val="decimal"/>
      <w:suff w:val="tab"/>
      <w:lvlText w:val="%1"/>
      <w:lvlJc w:val="left"/>
      <w:pPr>
        <w:ind w:hanging="360" w:left="360"/>
      </w:pPr>
      <w:rPr/>
    </w:lvl>
    <w:lvl w:ilvl="1">
      <w:start w:val="1"/>
      <w:numFmt w:val="decimal"/>
      <w:suff w:val="tab"/>
      <w:lvlText w:val="%1.%2"/>
      <w:lvlJc w:val="left"/>
      <w:pPr>
        <w:ind w:hanging="360" w:left="786"/>
      </w:pPr>
      <w:rPr/>
    </w:lvl>
    <w:lvl w:ilvl="2">
      <w:start w:val="1"/>
      <w:numFmt w:val="decimal"/>
      <w:suff w:val="tab"/>
      <w:lvlText w:val="%1.%2.%3"/>
      <w:lvlJc w:val="left"/>
      <w:pPr>
        <w:ind w:hanging="720" w:left="1572"/>
      </w:pPr>
      <w:rPr/>
    </w:lvl>
    <w:lvl w:ilvl="3">
      <w:start w:val="1"/>
      <w:numFmt w:val="decimal"/>
      <w:suff w:val="tab"/>
      <w:lvlText w:val="%1.%2.%3.%4"/>
      <w:lvlJc w:val="left"/>
      <w:pPr>
        <w:ind w:hanging="720" w:left="1998"/>
      </w:pPr>
      <w:rPr/>
    </w:lvl>
    <w:lvl w:ilvl="4">
      <w:start w:val="1"/>
      <w:numFmt w:val="decimal"/>
      <w:suff w:val="tab"/>
      <w:lvlText w:val="%1.%2.%3.%4.%5"/>
      <w:lvlJc w:val="left"/>
      <w:pPr>
        <w:ind w:hanging="1080" w:left="2784"/>
      </w:pPr>
      <w:rPr/>
    </w:lvl>
    <w:lvl w:ilvl="5">
      <w:start w:val="1"/>
      <w:numFmt w:val="decimal"/>
      <w:suff w:val="tab"/>
      <w:lvlText w:val="%1.%2.%3.%4.%5.%6"/>
      <w:lvlJc w:val="left"/>
      <w:pPr>
        <w:ind w:hanging="1080" w:left="3210"/>
      </w:pPr>
      <w:rPr/>
    </w:lvl>
    <w:lvl w:ilvl="6">
      <w:start w:val="1"/>
      <w:numFmt w:val="decimal"/>
      <w:suff w:val="tab"/>
      <w:lvlText w:val="%1.%2.%3.%4.%5.%6.%7"/>
      <w:lvlJc w:val="left"/>
      <w:pPr>
        <w:ind w:hanging="1440" w:left="3996"/>
      </w:pPr>
      <w:rPr/>
    </w:lvl>
    <w:lvl w:ilvl="7">
      <w:start w:val="1"/>
      <w:numFmt w:val="decimal"/>
      <w:suff w:val="tab"/>
      <w:lvlText w:val="%1.%2.%3.%4.%5.%6.%7.%8"/>
      <w:lvlJc w:val="left"/>
      <w:pPr>
        <w:ind w:hanging="1440" w:left="4422"/>
      </w:pPr>
      <w:rPr/>
    </w:lvl>
    <w:lvl w:ilvl="8">
      <w:start w:val="1"/>
      <w:numFmt w:val="decimal"/>
      <w:suff w:val="tab"/>
      <w:lvlText w:val="%1.%2.%3.%4.%5.%6.%7.%8.%9"/>
      <w:lvlJc w:val="left"/>
      <w:pPr>
        <w:ind w:hanging="1800" w:left="5208"/>
      </w:pPr>
      <w:rPr/>
    </w:lvl>
  </w:abstractNum>
  <w:abstractNum w:abstractNumId="6">
    <w:nsid w:val="0C5D0F95"/>
    <w:multiLevelType w:val="multilevel"/>
    <w:lvl w:ilvl="0">
      <w:start w:val="1"/>
      <w:numFmt w:val="decimal"/>
      <w:suff w:val="tab"/>
      <w:lvlText w:val="%1."/>
      <w:lvlJc w:val="left"/>
      <w:pPr>
        <w:ind w:hanging="252" w:left="554"/>
      </w:pPr>
      <w:rPr>
        <w:rFonts w:ascii="Arial" w:hAnsi="Arial"/>
        <w:sz w:val="30"/>
      </w:rPr>
    </w:lvl>
    <w:lvl w:ilvl="1">
      <w:start w:val="1"/>
      <w:numFmt w:val="decimal"/>
      <w:suff w:val="tab"/>
      <w:lvlText w:val="%1.%2"/>
      <w:lvlJc w:val="left"/>
      <w:pPr>
        <w:ind w:hanging="708" w:left="1010"/>
      </w:pPr>
      <w:rPr>
        <w:rFonts w:ascii="Arial" w:hAnsi="Arial"/>
        <w:b w:val="0"/>
        <w:color w:val="auto"/>
        <w:sz w:val="28"/>
      </w:rPr>
    </w:lvl>
    <w:lvl w:ilvl="2">
      <w:start w:val="1"/>
      <w:numFmt w:val="bullet"/>
      <w:suff w:val="tab"/>
      <w:lvlText w:val="•"/>
      <w:lvlJc w:val="left"/>
      <w:pPr>
        <w:ind w:hanging="708" w:left="2058"/>
      </w:pPr>
      <w:rPr/>
    </w:lvl>
    <w:lvl w:ilvl="3">
      <w:start w:val="1"/>
      <w:numFmt w:val="bullet"/>
      <w:suff w:val="tab"/>
      <w:lvlText w:val="•"/>
      <w:lvlJc w:val="left"/>
      <w:pPr>
        <w:ind w:hanging="708" w:left="3096"/>
      </w:pPr>
      <w:rPr/>
    </w:lvl>
    <w:lvl w:ilvl="4">
      <w:start w:val="1"/>
      <w:numFmt w:val="bullet"/>
      <w:suff w:val="tab"/>
      <w:lvlText w:val="•"/>
      <w:lvlJc w:val="left"/>
      <w:pPr>
        <w:ind w:hanging="708" w:left="4135"/>
      </w:pPr>
      <w:rPr/>
    </w:lvl>
    <w:lvl w:ilvl="5">
      <w:start w:val="1"/>
      <w:numFmt w:val="bullet"/>
      <w:suff w:val="tab"/>
      <w:lvlText w:val="•"/>
      <w:lvlJc w:val="left"/>
      <w:pPr>
        <w:ind w:hanging="708" w:left="5173"/>
      </w:pPr>
      <w:rPr/>
    </w:lvl>
    <w:lvl w:ilvl="6">
      <w:start w:val="1"/>
      <w:numFmt w:val="bullet"/>
      <w:suff w:val="tab"/>
      <w:lvlText w:val="•"/>
      <w:lvlJc w:val="left"/>
      <w:pPr>
        <w:ind w:hanging="708" w:left="6212"/>
      </w:pPr>
      <w:rPr/>
    </w:lvl>
    <w:lvl w:ilvl="7">
      <w:start w:val="1"/>
      <w:numFmt w:val="bullet"/>
      <w:suff w:val="tab"/>
      <w:lvlText w:val="•"/>
      <w:lvlJc w:val="left"/>
      <w:pPr>
        <w:ind w:hanging="708" w:left="7250"/>
      </w:pPr>
      <w:rPr/>
    </w:lvl>
    <w:lvl w:ilvl="8">
      <w:start w:val="1"/>
      <w:numFmt w:val="bullet"/>
      <w:suff w:val="tab"/>
      <w:lvlText w:val="•"/>
      <w:lvlJc w:val="left"/>
      <w:pPr>
        <w:ind w:hanging="708" w:left="8289"/>
      </w:pPr>
      <w:rPr/>
    </w:lvl>
  </w:abstractNum>
  <w:abstractNum w:abstractNumId="7">
    <w:nsid w:val="1616757C"/>
    <w:multiLevelType w:val="hybridMultilevel"/>
    <w:lvl w:ilvl="0" w:tplc="B3FAFA14">
      <w:start w:val="7"/>
      <w:numFmt w:val="decimal"/>
      <w:suff w:val="tab"/>
      <w:lvlText w:val="%1."/>
      <w:lvlJc w:val="left"/>
      <w:pPr>
        <w:ind w:hanging="360" w:left="1080"/>
      </w:pPr>
      <w:rPr/>
    </w:lvl>
    <w:lvl w:ilvl="1" w:tplc="04190019">
      <w:start w:val="1"/>
      <w:numFmt w:val="lowerLetter"/>
      <w:suff w:val="tab"/>
      <w:lvlText w:val="%2."/>
      <w:lvlJc w:val="left"/>
      <w:pPr>
        <w:ind w:hanging="360" w:left="1800"/>
      </w:pPr>
      <w:rPr/>
    </w:lvl>
    <w:lvl w:ilvl="2" w:tplc="0419001B">
      <w:start w:val="1"/>
      <w:numFmt w:val="lowerRoman"/>
      <w:suff w:val="tab"/>
      <w:lvlText w:val="%3."/>
      <w:lvlJc w:val="right"/>
      <w:pPr>
        <w:ind w:hanging="180" w:left="2520"/>
      </w:pPr>
      <w:rPr/>
    </w:lvl>
    <w:lvl w:ilvl="3" w:tplc="0419000F">
      <w:start w:val="1"/>
      <w:numFmt w:val="decimal"/>
      <w:suff w:val="tab"/>
      <w:lvlText w:val="%4."/>
      <w:lvlJc w:val="left"/>
      <w:pPr>
        <w:ind w:hanging="360" w:left="3240"/>
      </w:pPr>
      <w:rPr/>
    </w:lvl>
    <w:lvl w:ilvl="4" w:tplc="04190019">
      <w:start w:val="1"/>
      <w:numFmt w:val="lowerLetter"/>
      <w:suff w:val="tab"/>
      <w:lvlText w:val="%5."/>
      <w:lvlJc w:val="left"/>
      <w:pPr>
        <w:ind w:hanging="360" w:left="3960"/>
      </w:pPr>
      <w:rPr/>
    </w:lvl>
    <w:lvl w:ilvl="5" w:tplc="0419001B">
      <w:start w:val="1"/>
      <w:numFmt w:val="lowerRoman"/>
      <w:suff w:val="tab"/>
      <w:lvlText w:val="%6."/>
      <w:lvlJc w:val="right"/>
      <w:pPr>
        <w:ind w:hanging="180" w:left="4680"/>
      </w:pPr>
      <w:rPr/>
    </w:lvl>
    <w:lvl w:ilvl="6" w:tplc="0419000F">
      <w:start w:val="1"/>
      <w:numFmt w:val="decimal"/>
      <w:suff w:val="tab"/>
      <w:lvlText w:val="%7."/>
      <w:lvlJc w:val="left"/>
      <w:pPr>
        <w:ind w:hanging="360" w:left="5400"/>
      </w:pPr>
      <w:rPr/>
    </w:lvl>
    <w:lvl w:ilvl="7" w:tplc="04190019">
      <w:start w:val="1"/>
      <w:numFmt w:val="lowerLetter"/>
      <w:suff w:val="tab"/>
      <w:lvlText w:val="%8."/>
      <w:lvlJc w:val="left"/>
      <w:pPr>
        <w:ind w:hanging="360" w:left="6120"/>
      </w:pPr>
      <w:rPr/>
    </w:lvl>
    <w:lvl w:ilvl="8" w:tplc="0419001B">
      <w:start w:val="1"/>
      <w:numFmt w:val="lowerRoman"/>
      <w:suff w:val="tab"/>
      <w:lvlText w:val="%9."/>
      <w:lvlJc w:val="right"/>
      <w:pPr>
        <w:ind w:hanging="180" w:left="6840"/>
      </w:pPr>
      <w:rPr/>
    </w:lvl>
  </w:abstractNum>
  <w:abstractNum w:abstractNumId="8">
    <w:nsid w:val="16D51C41"/>
    <w:multiLevelType w:val="multilevel"/>
    <w:lvl w:ilvl="0">
      <w:start w:val="3"/>
      <w:numFmt w:val="decimal"/>
      <w:suff w:val="tab"/>
      <w:lvlText w:val="%1"/>
      <w:lvlJc w:val="left"/>
      <w:pPr>
        <w:ind w:hanging="252" w:left="554"/>
      </w:pPr>
      <w:rPr>
        <w:rFonts w:ascii="Times New Roman" w:hAnsi="Times New Roman"/>
        <w:sz w:val="28"/>
      </w:rPr>
    </w:lvl>
    <w:lvl w:ilvl="1">
      <w:start w:val="1"/>
      <w:numFmt w:val="decimal"/>
      <w:suff w:val="tab"/>
      <w:lvlText w:val="%1.%2"/>
      <w:lvlJc w:val="left"/>
      <w:pPr>
        <w:ind w:hanging="504" w:left="805"/>
      </w:pPr>
      <w:rPr>
        <w:rFonts w:ascii="Times New Roman" w:hAnsi="Times New Roman"/>
        <w:sz w:val="28"/>
      </w:rPr>
    </w:lvl>
    <w:lvl w:ilvl="2">
      <w:start w:val="1"/>
      <w:numFmt w:val="decimal"/>
      <w:suff w:val="tab"/>
      <w:lvlText w:val="%3"/>
      <w:lvlJc w:val="left"/>
      <w:pPr>
        <w:ind w:hanging="711" w:left="302"/>
      </w:pPr>
      <w:rPr>
        <w:rFonts w:ascii="Times New Roman" w:hAnsi="Times New Roman"/>
        <w:sz w:val="28"/>
      </w:rPr>
    </w:lvl>
    <w:lvl w:ilvl="3">
      <w:start w:val="1"/>
      <w:numFmt w:val="bullet"/>
      <w:suff w:val="tab"/>
      <w:lvlText w:val="•"/>
      <w:lvlJc w:val="left"/>
      <w:pPr>
        <w:ind w:hanging="711" w:left="1995"/>
      </w:pPr>
      <w:rPr/>
    </w:lvl>
    <w:lvl w:ilvl="4">
      <w:start w:val="1"/>
      <w:numFmt w:val="bullet"/>
      <w:suff w:val="tab"/>
      <w:lvlText w:val="•"/>
      <w:lvlJc w:val="left"/>
      <w:pPr>
        <w:ind w:hanging="711" w:left="3191"/>
      </w:pPr>
      <w:rPr/>
    </w:lvl>
    <w:lvl w:ilvl="5">
      <w:start w:val="1"/>
      <w:numFmt w:val="bullet"/>
      <w:suff w:val="tab"/>
      <w:lvlText w:val="•"/>
      <w:lvlJc w:val="left"/>
      <w:pPr>
        <w:ind w:hanging="711" w:left="4387"/>
      </w:pPr>
      <w:rPr/>
    </w:lvl>
    <w:lvl w:ilvl="6">
      <w:start w:val="1"/>
      <w:numFmt w:val="bullet"/>
      <w:suff w:val="tab"/>
      <w:lvlText w:val="•"/>
      <w:lvlJc w:val="left"/>
      <w:pPr>
        <w:ind w:hanging="711" w:left="5583"/>
      </w:pPr>
      <w:rPr/>
    </w:lvl>
    <w:lvl w:ilvl="7">
      <w:start w:val="1"/>
      <w:numFmt w:val="bullet"/>
      <w:suff w:val="tab"/>
      <w:lvlText w:val="•"/>
      <w:lvlJc w:val="left"/>
      <w:pPr>
        <w:ind w:hanging="711" w:left="6779"/>
      </w:pPr>
      <w:rPr/>
    </w:lvl>
    <w:lvl w:ilvl="8">
      <w:start w:val="1"/>
      <w:numFmt w:val="bullet"/>
      <w:suff w:val="tab"/>
      <w:lvlText w:val="•"/>
      <w:lvlJc w:val="left"/>
      <w:pPr>
        <w:ind w:hanging="711" w:left="7974"/>
      </w:pPr>
      <w:rPr/>
    </w:lvl>
  </w:abstractNum>
  <w:abstractNum w:abstractNumId="9">
    <w:nsid w:val="1D5455E5"/>
    <w:multiLevelType w:val="hybridMultilevel"/>
    <w:lvl w:ilvl="0" w:tplc="04190011">
      <w:start w:val="1"/>
      <w:numFmt w:val="decimal"/>
      <w:suff w:val="tab"/>
      <w:lvlText w:val="%1)"/>
      <w:lvlJc w:val="left"/>
      <w:pPr>
        <w:ind w:hanging="711" w:left="302"/>
      </w:pPr>
      <w:rPr>
        <w:sz w:val="28"/>
      </w:rPr>
    </w:lvl>
    <w:lvl w:ilvl="1" w:tplc="1AB01E46">
      <w:start w:val="1"/>
      <w:numFmt w:val="bullet"/>
      <w:suff w:val="tab"/>
      <w:lvlText w:val="•"/>
      <w:lvlJc w:val="left"/>
      <w:pPr>
        <w:ind w:hanging="711" w:left="1306"/>
      </w:pPr>
      <w:rPr/>
    </w:lvl>
    <w:lvl w:ilvl="2" w:tplc="EA86BE8E">
      <w:start w:val="1"/>
      <w:numFmt w:val="bullet"/>
      <w:suff w:val="tab"/>
      <w:lvlText w:val="•"/>
      <w:lvlJc w:val="left"/>
      <w:pPr>
        <w:ind w:hanging="711" w:left="2313"/>
      </w:pPr>
      <w:rPr/>
    </w:lvl>
    <w:lvl w:ilvl="3" w:tplc="0308B602">
      <w:start w:val="1"/>
      <w:numFmt w:val="bullet"/>
      <w:suff w:val="tab"/>
      <w:lvlText w:val="•"/>
      <w:lvlJc w:val="left"/>
      <w:pPr>
        <w:ind w:hanging="711" w:left="3319"/>
      </w:pPr>
      <w:rPr/>
    </w:lvl>
    <w:lvl w:ilvl="4" w:tplc="FAEA9648">
      <w:start w:val="1"/>
      <w:numFmt w:val="bullet"/>
      <w:suff w:val="tab"/>
      <w:lvlText w:val="•"/>
      <w:lvlJc w:val="left"/>
      <w:pPr>
        <w:ind w:hanging="711" w:left="4326"/>
      </w:pPr>
      <w:rPr/>
    </w:lvl>
    <w:lvl w:ilvl="5" w:tplc="AF5614D6">
      <w:start w:val="1"/>
      <w:numFmt w:val="bullet"/>
      <w:suff w:val="tab"/>
      <w:lvlText w:val="•"/>
      <w:lvlJc w:val="left"/>
      <w:pPr>
        <w:ind w:hanging="711" w:left="5333"/>
      </w:pPr>
      <w:rPr/>
    </w:lvl>
    <w:lvl w:ilvl="6" w:tplc="C9F4110A">
      <w:start w:val="1"/>
      <w:numFmt w:val="bullet"/>
      <w:suff w:val="tab"/>
      <w:lvlText w:val="•"/>
      <w:lvlJc w:val="left"/>
      <w:pPr>
        <w:ind w:hanging="711" w:left="6339"/>
      </w:pPr>
      <w:rPr/>
    </w:lvl>
    <w:lvl w:ilvl="7" w:tplc="00BEFAA2">
      <w:start w:val="1"/>
      <w:numFmt w:val="bullet"/>
      <w:suff w:val="tab"/>
      <w:lvlText w:val="•"/>
      <w:lvlJc w:val="left"/>
      <w:pPr>
        <w:ind w:hanging="711" w:left="7346"/>
      </w:pPr>
      <w:rPr/>
    </w:lvl>
    <w:lvl w:ilvl="8" w:tplc="A4945CE4">
      <w:start w:val="1"/>
      <w:numFmt w:val="bullet"/>
      <w:suff w:val="tab"/>
      <w:lvlText w:val="•"/>
      <w:lvlJc w:val="left"/>
      <w:pPr>
        <w:ind w:hanging="711" w:left="8353"/>
      </w:pPr>
      <w:rPr/>
    </w:lvl>
  </w:abstractNum>
  <w:abstractNum w:abstractNumId="10">
    <w:nsid w:val="1E1DFACD"/>
    <w:multiLevelType w:val="hybridMultilevel"/>
    <w:lvl w:ilvl="0" w:tplc="04190011">
      <w:start w:val="1"/>
      <w:numFmt w:val="decimal"/>
      <w:suff w:val="tab"/>
      <w:lvlText w:val="%1)"/>
      <w:lvlJc w:val="left"/>
      <w:pPr>
        <w:ind w:hanging="354" w:left="720"/>
      </w:pPr>
      <w:rPr/>
    </w:lvl>
    <w:lvl w:ilvl="1" w:tplc="3B8EB272">
      <w:start w:val="1"/>
      <w:numFmt w:val="decimal"/>
      <w:suff w:val="tab"/>
      <w:lvlText w:val="%2."/>
      <w:lvlJc w:val="left"/>
      <w:pPr>
        <w:ind w:hanging="354" w:left="1440"/>
      </w:pPr>
      <w:rPr/>
    </w:lvl>
    <w:lvl w:ilvl="2" w:tplc="1CD62258">
      <w:start w:val="1"/>
      <w:numFmt w:val="decimal"/>
      <w:suff w:val="tab"/>
      <w:lvlText w:val="%3."/>
      <w:lvlJc w:val="left"/>
      <w:pPr>
        <w:ind w:hanging="354" w:left="2160"/>
      </w:pPr>
      <w:rPr/>
    </w:lvl>
    <w:lvl w:ilvl="3" w:tplc="1A1232A8">
      <w:start w:val="1"/>
      <w:numFmt w:val="decimal"/>
      <w:suff w:val="tab"/>
      <w:lvlText w:val="%4."/>
      <w:lvlJc w:val="left"/>
      <w:pPr>
        <w:ind w:hanging="354" w:left="2880"/>
      </w:pPr>
      <w:rPr/>
    </w:lvl>
    <w:lvl w:ilvl="4" w:tplc="5AF8ED9A">
      <w:start w:val="1"/>
      <w:numFmt w:val="decimal"/>
      <w:suff w:val="tab"/>
      <w:lvlText w:val="%5."/>
      <w:lvlJc w:val="left"/>
      <w:pPr>
        <w:ind w:hanging="354" w:left="3600"/>
      </w:pPr>
      <w:rPr/>
    </w:lvl>
    <w:lvl w:ilvl="5" w:tplc="17C6A968">
      <w:start w:val="1"/>
      <w:numFmt w:val="decimal"/>
      <w:suff w:val="tab"/>
      <w:lvlText w:val="%6."/>
      <w:lvlJc w:val="left"/>
      <w:pPr>
        <w:ind w:hanging="354" w:left="4320"/>
      </w:pPr>
      <w:rPr/>
    </w:lvl>
    <w:lvl w:ilvl="6" w:tplc="6A8FAB22">
      <w:start w:val="1"/>
      <w:numFmt w:val="decimal"/>
      <w:suff w:val="tab"/>
      <w:lvlText w:val="%7."/>
      <w:lvlJc w:val="left"/>
      <w:pPr>
        <w:ind w:hanging="354" w:left="5040"/>
      </w:pPr>
      <w:rPr/>
    </w:lvl>
    <w:lvl w:ilvl="7" w:tplc="44BA7951">
      <w:start w:val="1"/>
      <w:numFmt w:val="decimal"/>
      <w:suff w:val="tab"/>
      <w:lvlText w:val="%8."/>
      <w:lvlJc w:val="left"/>
      <w:pPr>
        <w:ind w:hanging="354" w:left="5760"/>
      </w:pPr>
      <w:rPr/>
    </w:lvl>
    <w:lvl w:ilvl="8" w:tplc="1CCD490D">
      <w:start w:val="1"/>
      <w:numFmt w:val="decimal"/>
      <w:suff w:val="tab"/>
      <w:lvlText w:val="%9."/>
      <w:lvlJc w:val="left"/>
      <w:pPr>
        <w:ind w:hanging="354" w:left="6480"/>
      </w:pPr>
      <w:rPr/>
    </w:lvl>
  </w:abstractNum>
  <w:abstractNum w:abstractNumId="11">
    <w:nsid w:val="20133843"/>
    <w:multiLevelType w:val="hybridMultilevel"/>
    <w:lvl w:ilvl="0" w:tplc="818AEC3A">
      <w:start w:val="1"/>
      <w:numFmt w:val="bullet"/>
      <w:suff w:val="tab"/>
      <w:lvlText w:val=""/>
      <w:lvlJc w:val="left"/>
      <w:pPr>
        <w:ind w:hanging="360" w:left="720"/>
        <w:tabs>
          <w:tab w:val="left" w:pos="720" w:leader="none"/>
        </w:tabs>
      </w:pPr>
      <w:rPr>
        <w:rFonts w:ascii="Symbol" w:hAnsi="Symbol"/>
        <w:sz w:val="20"/>
      </w:rPr>
    </w:lvl>
    <w:lvl w:ilvl="1" w:tplc="F7F415AE">
      <w:start w:val="1"/>
      <w:numFmt w:val="bullet"/>
      <w:suff w:val="tab"/>
      <w:lvlText w:val="o"/>
      <w:lvlJc w:val="left"/>
      <w:pPr>
        <w:ind w:hanging="360" w:left="1440"/>
        <w:tabs>
          <w:tab w:val="left" w:pos="1440" w:leader="none"/>
        </w:tabs>
      </w:pPr>
      <w:rPr>
        <w:rFonts w:ascii="Courier New" w:hAnsi="Courier New"/>
        <w:sz w:val="20"/>
      </w:rPr>
    </w:lvl>
    <w:lvl w:ilvl="2" w:tplc="001A4F60">
      <w:start w:val="1"/>
      <w:numFmt w:val="bullet"/>
      <w:suff w:val="tab"/>
      <w:lvlText w:val=""/>
      <w:lvlJc w:val="left"/>
      <w:pPr>
        <w:ind w:hanging="360" w:left="2160"/>
        <w:tabs>
          <w:tab w:val="left" w:pos="2160" w:leader="none"/>
        </w:tabs>
      </w:pPr>
      <w:rPr>
        <w:rFonts w:ascii="Wingdings" w:hAnsi="Wingdings"/>
        <w:sz w:val="20"/>
      </w:rPr>
    </w:lvl>
    <w:lvl w:ilvl="3" w:tplc="A3E2BED6">
      <w:start w:val="1"/>
      <w:numFmt w:val="bullet"/>
      <w:suff w:val="tab"/>
      <w:lvlText w:val=""/>
      <w:lvlJc w:val="left"/>
      <w:pPr>
        <w:ind w:hanging="360" w:left="2880"/>
        <w:tabs>
          <w:tab w:val="left" w:pos="2880" w:leader="none"/>
        </w:tabs>
      </w:pPr>
      <w:rPr>
        <w:rFonts w:ascii="Wingdings" w:hAnsi="Wingdings"/>
        <w:sz w:val="20"/>
      </w:rPr>
    </w:lvl>
    <w:lvl w:ilvl="4" w:tplc="BA70D118">
      <w:start w:val="1"/>
      <w:numFmt w:val="bullet"/>
      <w:suff w:val="tab"/>
      <w:lvlText w:val=""/>
      <w:lvlJc w:val="left"/>
      <w:pPr>
        <w:ind w:hanging="360" w:left="3600"/>
        <w:tabs>
          <w:tab w:val="left" w:pos="3600" w:leader="none"/>
        </w:tabs>
      </w:pPr>
      <w:rPr>
        <w:rFonts w:ascii="Wingdings" w:hAnsi="Wingdings"/>
        <w:sz w:val="20"/>
      </w:rPr>
    </w:lvl>
    <w:lvl w:ilvl="5" w:tplc="0EC6413E">
      <w:start w:val="1"/>
      <w:numFmt w:val="bullet"/>
      <w:suff w:val="tab"/>
      <w:lvlText w:val=""/>
      <w:lvlJc w:val="left"/>
      <w:pPr>
        <w:ind w:hanging="360" w:left="4320"/>
        <w:tabs>
          <w:tab w:val="left" w:pos="4320" w:leader="none"/>
        </w:tabs>
      </w:pPr>
      <w:rPr>
        <w:rFonts w:ascii="Wingdings" w:hAnsi="Wingdings"/>
        <w:sz w:val="20"/>
      </w:rPr>
    </w:lvl>
    <w:lvl w:ilvl="6" w:tplc="384C0B78">
      <w:start w:val="1"/>
      <w:numFmt w:val="bullet"/>
      <w:suff w:val="tab"/>
      <w:lvlText w:val=""/>
      <w:lvlJc w:val="left"/>
      <w:pPr>
        <w:ind w:hanging="360" w:left="5040"/>
        <w:tabs>
          <w:tab w:val="left" w:pos="5040" w:leader="none"/>
        </w:tabs>
      </w:pPr>
      <w:rPr>
        <w:rFonts w:ascii="Wingdings" w:hAnsi="Wingdings"/>
        <w:sz w:val="20"/>
      </w:rPr>
    </w:lvl>
    <w:lvl w:ilvl="7" w:tplc="42C040A8">
      <w:start w:val="1"/>
      <w:numFmt w:val="bullet"/>
      <w:suff w:val="tab"/>
      <w:lvlText w:val=""/>
      <w:lvlJc w:val="left"/>
      <w:pPr>
        <w:ind w:hanging="360" w:left="5760"/>
        <w:tabs>
          <w:tab w:val="left" w:pos="5760" w:leader="none"/>
        </w:tabs>
      </w:pPr>
      <w:rPr>
        <w:rFonts w:ascii="Wingdings" w:hAnsi="Wingdings"/>
        <w:sz w:val="20"/>
      </w:rPr>
    </w:lvl>
    <w:lvl w:ilvl="8" w:tplc="D55E0982">
      <w:start w:val="1"/>
      <w:numFmt w:val="bullet"/>
      <w:suff w:val="tab"/>
      <w:lvlText w:val=""/>
      <w:lvlJc w:val="left"/>
      <w:pPr>
        <w:ind w:hanging="360" w:left="6480"/>
        <w:tabs>
          <w:tab w:val="left" w:pos="6480" w:leader="none"/>
        </w:tabs>
      </w:pPr>
      <w:rPr>
        <w:rFonts w:ascii="Wingdings" w:hAnsi="Wingdings"/>
        <w:sz w:val="20"/>
      </w:rPr>
    </w:lvl>
  </w:abstractNum>
  <w:abstractNum w:abstractNumId="12">
    <w:nsid w:val="2088666E"/>
    <w:multiLevelType w:val="hybridMultilevel"/>
    <w:lvl w:ilvl="0" w:tplc="04190011">
      <w:start w:val="1"/>
      <w:numFmt w:val="decimal"/>
      <w:suff w:val="tab"/>
      <w:lvlText w:val="%1)"/>
      <w:lvlJc w:val="left"/>
      <w:pPr>
        <w:ind w:hanging="354" w:left="720"/>
      </w:pPr>
      <w:rPr/>
    </w:lvl>
    <w:lvl w:ilvl="1" w:tplc="3B8EB272">
      <w:start w:val="1"/>
      <w:numFmt w:val="decimal"/>
      <w:suff w:val="tab"/>
      <w:lvlText w:val="%2."/>
      <w:lvlJc w:val="left"/>
      <w:pPr>
        <w:ind w:hanging="354" w:left="1440"/>
      </w:pPr>
      <w:rPr/>
    </w:lvl>
    <w:lvl w:ilvl="2" w:tplc="1CD62258">
      <w:start w:val="1"/>
      <w:numFmt w:val="decimal"/>
      <w:suff w:val="tab"/>
      <w:lvlText w:val="%3."/>
      <w:lvlJc w:val="left"/>
      <w:pPr>
        <w:ind w:hanging="354" w:left="2160"/>
      </w:pPr>
      <w:rPr/>
    </w:lvl>
    <w:lvl w:ilvl="3" w:tplc="1A1232A8">
      <w:start w:val="1"/>
      <w:numFmt w:val="decimal"/>
      <w:suff w:val="tab"/>
      <w:lvlText w:val="%4."/>
      <w:lvlJc w:val="left"/>
      <w:pPr>
        <w:ind w:hanging="354" w:left="2880"/>
      </w:pPr>
      <w:rPr/>
    </w:lvl>
    <w:lvl w:ilvl="4" w:tplc="5AF8ED9A">
      <w:start w:val="1"/>
      <w:numFmt w:val="decimal"/>
      <w:suff w:val="tab"/>
      <w:lvlText w:val="%5."/>
      <w:lvlJc w:val="left"/>
      <w:pPr>
        <w:ind w:hanging="354" w:left="3600"/>
      </w:pPr>
      <w:rPr/>
    </w:lvl>
    <w:lvl w:ilvl="5" w:tplc="17C6A968">
      <w:start w:val="1"/>
      <w:numFmt w:val="decimal"/>
      <w:suff w:val="tab"/>
      <w:lvlText w:val="%6."/>
      <w:lvlJc w:val="left"/>
      <w:pPr>
        <w:ind w:hanging="354" w:left="4320"/>
      </w:pPr>
      <w:rPr/>
    </w:lvl>
    <w:lvl w:ilvl="6" w:tplc="6A8FAB22">
      <w:start w:val="1"/>
      <w:numFmt w:val="decimal"/>
      <w:suff w:val="tab"/>
      <w:lvlText w:val="%7."/>
      <w:lvlJc w:val="left"/>
      <w:pPr>
        <w:ind w:hanging="354" w:left="5040"/>
      </w:pPr>
      <w:rPr/>
    </w:lvl>
    <w:lvl w:ilvl="7" w:tplc="44BA7951">
      <w:start w:val="1"/>
      <w:numFmt w:val="decimal"/>
      <w:suff w:val="tab"/>
      <w:lvlText w:val="%8."/>
      <w:lvlJc w:val="left"/>
      <w:pPr>
        <w:ind w:hanging="354" w:left="5760"/>
      </w:pPr>
      <w:rPr/>
    </w:lvl>
    <w:lvl w:ilvl="8" w:tplc="1CCD490D">
      <w:start w:val="1"/>
      <w:numFmt w:val="decimal"/>
      <w:suff w:val="tab"/>
      <w:lvlText w:val="%9."/>
      <w:lvlJc w:val="left"/>
      <w:pPr>
        <w:ind w:hanging="354" w:left="6480"/>
      </w:pPr>
      <w:rPr/>
    </w:lvl>
  </w:abstractNum>
  <w:abstractNum w:abstractNumId="13">
    <w:nsid w:val="22F33C2B"/>
    <w:multiLevelType w:val="hybridMultilevel"/>
    <w:lvl w:ilvl="0" w:tplc="04190011">
      <w:start w:val="1"/>
      <w:numFmt w:val="decimal"/>
      <w:suff w:val="tab"/>
      <w:lvlText w:val="%1)"/>
      <w:lvlJc w:val="left"/>
      <w:pPr>
        <w:ind w:hanging="354" w:left="720"/>
      </w:pPr>
      <w:rPr/>
    </w:lvl>
    <w:lvl w:ilvl="1" w:tplc="3B8EB272">
      <w:start w:val="1"/>
      <w:numFmt w:val="decimal"/>
      <w:suff w:val="tab"/>
      <w:lvlText w:val="%2."/>
      <w:lvlJc w:val="left"/>
      <w:pPr>
        <w:ind w:hanging="354" w:left="1440"/>
      </w:pPr>
      <w:rPr/>
    </w:lvl>
    <w:lvl w:ilvl="2" w:tplc="1CD62258">
      <w:start w:val="1"/>
      <w:numFmt w:val="decimal"/>
      <w:suff w:val="tab"/>
      <w:lvlText w:val="%3."/>
      <w:lvlJc w:val="left"/>
      <w:pPr>
        <w:ind w:hanging="354" w:left="2160"/>
      </w:pPr>
      <w:rPr/>
    </w:lvl>
    <w:lvl w:ilvl="3" w:tplc="1A1232A8">
      <w:start w:val="1"/>
      <w:numFmt w:val="decimal"/>
      <w:suff w:val="tab"/>
      <w:lvlText w:val="%4."/>
      <w:lvlJc w:val="left"/>
      <w:pPr>
        <w:ind w:hanging="354" w:left="2880"/>
      </w:pPr>
      <w:rPr/>
    </w:lvl>
    <w:lvl w:ilvl="4" w:tplc="5AF8ED9A">
      <w:start w:val="1"/>
      <w:numFmt w:val="decimal"/>
      <w:suff w:val="tab"/>
      <w:lvlText w:val="%5."/>
      <w:lvlJc w:val="left"/>
      <w:pPr>
        <w:ind w:hanging="354" w:left="3600"/>
      </w:pPr>
      <w:rPr/>
    </w:lvl>
    <w:lvl w:ilvl="5" w:tplc="17C6A968">
      <w:start w:val="1"/>
      <w:numFmt w:val="decimal"/>
      <w:suff w:val="tab"/>
      <w:lvlText w:val="%6."/>
      <w:lvlJc w:val="left"/>
      <w:pPr>
        <w:ind w:hanging="354" w:left="4320"/>
      </w:pPr>
      <w:rPr/>
    </w:lvl>
    <w:lvl w:ilvl="6" w:tplc="6A8FAB22">
      <w:start w:val="1"/>
      <w:numFmt w:val="decimal"/>
      <w:suff w:val="tab"/>
      <w:lvlText w:val="%7."/>
      <w:lvlJc w:val="left"/>
      <w:pPr>
        <w:ind w:hanging="354" w:left="5040"/>
      </w:pPr>
      <w:rPr/>
    </w:lvl>
    <w:lvl w:ilvl="7" w:tplc="44BA7951">
      <w:start w:val="1"/>
      <w:numFmt w:val="decimal"/>
      <w:suff w:val="tab"/>
      <w:lvlText w:val="%8."/>
      <w:lvlJc w:val="left"/>
      <w:pPr>
        <w:ind w:hanging="354" w:left="5760"/>
      </w:pPr>
      <w:rPr/>
    </w:lvl>
    <w:lvl w:ilvl="8" w:tplc="1CCD490D">
      <w:start w:val="1"/>
      <w:numFmt w:val="decimal"/>
      <w:suff w:val="tab"/>
      <w:lvlText w:val="%9."/>
      <w:lvlJc w:val="left"/>
      <w:pPr>
        <w:ind w:hanging="354" w:left="6480"/>
      </w:pPr>
      <w:rPr/>
    </w:lvl>
  </w:abstractNum>
  <w:abstractNum w:abstractNumId="14">
    <w:nsid w:val="258758B0"/>
    <w:multiLevelType w:val="hybridMultilevel"/>
    <w:lvl w:ilvl="0" w:tplc="04BE5110">
      <w:start w:val="1"/>
      <w:numFmt w:val="decimal"/>
      <w:suff w:val="tab"/>
      <w:lvlText w:val="%1"/>
      <w:lvlJc w:val="left"/>
      <w:pPr>
        <w:ind w:hanging="711" w:left="1720"/>
      </w:pPr>
      <w:rPr>
        <w:rFonts w:ascii="Times New Roman" w:hAnsi="Times New Roman"/>
        <w:sz w:val="28"/>
      </w:rPr>
    </w:lvl>
    <w:lvl w:ilvl="1" w:tplc="3DD47634">
      <w:start w:val="1"/>
      <w:numFmt w:val="bullet"/>
      <w:suff w:val="tab"/>
      <w:lvlText w:val="•"/>
      <w:lvlJc w:val="left"/>
      <w:pPr>
        <w:ind w:hanging="711" w:left="2584"/>
      </w:pPr>
      <w:rPr/>
    </w:lvl>
    <w:lvl w:ilvl="2" w:tplc="1D803E10">
      <w:start w:val="1"/>
      <w:numFmt w:val="bullet"/>
      <w:suff w:val="tab"/>
      <w:lvlText w:val="•"/>
      <w:lvlJc w:val="left"/>
      <w:pPr>
        <w:ind w:hanging="711" w:left="3449"/>
      </w:pPr>
      <w:rPr/>
    </w:lvl>
    <w:lvl w:ilvl="3" w:tplc="7764D054">
      <w:start w:val="1"/>
      <w:numFmt w:val="bullet"/>
      <w:suff w:val="tab"/>
      <w:lvlText w:val="•"/>
      <w:lvlJc w:val="left"/>
      <w:pPr>
        <w:ind w:hanging="711" w:left="4313"/>
      </w:pPr>
      <w:rPr/>
    </w:lvl>
    <w:lvl w:ilvl="4" w:tplc="AB1E14FE">
      <w:start w:val="1"/>
      <w:numFmt w:val="bullet"/>
      <w:suff w:val="tab"/>
      <w:lvlText w:val="•"/>
      <w:lvlJc w:val="left"/>
      <w:pPr>
        <w:ind w:hanging="711" w:left="5178"/>
      </w:pPr>
      <w:rPr/>
    </w:lvl>
    <w:lvl w:ilvl="5" w:tplc="CB900D16">
      <w:start w:val="1"/>
      <w:numFmt w:val="bullet"/>
      <w:suff w:val="tab"/>
      <w:lvlText w:val="•"/>
      <w:lvlJc w:val="left"/>
      <w:pPr>
        <w:ind w:hanging="711" w:left="6043"/>
      </w:pPr>
      <w:rPr/>
    </w:lvl>
    <w:lvl w:ilvl="6" w:tplc="4A1EF4F4">
      <w:start w:val="1"/>
      <w:numFmt w:val="bullet"/>
      <w:suff w:val="tab"/>
      <w:lvlText w:val="•"/>
      <w:lvlJc w:val="left"/>
      <w:pPr>
        <w:ind w:hanging="711" w:left="6907"/>
      </w:pPr>
      <w:rPr/>
    </w:lvl>
    <w:lvl w:ilvl="7" w:tplc="D6EEEA14">
      <w:start w:val="1"/>
      <w:numFmt w:val="bullet"/>
      <w:suff w:val="tab"/>
      <w:lvlText w:val="•"/>
      <w:lvlJc w:val="left"/>
      <w:pPr>
        <w:ind w:hanging="711" w:left="7772"/>
      </w:pPr>
      <w:rPr/>
    </w:lvl>
    <w:lvl w:ilvl="8" w:tplc="8A4E7D8E">
      <w:start w:val="1"/>
      <w:numFmt w:val="bullet"/>
      <w:suff w:val="tab"/>
      <w:lvlText w:val="•"/>
      <w:lvlJc w:val="left"/>
      <w:pPr>
        <w:ind w:hanging="711" w:left="8637"/>
      </w:pPr>
      <w:rPr/>
    </w:lvl>
  </w:abstractNum>
  <w:abstractNum w:abstractNumId="15">
    <w:nsid w:val="2C23662C"/>
    <w:multiLevelType w:val="hybridMultilevel"/>
    <w:lvl w:ilvl="0" w:tplc="04190011">
      <w:start w:val="1"/>
      <w:numFmt w:val="decimal"/>
      <w:suff w:val="tab"/>
      <w:lvlText w:val="%1)"/>
      <w:lvlJc w:val="left"/>
      <w:pPr>
        <w:ind w:hanging="711" w:left="5275"/>
      </w:pPr>
      <w:rPr>
        <w:sz w:val="28"/>
      </w:rPr>
    </w:lvl>
    <w:lvl w:ilvl="1" w:tplc="A89CFA80">
      <w:start w:val="1"/>
      <w:numFmt w:val="bullet"/>
      <w:suff w:val="tab"/>
      <w:lvlText w:val="•"/>
      <w:lvlJc w:val="left"/>
      <w:pPr>
        <w:ind w:hanging="711" w:left="6139"/>
      </w:pPr>
      <w:rPr/>
    </w:lvl>
    <w:lvl w:ilvl="2" w:tplc="9DBCDEFC">
      <w:start w:val="1"/>
      <w:numFmt w:val="bullet"/>
      <w:suff w:val="tab"/>
      <w:lvlText w:val="•"/>
      <w:lvlJc w:val="left"/>
      <w:pPr>
        <w:ind w:hanging="711" w:left="7004"/>
      </w:pPr>
      <w:rPr/>
    </w:lvl>
    <w:lvl w:ilvl="3" w:tplc="0AF4A9D0">
      <w:start w:val="1"/>
      <w:numFmt w:val="bullet"/>
      <w:suff w:val="tab"/>
      <w:lvlText w:val="•"/>
      <w:lvlJc w:val="left"/>
      <w:pPr>
        <w:ind w:hanging="711" w:left="7868"/>
      </w:pPr>
      <w:rPr/>
    </w:lvl>
    <w:lvl w:ilvl="4" w:tplc="11B824B2">
      <w:start w:val="1"/>
      <w:numFmt w:val="bullet"/>
      <w:suff w:val="tab"/>
      <w:lvlText w:val="•"/>
      <w:lvlJc w:val="left"/>
      <w:pPr>
        <w:ind w:hanging="711" w:left="8733"/>
      </w:pPr>
      <w:rPr/>
    </w:lvl>
    <w:lvl w:ilvl="5" w:tplc="4740CDC4">
      <w:start w:val="1"/>
      <w:numFmt w:val="bullet"/>
      <w:suff w:val="tab"/>
      <w:lvlText w:val="•"/>
      <w:lvlJc w:val="left"/>
      <w:pPr>
        <w:ind w:hanging="711" w:left="9598"/>
      </w:pPr>
      <w:rPr/>
    </w:lvl>
    <w:lvl w:ilvl="6" w:tplc="6158F896">
      <w:start w:val="1"/>
      <w:numFmt w:val="bullet"/>
      <w:suff w:val="tab"/>
      <w:lvlText w:val="•"/>
      <w:lvlJc w:val="left"/>
      <w:pPr>
        <w:ind w:hanging="711" w:left="10462"/>
      </w:pPr>
      <w:rPr/>
    </w:lvl>
    <w:lvl w:ilvl="7" w:tplc="4BC40780">
      <w:start w:val="1"/>
      <w:numFmt w:val="bullet"/>
      <w:suff w:val="tab"/>
      <w:lvlText w:val="•"/>
      <w:lvlJc w:val="left"/>
      <w:pPr>
        <w:ind w:hanging="711" w:left="11327"/>
      </w:pPr>
      <w:rPr/>
    </w:lvl>
    <w:lvl w:ilvl="8" w:tplc="0C5A5CF2">
      <w:start w:val="1"/>
      <w:numFmt w:val="bullet"/>
      <w:suff w:val="tab"/>
      <w:lvlText w:val="•"/>
      <w:lvlJc w:val="left"/>
      <w:pPr>
        <w:ind w:hanging="711" w:left="12192"/>
      </w:pPr>
      <w:rPr/>
    </w:lvl>
  </w:abstractNum>
  <w:abstractNum w:abstractNumId="16">
    <w:nsid w:val="3A5E6429"/>
    <w:multiLevelType w:val="hybridMultilevel"/>
    <w:lvl w:ilvl="0" w:tplc="19FAF36E">
      <w:start w:val="1"/>
      <w:numFmt w:val="decimal"/>
      <w:suff w:val="tab"/>
      <w:lvlText w:val="%1"/>
      <w:lvlJc w:val="left"/>
      <w:pPr>
        <w:ind w:hanging="224" w:left="302"/>
      </w:pPr>
      <w:rPr>
        <w:rFonts w:ascii="Times New Roman" w:hAnsi="Times New Roman"/>
        <w:sz w:val="28"/>
      </w:rPr>
    </w:lvl>
    <w:lvl w:ilvl="1" w:tplc="55B8EEB0">
      <w:start w:val="1"/>
      <w:numFmt w:val="bullet"/>
      <w:suff w:val="tab"/>
      <w:lvlText w:val="•"/>
      <w:lvlJc w:val="left"/>
      <w:pPr>
        <w:ind w:hanging="224" w:left="1306"/>
      </w:pPr>
      <w:rPr/>
    </w:lvl>
    <w:lvl w:ilvl="2" w:tplc="767CDDBC">
      <w:start w:val="1"/>
      <w:numFmt w:val="bullet"/>
      <w:suff w:val="tab"/>
      <w:lvlText w:val="•"/>
      <w:lvlJc w:val="left"/>
      <w:pPr>
        <w:ind w:hanging="224" w:left="2313"/>
      </w:pPr>
      <w:rPr/>
    </w:lvl>
    <w:lvl w:ilvl="3" w:tplc="EE1419B6">
      <w:start w:val="1"/>
      <w:numFmt w:val="bullet"/>
      <w:suff w:val="tab"/>
      <w:lvlText w:val="•"/>
      <w:lvlJc w:val="left"/>
      <w:pPr>
        <w:ind w:hanging="224" w:left="3319"/>
      </w:pPr>
      <w:rPr/>
    </w:lvl>
    <w:lvl w:ilvl="4" w:tplc="AED6F010">
      <w:start w:val="1"/>
      <w:numFmt w:val="bullet"/>
      <w:suff w:val="tab"/>
      <w:lvlText w:val="•"/>
      <w:lvlJc w:val="left"/>
      <w:pPr>
        <w:ind w:hanging="224" w:left="4326"/>
      </w:pPr>
      <w:rPr/>
    </w:lvl>
    <w:lvl w:ilvl="5" w:tplc="55A064B8">
      <w:start w:val="1"/>
      <w:numFmt w:val="bullet"/>
      <w:suff w:val="tab"/>
      <w:lvlText w:val="•"/>
      <w:lvlJc w:val="left"/>
      <w:pPr>
        <w:ind w:hanging="224" w:left="5333"/>
      </w:pPr>
      <w:rPr/>
    </w:lvl>
    <w:lvl w:ilvl="6" w:tplc="85B270B6">
      <w:start w:val="1"/>
      <w:numFmt w:val="bullet"/>
      <w:suff w:val="tab"/>
      <w:lvlText w:val="•"/>
      <w:lvlJc w:val="left"/>
      <w:pPr>
        <w:ind w:hanging="224" w:left="6339"/>
      </w:pPr>
      <w:rPr/>
    </w:lvl>
    <w:lvl w:ilvl="7" w:tplc="76C048D6">
      <w:start w:val="1"/>
      <w:numFmt w:val="bullet"/>
      <w:suff w:val="tab"/>
      <w:lvlText w:val="•"/>
      <w:lvlJc w:val="left"/>
      <w:pPr>
        <w:ind w:hanging="224" w:left="7346"/>
      </w:pPr>
      <w:rPr/>
    </w:lvl>
    <w:lvl w:ilvl="8" w:tplc="A90E2DE2">
      <w:start w:val="1"/>
      <w:numFmt w:val="bullet"/>
      <w:suff w:val="tab"/>
      <w:lvlText w:val="•"/>
      <w:lvlJc w:val="left"/>
      <w:pPr>
        <w:ind w:hanging="224" w:left="8353"/>
      </w:pPr>
      <w:rPr/>
    </w:lvl>
  </w:abstractNum>
  <w:abstractNum w:abstractNumId="17">
    <w:nsid w:val="3D273EBE"/>
    <w:multiLevelType w:val="multilevel"/>
    <w:lvl w:ilvl="0">
      <w:start w:val="1"/>
      <w:numFmt w:val="decimal"/>
      <w:suff w:val="tab"/>
      <w:lvlText w:val="%1"/>
      <w:lvlJc w:val="left"/>
      <w:pPr>
        <w:ind w:hanging="252" w:left="554"/>
      </w:pPr>
      <w:rPr>
        <w:rFonts w:ascii="Arial" w:hAnsi="Arial"/>
        <w:sz w:val="30"/>
      </w:rPr>
    </w:lvl>
    <w:lvl w:ilvl="1">
      <w:start w:val="1"/>
      <w:numFmt w:val="decimal"/>
      <w:suff w:val="tab"/>
      <w:lvlText w:val="%1.%2"/>
      <w:lvlJc w:val="left"/>
      <w:pPr>
        <w:ind w:hanging="708" w:left="1010"/>
      </w:pPr>
      <w:rPr>
        <w:rFonts w:ascii="Arial" w:hAnsi="Arial"/>
        <w:color w:val="auto"/>
        <w:sz w:val="30"/>
      </w:rPr>
    </w:lvl>
    <w:lvl w:ilvl="2">
      <w:start w:val="1"/>
      <w:numFmt w:val="bullet"/>
      <w:suff w:val="tab"/>
      <w:lvlText w:val="•"/>
      <w:lvlJc w:val="left"/>
      <w:pPr>
        <w:ind w:hanging="708" w:left="2058"/>
      </w:pPr>
      <w:rPr/>
    </w:lvl>
    <w:lvl w:ilvl="3">
      <w:start w:val="1"/>
      <w:numFmt w:val="bullet"/>
      <w:suff w:val="tab"/>
      <w:lvlText w:val="•"/>
      <w:lvlJc w:val="left"/>
      <w:pPr>
        <w:ind w:hanging="708" w:left="3096"/>
      </w:pPr>
      <w:rPr/>
    </w:lvl>
    <w:lvl w:ilvl="4">
      <w:start w:val="1"/>
      <w:numFmt w:val="bullet"/>
      <w:suff w:val="tab"/>
      <w:lvlText w:val="•"/>
      <w:lvlJc w:val="left"/>
      <w:pPr>
        <w:ind w:hanging="708" w:left="4135"/>
      </w:pPr>
      <w:rPr/>
    </w:lvl>
    <w:lvl w:ilvl="5">
      <w:start w:val="1"/>
      <w:numFmt w:val="bullet"/>
      <w:suff w:val="tab"/>
      <w:lvlText w:val="•"/>
      <w:lvlJc w:val="left"/>
      <w:pPr>
        <w:ind w:hanging="708" w:left="5173"/>
      </w:pPr>
      <w:rPr/>
    </w:lvl>
    <w:lvl w:ilvl="6">
      <w:start w:val="1"/>
      <w:numFmt w:val="bullet"/>
      <w:suff w:val="tab"/>
      <w:lvlText w:val="•"/>
      <w:lvlJc w:val="left"/>
      <w:pPr>
        <w:ind w:hanging="708" w:left="6212"/>
      </w:pPr>
      <w:rPr/>
    </w:lvl>
    <w:lvl w:ilvl="7">
      <w:start w:val="1"/>
      <w:numFmt w:val="bullet"/>
      <w:suff w:val="tab"/>
      <w:lvlText w:val="•"/>
      <w:lvlJc w:val="left"/>
      <w:pPr>
        <w:ind w:hanging="708" w:left="7250"/>
      </w:pPr>
      <w:rPr/>
    </w:lvl>
    <w:lvl w:ilvl="8">
      <w:start w:val="1"/>
      <w:numFmt w:val="bullet"/>
      <w:suff w:val="tab"/>
      <w:lvlText w:val="•"/>
      <w:lvlJc w:val="left"/>
      <w:pPr>
        <w:ind w:hanging="708" w:left="8289"/>
      </w:pPr>
      <w:rPr/>
    </w:lvl>
  </w:abstractNum>
  <w:abstractNum w:abstractNumId="18">
    <w:nsid w:val="46CD5A36"/>
    <w:multiLevelType w:val="hybridMultilevel"/>
    <w:lvl w:ilvl="0" w:tplc="2AF8E8D6">
      <w:start w:val="1"/>
      <w:numFmt w:val="decimal"/>
      <w:suff w:val="tab"/>
      <w:lvlText w:val="%1."/>
      <w:lvlJc w:val="left"/>
      <w:pPr>
        <w:ind w:hanging="360" w:left="1080"/>
      </w:pPr>
      <w:rPr/>
    </w:lvl>
    <w:lvl w:ilvl="1" w:tplc="04190019">
      <w:start w:val="1"/>
      <w:numFmt w:val="lowerLetter"/>
      <w:suff w:val="tab"/>
      <w:lvlText w:val="%2."/>
      <w:lvlJc w:val="left"/>
      <w:pPr>
        <w:ind w:hanging="360" w:left="1800"/>
      </w:pPr>
      <w:rPr/>
    </w:lvl>
    <w:lvl w:ilvl="2" w:tplc="0419001B">
      <w:start w:val="1"/>
      <w:numFmt w:val="lowerRoman"/>
      <w:suff w:val="tab"/>
      <w:lvlText w:val="%3."/>
      <w:lvlJc w:val="right"/>
      <w:pPr>
        <w:ind w:hanging="180" w:left="2520"/>
      </w:pPr>
      <w:rPr/>
    </w:lvl>
    <w:lvl w:ilvl="3" w:tplc="0419000F">
      <w:start w:val="1"/>
      <w:numFmt w:val="decimal"/>
      <w:suff w:val="tab"/>
      <w:lvlText w:val="%4."/>
      <w:lvlJc w:val="left"/>
      <w:pPr>
        <w:ind w:hanging="360" w:left="3240"/>
      </w:pPr>
      <w:rPr/>
    </w:lvl>
    <w:lvl w:ilvl="4" w:tplc="04190019">
      <w:start w:val="1"/>
      <w:numFmt w:val="lowerLetter"/>
      <w:suff w:val="tab"/>
      <w:lvlText w:val="%5."/>
      <w:lvlJc w:val="left"/>
      <w:pPr>
        <w:ind w:hanging="360" w:left="3960"/>
      </w:pPr>
      <w:rPr/>
    </w:lvl>
    <w:lvl w:ilvl="5" w:tplc="0419001B">
      <w:start w:val="1"/>
      <w:numFmt w:val="lowerRoman"/>
      <w:suff w:val="tab"/>
      <w:lvlText w:val="%6."/>
      <w:lvlJc w:val="right"/>
      <w:pPr>
        <w:ind w:hanging="180" w:left="4680"/>
      </w:pPr>
      <w:rPr/>
    </w:lvl>
    <w:lvl w:ilvl="6" w:tplc="0419000F">
      <w:start w:val="1"/>
      <w:numFmt w:val="decimal"/>
      <w:suff w:val="tab"/>
      <w:lvlText w:val="%7."/>
      <w:lvlJc w:val="left"/>
      <w:pPr>
        <w:ind w:hanging="360" w:left="5400"/>
      </w:pPr>
      <w:rPr/>
    </w:lvl>
    <w:lvl w:ilvl="7" w:tplc="04190019">
      <w:start w:val="1"/>
      <w:numFmt w:val="lowerLetter"/>
      <w:suff w:val="tab"/>
      <w:lvlText w:val="%8."/>
      <w:lvlJc w:val="left"/>
      <w:pPr>
        <w:ind w:hanging="360" w:left="6120"/>
      </w:pPr>
      <w:rPr/>
    </w:lvl>
    <w:lvl w:ilvl="8" w:tplc="0419001B">
      <w:start w:val="1"/>
      <w:numFmt w:val="lowerRoman"/>
      <w:suff w:val="tab"/>
      <w:lvlText w:val="%9."/>
      <w:lvlJc w:val="right"/>
      <w:pPr>
        <w:ind w:hanging="180" w:left="6840"/>
      </w:pPr>
      <w:rPr/>
    </w:lvl>
  </w:abstractNum>
  <w:abstractNum w:abstractNumId="19">
    <w:nsid w:val="481F058D"/>
    <w:multiLevelType w:val="multilevel"/>
    <w:lvl w:ilvl="0">
      <w:start w:val="1"/>
      <w:numFmt w:val="decimal"/>
      <w:suff w:val="tab"/>
      <w:lvlText w:val="%1"/>
      <w:lvlJc w:val="left"/>
      <w:pPr>
        <w:ind w:hanging="252" w:left="554"/>
      </w:pPr>
      <w:rPr>
        <w:rFonts w:ascii="Arial" w:hAnsi="Arial"/>
        <w:sz w:val="30"/>
      </w:rPr>
    </w:lvl>
    <w:lvl w:ilvl="1">
      <w:start w:val="1"/>
      <w:numFmt w:val="decimal"/>
      <w:suff w:val="tab"/>
      <w:lvlText w:val="%1.%2"/>
      <w:lvlJc w:val="left"/>
      <w:pPr>
        <w:ind w:hanging="708" w:left="1010"/>
      </w:pPr>
      <w:rPr>
        <w:rFonts w:ascii="Arial" w:hAnsi="Arial"/>
        <w:color w:val="auto"/>
        <w:sz w:val="30"/>
      </w:rPr>
    </w:lvl>
    <w:lvl w:ilvl="2">
      <w:start w:val="1"/>
      <w:numFmt w:val="bullet"/>
      <w:suff w:val="tab"/>
      <w:lvlText w:val="•"/>
      <w:lvlJc w:val="left"/>
      <w:pPr>
        <w:ind w:hanging="708" w:left="2058"/>
      </w:pPr>
      <w:rPr/>
    </w:lvl>
    <w:lvl w:ilvl="3">
      <w:start w:val="1"/>
      <w:numFmt w:val="bullet"/>
      <w:suff w:val="tab"/>
      <w:lvlText w:val="•"/>
      <w:lvlJc w:val="left"/>
      <w:pPr>
        <w:ind w:hanging="708" w:left="3096"/>
      </w:pPr>
      <w:rPr/>
    </w:lvl>
    <w:lvl w:ilvl="4">
      <w:start w:val="1"/>
      <w:numFmt w:val="bullet"/>
      <w:suff w:val="tab"/>
      <w:lvlText w:val="•"/>
      <w:lvlJc w:val="left"/>
      <w:pPr>
        <w:ind w:hanging="708" w:left="4135"/>
      </w:pPr>
      <w:rPr/>
    </w:lvl>
    <w:lvl w:ilvl="5">
      <w:start w:val="1"/>
      <w:numFmt w:val="bullet"/>
      <w:suff w:val="tab"/>
      <w:lvlText w:val="•"/>
      <w:lvlJc w:val="left"/>
      <w:pPr>
        <w:ind w:hanging="708" w:left="5173"/>
      </w:pPr>
      <w:rPr/>
    </w:lvl>
    <w:lvl w:ilvl="6">
      <w:start w:val="1"/>
      <w:numFmt w:val="bullet"/>
      <w:suff w:val="tab"/>
      <w:lvlText w:val="•"/>
      <w:lvlJc w:val="left"/>
      <w:pPr>
        <w:ind w:hanging="708" w:left="6212"/>
      </w:pPr>
      <w:rPr/>
    </w:lvl>
    <w:lvl w:ilvl="7">
      <w:start w:val="1"/>
      <w:numFmt w:val="bullet"/>
      <w:suff w:val="tab"/>
      <w:lvlText w:val="•"/>
      <w:lvlJc w:val="left"/>
      <w:pPr>
        <w:ind w:hanging="708" w:left="7250"/>
      </w:pPr>
      <w:rPr/>
    </w:lvl>
    <w:lvl w:ilvl="8">
      <w:start w:val="1"/>
      <w:numFmt w:val="bullet"/>
      <w:suff w:val="tab"/>
      <w:lvlText w:val="•"/>
      <w:lvlJc w:val="left"/>
      <w:pPr>
        <w:ind w:hanging="708" w:left="8289"/>
      </w:pPr>
      <w:rPr/>
    </w:lvl>
  </w:abstractNum>
  <w:abstractNum w:abstractNumId="20">
    <w:nsid w:val="4CB57ED7"/>
    <w:multiLevelType w:val="multilevel"/>
    <w:lvl w:ilvl="0">
      <w:start w:val="3"/>
      <w:numFmt w:val="decimal"/>
      <w:suff w:val="tab"/>
      <w:lvlText w:val="%1"/>
      <w:lvlJc w:val="left"/>
      <w:pPr>
        <w:ind w:hanging="360" w:left="360"/>
      </w:pPr>
      <w:rPr/>
    </w:lvl>
    <w:lvl w:ilvl="1">
      <w:start w:val="1"/>
      <w:numFmt w:val="decimal"/>
      <w:suff w:val="tab"/>
      <w:lvlText w:val="%1.%2"/>
      <w:lvlJc w:val="left"/>
      <w:pPr>
        <w:ind w:hanging="360" w:left="786"/>
      </w:pPr>
      <w:rPr/>
    </w:lvl>
    <w:lvl w:ilvl="2">
      <w:start w:val="1"/>
      <w:numFmt w:val="decimal"/>
      <w:suff w:val="tab"/>
      <w:lvlText w:val="%1.%2.%3"/>
      <w:lvlJc w:val="left"/>
      <w:pPr>
        <w:ind w:hanging="720" w:left="1572"/>
      </w:pPr>
      <w:rPr/>
    </w:lvl>
    <w:lvl w:ilvl="3">
      <w:start w:val="1"/>
      <w:numFmt w:val="decimal"/>
      <w:suff w:val="tab"/>
      <w:lvlText w:val="%1.%2.%3.%4"/>
      <w:lvlJc w:val="left"/>
      <w:pPr>
        <w:ind w:hanging="720" w:left="1998"/>
      </w:pPr>
      <w:rPr/>
    </w:lvl>
    <w:lvl w:ilvl="4">
      <w:start w:val="1"/>
      <w:numFmt w:val="decimal"/>
      <w:suff w:val="tab"/>
      <w:lvlText w:val="%1.%2.%3.%4.%5"/>
      <w:lvlJc w:val="left"/>
      <w:pPr>
        <w:ind w:hanging="1080" w:left="2784"/>
      </w:pPr>
      <w:rPr/>
    </w:lvl>
    <w:lvl w:ilvl="5">
      <w:start w:val="1"/>
      <w:numFmt w:val="decimal"/>
      <w:suff w:val="tab"/>
      <w:lvlText w:val="%1.%2.%3.%4.%5.%6"/>
      <w:lvlJc w:val="left"/>
      <w:pPr>
        <w:ind w:hanging="1080" w:left="3210"/>
      </w:pPr>
      <w:rPr/>
    </w:lvl>
    <w:lvl w:ilvl="6">
      <w:start w:val="1"/>
      <w:numFmt w:val="decimal"/>
      <w:suff w:val="tab"/>
      <w:lvlText w:val="%1.%2.%3.%4.%5.%6.%7"/>
      <w:lvlJc w:val="left"/>
      <w:pPr>
        <w:ind w:hanging="1440" w:left="3996"/>
      </w:pPr>
      <w:rPr/>
    </w:lvl>
    <w:lvl w:ilvl="7">
      <w:start w:val="1"/>
      <w:numFmt w:val="decimal"/>
      <w:suff w:val="tab"/>
      <w:lvlText w:val="%1.%2.%3.%4.%5.%6.%7.%8"/>
      <w:lvlJc w:val="left"/>
      <w:pPr>
        <w:ind w:hanging="1440" w:left="4422"/>
      </w:pPr>
      <w:rPr/>
    </w:lvl>
    <w:lvl w:ilvl="8">
      <w:start w:val="1"/>
      <w:numFmt w:val="decimal"/>
      <w:suff w:val="tab"/>
      <w:lvlText w:val="%1.%2.%3.%4.%5.%6.%7.%8.%9"/>
      <w:lvlJc w:val="left"/>
      <w:pPr>
        <w:ind w:hanging="1800" w:left="5208"/>
      </w:pPr>
      <w:rPr/>
    </w:lvl>
  </w:abstractNum>
  <w:abstractNum w:abstractNumId="21">
    <w:nsid w:val="50330BAA"/>
    <w:multiLevelType w:val="multilevel"/>
    <w:lvl w:ilvl="0">
      <w:start w:val="1"/>
      <w:numFmt w:val="decimal"/>
      <w:suff w:val="tab"/>
      <w:lvlText w:val="%1"/>
      <w:lvlJc w:val="left"/>
      <w:pPr>
        <w:ind w:hanging="212" w:left="513"/>
      </w:pPr>
      <w:rPr>
        <w:rFonts w:ascii="Times New Roman" w:hAnsi="Times New Roman"/>
        <w:sz w:val="28"/>
      </w:rPr>
    </w:lvl>
    <w:lvl w:ilvl="1">
      <w:start w:val="1"/>
      <w:numFmt w:val="decimal"/>
      <w:suff w:val="tab"/>
      <w:lvlText w:val="%1.%2"/>
      <w:lvlJc w:val="left"/>
      <w:pPr>
        <w:ind w:hanging="423" w:left="1416"/>
      </w:pPr>
      <w:rPr>
        <w:rFonts w:ascii="Times New Roman" w:hAnsi="Times New Roman"/>
        <w:sz w:val="28"/>
      </w:rPr>
    </w:lvl>
    <w:lvl w:ilvl="2">
      <w:start w:val="1"/>
      <w:numFmt w:val="bullet"/>
      <w:suff w:val="tab"/>
      <w:lvlText w:val="•"/>
      <w:lvlJc w:val="left"/>
      <w:pPr>
        <w:ind w:hanging="423" w:left="1440"/>
      </w:pPr>
      <w:rPr/>
    </w:lvl>
    <w:lvl w:ilvl="3">
      <w:start w:val="1"/>
      <w:numFmt w:val="bullet"/>
      <w:suff w:val="tab"/>
      <w:lvlText w:val="•"/>
      <w:lvlJc w:val="left"/>
      <w:pPr>
        <w:ind w:hanging="423" w:left="2555"/>
      </w:pPr>
      <w:rPr/>
    </w:lvl>
    <w:lvl w:ilvl="4">
      <w:start w:val="1"/>
      <w:numFmt w:val="bullet"/>
      <w:suff w:val="tab"/>
      <w:lvlText w:val="•"/>
      <w:lvlJc w:val="left"/>
      <w:pPr>
        <w:ind w:hanging="423" w:left="3671"/>
      </w:pPr>
      <w:rPr/>
    </w:lvl>
    <w:lvl w:ilvl="5">
      <w:start w:val="1"/>
      <w:numFmt w:val="bullet"/>
      <w:suff w:val="tab"/>
      <w:lvlText w:val="•"/>
      <w:lvlJc w:val="left"/>
      <w:pPr>
        <w:ind w:hanging="423" w:left="4787"/>
      </w:pPr>
      <w:rPr/>
    </w:lvl>
    <w:lvl w:ilvl="6">
      <w:start w:val="1"/>
      <w:numFmt w:val="bullet"/>
      <w:suff w:val="tab"/>
      <w:lvlText w:val="•"/>
      <w:lvlJc w:val="left"/>
      <w:pPr>
        <w:ind w:hanging="423" w:left="5903"/>
      </w:pPr>
      <w:rPr/>
    </w:lvl>
    <w:lvl w:ilvl="7">
      <w:start w:val="1"/>
      <w:numFmt w:val="bullet"/>
      <w:suff w:val="tab"/>
      <w:lvlText w:val="•"/>
      <w:lvlJc w:val="left"/>
      <w:pPr>
        <w:ind w:hanging="423" w:left="7019"/>
      </w:pPr>
      <w:rPr/>
    </w:lvl>
    <w:lvl w:ilvl="8">
      <w:start w:val="1"/>
      <w:numFmt w:val="bullet"/>
      <w:suff w:val="tab"/>
      <w:lvlText w:val="•"/>
      <w:lvlJc w:val="left"/>
      <w:pPr>
        <w:ind w:hanging="423" w:left="8134"/>
      </w:pPr>
      <w:rPr/>
    </w:lvl>
  </w:abstractNum>
  <w:abstractNum w:abstractNumId="22">
    <w:nsid w:val="50816894"/>
    <w:multiLevelType w:val="hybridMultilevel"/>
    <w:lvl w:ilvl="0" w:tplc="04190011">
      <w:start w:val="1"/>
      <w:numFmt w:val="decimal"/>
      <w:suff w:val="tab"/>
      <w:lvlText w:val="%1)"/>
      <w:lvlJc w:val="left"/>
      <w:pPr>
        <w:ind w:hanging="354" w:left="720"/>
      </w:pPr>
      <w:rPr/>
    </w:lvl>
    <w:lvl w:ilvl="1" w:tplc="3B8EB272">
      <w:start w:val="1"/>
      <w:numFmt w:val="decimal"/>
      <w:suff w:val="tab"/>
      <w:lvlText w:val="%2."/>
      <w:lvlJc w:val="left"/>
      <w:pPr>
        <w:ind w:hanging="354" w:left="1440"/>
      </w:pPr>
      <w:rPr/>
    </w:lvl>
    <w:lvl w:ilvl="2" w:tplc="1CD62258">
      <w:start w:val="1"/>
      <w:numFmt w:val="decimal"/>
      <w:suff w:val="tab"/>
      <w:lvlText w:val="%3."/>
      <w:lvlJc w:val="left"/>
      <w:pPr>
        <w:ind w:hanging="354" w:left="2160"/>
      </w:pPr>
      <w:rPr/>
    </w:lvl>
    <w:lvl w:ilvl="3" w:tplc="1A1232A8">
      <w:start w:val="1"/>
      <w:numFmt w:val="decimal"/>
      <w:suff w:val="tab"/>
      <w:lvlText w:val="%4."/>
      <w:lvlJc w:val="left"/>
      <w:pPr>
        <w:ind w:hanging="354" w:left="2880"/>
      </w:pPr>
      <w:rPr/>
    </w:lvl>
    <w:lvl w:ilvl="4" w:tplc="5AF8ED9A">
      <w:start w:val="1"/>
      <w:numFmt w:val="decimal"/>
      <w:suff w:val="tab"/>
      <w:lvlText w:val="%5."/>
      <w:lvlJc w:val="left"/>
      <w:pPr>
        <w:ind w:hanging="354" w:left="3600"/>
      </w:pPr>
      <w:rPr/>
    </w:lvl>
    <w:lvl w:ilvl="5" w:tplc="17C6A968">
      <w:start w:val="1"/>
      <w:numFmt w:val="decimal"/>
      <w:suff w:val="tab"/>
      <w:lvlText w:val="%6."/>
      <w:lvlJc w:val="left"/>
      <w:pPr>
        <w:ind w:hanging="354" w:left="4320"/>
      </w:pPr>
      <w:rPr/>
    </w:lvl>
    <w:lvl w:ilvl="6" w:tplc="6A8FAB22">
      <w:start w:val="1"/>
      <w:numFmt w:val="decimal"/>
      <w:suff w:val="tab"/>
      <w:lvlText w:val="%7."/>
      <w:lvlJc w:val="left"/>
      <w:pPr>
        <w:ind w:hanging="354" w:left="5040"/>
      </w:pPr>
      <w:rPr/>
    </w:lvl>
    <w:lvl w:ilvl="7" w:tplc="44BA7951">
      <w:start w:val="1"/>
      <w:numFmt w:val="decimal"/>
      <w:suff w:val="tab"/>
      <w:lvlText w:val="%8."/>
      <w:lvlJc w:val="left"/>
      <w:pPr>
        <w:ind w:hanging="354" w:left="5760"/>
      </w:pPr>
      <w:rPr/>
    </w:lvl>
    <w:lvl w:ilvl="8" w:tplc="1CCD490D">
      <w:start w:val="1"/>
      <w:numFmt w:val="decimal"/>
      <w:suff w:val="tab"/>
      <w:lvlText w:val="%9."/>
      <w:lvlJc w:val="left"/>
      <w:pPr>
        <w:ind w:hanging="354" w:left="6480"/>
      </w:pPr>
      <w:rPr/>
    </w:lvl>
  </w:abstractNum>
  <w:abstractNum w:abstractNumId="23">
    <w:nsid w:val="52581E05"/>
    <w:multiLevelType w:val="hybridMultilevel"/>
    <w:lvl w:ilvl="0" w:tplc="04190011">
      <w:start w:val="1"/>
      <w:numFmt w:val="decimal"/>
      <w:suff w:val="tab"/>
      <w:lvlText w:val="%1)"/>
      <w:lvlJc w:val="left"/>
      <w:pPr>
        <w:ind w:hanging="354" w:left="720"/>
      </w:pPr>
      <w:rPr/>
    </w:lvl>
    <w:lvl w:ilvl="1" w:tplc="3B8EB272">
      <w:start w:val="1"/>
      <w:numFmt w:val="decimal"/>
      <w:suff w:val="tab"/>
      <w:lvlText w:val="%2."/>
      <w:lvlJc w:val="left"/>
      <w:pPr>
        <w:ind w:hanging="354" w:left="1440"/>
      </w:pPr>
      <w:rPr/>
    </w:lvl>
    <w:lvl w:ilvl="2" w:tplc="1CD62258">
      <w:start w:val="1"/>
      <w:numFmt w:val="decimal"/>
      <w:suff w:val="tab"/>
      <w:lvlText w:val="%3."/>
      <w:lvlJc w:val="left"/>
      <w:pPr>
        <w:ind w:hanging="354" w:left="2160"/>
      </w:pPr>
      <w:rPr/>
    </w:lvl>
    <w:lvl w:ilvl="3" w:tplc="1A1232A8">
      <w:start w:val="1"/>
      <w:numFmt w:val="decimal"/>
      <w:suff w:val="tab"/>
      <w:lvlText w:val="%4."/>
      <w:lvlJc w:val="left"/>
      <w:pPr>
        <w:ind w:hanging="354" w:left="2880"/>
      </w:pPr>
      <w:rPr/>
    </w:lvl>
    <w:lvl w:ilvl="4" w:tplc="5AF8ED9A">
      <w:start w:val="1"/>
      <w:numFmt w:val="decimal"/>
      <w:suff w:val="tab"/>
      <w:lvlText w:val="%5."/>
      <w:lvlJc w:val="left"/>
      <w:pPr>
        <w:ind w:hanging="354" w:left="3600"/>
      </w:pPr>
      <w:rPr/>
    </w:lvl>
    <w:lvl w:ilvl="5" w:tplc="17C6A968">
      <w:start w:val="1"/>
      <w:numFmt w:val="decimal"/>
      <w:suff w:val="tab"/>
      <w:lvlText w:val="%6."/>
      <w:lvlJc w:val="left"/>
      <w:pPr>
        <w:ind w:hanging="354" w:left="4320"/>
      </w:pPr>
      <w:rPr/>
    </w:lvl>
    <w:lvl w:ilvl="6" w:tplc="6A8FAB22">
      <w:start w:val="1"/>
      <w:numFmt w:val="decimal"/>
      <w:suff w:val="tab"/>
      <w:lvlText w:val="%7."/>
      <w:lvlJc w:val="left"/>
      <w:pPr>
        <w:ind w:hanging="354" w:left="5040"/>
      </w:pPr>
      <w:rPr/>
    </w:lvl>
    <w:lvl w:ilvl="7" w:tplc="44BA7951">
      <w:start w:val="1"/>
      <w:numFmt w:val="decimal"/>
      <w:suff w:val="tab"/>
      <w:lvlText w:val="%8."/>
      <w:lvlJc w:val="left"/>
      <w:pPr>
        <w:ind w:hanging="354" w:left="5760"/>
      </w:pPr>
      <w:rPr/>
    </w:lvl>
    <w:lvl w:ilvl="8" w:tplc="1CCD490D">
      <w:start w:val="1"/>
      <w:numFmt w:val="decimal"/>
      <w:suff w:val="tab"/>
      <w:lvlText w:val="%9."/>
      <w:lvlJc w:val="left"/>
      <w:pPr>
        <w:ind w:hanging="354" w:left="6480"/>
      </w:pPr>
      <w:rPr/>
    </w:lvl>
  </w:abstractNum>
  <w:abstractNum w:abstractNumId="24">
    <w:nsid w:val="5450061D"/>
    <w:multiLevelType w:val="hybridMultilevel"/>
    <w:lvl w:ilvl="0" w:tplc="04190011">
      <w:start w:val="1"/>
      <w:numFmt w:val="decimal"/>
      <w:suff w:val="tab"/>
      <w:lvlText w:val="%1)"/>
      <w:lvlJc w:val="left"/>
      <w:pPr>
        <w:ind w:hanging="354" w:left="720"/>
      </w:pPr>
      <w:rPr>
        <w:sz w:val="28"/>
      </w:rPr>
    </w:lvl>
    <w:lvl w:ilvl="1" w:tplc="52215D76">
      <w:start w:val="1"/>
      <w:numFmt w:val="decimal"/>
      <w:suff w:val="tab"/>
      <w:lvlText w:val="%2."/>
      <w:lvlJc w:val="left"/>
      <w:pPr>
        <w:ind w:hanging="354" w:left="1440"/>
      </w:pPr>
      <w:rPr/>
    </w:lvl>
    <w:lvl w:ilvl="2" w:tplc="0F80BE68">
      <w:start w:val="1"/>
      <w:numFmt w:val="decimal"/>
      <w:suff w:val="tab"/>
      <w:lvlText w:val="%3."/>
      <w:lvlJc w:val="left"/>
      <w:pPr>
        <w:ind w:hanging="354" w:left="2160"/>
      </w:pPr>
      <w:rPr/>
    </w:lvl>
    <w:lvl w:ilvl="3" w:tplc="577991F6">
      <w:start w:val="1"/>
      <w:numFmt w:val="decimal"/>
      <w:suff w:val="tab"/>
      <w:lvlText w:val="%4."/>
      <w:lvlJc w:val="left"/>
      <w:pPr>
        <w:ind w:hanging="354" w:left="2880"/>
      </w:pPr>
      <w:rPr/>
    </w:lvl>
    <w:lvl w:ilvl="4" w:tplc="21A970FA">
      <w:start w:val="1"/>
      <w:numFmt w:val="decimal"/>
      <w:suff w:val="tab"/>
      <w:lvlText w:val="%5."/>
      <w:lvlJc w:val="left"/>
      <w:pPr>
        <w:ind w:hanging="354" w:left="3600"/>
      </w:pPr>
      <w:rPr/>
    </w:lvl>
    <w:lvl w:ilvl="5" w:tplc="7C236B3F">
      <w:start w:val="1"/>
      <w:numFmt w:val="decimal"/>
      <w:suff w:val="tab"/>
      <w:lvlText w:val="%6."/>
      <w:lvlJc w:val="left"/>
      <w:pPr>
        <w:ind w:hanging="354" w:left="4320"/>
      </w:pPr>
      <w:rPr/>
    </w:lvl>
    <w:lvl w:ilvl="6" w:tplc="51C27C79">
      <w:start w:val="1"/>
      <w:numFmt w:val="decimal"/>
      <w:suff w:val="tab"/>
      <w:lvlText w:val="%7."/>
      <w:lvlJc w:val="left"/>
      <w:pPr>
        <w:ind w:hanging="354" w:left="5040"/>
      </w:pPr>
      <w:rPr/>
    </w:lvl>
    <w:lvl w:ilvl="7" w:tplc="2DB7A338">
      <w:start w:val="1"/>
      <w:numFmt w:val="decimal"/>
      <w:suff w:val="tab"/>
      <w:lvlText w:val="%8."/>
      <w:lvlJc w:val="left"/>
      <w:pPr>
        <w:ind w:hanging="354" w:left="5760"/>
      </w:pPr>
      <w:rPr/>
    </w:lvl>
    <w:lvl w:ilvl="8" w:tplc="490A7D51">
      <w:start w:val="1"/>
      <w:numFmt w:val="decimal"/>
      <w:suff w:val="tab"/>
      <w:lvlText w:val="%9."/>
      <w:lvlJc w:val="left"/>
      <w:pPr>
        <w:ind w:hanging="354" w:left="6480"/>
      </w:pPr>
      <w:rPr/>
    </w:lvl>
  </w:abstractNum>
  <w:abstractNum w:abstractNumId="25">
    <w:nsid w:val="54B26EDC"/>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26">
    <w:nsid w:val="54C54827"/>
    <w:multiLevelType w:val="hybridMultilevel"/>
    <w:lvl w:ilvl="0" w:tplc="1E82DFDA">
      <w:start w:val="1"/>
      <w:numFmt w:val="decimal"/>
      <w:suff w:val="tab"/>
      <w:lvlText w:val="%1)"/>
      <w:lvlJc w:val="left"/>
      <w:pPr>
        <w:ind w:hanging="236" w:left="343"/>
      </w:pPr>
      <w:rPr>
        <w:rFonts w:ascii="Times New Roman" w:hAnsi="Times New Roman"/>
        <w:sz w:val="26"/>
      </w:rPr>
    </w:lvl>
    <w:lvl w:ilvl="1" w:tplc="4AB0A984">
      <w:start w:val="1"/>
      <w:numFmt w:val="bullet"/>
      <w:suff w:val="tab"/>
      <w:lvlText w:val="•"/>
      <w:lvlJc w:val="left"/>
      <w:pPr>
        <w:ind w:hanging="236" w:left="1107"/>
      </w:pPr>
      <w:rPr/>
    </w:lvl>
    <w:lvl w:ilvl="2" w:tplc="AE403882">
      <w:start w:val="1"/>
      <w:numFmt w:val="bullet"/>
      <w:suff w:val="tab"/>
      <w:lvlText w:val="•"/>
      <w:lvlJc w:val="left"/>
      <w:pPr>
        <w:ind w:hanging="236" w:left="1874"/>
      </w:pPr>
      <w:rPr/>
    </w:lvl>
    <w:lvl w:ilvl="3" w:tplc="498CEF30">
      <w:start w:val="1"/>
      <w:numFmt w:val="bullet"/>
      <w:suff w:val="tab"/>
      <w:lvlText w:val="•"/>
      <w:lvlJc w:val="left"/>
      <w:pPr>
        <w:ind w:hanging="236" w:left="2641"/>
      </w:pPr>
      <w:rPr/>
    </w:lvl>
    <w:lvl w:ilvl="4" w:tplc="AF108172">
      <w:start w:val="1"/>
      <w:numFmt w:val="bullet"/>
      <w:suff w:val="tab"/>
      <w:lvlText w:val="•"/>
      <w:lvlJc w:val="left"/>
      <w:pPr>
        <w:ind w:hanging="236" w:left="3409"/>
      </w:pPr>
      <w:rPr/>
    </w:lvl>
    <w:lvl w:ilvl="5" w:tplc="81A28F28">
      <w:start w:val="1"/>
      <w:numFmt w:val="bullet"/>
      <w:suff w:val="tab"/>
      <w:lvlText w:val="•"/>
      <w:lvlJc w:val="left"/>
      <w:pPr>
        <w:ind w:hanging="236" w:left="4176"/>
      </w:pPr>
      <w:rPr/>
    </w:lvl>
    <w:lvl w:ilvl="6" w:tplc="7CF8B264">
      <w:start w:val="1"/>
      <w:numFmt w:val="bullet"/>
      <w:suff w:val="tab"/>
      <w:lvlText w:val="•"/>
      <w:lvlJc w:val="left"/>
      <w:pPr>
        <w:ind w:hanging="236" w:left="4943"/>
      </w:pPr>
      <w:rPr/>
    </w:lvl>
    <w:lvl w:ilvl="7" w:tplc="1E8C6816">
      <w:start w:val="1"/>
      <w:numFmt w:val="bullet"/>
      <w:suff w:val="tab"/>
      <w:lvlText w:val="•"/>
      <w:lvlJc w:val="left"/>
      <w:pPr>
        <w:ind w:hanging="236" w:left="5711"/>
      </w:pPr>
      <w:rPr/>
    </w:lvl>
    <w:lvl w:ilvl="8" w:tplc="AEEE7ED2">
      <w:start w:val="1"/>
      <w:numFmt w:val="bullet"/>
      <w:suff w:val="tab"/>
      <w:lvlText w:val="•"/>
      <w:lvlJc w:val="left"/>
      <w:pPr>
        <w:ind w:hanging="236" w:left="6478"/>
      </w:pPr>
      <w:rPr/>
    </w:lvl>
  </w:abstractNum>
  <w:abstractNum w:abstractNumId="27">
    <w:nsid w:val="570C0A7B"/>
    <w:multiLevelType w:val="hybridMultilevel"/>
    <w:lvl w:ilvl="0" w:tplc="2A9434A6">
      <w:start w:val="1"/>
      <w:numFmt w:val="decimal"/>
      <w:suff w:val="tab"/>
      <w:lvlText w:val="%1."/>
      <w:lvlJc w:val="left"/>
      <w:pPr>
        <w:ind w:hanging="354" w:left="720"/>
      </w:pPr>
      <w:rPr/>
    </w:lvl>
    <w:lvl w:ilvl="1" w:tplc="3B8EB272">
      <w:start w:val="1"/>
      <w:numFmt w:val="decimal"/>
      <w:suff w:val="tab"/>
      <w:lvlText w:val="%2."/>
      <w:lvlJc w:val="left"/>
      <w:pPr>
        <w:ind w:hanging="354" w:left="1440"/>
      </w:pPr>
      <w:rPr/>
    </w:lvl>
    <w:lvl w:ilvl="2" w:tplc="1CD62258">
      <w:start w:val="1"/>
      <w:numFmt w:val="decimal"/>
      <w:suff w:val="tab"/>
      <w:lvlText w:val="%3."/>
      <w:lvlJc w:val="left"/>
      <w:pPr>
        <w:ind w:hanging="354" w:left="2160"/>
      </w:pPr>
      <w:rPr/>
    </w:lvl>
    <w:lvl w:ilvl="3" w:tplc="1A1232A8">
      <w:start w:val="1"/>
      <w:numFmt w:val="decimal"/>
      <w:suff w:val="tab"/>
      <w:lvlText w:val="%4."/>
      <w:lvlJc w:val="left"/>
      <w:pPr>
        <w:ind w:hanging="354" w:left="2880"/>
      </w:pPr>
      <w:rPr/>
    </w:lvl>
    <w:lvl w:ilvl="4" w:tplc="5AF8ED9A">
      <w:start w:val="1"/>
      <w:numFmt w:val="decimal"/>
      <w:suff w:val="tab"/>
      <w:lvlText w:val="%5."/>
      <w:lvlJc w:val="left"/>
      <w:pPr>
        <w:ind w:hanging="354" w:left="3600"/>
      </w:pPr>
      <w:rPr/>
    </w:lvl>
    <w:lvl w:ilvl="5" w:tplc="17C6A968">
      <w:start w:val="1"/>
      <w:numFmt w:val="decimal"/>
      <w:suff w:val="tab"/>
      <w:lvlText w:val="%6."/>
      <w:lvlJc w:val="left"/>
      <w:pPr>
        <w:ind w:hanging="354" w:left="4320"/>
      </w:pPr>
      <w:rPr/>
    </w:lvl>
    <w:lvl w:ilvl="6" w:tplc="6A8FAB22">
      <w:start w:val="1"/>
      <w:numFmt w:val="decimal"/>
      <w:suff w:val="tab"/>
      <w:lvlText w:val="%7."/>
      <w:lvlJc w:val="left"/>
      <w:pPr>
        <w:ind w:hanging="354" w:left="5040"/>
      </w:pPr>
      <w:rPr/>
    </w:lvl>
    <w:lvl w:ilvl="7" w:tplc="44BA7951">
      <w:start w:val="1"/>
      <w:numFmt w:val="decimal"/>
      <w:suff w:val="tab"/>
      <w:lvlText w:val="%8."/>
      <w:lvlJc w:val="left"/>
      <w:pPr>
        <w:ind w:hanging="354" w:left="5760"/>
      </w:pPr>
      <w:rPr/>
    </w:lvl>
    <w:lvl w:ilvl="8" w:tplc="1CCD490D">
      <w:start w:val="1"/>
      <w:numFmt w:val="decimal"/>
      <w:suff w:val="tab"/>
      <w:lvlText w:val="%9."/>
      <w:lvlJc w:val="left"/>
      <w:pPr>
        <w:ind w:hanging="354" w:left="6480"/>
      </w:pPr>
      <w:rPr/>
    </w:lvl>
  </w:abstractNum>
  <w:abstractNum w:abstractNumId="28">
    <w:nsid w:val="5785501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29">
    <w:nsid w:val="5A3F6A15"/>
    <w:multiLevelType w:val="hybridMultilevel"/>
    <w:lvl w:ilvl="0" w:tplc="F4CE48E4">
      <w:start w:val="1"/>
      <w:numFmt w:val="decimal"/>
      <w:suff w:val="tab"/>
      <w:lvlText w:val="%1"/>
      <w:lvlJc w:val="left"/>
      <w:pPr>
        <w:ind w:hanging="711" w:left="1720"/>
      </w:pPr>
      <w:rPr>
        <w:rFonts w:ascii="Times New Roman" w:hAnsi="Times New Roman"/>
        <w:sz w:val="28"/>
      </w:rPr>
    </w:lvl>
    <w:lvl w:ilvl="1" w:tplc="DD14FD62">
      <w:start w:val="1"/>
      <w:numFmt w:val="bullet"/>
      <w:suff w:val="tab"/>
      <w:lvlText w:val="•"/>
      <w:lvlJc w:val="left"/>
      <w:pPr>
        <w:ind w:hanging="711" w:left="2584"/>
      </w:pPr>
      <w:rPr/>
    </w:lvl>
    <w:lvl w:ilvl="2" w:tplc="2006C9E0">
      <w:start w:val="1"/>
      <w:numFmt w:val="bullet"/>
      <w:suff w:val="tab"/>
      <w:lvlText w:val="•"/>
      <w:lvlJc w:val="left"/>
      <w:pPr>
        <w:ind w:hanging="711" w:left="3449"/>
      </w:pPr>
      <w:rPr/>
    </w:lvl>
    <w:lvl w:ilvl="3" w:tplc="1336714E">
      <w:start w:val="1"/>
      <w:numFmt w:val="bullet"/>
      <w:suff w:val="tab"/>
      <w:lvlText w:val="•"/>
      <w:lvlJc w:val="left"/>
      <w:pPr>
        <w:ind w:hanging="711" w:left="4313"/>
      </w:pPr>
      <w:rPr/>
    </w:lvl>
    <w:lvl w:ilvl="4" w:tplc="2A28C646">
      <w:start w:val="1"/>
      <w:numFmt w:val="bullet"/>
      <w:suff w:val="tab"/>
      <w:lvlText w:val="•"/>
      <w:lvlJc w:val="left"/>
      <w:pPr>
        <w:ind w:hanging="711" w:left="5178"/>
      </w:pPr>
      <w:rPr/>
    </w:lvl>
    <w:lvl w:ilvl="5" w:tplc="0730F4D2">
      <w:start w:val="1"/>
      <w:numFmt w:val="bullet"/>
      <w:suff w:val="tab"/>
      <w:lvlText w:val="•"/>
      <w:lvlJc w:val="left"/>
      <w:pPr>
        <w:ind w:hanging="711" w:left="6043"/>
      </w:pPr>
      <w:rPr/>
    </w:lvl>
    <w:lvl w:ilvl="6" w:tplc="A1D27EA6">
      <w:start w:val="1"/>
      <w:numFmt w:val="bullet"/>
      <w:suff w:val="tab"/>
      <w:lvlText w:val="•"/>
      <w:lvlJc w:val="left"/>
      <w:pPr>
        <w:ind w:hanging="711" w:left="6907"/>
      </w:pPr>
      <w:rPr/>
    </w:lvl>
    <w:lvl w:ilvl="7" w:tplc="49607C4A">
      <w:start w:val="1"/>
      <w:numFmt w:val="bullet"/>
      <w:suff w:val="tab"/>
      <w:lvlText w:val="•"/>
      <w:lvlJc w:val="left"/>
      <w:pPr>
        <w:ind w:hanging="711" w:left="7772"/>
      </w:pPr>
      <w:rPr/>
    </w:lvl>
    <w:lvl w:ilvl="8" w:tplc="A0989330">
      <w:start w:val="1"/>
      <w:numFmt w:val="bullet"/>
      <w:suff w:val="tab"/>
      <w:lvlText w:val="•"/>
      <w:lvlJc w:val="left"/>
      <w:pPr>
        <w:ind w:hanging="711" w:left="8637"/>
      </w:pPr>
      <w:rPr/>
    </w:lvl>
  </w:abstractNum>
  <w:abstractNum w:abstractNumId="30">
    <w:nsid w:val="5BE0CD64"/>
    <w:multiLevelType w:val="hybridMultilevel"/>
    <w:lvl w:ilvl="0" w:tplc="04190011">
      <w:start w:val="1"/>
      <w:numFmt w:val="decimal"/>
      <w:suff w:val="tab"/>
      <w:lvlText w:val="%1)"/>
      <w:lvlJc w:val="left"/>
      <w:pPr>
        <w:ind w:hanging="354" w:left="1022"/>
      </w:pPr>
      <w:rPr/>
    </w:lvl>
    <w:lvl w:ilvl="1" w:tplc="3B8EB272">
      <w:start w:val="1"/>
      <w:numFmt w:val="decimal"/>
      <w:suff w:val="tab"/>
      <w:lvlText w:val="%2."/>
      <w:lvlJc w:val="left"/>
      <w:pPr>
        <w:ind w:hanging="354" w:left="1742"/>
      </w:pPr>
      <w:rPr/>
    </w:lvl>
    <w:lvl w:ilvl="2" w:tplc="1CD62258">
      <w:start w:val="1"/>
      <w:numFmt w:val="decimal"/>
      <w:suff w:val="tab"/>
      <w:lvlText w:val="%3."/>
      <w:lvlJc w:val="left"/>
      <w:pPr>
        <w:ind w:hanging="354" w:left="2462"/>
      </w:pPr>
      <w:rPr/>
    </w:lvl>
    <w:lvl w:ilvl="3" w:tplc="1A1232A8">
      <w:start w:val="1"/>
      <w:numFmt w:val="decimal"/>
      <w:suff w:val="tab"/>
      <w:lvlText w:val="%4."/>
      <w:lvlJc w:val="left"/>
      <w:pPr>
        <w:ind w:hanging="354" w:left="3182"/>
      </w:pPr>
      <w:rPr/>
    </w:lvl>
    <w:lvl w:ilvl="4" w:tplc="5AF8ED9A">
      <w:start w:val="1"/>
      <w:numFmt w:val="decimal"/>
      <w:suff w:val="tab"/>
      <w:lvlText w:val="%5."/>
      <w:lvlJc w:val="left"/>
      <w:pPr>
        <w:ind w:hanging="354" w:left="3902"/>
      </w:pPr>
      <w:rPr/>
    </w:lvl>
    <w:lvl w:ilvl="5" w:tplc="17C6A968">
      <w:start w:val="1"/>
      <w:numFmt w:val="decimal"/>
      <w:suff w:val="tab"/>
      <w:lvlText w:val="%6."/>
      <w:lvlJc w:val="left"/>
      <w:pPr>
        <w:ind w:hanging="354" w:left="4622"/>
      </w:pPr>
      <w:rPr/>
    </w:lvl>
    <w:lvl w:ilvl="6" w:tplc="6A8FAB22">
      <w:start w:val="1"/>
      <w:numFmt w:val="decimal"/>
      <w:suff w:val="tab"/>
      <w:lvlText w:val="%7."/>
      <w:lvlJc w:val="left"/>
      <w:pPr>
        <w:ind w:hanging="354" w:left="5342"/>
      </w:pPr>
      <w:rPr/>
    </w:lvl>
    <w:lvl w:ilvl="7" w:tplc="44BA7951">
      <w:start w:val="1"/>
      <w:numFmt w:val="decimal"/>
      <w:suff w:val="tab"/>
      <w:lvlText w:val="%8."/>
      <w:lvlJc w:val="left"/>
      <w:pPr>
        <w:ind w:hanging="354" w:left="6062"/>
      </w:pPr>
      <w:rPr/>
    </w:lvl>
    <w:lvl w:ilvl="8" w:tplc="1CCD490D">
      <w:start w:val="1"/>
      <w:numFmt w:val="decimal"/>
      <w:suff w:val="tab"/>
      <w:lvlText w:val="%9."/>
      <w:lvlJc w:val="left"/>
      <w:pPr>
        <w:ind w:hanging="354" w:left="6782"/>
      </w:pPr>
      <w:rPr/>
    </w:lvl>
  </w:abstractNum>
  <w:abstractNum w:abstractNumId="31">
    <w:nsid w:val="6183328E"/>
    <w:multiLevelType w:val="hybridMultilevel"/>
    <w:lvl w:ilvl="0" w:tplc="04190011">
      <w:start w:val="1"/>
      <w:numFmt w:val="decimal"/>
      <w:suff w:val="tab"/>
      <w:lvlText w:val="%1)"/>
      <w:lvlJc w:val="left"/>
      <w:pPr>
        <w:ind w:hanging="354" w:left="720"/>
      </w:pPr>
      <w:rPr/>
    </w:lvl>
    <w:lvl w:ilvl="1" w:tplc="3B8EB272">
      <w:start w:val="1"/>
      <w:numFmt w:val="decimal"/>
      <w:suff w:val="tab"/>
      <w:lvlText w:val="%2."/>
      <w:lvlJc w:val="left"/>
      <w:pPr>
        <w:ind w:hanging="354" w:left="1440"/>
      </w:pPr>
      <w:rPr/>
    </w:lvl>
    <w:lvl w:ilvl="2" w:tplc="1CD62258">
      <w:start w:val="1"/>
      <w:numFmt w:val="decimal"/>
      <w:suff w:val="tab"/>
      <w:lvlText w:val="%3."/>
      <w:lvlJc w:val="left"/>
      <w:pPr>
        <w:ind w:hanging="354" w:left="2160"/>
      </w:pPr>
      <w:rPr/>
    </w:lvl>
    <w:lvl w:ilvl="3" w:tplc="1A1232A8">
      <w:start w:val="1"/>
      <w:numFmt w:val="decimal"/>
      <w:suff w:val="tab"/>
      <w:lvlText w:val="%4."/>
      <w:lvlJc w:val="left"/>
      <w:pPr>
        <w:ind w:hanging="354" w:left="2880"/>
      </w:pPr>
      <w:rPr/>
    </w:lvl>
    <w:lvl w:ilvl="4" w:tplc="5AF8ED9A">
      <w:start w:val="1"/>
      <w:numFmt w:val="decimal"/>
      <w:suff w:val="tab"/>
      <w:lvlText w:val="%5."/>
      <w:lvlJc w:val="left"/>
      <w:pPr>
        <w:ind w:hanging="354" w:left="3600"/>
      </w:pPr>
      <w:rPr/>
    </w:lvl>
    <w:lvl w:ilvl="5" w:tplc="17C6A968">
      <w:start w:val="1"/>
      <w:numFmt w:val="decimal"/>
      <w:suff w:val="tab"/>
      <w:lvlText w:val="%6."/>
      <w:lvlJc w:val="left"/>
      <w:pPr>
        <w:ind w:hanging="354" w:left="4320"/>
      </w:pPr>
      <w:rPr/>
    </w:lvl>
    <w:lvl w:ilvl="6" w:tplc="6A8FAB22">
      <w:start w:val="1"/>
      <w:numFmt w:val="decimal"/>
      <w:suff w:val="tab"/>
      <w:lvlText w:val="%7."/>
      <w:lvlJc w:val="left"/>
      <w:pPr>
        <w:ind w:hanging="354" w:left="5040"/>
      </w:pPr>
      <w:rPr/>
    </w:lvl>
    <w:lvl w:ilvl="7" w:tplc="44BA7951">
      <w:start w:val="1"/>
      <w:numFmt w:val="decimal"/>
      <w:suff w:val="tab"/>
      <w:lvlText w:val="%8."/>
      <w:lvlJc w:val="left"/>
      <w:pPr>
        <w:ind w:hanging="354" w:left="5760"/>
      </w:pPr>
      <w:rPr/>
    </w:lvl>
    <w:lvl w:ilvl="8" w:tplc="1CCD490D">
      <w:start w:val="1"/>
      <w:numFmt w:val="decimal"/>
      <w:suff w:val="tab"/>
      <w:lvlText w:val="%9."/>
      <w:lvlJc w:val="left"/>
      <w:pPr>
        <w:ind w:hanging="354" w:left="6480"/>
      </w:pPr>
      <w:rPr/>
    </w:lvl>
  </w:abstractNum>
  <w:abstractNum w:abstractNumId="32">
    <w:nsid w:val="654F669A"/>
    <w:multiLevelType w:val="multilevel"/>
    <w:lvl w:ilvl="0">
      <w:start w:val="1"/>
      <w:numFmt w:val="decimal"/>
      <w:suff w:val="tab"/>
      <w:lvlText w:val="%1"/>
      <w:lvlJc w:val="left"/>
      <w:pPr>
        <w:ind w:hanging="360" w:left="360"/>
      </w:pPr>
      <w:rPr/>
    </w:lvl>
    <w:lvl w:ilvl="1">
      <w:start w:val="1"/>
      <w:numFmt w:val="decimal"/>
      <w:suff w:val="tab"/>
      <w:lvlText w:val="%1.%2"/>
      <w:lvlJc w:val="left"/>
      <w:pPr>
        <w:ind w:hanging="360" w:left="786"/>
      </w:pPr>
      <w:rPr/>
    </w:lvl>
    <w:lvl w:ilvl="2">
      <w:start w:val="1"/>
      <w:numFmt w:val="decimal"/>
      <w:suff w:val="tab"/>
      <w:lvlText w:val="%1.%2.%3"/>
      <w:lvlJc w:val="left"/>
      <w:pPr>
        <w:ind w:hanging="720" w:left="1572"/>
      </w:pPr>
      <w:rPr/>
    </w:lvl>
    <w:lvl w:ilvl="3">
      <w:start w:val="1"/>
      <w:numFmt w:val="decimal"/>
      <w:suff w:val="tab"/>
      <w:lvlText w:val="%1.%2.%3.%4"/>
      <w:lvlJc w:val="left"/>
      <w:pPr>
        <w:ind w:hanging="720" w:left="1998"/>
      </w:pPr>
      <w:rPr/>
    </w:lvl>
    <w:lvl w:ilvl="4">
      <w:start w:val="1"/>
      <w:numFmt w:val="decimal"/>
      <w:suff w:val="tab"/>
      <w:lvlText w:val="%1.%2.%3.%4.%5"/>
      <w:lvlJc w:val="left"/>
      <w:pPr>
        <w:ind w:hanging="1080" w:left="2784"/>
      </w:pPr>
      <w:rPr/>
    </w:lvl>
    <w:lvl w:ilvl="5">
      <w:start w:val="1"/>
      <w:numFmt w:val="decimal"/>
      <w:suff w:val="tab"/>
      <w:lvlText w:val="%1.%2.%3.%4.%5.%6"/>
      <w:lvlJc w:val="left"/>
      <w:pPr>
        <w:ind w:hanging="1080" w:left="3210"/>
      </w:pPr>
      <w:rPr/>
    </w:lvl>
    <w:lvl w:ilvl="6">
      <w:start w:val="1"/>
      <w:numFmt w:val="decimal"/>
      <w:suff w:val="tab"/>
      <w:lvlText w:val="%1.%2.%3.%4.%5.%6.%7"/>
      <w:lvlJc w:val="left"/>
      <w:pPr>
        <w:ind w:hanging="1440" w:left="3996"/>
      </w:pPr>
      <w:rPr/>
    </w:lvl>
    <w:lvl w:ilvl="7">
      <w:start w:val="1"/>
      <w:numFmt w:val="decimal"/>
      <w:suff w:val="tab"/>
      <w:lvlText w:val="%1.%2.%3.%4.%5.%6.%7.%8"/>
      <w:lvlJc w:val="left"/>
      <w:pPr>
        <w:ind w:hanging="1440" w:left="4422"/>
      </w:pPr>
      <w:rPr/>
    </w:lvl>
    <w:lvl w:ilvl="8">
      <w:start w:val="1"/>
      <w:numFmt w:val="decimal"/>
      <w:suff w:val="tab"/>
      <w:lvlText w:val="%1.%2.%3.%4.%5.%6.%7.%8.%9"/>
      <w:lvlJc w:val="left"/>
      <w:pPr>
        <w:ind w:hanging="1800" w:left="5208"/>
      </w:pPr>
      <w:rPr/>
    </w:lvl>
  </w:abstractNum>
  <w:abstractNum w:abstractNumId="33">
    <w:nsid w:val="65C4D07F"/>
    <w:multiLevelType w:val="hybridMultilevel"/>
    <w:lvl w:ilvl="0" w:tplc="2A9434A6">
      <w:start w:val="1"/>
      <w:numFmt w:val="decimal"/>
      <w:suff w:val="tab"/>
      <w:lvlText w:val="%1."/>
      <w:lvlJc w:val="left"/>
      <w:pPr>
        <w:ind w:hanging="354" w:left="1022"/>
      </w:pPr>
      <w:rPr/>
    </w:lvl>
    <w:lvl w:ilvl="1" w:tplc="3B8EB272">
      <w:start w:val="1"/>
      <w:numFmt w:val="decimal"/>
      <w:suff w:val="tab"/>
      <w:lvlText w:val="%2."/>
      <w:lvlJc w:val="left"/>
      <w:pPr>
        <w:ind w:hanging="354" w:left="1742"/>
      </w:pPr>
      <w:rPr/>
    </w:lvl>
    <w:lvl w:ilvl="2" w:tplc="1CD62258">
      <w:start w:val="1"/>
      <w:numFmt w:val="decimal"/>
      <w:suff w:val="tab"/>
      <w:lvlText w:val="%3."/>
      <w:lvlJc w:val="left"/>
      <w:pPr>
        <w:ind w:hanging="354" w:left="2462"/>
      </w:pPr>
      <w:rPr/>
    </w:lvl>
    <w:lvl w:ilvl="3" w:tplc="1A1232A8">
      <w:start w:val="1"/>
      <w:numFmt w:val="decimal"/>
      <w:suff w:val="tab"/>
      <w:lvlText w:val="%4."/>
      <w:lvlJc w:val="left"/>
      <w:pPr>
        <w:ind w:hanging="354" w:left="3182"/>
      </w:pPr>
      <w:rPr/>
    </w:lvl>
    <w:lvl w:ilvl="4" w:tplc="5AF8ED9A">
      <w:start w:val="1"/>
      <w:numFmt w:val="decimal"/>
      <w:suff w:val="tab"/>
      <w:lvlText w:val="%5."/>
      <w:lvlJc w:val="left"/>
      <w:pPr>
        <w:ind w:hanging="354" w:left="3902"/>
      </w:pPr>
      <w:rPr/>
    </w:lvl>
    <w:lvl w:ilvl="5" w:tplc="17C6A968">
      <w:start w:val="1"/>
      <w:numFmt w:val="decimal"/>
      <w:suff w:val="tab"/>
      <w:lvlText w:val="%6."/>
      <w:lvlJc w:val="left"/>
      <w:pPr>
        <w:ind w:hanging="354" w:left="4622"/>
      </w:pPr>
      <w:rPr/>
    </w:lvl>
    <w:lvl w:ilvl="6" w:tplc="6A8FAB22">
      <w:start w:val="1"/>
      <w:numFmt w:val="decimal"/>
      <w:suff w:val="tab"/>
      <w:lvlText w:val="%7."/>
      <w:lvlJc w:val="left"/>
      <w:pPr>
        <w:ind w:hanging="354" w:left="5342"/>
      </w:pPr>
      <w:rPr/>
    </w:lvl>
    <w:lvl w:ilvl="7" w:tplc="44BA7951">
      <w:start w:val="1"/>
      <w:numFmt w:val="decimal"/>
      <w:suff w:val="tab"/>
      <w:lvlText w:val="%8."/>
      <w:lvlJc w:val="left"/>
      <w:pPr>
        <w:ind w:hanging="354" w:left="6062"/>
      </w:pPr>
      <w:rPr/>
    </w:lvl>
    <w:lvl w:ilvl="8" w:tplc="1CCD490D">
      <w:start w:val="1"/>
      <w:numFmt w:val="decimal"/>
      <w:suff w:val="tab"/>
      <w:lvlText w:val="%9."/>
      <w:lvlJc w:val="left"/>
      <w:pPr>
        <w:ind w:hanging="354" w:left="6782"/>
      </w:pPr>
      <w:rPr/>
    </w:lvl>
  </w:abstractNum>
  <w:abstractNum w:abstractNumId="34">
    <w:nsid w:val="662B3F49"/>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35">
    <w:nsid w:val="66C0193F"/>
    <w:multiLevelType w:val="hybridMultilevel"/>
    <w:lvl w:ilvl="0" w:tplc="3996AE7E">
      <w:start w:val="1"/>
      <w:numFmt w:val="decimal"/>
      <w:suff w:val="tab"/>
      <w:lvlText w:val="%1)"/>
      <w:lvlJc w:val="left"/>
      <w:pPr>
        <w:ind w:hanging="236" w:left="343"/>
      </w:pPr>
      <w:rPr>
        <w:rFonts w:ascii="Times New Roman" w:hAnsi="Times New Roman"/>
        <w:sz w:val="26"/>
      </w:rPr>
    </w:lvl>
    <w:lvl w:ilvl="1" w:tplc="992A48C0">
      <w:start w:val="1"/>
      <w:numFmt w:val="bullet"/>
      <w:suff w:val="tab"/>
      <w:lvlText w:val="•"/>
      <w:lvlJc w:val="left"/>
      <w:pPr>
        <w:ind w:hanging="236" w:left="1107"/>
      </w:pPr>
      <w:rPr/>
    </w:lvl>
    <w:lvl w:ilvl="2" w:tplc="5896CF76">
      <w:start w:val="1"/>
      <w:numFmt w:val="bullet"/>
      <w:suff w:val="tab"/>
      <w:lvlText w:val="•"/>
      <w:lvlJc w:val="left"/>
      <w:pPr>
        <w:ind w:hanging="236" w:left="1874"/>
      </w:pPr>
      <w:rPr/>
    </w:lvl>
    <w:lvl w:ilvl="3" w:tplc="962A6E62">
      <w:start w:val="1"/>
      <w:numFmt w:val="bullet"/>
      <w:suff w:val="tab"/>
      <w:lvlText w:val="•"/>
      <w:lvlJc w:val="left"/>
      <w:pPr>
        <w:ind w:hanging="236" w:left="2641"/>
      </w:pPr>
      <w:rPr/>
    </w:lvl>
    <w:lvl w:ilvl="4" w:tplc="3AAC3D28">
      <w:start w:val="1"/>
      <w:numFmt w:val="bullet"/>
      <w:suff w:val="tab"/>
      <w:lvlText w:val="•"/>
      <w:lvlJc w:val="left"/>
      <w:pPr>
        <w:ind w:hanging="236" w:left="3409"/>
      </w:pPr>
      <w:rPr/>
    </w:lvl>
    <w:lvl w:ilvl="5" w:tplc="702227C4">
      <w:start w:val="1"/>
      <w:numFmt w:val="bullet"/>
      <w:suff w:val="tab"/>
      <w:lvlText w:val="•"/>
      <w:lvlJc w:val="left"/>
      <w:pPr>
        <w:ind w:hanging="236" w:left="4176"/>
      </w:pPr>
      <w:rPr/>
    </w:lvl>
    <w:lvl w:ilvl="6" w:tplc="18A6E65A">
      <w:start w:val="1"/>
      <w:numFmt w:val="bullet"/>
      <w:suff w:val="tab"/>
      <w:lvlText w:val="•"/>
      <w:lvlJc w:val="left"/>
      <w:pPr>
        <w:ind w:hanging="236" w:left="4943"/>
      </w:pPr>
      <w:rPr/>
    </w:lvl>
    <w:lvl w:ilvl="7" w:tplc="D21898D4">
      <w:start w:val="1"/>
      <w:numFmt w:val="bullet"/>
      <w:suff w:val="tab"/>
      <w:lvlText w:val="•"/>
      <w:lvlJc w:val="left"/>
      <w:pPr>
        <w:ind w:hanging="236" w:left="5711"/>
      </w:pPr>
      <w:rPr/>
    </w:lvl>
    <w:lvl w:ilvl="8" w:tplc="7054BA2E">
      <w:start w:val="1"/>
      <w:numFmt w:val="bullet"/>
      <w:suff w:val="tab"/>
      <w:lvlText w:val="•"/>
      <w:lvlJc w:val="left"/>
      <w:pPr>
        <w:ind w:hanging="236" w:left="6478"/>
      </w:pPr>
      <w:rPr/>
    </w:lvl>
  </w:abstractNum>
  <w:abstractNum w:abstractNumId="36">
    <w:nsid w:val="6906638A"/>
    <w:multiLevelType w:val="hybridMultilevel"/>
    <w:lvl w:ilvl="0" w:tplc="CD8629C4">
      <w:start w:val="1"/>
      <w:numFmt w:val="decimal"/>
      <w:suff w:val="tab"/>
      <w:lvlText w:val="%1)"/>
      <w:lvlJc w:val="left"/>
      <w:pPr>
        <w:ind w:hanging="236" w:left="107"/>
      </w:pPr>
      <w:rPr>
        <w:rFonts w:ascii="Times New Roman" w:hAnsi="Times New Roman"/>
        <w:sz w:val="26"/>
      </w:rPr>
    </w:lvl>
    <w:lvl w:ilvl="1" w:tplc="8F8ED98C">
      <w:start w:val="1"/>
      <w:numFmt w:val="bullet"/>
      <w:suff w:val="tab"/>
      <w:lvlText w:val="•"/>
      <w:lvlJc w:val="left"/>
      <w:pPr>
        <w:ind w:hanging="236" w:left="891"/>
      </w:pPr>
      <w:rPr/>
    </w:lvl>
    <w:lvl w:ilvl="2" w:tplc="564287D2">
      <w:start w:val="1"/>
      <w:numFmt w:val="bullet"/>
      <w:suff w:val="tab"/>
      <w:lvlText w:val="•"/>
      <w:lvlJc w:val="left"/>
      <w:pPr>
        <w:ind w:hanging="236" w:left="1682"/>
      </w:pPr>
      <w:rPr/>
    </w:lvl>
    <w:lvl w:ilvl="3" w:tplc="06D2E144">
      <w:start w:val="1"/>
      <w:numFmt w:val="bullet"/>
      <w:suff w:val="tab"/>
      <w:lvlText w:val="•"/>
      <w:lvlJc w:val="left"/>
      <w:pPr>
        <w:ind w:hanging="236" w:left="2473"/>
      </w:pPr>
      <w:rPr/>
    </w:lvl>
    <w:lvl w:ilvl="4" w:tplc="99D4FE54">
      <w:start w:val="1"/>
      <w:numFmt w:val="bullet"/>
      <w:suff w:val="tab"/>
      <w:lvlText w:val="•"/>
      <w:lvlJc w:val="left"/>
      <w:pPr>
        <w:ind w:hanging="236" w:left="3265"/>
      </w:pPr>
      <w:rPr/>
    </w:lvl>
    <w:lvl w:ilvl="5" w:tplc="91086E78">
      <w:start w:val="1"/>
      <w:numFmt w:val="bullet"/>
      <w:suff w:val="tab"/>
      <w:lvlText w:val="•"/>
      <w:lvlJc w:val="left"/>
      <w:pPr>
        <w:ind w:hanging="236" w:left="4056"/>
      </w:pPr>
      <w:rPr/>
    </w:lvl>
    <w:lvl w:ilvl="6" w:tplc="6E22978E">
      <w:start w:val="1"/>
      <w:numFmt w:val="bullet"/>
      <w:suff w:val="tab"/>
      <w:lvlText w:val="•"/>
      <w:lvlJc w:val="left"/>
      <w:pPr>
        <w:ind w:hanging="236" w:left="4847"/>
      </w:pPr>
      <w:rPr/>
    </w:lvl>
    <w:lvl w:ilvl="7" w:tplc="BC00DF6C">
      <w:start w:val="1"/>
      <w:numFmt w:val="bullet"/>
      <w:suff w:val="tab"/>
      <w:lvlText w:val="•"/>
      <w:lvlJc w:val="left"/>
      <w:pPr>
        <w:ind w:hanging="236" w:left="5639"/>
      </w:pPr>
      <w:rPr/>
    </w:lvl>
    <w:lvl w:ilvl="8" w:tplc="DE2CBCCE">
      <w:start w:val="1"/>
      <w:numFmt w:val="bullet"/>
      <w:suff w:val="tab"/>
      <w:lvlText w:val="•"/>
      <w:lvlJc w:val="left"/>
      <w:pPr>
        <w:ind w:hanging="236" w:left="6430"/>
      </w:pPr>
      <w:rPr/>
    </w:lvl>
  </w:abstractNum>
  <w:abstractNum w:abstractNumId="37">
    <w:nsid w:val="6CDA38A1"/>
    <w:multiLevelType w:val="hybridMultilevel"/>
    <w:lvl w:ilvl="0" w:tplc="CB726F58">
      <w:start w:val="1"/>
      <w:numFmt w:val="bullet"/>
      <w:suff w:val="tab"/>
      <w:lvlText w:val=""/>
      <w:lvlJc w:val="left"/>
      <w:pPr>
        <w:ind w:hanging="360" w:left="720"/>
        <w:tabs>
          <w:tab w:val="left" w:pos="720" w:leader="none"/>
        </w:tabs>
      </w:pPr>
      <w:rPr>
        <w:rFonts w:ascii="Symbol" w:hAnsi="Symbol"/>
        <w:sz w:val="20"/>
      </w:rPr>
    </w:lvl>
    <w:lvl w:ilvl="1" w:tplc="EE0616B2">
      <w:start w:val="1"/>
      <w:numFmt w:val="bullet"/>
      <w:suff w:val="tab"/>
      <w:lvlText w:val="o"/>
      <w:lvlJc w:val="left"/>
      <w:pPr>
        <w:ind w:hanging="360" w:left="1440"/>
        <w:tabs>
          <w:tab w:val="left" w:pos="1440" w:leader="none"/>
        </w:tabs>
      </w:pPr>
      <w:rPr>
        <w:rFonts w:ascii="Courier New" w:hAnsi="Courier New"/>
        <w:sz w:val="20"/>
      </w:rPr>
    </w:lvl>
    <w:lvl w:ilvl="2" w:tplc="04465AE8">
      <w:start w:val="1"/>
      <w:numFmt w:val="bullet"/>
      <w:suff w:val="tab"/>
      <w:lvlText w:val=""/>
      <w:lvlJc w:val="left"/>
      <w:pPr>
        <w:ind w:hanging="360" w:left="2160"/>
        <w:tabs>
          <w:tab w:val="left" w:pos="2160" w:leader="none"/>
        </w:tabs>
      </w:pPr>
      <w:rPr>
        <w:rFonts w:ascii="Wingdings" w:hAnsi="Wingdings"/>
        <w:sz w:val="20"/>
      </w:rPr>
    </w:lvl>
    <w:lvl w:ilvl="3" w:tplc="FD927476">
      <w:start w:val="1"/>
      <w:numFmt w:val="bullet"/>
      <w:suff w:val="tab"/>
      <w:lvlText w:val=""/>
      <w:lvlJc w:val="left"/>
      <w:pPr>
        <w:ind w:hanging="360" w:left="2880"/>
        <w:tabs>
          <w:tab w:val="left" w:pos="2880" w:leader="none"/>
        </w:tabs>
      </w:pPr>
      <w:rPr>
        <w:rFonts w:ascii="Wingdings" w:hAnsi="Wingdings"/>
        <w:sz w:val="20"/>
      </w:rPr>
    </w:lvl>
    <w:lvl w:ilvl="4" w:tplc="329AA0B6">
      <w:start w:val="1"/>
      <w:numFmt w:val="bullet"/>
      <w:suff w:val="tab"/>
      <w:lvlText w:val=""/>
      <w:lvlJc w:val="left"/>
      <w:pPr>
        <w:ind w:hanging="360" w:left="3600"/>
        <w:tabs>
          <w:tab w:val="left" w:pos="3600" w:leader="none"/>
        </w:tabs>
      </w:pPr>
      <w:rPr>
        <w:rFonts w:ascii="Wingdings" w:hAnsi="Wingdings"/>
        <w:sz w:val="20"/>
      </w:rPr>
    </w:lvl>
    <w:lvl w:ilvl="5" w:tplc="11846B08">
      <w:start w:val="1"/>
      <w:numFmt w:val="bullet"/>
      <w:suff w:val="tab"/>
      <w:lvlText w:val=""/>
      <w:lvlJc w:val="left"/>
      <w:pPr>
        <w:ind w:hanging="360" w:left="4320"/>
        <w:tabs>
          <w:tab w:val="left" w:pos="4320" w:leader="none"/>
        </w:tabs>
      </w:pPr>
      <w:rPr>
        <w:rFonts w:ascii="Wingdings" w:hAnsi="Wingdings"/>
        <w:sz w:val="20"/>
      </w:rPr>
    </w:lvl>
    <w:lvl w:ilvl="6" w:tplc="7480B3A8">
      <w:start w:val="1"/>
      <w:numFmt w:val="bullet"/>
      <w:suff w:val="tab"/>
      <w:lvlText w:val=""/>
      <w:lvlJc w:val="left"/>
      <w:pPr>
        <w:ind w:hanging="360" w:left="5040"/>
        <w:tabs>
          <w:tab w:val="left" w:pos="5040" w:leader="none"/>
        </w:tabs>
      </w:pPr>
      <w:rPr>
        <w:rFonts w:ascii="Wingdings" w:hAnsi="Wingdings"/>
        <w:sz w:val="20"/>
      </w:rPr>
    </w:lvl>
    <w:lvl w:ilvl="7" w:tplc="D1C4DE14">
      <w:start w:val="1"/>
      <w:numFmt w:val="bullet"/>
      <w:suff w:val="tab"/>
      <w:lvlText w:val=""/>
      <w:lvlJc w:val="left"/>
      <w:pPr>
        <w:ind w:hanging="360" w:left="5760"/>
        <w:tabs>
          <w:tab w:val="left" w:pos="5760" w:leader="none"/>
        </w:tabs>
      </w:pPr>
      <w:rPr>
        <w:rFonts w:ascii="Wingdings" w:hAnsi="Wingdings"/>
        <w:sz w:val="20"/>
      </w:rPr>
    </w:lvl>
    <w:lvl w:ilvl="8" w:tplc="38FEE0B4">
      <w:start w:val="1"/>
      <w:numFmt w:val="bullet"/>
      <w:suff w:val="tab"/>
      <w:lvlText w:val=""/>
      <w:lvlJc w:val="left"/>
      <w:pPr>
        <w:ind w:hanging="360" w:left="6480"/>
        <w:tabs>
          <w:tab w:val="left" w:pos="6480" w:leader="none"/>
        </w:tabs>
      </w:pPr>
      <w:rPr>
        <w:rFonts w:ascii="Wingdings" w:hAnsi="Wingdings"/>
        <w:sz w:val="20"/>
      </w:rPr>
    </w:lvl>
  </w:abstractNum>
  <w:abstractNum w:abstractNumId="38">
    <w:nsid w:val="74EC4D0A"/>
    <w:multiLevelType w:val="hybridMultilevel"/>
    <w:lvl w:ilvl="0" w:tplc="0419000F">
      <w:start w:val="1"/>
      <w:numFmt w:val="decimal"/>
      <w:suff w:val="tab"/>
      <w:lvlText w:val="%1."/>
      <w:lvlJc w:val="left"/>
      <w:pPr>
        <w:ind w:hanging="360" w:left="720"/>
      </w:pPr>
      <w:rPr/>
    </w:lvl>
    <w:lvl w:ilvl="1" w:tplc="04190019">
      <w:start w:val="1"/>
      <w:numFmt w:val="lowerLetter"/>
      <w:suff w:val="tab"/>
      <w:lvlText w:val="%2."/>
      <w:lvlJc w:val="left"/>
      <w:pPr>
        <w:ind w:hanging="360" w:left="1440"/>
      </w:pPr>
      <w:rPr/>
    </w:lvl>
    <w:lvl w:ilvl="2" w:tplc="0419001B">
      <w:start w:val="1"/>
      <w:numFmt w:val="lowerRoman"/>
      <w:suff w:val="tab"/>
      <w:lvlText w:val="%3."/>
      <w:lvlJc w:val="right"/>
      <w:pPr>
        <w:ind w:hanging="180" w:left="2160"/>
      </w:pPr>
      <w:rPr/>
    </w:lvl>
    <w:lvl w:ilvl="3" w:tplc="0419000F">
      <w:start w:val="1"/>
      <w:numFmt w:val="decimal"/>
      <w:suff w:val="tab"/>
      <w:lvlText w:val="%4."/>
      <w:lvlJc w:val="left"/>
      <w:pPr>
        <w:ind w:hanging="360" w:left="2880"/>
      </w:pPr>
      <w:rPr/>
    </w:lvl>
    <w:lvl w:ilvl="4" w:tplc="04190019">
      <w:start w:val="1"/>
      <w:numFmt w:val="lowerLetter"/>
      <w:suff w:val="tab"/>
      <w:lvlText w:val="%5."/>
      <w:lvlJc w:val="left"/>
      <w:pPr>
        <w:ind w:hanging="360" w:left="3600"/>
      </w:pPr>
      <w:rPr/>
    </w:lvl>
    <w:lvl w:ilvl="5" w:tplc="0419001B">
      <w:start w:val="1"/>
      <w:numFmt w:val="lowerRoman"/>
      <w:suff w:val="tab"/>
      <w:lvlText w:val="%6."/>
      <w:lvlJc w:val="right"/>
      <w:pPr>
        <w:ind w:hanging="180" w:left="4320"/>
      </w:pPr>
      <w:rPr/>
    </w:lvl>
    <w:lvl w:ilvl="6" w:tplc="0419000F">
      <w:start w:val="1"/>
      <w:numFmt w:val="decimal"/>
      <w:suff w:val="tab"/>
      <w:lvlText w:val="%7."/>
      <w:lvlJc w:val="left"/>
      <w:pPr>
        <w:ind w:hanging="360" w:left="5040"/>
      </w:pPr>
      <w:rPr/>
    </w:lvl>
    <w:lvl w:ilvl="7" w:tplc="04190019">
      <w:start w:val="1"/>
      <w:numFmt w:val="lowerLetter"/>
      <w:suff w:val="tab"/>
      <w:lvlText w:val="%8."/>
      <w:lvlJc w:val="left"/>
      <w:pPr>
        <w:ind w:hanging="360" w:left="5760"/>
      </w:pPr>
      <w:rPr/>
    </w:lvl>
    <w:lvl w:ilvl="8" w:tplc="0419001B">
      <w:start w:val="1"/>
      <w:numFmt w:val="lowerRoman"/>
      <w:suff w:val="tab"/>
      <w:lvlText w:val="%9."/>
      <w:lvlJc w:val="right"/>
      <w:pPr>
        <w:ind w:hanging="180" w:left="6480"/>
      </w:pPr>
      <w:rPr/>
    </w:lvl>
  </w:abstractNum>
  <w:abstractNum w:abstractNumId="39">
    <w:nsid w:val="7AD21B43"/>
    <w:multiLevelType w:val="hybridMultilevel"/>
    <w:lvl w:ilvl="0" w:tplc="0419000F">
      <w:start w:val="9"/>
      <w:numFmt w:val="decimal"/>
      <w:suff w:val="tab"/>
      <w:lvlText w:val="%1."/>
      <w:lvlJc w:val="left"/>
      <w:pPr>
        <w:ind w:hanging="360" w:left="720"/>
      </w:pPr>
      <w:rPr/>
    </w:lvl>
    <w:lvl w:ilvl="1" w:tplc="04190019">
      <w:start w:val="1"/>
      <w:numFmt w:val="lowerLetter"/>
      <w:suff w:val="tab"/>
      <w:lvlText w:val="%2."/>
      <w:lvlJc w:val="left"/>
      <w:pPr>
        <w:ind w:hanging="360" w:left="1440"/>
      </w:pPr>
      <w:rPr/>
    </w:lvl>
    <w:lvl w:ilvl="2" w:tplc="0419001B">
      <w:start w:val="1"/>
      <w:numFmt w:val="lowerRoman"/>
      <w:suff w:val="tab"/>
      <w:lvlText w:val="%3."/>
      <w:lvlJc w:val="right"/>
      <w:pPr>
        <w:ind w:hanging="180" w:left="2160"/>
      </w:pPr>
      <w:rPr/>
    </w:lvl>
    <w:lvl w:ilvl="3" w:tplc="0419000F">
      <w:start w:val="1"/>
      <w:numFmt w:val="decimal"/>
      <w:suff w:val="tab"/>
      <w:lvlText w:val="%4."/>
      <w:lvlJc w:val="left"/>
      <w:pPr>
        <w:ind w:hanging="360" w:left="2880"/>
      </w:pPr>
      <w:rPr/>
    </w:lvl>
    <w:lvl w:ilvl="4" w:tplc="04190019">
      <w:start w:val="1"/>
      <w:numFmt w:val="lowerLetter"/>
      <w:suff w:val="tab"/>
      <w:lvlText w:val="%5."/>
      <w:lvlJc w:val="left"/>
      <w:pPr>
        <w:ind w:hanging="360" w:left="3600"/>
      </w:pPr>
      <w:rPr/>
    </w:lvl>
    <w:lvl w:ilvl="5" w:tplc="0419001B">
      <w:start w:val="1"/>
      <w:numFmt w:val="lowerRoman"/>
      <w:suff w:val="tab"/>
      <w:lvlText w:val="%6."/>
      <w:lvlJc w:val="right"/>
      <w:pPr>
        <w:ind w:hanging="180" w:left="4320"/>
      </w:pPr>
      <w:rPr/>
    </w:lvl>
    <w:lvl w:ilvl="6" w:tplc="0419000F">
      <w:start w:val="1"/>
      <w:numFmt w:val="decimal"/>
      <w:suff w:val="tab"/>
      <w:lvlText w:val="%7."/>
      <w:lvlJc w:val="left"/>
      <w:pPr>
        <w:ind w:hanging="360" w:left="5040"/>
      </w:pPr>
      <w:rPr/>
    </w:lvl>
    <w:lvl w:ilvl="7" w:tplc="04190019">
      <w:start w:val="1"/>
      <w:numFmt w:val="lowerLetter"/>
      <w:suff w:val="tab"/>
      <w:lvlText w:val="%8."/>
      <w:lvlJc w:val="left"/>
      <w:pPr>
        <w:ind w:hanging="360" w:left="5760"/>
      </w:pPr>
      <w:rPr/>
    </w:lvl>
    <w:lvl w:ilvl="8" w:tplc="0419001B">
      <w:start w:val="1"/>
      <w:numFmt w:val="lowerRoman"/>
      <w:suff w:val="tab"/>
      <w:lvlText w:val="%9."/>
      <w:lvlJc w:val="right"/>
      <w:pPr>
        <w:ind w:hanging="180" w:left="6480"/>
      </w:pPr>
      <w:rPr/>
    </w:lvl>
  </w:abstractNum>
  <w:abstractNum w:abstractNumId="40">
    <w:nsid w:val="7EEEF67F"/>
    <w:multiLevelType w:val="hybridMultilevel"/>
    <w:lvl w:ilvl="0" w:tplc="04190011">
      <w:start w:val="1"/>
      <w:numFmt w:val="decimal"/>
      <w:suff w:val="tab"/>
      <w:lvlText w:val="%1)"/>
      <w:lvlJc w:val="left"/>
      <w:pPr>
        <w:ind w:hanging="354" w:left="1022"/>
      </w:pPr>
      <w:rPr/>
    </w:lvl>
    <w:lvl w:ilvl="1" w:tplc="3B8EB272">
      <w:start w:val="1"/>
      <w:numFmt w:val="decimal"/>
      <w:suff w:val="tab"/>
      <w:lvlText w:val="%2."/>
      <w:lvlJc w:val="left"/>
      <w:pPr>
        <w:ind w:hanging="354" w:left="1742"/>
      </w:pPr>
      <w:rPr/>
    </w:lvl>
    <w:lvl w:ilvl="2" w:tplc="1CD62258">
      <w:start w:val="1"/>
      <w:numFmt w:val="decimal"/>
      <w:suff w:val="tab"/>
      <w:lvlText w:val="%3."/>
      <w:lvlJc w:val="left"/>
      <w:pPr>
        <w:ind w:hanging="354" w:left="2462"/>
      </w:pPr>
      <w:rPr/>
    </w:lvl>
    <w:lvl w:ilvl="3" w:tplc="1A1232A8">
      <w:start w:val="1"/>
      <w:numFmt w:val="decimal"/>
      <w:suff w:val="tab"/>
      <w:lvlText w:val="%4."/>
      <w:lvlJc w:val="left"/>
      <w:pPr>
        <w:ind w:hanging="354" w:left="3182"/>
      </w:pPr>
      <w:rPr/>
    </w:lvl>
    <w:lvl w:ilvl="4" w:tplc="5AF8ED9A">
      <w:start w:val="1"/>
      <w:numFmt w:val="decimal"/>
      <w:suff w:val="tab"/>
      <w:lvlText w:val="%5."/>
      <w:lvlJc w:val="left"/>
      <w:pPr>
        <w:ind w:hanging="354" w:left="3902"/>
      </w:pPr>
      <w:rPr/>
    </w:lvl>
    <w:lvl w:ilvl="5" w:tplc="17C6A968">
      <w:start w:val="1"/>
      <w:numFmt w:val="decimal"/>
      <w:suff w:val="tab"/>
      <w:lvlText w:val="%6."/>
      <w:lvlJc w:val="left"/>
      <w:pPr>
        <w:ind w:hanging="354" w:left="4622"/>
      </w:pPr>
      <w:rPr/>
    </w:lvl>
    <w:lvl w:ilvl="6" w:tplc="6A8FAB22">
      <w:start w:val="1"/>
      <w:numFmt w:val="decimal"/>
      <w:suff w:val="tab"/>
      <w:lvlText w:val="%7."/>
      <w:lvlJc w:val="left"/>
      <w:pPr>
        <w:ind w:hanging="354" w:left="5342"/>
      </w:pPr>
      <w:rPr/>
    </w:lvl>
    <w:lvl w:ilvl="7" w:tplc="44BA7951">
      <w:start w:val="1"/>
      <w:numFmt w:val="decimal"/>
      <w:suff w:val="tab"/>
      <w:lvlText w:val="%8."/>
      <w:lvlJc w:val="left"/>
      <w:pPr>
        <w:ind w:hanging="354" w:left="6062"/>
      </w:pPr>
      <w:rPr/>
    </w:lvl>
    <w:lvl w:ilvl="8" w:tplc="1CCD490D">
      <w:start w:val="1"/>
      <w:numFmt w:val="decimal"/>
      <w:suff w:val="tab"/>
      <w:lvlText w:val="%9."/>
      <w:lvlJc w:val="left"/>
      <w:pPr>
        <w:ind w:hanging="354" w:left="6782"/>
      </w:pPr>
      <w:rPr/>
    </w:lvl>
  </w:abstractNum>
  <w:abstractNum w:abstractNumId="41">
    <w:nsid w:val="4D9DEF58"/>
    <w:multiLevelType w:val="multilevel"/>
    <w:lvl w:ilvl="0">
      <w:start w:val="1"/>
      <w:numFmt w:val="decimal"/>
      <w:suff w:val="tab"/>
      <w:lvlText w:val="%1."/>
      <w:lvlJc w:val="left"/>
      <w:pPr>
        <w:ind w:hanging="360" w:left="360"/>
      </w:pPr>
      <w:rPr/>
    </w:lvl>
    <w:lvl w:ilvl="1">
      <w:start w:val="1"/>
      <w:numFmt w:val="decimal"/>
      <w:suff w:val="tab"/>
      <w:lvlText w:val="%1.%2."/>
      <w:lvlJc w:val="left"/>
      <w:pPr>
        <w:ind w:hanging="432" w:left="792"/>
      </w:pPr>
      <w:rPr/>
    </w:lvl>
    <w:lvl w:ilvl="2">
      <w:start w:val="1"/>
      <w:numFmt w:val="decimal"/>
      <w:suff w:val="tab"/>
      <w:lvlText w:val="%1.%2.%3."/>
      <w:lvlJc w:val="left"/>
      <w:pPr>
        <w:ind w:hanging="504" w:left="1224"/>
      </w:pPr>
      <w:rPr/>
    </w:lvl>
    <w:lvl w:ilvl="3">
      <w:start w:val="1"/>
      <w:numFmt w:val="decimal"/>
      <w:suff w:val="tab"/>
      <w:lvlText w:val="%1.%2.%3.%4."/>
      <w:lvlJc w:val="left"/>
      <w:pPr>
        <w:ind w:hanging="648" w:left="1728"/>
      </w:pPr>
      <w:rPr/>
    </w:lvl>
    <w:lvl w:ilvl="4">
      <w:start w:val="1"/>
      <w:numFmt w:val="decimal"/>
      <w:suff w:val="tab"/>
      <w:lvlText w:val="%1.%2.%3.%4.%5."/>
      <w:lvlJc w:val="left"/>
      <w:pPr>
        <w:ind w:hanging="792" w:left="2232"/>
      </w:pPr>
      <w:rPr/>
    </w:lvl>
    <w:lvl w:ilvl="5">
      <w:start w:val="1"/>
      <w:numFmt w:val="decimal"/>
      <w:suff w:val="tab"/>
      <w:lvlText w:val="%1.%2.%3.%4.%5.%6."/>
      <w:lvlJc w:val="left"/>
      <w:pPr>
        <w:ind w:hanging="936" w:left="2736"/>
      </w:pPr>
      <w:rPr/>
    </w:lvl>
    <w:lvl w:ilvl="6">
      <w:start w:val="1"/>
      <w:numFmt w:val="decimal"/>
      <w:suff w:val="tab"/>
      <w:lvlText w:val="%1.%2.%3.%4.%5.%6.%7."/>
      <w:lvlJc w:val="left"/>
      <w:pPr>
        <w:ind w:hanging="1080" w:left="3240"/>
      </w:pPr>
      <w:rPr/>
    </w:lvl>
    <w:lvl w:ilvl="7">
      <w:start w:val="1"/>
      <w:numFmt w:val="decimal"/>
      <w:suff w:val="tab"/>
      <w:lvlText w:val="%1.%2.%3.%4.%5.%6.%7.%8."/>
      <w:lvlJc w:val="left"/>
      <w:pPr>
        <w:ind w:hanging="1224" w:left="3744"/>
      </w:pPr>
      <w:rPr/>
    </w:lvl>
    <w:lvl w:ilvl="8">
      <w:start w:val="1"/>
      <w:numFmt w:val="decimal"/>
      <w:suff w:val="tab"/>
      <w:lvlText w:val="%1.%2.%3.%4.%5.%6.%7.%8.%9."/>
      <w:lvlJc w:val="left"/>
      <w:pPr>
        <w:ind w:hanging="1440" w:left="4320"/>
      </w:pPr>
      <w:rPr/>
    </w:lvl>
  </w:abstractNum>
  <w:num w:numId="1">
    <w:abstractNumId w:val="32"/>
  </w:num>
  <w:num w:numId="2">
    <w:abstractNumId w:val="5"/>
  </w:num>
  <w:num w:numId="3">
    <w:abstractNumId w:val="20"/>
  </w:num>
  <w:num w:numId="4">
    <w:abstractNumId w:val="21"/>
  </w:num>
  <w:num w:numId="5">
    <w:abstractNumId w:val="6"/>
  </w:num>
  <w:num w:numId="6">
    <w:abstractNumId w:val="29"/>
  </w:num>
  <w:num w:numId="7">
    <w:abstractNumId w:val="2"/>
  </w:num>
  <w:num w:numId="8">
    <w:abstractNumId w:val="9"/>
  </w:num>
  <w:num w:numId="9">
    <w:abstractNumId w:val="19"/>
  </w:num>
  <w:num w:numId="10">
    <w:abstractNumId w:val="17"/>
  </w:num>
  <w:num w:numId="11">
    <w:abstractNumId w:val="3"/>
  </w:num>
  <w:num w:numId="12">
    <w:abstractNumId w:val="1"/>
  </w:num>
  <w:num w:numId="13">
    <w:abstractNumId w:val="15"/>
  </w:num>
  <w:num w:numId="14">
    <w:abstractNumId w:val="14"/>
  </w:num>
  <w:num w:numId="15">
    <w:abstractNumId w:val="26"/>
  </w:num>
  <w:num w:numId="16">
    <w:abstractNumId w:val="36"/>
  </w:num>
  <w:num w:numId="17">
    <w:abstractNumId w:val="35"/>
  </w:num>
  <w:num w:numId="18">
    <w:abstractNumId w:val="8"/>
  </w:num>
  <w:num w:numId="19">
    <w:abstractNumId w:val="4"/>
  </w:num>
  <w:num w:numId="20">
    <w:abstractNumId w:val="38"/>
  </w:num>
  <w:num w:numId="21">
    <w:abstractNumId w:val="18"/>
  </w:num>
  <w:num w:numId="22">
    <w:abstractNumId w:val="34"/>
  </w:num>
  <w:num w:numId="23">
    <w:abstractNumId w:val="25"/>
  </w:num>
  <w:num w:numId="24">
    <w:abstractNumId w:val="28"/>
  </w:num>
  <w:num w:numId="25">
    <w:abstractNumId w:val="11"/>
  </w:num>
  <w:num w:numId="26">
    <w:abstractNumId w:val="37"/>
  </w:num>
  <w:num w:numId="27">
    <w:abstractNumId w:val="7"/>
  </w:num>
  <w:num w:numId="28">
    <w:abstractNumId w:val="39"/>
  </w:num>
  <w:num w:numId="29">
    <w:abstractNumId w:val="16"/>
  </w:num>
  <w:num w:numId="30">
    <w:abstractNumId w:val="24"/>
  </w:num>
  <w:num w:numId="31">
    <w:abstractNumId w:val="22"/>
  </w:num>
  <w:num w:numId="32">
    <w:abstractNumId w:val="27"/>
  </w:num>
  <w:num w:numId="33">
    <w:abstractNumId w:val="12"/>
  </w:num>
  <w:num w:numId="34">
    <w:abstractNumId w:val="13"/>
  </w:num>
  <w:num w:numId="35">
    <w:abstractNumId w:val="40"/>
  </w:num>
  <w:num w:numId="36">
    <w:abstractNumId w:val="33"/>
  </w:num>
  <w:num w:numId="37">
    <w:abstractNumId w:val="0"/>
  </w:num>
  <w:num w:numId="38">
    <w:abstractNumId w:val="31"/>
  </w:num>
  <w:num w:numId="39">
    <w:abstractNumId w:val="10"/>
  </w:num>
  <w:num w:numId="40">
    <w:abstractNumId w:val="23"/>
  </w:num>
  <w:num w:numId="41">
    <w:abstractNumId w:val="30"/>
  </w:num>
  <w:num w:numId="42">
    <w:abstractNumId w:val="41"/>
  </w:num>
</w:numbering>
</file>

<file path=word/settings.xml><?xml version="1.0" encoding="utf-8"?>
<w:settings xmlns:w="http://schemas.openxmlformats.org/wordprocessingml/2006/main">
  <w:displayBackgroundShape w:val="0"/>
  <w:defaultTabStop w:val="708"/>
  <w:autoHyphenation w:val="0"/>
  <w:evenAndOddHeaders w:val="0"/>
  <w:clrSchemeMapping/>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vertAlign w:val="baseline"/>
      </w:rPr>
    </w:rPrDefault>
    <w:pPrDefault>
      <w:pPr>
        <w:keepNext w:val="0"/>
        <w:keepLines w:val="0"/>
        <w:widowControl w:val="1"/>
        <w:suppressLineNumbers w:val="0"/>
        <w:shd w:val="clear" w:fill="auto"/>
        <w:suppressAutoHyphens w:val="0"/>
        <w:spacing w:lineRule="auto" w:line="259" w:before="0" w:after="160" w:beforeAutospacing="0" w:afterAutospacing="0"/>
        <w:ind w:firstLine="0" w:left="0" w:right="0"/>
        <w:contextualSpacing w:val="0"/>
        <w:jc w:val="left"/>
      </w:pPr>
    </w:pPrDefault>
  </w:docDefaults>
  <w:style w:type="paragraph" w:styleId="P0" w:default="1">
    <w:name w:val="Normal"/>
    <w:qFormat/>
    <w:pPr>
      <w:widowControl w:val="0"/>
      <w:spacing w:lineRule="auto" w:line="240" w:after="0" w:beforeAutospacing="0" w:afterAutospacing="0"/>
    </w:pPr>
    <w:rPr>
      <w:rFonts w:ascii="Times New Roman" w:hAnsi="Times New Roman"/>
    </w:rPr>
  </w:style>
  <w:style w:type="paragraph" w:styleId="P1">
    <w:name w:val="heading 1"/>
    <w:basedOn w:val="P0"/>
    <w:next w:val="P0"/>
    <w:link w:val="C6"/>
    <w:qFormat/>
    <w:pPr>
      <w:keepNext w:val="1"/>
      <w:keepLines w:val="1"/>
      <w:spacing w:before="240" w:beforeAutospacing="0" w:afterAutospacing="0"/>
      <w:outlineLvl w:val="0"/>
    </w:pPr>
    <w:rPr>
      <w:color w:val="2F5496"/>
      <w:sz w:val="32"/>
    </w:rPr>
  </w:style>
  <w:style w:type="paragraph" w:styleId="P2">
    <w:name w:val="heading 2"/>
    <w:basedOn w:val="P0"/>
    <w:next w:val="P0"/>
    <w:link w:val="C10"/>
    <w:semiHidden/>
    <w:qFormat/>
    <w:pPr>
      <w:keepNext w:val="1"/>
      <w:keepLines w:val="1"/>
      <w:spacing w:before="40" w:beforeAutospacing="0" w:afterAutospacing="0"/>
      <w:outlineLvl w:val="1"/>
    </w:pPr>
    <w:rPr>
      <w:color w:val="2F5496"/>
      <w:sz w:val="26"/>
    </w:rPr>
  </w:style>
  <w:style w:type="paragraph" w:styleId="P3">
    <w:name w:val="heading 3"/>
    <w:basedOn w:val="P0"/>
    <w:next w:val="P0"/>
    <w:link w:val="C5"/>
    <w:semiHidden/>
    <w:qFormat/>
    <w:pPr>
      <w:keepNext w:val="1"/>
      <w:keepLines w:val="1"/>
      <w:spacing w:before="40" w:beforeAutospacing="0" w:afterAutospacing="0"/>
      <w:outlineLvl w:val="2"/>
    </w:pPr>
    <w:rPr>
      <w:color w:val="1F3763"/>
      <w:sz w:val="24"/>
    </w:rPr>
  </w:style>
  <w:style w:type="paragraph" w:styleId="P4">
    <w:name w:val="Body Text"/>
    <w:basedOn w:val="P0"/>
    <w:link w:val="C4"/>
    <w:qFormat/>
    <w:pPr/>
    <w:rPr>
      <w:sz w:val="28"/>
    </w:rPr>
  </w:style>
  <w:style w:type="paragraph" w:styleId="P5">
    <w:name w:val="Table Paragraph"/>
    <w:basedOn w:val="P0"/>
    <w:qFormat/>
    <w:pPr>
      <w:ind w:left="107"/>
    </w:pPr>
    <w:rPr/>
  </w:style>
  <w:style w:type="paragraph" w:styleId="P6">
    <w:name w:val="List Paragraph"/>
    <w:basedOn w:val="P0"/>
    <w:qFormat/>
    <w:pPr>
      <w:widowControl w:val="1"/>
      <w:spacing w:lineRule="auto" w:line="259" w:after="160" w:beforeAutospacing="0" w:afterAutospacing="0"/>
      <w:ind w:left="720"/>
      <w:contextualSpacing w:val="1"/>
    </w:pPr>
    <w:rPr/>
  </w:style>
  <w:style w:type="paragraph" w:styleId="P7">
    <w:name w:val="Default"/>
    <w:pPr>
      <w:spacing w:lineRule="auto" w:line="240" w:after="0" w:beforeAutospacing="0" w:afterAutospacing="0"/>
    </w:pPr>
    <w:rPr>
      <w:rFonts w:ascii="Times New Roman" w:hAnsi="Times New Roman"/>
      <w:color w:val="000000"/>
      <w:sz w:val="24"/>
    </w:rPr>
  </w:style>
  <w:style w:type="paragraph" w:styleId="P8">
    <w:name w:val="табл."/>
    <w:basedOn w:val="P0"/>
    <w:pPr>
      <w:widowControl w:val="1"/>
      <w:spacing w:before="60" w:after="60" w:beforeAutospacing="0" w:afterAutospacing="0"/>
    </w:pPr>
    <w:rPr>
      <w:sz w:val="18"/>
    </w:rPr>
  </w:style>
  <w:style w:type="paragraph" w:styleId="P9">
    <w:name w:val="Заголовок 3_10"/>
    <w:basedOn w:val="P3"/>
    <w:pPr>
      <w:keepLines w:val="0"/>
      <w:widowControl w:val="1"/>
      <w:spacing w:before="240" w:after="120" w:beforeAutospacing="0" w:afterAutospacing="0"/>
      <w:jc w:val="center"/>
    </w:pPr>
    <w:rPr>
      <w:rFonts w:ascii="Arial" w:hAnsi="Arial"/>
      <w:b w:val="1"/>
      <w:color w:val="auto"/>
      <w:sz w:val="20"/>
    </w:rPr>
  </w:style>
  <w:style w:type="paragraph" w:styleId="P10">
    <w:name w:val="toc 1"/>
    <w:basedOn w:val="P0"/>
    <w:qFormat/>
    <w:pPr>
      <w:spacing w:before="100" w:beforeAutospacing="0" w:afterAutospacing="0"/>
      <w:ind w:hanging="1433" w:right="429"/>
      <w:jc w:val="right"/>
    </w:pPr>
    <w:rPr>
      <w:sz w:val="28"/>
    </w:rPr>
  </w:style>
  <w:style w:type="paragraph" w:styleId="P11">
    <w:name w:val="toc 2"/>
    <w:basedOn w:val="P0"/>
    <w:qFormat/>
    <w:pPr>
      <w:spacing w:before="100" w:beforeAutospacing="0" w:afterAutospacing="0"/>
      <w:ind w:left="302"/>
    </w:pPr>
    <w:rPr>
      <w:sz w:val="28"/>
    </w:rPr>
  </w:style>
  <w:style w:type="paragraph" w:styleId="P12">
    <w:name w:val="toc 3"/>
    <w:basedOn w:val="P0"/>
    <w:qFormat/>
    <w:pPr>
      <w:spacing w:before="100" w:beforeAutospacing="0" w:afterAutospacing="0"/>
      <w:ind w:hanging="423" w:left="1432"/>
    </w:pPr>
    <w:rPr>
      <w:sz w:val="28"/>
    </w:rPr>
  </w:style>
  <w:style w:type="paragraph" w:styleId="P13">
    <w:name w:val="Normal (Web)"/>
    <w:basedOn w:val="P0"/>
    <w:semiHidden/>
    <w:pPr>
      <w:widowControl w:val="1"/>
      <w:spacing w:before="100" w:after="100" w:beforeAutospacing="1" w:afterAutospacing="1"/>
    </w:pPr>
    <w:rPr>
      <w:sz w:val="24"/>
    </w:rPr>
  </w:style>
  <w:style w:type="paragraph" w:styleId="P14">
    <w:name w:val="табл1"/>
    <w:basedOn w:val="P0"/>
    <w:pPr>
      <w:keepNext w:val="1"/>
      <w:widowControl w:val="1"/>
      <w:spacing w:before="160" w:after="160" w:beforeAutospacing="0" w:afterAutospacing="0"/>
      <w:jc w:val="center"/>
    </w:pPr>
    <w:rPr>
      <w:sz w:val="18"/>
    </w:rPr>
  </w:style>
  <w:style w:type="paragraph" w:styleId="P15">
    <w:name w:val="Заголовок 1_12_прил"/>
    <w:basedOn w:val="P0"/>
    <w:pPr>
      <w:keepNext w:val="1"/>
      <w:pageBreakBefore w:val="1"/>
      <w:widowControl w:val="1"/>
      <w:spacing w:after="240" w:beforeAutospacing="0" w:afterAutospacing="0"/>
      <w:jc w:val="right"/>
      <w:outlineLvl w:val="0"/>
    </w:pPr>
    <w:rPr>
      <w:rFonts w:ascii="Arial" w:hAnsi="Arial"/>
      <w:b w:val="1"/>
      <w:caps w:val="1"/>
      <w:sz w:val="24"/>
    </w:rPr>
  </w:style>
  <w:style w:type="paragraph" w:styleId="P16">
    <w:name w:val="mb-4"/>
    <w:basedOn w:val="P0"/>
    <w:pPr>
      <w:widowControl w:val="1"/>
      <w:spacing w:before="100" w:after="100" w:beforeAutospacing="1" w:afterAutospacing="1"/>
    </w:pPr>
    <w:rPr>
      <w:sz w:val="24"/>
    </w:rPr>
  </w:style>
  <w:style w:type="paragraph" w:styleId="P17">
    <w:name w:val="Balloon Text"/>
    <w:basedOn w:val="P0"/>
    <w:link w:val="C13"/>
    <w:semiHidden/>
    <w:pPr/>
    <w:rPr>
      <w:rFonts w:ascii="Tahoma" w:hAnsi="Tahoma"/>
      <w:sz w:val="16"/>
    </w:rPr>
  </w:style>
  <w:style w:type="paragraph" w:styleId="P18">
    <w:name w:val="otchet14"/>
    <w:basedOn w:val="P0"/>
    <w:pPr>
      <w:spacing w:lineRule="auto" w:line="360" w:after="200" w:beforeAutospacing="0" w:afterAutospacing="0"/>
      <w:ind w:firstLine="709"/>
    </w:pPr>
    <w:rPr>
      <w:sz w:val="28"/>
    </w:rPr>
  </w:style>
  <w:style w:type="paragraph" w:styleId="P19">
    <w:name w:val="?????_14"/>
    <w:basedOn w:val="P0"/>
    <w:pPr>
      <w:spacing w:lineRule="auto" w:line="360" w:after="200" w:beforeAutospacing="0" w:afterAutospacing="0"/>
      <w:ind w:firstLine="709"/>
    </w:pPr>
    <w:rPr>
      <w:sz w:val="28"/>
    </w:rPr>
  </w:style>
  <w:style w:type="paragraph" w:styleId="P20">
    <w:name w:val="risc_14"/>
    <w:basedOn w:val="P0"/>
    <w:pPr>
      <w:spacing w:lineRule="auto" w:line="360" w:after="200" w:beforeAutospacing="0" w:afterAutospacing="0"/>
      <w:ind w:firstLine="709"/>
    </w:pPr>
    <w:rPr>
      <w:sz w:val="2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563C1"/>
      <w:u w:val="single"/>
    </w:rPr>
  </w:style>
  <w:style w:type="character" w:styleId="C3">
    <w:name w:val="line number"/>
    <w:basedOn w:val="C0"/>
    <w:semiHidden/>
    <w:rPr/>
  </w:style>
  <w:style w:type="character" w:styleId="C4">
    <w:name w:val="Основной текст Знак"/>
    <w:basedOn w:val="C0"/>
    <w:link w:val="P4"/>
    <w:rPr>
      <w:sz w:val="28"/>
    </w:rPr>
  </w:style>
  <w:style w:type="character" w:styleId="C5">
    <w:name w:val="Заголовок 3 Знак"/>
    <w:basedOn w:val="C0"/>
    <w:link w:val="P3"/>
    <w:semiHidden/>
    <w:rPr>
      <w:color w:val="1F3763"/>
      <w:sz w:val="24"/>
    </w:rPr>
  </w:style>
  <w:style w:type="character" w:styleId="C6">
    <w:name w:val="Заголовок 1 Знак"/>
    <w:basedOn w:val="C0"/>
    <w:link w:val="P1"/>
    <w:rPr>
      <w:color w:val="2F5496"/>
      <w:sz w:val="32"/>
    </w:rPr>
  </w:style>
  <w:style w:type="character" w:styleId="C7">
    <w:name w:val="Unresolved Mention"/>
    <w:basedOn w:val="C0"/>
    <w:semiHidden/>
    <w:rPr>
      <w:color w:val="605E5C"/>
      <w:shd w:val="clear" w:fill="E1DFDD"/>
    </w:rPr>
  </w:style>
  <w:style w:type="character" w:styleId="C8">
    <w:name w:val="upper"/>
    <w:basedOn w:val="C0"/>
    <w:rPr/>
  </w:style>
  <w:style w:type="character" w:styleId="C9">
    <w:name w:val="Strong"/>
    <w:basedOn w:val="C0"/>
    <w:qFormat/>
    <w:rPr>
      <w:b w:val="1"/>
    </w:rPr>
  </w:style>
  <w:style w:type="character" w:styleId="C10">
    <w:name w:val="Заголовок 2 Знак"/>
    <w:basedOn w:val="C0"/>
    <w:link w:val="P2"/>
    <w:semiHidden/>
    <w:rPr>
      <w:color w:val="2F5496"/>
      <w:sz w:val="26"/>
    </w:rPr>
  </w:style>
  <w:style w:type="character" w:styleId="C11">
    <w:name w:val="Emphasis"/>
    <w:basedOn w:val="C0"/>
    <w:qFormat/>
    <w:rPr>
      <w:i w:val="1"/>
    </w:rPr>
  </w:style>
  <w:style w:type="character" w:styleId="C12">
    <w:name w:val="uk-text-bold"/>
    <w:basedOn w:val="C0"/>
    <w:rPr/>
  </w:style>
  <w:style w:type="character" w:styleId="C13">
    <w:name w:val="Текст выноски Знак"/>
    <w:basedOn w:val="C0"/>
    <w:link w:val="P17"/>
    <w:semiHidden/>
    <w:rPr>
      <w:rFonts w:ascii="Tahoma" w:hAnsi="Tahoma"/>
      <w:sz w:val="16"/>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Ind w:w="0" w:type="dxa"/>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semiHidden/>
    <w:qFormat/>
    <w:pPr>
      <w:widowControl w:val="0"/>
      <w:spacing w:lineRule="auto" w:line="240" w:after="0" w:beforeAutospacing="0" w:afterAutospacing="0"/>
    </w:pPr>
    <w:tblPr>
      <w:tblInd w:w="0" w:type="dxa"/>
      <w:tblCellMar>
        <w:top w:w="0" w:type="dxa"/>
        <w:left w:w="0" w:type="dxa"/>
        <w:bottom w:w="0" w:type="dxa"/>
        <w:right w:w="0" w:type="dxa"/>
      </w:tblCellMar>
    </w:tblPr>
    <w:trPr/>
    <w:tcPr/>
  </w:style>
  <w:style w:type="table" w:styleId="T3">
    <w:name w:val="Table Grid"/>
    <w:basedOn w:val="T0"/>
    <w:pPr>
      <w:spacing w:lineRule="auto" w:line="240" w:after="0" w:beforeAutospacing="0" w:afterAutospacing="0"/>
    </w:pPr>
    <w:tblPr>
      <w:tblInd w:w="0" w:type="dxa"/>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CellMar>
        <w:top w:w="0" w:type="dxa"/>
        <w:left w:w="108" w:type="dxa"/>
        <w:bottom w:w="0" w:type="dxa"/>
        <w:right w:w="108" w:type="dxa"/>
      </w:tblCellMar>
    </w:tblPr>
    <w:trPr/>
    <w:tcPr/>
  </w:style>
  <w:style w:type="numbering" w:styleId="N0">
    <w:name w:val="No List"/>
  </w:style>
</w:styles>
</file>

<file path=word/_rels/document.xml.rels><?xml version="1.0" encoding="utf-8"?><Relationships xmlns="http://schemas.openxmlformats.org/package/2006/relationships"><Relationship Id="Relimage6" Type="http://schemas.openxmlformats.org/officeDocument/2006/relationships/image" Target="/media/image6.png" /><Relationship Id="Relimage7" Type="http://schemas.openxmlformats.org/officeDocument/2006/relationships/image" Target="/media/image7.png" /><Relationship Id="Relimage3" Type="http://schemas.openxmlformats.org/officeDocument/2006/relationships/image" Target="/media/image3.png" /><Relationship Id="Relimage2" Type="http://schemas.openxmlformats.org/officeDocument/2006/relationships/image" Target="/media/image2.png" /><Relationship Id="Relimage4" Type="http://schemas.openxmlformats.org/officeDocument/2006/relationships/image" Target="/media/image4.png" /><Relationship Id="Relimage1" Type="http://schemas.openxmlformats.org/officeDocument/2006/relationships/image" Target="/media/image1.jpg" /><Relationship Id="Relimage8" Type="http://schemas.openxmlformats.org/officeDocument/2006/relationships/image" Target="/media/image8.png" /><Relationship Id="Relimage9" Type="http://schemas.openxmlformats.org/officeDocument/2006/relationships/image" Target="/media/image9.png" /><Relationship Id="Relimage10" Type="http://schemas.openxmlformats.org/officeDocument/2006/relationships/image" Target="/media/image10.png" /><Relationship Id="Relimage5" Type="http://schemas.openxmlformats.org/officeDocument/2006/relationships/image" Target="/media/image5.png"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s>
</file>