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2AB" w:rsidRDefault="00D052AB" w:rsidP="00D052AB">
      <w:pPr>
        <w:suppressAutoHyphens/>
        <w:spacing w:after="120" w:line="240" w:lineRule="auto"/>
        <w:jc w:val="center"/>
        <w:rPr>
          <w:szCs w:val="28"/>
          <w:lang w:eastAsia="ar-SA"/>
        </w:rPr>
      </w:pPr>
      <w:r w:rsidRPr="007A2494">
        <w:rPr>
          <w:szCs w:val="28"/>
          <w:lang w:eastAsia="ar-SA"/>
        </w:rPr>
        <w:t>МИНИСТЕРСТВО НАУКИ И ВЫСШЕГО ОБРАЗОВАНИЯ        РОССИЙСКОЙ ФЕДЕРАЦИИ</w:t>
      </w:r>
    </w:p>
    <w:p w:rsidR="00D052AB" w:rsidRPr="007A2494" w:rsidRDefault="00D052AB" w:rsidP="00D052AB">
      <w:pPr>
        <w:suppressAutoHyphens/>
        <w:spacing w:after="120" w:line="240" w:lineRule="auto"/>
        <w:jc w:val="center"/>
        <w:rPr>
          <w:szCs w:val="28"/>
          <w:lang w:eastAsia="ar-SA"/>
        </w:rPr>
      </w:pPr>
      <w:r>
        <w:rPr>
          <w:szCs w:val="28"/>
          <w:lang w:eastAsia="ar-SA"/>
        </w:rPr>
        <w:t>ФЕДЕРАЛЬНОЕ ГОСУДАРСТВЕННОЕ БЮДЖЕТНОЕ ОБРАЗОВАТЕЛЬНОЕ УЧРЕЖДЕНИЕ ВЫСШЕГО ОБРАЗОВАНИЯ</w:t>
      </w:r>
    </w:p>
    <w:p w:rsidR="00D052AB" w:rsidRPr="007A2494" w:rsidRDefault="00D052AB" w:rsidP="00D052AB">
      <w:pPr>
        <w:spacing w:before="240" w:line="240" w:lineRule="auto"/>
        <w:jc w:val="center"/>
        <w:rPr>
          <w:szCs w:val="28"/>
        </w:rPr>
      </w:pPr>
      <w:r w:rsidRPr="007A2494">
        <w:rPr>
          <w:szCs w:val="28"/>
        </w:rPr>
        <w:t xml:space="preserve">ВЛАДИВОСТОКСКИЙ ГОСУДАРСТВЕННЫЙ УНИВЕРСИТЕТ </w:t>
      </w:r>
    </w:p>
    <w:p w:rsidR="00D052AB" w:rsidRPr="007A2494" w:rsidRDefault="00D052AB" w:rsidP="00D052AB">
      <w:pPr>
        <w:spacing w:after="240" w:line="240" w:lineRule="auto"/>
        <w:jc w:val="center"/>
        <w:rPr>
          <w:szCs w:val="28"/>
        </w:rPr>
      </w:pPr>
      <w:r w:rsidRPr="007A2494">
        <w:rPr>
          <w:szCs w:val="28"/>
        </w:rPr>
        <w:t>ЭКОНОМИКИ И СЕРВИСА</w:t>
      </w:r>
    </w:p>
    <w:p w:rsidR="00D052AB" w:rsidRPr="007A2494" w:rsidRDefault="00D052AB" w:rsidP="00D052AB">
      <w:pPr>
        <w:spacing w:line="240" w:lineRule="auto"/>
        <w:jc w:val="center"/>
        <w:rPr>
          <w:szCs w:val="28"/>
        </w:rPr>
      </w:pPr>
      <w:r w:rsidRPr="007A2494">
        <w:rPr>
          <w:szCs w:val="28"/>
        </w:rPr>
        <w:t>КАФЕДРА ЭКОНОМИКИ И УПРАВЛЕНИЯ</w:t>
      </w:r>
    </w:p>
    <w:p w:rsidR="00D052AB" w:rsidRPr="007A2494" w:rsidRDefault="00D052AB" w:rsidP="00CA17BE">
      <w:pPr>
        <w:ind w:firstLine="0"/>
      </w:pPr>
    </w:p>
    <w:p w:rsidR="00D052AB" w:rsidRPr="007A2494" w:rsidRDefault="00D052AB" w:rsidP="00D052AB">
      <w:pPr>
        <w:ind w:firstLine="0"/>
        <w:jc w:val="left"/>
      </w:pPr>
    </w:p>
    <w:p w:rsidR="00D052AB" w:rsidRPr="007A2494" w:rsidRDefault="00D052AB" w:rsidP="00D052AB">
      <w:pPr>
        <w:keepNext/>
        <w:spacing w:before="240" w:after="60"/>
        <w:jc w:val="center"/>
        <w:outlineLvl w:val="0"/>
        <w:rPr>
          <w:bCs/>
          <w:kern w:val="32"/>
          <w:sz w:val="48"/>
          <w:szCs w:val="28"/>
        </w:rPr>
      </w:pPr>
      <w:bookmarkStart w:id="0" w:name="_Toc38144047"/>
      <w:r w:rsidRPr="007A2494">
        <w:rPr>
          <w:bCs/>
          <w:kern w:val="32"/>
          <w:sz w:val="48"/>
          <w:szCs w:val="28"/>
        </w:rPr>
        <w:t>ОТЧЕТ</w:t>
      </w:r>
      <w:bookmarkEnd w:id="0"/>
    </w:p>
    <w:p w:rsidR="001F43C4" w:rsidRDefault="001F43C4" w:rsidP="001F43C4">
      <w:pPr>
        <w:spacing w:after="240" w:line="240" w:lineRule="auto"/>
        <w:jc w:val="center"/>
        <w:rPr>
          <w:rFonts w:eastAsia="Times New Roman"/>
          <w:sz w:val="44"/>
          <w:szCs w:val="44"/>
          <w:lang w:eastAsia="ru-RU"/>
        </w:rPr>
      </w:pPr>
      <w:r>
        <w:rPr>
          <w:rFonts w:eastAsia="Times New Roman"/>
          <w:sz w:val="44"/>
          <w:szCs w:val="44"/>
          <w:lang w:eastAsia="ru-RU"/>
        </w:rPr>
        <w:t>по производственной  практике по получению профессиональных умений и опыта профессиональной деятельности</w:t>
      </w:r>
    </w:p>
    <w:p w:rsidR="004B49E5" w:rsidRDefault="001F43C4" w:rsidP="001F43C4">
      <w:pPr>
        <w:spacing w:line="240" w:lineRule="auto"/>
        <w:ind w:right="-72"/>
        <w:jc w:val="center"/>
        <w:rPr>
          <w:rFonts w:eastAsia="Times New Roman"/>
          <w:sz w:val="44"/>
          <w:szCs w:val="44"/>
          <w:lang w:eastAsia="ru-RU"/>
        </w:rPr>
      </w:pPr>
      <w:r w:rsidRPr="00DB275F">
        <w:rPr>
          <w:rFonts w:eastAsia="Times New Roman"/>
          <w:sz w:val="44"/>
          <w:szCs w:val="44"/>
          <w:lang w:eastAsia="ru-RU"/>
        </w:rPr>
        <w:t>ПАО «Банк ВТБ», РОО Владивостокский филиал № 1054, г. Владивосток</w:t>
      </w:r>
    </w:p>
    <w:p w:rsidR="00CA17BE" w:rsidRPr="001F43C4" w:rsidRDefault="00CA17BE" w:rsidP="001F43C4">
      <w:pPr>
        <w:spacing w:line="240" w:lineRule="auto"/>
        <w:ind w:right="-72"/>
        <w:jc w:val="center"/>
        <w:rPr>
          <w:rFonts w:eastAsia="Times New Roman"/>
          <w:sz w:val="44"/>
          <w:szCs w:val="44"/>
          <w:lang w:eastAsia="ru-RU"/>
        </w:rPr>
      </w:pPr>
    </w:p>
    <w:p w:rsidR="004B49E5" w:rsidRPr="004B49E5" w:rsidRDefault="004B49E5" w:rsidP="004B49E5">
      <w:pPr>
        <w:ind w:right="-72"/>
        <w:jc w:val="center"/>
        <w:rPr>
          <w:sz w:val="16"/>
          <w:szCs w:val="16"/>
        </w:rPr>
      </w:pPr>
    </w:p>
    <w:tbl>
      <w:tblPr>
        <w:tblW w:w="9691" w:type="dxa"/>
        <w:tblLayout w:type="fixed"/>
        <w:tblLook w:val="0000"/>
      </w:tblPr>
      <w:tblGrid>
        <w:gridCol w:w="3972"/>
        <w:gridCol w:w="2232"/>
        <w:gridCol w:w="3487"/>
      </w:tblGrid>
      <w:tr w:rsidR="004B49E5" w:rsidRPr="007A2494" w:rsidTr="00D626DC">
        <w:trPr>
          <w:trHeight w:val="1218"/>
        </w:trPr>
        <w:tc>
          <w:tcPr>
            <w:tcW w:w="3972" w:type="dxa"/>
          </w:tcPr>
          <w:p w:rsidR="004B49E5" w:rsidRPr="007A2494" w:rsidRDefault="004B49E5" w:rsidP="00CA17BE">
            <w:pPr>
              <w:spacing w:line="240" w:lineRule="auto"/>
              <w:ind w:right="964" w:firstLine="0"/>
              <w:rPr>
                <w:szCs w:val="28"/>
              </w:rPr>
            </w:pPr>
            <w:r w:rsidRPr="007A2494">
              <w:rPr>
                <w:szCs w:val="28"/>
              </w:rPr>
              <w:t>Студент</w:t>
            </w:r>
          </w:p>
          <w:p w:rsidR="004B49E5" w:rsidRPr="007A2494" w:rsidRDefault="004B49E5" w:rsidP="00CA17BE">
            <w:pPr>
              <w:spacing w:line="240" w:lineRule="auto"/>
              <w:ind w:right="964" w:firstLine="0"/>
              <w:rPr>
                <w:szCs w:val="28"/>
              </w:rPr>
            </w:pPr>
            <w:r>
              <w:rPr>
                <w:szCs w:val="28"/>
              </w:rPr>
              <w:t>группы БЭУ-16-ЭБ1</w:t>
            </w:r>
          </w:p>
        </w:tc>
        <w:tc>
          <w:tcPr>
            <w:tcW w:w="2232" w:type="dxa"/>
          </w:tcPr>
          <w:p w:rsidR="004B49E5" w:rsidRDefault="004B49E5" w:rsidP="004B49E5">
            <w:pPr>
              <w:ind w:right="144" w:firstLine="0"/>
              <w:rPr>
                <w:szCs w:val="28"/>
              </w:rPr>
            </w:pPr>
          </w:p>
          <w:p w:rsidR="004B49E5" w:rsidRPr="007A2494" w:rsidRDefault="004B49E5" w:rsidP="004B49E5">
            <w:pPr>
              <w:ind w:right="144" w:firstLine="0"/>
              <w:rPr>
                <w:szCs w:val="28"/>
              </w:rPr>
            </w:pPr>
            <w:r>
              <w:rPr>
                <w:szCs w:val="28"/>
              </w:rPr>
              <w:t>_____________</w:t>
            </w:r>
          </w:p>
        </w:tc>
        <w:tc>
          <w:tcPr>
            <w:tcW w:w="3487" w:type="dxa"/>
            <w:vAlign w:val="center"/>
          </w:tcPr>
          <w:p w:rsidR="004B49E5" w:rsidRPr="00D626DC" w:rsidRDefault="00964166" w:rsidP="00D626DC">
            <w:pPr>
              <w:ind w:firstLine="0"/>
              <w:jc w:val="left"/>
              <w:rPr>
                <w:szCs w:val="28"/>
              </w:rPr>
            </w:pPr>
            <w:r>
              <w:rPr>
                <w:szCs w:val="28"/>
              </w:rPr>
              <w:t>П.Ю.Беркут</w:t>
            </w:r>
          </w:p>
        </w:tc>
      </w:tr>
      <w:tr w:rsidR="00D052AB" w:rsidRPr="007A2494" w:rsidTr="00D626DC">
        <w:trPr>
          <w:trHeight w:val="1218"/>
        </w:trPr>
        <w:tc>
          <w:tcPr>
            <w:tcW w:w="3972" w:type="dxa"/>
          </w:tcPr>
          <w:p w:rsidR="00D052AB" w:rsidRPr="007A2494" w:rsidRDefault="00D052AB" w:rsidP="00CA17BE">
            <w:pPr>
              <w:spacing w:line="240" w:lineRule="auto"/>
              <w:ind w:right="964" w:firstLine="0"/>
              <w:rPr>
                <w:color w:val="FF0000"/>
                <w:szCs w:val="28"/>
              </w:rPr>
            </w:pPr>
            <w:r w:rsidRPr="007A2494">
              <w:rPr>
                <w:szCs w:val="28"/>
              </w:rPr>
              <w:t>Руководитель,</w:t>
            </w:r>
            <w:r w:rsidR="00CA17BE">
              <w:rPr>
                <w:szCs w:val="28"/>
              </w:rPr>
              <w:br/>
            </w:r>
            <w:r>
              <w:rPr>
                <w:szCs w:val="28"/>
              </w:rPr>
              <w:t>к.э.н., доцент</w:t>
            </w:r>
          </w:p>
        </w:tc>
        <w:tc>
          <w:tcPr>
            <w:tcW w:w="2232" w:type="dxa"/>
          </w:tcPr>
          <w:p w:rsidR="00D052AB" w:rsidRPr="007A2494" w:rsidRDefault="00CA17BE" w:rsidP="004B49E5">
            <w:pPr>
              <w:ind w:right="144" w:firstLine="0"/>
              <w:rPr>
                <w:szCs w:val="28"/>
              </w:rPr>
            </w:pPr>
            <w:r>
              <w:rPr>
                <w:szCs w:val="28"/>
              </w:rPr>
              <w:br/>
            </w:r>
            <w:r w:rsidR="00D052AB">
              <w:rPr>
                <w:szCs w:val="28"/>
              </w:rPr>
              <w:t>_____________</w:t>
            </w:r>
          </w:p>
        </w:tc>
        <w:tc>
          <w:tcPr>
            <w:tcW w:w="3487" w:type="dxa"/>
          </w:tcPr>
          <w:p w:rsidR="00D052AB" w:rsidRPr="00CA17BE" w:rsidRDefault="00CA17BE" w:rsidP="00CA17BE">
            <w:pPr>
              <w:ind w:firstLine="0"/>
              <w:rPr>
                <w:szCs w:val="28"/>
              </w:rPr>
            </w:pPr>
            <w:r>
              <w:rPr>
                <w:szCs w:val="28"/>
              </w:rPr>
              <w:br/>
            </w:r>
            <w:r w:rsidR="00D052AB">
              <w:rPr>
                <w:szCs w:val="28"/>
              </w:rPr>
              <w:t>С.В.Кривошапова</w:t>
            </w:r>
          </w:p>
        </w:tc>
      </w:tr>
      <w:tr w:rsidR="00D052AB" w:rsidRPr="007A2494" w:rsidTr="00D626DC">
        <w:trPr>
          <w:trHeight w:val="1310"/>
        </w:trPr>
        <w:tc>
          <w:tcPr>
            <w:tcW w:w="3972" w:type="dxa"/>
          </w:tcPr>
          <w:p w:rsidR="00D052AB" w:rsidRPr="007A2494" w:rsidRDefault="00D052AB" w:rsidP="00AA2085">
            <w:pPr>
              <w:ind w:right="34"/>
              <w:rPr>
                <w:szCs w:val="28"/>
              </w:rPr>
            </w:pPr>
          </w:p>
          <w:p w:rsidR="00D052AB" w:rsidRPr="007A2494" w:rsidRDefault="00D052AB" w:rsidP="00CA17BE">
            <w:pPr>
              <w:ind w:right="34" w:firstLine="0"/>
              <w:rPr>
                <w:szCs w:val="28"/>
              </w:rPr>
            </w:pPr>
            <w:r w:rsidRPr="007A2494">
              <w:rPr>
                <w:szCs w:val="28"/>
              </w:rPr>
              <w:t>Руководитель от предприятия</w:t>
            </w:r>
          </w:p>
        </w:tc>
        <w:tc>
          <w:tcPr>
            <w:tcW w:w="2232" w:type="dxa"/>
          </w:tcPr>
          <w:p w:rsidR="00D052AB" w:rsidRPr="007A2494" w:rsidRDefault="00D052AB" w:rsidP="00AA2085">
            <w:pPr>
              <w:ind w:right="144"/>
              <w:rPr>
                <w:szCs w:val="28"/>
              </w:rPr>
            </w:pPr>
          </w:p>
          <w:p w:rsidR="00D052AB" w:rsidRPr="007A2494" w:rsidRDefault="00D052AB" w:rsidP="004B49E5">
            <w:pPr>
              <w:ind w:right="144" w:firstLine="0"/>
              <w:rPr>
                <w:szCs w:val="28"/>
              </w:rPr>
            </w:pPr>
            <w:r>
              <w:rPr>
                <w:szCs w:val="28"/>
              </w:rPr>
              <w:t>_____________</w:t>
            </w:r>
          </w:p>
        </w:tc>
        <w:tc>
          <w:tcPr>
            <w:tcW w:w="3487" w:type="dxa"/>
          </w:tcPr>
          <w:p w:rsidR="00D052AB" w:rsidRPr="007A2494" w:rsidRDefault="00D052AB" w:rsidP="00AA2085">
            <w:pPr>
              <w:ind w:right="963"/>
              <w:rPr>
                <w:szCs w:val="28"/>
              </w:rPr>
            </w:pPr>
          </w:p>
          <w:p w:rsidR="00D052AB" w:rsidRPr="007A2494" w:rsidRDefault="00D052AB" w:rsidP="004B49E5">
            <w:pPr>
              <w:ind w:right="963" w:firstLine="0"/>
              <w:rPr>
                <w:color w:val="FF0000"/>
                <w:szCs w:val="28"/>
              </w:rPr>
            </w:pPr>
            <w:r>
              <w:rPr>
                <w:szCs w:val="28"/>
              </w:rPr>
              <w:t>Т.М. Григорчук</w:t>
            </w:r>
          </w:p>
        </w:tc>
      </w:tr>
      <w:tr w:rsidR="00D052AB" w:rsidRPr="007A2494" w:rsidTr="00D626DC">
        <w:trPr>
          <w:trHeight w:val="996"/>
        </w:trPr>
        <w:tc>
          <w:tcPr>
            <w:tcW w:w="3972" w:type="dxa"/>
          </w:tcPr>
          <w:p w:rsidR="00D052AB" w:rsidRPr="007A2494" w:rsidRDefault="00D052AB" w:rsidP="004B49E5">
            <w:pPr>
              <w:ind w:right="34" w:firstLine="0"/>
              <w:rPr>
                <w:szCs w:val="28"/>
              </w:rPr>
            </w:pPr>
            <w:r w:rsidRPr="007A2494">
              <w:rPr>
                <w:szCs w:val="28"/>
              </w:rPr>
              <w:t>Нормоконтролер</w:t>
            </w:r>
          </w:p>
        </w:tc>
        <w:tc>
          <w:tcPr>
            <w:tcW w:w="2232" w:type="dxa"/>
          </w:tcPr>
          <w:p w:rsidR="00D052AB" w:rsidRPr="007A2494" w:rsidRDefault="00D052AB" w:rsidP="004B49E5">
            <w:pPr>
              <w:ind w:right="144" w:firstLine="0"/>
              <w:rPr>
                <w:szCs w:val="28"/>
              </w:rPr>
            </w:pPr>
            <w:r>
              <w:rPr>
                <w:szCs w:val="28"/>
              </w:rPr>
              <w:t>_____________</w:t>
            </w:r>
          </w:p>
        </w:tc>
        <w:tc>
          <w:tcPr>
            <w:tcW w:w="3487" w:type="dxa"/>
          </w:tcPr>
          <w:p w:rsidR="001F43C4" w:rsidRPr="00CA17BE" w:rsidRDefault="00D052AB" w:rsidP="004B49E5">
            <w:pPr>
              <w:ind w:right="963" w:firstLine="0"/>
              <w:rPr>
                <w:szCs w:val="28"/>
              </w:rPr>
            </w:pPr>
            <w:r>
              <w:rPr>
                <w:szCs w:val="28"/>
              </w:rPr>
              <w:t>С.В.Кривошапова</w:t>
            </w:r>
          </w:p>
        </w:tc>
      </w:tr>
    </w:tbl>
    <w:p w:rsidR="00CA17BE" w:rsidRDefault="00CA17BE" w:rsidP="00CA17BE">
      <w:pPr>
        <w:ind w:firstLine="0"/>
        <w:jc w:val="center"/>
        <w:rPr>
          <w:szCs w:val="28"/>
        </w:rPr>
      </w:pPr>
    </w:p>
    <w:p w:rsidR="00FB5FFC" w:rsidRDefault="001F43C4" w:rsidP="00CA17BE">
      <w:pPr>
        <w:ind w:firstLine="0"/>
        <w:jc w:val="center"/>
        <w:rPr>
          <w:szCs w:val="28"/>
        </w:rPr>
      </w:pPr>
      <w:r>
        <w:rPr>
          <w:szCs w:val="28"/>
        </w:rPr>
        <w:t>Владивосток 2020</w:t>
      </w:r>
    </w:p>
    <w:p w:rsidR="00FB5FFC" w:rsidRDefault="00FB5FFC" w:rsidP="00FB5FFC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szCs w:val="28"/>
        </w:rPr>
      </w:pPr>
      <w:r>
        <w:rPr>
          <w:szCs w:val="28"/>
        </w:rPr>
        <w:br w:type="page"/>
      </w:r>
      <w:bookmarkStart w:id="1" w:name="_Toc483565354"/>
      <w:r w:rsidRPr="000A04AE">
        <w:rPr>
          <w:szCs w:val="28"/>
        </w:rPr>
        <w:lastRenderedPageBreak/>
        <w:t>Характеристика</w:t>
      </w:r>
    </w:p>
    <w:p w:rsidR="00FB5FFC" w:rsidRPr="000A04AE" w:rsidRDefault="00FB5FFC" w:rsidP="00FB5FFC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szCs w:val="28"/>
        </w:rPr>
      </w:pPr>
    </w:p>
    <w:p w:rsidR="00FB5FFC" w:rsidRPr="00F00792" w:rsidRDefault="00FB5FFC" w:rsidP="00FB5FFC">
      <w:pPr>
        <w:rPr>
          <w:szCs w:val="28"/>
        </w:rPr>
      </w:pPr>
      <w:r w:rsidRPr="00F00792">
        <w:rPr>
          <w:szCs w:val="28"/>
        </w:rPr>
        <w:t>выдана</w:t>
      </w:r>
      <w:r>
        <w:rPr>
          <w:szCs w:val="28"/>
        </w:rPr>
        <w:t>, БеркутП.Ю.</w:t>
      </w:r>
      <w:r w:rsidRPr="00F00792">
        <w:rPr>
          <w:bCs/>
          <w:szCs w:val="28"/>
        </w:rPr>
        <w:t xml:space="preserve">, </w:t>
      </w:r>
      <w:r>
        <w:rPr>
          <w:szCs w:val="28"/>
        </w:rPr>
        <w:t xml:space="preserve">проходившей </w:t>
      </w:r>
      <w:r w:rsidRPr="00F00792">
        <w:rPr>
          <w:szCs w:val="28"/>
        </w:rPr>
        <w:t xml:space="preserve"> производственную преддипломную практику в </w:t>
      </w:r>
      <w:r w:rsidRPr="00F00792">
        <w:rPr>
          <w:bCs/>
          <w:szCs w:val="28"/>
        </w:rPr>
        <w:t xml:space="preserve">ПАО </w:t>
      </w:r>
      <w:r>
        <w:rPr>
          <w:bCs/>
          <w:szCs w:val="28"/>
        </w:rPr>
        <w:t>Банк « ВТБ»,РОО Владивостокский филиал № 2754.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 xml:space="preserve">В период прохождения производственной преддипломной практики </w:t>
      </w:r>
      <w:r>
        <w:rPr>
          <w:szCs w:val="28"/>
        </w:rPr>
        <w:t xml:space="preserve"> Беркут П.Ю. </w:t>
      </w:r>
      <w:r w:rsidRPr="00F00792">
        <w:rPr>
          <w:szCs w:val="28"/>
        </w:rPr>
        <w:t>зарекомендовал</w:t>
      </w:r>
      <w:r>
        <w:rPr>
          <w:szCs w:val="28"/>
        </w:rPr>
        <w:t>а</w:t>
      </w:r>
      <w:r w:rsidRPr="00F00792">
        <w:rPr>
          <w:szCs w:val="28"/>
        </w:rPr>
        <w:t xml:space="preserve"> себя как исполнительный, от</w:t>
      </w:r>
      <w:r>
        <w:rPr>
          <w:szCs w:val="28"/>
        </w:rPr>
        <w:t xml:space="preserve">ветственный </w:t>
      </w:r>
      <w:r w:rsidRPr="00F00792">
        <w:rPr>
          <w:szCs w:val="28"/>
        </w:rPr>
        <w:t>сотрудник.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>График работы соблюдал н</w:t>
      </w:r>
      <w:r>
        <w:rPr>
          <w:szCs w:val="28"/>
        </w:rPr>
        <w:t>еукоснительно</w:t>
      </w:r>
      <w:r w:rsidRPr="00F00792">
        <w:rPr>
          <w:szCs w:val="28"/>
        </w:rPr>
        <w:t>.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 xml:space="preserve">Из личностных качеств можно отметить </w:t>
      </w:r>
      <w:r w:rsidRPr="00F00792">
        <w:rPr>
          <w:color w:val="000000"/>
          <w:szCs w:val="28"/>
          <w:shd w:val="clear" w:color="auto" w:fill="FFFFFF"/>
        </w:rPr>
        <w:t>общительность</w:t>
      </w:r>
      <w:r>
        <w:rPr>
          <w:color w:val="000000"/>
          <w:szCs w:val="28"/>
          <w:shd w:val="clear" w:color="auto" w:fill="FFFFFF"/>
        </w:rPr>
        <w:t xml:space="preserve">, </w:t>
      </w:r>
      <w:r w:rsidRPr="00F00792">
        <w:rPr>
          <w:color w:val="000000"/>
          <w:szCs w:val="28"/>
          <w:shd w:val="clear" w:color="auto" w:fill="FFFFFF"/>
        </w:rPr>
        <w:t>стремление помогать коллегам и работать в команде.</w:t>
      </w:r>
      <w:r w:rsidRPr="00F00792">
        <w:rPr>
          <w:szCs w:val="28"/>
        </w:rPr>
        <w:t xml:space="preserve"> 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 xml:space="preserve">Нарушений </w:t>
      </w:r>
      <w:r>
        <w:rPr>
          <w:szCs w:val="28"/>
        </w:rPr>
        <w:t>трудовой дисциплины не допускал</w:t>
      </w:r>
      <w:r w:rsidRPr="00F00792">
        <w:rPr>
          <w:szCs w:val="28"/>
        </w:rPr>
        <w:t>.</w:t>
      </w:r>
    </w:p>
    <w:p w:rsidR="00FB5FFC" w:rsidRPr="00F00792" w:rsidRDefault="00FB5FFC" w:rsidP="00FB5FFC">
      <w:pPr>
        <w:rPr>
          <w:szCs w:val="28"/>
        </w:rPr>
      </w:pPr>
      <w:r>
        <w:rPr>
          <w:szCs w:val="28"/>
        </w:rPr>
        <w:t>Беркут П.Ю самостоятельно справляется с заданиями</w:t>
      </w:r>
      <w:r w:rsidRPr="00F00792">
        <w:rPr>
          <w:szCs w:val="28"/>
        </w:rPr>
        <w:t>, выполняет сложные разнообразные виды заданий от руководства.</w:t>
      </w:r>
    </w:p>
    <w:p w:rsidR="00FB5FFC" w:rsidRPr="00F00792" w:rsidRDefault="00FB5FFC" w:rsidP="00FB5FFC">
      <w:pPr>
        <w:autoSpaceDE w:val="0"/>
        <w:autoSpaceDN w:val="0"/>
        <w:rPr>
          <w:color w:val="000000"/>
          <w:szCs w:val="28"/>
          <w:shd w:val="clear" w:color="auto" w:fill="FFFFFF"/>
        </w:rPr>
      </w:pPr>
      <w:r w:rsidRPr="00F00792">
        <w:rPr>
          <w:szCs w:val="28"/>
        </w:rPr>
        <w:t>Претенз</w:t>
      </w:r>
      <w:r>
        <w:rPr>
          <w:szCs w:val="28"/>
        </w:rPr>
        <w:t>ий и замечаний к работе студента</w:t>
      </w:r>
      <w:r w:rsidRPr="00F00792">
        <w:rPr>
          <w:szCs w:val="28"/>
        </w:rPr>
        <w:t xml:space="preserve"> не было.</w:t>
      </w:r>
      <w:r w:rsidRPr="00F00792">
        <w:rPr>
          <w:color w:val="000000"/>
          <w:szCs w:val="28"/>
          <w:shd w:val="clear" w:color="auto" w:fill="FFFFFF"/>
        </w:rPr>
        <w:t xml:space="preserve"> 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color w:val="000000"/>
          <w:szCs w:val="28"/>
          <w:shd w:val="clear" w:color="auto" w:fill="FFFFFF"/>
        </w:rPr>
        <w:t xml:space="preserve">Результаты работы </w:t>
      </w:r>
      <w:r>
        <w:rPr>
          <w:szCs w:val="28"/>
        </w:rPr>
        <w:t>Беркут П.Ю.</w:t>
      </w:r>
      <w:r w:rsidRPr="00F00792">
        <w:rPr>
          <w:color w:val="000000"/>
          <w:szCs w:val="28"/>
          <w:shd w:val="clear" w:color="auto" w:fill="FFFFFF"/>
        </w:rPr>
        <w:t xml:space="preserve"> в рамках производственной преддипломной практики заслуживают положительной оценки.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</w:p>
    <w:p w:rsidR="00FB5FFC" w:rsidRPr="00F00792" w:rsidRDefault="00FB5FFC" w:rsidP="00FB5FFC">
      <w:pPr>
        <w:autoSpaceDE w:val="0"/>
        <w:autoSpaceDN w:val="0"/>
        <w:jc w:val="right"/>
        <w:rPr>
          <w:rFonts w:ascii="Arial" w:hAnsi="Arial" w:cs="Arial"/>
          <w:szCs w:val="28"/>
        </w:rPr>
      </w:pP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 xml:space="preserve">Руководитель практики </w:t>
      </w:r>
    </w:p>
    <w:p w:rsidR="00FB5FFC" w:rsidRPr="00F00792" w:rsidRDefault="00FB5FFC" w:rsidP="00FB5FFC">
      <w:pPr>
        <w:autoSpaceDE w:val="0"/>
        <w:autoSpaceDN w:val="0"/>
        <w:rPr>
          <w:szCs w:val="28"/>
        </w:rPr>
      </w:pPr>
      <w:r w:rsidRPr="00F00792">
        <w:rPr>
          <w:szCs w:val="28"/>
        </w:rPr>
        <w:t>от организации:</w:t>
      </w:r>
      <w:r>
        <w:rPr>
          <w:szCs w:val="28"/>
        </w:rPr>
        <w:t xml:space="preserve">                            </w:t>
      </w:r>
      <w:r w:rsidRPr="00952037">
        <w:rPr>
          <w:color w:val="000000" w:themeColor="text1"/>
          <w:szCs w:val="28"/>
        </w:rPr>
        <w:t>___________ Григорчук Т.М.</w:t>
      </w:r>
    </w:p>
    <w:p w:rsidR="00FB5FFC" w:rsidRPr="00F00792" w:rsidRDefault="00FB5FFC" w:rsidP="00FB5FFC">
      <w:pPr>
        <w:autoSpaceDE w:val="0"/>
        <w:autoSpaceDN w:val="0"/>
        <w:spacing w:line="240" w:lineRule="auto"/>
        <w:rPr>
          <w:szCs w:val="28"/>
        </w:rPr>
      </w:pPr>
    </w:p>
    <w:p w:rsidR="00FB5FFC" w:rsidRDefault="00FB5FFC" w:rsidP="00FB5FFC">
      <w:pPr>
        <w:autoSpaceDE w:val="0"/>
        <w:autoSpaceDN w:val="0"/>
        <w:spacing w:after="200" w:line="240" w:lineRule="auto"/>
      </w:pPr>
      <w:r w:rsidRPr="00952037">
        <w:t>Руководитель группы</w:t>
      </w:r>
    </w:p>
    <w:p w:rsidR="00FB5FFC" w:rsidRPr="00CA5C31" w:rsidRDefault="00FB5FFC" w:rsidP="00FB5FFC">
      <w:pPr>
        <w:autoSpaceDE w:val="0"/>
        <w:autoSpaceDN w:val="0"/>
        <w:spacing w:after="200" w:line="240" w:lineRule="auto"/>
        <w:rPr>
          <w:color w:val="FF0000"/>
          <w:szCs w:val="28"/>
        </w:rPr>
      </w:pPr>
      <w:r w:rsidRPr="00952037">
        <w:t xml:space="preserve"> подбора персонала</w:t>
      </w:r>
      <w:r>
        <w:t xml:space="preserve">                      </w:t>
      </w:r>
      <w:r w:rsidRPr="00952037">
        <w:rPr>
          <w:color w:val="000000" w:themeColor="text1"/>
          <w:szCs w:val="28"/>
        </w:rPr>
        <w:t>___________ Григорчук Т.М.</w:t>
      </w:r>
      <w:bookmarkEnd w:id="1"/>
    </w:p>
    <w:p w:rsidR="00FB5FFC" w:rsidRDefault="00FB5FFC">
      <w:pPr>
        <w:spacing w:after="200" w:line="276" w:lineRule="auto"/>
        <w:ind w:firstLine="0"/>
        <w:jc w:val="left"/>
        <w:rPr>
          <w:szCs w:val="28"/>
        </w:rPr>
      </w:pPr>
    </w:p>
    <w:p w:rsidR="00D052AB" w:rsidRDefault="00D052AB" w:rsidP="00CA17BE">
      <w:pPr>
        <w:ind w:firstLine="0"/>
        <w:jc w:val="center"/>
      </w:pPr>
    </w:p>
    <w:p w:rsidR="005C67C1" w:rsidRDefault="005C67C1" w:rsidP="00CA17BE">
      <w:pPr>
        <w:ind w:firstLine="0"/>
        <w:jc w:val="center"/>
      </w:pPr>
    </w:p>
    <w:p w:rsidR="005C67C1" w:rsidRDefault="005C67C1" w:rsidP="005C67C1">
      <w:pPr>
        <w:spacing w:after="200" w:line="276" w:lineRule="auto"/>
        <w:ind w:firstLine="0"/>
        <w:jc w:val="left"/>
      </w:pPr>
    </w:p>
    <w:p w:rsidR="005C67C1" w:rsidRDefault="005C67C1" w:rsidP="005C67C1">
      <w:pPr>
        <w:spacing w:after="200" w:line="276" w:lineRule="auto"/>
        <w:ind w:firstLine="0"/>
        <w:jc w:val="left"/>
      </w:pPr>
    </w:p>
    <w:p w:rsidR="005C67C1" w:rsidRDefault="005C67C1" w:rsidP="005C67C1">
      <w:pPr>
        <w:spacing w:after="200" w:line="276" w:lineRule="auto"/>
        <w:ind w:firstLine="0"/>
        <w:jc w:val="left"/>
      </w:pPr>
    </w:p>
    <w:p w:rsidR="005C67C1" w:rsidRDefault="005C67C1" w:rsidP="005C67C1">
      <w:pPr>
        <w:spacing w:after="200" w:line="276" w:lineRule="auto"/>
        <w:ind w:firstLine="0"/>
        <w:jc w:val="left"/>
      </w:pPr>
    </w:p>
    <w:p w:rsidR="005C67C1" w:rsidRPr="005C67C1" w:rsidRDefault="005C67C1" w:rsidP="005C67C1">
      <w:pPr>
        <w:spacing w:after="200" w:line="276" w:lineRule="auto"/>
        <w:ind w:firstLine="0"/>
        <w:jc w:val="center"/>
      </w:pPr>
      <w:r w:rsidRPr="004E6F32">
        <w:rPr>
          <w:b/>
          <w:bCs/>
          <w:szCs w:val="28"/>
        </w:rPr>
        <w:lastRenderedPageBreak/>
        <w:t>РАБОЧИЙ ГРАФИК (ПЛАН) ПРОВЕДЕНИЯ ПРАКТИКИ</w:t>
      </w:r>
    </w:p>
    <w:p w:rsidR="005C67C1" w:rsidRPr="004E6F32" w:rsidRDefault="005C67C1" w:rsidP="005C67C1">
      <w:pPr>
        <w:shd w:val="clear" w:color="auto" w:fill="FFFFFF"/>
        <w:tabs>
          <w:tab w:val="left" w:pos="6237"/>
        </w:tabs>
        <w:suppressAutoHyphens/>
        <w:spacing w:line="240" w:lineRule="auto"/>
        <w:ind w:left="780" w:firstLine="0"/>
        <w:contextualSpacing/>
        <w:jc w:val="left"/>
        <w:rPr>
          <w:b/>
          <w:bCs/>
          <w:szCs w:val="28"/>
        </w:rPr>
      </w:pPr>
    </w:p>
    <w:p w:rsidR="005C67C1" w:rsidRPr="008864D6" w:rsidRDefault="005C67C1" w:rsidP="005C67C1">
      <w:pPr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/>
          <w:vertAlign w:val="superscript"/>
          <w:lang w:eastAsia="zh-CN"/>
        </w:rPr>
      </w:pPr>
      <w:r w:rsidRPr="008864D6">
        <w:rPr>
          <w:rFonts w:eastAsia="SimSun"/>
          <w:lang w:eastAsia="zh-CN"/>
        </w:rPr>
        <w:t xml:space="preserve">Студент </w:t>
      </w:r>
      <w:r>
        <w:rPr>
          <w:rFonts w:eastAsia="SimSun"/>
          <w:lang w:eastAsia="zh-CN"/>
        </w:rPr>
        <w:t>–</w:t>
      </w:r>
      <w:r>
        <w:rPr>
          <w:rFonts w:eastAsia="Calibri"/>
          <w:bCs/>
        </w:rPr>
        <w:t>Беркут П.Ю.</w:t>
      </w:r>
    </w:p>
    <w:p w:rsidR="005C67C1" w:rsidRPr="008864D6" w:rsidRDefault="005C67C1" w:rsidP="005C67C1">
      <w:pPr>
        <w:spacing w:line="240" w:lineRule="auto"/>
        <w:ind w:firstLine="0"/>
        <w:rPr>
          <w:rFonts w:eastAsia="SimSun"/>
          <w:lang w:eastAsia="zh-CN"/>
        </w:rPr>
      </w:pPr>
      <w:r w:rsidRPr="008864D6">
        <w:rPr>
          <w:rFonts w:eastAsia="SimSun"/>
          <w:lang w:eastAsia="zh-CN"/>
        </w:rPr>
        <w:t xml:space="preserve">Кафедра - экономики и управления </w:t>
      </w:r>
      <w:r w:rsidRPr="008864D6">
        <w:rPr>
          <w:rFonts w:eastAsia="SimSun"/>
          <w:lang w:eastAsia="zh-CN"/>
        </w:rPr>
        <w:tab/>
      </w:r>
      <w:r w:rsidRPr="008864D6">
        <w:rPr>
          <w:rFonts w:eastAsia="SimSun"/>
          <w:lang w:eastAsia="zh-CN"/>
        </w:rPr>
        <w:tab/>
        <w:t xml:space="preserve">гр. </w:t>
      </w:r>
      <w:r>
        <w:rPr>
          <w:rFonts w:eastAsia="Calibri"/>
          <w:bCs/>
        </w:rPr>
        <w:t>БЭУ-16-ЭБ1</w:t>
      </w:r>
    </w:p>
    <w:p w:rsidR="005C67C1" w:rsidRPr="008864D6" w:rsidRDefault="005C67C1" w:rsidP="005C67C1">
      <w:pPr>
        <w:spacing w:line="240" w:lineRule="auto"/>
        <w:ind w:firstLine="0"/>
        <w:contextualSpacing/>
        <w:jc w:val="left"/>
        <w:rPr>
          <w:b/>
          <w:bCs/>
        </w:rPr>
      </w:pPr>
    </w:p>
    <w:p w:rsidR="005C67C1" w:rsidRPr="008864D6" w:rsidRDefault="005C67C1" w:rsidP="005C67C1">
      <w:pPr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/>
          <w:vertAlign w:val="superscript"/>
          <w:lang w:eastAsia="zh-CN"/>
        </w:rPr>
      </w:pPr>
      <w:r w:rsidRPr="008864D6">
        <w:rPr>
          <w:rFonts w:eastAsia="SimSun"/>
          <w:lang w:eastAsia="zh-CN"/>
        </w:rPr>
        <w:t xml:space="preserve">Руководитель практики </w:t>
      </w:r>
      <w:r>
        <w:rPr>
          <w:rFonts w:eastAsia="SimSun"/>
          <w:lang w:eastAsia="zh-CN"/>
        </w:rPr>
        <w:t xml:space="preserve">– </w:t>
      </w:r>
      <w:r>
        <w:t>Григорчук Т.М.</w:t>
      </w: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left"/>
        <w:rPr>
          <w:rFonts w:eastAsia="SimSun"/>
          <w:lang w:eastAsia="zh-CN"/>
        </w:rPr>
      </w:pP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left"/>
        <w:rPr>
          <w:rFonts w:eastAsia="Calibri"/>
          <w:color w:val="000000"/>
        </w:rPr>
      </w:pPr>
      <w:r w:rsidRPr="008864D6">
        <w:rPr>
          <w:rFonts w:eastAsia="Calibri"/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right"/>
        <w:rPr>
          <w:rFonts w:eastAsia="Calibri"/>
          <w:color w:val="000000"/>
        </w:rPr>
      </w:pPr>
      <w:r w:rsidRPr="008864D6">
        <w:rPr>
          <w:rFonts w:eastAsia="Calibri"/>
          <w:color w:val="000000"/>
        </w:rPr>
        <w:t xml:space="preserve"> __________________________</w:t>
      </w:r>
      <w:r>
        <w:rPr>
          <w:rFonts w:eastAsia="Calibri"/>
          <w:color w:val="000000"/>
        </w:rPr>
        <w:t>Григорчук Т.М.</w:t>
      </w: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right"/>
        <w:rPr>
          <w:rFonts w:eastAsia="Calibri"/>
          <w:color w:val="000000"/>
        </w:rPr>
      </w:pPr>
      <w:r w:rsidRPr="008864D6">
        <w:rPr>
          <w:rFonts w:eastAsia="Calibri"/>
          <w:color w:val="000000"/>
        </w:rPr>
        <w:t>(подпись уполномоченного лица, МП)</w:t>
      </w: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center"/>
        <w:rPr>
          <w:rFonts w:eastAsia="Calibri"/>
          <w:color w:val="000000"/>
        </w:rPr>
      </w:pP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rPr>
          <w:rFonts w:eastAsia="Calibri"/>
          <w:color w:val="000000"/>
        </w:rPr>
      </w:pPr>
      <w:r w:rsidRPr="008864D6">
        <w:rPr>
          <w:rFonts w:eastAsia="Calibri"/>
          <w:color w:val="000000"/>
        </w:rPr>
        <w:t>С правилами трудового распорядка ознакомлен__________________</w:t>
      </w:r>
      <w:r>
        <w:rPr>
          <w:rFonts w:eastAsia="Calibri"/>
          <w:color w:val="000000"/>
        </w:rPr>
        <w:t>Беркут</w:t>
      </w:r>
      <w:r>
        <w:rPr>
          <w:rFonts w:eastAsia="Calibri"/>
          <w:bCs/>
        </w:rPr>
        <w:t xml:space="preserve"> П.Ю.</w:t>
      </w: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jc w:val="center"/>
        <w:rPr>
          <w:rFonts w:eastAsia="SimSun"/>
          <w:lang w:eastAsia="zh-CN"/>
        </w:rPr>
      </w:pPr>
      <w:r w:rsidRPr="008864D6">
        <w:rPr>
          <w:rFonts w:eastAsia="Calibri"/>
          <w:color w:val="000000"/>
        </w:rPr>
        <w:t xml:space="preserve">                                                            (подпись обучающегося)</w:t>
      </w:r>
    </w:p>
    <w:p w:rsidR="005C67C1" w:rsidRPr="004E6F32" w:rsidRDefault="005C67C1" w:rsidP="005C67C1">
      <w:pPr>
        <w:suppressAutoHyphens/>
        <w:spacing w:line="240" w:lineRule="auto"/>
        <w:ind w:firstLine="0"/>
        <w:jc w:val="left"/>
        <w:rPr>
          <w:b/>
          <w:bCs/>
          <w:szCs w:val="28"/>
        </w:rPr>
      </w:pPr>
    </w:p>
    <w:p w:rsidR="005C67C1" w:rsidRPr="004E6F32" w:rsidRDefault="005C67C1" w:rsidP="005C67C1">
      <w:pPr>
        <w:spacing w:after="160" w:line="259" w:lineRule="auto"/>
        <w:ind w:firstLine="0"/>
        <w:jc w:val="left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7"/>
        <w:gridCol w:w="3967"/>
        <w:gridCol w:w="1985"/>
        <w:gridCol w:w="1665"/>
      </w:tblGrid>
      <w:tr w:rsidR="005C67C1" w:rsidRPr="004E6F32" w:rsidTr="00A93638">
        <w:trPr>
          <w:trHeight w:val="1000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4E6F32">
              <w:rPr>
                <w:rFonts w:eastAsia="Calibri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0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4E6F32">
              <w:rPr>
                <w:rFonts w:eastAsia="Calibri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4E6F32">
              <w:rPr>
                <w:rFonts w:eastAsia="Calibri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4E6F32">
              <w:rPr>
                <w:rFonts w:eastAsia="Calibri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5C67C1" w:rsidRPr="004E6F32" w:rsidTr="00A93638">
        <w:trPr>
          <w:trHeight w:val="791"/>
        </w:trPr>
        <w:tc>
          <w:tcPr>
            <w:tcW w:w="1135" w:type="pct"/>
            <w:vAlign w:val="center"/>
          </w:tcPr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>1. Подготовительный</w:t>
            </w:r>
          </w:p>
        </w:tc>
        <w:tc>
          <w:tcPr>
            <w:tcW w:w="2013" w:type="pct"/>
            <w:vAlign w:val="center"/>
          </w:tcPr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>Организационное собрание</w:t>
            </w:r>
          </w:p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007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 16.03.</w:t>
            </w:r>
            <w:r w:rsidRPr="004E6F32">
              <w:rPr>
                <w:rFonts w:eastAsia="Calibri"/>
                <w:sz w:val="20"/>
                <w:szCs w:val="20"/>
              </w:rPr>
              <w:t xml:space="preserve"> 2020 г. </w:t>
            </w:r>
          </w:p>
        </w:tc>
        <w:tc>
          <w:tcPr>
            <w:tcW w:w="845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C67C1" w:rsidRPr="004E6F32" w:rsidTr="00A93638">
        <w:trPr>
          <w:trHeight w:val="1516"/>
        </w:trPr>
        <w:tc>
          <w:tcPr>
            <w:tcW w:w="1135" w:type="pct"/>
            <w:vAlign w:val="center"/>
          </w:tcPr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2013" w:type="pct"/>
            <w:vAlign w:val="center"/>
          </w:tcPr>
          <w:p w:rsidR="005C67C1" w:rsidRDefault="005C67C1" w:rsidP="00A93638">
            <w:pPr>
              <w:widowControl w:val="0"/>
              <w:spacing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4E6F32">
              <w:rPr>
                <w:rFonts w:eastAsia="Calibri"/>
                <w:color w:val="000000"/>
                <w:sz w:val="20"/>
                <w:szCs w:val="20"/>
              </w:rPr>
              <w:t xml:space="preserve">Изучить особенности деятельности кредитной организации: </w:t>
            </w:r>
            <w:r>
              <w:rPr>
                <w:rFonts w:eastAsia="Calibri"/>
                <w:color w:val="000000"/>
                <w:sz w:val="20"/>
                <w:szCs w:val="20"/>
              </w:rPr>
              <w:t>сбор, анализ и обработка данных о банке; знакомство с порядком бухгалтерского и налогового учета. Изучение учетной политики банка.</w:t>
            </w:r>
          </w:p>
          <w:p w:rsidR="005C67C1" w:rsidRPr="004E6F32" w:rsidRDefault="005C67C1" w:rsidP="00A93638">
            <w:pPr>
              <w:widowControl w:val="0"/>
              <w:spacing w:line="240" w:lineRule="auto"/>
              <w:ind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>Выполнение индивидуального задания руководителя</w:t>
            </w:r>
          </w:p>
        </w:tc>
        <w:tc>
          <w:tcPr>
            <w:tcW w:w="1007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 19.03 2020 г. по 16.04</w:t>
            </w:r>
            <w:r w:rsidRPr="004E6F32">
              <w:rPr>
                <w:rFonts w:eastAsia="Calibri"/>
                <w:sz w:val="20"/>
                <w:szCs w:val="20"/>
              </w:rPr>
              <w:t>.2020 г</w:t>
            </w:r>
          </w:p>
        </w:tc>
        <w:tc>
          <w:tcPr>
            <w:tcW w:w="845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C67C1" w:rsidRPr="004E6F32" w:rsidTr="00A93638">
        <w:trPr>
          <w:trHeight w:val="354"/>
        </w:trPr>
        <w:tc>
          <w:tcPr>
            <w:tcW w:w="1135" w:type="pct"/>
            <w:vAlign w:val="center"/>
          </w:tcPr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>3. Заключительный</w:t>
            </w:r>
          </w:p>
        </w:tc>
        <w:tc>
          <w:tcPr>
            <w:tcW w:w="2013" w:type="pct"/>
            <w:vAlign w:val="center"/>
          </w:tcPr>
          <w:p w:rsidR="005C67C1" w:rsidRPr="004E6F32" w:rsidRDefault="005C67C1" w:rsidP="00A93638">
            <w:pPr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/>
                <w:sz w:val="20"/>
                <w:szCs w:val="20"/>
              </w:rPr>
            </w:pPr>
            <w:r w:rsidRPr="004E6F32">
              <w:rPr>
                <w:rFonts w:eastAsia="Calibri"/>
                <w:sz w:val="20"/>
                <w:szCs w:val="20"/>
              </w:rPr>
              <w:t xml:space="preserve">Подготовка и сдача отчета </w:t>
            </w:r>
          </w:p>
        </w:tc>
        <w:tc>
          <w:tcPr>
            <w:tcW w:w="1007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16.04</w:t>
            </w:r>
            <w:r w:rsidRPr="004E6F32">
              <w:rPr>
                <w:rFonts w:eastAsia="Calibri"/>
                <w:sz w:val="20"/>
                <w:szCs w:val="20"/>
              </w:rPr>
              <w:t>.2020 г</w:t>
            </w:r>
          </w:p>
        </w:tc>
        <w:tc>
          <w:tcPr>
            <w:tcW w:w="845" w:type="pct"/>
            <w:vAlign w:val="center"/>
          </w:tcPr>
          <w:p w:rsidR="005C67C1" w:rsidRPr="004E6F32" w:rsidRDefault="005C67C1" w:rsidP="00A93638">
            <w:pPr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</w:tbl>
    <w:p w:rsidR="005C67C1" w:rsidRPr="004E6F32" w:rsidRDefault="005C67C1" w:rsidP="005C67C1">
      <w:pPr>
        <w:spacing w:after="160" w:line="259" w:lineRule="auto"/>
        <w:ind w:firstLine="0"/>
        <w:jc w:val="left"/>
        <w:rPr>
          <w:rFonts w:ascii="Arial" w:hAnsi="Arial" w:cs="Arial"/>
          <w:b/>
        </w:rPr>
      </w:pPr>
    </w:p>
    <w:p w:rsidR="005C67C1" w:rsidRPr="004E6F32" w:rsidRDefault="005C67C1" w:rsidP="005C67C1">
      <w:pPr>
        <w:spacing w:line="240" w:lineRule="auto"/>
        <w:ind w:firstLine="0"/>
        <w:rPr>
          <w:rFonts w:eastAsia="Calibri"/>
        </w:rPr>
      </w:pPr>
      <w:r>
        <w:rPr>
          <w:rFonts w:eastAsia="Calibri"/>
        </w:rPr>
        <w:t xml:space="preserve">Руководитель </w:t>
      </w:r>
      <w:r w:rsidRPr="004E6F32">
        <w:rPr>
          <w:rFonts w:eastAsia="Calibri"/>
        </w:rPr>
        <w:t xml:space="preserve"> практики</w:t>
      </w:r>
    </w:p>
    <w:p w:rsidR="005C67C1" w:rsidRPr="004E6F32" w:rsidRDefault="005C67C1" w:rsidP="005C67C1">
      <w:pPr>
        <w:spacing w:line="240" w:lineRule="auto"/>
        <w:ind w:firstLine="0"/>
        <w:rPr>
          <w:rFonts w:eastAsia="Calibri"/>
        </w:rPr>
      </w:pPr>
      <w:r>
        <w:rPr>
          <w:rFonts w:eastAsia="Calibri"/>
        </w:rPr>
        <w:t>к.э.н., доцент</w:t>
      </w:r>
      <w:r w:rsidRPr="004E6F32">
        <w:rPr>
          <w:rFonts w:eastAsia="Calibri"/>
        </w:rPr>
        <w:tab/>
      </w:r>
      <w:r w:rsidRPr="004E6F32">
        <w:rPr>
          <w:rFonts w:eastAsia="Calibri"/>
        </w:rPr>
        <w:tab/>
      </w:r>
      <w:r w:rsidRPr="004E6F32">
        <w:rPr>
          <w:rFonts w:eastAsia="Calibri"/>
        </w:rPr>
        <w:tab/>
      </w:r>
      <w:r>
        <w:rPr>
          <w:rFonts w:eastAsia="Calibri"/>
        </w:rPr>
        <w:t xml:space="preserve">                                  </w:t>
      </w:r>
      <w:r w:rsidRPr="004E6F32">
        <w:rPr>
          <w:rFonts w:eastAsia="Calibri"/>
        </w:rPr>
        <w:t>___________</w:t>
      </w:r>
      <w:r w:rsidRPr="004E6F32">
        <w:rPr>
          <w:rFonts w:eastAsia="Calibri"/>
        </w:rPr>
        <w:tab/>
      </w:r>
      <w:r>
        <w:t>Кривошапова С.В.</w:t>
      </w:r>
    </w:p>
    <w:p w:rsidR="005C67C1" w:rsidRPr="004E6F32" w:rsidRDefault="005C67C1" w:rsidP="005C67C1">
      <w:pPr>
        <w:spacing w:after="160" w:line="240" w:lineRule="auto"/>
        <w:ind w:firstLine="0"/>
        <w:jc w:val="left"/>
        <w:rPr>
          <w:rFonts w:eastAsia="Calibri"/>
        </w:rPr>
      </w:pPr>
    </w:p>
    <w:p w:rsidR="005C67C1" w:rsidRPr="008864D6" w:rsidRDefault="005C67C1" w:rsidP="005C67C1">
      <w:pPr>
        <w:suppressAutoHyphens/>
        <w:spacing w:line="240" w:lineRule="auto"/>
        <w:ind w:firstLine="0"/>
        <w:contextualSpacing/>
        <w:rPr>
          <w:rFonts w:eastAsia="Calibri"/>
          <w:color w:val="000000"/>
        </w:rPr>
      </w:pPr>
      <w:r w:rsidRPr="004E6F32">
        <w:rPr>
          <w:rFonts w:eastAsia="Calibri"/>
          <w:color w:val="000000"/>
        </w:rPr>
        <w:t xml:space="preserve">Руководитель практики от предприятия </w:t>
      </w:r>
      <w:r w:rsidRPr="004E6F32">
        <w:rPr>
          <w:rFonts w:eastAsia="Calibri"/>
          <w:color w:val="000000"/>
        </w:rPr>
        <w:tab/>
      </w:r>
      <w:r w:rsidRPr="004E6F32">
        <w:rPr>
          <w:rFonts w:eastAsia="Calibri"/>
          <w:color w:val="000000"/>
        </w:rPr>
        <w:tab/>
      </w:r>
      <w:r>
        <w:rPr>
          <w:rFonts w:eastAsia="Calibri"/>
        </w:rPr>
        <w:t>___________</w:t>
      </w:r>
      <w:r>
        <w:rPr>
          <w:rFonts w:eastAsia="Calibri"/>
        </w:rPr>
        <w:tab/>
      </w:r>
      <w:r>
        <w:rPr>
          <w:rFonts w:eastAsia="Calibri"/>
          <w:color w:val="000000"/>
        </w:rPr>
        <w:t>Григорчук Т.М.</w:t>
      </w:r>
    </w:p>
    <w:p w:rsidR="005C67C1" w:rsidRPr="0087179D" w:rsidRDefault="005C67C1" w:rsidP="005C67C1">
      <w:pPr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/>
          <w:b/>
          <w:color w:val="FF0000"/>
        </w:rPr>
      </w:pPr>
    </w:p>
    <w:p w:rsidR="005C67C1" w:rsidRPr="004E6F32" w:rsidRDefault="005C67C1" w:rsidP="005C67C1">
      <w:pPr>
        <w:spacing w:after="160" w:line="259" w:lineRule="auto"/>
        <w:ind w:firstLine="0"/>
        <w:jc w:val="left"/>
        <w:rPr>
          <w:rFonts w:ascii="Arial" w:hAnsi="Arial" w:cs="Arial"/>
          <w:b/>
        </w:rPr>
      </w:pPr>
    </w:p>
    <w:p w:rsidR="005C67C1" w:rsidRPr="004E6F32" w:rsidRDefault="005C67C1" w:rsidP="005C67C1">
      <w:pPr>
        <w:spacing w:after="160" w:line="259" w:lineRule="auto"/>
        <w:ind w:firstLine="0"/>
        <w:jc w:val="left"/>
        <w:rPr>
          <w:rFonts w:ascii="Arial" w:hAnsi="Arial" w:cs="Arial"/>
          <w:b/>
        </w:rPr>
      </w:pPr>
    </w:p>
    <w:p w:rsidR="005C67C1" w:rsidRPr="004E6F32" w:rsidRDefault="005C67C1" w:rsidP="005C67C1">
      <w:pPr>
        <w:spacing w:after="160" w:line="259" w:lineRule="auto"/>
        <w:ind w:firstLine="0"/>
        <w:jc w:val="left"/>
        <w:rPr>
          <w:rFonts w:ascii="Arial" w:hAnsi="Arial" w:cs="Arial"/>
          <w:b/>
        </w:rPr>
      </w:pPr>
    </w:p>
    <w:p w:rsidR="005C67C1" w:rsidRPr="005C67C1" w:rsidRDefault="005C67C1" w:rsidP="00CA17BE">
      <w:pPr>
        <w:ind w:firstLine="0"/>
        <w:jc w:val="center"/>
        <w:sectPr w:rsidR="005C67C1" w:rsidRPr="005C67C1" w:rsidSect="00581D51">
          <w:headerReference w:type="default" r:id="rId8"/>
          <w:headerReference w:type="first" r:id="rId9"/>
          <w:pgSz w:w="11906" w:h="16838"/>
          <w:pgMar w:top="1134" w:right="567" w:bottom="1134" w:left="1701" w:header="709" w:footer="709" w:gutter="0"/>
          <w:cols w:space="708"/>
          <w:titlePg/>
          <w:docGrid w:linePitch="381"/>
        </w:sectPr>
      </w:pPr>
    </w:p>
    <w:p w:rsidR="004B49E5" w:rsidRDefault="004B49E5" w:rsidP="004B49E5">
      <w:pPr>
        <w:pStyle w:val="af"/>
      </w:pPr>
    </w:p>
    <w:sdt>
      <w:sdtPr>
        <w:rPr>
          <w:b/>
          <w:bCs/>
        </w:rPr>
        <w:id w:val="19176633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:rsidR="00BD6F60" w:rsidRPr="00B37D38" w:rsidRDefault="00BD6F60" w:rsidP="007F74EE">
          <w:pPr>
            <w:spacing w:after="200" w:line="276" w:lineRule="auto"/>
            <w:ind w:firstLine="0"/>
            <w:jc w:val="center"/>
            <w:rPr>
              <w:rStyle w:val="10"/>
              <w:b/>
            </w:rPr>
          </w:pPr>
          <w:r w:rsidRPr="007F74EE">
            <w:rPr>
              <w:rStyle w:val="10"/>
            </w:rPr>
            <w:t>Содержание</w:t>
          </w:r>
        </w:p>
        <w:p w:rsidR="00B06276" w:rsidRDefault="000A5D58" w:rsidP="00EA3E0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 w:rsidR="00B37D38">
            <w:instrText xml:space="preserve"> TOC \o "1-3" \h \z \u </w:instrText>
          </w:r>
          <w:r>
            <w:fldChar w:fldCharType="separate"/>
          </w:r>
          <w:hyperlink w:anchor="_Toc38144048" w:history="1">
            <w:r w:rsidR="00B06276" w:rsidRPr="00AB125C">
              <w:rPr>
                <w:rStyle w:val="a5"/>
                <w:noProof/>
              </w:rPr>
              <w:t>Введение</w:t>
            </w:r>
            <w:r w:rsidR="00EB646F">
              <w:rPr>
                <w:noProof/>
                <w:webHidden/>
              </w:rPr>
              <w:t xml:space="preserve">                                                                                                                       </w:t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06276" w:rsidRDefault="000A5D58" w:rsidP="00EA3E02">
          <w:pPr>
            <w:pStyle w:val="11"/>
            <w:rPr>
              <w:noProof/>
            </w:rPr>
          </w:pPr>
          <w:hyperlink w:anchor="_Toc38144049" w:history="1">
            <w:r w:rsidR="00B06276" w:rsidRPr="00AB125C">
              <w:rPr>
                <w:rStyle w:val="a5"/>
                <w:noProof/>
              </w:rPr>
              <w:t>1 Особенности деятельности ПАО ВТБ</w:t>
            </w:r>
            <w:r w:rsidR="00EB646F">
              <w:rPr>
                <w:noProof/>
                <w:webHidden/>
              </w:rPr>
              <w:t xml:space="preserve">                                                                    </w:t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27303" w:rsidRDefault="00627303" w:rsidP="00EA3E02">
          <w:pPr>
            <w:jc w:val="center"/>
            <w:rPr>
              <w:noProof/>
            </w:rPr>
          </w:pPr>
          <w:r>
            <w:rPr>
              <w:noProof/>
            </w:rPr>
            <w:t>1.1</w:t>
          </w:r>
          <w:r w:rsidRPr="00627303">
            <w:rPr>
              <w:noProof/>
            </w:rPr>
            <w:t xml:space="preserve"> Основные показатели деятельности ПАО «ВТБ»</w:t>
          </w:r>
          <w:r>
            <w:rPr>
              <w:noProof/>
            </w:rPr>
            <w:t xml:space="preserve">                                    5</w:t>
          </w:r>
        </w:p>
        <w:p w:rsidR="00627303" w:rsidRDefault="00627303" w:rsidP="00EA3E02">
          <w:pPr>
            <w:jc w:val="center"/>
            <w:rPr>
              <w:noProof/>
            </w:rPr>
          </w:pPr>
          <w:r>
            <w:rPr>
              <w:noProof/>
            </w:rPr>
            <w:t>1.2 Особенности учетной политики                                                                8</w:t>
          </w:r>
        </w:p>
        <w:p w:rsidR="00627303" w:rsidRPr="00627303" w:rsidRDefault="00627303" w:rsidP="00EA3E02">
          <w:pPr>
            <w:jc w:val="center"/>
            <w:rPr>
              <w:noProof/>
            </w:rPr>
          </w:pPr>
          <w:r>
            <w:rPr>
              <w:noProof/>
            </w:rPr>
            <w:t>1.3</w:t>
          </w:r>
          <w:r w:rsidRPr="00627303">
            <w:rPr>
              <w:noProof/>
            </w:rPr>
            <w:t xml:space="preserve"> Особености документооборота в ПАО "ВТБ"</w:t>
          </w:r>
          <w:r>
            <w:rPr>
              <w:noProof/>
            </w:rPr>
            <w:t xml:space="preserve">                                        11</w:t>
          </w:r>
        </w:p>
        <w:p w:rsidR="00581D51" w:rsidRPr="00581D51" w:rsidRDefault="000A5D58" w:rsidP="00EA3E02">
          <w:pPr>
            <w:pStyle w:val="11"/>
            <w:rPr>
              <w:noProof/>
            </w:rPr>
          </w:pPr>
          <w:hyperlink w:anchor="_Toc38144050" w:history="1">
            <w:r w:rsidR="00B06276" w:rsidRPr="00AB125C">
              <w:rPr>
                <w:rStyle w:val="a5"/>
                <w:noProof/>
              </w:rPr>
              <w:t>2 Порядок организации бухгалтерского и налогового учета в ПАО ВТБ</w:t>
            </w:r>
            <w:r w:rsidR="00EB646F">
              <w:rPr>
                <w:noProof/>
                <w:webHidden/>
              </w:rPr>
              <w:t xml:space="preserve">           </w:t>
            </w:r>
          </w:hyperlink>
          <w:r w:rsidR="00EB646F">
            <w:rPr>
              <w:noProof/>
            </w:rPr>
            <w:t>14</w:t>
          </w:r>
        </w:p>
        <w:p w:rsidR="00B06276" w:rsidRPr="004E10DB" w:rsidRDefault="000A5D58" w:rsidP="00EA3E02">
          <w:pPr>
            <w:pStyle w:val="2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38144051" w:history="1">
            <w:r w:rsidR="00B06276" w:rsidRPr="004E10DB">
              <w:rPr>
                <w:rStyle w:val="a5"/>
                <w:noProof/>
                <w:u w:val="none"/>
              </w:rPr>
              <w:t>2.1 Аналитический и синтетический учет</w:t>
            </w:r>
            <w:r w:rsidR="00EB646F">
              <w:rPr>
                <w:noProof/>
                <w:webHidden/>
              </w:rPr>
              <w:t xml:space="preserve">                                                    </w:t>
            </w:r>
          </w:hyperlink>
          <w:r w:rsidR="00EB646F">
            <w:rPr>
              <w:noProof/>
            </w:rPr>
            <w:t>14</w:t>
          </w:r>
        </w:p>
        <w:p w:rsidR="00B06276" w:rsidRPr="004E10DB" w:rsidRDefault="000A5D58" w:rsidP="00EA3E02">
          <w:pPr>
            <w:pStyle w:val="2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38144052" w:history="1">
            <w:r w:rsidR="00B06276" w:rsidRPr="004E10DB">
              <w:rPr>
                <w:rStyle w:val="a5"/>
                <w:noProof/>
                <w:u w:val="none"/>
              </w:rPr>
              <w:t>2.2 Учет операций банка</w:t>
            </w:r>
            <w:r w:rsidR="00EB646F">
              <w:rPr>
                <w:noProof/>
                <w:webHidden/>
              </w:rPr>
              <w:t xml:space="preserve">                                                                                </w:t>
            </w:r>
          </w:hyperlink>
          <w:r w:rsidR="00EB646F">
            <w:rPr>
              <w:noProof/>
            </w:rPr>
            <w:t xml:space="preserve"> 17</w:t>
          </w:r>
        </w:p>
        <w:p w:rsidR="00B06276" w:rsidRPr="004E10DB" w:rsidRDefault="000A5D58" w:rsidP="00EA3E02">
          <w:pPr>
            <w:pStyle w:val="2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38144058" w:history="1">
            <w:r w:rsidR="00B06276" w:rsidRPr="004E10DB">
              <w:rPr>
                <w:rStyle w:val="a5"/>
                <w:noProof/>
                <w:u w:val="none"/>
              </w:rPr>
              <w:t>2.3 Учет налогообложения ПАО «ВТБ»</w:t>
            </w:r>
            <w:r w:rsidR="00B06276" w:rsidRPr="004E10DB">
              <w:rPr>
                <w:noProof/>
                <w:webHidden/>
              </w:rPr>
              <w:tab/>
            </w:r>
            <w:r w:rsidRPr="004E10DB">
              <w:rPr>
                <w:noProof/>
                <w:webHidden/>
              </w:rPr>
              <w:fldChar w:fldCharType="begin"/>
            </w:r>
            <w:r w:rsidR="00B06276" w:rsidRPr="004E10DB">
              <w:rPr>
                <w:noProof/>
                <w:webHidden/>
              </w:rPr>
              <w:instrText xml:space="preserve"> PAGEREF _Toc38144058 \h </w:instrText>
            </w:r>
            <w:r w:rsidRPr="004E10DB">
              <w:rPr>
                <w:noProof/>
                <w:webHidden/>
              </w:rPr>
            </w:r>
            <w:r w:rsidRPr="004E10DB"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30</w:t>
            </w:r>
            <w:r w:rsidRPr="004E10DB">
              <w:rPr>
                <w:noProof/>
                <w:webHidden/>
              </w:rPr>
              <w:fldChar w:fldCharType="end"/>
            </w:r>
          </w:hyperlink>
        </w:p>
        <w:p w:rsidR="00EB646F" w:rsidRDefault="000A5D58" w:rsidP="00EA3E02">
          <w:pPr>
            <w:pStyle w:val="11"/>
            <w:rPr>
              <w:noProof/>
            </w:rPr>
          </w:pPr>
          <w:hyperlink w:anchor="_Toc38144062" w:history="1">
            <w:r w:rsidR="00B06276" w:rsidRPr="00AB125C">
              <w:rPr>
                <w:rStyle w:val="a5"/>
                <w:noProof/>
              </w:rPr>
              <w:t>3 Анализ финансовой отчетности ПАО «ВТБ» за 2018-2019гг.</w:t>
            </w:r>
            <w:r w:rsidR="00B0627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B646F" w:rsidRDefault="00EB646F" w:rsidP="00EA3E02">
          <w:pPr>
            <w:jc w:val="center"/>
          </w:pPr>
          <w:r>
            <w:t>3.1</w:t>
          </w:r>
          <w:r w:rsidRPr="00EB646F">
            <w:t xml:space="preserve"> Анализ Активов ПАО «ВТБ»</w:t>
          </w:r>
          <w:r>
            <w:t xml:space="preserve">                                                                   35</w:t>
          </w:r>
        </w:p>
        <w:p w:rsidR="00EB646F" w:rsidRDefault="00EB646F" w:rsidP="00EA3E02">
          <w:pPr>
            <w:jc w:val="center"/>
          </w:pPr>
          <w:r>
            <w:t>3.2</w:t>
          </w:r>
          <w:r w:rsidRPr="00EB646F">
            <w:t xml:space="preserve"> Анализ </w:t>
          </w:r>
          <w:r>
            <w:t>Пассивов</w:t>
          </w:r>
          <w:r w:rsidRPr="00EB646F">
            <w:t xml:space="preserve"> ПАО «ВТБ»</w:t>
          </w:r>
          <w:r>
            <w:t xml:space="preserve">                                                                 38</w:t>
          </w:r>
        </w:p>
        <w:p w:rsidR="00EB646F" w:rsidRDefault="00E02CB8" w:rsidP="00E02CB8">
          <w:pPr>
            <w:jc w:val="center"/>
          </w:pPr>
          <w:r>
            <w:t>3.3</w:t>
          </w:r>
          <w:r w:rsidR="00EA3E02" w:rsidRPr="00EA3E02">
            <w:t xml:space="preserve"> Анализ доходов</w:t>
          </w:r>
          <w:r>
            <w:t xml:space="preserve">, расходов и финансового результата </w:t>
          </w:r>
          <w:r w:rsidR="00EA3E02" w:rsidRPr="00EA3E02">
            <w:t xml:space="preserve"> ПАО «ВТБ»</w:t>
          </w:r>
          <w:r w:rsidR="00EA3E02">
            <w:t xml:space="preserve">   46</w:t>
          </w:r>
        </w:p>
        <w:p w:rsidR="00B06276" w:rsidRPr="00B5527D" w:rsidRDefault="000A5D58" w:rsidP="00EA3E02">
          <w:pPr>
            <w:pStyle w:val="11"/>
            <w:rPr>
              <w:noProof/>
              <w:lang w:val="en-US"/>
            </w:rPr>
          </w:pPr>
          <w:hyperlink w:anchor="_Toc38144063" w:history="1">
            <w:r w:rsidR="00B06276" w:rsidRPr="00AB125C">
              <w:rPr>
                <w:rStyle w:val="a5"/>
                <w:noProof/>
              </w:rPr>
              <w:t>Заключение</w:t>
            </w:r>
            <w:r w:rsidR="00EB646F">
              <w:rPr>
                <w:noProof/>
                <w:webHidden/>
              </w:rPr>
              <w:t xml:space="preserve">                                                                                                                </w:t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06276" w:rsidRDefault="000A5D58" w:rsidP="00EA3E0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38144064" w:history="1">
            <w:r w:rsidR="00B06276" w:rsidRPr="00AB125C">
              <w:rPr>
                <w:rStyle w:val="a5"/>
                <w:noProof/>
              </w:rPr>
              <w:t>Список использованных источников</w:t>
            </w:r>
            <w:r w:rsidR="00EB646F">
              <w:rPr>
                <w:noProof/>
                <w:webHidden/>
              </w:rPr>
              <w:t xml:space="preserve">                                                                      </w:t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06276" w:rsidRPr="004E10DB" w:rsidRDefault="000A5D58" w:rsidP="00EA3E02">
          <w:pPr>
            <w:tabs>
              <w:tab w:val="right" w:pos="9639"/>
            </w:tabs>
            <w:ind w:firstLine="0"/>
            <w:jc w:val="center"/>
            <w:rPr>
              <w:rFonts w:eastAsia="Calibri" w:cs="Arial"/>
              <w:noProof/>
              <w:color w:val="000000" w:themeColor="text1"/>
              <w:szCs w:val="30"/>
            </w:rPr>
          </w:pPr>
          <w:hyperlink w:anchor="_Toc38144065" w:history="1">
            <w:r w:rsidR="00B06276" w:rsidRPr="00AB125C">
              <w:rPr>
                <w:rStyle w:val="a5"/>
                <w:rFonts w:eastAsia="Calibri" w:cs="Arial"/>
                <w:noProof/>
              </w:rPr>
              <w:t>ПРИЛОЖЕНИЕ А</w:t>
            </w:r>
            <w:r w:rsidR="004E10DB">
              <w:rPr>
                <w:rStyle w:val="a5"/>
                <w:rFonts w:eastAsia="Calibri" w:cs="Arial"/>
                <w:noProof/>
              </w:rPr>
              <w:t xml:space="preserve">. </w:t>
            </w:r>
            <w:r w:rsidR="004E10DB">
              <w:rPr>
                <w:rFonts w:eastAsia="Calibri" w:cs="Arial"/>
                <w:noProof/>
                <w:color w:val="000000" w:themeColor="text1"/>
                <w:szCs w:val="30"/>
              </w:rPr>
              <w:t>Бухгалтерский баланс ПАО «ВТ</w:t>
            </w:r>
            <w:r w:rsidR="00EB646F">
              <w:rPr>
                <w:rFonts w:eastAsia="Calibri" w:cs="Arial"/>
                <w:noProof/>
                <w:color w:val="000000" w:themeColor="text1"/>
                <w:szCs w:val="30"/>
              </w:rPr>
              <w:t xml:space="preserve">Б»  за 2019                         </w:t>
            </w:r>
            <w:r>
              <w:rPr>
                <w:noProof/>
                <w:webHidden/>
              </w:rPr>
              <w:fldChar w:fldCharType="begin"/>
            </w:r>
            <w:r w:rsidR="00B06276">
              <w:rPr>
                <w:noProof/>
                <w:webHidden/>
              </w:rPr>
              <w:instrText xml:space="preserve"> PAGEREF _Toc38144065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B646F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06276" w:rsidRDefault="000A5D58" w:rsidP="00EA3E02">
          <w:pPr>
            <w:pStyle w:val="11"/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38144066" w:history="1">
            <w:r w:rsidR="00B06276" w:rsidRPr="00AB125C">
              <w:rPr>
                <w:rStyle w:val="a5"/>
                <w:rFonts w:eastAsia="Calibri" w:cs="Arial"/>
                <w:noProof/>
              </w:rPr>
              <w:t>ПРИЛОЖЕНИЕ Б.</w:t>
            </w:r>
            <w:r w:rsidR="004E10DB">
              <w:rPr>
                <w:rStyle w:val="a5"/>
                <w:rFonts w:eastAsia="Calibri" w:cs="Arial"/>
                <w:noProof/>
              </w:rPr>
              <w:t xml:space="preserve"> </w:t>
            </w:r>
            <w:r w:rsidR="004E10DB" w:rsidRPr="004E10DB">
              <w:rPr>
                <w:rStyle w:val="a5"/>
                <w:rFonts w:eastAsia="Calibri" w:cs="Arial"/>
                <w:noProof/>
              </w:rPr>
              <w:t>Отчет о финансовых</w:t>
            </w:r>
            <w:r w:rsidR="004E10DB">
              <w:rPr>
                <w:rStyle w:val="a5"/>
                <w:rFonts w:eastAsia="Calibri" w:cs="Arial"/>
                <w:noProof/>
              </w:rPr>
              <w:t xml:space="preserve"> результатах  ПАО «ВТБ» за 2018</w:t>
            </w:r>
            <w:r w:rsidR="00EB646F">
              <w:rPr>
                <w:noProof/>
                <w:webHidden/>
              </w:rPr>
              <w:t xml:space="preserve">       </w:t>
            </w:r>
            <w:r w:rsidR="00581D51">
              <w:rPr>
                <w:noProof/>
                <w:webHidden/>
              </w:rPr>
              <w:t>59</w:t>
            </w:r>
          </w:hyperlink>
        </w:p>
        <w:p w:rsidR="00BD6F60" w:rsidRPr="00B06276" w:rsidRDefault="000A5D58" w:rsidP="00B06276">
          <w:r>
            <w:fldChar w:fldCharType="end"/>
          </w:r>
        </w:p>
      </w:sdtContent>
    </w:sdt>
    <w:bookmarkStart w:id="2" w:name="_GoBack" w:displacedByCustomXml="prev"/>
    <w:bookmarkEnd w:id="2" w:displacedByCustomXml="prev"/>
    <w:p w:rsidR="00581D51" w:rsidRDefault="00581D51" w:rsidP="00581D51">
      <w:pPr>
        <w:pStyle w:val="1"/>
        <w:jc w:val="both"/>
      </w:pPr>
      <w:bookmarkStart w:id="3" w:name="_Toc38144048"/>
    </w:p>
    <w:p w:rsidR="00754CCF" w:rsidRDefault="00754CCF" w:rsidP="00754CCF"/>
    <w:p w:rsidR="00754CCF" w:rsidRDefault="00754CCF" w:rsidP="00754CCF"/>
    <w:p w:rsidR="00754CCF" w:rsidRDefault="00754CCF" w:rsidP="00754CCF"/>
    <w:p w:rsidR="00E02CB8" w:rsidRDefault="00E02CB8" w:rsidP="00754CCF"/>
    <w:p w:rsidR="00754CCF" w:rsidRDefault="00754CCF" w:rsidP="00754CCF"/>
    <w:p w:rsidR="00787873" w:rsidRDefault="00787873" w:rsidP="00EA3E02">
      <w:pPr>
        <w:pStyle w:val="1"/>
      </w:pPr>
      <w:r>
        <w:lastRenderedPageBreak/>
        <w:t>Введение</w:t>
      </w:r>
      <w:bookmarkEnd w:id="3"/>
    </w:p>
    <w:p w:rsidR="00787873" w:rsidRDefault="00787873" w:rsidP="00787873">
      <w:r>
        <w:t>Актуальность данной темы обусловлена ​​тем, что для многих предпринимателей реальной проблемой является понимание значения бухгалтерской документации.</w:t>
      </w:r>
    </w:p>
    <w:p w:rsidR="00787873" w:rsidRDefault="00787873" w:rsidP="00787873">
      <w:r>
        <w:t>Законодательными нормами установлено, что бухгалтерская документация, и в частности отчетность, представляет собой некоторую информацию, несущую информацию об экономической деятельности предприятия за отчетный период или отражающую имущество или финансовое положение организации на определенную дату.</w:t>
      </w:r>
    </w:p>
    <w:p w:rsidR="00787873" w:rsidRDefault="00787873" w:rsidP="00787873">
      <w:r>
        <w:t>Данные аналитического и синтетического учета группируются, обобщаются и систематизируются для получения информации о состоянии активов, капитала, прибыли и других показателей.</w:t>
      </w:r>
    </w:p>
    <w:p w:rsidR="00787873" w:rsidRDefault="00875230" w:rsidP="00787873">
      <w:r>
        <w:t>П</w:t>
      </w:r>
      <w:r w:rsidR="00787873">
        <w:t>рактическая значимость данной темы обусловлена тем, что Министерство финансов теперь выдвигает определенные требования, согласно которым каждая компания обязана отражать результаты своей деятельности в документах. Активы и пассивы понимаются как заявления, которые должны составляться для всего в буквальном смысле этого слова. Необходимо, чтобы каждая денежная операция предприятия отображалась в документах.</w:t>
      </w:r>
    </w:p>
    <w:p w:rsidR="00787873" w:rsidRDefault="00787873" w:rsidP="00787873">
      <w:r>
        <w:t>Отчетные документы составляются по итогам месяца, квартала работы по методу начисления. Такая финансовая отчетность является промежуточной.</w:t>
      </w:r>
    </w:p>
    <w:p w:rsidR="00787873" w:rsidRDefault="00787873" w:rsidP="001A2152">
      <w:pPr>
        <w:widowControl w:val="0"/>
      </w:pPr>
      <w:r>
        <w:t>По истечении календарного года компании необходимо составить отчет, основанный на первичной документации и представляющий результаты годовой работы компании. Далее этот отчет направляется в налоговую службу и Госкомстат. Эти два органа фактически контролируют предпринимателей и их деятельность.</w:t>
      </w:r>
      <w:r w:rsidR="00982BA3">
        <w:t xml:space="preserve"> </w:t>
      </w:r>
      <w:r>
        <w:t>Специальные инструкции по учету и отчетности определяют порядок оценки резервов баланса, а также правила оценки активов, пассивов и капитала компании при составлении финансовой отчетности.</w:t>
      </w:r>
    </w:p>
    <w:p w:rsidR="00787873" w:rsidRDefault="00787873" w:rsidP="001A2152">
      <w:pPr>
        <w:widowControl w:val="0"/>
      </w:pPr>
      <w:r>
        <w:t>Целью данной работы является изучение п</w:t>
      </w:r>
      <w:r w:rsidRPr="00787873">
        <w:t>оряд</w:t>
      </w:r>
      <w:r>
        <w:t>ка</w:t>
      </w:r>
      <w:r w:rsidRPr="00787873">
        <w:t xml:space="preserve"> организации бухгалтерского и налогового учёта ВТБ</w:t>
      </w:r>
      <w:r>
        <w:t xml:space="preserve">. При этом можно выделить следующие </w:t>
      </w:r>
      <w:r>
        <w:lastRenderedPageBreak/>
        <w:t>основные задачи:</w:t>
      </w:r>
    </w:p>
    <w:p w:rsidR="00787873" w:rsidRDefault="00787873" w:rsidP="001A2152">
      <w:pPr>
        <w:widowControl w:val="0"/>
      </w:pPr>
      <w:r>
        <w:t xml:space="preserve">- рассмотреть </w:t>
      </w:r>
      <w:r w:rsidRPr="006E2726">
        <w:t>особенности деятельности исследуемой организации</w:t>
      </w:r>
      <w:r>
        <w:t>;</w:t>
      </w:r>
    </w:p>
    <w:p w:rsidR="00787873" w:rsidRDefault="00787873" w:rsidP="00787873">
      <w:r>
        <w:t>- изучить п</w:t>
      </w:r>
      <w:r w:rsidRPr="007052BB">
        <w:t>орядок организации бухгалтерского и налогового учета в исследуемой организации</w:t>
      </w:r>
      <w:r>
        <w:t>;</w:t>
      </w:r>
    </w:p>
    <w:p w:rsidR="00787873" w:rsidRDefault="00787873" w:rsidP="00787873">
      <w:pPr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на основании результатов проведенных учетных процедур</w:t>
      </w:r>
      <w:r w:rsidR="00D626DC">
        <w:rPr>
          <w:bCs/>
        </w:rPr>
        <w:t xml:space="preserve"> </w:t>
      </w:r>
      <w:r>
        <w:rPr>
          <w:bCs/>
        </w:rPr>
        <w:t>сформировать и описать показатели финансовой, налоговой и статистической отчетности.</w:t>
      </w:r>
    </w:p>
    <w:p w:rsidR="00787873" w:rsidRDefault="00787873" w:rsidP="00787873">
      <w:r>
        <w:rPr>
          <w:bCs/>
        </w:rPr>
        <w:t>Объектом данного исследования выступает</w:t>
      </w:r>
      <w:r w:rsidR="00D626DC">
        <w:rPr>
          <w:bCs/>
        </w:rPr>
        <w:t xml:space="preserve"> </w:t>
      </w:r>
      <w:r>
        <w:t xml:space="preserve">ПАО </w:t>
      </w:r>
      <w:r w:rsidRPr="006B730B">
        <w:t>ВТБ</w:t>
      </w:r>
      <w:r>
        <w:rPr>
          <w:bCs/>
        </w:rPr>
        <w:t xml:space="preserve">. Предметом - </w:t>
      </w:r>
      <w:r>
        <w:t>п</w:t>
      </w:r>
      <w:r w:rsidRPr="00787873">
        <w:t>орядок организации бухгалтерского и налогового учёта ВТБ</w:t>
      </w:r>
      <w:r>
        <w:t>.</w:t>
      </w:r>
    </w:p>
    <w:p w:rsidR="00787873" w:rsidRDefault="00787873" w:rsidP="00787873">
      <w:pPr>
        <w:rPr>
          <w:shd w:val="clear" w:color="auto" w:fill="FFFFFF"/>
        </w:rPr>
      </w:pPr>
      <w:r>
        <w:rPr>
          <w:shd w:val="clear" w:color="auto" w:fill="FFFFFF"/>
        </w:rPr>
        <w:t>В работе использовались общенаучные методы, такие как анализ, синтез.</w:t>
      </w:r>
    </w:p>
    <w:p w:rsidR="00787873" w:rsidRDefault="00787873" w:rsidP="00787873">
      <w:pPr>
        <w:rPr>
          <w:shd w:val="clear" w:color="auto" w:fill="FFFFFF"/>
        </w:rPr>
      </w:pPr>
      <w:r>
        <w:rPr>
          <w:shd w:val="clear" w:color="auto" w:fill="FFFFFF"/>
        </w:rPr>
        <w:t>Работа состоит из введения, трех глав, заключения, списка литературы.</w:t>
      </w:r>
    </w:p>
    <w:p w:rsidR="00787873" w:rsidRDefault="00787873" w:rsidP="00787873"/>
    <w:p w:rsidR="00787873" w:rsidRDefault="00787873" w:rsidP="00787873"/>
    <w:p w:rsidR="00787873" w:rsidRDefault="00787873" w:rsidP="00787873">
      <w:pPr>
        <w:rPr>
          <w:b/>
          <w:bCs/>
        </w:rPr>
      </w:pPr>
    </w:p>
    <w:p w:rsidR="00787873" w:rsidRDefault="00787873">
      <w:pPr>
        <w:spacing w:after="200" w:line="276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:rsidR="00BF2CAD" w:rsidRPr="00944452" w:rsidRDefault="00787873" w:rsidP="0044655A">
      <w:pPr>
        <w:pStyle w:val="1"/>
        <w:ind w:firstLine="709"/>
        <w:jc w:val="both"/>
        <w:rPr>
          <w:sz w:val="30"/>
          <w:szCs w:val="30"/>
        </w:rPr>
      </w:pPr>
      <w:bookmarkStart w:id="4" w:name="_Toc38144049"/>
      <w:r w:rsidRPr="00944452">
        <w:rPr>
          <w:sz w:val="30"/>
          <w:szCs w:val="30"/>
        </w:rPr>
        <w:lastRenderedPageBreak/>
        <w:t xml:space="preserve">1 Особенности деятельности </w:t>
      </w:r>
      <w:r w:rsidR="00D052AB" w:rsidRPr="00944452">
        <w:rPr>
          <w:sz w:val="30"/>
          <w:szCs w:val="30"/>
        </w:rPr>
        <w:t>ПАО ВТБ</w:t>
      </w:r>
      <w:bookmarkEnd w:id="4"/>
    </w:p>
    <w:p w:rsidR="00944452" w:rsidRPr="00944452" w:rsidRDefault="00944452" w:rsidP="00944452">
      <w:pPr>
        <w:spacing w:after="120"/>
        <w:rPr>
          <w:rFonts w:ascii="Arial" w:hAnsi="Arial" w:cs="Arial"/>
        </w:rPr>
      </w:pPr>
      <w:r w:rsidRPr="00944452">
        <w:rPr>
          <w:rFonts w:ascii="Arial" w:hAnsi="Arial" w:cs="Arial"/>
        </w:rPr>
        <w:t>1.1 Основные показатели деятельности ПАО «ВТБ»</w:t>
      </w:r>
    </w:p>
    <w:p w:rsidR="00BF2CAD" w:rsidRDefault="00BF2CAD" w:rsidP="00BF2CAD">
      <w:r>
        <w:t>Банк ВТБ (ПАО) работает с 17 октября 1990 года, PSRN был назначен 22 ноября 2002 года в качестве РЕГИСТРАТОРА ФЕДЕРАЛЬНОЙ НАЛОГОВОЙ СЛУЖБЫ В СТ. ПЕТЕРБУРГ. Руководитель организации: президент-председатель правления Костин Андрей Леонидович. Юридический адрес Банка ВТБ (ПАО) - 190000, город Санкт-Петербург, улица Большая Морская, 29. Основной вид деятельности - «Прочее денежное посредничество», зарегистрировано 2 дополнительных вида деятельности. БАНК ВТБ (ПУБЛИЧНОЕ АКЦИОНЕРНОЕ ОБЩЕСТВО) организациям присвоен ИНН 7702070139, ОГРН 1027739609391, ОКПО 00032520.</w:t>
      </w:r>
    </w:p>
    <w:p w:rsidR="00BF2CAD" w:rsidRDefault="00BF2CAD" w:rsidP="00BF2CAD">
      <w:r>
        <w:t>Банк ВТБ включен в рейтинг крупнейших банков России. Он является членом международной финансовой группы ВТБ. Основные специализации: сотрудничество с частными лицами, работа с малыми предприятиями и предпринимателями. Банковская сеть ВТБ строит из полумиллиона офисов, работающих в 70 регионах страны. Банк может предложить своим клиентам любые услуги, которые существуют только в этом сегменте рынка [16, с. 75].</w:t>
      </w:r>
    </w:p>
    <w:p w:rsidR="00BF2CAD" w:rsidRDefault="00BF2CAD" w:rsidP="00BF2CAD">
      <w:r>
        <w:t xml:space="preserve">Создание крупнейшего банка в стране датируется 1 августа 2005 года. В этот день был организован розничный банк, получивший длинное название - «Внешторгбанк Розничные услуги». Внутри банка было зафиксировано гораздо более простое название «ВТБ РУ». Этот розничный банк имел базу ЗАО "Коммерческая компания Гута-Банк", так как почти все акции компании были выкуплены в начале 2004 года </w:t>
      </w:r>
      <w:r w:rsidRPr="00F96008">
        <w:t>[5]</w:t>
      </w:r>
      <w:r>
        <w:t>.</w:t>
      </w:r>
    </w:p>
    <w:p w:rsidR="00BF2CAD" w:rsidRDefault="00BF2CAD" w:rsidP="00BF2CAD">
      <w:r>
        <w:t xml:space="preserve">В 2006 году (август) банк прошел полный ребрендинг. Изменения коснулись всех подразделений. Отныне бренд стал другим не только в основном филиале ВТБ, но и во всех банках, входящих в его структуру. Таким образом, ВТБ стал крупнейшим финансовым институтом. Год спустя банк провел свое первое публичное размещение акций. Ценные бумаги стали доступны для покупки не только гражданам России, но и иностранцам. Цена </w:t>
      </w:r>
      <w:r>
        <w:lastRenderedPageBreak/>
        <w:t>акций была снижена до минимума - до 20 тысяч рублей за акцию. В том же году около 150 тысяч простых россиян стали акционерами ВТБ-24. Именно в это время IPO было названо «народным».</w:t>
      </w:r>
    </w:p>
    <w:p w:rsidR="00BF2CAD" w:rsidRPr="00040686" w:rsidRDefault="00BF2CAD" w:rsidP="00BF2CAD">
      <w:r>
        <w:t xml:space="preserve">Банк ВТБ предоставляет все виды специализированных услуг, принятых в международной финансовой практике. В рамках своей работы банк выпускает и обслуживает дебетовые и кредитные карты с длительным льготным периодом, предоставляет услуги по предоставлению потребительских кредитов и автокредитов, рефинансированию ипотечных кредитов, ипотечных кредитов, а также нецелевых кредитов. Направления деятельности насчитывается более двухсот. </w:t>
      </w:r>
    </w:p>
    <w:p w:rsidR="00BF2CAD" w:rsidRDefault="00BF2CAD" w:rsidP="00BF2CAD">
      <w:r>
        <w:t>Учредит</w:t>
      </w:r>
      <w:r w:rsidR="00523965">
        <w:t>ельные документы банка ВТБ -</w:t>
      </w:r>
      <w:r>
        <w:t xml:space="preserve"> пакет документов, которые служат основой для деятельности кредитной организации. ВТБ является ПАО – Публичное акционерное общество.</w:t>
      </w:r>
    </w:p>
    <w:p w:rsidR="00BF2CAD" w:rsidRDefault="00BF2CAD" w:rsidP="00BF2CAD">
      <w:r>
        <w:t>В соответствии с Федеральным законом от 2 декабря 1990 г. № 395-1 «О банках и банковской деятельности» основным документом кредитной организации является устав, который должен содержать:</w:t>
      </w:r>
    </w:p>
    <w:p w:rsidR="00BF2CAD" w:rsidRDefault="00BF2CAD" w:rsidP="00BF2CAD">
      <w:r>
        <w:t>Название компании;</w:t>
      </w:r>
    </w:p>
    <w:p w:rsidR="00BF2CAD" w:rsidRDefault="00BF2CAD" w:rsidP="00BF2CAD">
      <w:r>
        <w:t>- указание на юридическую форму;</w:t>
      </w:r>
    </w:p>
    <w:p w:rsidR="00BF2CAD" w:rsidRDefault="0044655A" w:rsidP="00BF2CAD">
      <w:r>
        <w:t xml:space="preserve">- </w:t>
      </w:r>
      <w:r w:rsidR="00BF2CAD">
        <w:t>информация об адресе (местонахождении) органов управления и обособленных подразделений;</w:t>
      </w:r>
    </w:p>
    <w:p w:rsidR="00BF2CAD" w:rsidRDefault="00BF2CAD" w:rsidP="00BF2CAD">
      <w:r>
        <w:t>- Перечень банковских операций и операций в соответствии со ст. 5 настоящего Федерального закона;</w:t>
      </w:r>
    </w:p>
    <w:p w:rsidR="00BF2CAD" w:rsidRDefault="00BF2CAD" w:rsidP="00BF2CAD">
      <w:r>
        <w:t>- информация о размере уставного капитала;</w:t>
      </w:r>
    </w:p>
    <w:p w:rsidR="00BF2CAD" w:rsidRDefault="00BF2CAD" w:rsidP="00BF2CAD">
      <w:r>
        <w:t>- информация о системе органов управления, в том числе исполнительных органах и органах внутреннего контроля, порядке их формирования и полномочиях;</w:t>
      </w:r>
    </w:p>
    <w:p w:rsidR="00BF2CAD" w:rsidRDefault="00BF2CAD" w:rsidP="00BF2CAD">
      <w:r>
        <w:t>- иная информация, предусмотренная федеральными законами для уставов юридических лиц указанной правовой формы</w:t>
      </w:r>
      <w:r w:rsidRPr="00BC18F0">
        <w:t xml:space="preserve"> [6</w:t>
      </w:r>
      <w:r>
        <w:t>, с. 58</w:t>
      </w:r>
      <w:r w:rsidRPr="00BC18F0">
        <w:t>]</w:t>
      </w:r>
      <w:r>
        <w:t>.</w:t>
      </w:r>
    </w:p>
    <w:p w:rsidR="00BF2CAD" w:rsidRDefault="00BF2CAD" w:rsidP="00BF2CAD">
      <w:r>
        <w:lastRenderedPageBreak/>
        <w:t>Помимо устава, в учредительные документы входит протокол общего собрания учредителей кредитной организации, содержащий решение о ее создании, и другая необходимая информация.</w:t>
      </w:r>
    </w:p>
    <w:p w:rsidR="00BF2CAD" w:rsidRDefault="00BF2CAD" w:rsidP="00BF2CAD">
      <w:r>
        <w:t>В отличие от организаций - не банков, при регистрации или внесении изменений учредительные документы передаются в Банк России. И после того, как решение принято, Центральный банк направляет их в государственный орган, ответственный за ведение реестра юридических лиц (на лето 2011 года эту функцию выполняют межрегиональные проверки Федеральной налоговой службы России). Таким образом, решение о регистрации кредитных организаций принимается Банком России, а не владельцем реестра</w:t>
      </w:r>
      <w:r w:rsidRPr="00BC18F0">
        <w:t xml:space="preserve"> [1]</w:t>
      </w:r>
      <w:r>
        <w:t>.</w:t>
      </w:r>
    </w:p>
    <w:p w:rsidR="00BF2CAD" w:rsidRDefault="00BF2CAD" w:rsidP="00BF2CAD">
      <w:r>
        <w:t>Вместе с тем, распоряжение Центрального банка Российской Федерации от 2 апреля 2010 г. № 135-I «О порядке принятия Банком России решения о государственной регистрации кредитной организации и выдаче лицензий на осуществление банковских операций». »Накладывает ряд дополнительных требований на учредителей банка. Во-первых, учредители кредитной организации - юридические лица должны иметь стабильное финансовое положение. Во-вторых, достаточный размер собственного капитала для внесения в уставный капитал банка. В-третьих, проводить мероприятия не менее трех лет. В-четвертых, выполнять обязательства перед федеральным бюджетом. В-пятых, ряд дополнительных требований предъявляется к учредителям, которые сами являются кредитными организациями.</w:t>
      </w:r>
    </w:p>
    <w:p w:rsidR="004E10DB" w:rsidRDefault="00944452" w:rsidP="0070073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К основным показателям, характеризующим деятельность ПАО «Банк ВТБ» отнесем экономические нормативы, установленные ЦБ РФ, Результаты представим в таблице 1.1.</w:t>
      </w:r>
    </w:p>
    <w:p w:rsidR="00944452" w:rsidRPr="00DD53DC" w:rsidRDefault="00E66C3E" w:rsidP="00E66C3E">
      <w:pPr>
        <w:widowControl w:val="0"/>
        <w:suppressAutoHyphens/>
        <w:spacing w:line="240" w:lineRule="auto"/>
        <w:ind w:left="1985" w:hanging="1985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Таблица</w:t>
      </w:r>
      <w:r w:rsidR="00944452">
        <w:rPr>
          <w:rFonts w:eastAsia="Times New Roman"/>
          <w:szCs w:val="28"/>
          <w:lang w:eastAsia="ru-RU"/>
        </w:rPr>
        <w:t>1.1</w:t>
      </w:r>
      <w:r w:rsidR="00944452" w:rsidRPr="00DD53DC">
        <w:rPr>
          <w:rFonts w:eastAsia="Times New Roman"/>
          <w:szCs w:val="28"/>
          <w:lang w:eastAsia="ru-RU"/>
        </w:rPr>
        <w:t>- Анализ выполнения</w:t>
      </w:r>
      <w:r w:rsidR="00944452">
        <w:rPr>
          <w:rFonts w:eastAsia="Times New Roman"/>
          <w:szCs w:val="28"/>
          <w:lang w:eastAsia="ru-RU"/>
        </w:rPr>
        <w:t xml:space="preserve"> ПАО «Банк ВТБ» экономических  </w:t>
      </w:r>
      <w:r w:rsidR="00944452" w:rsidRPr="00DD53DC">
        <w:rPr>
          <w:rFonts w:eastAsia="Times New Roman"/>
          <w:szCs w:val="28"/>
          <w:lang w:eastAsia="ru-RU"/>
        </w:rPr>
        <w:t>нормати</w:t>
      </w:r>
      <w:r w:rsidR="00854B88">
        <w:rPr>
          <w:rFonts w:eastAsia="Times New Roman"/>
          <w:szCs w:val="28"/>
          <w:lang w:eastAsia="ru-RU"/>
        </w:rPr>
        <w:t>вов, установленных ЦБ РФ за 2017</w:t>
      </w:r>
      <w:r w:rsidR="00944452" w:rsidRPr="00DD53DC">
        <w:rPr>
          <w:rFonts w:eastAsia="Times New Roman"/>
          <w:szCs w:val="28"/>
          <w:lang w:eastAsia="ru-RU"/>
        </w:rPr>
        <w:t xml:space="preserve">-2018 гг.  </w:t>
      </w:r>
      <w:r w:rsidR="00944452">
        <w:rPr>
          <w:rFonts w:eastAsia="Times New Roman"/>
          <w:szCs w:val="28"/>
          <w:lang w:eastAsia="ru-RU"/>
        </w:rPr>
        <w:t>[3;4</w:t>
      </w:r>
      <w:r w:rsidR="00944452" w:rsidRPr="00DD53DC">
        <w:rPr>
          <w:rFonts w:eastAsia="Times New Roman"/>
          <w:szCs w:val="28"/>
          <w:lang w:eastAsia="ru-RU"/>
        </w:rPr>
        <w:t>]</w:t>
      </w: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000000" w:fill="auto"/>
        <w:tblLayout w:type="fixed"/>
        <w:tblLook w:val="04A0"/>
      </w:tblPr>
      <w:tblGrid>
        <w:gridCol w:w="3559"/>
        <w:gridCol w:w="1418"/>
        <w:gridCol w:w="1559"/>
        <w:gridCol w:w="1701"/>
        <w:gridCol w:w="1417"/>
      </w:tblGrid>
      <w:tr w:rsidR="00E66C3E" w:rsidRPr="00944452" w:rsidTr="00E66C3E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Наименование норматива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E66C3E" w:rsidRPr="00944452" w:rsidRDefault="00E66C3E" w:rsidP="00E66C3E">
            <w:pPr>
              <w:widowControl w:val="0"/>
              <w:suppressAutoHyphens/>
              <w:spacing w:line="240" w:lineRule="auto"/>
              <w:ind w:right="-108"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Обозначение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Нормативное значение</w:t>
            </w:r>
          </w:p>
        </w:tc>
        <w:tc>
          <w:tcPr>
            <w:tcW w:w="1701" w:type="dxa"/>
            <w:shd w:val="clear" w:color="000000" w:fill="auto"/>
            <w:vAlign w:val="center"/>
            <w:hideMark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1417" w:type="dxa"/>
            <w:shd w:val="clear" w:color="000000" w:fill="auto"/>
            <w:vAlign w:val="center"/>
            <w:hideMark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2018</w:t>
            </w:r>
          </w:p>
        </w:tc>
      </w:tr>
      <w:tr w:rsidR="00E66C3E" w:rsidRPr="00944452" w:rsidTr="00E66C3E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E66C3E" w:rsidRPr="00944452" w:rsidRDefault="00E66C3E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достаточности базового капитала банка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E66C3E" w:rsidRPr="00944452" w:rsidRDefault="00E66C3E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Н1.1</w:t>
            </w:r>
          </w:p>
        </w:tc>
        <w:tc>
          <w:tcPr>
            <w:tcW w:w="1559" w:type="dxa"/>
            <w:shd w:val="clear" w:color="000000" w:fill="auto"/>
            <w:vAlign w:val="bottom"/>
            <w:hideMark/>
          </w:tcPr>
          <w:p w:rsidR="00E66C3E" w:rsidRPr="00944452" w:rsidRDefault="00E66C3E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менее 4,50%</w:t>
            </w:r>
          </w:p>
        </w:tc>
        <w:tc>
          <w:tcPr>
            <w:tcW w:w="1701" w:type="dxa"/>
            <w:shd w:val="clear" w:color="000000" w:fill="auto"/>
            <w:vAlign w:val="bottom"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8,872</w:t>
            </w:r>
          </w:p>
        </w:tc>
        <w:tc>
          <w:tcPr>
            <w:tcW w:w="1417" w:type="dxa"/>
            <w:shd w:val="clear" w:color="000000" w:fill="auto"/>
            <w:vAlign w:val="bottom"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7,816</w:t>
            </w:r>
          </w:p>
        </w:tc>
      </w:tr>
      <w:tr w:rsidR="00E66C3E" w:rsidRPr="00944452" w:rsidTr="00E66C3E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E66C3E" w:rsidRPr="00944452" w:rsidRDefault="00E66C3E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достаточности основного капитала банка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E66C3E" w:rsidRPr="00944452" w:rsidRDefault="00E66C3E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Н1.2</w:t>
            </w:r>
          </w:p>
        </w:tc>
        <w:tc>
          <w:tcPr>
            <w:tcW w:w="1559" w:type="dxa"/>
            <w:shd w:val="clear" w:color="000000" w:fill="auto"/>
            <w:vAlign w:val="bottom"/>
            <w:hideMark/>
          </w:tcPr>
          <w:p w:rsidR="00E66C3E" w:rsidRPr="00944452" w:rsidRDefault="00E66C3E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менее 6,00%</w:t>
            </w:r>
          </w:p>
        </w:tc>
        <w:tc>
          <w:tcPr>
            <w:tcW w:w="1701" w:type="dxa"/>
            <w:shd w:val="clear" w:color="000000" w:fill="auto"/>
            <w:vAlign w:val="bottom"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9,091</w:t>
            </w:r>
          </w:p>
        </w:tc>
        <w:tc>
          <w:tcPr>
            <w:tcW w:w="1417" w:type="dxa"/>
            <w:shd w:val="clear" w:color="000000" w:fill="auto"/>
            <w:vAlign w:val="bottom"/>
          </w:tcPr>
          <w:p w:rsidR="00E66C3E" w:rsidRPr="00944452" w:rsidRDefault="00E66C3E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8,930</w:t>
            </w:r>
          </w:p>
        </w:tc>
      </w:tr>
    </w:tbl>
    <w:p w:rsidR="003434B1" w:rsidRDefault="003434B1"/>
    <w:p w:rsidR="003434B1" w:rsidRDefault="003434B1" w:rsidP="003434B1">
      <w:pPr>
        <w:ind w:firstLine="0"/>
      </w:pPr>
      <w:r>
        <w:lastRenderedPageBreak/>
        <w:t>Продолжение таблицы 1.1</w:t>
      </w:r>
    </w:p>
    <w:tbl>
      <w:tblPr>
        <w:tblW w:w="965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000000" w:fill="auto"/>
        <w:tblLayout w:type="fixed"/>
        <w:tblLook w:val="04A0"/>
      </w:tblPr>
      <w:tblGrid>
        <w:gridCol w:w="3559"/>
        <w:gridCol w:w="1418"/>
        <w:gridCol w:w="1559"/>
        <w:gridCol w:w="1701"/>
        <w:gridCol w:w="1417"/>
      </w:tblGrid>
      <w:tr w:rsidR="00964166" w:rsidRPr="00944452" w:rsidTr="00964166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964166" w:rsidRPr="00944452" w:rsidRDefault="00964166" w:rsidP="00964166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Наименование норматива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964166" w:rsidRPr="00944452" w:rsidRDefault="00964166" w:rsidP="00964166">
            <w:pPr>
              <w:widowControl w:val="0"/>
              <w:suppressAutoHyphens/>
              <w:spacing w:line="240" w:lineRule="auto"/>
              <w:ind w:right="-108"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Обозначение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964166" w:rsidRPr="00944452" w:rsidRDefault="00964166" w:rsidP="00964166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Нормативное значение</w:t>
            </w:r>
          </w:p>
        </w:tc>
        <w:tc>
          <w:tcPr>
            <w:tcW w:w="1701" w:type="dxa"/>
            <w:shd w:val="clear" w:color="000000" w:fill="auto"/>
            <w:vAlign w:val="center"/>
          </w:tcPr>
          <w:p w:rsidR="00964166" w:rsidRPr="00944452" w:rsidRDefault="00964166" w:rsidP="00964166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964166" w:rsidRPr="00944452" w:rsidRDefault="00964166" w:rsidP="00964166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2018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достаточности собственных средств (капитала) банка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Н1.0</w:t>
            </w:r>
          </w:p>
        </w:tc>
        <w:tc>
          <w:tcPr>
            <w:tcW w:w="1559" w:type="dxa"/>
            <w:shd w:val="clear" w:color="000000" w:fill="auto"/>
            <w:vAlign w:val="bottom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менее 8,00%</w:t>
            </w:r>
          </w:p>
        </w:tc>
        <w:tc>
          <w:tcPr>
            <w:tcW w:w="1701" w:type="dxa"/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11,279</w:t>
            </w:r>
          </w:p>
        </w:tc>
        <w:tc>
          <w:tcPr>
            <w:tcW w:w="1417" w:type="dxa"/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11,343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мгновенной ликвидности банка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Н2</w:t>
            </w:r>
          </w:p>
        </w:tc>
        <w:tc>
          <w:tcPr>
            <w:tcW w:w="1559" w:type="dxa"/>
            <w:shd w:val="clear" w:color="000000" w:fill="auto"/>
            <w:vAlign w:val="bottom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менее 15,00%</w:t>
            </w:r>
          </w:p>
        </w:tc>
        <w:tc>
          <w:tcPr>
            <w:tcW w:w="1701" w:type="dxa"/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137,185</w:t>
            </w:r>
          </w:p>
        </w:tc>
        <w:tc>
          <w:tcPr>
            <w:tcW w:w="1417" w:type="dxa"/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108,535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текущей ликвидности банка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менее 50,00%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144,721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134,675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долгосрочной ликвидности банка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более 120%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63,102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69,932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максимального размера крупных кредитных рисков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более 800%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363,661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215,492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максимального размера кредитов, банковских гарантий и поручительств, предоставленных банком своим участникам (акционерам)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Н9.1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более 50%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64166" w:rsidRPr="00944452" w:rsidTr="00E66C3E">
        <w:trPr>
          <w:trHeight w:val="337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совокупной величины риска по инсайдерам банка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Н10.1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более 3,00%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0,019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0,307</w:t>
            </w:r>
          </w:p>
        </w:tc>
      </w:tr>
      <w:tr w:rsidR="00964166" w:rsidRPr="00944452" w:rsidTr="00E66C3E">
        <w:trPr>
          <w:trHeight w:val="45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1E126F">
            <w:pPr>
              <w:widowControl w:val="0"/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Норматив использования собственных средств (капитала) банка для приобретения акций (долей) других юридических лиц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964166" w:rsidRPr="00944452" w:rsidRDefault="00964166" w:rsidP="00E66C3E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  <w:hideMark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не более 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16,327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:rsidR="00964166" w:rsidRPr="00944452" w:rsidRDefault="00964166" w:rsidP="00944452">
            <w:pPr>
              <w:widowControl w:val="0"/>
              <w:suppressAutoHyphens/>
              <w:spacing w:line="240" w:lineRule="auto"/>
              <w:ind w:firstLine="0"/>
              <w:rPr>
                <w:rFonts w:eastAsia="Times New Roman"/>
                <w:sz w:val="20"/>
                <w:szCs w:val="20"/>
                <w:lang w:eastAsia="ru-RU"/>
              </w:rPr>
            </w:pPr>
            <w:r w:rsidRPr="00944452">
              <w:rPr>
                <w:rFonts w:eastAsia="Times New Roman"/>
                <w:sz w:val="20"/>
                <w:szCs w:val="20"/>
                <w:lang w:eastAsia="ru-RU"/>
              </w:rPr>
              <w:t>15,444</w:t>
            </w:r>
          </w:p>
        </w:tc>
      </w:tr>
    </w:tbl>
    <w:p w:rsidR="00754CCF" w:rsidRPr="00672A93" w:rsidRDefault="00E66C3E" w:rsidP="00672A93">
      <w:pPr>
        <w:tabs>
          <w:tab w:val="left" w:pos="7050"/>
        </w:tabs>
        <w:spacing w:before="120" w:after="240"/>
        <w:rPr>
          <w:szCs w:val="28"/>
        </w:rPr>
      </w:pPr>
      <w:r>
        <w:rPr>
          <w:szCs w:val="28"/>
        </w:rPr>
        <w:t>М</w:t>
      </w:r>
      <w:r w:rsidR="00944452" w:rsidRPr="00767B16">
        <w:rPr>
          <w:szCs w:val="28"/>
        </w:rPr>
        <w:t>ожно сделать вывод, что установленные ЦБ РФ экономические нормативы анализируемым банком выполнялись на прот</w:t>
      </w:r>
      <w:r w:rsidR="00944452">
        <w:rPr>
          <w:szCs w:val="28"/>
        </w:rPr>
        <w:t xml:space="preserve">яжении всего изучаемого периода. </w:t>
      </w:r>
      <w:r>
        <w:rPr>
          <w:szCs w:val="28"/>
        </w:rPr>
        <w:t>Но</w:t>
      </w:r>
      <w:r w:rsidR="00944452">
        <w:rPr>
          <w:szCs w:val="28"/>
        </w:rPr>
        <w:t xml:space="preserve"> стоит заметить, что за исследуемый период произошло ухудшение </w:t>
      </w:r>
      <w:r>
        <w:rPr>
          <w:szCs w:val="28"/>
        </w:rPr>
        <w:t xml:space="preserve">некоторых </w:t>
      </w:r>
      <w:r w:rsidR="00944452">
        <w:rPr>
          <w:szCs w:val="28"/>
        </w:rPr>
        <w:t xml:space="preserve">показателей, </w:t>
      </w:r>
      <w:r>
        <w:rPr>
          <w:szCs w:val="28"/>
        </w:rPr>
        <w:t>например,</w:t>
      </w:r>
      <w:r w:rsidR="00944452" w:rsidRPr="00767B16">
        <w:rPr>
          <w:szCs w:val="28"/>
        </w:rPr>
        <w:t>норматив достаточности базового капитала</w:t>
      </w:r>
      <w:r w:rsidR="00944452">
        <w:rPr>
          <w:szCs w:val="28"/>
        </w:rPr>
        <w:t xml:space="preserve">, </w:t>
      </w:r>
      <w:r w:rsidR="00944452" w:rsidRPr="00767B16">
        <w:rPr>
          <w:szCs w:val="28"/>
        </w:rPr>
        <w:t>норматив достаточности основного капитала</w:t>
      </w:r>
      <w:r w:rsidR="00944452">
        <w:rPr>
          <w:szCs w:val="28"/>
        </w:rPr>
        <w:t>, н</w:t>
      </w:r>
      <w:r w:rsidR="00944452" w:rsidRPr="00767B16">
        <w:rPr>
          <w:szCs w:val="28"/>
        </w:rPr>
        <w:t>орматив долгосрочной ликвидности</w:t>
      </w:r>
      <w:r w:rsidR="00944452">
        <w:rPr>
          <w:szCs w:val="28"/>
        </w:rPr>
        <w:t xml:space="preserve">. Данная тенденция свидетельствует об ухудшении состояния капитала ПАО «Банк ВТБ». </w:t>
      </w:r>
    </w:p>
    <w:p w:rsidR="00E66C3E" w:rsidRDefault="00E66C3E" w:rsidP="004E10DB">
      <w:pPr>
        <w:spacing w:after="120" w:line="240" w:lineRule="auto"/>
        <w:rPr>
          <w:rFonts w:ascii="Arial" w:hAnsi="Arial" w:cs="Arial"/>
          <w:b/>
          <w:bCs/>
        </w:rPr>
      </w:pPr>
      <w:r w:rsidRPr="00E66C3E">
        <w:rPr>
          <w:rFonts w:ascii="Arial" w:hAnsi="Arial" w:cs="Arial"/>
          <w:bCs/>
        </w:rPr>
        <w:t>1.2. Особенности учетной политики ПАО «ВТБ»</w:t>
      </w:r>
    </w:p>
    <w:p w:rsidR="00CD7E67" w:rsidRPr="004308B8" w:rsidRDefault="00CD7E67" w:rsidP="00CD7E67">
      <w:pPr>
        <w:tabs>
          <w:tab w:val="left" w:pos="7050"/>
        </w:tabs>
        <w:contextualSpacing/>
        <w:rPr>
          <w:szCs w:val="28"/>
        </w:rPr>
      </w:pPr>
      <w:r w:rsidRPr="009C287E">
        <w:rPr>
          <w:szCs w:val="28"/>
        </w:rPr>
        <w:t>Под учетной политикой организации понимается принятая ею совокупность способов</w:t>
      </w:r>
      <w:r>
        <w:rPr>
          <w:szCs w:val="28"/>
        </w:rPr>
        <w:t xml:space="preserve"> ведения бухгалтерского учета- </w:t>
      </w:r>
      <w:r w:rsidRPr="009C287E">
        <w:rPr>
          <w:szCs w:val="28"/>
        </w:rPr>
        <w:t xml:space="preserve">первичного наблюдения, стоимостного измерения, текущей группировки и итогового обобщения фактов хозяйственной деятельности. </w:t>
      </w:r>
      <w:r w:rsidRPr="004308B8">
        <w:rPr>
          <w:szCs w:val="28"/>
        </w:rPr>
        <w:t>[6]</w:t>
      </w:r>
    </w:p>
    <w:p w:rsidR="00CD7E67" w:rsidRDefault="00CD7E67" w:rsidP="00964166">
      <w:pPr>
        <w:widowControl w:val="0"/>
        <w:tabs>
          <w:tab w:val="left" w:pos="7050"/>
        </w:tabs>
        <w:contextualSpacing/>
        <w:rPr>
          <w:szCs w:val="28"/>
        </w:rPr>
      </w:pPr>
      <w:r w:rsidRPr="009C287E">
        <w:rPr>
          <w:szCs w:val="28"/>
        </w:rPr>
        <w:t xml:space="preserve">Согласно Правилам ведения бухгалтерского учета разработка и утверждение учетной политики является обязанностью каждого коммерческого банка. Банки разрабатывают и утверждают учетную политику, основанную на Плане счетов бухгалтерского учета в кредитных организациях Российской Федерации и правилах бухгалтерского учета, приведенных в инструкциях и </w:t>
      </w:r>
      <w:r w:rsidRPr="009C287E">
        <w:rPr>
          <w:szCs w:val="28"/>
        </w:rPr>
        <w:lastRenderedPageBreak/>
        <w:t>нормативных документах Центрального банка Российской Федерации</w:t>
      </w:r>
      <w:r w:rsidRPr="00E640E8">
        <w:rPr>
          <w:szCs w:val="28"/>
        </w:rPr>
        <w:t xml:space="preserve">. </w:t>
      </w:r>
      <w:r w:rsidRPr="00D70C58">
        <w:rPr>
          <w:szCs w:val="28"/>
        </w:rPr>
        <w:t>[7]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 w:rsidRPr="006E6D2A">
        <w:rPr>
          <w:szCs w:val="28"/>
        </w:rPr>
        <w:t>Учетная политика Банка утверждается приказом Президента – Председателя Правления Банка. Принятая Учетная политика применяется последовательно из года в год. Изменения в Учетную политику Банка могут бы</w:t>
      </w:r>
      <w:r>
        <w:rPr>
          <w:szCs w:val="28"/>
        </w:rPr>
        <w:t>ть внесены в следующих случаях: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6E6D2A">
        <w:rPr>
          <w:szCs w:val="28"/>
        </w:rPr>
        <w:t>изменения действующего законодательства Российской Федерации или нормативных актов органов, осуществляющих рег</w:t>
      </w:r>
      <w:r>
        <w:rPr>
          <w:szCs w:val="28"/>
        </w:rPr>
        <w:t>улирование бухгалтерского учета;</w:t>
      </w:r>
    </w:p>
    <w:p w:rsidR="00CD7E67" w:rsidRPr="006E6D2A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- разработка</w:t>
      </w:r>
      <w:r w:rsidRPr="006E6D2A">
        <w:rPr>
          <w:szCs w:val="28"/>
        </w:rPr>
        <w:t xml:space="preserve"> Банком новых способ</w:t>
      </w:r>
      <w:r>
        <w:rPr>
          <w:szCs w:val="28"/>
        </w:rPr>
        <w:t>ов ведения бухгалтерского учета;</w:t>
      </w:r>
    </w:p>
    <w:p w:rsidR="00CD7E67" w:rsidRPr="007E2858" w:rsidRDefault="00CD7E67" w:rsidP="00CD7E67">
      <w:pPr>
        <w:tabs>
          <w:tab w:val="left" w:pos="7050"/>
        </w:tabs>
        <w:contextualSpacing/>
        <w:rPr>
          <w:szCs w:val="28"/>
        </w:rPr>
      </w:pPr>
      <w:r w:rsidRPr="007E2858">
        <w:rPr>
          <w:szCs w:val="28"/>
        </w:rPr>
        <w:t>Учетная политика сформирована в соответствии с требованиями:</w:t>
      </w:r>
    </w:p>
    <w:p w:rsidR="00CD7E67" w:rsidRPr="007E2858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-</w:t>
      </w:r>
      <w:r w:rsidRPr="007E2858">
        <w:rPr>
          <w:szCs w:val="28"/>
        </w:rPr>
        <w:t>Гражданского кодекса Российской Федерации;</w:t>
      </w:r>
    </w:p>
    <w:p w:rsidR="00CD7E67" w:rsidRPr="007E2858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-</w:t>
      </w:r>
      <w:r w:rsidRPr="007E2858">
        <w:rPr>
          <w:szCs w:val="28"/>
        </w:rPr>
        <w:t>Федерального закона «О банках и банковской деятель</w:t>
      </w:r>
      <w:r>
        <w:rPr>
          <w:szCs w:val="28"/>
        </w:rPr>
        <w:t>ности» от 02.12.1990     № 395-1</w:t>
      </w:r>
      <w:r w:rsidRPr="007E2858">
        <w:rPr>
          <w:szCs w:val="28"/>
        </w:rPr>
        <w:t>;</w:t>
      </w:r>
    </w:p>
    <w:p w:rsidR="00CD7E67" w:rsidRPr="007E2858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7E2858">
        <w:rPr>
          <w:szCs w:val="28"/>
        </w:rPr>
        <w:t>Федерального закона «О бухгалтерском учете» от 06.12.2011 № 402-ФЗ;</w:t>
      </w:r>
    </w:p>
    <w:p w:rsidR="00CD7E67" w:rsidRPr="007E2858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7E2858">
        <w:rPr>
          <w:szCs w:val="28"/>
        </w:rPr>
        <w:t>Положения Банка России от 27.02.2017 № 579-П «О плане счетов бухгалтерского учета для кредитных организаций и порядке его применения»»;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7E2858">
        <w:rPr>
          <w:szCs w:val="28"/>
        </w:rPr>
        <w:t>Положения Банка России от 22.12.2014 № 446-П «О порядке определения доходов, расходов и прочего совокупног</w:t>
      </w:r>
      <w:r>
        <w:rPr>
          <w:szCs w:val="28"/>
        </w:rPr>
        <w:t>о дохода кредитных организаций»</w:t>
      </w:r>
      <w:r w:rsidRPr="004308B8">
        <w:rPr>
          <w:szCs w:val="28"/>
        </w:rPr>
        <w:t>[</w:t>
      </w:r>
      <w:r>
        <w:rPr>
          <w:szCs w:val="28"/>
        </w:rPr>
        <w:t>8</w:t>
      </w:r>
      <w:r w:rsidRPr="004308B8">
        <w:rPr>
          <w:szCs w:val="28"/>
        </w:rPr>
        <w:t>]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 w:rsidRPr="009D616F">
        <w:rPr>
          <w:szCs w:val="28"/>
        </w:rPr>
        <w:t>Учетной политикой</w:t>
      </w:r>
      <w:r>
        <w:rPr>
          <w:szCs w:val="28"/>
        </w:rPr>
        <w:t xml:space="preserve"> ПАО «ВТБ»</w:t>
      </w:r>
      <w:r w:rsidRPr="009D616F">
        <w:rPr>
          <w:szCs w:val="28"/>
        </w:rPr>
        <w:t xml:space="preserve"> определяются следующие основные положения </w:t>
      </w:r>
      <w:r>
        <w:rPr>
          <w:szCs w:val="28"/>
        </w:rPr>
        <w:t>и принципы</w:t>
      </w:r>
      <w:r w:rsidRPr="009D616F">
        <w:rPr>
          <w:szCs w:val="28"/>
        </w:rPr>
        <w:t>, которые использу</w:t>
      </w:r>
      <w:r>
        <w:rPr>
          <w:szCs w:val="28"/>
        </w:rPr>
        <w:t>ет Банк</w:t>
      </w:r>
      <w:r w:rsidRPr="009D616F">
        <w:rPr>
          <w:szCs w:val="28"/>
        </w:rPr>
        <w:t xml:space="preserve"> при ведении бухгалтерского учета: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Непрерывность деятельности. </w:t>
      </w:r>
      <w:r w:rsidRPr="009D616F">
        <w:rPr>
          <w:szCs w:val="28"/>
        </w:rPr>
        <w:t>Банк будет непрерывно осуществлять свою деятельность в обозримом будущем, отсутствуют намерения и необходимость ликвидации или существенн</w:t>
      </w:r>
      <w:r>
        <w:rPr>
          <w:szCs w:val="28"/>
        </w:rPr>
        <w:t>ого сокращения его деятельности;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 xml:space="preserve">Имущественная </w:t>
      </w:r>
      <w:r>
        <w:rPr>
          <w:szCs w:val="28"/>
        </w:rPr>
        <w:t xml:space="preserve">обособленность. </w:t>
      </w:r>
      <w:r w:rsidRPr="009D616F">
        <w:rPr>
          <w:szCs w:val="28"/>
        </w:rPr>
        <w:t xml:space="preserve">Имущество, принадлежащее Банку на праве собственности, и обязательства Банка учитываются обособленно от имущества и обязательств его акционеров, учредителей доверительного управления, </w:t>
      </w:r>
      <w:r>
        <w:rPr>
          <w:szCs w:val="28"/>
        </w:rPr>
        <w:t>имущества клиентов и других лиц;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lastRenderedPageBreak/>
        <w:t xml:space="preserve">- </w:t>
      </w:r>
      <w:r w:rsidRPr="009D616F">
        <w:rPr>
          <w:szCs w:val="28"/>
        </w:rPr>
        <w:t>Сво</w:t>
      </w:r>
      <w:r>
        <w:rPr>
          <w:szCs w:val="28"/>
        </w:rPr>
        <w:t xml:space="preserve">евременность отражения операций. </w:t>
      </w:r>
      <w:r w:rsidRPr="009D616F">
        <w:rPr>
          <w:szCs w:val="28"/>
        </w:rPr>
        <w:t>Операции отражаются в бухгалтерском учете в день их совершения (поступления документов), если иное не предусмотрено нормативными актами Б</w:t>
      </w:r>
      <w:r>
        <w:rPr>
          <w:szCs w:val="28"/>
        </w:rPr>
        <w:t>анка России и Учетной политикой;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>Оценка активов и обязательств</w:t>
      </w:r>
      <w:r>
        <w:rPr>
          <w:szCs w:val="28"/>
        </w:rPr>
        <w:t xml:space="preserve">. </w:t>
      </w:r>
      <w:r w:rsidRPr="009D616F">
        <w:rPr>
          <w:szCs w:val="28"/>
        </w:rPr>
        <w:t>Финансовые акт</w:t>
      </w:r>
      <w:r>
        <w:rPr>
          <w:szCs w:val="28"/>
        </w:rPr>
        <w:t xml:space="preserve">ивы и финансовые обязательства </w:t>
      </w:r>
      <w:r w:rsidRPr="009D616F">
        <w:rPr>
          <w:szCs w:val="28"/>
        </w:rPr>
        <w:t>при первоначальном признании оценив</w:t>
      </w:r>
      <w:r>
        <w:rPr>
          <w:szCs w:val="28"/>
        </w:rPr>
        <w:t>аются по справедливой стоимости;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>Отражение доходов и расходов по методу "начисления"</w:t>
      </w:r>
      <w:r>
        <w:rPr>
          <w:szCs w:val="28"/>
        </w:rPr>
        <w:t>;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>Преемственность входящего баланса</w:t>
      </w:r>
      <w:r>
        <w:rPr>
          <w:szCs w:val="28"/>
        </w:rPr>
        <w:t>;</w:t>
      </w:r>
    </w:p>
    <w:p w:rsidR="00CD7E67" w:rsidRPr="009D616F" w:rsidRDefault="00CD7E67" w:rsidP="00CD7E67">
      <w:pPr>
        <w:tabs>
          <w:tab w:val="left" w:pos="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>Приоритет содержан</w:t>
      </w:r>
      <w:r>
        <w:rPr>
          <w:szCs w:val="28"/>
        </w:rPr>
        <w:t xml:space="preserve">ия над формой. </w:t>
      </w:r>
      <w:r w:rsidRPr="009D616F">
        <w:rPr>
          <w:szCs w:val="28"/>
        </w:rPr>
        <w:t>Операции отражаются в соответствии с их экономической сущность</w:t>
      </w:r>
      <w:r>
        <w:rPr>
          <w:szCs w:val="28"/>
        </w:rPr>
        <w:t>ю, а не с их юридической формой;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Открытость. </w:t>
      </w:r>
      <w:r w:rsidRPr="009D616F">
        <w:rPr>
          <w:szCs w:val="28"/>
        </w:rPr>
        <w:t>Отчеты должны достоверно отражать операции Банка, быть понятными информированному пользователю и лишенными двусмыслен</w:t>
      </w:r>
      <w:r>
        <w:rPr>
          <w:szCs w:val="28"/>
        </w:rPr>
        <w:t xml:space="preserve">ности в отражении позиции Банка; </w:t>
      </w:r>
    </w:p>
    <w:p w:rsidR="00CD7E67" w:rsidRPr="009D616F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9D616F">
        <w:rPr>
          <w:szCs w:val="28"/>
        </w:rPr>
        <w:t>Подготовка баланса</w:t>
      </w:r>
      <w:r>
        <w:rPr>
          <w:szCs w:val="28"/>
        </w:rPr>
        <w:t xml:space="preserve"> и отчетности в сводном формате. </w:t>
      </w:r>
      <w:r w:rsidRPr="009D616F">
        <w:rPr>
          <w:szCs w:val="28"/>
        </w:rPr>
        <w:t>Банк составляет сводный баланс и отчетность в целом по кредитной организации. Используемые в работе Банка ежедневные бухгалтерские балансы составл</w:t>
      </w:r>
      <w:r>
        <w:rPr>
          <w:szCs w:val="28"/>
        </w:rPr>
        <w:t>яются по счетам второго порядка;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Согласно учетной политике ПАО «ВТБ» в</w:t>
      </w:r>
      <w:r w:rsidRPr="000447A2">
        <w:rPr>
          <w:szCs w:val="28"/>
        </w:rPr>
        <w:t xml:space="preserve"> целях обеспечения достоверности данных бухгалтерского учета проводится инвентаризация имущества, расчетов по требованиям и обязательствам по банковским операциям и сделкам, по требованиям и обязательствам по срочным сделкам, расчетов с дебиторами и кредиторами по другим операциям, а также инвентаризации денежных средств </w:t>
      </w:r>
      <w:r>
        <w:rPr>
          <w:szCs w:val="28"/>
        </w:rPr>
        <w:t>и ценностей, в том числе ревизия</w:t>
      </w:r>
      <w:r w:rsidRPr="000447A2">
        <w:rPr>
          <w:szCs w:val="28"/>
        </w:rPr>
        <w:t xml:space="preserve"> кассы.</w:t>
      </w:r>
    </w:p>
    <w:p w:rsidR="00CD7E67" w:rsidRPr="00572900" w:rsidRDefault="00CD7E67" w:rsidP="00CD7E67">
      <w:pPr>
        <w:tabs>
          <w:tab w:val="left" w:pos="7050"/>
        </w:tabs>
        <w:contextualSpacing/>
        <w:rPr>
          <w:szCs w:val="28"/>
        </w:rPr>
      </w:pPr>
      <w:r w:rsidRPr="00572900">
        <w:rPr>
          <w:szCs w:val="28"/>
        </w:rPr>
        <w:t>Для проведения инвентаризации создаетсяспециальная комиссия</w:t>
      </w:r>
      <w:r>
        <w:rPr>
          <w:szCs w:val="28"/>
        </w:rPr>
        <w:t xml:space="preserve">. Состав комиссии утверждается приказом. </w:t>
      </w:r>
      <w:r w:rsidRPr="00572900">
        <w:rPr>
          <w:szCs w:val="28"/>
        </w:rPr>
        <w:t>При проведении инвентаризации необходимо соблюдать ряд методических указаний:</w:t>
      </w:r>
    </w:p>
    <w:p w:rsidR="00CD7E67" w:rsidRPr="00572900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- К</w:t>
      </w:r>
      <w:r w:rsidRPr="00572900">
        <w:rPr>
          <w:szCs w:val="28"/>
        </w:rPr>
        <w:t>омиссия</w:t>
      </w:r>
      <w:r>
        <w:rPr>
          <w:szCs w:val="28"/>
        </w:rPr>
        <w:t xml:space="preserve"> должна присутствовать в полном </w:t>
      </w:r>
      <w:r w:rsidRPr="00572900">
        <w:rPr>
          <w:szCs w:val="28"/>
        </w:rPr>
        <w:t>составе, иначе результаты проверки будут считаться недействительными;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lastRenderedPageBreak/>
        <w:t>- В</w:t>
      </w:r>
      <w:r w:rsidRPr="00572900">
        <w:rPr>
          <w:szCs w:val="28"/>
        </w:rPr>
        <w:t>се описи и акты и</w:t>
      </w:r>
      <w:r>
        <w:rPr>
          <w:szCs w:val="28"/>
        </w:rPr>
        <w:t xml:space="preserve">нвентаризации должны </w:t>
      </w:r>
      <w:r w:rsidRPr="00572900">
        <w:rPr>
          <w:szCs w:val="28"/>
        </w:rPr>
        <w:t>заполняться н</w:t>
      </w:r>
      <w:r>
        <w:rPr>
          <w:szCs w:val="28"/>
        </w:rPr>
        <w:t>е менее чем в двух экземплярах;</w:t>
      </w:r>
    </w:p>
    <w:p w:rsidR="00CD7E67" w:rsidRPr="00572900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При проведении инвентаризации в кассе </w:t>
      </w:r>
      <w:r w:rsidRPr="00572900">
        <w:rPr>
          <w:szCs w:val="28"/>
        </w:rPr>
        <w:t>пересче</w:t>
      </w:r>
      <w:r>
        <w:rPr>
          <w:szCs w:val="28"/>
        </w:rPr>
        <w:t xml:space="preserve">т денежных средств проходит при </w:t>
      </w:r>
      <w:r w:rsidRPr="00572900">
        <w:rPr>
          <w:szCs w:val="28"/>
        </w:rPr>
        <w:t>обязательном уч</w:t>
      </w:r>
      <w:r>
        <w:rPr>
          <w:szCs w:val="28"/>
        </w:rPr>
        <w:t xml:space="preserve">астии материально ответственных </w:t>
      </w:r>
      <w:r w:rsidRPr="00572900">
        <w:rPr>
          <w:szCs w:val="28"/>
        </w:rPr>
        <w:t>лиц (кассиров);</w:t>
      </w:r>
    </w:p>
    <w:p w:rsidR="00CD7E67" w:rsidRPr="00572900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572900">
        <w:rPr>
          <w:szCs w:val="28"/>
        </w:rPr>
        <w:t>документы подписывают все члены комиссии и материально ответственные лица;</w:t>
      </w:r>
    </w:p>
    <w:p w:rsidR="00CD7E67" w:rsidRDefault="00CD7E67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 xml:space="preserve">- </w:t>
      </w:r>
      <w:r w:rsidRPr="00572900">
        <w:rPr>
          <w:szCs w:val="28"/>
        </w:rPr>
        <w:t>в инвентаризационных актах не допускаются помарки - ошибки нужно исправлять путем зачеркивания непр</w:t>
      </w:r>
      <w:r>
        <w:rPr>
          <w:szCs w:val="28"/>
        </w:rPr>
        <w:t xml:space="preserve">авильных записей и проставления </w:t>
      </w:r>
      <w:r w:rsidRPr="00572900">
        <w:rPr>
          <w:szCs w:val="28"/>
        </w:rPr>
        <w:t>над ними верных. Исправления обязательно визируются всеми членами комиссии</w:t>
      </w:r>
      <w:r>
        <w:rPr>
          <w:szCs w:val="28"/>
        </w:rPr>
        <w:t>.</w:t>
      </w:r>
      <w:r w:rsidRPr="004308B8">
        <w:rPr>
          <w:szCs w:val="28"/>
        </w:rPr>
        <w:t>[9]</w:t>
      </w:r>
    </w:p>
    <w:p w:rsidR="00D85E71" w:rsidRDefault="00D85E71" w:rsidP="00CD7E67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П</w:t>
      </w:r>
      <w:r w:rsidRPr="00F608B5">
        <w:rPr>
          <w:szCs w:val="28"/>
        </w:rPr>
        <w:t>роводка, которую</w:t>
      </w:r>
      <w:r>
        <w:rPr>
          <w:szCs w:val="28"/>
        </w:rPr>
        <w:t xml:space="preserve"> необходимо выполнить в начале, это Дебет60401 «Основные средства</w:t>
      </w:r>
      <w:r w:rsidRPr="00F608B5">
        <w:rPr>
          <w:szCs w:val="28"/>
        </w:rPr>
        <w:t>», 60901 «Нематериальные активы», 610 «Материальные запасы» по лицевым счет</w:t>
      </w:r>
      <w:r>
        <w:rPr>
          <w:szCs w:val="28"/>
        </w:rPr>
        <w:t>ам выявленных объектов. И Кредит</w:t>
      </w:r>
      <w:r w:rsidRPr="00F608B5">
        <w:rPr>
          <w:szCs w:val="28"/>
        </w:rPr>
        <w:t xml:space="preserve"> 70107 «Другие доходы», символ 17306 «Другие полученные доходы от оприходования излишков денежной наличности, материальных ценностей»</w:t>
      </w:r>
      <w:r>
        <w:rPr>
          <w:szCs w:val="28"/>
        </w:rPr>
        <w:t>.</w:t>
      </w:r>
    </w:p>
    <w:p w:rsidR="00D85E71" w:rsidRPr="00F608B5" w:rsidRDefault="00D85E71" w:rsidP="00D85E71">
      <w:pPr>
        <w:tabs>
          <w:tab w:val="left" w:pos="7050"/>
        </w:tabs>
        <w:contextualSpacing/>
        <w:rPr>
          <w:szCs w:val="28"/>
        </w:rPr>
      </w:pPr>
      <w:r>
        <w:rPr>
          <w:szCs w:val="28"/>
        </w:rPr>
        <w:t>Проводится операция - Дебет</w:t>
      </w:r>
      <w:r w:rsidRPr="00F608B5">
        <w:rPr>
          <w:szCs w:val="28"/>
        </w:rPr>
        <w:t xml:space="preserve"> 70209 «Другие расходы</w:t>
      </w:r>
      <w:r>
        <w:rPr>
          <w:szCs w:val="28"/>
        </w:rPr>
        <w:t xml:space="preserve">» по соответствующим символам и </w:t>
      </w:r>
      <w:r w:rsidRPr="00F608B5">
        <w:rPr>
          <w:szCs w:val="28"/>
        </w:rPr>
        <w:t>К</w:t>
      </w:r>
      <w:r>
        <w:rPr>
          <w:szCs w:val="28"/>
        </w:rPr>
        <w:t xml:space="preserve">редит </w:t>
      </w:r>
      <w:r w:rsidRPr="00F608B5">
        <w:rPr>
          <w:szCs w:val="28"/>
        </w:rPr>
        <w:t xml:space="preserve"> 60601 «Амортизации основных средств», 60903 «Амортизация нематериальных активов» полицевым счетам выявленных объектов организации</w:t>
      </w:r>
    </w:p>
    <w:p w:rsidR="00D85E71" w:rsidRPr="00F608B5" w:rsidRDefault="00D85E71" w:rsidP="00D85E71">
      <w:pPr>
        <w:tabs>
          <w:tab w:val="left" w:pos="7050"/>
        </w:tabs>
        <w:contextualSpacing/>
        <w:rPr>
          <w:szCs w:val="28"/>
        </w:rPr>
      </w:pPr>
      <w:r w:rsidRPr="00F608B5">
        <w:rPr>
          <w:szCs w:val="28"/>
        </w:rPr>
        <w:t>Отражение недостачи материальных ценностей:</w:t>
      </w:r>
    </w:p>
    <w:p w:rsidR="00D85E71" w:rsidRDefault="00D85E71" w:rsidP="00672A93">
      <w:pPr>
        <w:tabs>
          <w:tab w:val="left" w:pos="7050"/>
        </w:tabs>
        <w:spacing w:after="240"/>
        <w:contextualSpacing/>
        <w:rPr>
          <w:szCs w:val="28"/>
        </w:rPr>
      </w:pPr>
      <w:r>
        <w:rPr>
          <w:szCs w:val="28"/>
        </w:rPr>
        <w:t>Выполняется проводка - Дебет</w:t>
      </w:r>
      <w:r w:rsidRPr="00F608B5">
        <w:rPr>
          <w:szCs w:val="28"/>
        </w:rPr>
        <w:t xml:space="preserve"> 61202 «Выбытие (реализация) имущества» по лицевому счету</w:t>
      </w:r>
      <w:r w:rsidR="001E126F">
        <w:rPr>
          <w:szCs w:val="28"/>
        </w:rPr>
        <w:t xml:space="preserve"> </w:t>
      </w:r>
      <w:r w:rsidRPr="00F608B5">
        <w:rPr>
          <w:szCs w:val="28"/>
        </w:rPr>
        <w:t>недостающего объе</w:t>
      </w:r>
      <w:r>
        <w:rPr>
          <w:szCs w:val="28"/>
        </w:rPr>
        <w:t>кта в учете и Кредит</w:t>
      </w:r>
      <w:r w:rsidRPr="00F608B5">
        <w:rPr>
          <w:szCs w:val="28"/>
        </w:rPr>
        <w:t xml:space="preserve"> 60401 «Основные средства (кроме земли)», 60901 «Нематериальные активы», 610 «Материальные </w:t>
      </w:r>
      <w:r>
        <w:rPr>
          <w:szCs w:val="28"/>
        </w:rPr>
        <w:t>запасы»</w:t>
      </w:r>
      <w:r w:rsidRPr="00F608B5">
        <w:rPr>
          <w:szCs w:val="28"/>
        </w:rPr>
        <w:t>[10]</w:t>
      </w:r>
    </w:p>
    <w:p w:rsidR="00D85E71" w:rsidRDefault="00D85E71" w:rsidP="004E10DB">
      <w:pPr>
        <w:tabs>
          <w:tab w:val="left" w:pos="7050"/>
        </w:tabs>
        <w:spacing w:after="240" w:line="240" w:lineRule="auto"/>
        <w:rPr>
          <w:rFonts w:ascii="Arial" w:hAnsi="Arial" w:cs="Arial"/>
        </w:rPr>
      </w:pPr>
      <w:r w:rsidRPr="00D85E71">
        <w:rPr>
          <w:rFonts w:ascii="Arial" w:hAnsi="Arial" w:cs="Arial"/>
        </w:rPr>
        <w:t>1.3.Особености документооборота в ПАО "ВТБ"</w:t>
      </w:r>
    </w:p>
    <w:p w:rsidR="00D85E71" w:rsidRDefault="00D85E71" w:rsidP="00D85E71">
      <w:pPr>
        <w:tabs>
          <w:tab w:val="left" w:pos="0"/>
        </w:tabs>
        <w:contextualSpacing/>
        <w:rPr>
          <w:szCs w:val="28"/>
        </w:rPr>
      </w:pPr>
      <w:r w:rsidRPr="000447A2">
        <w:rPr>
          <w:szCs w:val="28"/>
        </w:rPr>
        <w:t xml:space="preserve">Бухгалтерский учет в </w:t>
      </w:r>
      <w:r>
        <w:rPr>
          <w:szCs w:val="28"/>
        </w:rPr>
        <w:t xml:space="preserve">данной организации </w:t>
      </w:r>
      <w:r w:rsidRPr="000447A2">
        <w:rPr>
          <w:szCs w:val="28"/>
        </w:rPr>
        <w:t xml:space="preserve">ведется программным путем с использованием Автоматизированной банковской системы «ОГРЕСС» Головной организации Банка,  Централизованной АБС «Новая Афина», ИСУБД </w:t>
      </w:r>
      <w:r w:rsidRPr="000447A2">
        <w:rPr>
          <w:szCs w:val="28"/>
        </w:rPr>
        <w:lastRenderedPageBreak/>
        <w:t>«Новая Афина» зарубежных филиалов, АБС «М-Банк» и АБС «БИСквит» в филиалах Банка.</w:t>
      </w:r>
      <w:r w:rsidRPr="00CA1CF3">
        <w:rPr>
          <w:szCs w:val="28"/>
        </w:rPr>
        <w:t>[8]</w:t>
      </w:r>
    </w:p>
    <w:p w:rsidR="00D85E71" w:rsidRDefault="00D85E71" w:rsidP="00D85E71">
      <w:pPr>
        <w:tabs>
          <w:tab w:val="left" w:pos="0"/>
        </w:tabs>
        <w:contextualSpacing/>
        <w:rPr>
          <w:szCs w:val="28"/>
        </w:rPr>
      </w:pPr>
      <w:r>
        <w:rPr>
          <w:szCs w:val="28"/>
        </w:rPr>
        <w:t xml:space="preserve">Регистрация документов происходит в рамках операционного дня. </w:t>
      </w:r>
      <w:r w:rsidRPr="00CA1CF3">
        <w:rPr>
          <w:szCs w:val="28"/>
        </w:rPr>
        <w:t>Операционный день — период времени в течение дня, включающий в себя операционное время и время отражения в бухгалтерском учете совершенных в этот день операций с учетом обработки Банком последнего рейса поступления платежей в рублях, а также выписок по счетам Ностро, составления ежедневного баланса.</w:t>
      </w:r>
      <w:r w:rsidR="001E126F">
        <w:rPr>
          <w:szCs w:val="28"/>
        </w:rPr>
        <w:t xml:space="preserve"> </w:t>
      </w:r>
      <w:r w:rsidRPr="00CA1CF3">
        <w:rPr>
          <w:szCs w:val="28"/>
        </w:rPr>
        <w:t>Продолжительность операционного времени устанавливается по Головной организации Банка, в филиалах и их внутренних структурных подразделениях – приказом Банка.</w:t>
      </w:r>
      <w:r w:rsidRPr="00C51023">
        <w:rPr>
          <w:szCs w:val="28"/>
        </w:rPr>
        <w:t>[8]</w:t>
      </w:r>
    </w:p>
    <w:p w:rsidR="00D85E71" w:rsidRPr="0078192E" w:rsidRDefault="00D85E71" w:rsidP="00D85E71">
      <w:pPr>
        <w:tabs>
          <w:tab w:val="left" w:pos="3360"/>
          <w:tab w:val="left" w:pos="7050"/>
        </w:tabs>
        <w:rPr>
          <w:szCs w:val="30"/>
        </w:rPr>
      </w:pPr>
      <w:r w:rsidRPr="0078192E">
        <w:rPr>
          <w:szCs w:val="30"/>
        </w:rPr>
        <w:t xml:space="preserve">При разработке правил документооборота </w:t>
      </w:r>
      <w:r>
        <w:rPr>
          <w:szCs w:val="30"/>
        </w:rPr>
        <w:t>учитываются следующие основные положения</w:t>
      </w:r>
      <w:r w:rsidRPr="0078192E">
        <w:rPr>
          <w:szCs w:val="30"/>
        </w:rPr>
        <w:t>: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 w:rsidRPr="0078192E">
        <w:rPr>
          <w:szCs w:val="30"/>
        </w:rPr>
        <w:t>-</w:t>
      </w:r>
      <w:r>
        <w:rPr>
          <w:szCs w:val="30"/>
        </w:rPr>
        <w:t xml:space="preserve"> Документы при поступлении в бухгалтерию в течении операционного дня должны оформляться в этот же день;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 w:rsidRPr="00D8388E">
        <w:rPr>
          <w:szCs w:val="30"/>
        </w:rPr>
        <w:t>-Документы, поступившие во внеоперационное время, отражаются по сч</w:t>
      </w:r>
      <w:r>
        <w:rPr>
          <w:szCs w:val="30"/>
        </w:rPr>
        <w:t>етам на следующий рабочий день;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>
        <w:rPr>
          <w:szCs w:val="30"/>
        </w:rPr>
        <w:t xml:space="preserve">- </w:t>
      </w:r>
      <w:r w:rsidRPr="00D8388E">
        <w:rPr>
          <w:szCs w:val="30"/>
        </w:rPr>
        <w:t>Оплата расчетных и кассовых документов производится в пределах наличия средств на счете плательщика на начало дня</w:t>
      </w:r>
      <w:r>
        <w:rPr>
          <w:szCs w:val="30"/>
        </w:rPr>
        <w:t>;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>
        <w:rPr>
          <w:szCs w:val="30"/>
        </w:rPr>
        <w:t xml:space="preserve">- </w:t>
      </w:r>
      <w:r w:rsidRPr="00D8388E">
        <w:rPr>
          <w:szCs w:val="30"/>
        </w:rPr>
        <w:t>Выписки из корреспондентских счетов кредитные организации должны получать из РКЦ Банка России, других кредитных организаций не позднее, чем на следующий день до начала раб</w:t>
      </w:r>
      <w:r>
        <w:rPr>
          <w:szCs w:val="30"/>
        </w:rPr>
        <w:t>очего дня кредитной организации;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>
        <w:rPr>
          <w:szCs w:val="30"/>
        </w:rPr>
        <w:t xml:space="preserve">- </w:t>
      </w:r>
      <w:r w:rsidRPr="00D8388E">
        <w:rPr>
          <w:szCs w:val="30"/>
        </w:rPr>
        <w:t>Средства, зачисленные на корреспондентские счета без оправдательных документов, кредитная организация отражает или по счету учета сумм, поступивших на корреспондентские счета до выяснения, и</w:t>
      </w:r>
      <w:r>
        <w:rPr>
          <w:szCs w:val="30"/>
        </w:rPr>
        <w:t>ли на счета получателей средств;</w:t>
      </w:r>
    </w:p>
    <w:p w:rsidR="00D85E71" w:rsidRDefault="00D85E71" w:rsidP="00D85E71">
      <w:pPr>
        <w:tabs>
          <w:tab w:val="left" w:pos="3360"/>
          <w:tab w:val="left" w:pos="7050"/>
        </w:tabs>
        <w:rPr>
          <w:szCs w:val="30"/>
        </w:rPr>
      </w:pPr>
      <w:r>
        <w:rPr>
          <w:szCs w:val="30"/>
        </w:rPr>
        <w:t xml:space="preserve">- </w:t>
      </w:r>
      <w:r w:rsidRPr="00D8388E">
        <w:rPr>
          <w:szCs w:val="30"/>
        </w:rPr>
        <w:t>Во взаимоотношениях с банками-нерезидентами документооборот регулируется договорами, заключаемыми с ними</w:t>
      </w:r>
      <w:r>
        <w:rPr>
          <w:szCs w:val="30"/>
        </w:rPr>
        <w:t>;</w:t>
      </w:r>
    </w:p>
    <w:p w:rsidR="00D85E71" w:rsidRPr="00687E04" w:rsidRDefault="00D85E71" w:rsidP="00D85E71">
      <w:pPr>
        <w:tabs>
          <w:tab w:val="left" w:pos="3360"/>
          <w:tab w:val="left" w:pos="7050"/>
        </w:tabs>
        <w:rPr>
          <w:szCs w:val="30"/>
        </w:rPr>
      </w:pPr>
      <w:r>
        <w:rPr>
          <w:szCs w:val="30"/>
        </w:rPr>
        <w:t xml:space="preserve">- </w:t>
      </w:r>
      <w:r w:rsidRPr="00D8388E">
        <w:rPr>
          <w:szCs w:val="30"/>
        </w:rPr>
        <w:t xml:space="preserve">При подписании документов фамилия подписавшего работника кредитной организации должна быть обозначена разборчиво </w:t>
      </w:r>
      <w:r>
        <w:rPr>
          <w:szCs w:val="30"/>
        </w:rPr>
        <w:t xml:space="preserve">с указанием фамилии и инициалов. </w:t>
      </w:r>
      <w:r w:rsidRPr="00687E04">
        <w:rPr>
          <w:szCs w:val="30"/>
        </w:rPr>
        <w:t>[11]</w:t>
      </w:r>
    </w:p>
    <w:p w:rsidR="00D85E71" w:rsidRPr="004308B8" w:rsidRDefault="00D85E71" w:rsidP="00D85E71">
      <w:pPr>
        <w:tabs>
          <w:tab w:val="left" w:pos="3360"/>
          <w:tab w:val="left" w:pos="7050"/>
        </w:tabs>
        <w:rPr>
          <w:szCs w:val="30"/>
        </w:rPr>
      </w:pPr>
      <w:r w:rsidRPr="00B403AB">
        <w:rPr>
          <w:szCs w:val="30"/>
        </w:rPr>
        <w:lastRenderedPageBreak/>
        <w:t>Порядок документооборота по отдельным видам операций (операциям с платежными картами, конверсионным  операциям, кредитным операциям, операциям с ценными бумагами и прочим) определяется соответствующими нормативными актами Банка.</w:t>
      </w:r>
      <w:r w:rsidRPr="00687E04">
        <w:rPr>
          <w:szCs w:val="30"/>
        </w:rPr>
        <w:t xml:space="preserve"> [</w:t>
      </w:r>
      <w:r w:rsidRPr="004308B8">
        <w:rPr>
          <w:szCs w:val="30"/>
        </w:rPr>
        <w:t>8]</w:t>
      </w:r>
    </w:p>
    <w:p w:rsidR="00D85E71" w:rsidRPr="00C51023" w:rsidRDefault="00D85E71" w:rsidP="00D85E71">
      <w:pPr>
        <w:tabs>
          <w:tab w:val="left" w:pos="0"/>
        </w:tabs>
        <w:contextualSpacing/>
        <w:rPr>
          <w:szCs w:val="28"/>
        </w:rPr>
      </w:pPr>
    </w:p>
    <w:p w:rsidR="00D85E71" w:rsidRPr="00D85E71" w:rsidRDefault="00D85E71" w:rsidP="00D85E71">
      <w:pPr>
        <w:tabs>
          <w:tab w:val="left" w:pos="7050"/>
        </w:tabs>
        <w:spacing w:after="120"/>
        <w:ind w:firstLine="0"/>
        <w:contextualSpacing/>
        <w:rPr>
          <w:rFonts w:ascii="Arial" w:hAnsi="Arial" w:cs="Arial"/>
          <w:szCs w:val="28"/>
        </w:rPr>
      </w:pPr>
    </w:p>
    <w:p w:rsidR="00BF2CAD" w:rsidRPr="00E66C3E" w:rsidRDefault="00BF2CAD" w:rsidP="00E66C3E">
      <w:pPr>
        <w:spacing w:after="120" w:line="276" w:lineRule="auto"/>
        <w:ind w:firstLine="0"/>
        <w:jc w:val="left"/>
        <w:rPr>
          <w:rFonts w:ascii="Arial" w:hAnsi="Arial" w:cs="Arial"/>
          <w:b/>
          <w:bCs/>
        </w:rPr>
      </w:pPr>
      <w:r w:rsidRPr="00E66C3E">
        <w:rPr>
          <w:rFonts w:ascii="Arial" w:hAnsi="Arial" w:cs="Arial"/>
          <w:b/>
          <w:bCs/>
        </w:rPr>
        <w:br w:type="page"/>
      </w:r>
    </w:p>
    <w:p w:rsidR="00787873" w:rsidRPr="009915D6" w:rsidRDefault="00787873" w:rsidP="00D052AB">
      <w:pPr>
        <w:pStyle w:val="1"/>
        <w:ind w:left="993" w:hanging="284"/>
        <w:jc w:val="both"/>
        <w:rPr>
          <w:sz w:val="30"/>
          <w:szCs w:val="30"/>
        </w:rPr>
      </w:pPr>
      <w:bookmarkStart w:id="5" w:name="_Toc38144050"/>
      <w:r w:rsidRPr="009915D6">
        <w:rPr>
          <w:sz w:val="30"/>
          <w:szCs w:val="30"/>
        </w:rPr>
        <w:lastRenderedPageBreak/>
        <w:t xml:space="preserve">2 Порядок организации бухгалтерского и налогового учета </w:t>
      </w:r>
      <w:r w:rsidR="00D052AB" w:rsidRPr="009915D6">
        <w:rPr>
          <w:sz w:val="30"/>
          <w:szCs w:val="30"/>
        </w:rPr>
        <w:t>в ПАО ВТБ</w:t>
      </w:r>
      <w:bookmarkEnd w:id="5"/>
    </w:p>
    <w:p w:rsidR="00787873" w:rsidRDefault="0044655A" w:rsidP="00B37D38">
      <w:pPr>
        <w:pStyle w:val="2"/>
        <w:rPr>
          <w:sz w:val="28"/>
          <w:szCs w:val="28"/>
        </w:rPr>
      </w:pPr>
      <w:bookmarkStart w:id="6" w:name="_Toc38144051"/>
      <w:r w:rsidRPr="009915D6">
        <w:rPr>
          <w:sz w:val="28"/>
          <w:szCs w:val="28"/>
        </w:rPr>
        <w:t>2</w:t>
      </w:r>
      <w:r w:rsidR="00787873" w:rsidRPr="009915D6">
        <w:rPr>
          <w:sz w:val="28"/>
          <w:szCs w:val="28"/>
        </w:rPr>
        <w:t xml:space="preserve">.1 </w:t>
      </w:r>
      <w:r w:rsidR="0058031B" w:rsidRPr="0058031B">
        <w:rPr>
          <w:sz w:val="28"/>
          <w:szCs w:val="28"/>
        </w:rPr>
        <w:t>Аналитический и синтетический учет</w:t>
      </w:r>
      <w:bookmarkEnd w:id="6"/>
    </w:p>
    <w:p w:rsidR="0058031B" w:rsidRDefault="0058031B" w:rsidP="00B61C93">
      <w:r w:rsidRPr="0058031B">
        <w:t>Бухгалтерский учет в банках ведется в двух направлениях: аналитическом и синтетическом. Аналитический учет — это подробный детальный учет, отражающий банковскую операцию во всех ее деталях.</w:t>
      </w:r>
      <w:r>
        <w:t xml:space="preserve"> </w:t>
      </w:r>
      <w:r w:rsidRPr="0058031B">
        <w:t>Синтетический учет — это обобщенный учет. Он обобщает данные аналитического учета.</w:t>
      </w:r>
    </w:p>
    <w:p w:rsidR="0058031B" w:rsidRDefault="0058031B" w:rsidP="0058031B">
      <w:r w:rsidRPr="0058031B">
        <w:t xml:space="preserve">Цель аналитического учета: </w:t>
      </w:r>
    </w:p>
    <w:p w:rsidR="0058031B" w:rsidRDefault="0058031B" w:rsidP="0058031B">
      <w:r w:rsidRPr="0058031B">
        <w:t xml:space="preserve">- полно, подробно и оперативно отразить все банковские операции на бухгалтерских счетах; </w:t>
      </w:r>
    </w:p>
    <w:p w:rsidR="0058031B" w:rsidRDefault="0058031B" w:rsidP="0058031B">
      <w:r w:rsidRPr="0058031B">
        <w:t>- проконтролировать их по существу и по форме, пользуясь данными первичных денежно-расчетных документов, которые являются основанием для бухгалтерских записей в аналитическом учете.</w:t>
      </w:r>
    </w:p>
    <w:p w:rsidR="00B61C93" w:rsidRDefault="00B61C93" w:rsidP="0058031B">
      <w:r w:rsidRPr="00B61C93">
        <w:t>Документами аналитического учета  в банке являются лицевые счета. Порядок отражения операций по лицевым счетам определен при характеристике каждого счета.  Лицевым счетам присваиваются наименования и номера. Номер лицевого счета определяет его принадлежность конкретному клиенту и целевому назначению.  В лицевых счетах показываются: дата предыдущей операции по счету, входящий остаток на начало дня, обороты по дебету и кредиту, отраженные по каждому документу (сводному документу), остаток после отражения каждой операции и на конец дня. Лицевые счета ведутся на отдельных листах (карточках), в книгах либо в виде электронных баз данных (файлов, каталогов), сформированных с использованием средств вычислительной техники. В реквизитах лицевых счетов отражаются: дата совершения операции, номер документа, вид документа, номер корреспондирующего счета, суммы — отдельно по дебету и кредиту, остаток и другие реквизиты.</w:t>
      </w:r>
    </w:p>
    <w:p w:rsidR="00B61C93" w:rsidRDefault="00B61C93" w:rsidP="0058031B">
      <w:r w:rsidRPr="00B61C93">
        <w:t xml:space="preserve">При открытии лицевых счетов они регистрируются в банке в специальной книге, в которой для каждого балансового счета второго порядка отводятся отдельные листы. Книга эта является классификатором лицевых счетов, </w:t>
      </w:r>
      <w:r w:rsidRPr="00B61C93">
        <w:lastRenderedPageBreak/>
        <w:t>открытых в банке. В ней регистрируются открываемые предприятиям, организациям и учреждениям расчетные и текущие счета и субсчета.</w:t>
      </w:r>
    </w:p>
    <w:p w:rsidR="00B61C93" w:rsidRDefault="00B61C93" w:rsidP="0058031B">
      <w:r w:rsidRPr="00B61C93">
        <w:t>При регистрации лицевым счетам присваиваются номера, которые могут иметь от 13 до 15 знаков. В обозначении счета должно быть указано: его наименование (словами); цифровой номер лицевого счета; по ссудным счетам — цель, на которую выдан кредит, — словами; номер кредитного договора; размер процентной ставки; цифровое обозначение группы кредитного риска, по которой начисляется резерв на возможные потери по ссудам, другие данные по решению банка.</w:t>
      </w:r>
    </w:p>
    <w:p w:rsidR="0058031B" w:rsidRDefault="00B61C93" w:rsidP="0058031B">
      <w:r w:rsidRPr="00B61C93">
        <w:t>В соответствии с Федеральным законом “О банках и банковской деятельности” порядок открытия, ведения и закрытия кредитной организацией счетов клиентов — как в рублях, так и в иностранной валюте — устанавливается Банком России. Для открытия счета клиент представляет необходимые документы юридической службе кредитной организации, которая проверяет правильность оформления документов, оформляет договор банковского счета. Сформированное юридическое дело хранится в юридической службе. Иной порядок и место хранения юридического дела могут устанавливаться внутренним регламентом кредитной организации.</w:t>
      </w:r>
    </w:p>
    <w:p w:rsidR="00991AB1" w:rsidRDefault="00991AB1" w:rsidP="0058031B">
      <w:r w:rsidRPr="00991AB1">
        <w:t>Для организации синтетического счета в банке служат кассовые журналы, проверочные ведомости, ежедневные, месячные и годовые балансы.</w:t>
      </w:r>
    </w:p>
    <w:p w:rsidR="00991AB1" w:rsidRDefault="00991AB1" w:rsidP="0058031B">
      <w:r w:rsidRPr="00991AB1">
        <w:t>Кассовые журналы содержат записи документов по приходу и расходу кассы, в них указываются номер лицевых счетов клиентов, символы кассового плана и суммы. По окончании операционного времени подсчитываются итоги по кассовым журналам, которые затем сверяются сданными прихода и расхода оборотной кассы банка.</w:t>
      </w:r>
    </w:p>
    <w:p w:rsidR="00991AB1" w:rsidRDefault="00991AB1" w:rsidP="0058031B">
      <w:r w:rsidRPr="00991AB1">
        <w:t xml:space="preserve">В проверочных ведомостях печатаются итоги оборотов по каждому действовавшему в течение дня лицевому счету и остатки по действующим и недействующим лицевым счетам, а также печатаются итоги оборотов и остатков по балансовым счетам и общие итоги по ведомости. Эти ведомости используются для контроля за правильностью выведенных остатков в лицевых </w:t>
      </w:r>
      <w:r w:rsidRPr="00991AB1">
        <w:lastRenderedPageBreak/>
        <w:t>счетах. Кроме того, по их данным составляется баланс на 1-е число месяца по счетам второго порядка, который вместе с оборотной ведомостью по счетам первого порядка является бухгалтерской отчетностью учреждения банка. В учреждениях банка, информация которых обрабатывается на электронных вычислительных машинах, сверка аналитического учета с синтетическим производится в процессе обработки информации автоматизированным способом. Таким же способом накапливаются обороты по балансовым счетам и составляются месячные и годовые оборотные ведомости. В проверочных ведомостях, составляемых на электронных вычислительных машинах, печатаются только остатки по лицевым счетам. Эти ведомости используются для оперативного учета движения средств на счете при оплате документов.</w:t>
      </w:r>
    </w:p>
    <w:p w:rsidR="00991AB1" w:rsidRDefault="00991AB1" w:rsidP="0058031B">
      <w:r w:rsidRPr="00991AB1">
        <w:t>Баланс коммерческого банка составляется ежедневно и отражает состояние привлеченных и собственных средств банка, а также их размещение в кредитные и другие операции.</w:t>
      </w:r>
    </w:p>
    <w:p w:rsidR="00991AB1" w:rsidRDefault="00991AB1" w:rsidP="0058031B">
      <w:r w:rsidRPr="00991AB1">
        <w:t xml:space="preserve">По данным баланса контролируются: </w:t>
      </w:r>
    </w:p>
    <w:p w:rsidR="00991AB1" w:rsidRDefault="00991AB1" w:rsidP="0058031B">
      <w:r w:rsidRPr="00991AB1">
        <w:t xml:space="preserve">- формирование и размещение денежных ресурсов; </w:t>
      </w:r>
    </w:p>
    <w:p w:rsidR="00991AB1" w:rsidRDefault="00991AB1" w:rsidP="0058031B">
      <w:r w:rsidRPr="00991AB1">
        <w:t xml:space="preserve">- состояние кредитных, расчетных, кассовых и других банковских операций; </w:t>
      </w:r>
    </w:p>
    <w:p w:rsidR="00991AB1" w:rsidRDefault="00991AB1" w:rsidP="0058031B">
      <w:r w:rsidRPr="00991AB1">
        <w:t xml:space="preserve">- правильность отражения операций в бухгалтерском учете. </w:t>
      </w:r>
    </w:p>
    <w:p w:rsidR="00991AB1" w:rsidRDefault="00991AB1" w:rsidP="0058031B">
      <w:r w:rsidRPr="00991AB1">
        <w:t xml:space="preserve">На бланке ежедневного баланса, после того как будут напечатаны остатки по балансовым счетам, или на отдельном листе, прилагаемом к балансу, печатаются остатки по внебалансовым счетам. На 1-е число месяца баланс составляется по счетам второго порядка в двух экземплярах с выведением итогов по балансовым счетам первого порядка. </w:t>
      </w:r>
    </w:p>
    <w:p w:rsidR="0058031B" w:rsidRPr="0058031B" w:rsidRDefault="00991AB1" w:rsidP="00C34E0C">
      <w:pPr>
        <w:spacing w:after="240"/>
      </w:pPr>
      <w:r w:rsidRPr="00991AB1">
        <w:t>Баланс передается главному бухгалтеру учреждения банка, который проверяет материалы синтетичес</w:t>
      </w:r>
      <w:r w:rsidR="006B5CD2">
        <w:t>кого учета и подписывает баланс</w:t>
      </w:r>
      <w:r w:rsidR="00C34E0C">
        <w:t>.</w:t>
      </w:r>
    </w:p>
    <w:p w:rsidR="0058031B" w:rsidRDefault="00991AB1" w:rsidP="0058031B">
      <w:pPr>
        <w:pStyle w:val="2"/>
        <w:rPr>
          <w:sz w:val="28"/>
          <w:szCs w:val="28"/>
        </w:rPr>
      </w:pPr>
      <w:bookmarkStart w:id="7" w:name="_Toc38144052"/>
      <w:r>
        <w:rPr>
          <w:sz w:val="28"/>
          <w:szCs w:val="28"/>
        </w:rPr>
        <w:lastRenderedPageBreak/>
        <w:t>2.2</w:t>
      </w:r>
      <w:r w:rsidR="0058031B" w:rsidRPr="009915D6">
        <w:rPr>
          <w:sz w:val="28"/>
          <w:szCs w:val="28"/>
        </w:rPr>
        <w:t xml:space="preserve"> Учет </w:t>
      </w:r>
      <w:r w:rsidR="006B5CD2">
        <w:rPr>
          <w:sz w:val="28"/>
          <w:szCs w:val="28"/>
        </w:rPr>
        <w:t>операций банка</w:t>
      </w:r>
      <w:bookmarkEnd w:id="7"/>
    </w:p>
    <w:p w:rsidR="00BF2CAD" w:rsidRDefault="00BF2CAD" w:rsidP="00BF2CAD">
      <w:r w:rsidRPr="00BF2CAD">
        <w:t>Кассовые операции - это операции банка по приему и выдаче денег и ценностей клиентам банка, а также пересчет, размен, обмен, сортировка, упаковка и хранение банкнот и монет в национальной и иностранной валютах.</w:t>
      </w:r>
    </w:p>
    <w:p w:rsidR="00D85E71" w:rsidRPr="00D85E71" w:rsidRDefault="00D85E71" w:rsidP="00D85E71">
      <w:pPr>
        <w:contextualSpacing/>
        <w:rPr>
          <w:szCs w:val="30"/>
        </w:rPr>
      </w:pPr>
      <w:r w:rsidRPr="0066618B">
        <w:rPr>
          <w:szCs w:val="30"/>
        </w:rPr>
        <w:t>В процессе хозяйственной деятельности у организаций возникают</w:t>
      </w:r>
      <w:r w:rsidR="004E10DB">
        <w:rPr>
          <w:szCs w:val="30"/>
        </w:rPr>
        <w:t xml:space="preserve"> </w:t>
      </w:r>
      <w:r w:rsidRPr="0066618B">
        <w:rPr>
          <w:szCs w:val="30"/>
        </w:rPr>
        <w:t>производственные взаимоотношения с множ</w:t>
      </w:r>
      <w:r>
        <w:rPr>
          <w:szCs w:val="30"/>
        </w:rPr>
        <w:t xml:space="preserve">еством физических и юридических </w:t>
      </w:r>
      <w:r w:rsidRPr="0066618B">
        <w:rPr>
          <w:szCs w:val="30"/>
        </w:rPr>
        <w:t xml:space="preserve">лиц, которые приводят к возникновению обоюдных расчётных обязательств. </w:t>
      </w:r>
      <w:r>
        <w:rPr>
          <w:szCs w:val="30"/>
        </w:rPr>
        <w:t xml:space="preserve">Для обеспечения бесперебойного выполнения данных обязательств в банке </w:t>
      </w:r>
      <w:r w:rsidRPr="0066618B">
        <w:rPr>
          <w:szCs w:val="30"/>
        </w:rPr>
        <w:t>устанавливается сумма минимально допустимого остатка наличных денег в операционной кассе на конец дня. Фактический остаток денег в кассе не должен быть ниже установленного.</w:t>
      </w:r>
    </w:p>
    <w:p w:rsidR="00BF2CAD" w:rsidRPr="00BF2CAD" w:rsidRDefault="00BF2CAD" w:rsidP="00BF2CAD">
      <w:r w:rsidRPr="00BF2CAD">
        <w:t>Для приема и выдачи наличных денег и других ценностей в банке создается отдел кассовых операций, которые подразделяются на следующие виды касс:</w:t>
      </w:r>
    </w:p>
    <w:p w:rsidR="00BF2CAD" w:rsidRPr="00BF2CAD" w:rsidRDefault="00BF2CAD" w:rsidP="00BF2CAD">
      <w:r w:rsidRPr="00BF2CAD">
        <w:t>- приходные;</w:t>
      </w:r>
    </w:p>
    <w:p w:rsidR="00BF2CAD" w:rsidRPr="00BF2CAD" w:rsidRDefault="00BF2CAD" w:rsidP="00BF2CAD">
      <w:r w:rsidRPr="00BF2CAD">
        <w:t>-  расходные;</w:t>
      </w:r>
    </w:p>
    <w:p w:rsidR="00BF2CAD" w:rsidRPr="00BF2CAD" w:rsidRDefault="00BF2CAD" w:rsidP="00BF2CAD">
      <w:r w:rsidRPr="00BF2CAD">
        <w:t>-  приходно-расходные;</w:t>
      </w:r>
    </w:p>
    <w:p w:rsidR="00BF2CAD" w:rsidRPr="00BF2CAD" w:rsidRDefault="00BF2CAD" w:rsidP="00BF2CAD">
      <w:r w:rsidRPr="00BF2CAD">
        <w:t>-  кассы пересчета;</w:t>
      </w:r>
    </w:p>
    <w:p w:rsidR="00BF2CAD" w:rsidRPr="00BF2CAD" w:rsidRDefault="00BF2CAD" w:rsidP="00BF2CAD">
      <w:r w:rsidRPr="00BF2CAD">
        <w:t>-  вечерние кассы и другие.</w:t>
      </w:r>
    </w:p>
    <w:p w:rsidR="00BF2CAD" w:rsidRPr="00BF2CAD" w:rsidRDefault="00BF2CAD" w:rsidP="00BF2CAD">
      <w:r w:rsidRPr="00BF2CAD">
        <w:t>Виды и количество таких касс зависит от объема операций и характера деятельности банка. Основанием проводимых операций каждой из касс являются приходные и расходные документы.</w:t>
      </w:r>
    </w:p>
    <w:p w:rsidR="00BF2CAD" w:rsidRPr="00BF2CAD" w:rsidRDefault="00BF2CAD" w:rsidP="00BF2CAD">
      <w:r w:rsidRPr="00BF2CAD">
        <w:t>Приходная касса осуществляет прием</w:t>
      </w:r>
      <w:r w:rsidR="00BD6F60" w:rsidRPr="00B37D38">
        <w:t xml:space="preserve"> [8]</w:t>
      </w:r>
      <w:r w:rsidRPr="00BF2CAD">
        <w:t>:</w:t>
      </w:r>
    </w:p>
    <w:p w:rsidR="00BF2CAD" w:rsidRPr="00BF2CAD" w:rsidRDefault="00BF2CAD" w:rsidP="00BF2CAD">
      <w:r w:rsidRPr="00BF2CAD">
        <w:t>-  наличности оформляется объявлениями на внос наличными и приходными кассовыми ордерами;</w:t>
      </w:r>
    </w:p>
    <w:p w:rsidR="00BF2CAD" w:rsidRPr="00BF2CAD" w:rsidRDefault="00BF2CAD" w:rsidP="00BF2CAD">
      <w:r w:rsidRPr="00BF2CAD">
        <w:t>-  ценностей оформляется внебалансовым ордером;</w:t>
      </w:r>
    </w:p>
    <w:p w:rsidR="00BF2CAD" w:rsidRPr="00BF2CAD" w:rsidRDefault="00BF2CAD" w:rsidP="00BF2CAD">
      <w:r w:rsidRPr="00BF2CAD">
        <w:t>-  коммунальных, налоговых и других платежей осуществляется на основании приходных документов - извещение и квитанции</w:t>
      </w:r>
    </w:p>
    <w:p w:rsidR="00BF2CAD" w:rsidRPr="00BF2CAD" w:rsidRDefault="00BF2CAD" w:rsidP="00672A93">
      <w:pPr>
        <w:widowControl w:val="0"/>
      </w:pPr>
      <w:r w:rsidRPr="00BF2CAD">
        <w:t>Расходная касса осуществляет выдачу:</w:t>
      </w:r>
    </w:p>
    <w:p w:rsidR="00754CCF" w:rsidRDefault="00754CCF" w:rsidP="00672A93">
      <w:pPr>
        <w:widowControl w:val="0"/>
      </w:pPr>
    </w:p>
    <w:p w:rsidR="00BF2CAD" w:rsidRPr="00BF2CAD" w:rsidRDefault="00BF2CAD" w:rsidP="00672A93">
      <w:pPr>
        <w:widowControl w:val="0"/>
      </w:pPr>
      <w:r w:rsidRPr="00BF2CAD">
        <w:lastRenderedPageBreak/>
        <w:t>-  наличности - денежным чеком и расходными кассовыми ордерами;</w:t>
      </w:r>
    </w:p>
    <w:p w:rsidR="00BF2CAD" w:rsidRPr="00BF2CAD" w:rsidRDefault="00BF2CAD" w:rsidP="00672A93">
      <w:pPr>
        <w:widowControl w:val="0"/>
      </w:pPr>
      <w:r w:rsidRPr="00BF2CAD">
        <w:t>-  ценностей оформляется внебалансовым ордером.</w:t>
      </w:r>
    </w:p>
    <w:p w:rsidR="00BF2CAD" w:rsidRPr="00BF2CAD" w:rsidRDefault="00BF2CAD" w:rsidP="00BF2CAD">
      <w:r w:rsidRPr="00BF2CAD">
        <w:t>Вечерняя касса осуществляет прием денег от клиентов после окончания рабочего дня в банке. Вечерняя касса может быть организована по приему наличных денег, а также по приему сумок с наличными деньгами от инкассаторов и клиентов.</w:t>
      </w:r>
    </w:p>
    <w:p w:rsidR="00BF2CAD" w:rsidRPr="00BF2CAD" w:rsidRDefault="00BF2CAD" w:rsidP="00BF2CAD">
      <w:r w:rsidRPr="00BF2CAD">
        <w:t>Касса пересчета предназначена для проведения пересчета проинкассированной денежной выручки клиентов банка.</w:t>
      </w:r>
    </w:p>
    <w:p w:rsidR="00BF2CAD" w:rsidRPr="00BF2CAD" w:rsidRDefault="00BF2CAD" w:rsidP="00BF2CAD">
      <w:r w:rsidRPr="00BF2CAD">
        <w:t>Отдел кассовых операций возглавляет заведующий кассой (старший кассир), осуществляющий руководство отделом и контроль за работой кассового аппарата банка</w:t>
      </w:r>
      <w:r w:rsidR="00BD6F60" w:rsidRPr="00BD6F60">
        <w:t xml:space="preserve"> [10]</w:t>
      </w:r>
      <w:r w:rsidRPr="00BF2CAD">
        <w:t>.</w:t>
      </w:r>
    </w:p>
    <w:p w:rsidR="00754CCF" w:rsidRDefault="00BF2CAD" w:rsidP="00BF2CAD">
      <w:r w:rsidRPr="00BF2CAD">
        <w:t xml:space="preserve">В каждом банке создается операционная касса - это совокупность денежной наличности, находящейся в банке и используемая для выполнения кассовых операций. </w:t>
      </w:r>
    </w:p>
    <w:p w:rsidR="00BF2CAD" w:rsidRPr="00BF2CAD" w:rsidRDefault="00BF2CAD" w:rsidP="00BF2CAD">
      <w:r w:rsidRPr="00BF2CAD">
        <w:t>Эти операции по проведению налично-денежных расчетов осуществляются через кассовое подразделение на основе заключаемого договора между банком и клиентом на расчетно-кассовое обслуживание, за проведение которых банк взимает определенное вознаграждение.</w:t>
      </w:r>
    </w:p>
    <w:p w:rsidR="00BF2CAD" w:rsidRDefault="00BF2CAD" w:rsidP="00BF2CAD">
      <w:r w:rsidRPr="00BF2CAD">
        <w:t>Кассовые операции в банке, т. е. прием и выдача ценностей и денежных средств, выполняются кассиром на основании распоряжения менеджера счета, оформленного соответствующими кассовыми документами (приходными или расходными). Менеджер счета, проверив законность оформления кассовых операций, подписывает документы, регистрирует их в кассовых журналах и передает кассиру.</w:t>
      </w:r>
    </w:p>
    <w:p w:rsidR="00AD2622" w:rsidRDefault="00AD2622" w:rsidP="00BF2CAD">
      <w:pPr>
        <w:rPr>
          <w:szCs w:val="30"/>
        </w:rPr>
      </w:pPr>
      <w:r w:rsidRPr="00AC4B74">
        <w:rPr>
          <w:szCs w:val="30"/>
        </w:rPr>
        <w:t xml:space="preserve">Основной порядок организации работы кассовых подразделений банков установлен в Положении Банка России от </w:t>
      </w:r>
      <w:r w:rsidR="00754CCF">
        <w:rPr>
          <w:szCs w:val="30"/>
        </w:rPr>
        <w:t>27 февраля 2017</w:t>
      </w:r>
      <w:r>
        <w:rPr>
          <w:szCs w:val="30"/>
        </w:rPr>
        <w:t xml:space="preserve"> г.</w:t>
      </w:r>
      <w:r w:rsidR="00754CCF">
        <w:rPr>
          <w:szCs w:val="30"/>
        </w:rPr>
        <w:t xml:space="preserve"> № 579</w:t>
      </w:r>
      <w:r w:rsidRPr="00AC4B74">
        <w:rPr>
          <w:szCs w:val="30"/>
        </w:rPr>
        <w:t>-П «</w:t>
      </w:r>
      <w:r w:rsidR="00754CCF" w:rsidRPr="00754CCF">
        <w:rPr>
          <w:szCs w:val="30"/>
        </w:rPr>
        <w:t>О Плане счетов бухгалтерского учета для кредитных организаций и порядке его применения</w:t>
      </w:r>
      <w:r w:rsidRPr="00AC4B74">
        <w:rPr>
          <w:szCs w:val="30"/>
        </w:rPr>
        <w:t xml:space="preserve">». </w:t>
      </w:r>
    </w:p>
    <w:p w:rsidR="00754CCF" w:rsidRPr="00BF2CAD" w:rsidRDefault="00754CCF" w:rsidP="00BF2CAD"/>
    <w:p w:rsidR="00BF2CAD" w:rsidRPr="00BF2CAD" w:rsidRDefault="00BF2CAD" w:rsidP="00BF2CAD">
      <w:r w:rsidRPr="00BF2CAD">
        <w:lastRenderedPageBreak/>
        <w:t>Правила регламентируют общий порядок ведения кассовых операций, правила перевозки денежных знаков, правила хранения денежных знаков, порядок определения платежеспособ</w:t>
      </w:r>
      <w:r w:rsidRPr="00BF2CAD">
        <w:softHyphen/>
        <w:t>ности денежных знаков, порядок замены и уничтожения поврежденных банкнот.</w:t>
      </w:r>
    </w:p>
    <w:p w:rsidR="00BF2CAD" w:rsidRDefault="00BF2CAD" w:rsidP="00BF2CAD">
      <w:r w:rsidRPr="00BF2CAD">
        <w:t>Выдача денег из касс банка проводится по денежным чекам установленной формы и расчетно-кассовым ордерам. Денежные чеки и другие документы на получение наличных денег представители предприятий и учреждений предъявляют операционным работникам. Операционные работники после проверки выдают лицу, получающему деньги для предъявления в кассу контрольную марку от денежного чека или отрывают талон от расходно-кассового ордера</w:t>
      </w:r>
      <w:r w:rsidR="00BD6F60" w:rsidRPr="00BD6F60">
        <w:t xml:space="preserve"> [6]</w:t>
      </w:r>
      <w:r w:rsidRPr="00BF2CAD">
        <w:t>.</w:t>
      </w:r>
    </w:p>
    <w:p w:rsidR="00871302" w:rsidRDefault="00C736DF" w:rsidP="00BF2CAD">
      <w:pPr>
        <w:rPr>
          <w:szCs w:val="30"/>
        </w:rPr>
      </w:pPr>
      <w:r>
        <w:rPr>
          <w:szCs w:val="30"/>
        </w:rPr>
        <w:t>Для учёта</w:t>
      </w:r>
      <w:r w:rsidRPr="00423163">
        <w:rPr>
          <w:szCs w:val="30"/>
        </w:rPr>
        <w:t xml:space="preserve"> наличных денежных средств в рублях и иностранной валюте, находящихся в операцион</w:t>
      </w:r>
      <w:r>
        <w:rPr>
          <w:szCs w:val="30"/>
        </w:rPr>
        <w:t>ной кассе кредитной организации</w:t>
      </w:r>
      <w:r w:rsidRPr="00423163">
        <w:rPr>
          <w:szCs w:val="30"/>
        </w:rPr>
        <w:t xml:space="preserve"> предназна</w:t>
      </w:r>
      <w:r>
        <w:rPr>
          <w:szCs w:val="30"/>
        </w:rPr>
        <w:t>чен счет 20202 «Касса</w:t>
      </w:r>
      <w:r w:rsidRPr="00423163">
        <w:rPr>
          <w:szCs w:val="30"/>
        </w:rPr>
        <w:t xml:space="preserve"> кредитных</w:t>
      </w:r>
      <w:r>
        <w:rPr>
          <w:szCs w:val="30"/>
        </w:rPr>
        <w:t xml:space="preserve"> организаций». </w:t>
      </w:r>
    </w:p>
    <w:p w:rsidR="008D0F6E" w:rsidRPr="008D0F6E" w:rsidRDefault="008D0F6E" w:rsidP="008D0F6E">
      <w:pPr>
        <w:rPr>
          <w:rFonts w:ascii="Verdana" w:eastAsia="Times New Roman" w:hAnsi="Verdana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дебету счета отражается поступление денежной наличности в рублях и иностранной валюте по операциям в соответствии с нормативными актами Банка России.</w:t>
      </w:r>
    </w:p>
    <w:p w:rsid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кредиту счета отражается списание денежной наличности в рублях и иностранной валюте по операциям в соответствии с нормативными актами Банка России.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Счет 20203 "Чеки (в том числе дорожные чеки), номинальная стоимость которых указана в иностранной валюте"</w:t>
      </w:r>
      <w:r>
        <w:rPr>
          <w:rFonts w:eastAsia="Times New Roman" w:cs="Times New Roman"/>
          <w:szCs w:val="28"/>
          <w:lang w:eastAsia="ru-RU"/>
        </w:rPr>
        <w:t xml:space="preserve">. </w:t>
      </w:r>
      <w:r w:rsidRPr="008D0F6E">
        <w:rPr>
          <w:rFonts w:eastAsia="Times New Roman" w:cs="Times New Roman"/>
          <w:szCs w:val="28"/>
          <w:lang w:eastAsia="ru-RU"/>
        </w:rPr>
        <w:t>Счёт предназначен для учёта принадлежащих кредитной организации чеков (в том числе дорожных чеков), номинальная стоимость которых указана в иностранной валюте.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дебету счета отражается номинальная стоимость чеков (в том числе дорожных чеков) в иностранной валюте, купленных (оплаченных) кредитной организацией (в том числе у физических лиц), в корреспонденции с корреспондентскими счетами кредитной организации, банковскими счетами клиентов, счетом по учету кассы и другими счетами.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lastRenderedPageBreak/>
        <w:t>По кредиту счета отражается номинальная стоимость чеков (в том числе дорожных чеков) в иностранной валюте, проданных кредитной организацией, в корреспонденции с банковскими счетами клиентов, корреспондентскими счетами, счетом по учету кассы, счетом по учету отосланных чеков (в том числе дорожных чеков), номинальная стоимость которых указана в иностранной валюте, счетом по учету денежных средств в пути и другими счетами.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Счет 20208 "Денежные средства в банкоматах и автоматических приемных устройствах"</w:t>
      </w:r>
      <w:r>
        <w:rPr>
          <w:rFonts w:eastAsia="Times New Roman" w:cs="Times New Roman"/>
          <w:szCs w:val="28"/>
          <w:lang w:eastAsia="ru-RU"/>
        </w:rPr>
        <w:t xml:space="preserve">. </w:t>
      </w:r>
      <w:r w:rsidRPr="008D0F6E">
        <w:rPr>
          <w:rFonts w:eastAsia="Times New Roman" w:cs="Times New Roman"/>
          <w:szCs w:val="28"/>
          <w:lang w:eastAsia="ru-RU"/>
        </w:rPr>
        <w:t>Счёт предназначен для учёта наличных денежных средств в рублях и иностранной валюте, находящихся в банкоматах и автоматических приемных устройствах, и операций, совершаемых с использованием данных денежных средств.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дебету счета отражаются вложенные при загрузке в банкоматы наличные денежные средства в корреспонденции со счетом по учету кассы, со счетом по учету денежных средств в пути, со счетами по учету незавершенных переводов и расчетов кредитной организации.</w:t>
      </w:r>
    </w:p>
    <w:p w:rsidR="008D0F6E" w:rsidRP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кредиту счета отражаются: выданные из банкоматов наличные денежные средства в корреспонденции со счетами по учету незавершенных расчетов с операторами услуг платежной инфраструктуры и операторами по переводу денежных средств, с банковскими счетами клиентов, со счетом по учету средств для расчетов чеками, предоплаченными картами и осуществления переводов электронных денежных средств с использованием электронного средства платежа и в установленных случаях с другими счетами.</w:t>
      </w:r>
    </w:p>
    <w:p w:rsidR="008D0F6E" w:rsidRDefault="004E10DB" w:rsidP="008D0F6E">
      <w:pPr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Счет</w:t>
      </w:r>
      <w:r w:rsidR="008D0F6E" w:rsidRPr="008D0F6E">
        <w:rPr>
          <w:rFonts w:eastAsia="Times New Roman" w:cs="Times New Roman"/>
          <w:szCs w:val="28"/>
          <w:lang w:eastAsia="ru-RU"/>
        </w:rPr>
        <w:t xml:space="preserve"> 20209 "Денежные средства в пути"</w:t>
      </w:r>
      <w:r w:rsidR="008D0F6E">
        <w:rPr>
          <w:rFonts w:eastAsia="Times New Roman" w:cs="Times New Roman"/>
          <w:szCs w:val="28"/>
          <w:lang w:eastAsia="ru-RU"/>
        </w:rPr>
        <w:t>. Счёт предназначен для учё</w:t>
      </w:r>
      <w:r w:rsidR="008D0F6E" w:rsidRPr="008D0F6E">
        <w:rPr>
          <w:rFonts w:eastAsia="Times New Roman" w:cs="Times New Roman"/>
          <w:szCs w:val="28"/>
          <w:lang w:eastAsia="ru-RU"/>
        </w:rPr>
        <w:t>т</w:t>
      </w:r>
      <w:r w:rsidR="008D0F6E">
        <w:rPr>
          <w:rFonts w:eastAsia="Times New Roman" w:cs="Times New Roman"/>
          <w:szCs w:val="28"/>
          <w:lang w:eastAsia="ru-RU"/>
        </w:rPr>
        <w:t>а</w:t>
      </w:r>
      <w:r w:rsidR="008D0F6E" w:rsidRPr="008D0F6E">
        <w:rPr>
          <w:rFonts w:eastAsia="Times New Roman" w:cs="Times New Roman"/>
          <w:szCs w:val="28"/>
          <w:lang w:eastAsia="ru-RU"/>
        </w:rPr>
        <w:t xml:space="preserve"> наличных денежных средств в рублях и иностранной валюте, отосланных из кассы кредитной организации другим кредитным организациям (филиалам, внутренним структурным подразделениям), своим филиалам и внутренним структурным подразделениям, для загрузки банкоматов, сданных в подразделение Банка России до зачисления их на корреспондентский счет кредитной организации и в других случаях, установленных нормативными </w:t>
      </w:r>
      <w:r w:rsidR="008D0F6E" w:rsidRPr="008D0F6E">
        <w:rPr>
          <w:rFonts w:eastAsia="Times New Roman" w:cs="Times New Roman"/>
          <w:szCs w:val="28"/>
          <w:lang w:eastAsia="ru-RU"/>
        </w:rPr>
        <w:lastRenderedPageBreak/>
        <w:t>актами Банка России. На этом же счете учитывается денежная наличность, отосланная из внутренних структурных подразделений кредитной организации и в других случаях, установленных нормативными актами Банка России, в кассу кредитной организации (филиала).</w:t>
      </w:r>
    </w:p>
    <w:p w:rsid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 xml:space="preserve">По дебету счета отражаются суммы высланных наличных денежных средств в указанных выше случаях в корреспонденции со счетом по учету кассы, а также суммы наличных денег, проинкассированных накануне и непересчитанных, в корреспонденции со счетом по учету инкассированных наличных денег. </w:t>
      </w:r>
    </w:p>
    <w:p w:rsidR="008D0F6E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кредиту счета производится списание сумм при поступлении денежных средств по назначению, зачислении на корреспондентский или другой счет кредитной организации.</w:t>
      </w:r>
    </w:p>
    <w:p w:rsidR="008D0F6E" w:rsidRDefault="004E10DB" w:rsidP="008D0F6E">
      <w:pPr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Счет</w:t>
      </w:r>
      <w:r w:rsidR="008D0F6E" w:rsidRPr="008D0F6E">
        <w:rPr>
          <w:rFonts w:eastAsia="Times New Roman" w:cs="Times New Roman"/>
          <w:szCs w:val="28"/>
          <w:lang w:eastAsia="ru-RU"/>
        </w:rPr>
        <w:t xml:space="preserve"> 20210 "Чеки (в том числе дорожные чеки), номинальная стоимость которых указана в иностранной валюте, в пути"</w:t>
      </w:r>
      <w:r w:rsidR="008D0F6E">
        <w:rPr>
          <w:rFonts w:eastAsia="Times New Roman" w:cs="Times New Roman"/>
          <w:szCs w:val="28"/>
          <w:lang w:eastAsia="ru-RU"/>
        </w:rPr>
        <w:t xml:space="preserve">. </w:t>
      </w:r>
      <w:r w:rsidR="008D0F6E" w:rsidRPr="008D0F6E">
        <w:rPr>
          <w:rFonts w:eastAsia="Times New Roman" w:cs="Times New Roman"/>
          <w:szCs w:val="28"/>
          <w:lang w:eastAsia="ru-RU"/>
        </w:rPr>
        <w:t>Назначение счета - учет оплаченных чеков (в том числе дорожных чеков), номинальная стоимость которых указана в иностранной валюте, отосланных другим кредитным организациям, банкам-нерезидентам, иностранным банкам (далее по тексту настоящего пункта - банки) или филиалам своей кредитной организации.</w:t>
      </w:r>
    </w:p>
    <w:p w:rsidR="0000620A" w:rsidRDefault="008D0F6E" w:rsidP="008D0F6E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 xml:space="preserve">По дебету счета отражаются суммы чеков (в том числе дорожных чеков), номинальная стоимость которых указана в иностранной валюте, отосланных в другие банки или филиалы своей кредитной организации для оплаты или на комиссию, в корреспонденции со счетом по учету чеков (в том числе дорожных чеков), номинальная стоимость которых указана в иностранной валюте. </w:t>
      </w:r>
    </w:p>
    <w:p w:rsidR="00C34E0C" w:rsidRDefault="008D0F6E" w:rsidP="00C34E0C">
      <w:pPr>
        <w:rPr>
          <w:rFonts w:eastAsia="Times New Roman" w:cs="Times New Roman"/>
          <w:szCs w:val="28"/>
          <w:lang w:eastAsia="ru-RU"/>
        </w:rPr>
      </w:pPr>
      <w:r w:rsidRPr="008D0F6E">
        <w:rPr>
          <w:rFonts w:eastAsia="Times New Roman" w:cs="Times New Roman"/>
          <w:szCs w:val="28"/>
          <w:lang w:eastAsia="ru-RU"/>
        </w:rPr>
        <w:t>По кредиту счета производится списание сумм отосланных чеков (в том числе дорожных чеков), номинальная стоимость которых указана в иностранной валюте, после получения документов, подтверждающих их получение банком-получателем, а также в случае непринятия чеков банком к оплате на основании его сообщения с приложением возвращенных, неоплаченных чеков в корреспонденции со счетами банков-корреспондентов или филиалов своей кредитной организации.</w:t>
      </w:r>
    </w:p>
    <w:p w:rsidR="00BF2CAD" w:rsidRPr="00C34E0C" w:rsidRDefault="00BF2CAD" w:rsidP="00C34E0C">
      <w:pPr>
        <w:rPr>
          <w:rFonts w:eastAsia="Times New Roman" w:cs="Times New Roman"/>
          <w:szCs w:val="28"/>
          <w:lang w:eastAsia="ru-RU"/>
        </w:rPr>
      </w:pPr>
      <w:r w:rsidRPr="00BF2CAD">
        <w:lastRenderedPageBreak/>
        <w:t>Под расчетными операциями банка понимаются:</w:t>
      </w:r>
    </w:p>
    <w:p w:rsidR="00BF2CAD" w:rsidRPr="00BF2CAD" w:rsidRDefault="004E10DB" w:rsidP="00BF2CAD">
      <w:r>
        <w:t>-</w:t>
      </w:r>
      <w:r w:rsidR="00BF2CAD" w:rsidRPr="00BF2CAD">
        <w:t>  Межбанковские расчеты внутри РФ и с иностранными банками – не резидентами</w:t>
      </w:r>
    </w:p>
    <w:p w:rsidR="00BF2CAD" w:rsidRPr="00BF2CAD" w:rsidRDefault="004E10DB" w:rsidP="00BF2CAD">
      <w:r>
        <w:t>-</w:t>
      </w:r>
      <w:r w:rsidR="00BF2CAD" w:rsidRPr="00BF2CAD">
        <w:t>  Ведение расчетных, валютных, денежных и других специальных счетов клиентов посредством зачисления и списания денежных средств с соответствующих счетов</w:t>
      </w:r>
    </w:p>
    <w:p w:rsidR="00BF2CAD" w:rsidRPr="00BF2CAD" w:rsidRDefault="004E10DB" w:rsidP="00BF2CAD">
      <w:r>
        <w:t>-</w:t>
      </w:r>
      <w:r w:rsidR="00BF2CAD" w:rsidRPr="00BF2CAD">
        <w:t>  Оплата материальных ценностей, ОС, НМА и других видов имущества, приобретаемых банком со стороны</w:t>
      </w:r>
    </w:p>
    <w:p w:rsidR="00BF2CAD" w:rsidRPr="00BF2CAD" w:rsidRDefault="004E10DB" w:rsidP="00BF2CAD">
      <w:r>
        <w:t>-</w:t>
      </w:r>
      <w:r w:rsidR="00BF2CAD" w:rsidRPr="00BF2CAD">
        <w:t>  Погашение задолженностей банка по налогам и сборам, социальному страхованию и обеспечению корреспондентского счета банка</w:t>
      </w:r>
    </w:p>
    <w:p w:rsidR="00BF2CAD" w:rsidRDefault="004E10DB" w:rsidP="00BF2CAD">
      <w:r>
        <w:t>-</w:t>
      </w:r>
      <w:r w:rsidR="00BF2CAD" w:rsidRPr="00BF2CAD">
        <w:t>  Другие расчетные операции банка по ведению своей хозяйственной деятельности</w:t>
      </w:r>
    </w:p>
    <w:p w:rsidR="00AD2622" w:rsidRDefault="00AD2622" w:rsidP="00AD2622">
      <w:pPr>
        <w:contextualSpacing/>
        <w:rPr>
          <w:szCs w:val="30"/>
        </w:rPr>
      </w:pPr>
      <w:r w:rsidRPr="00CC34E9">
        <w:rPr>
          <w:szCs w:val="30"/>
        </w:rPr>
        <w:t xml:space="preserve">Банк осуществляет переводы денежных средств по банковским счетам и без открытия банковских счетов в соответствии с Положением Банка России от 19.06.2012 № 383-П «О правилах осуществления перевода денежных средств». </w:t>
      </w:r>
    </w:p>
    <w:p w:rsidR="00AD2622" w:rsidRPr="00CC34E9" w:rsidRDefault="00AD2622" w:rsidP="00AD2622">
      <w:pPr>
        <w:contextualSpacing/>
        <w:rPr>
          <w:szCs w:val="30"/>
        </w:rPr>
      </w:pPr>
      <w:r>
        <w:rPr>
          <w:szCs w:val="30"/>
        </w:rPr>
        <w:t>Согласно данному положению п</w:t>
      </w:r>
      <w:r w:rsidRPr="00CC34E9">
        <w:rPr>
          <w:szCs w:val="30"/>
        </w:rPr>
        <w:t>еревод денежных средств осуществляется в рамках следующих форм безналичных расчетов:</w:t>
      </w:r>
    </w:p>
    <w:p w:rsidR="00AD2622" w:rsidRPr="00CC34E9" w:rsidRDefault="00AD2622" w:rsidP="00AD2622">
      <w:pPr>
        <w:contextualSpacing/>
        <w:rPr>
          <w:szCs w:val="30"/>
        </w:rPr>
      </w:pPr>
      <w:r>
        <w:rPr>
          <w:szCs w:val="30"/>
        </w:rPr>
        <w:t xml:space="preserve">- </w:t>
      </w:r>
      <w:r w:rsidRPr="00CC34E9">
        <w:rPr>
          <w:szCs w:val="30"/>
        </w:rPr>
        <w:t>расчетов платежными поручениями;</w:t>
      </w:r>
    </w:p>
    <w:p w:rsidR="00AD2622" w:rsidRPr="00CC34E9" w:rsidRDefault="00AD2622" w:rsidP="00AD2622">
      <w:pPr>
        <w:contextualSpacing/>
        <w:rPr>
          <w:szCs w:val="30"/>
        </w:rPr>
      </w:pPr>
      <w:r>
        <w:rPr>
          <w:szCs w:val="30"/>
        </w:rPr>
        <w:t xml:space="preserve">- </w:t>
      </w:r>
      <w:r w:rsidRPr="00CC34E9">
        <w:rPr>
          <w:szCs w:val="30"/>
        </w:rPr>
        <w:t>расчетов по аккредитиву;</w:t>
      </w:r>
    </w:p>
    <w:p w:rsidR="00AD2622" w:rsidRPr="00CC34E9" w:rsidRDefault="00AD2622" w:rsidP="00AD2622">
      <w:pPr>
        <w:contextualSpacing/>
        <w:rPr>
          <w:szCs w:val="30"/>
        </w:rPr>
      </w:pPr>
      <w:r>
        <w:rPr>
          <w:szCs w:val="30"/>
        </w:rPr>
        <w:t xml:space="preserve">- </w:t>
      </w:r>
      <w:r w:rsidRPr="00CC34E9">
        <w:rPr>
          <w:szCs w:val="30"/>
        </w:rPr>
        <w:t>расчетов инкассовыми поручениями;</w:t>
      </w:r>
    </w:p>
    <w:p w:rsidR="00AD2622" w:rsidRPr="00CC34E9" w:rsidRDefault="00AD2622" w:rsidP="00AD2622">
      <w:pPr>
        <w:contextualSpacing/>
        <w:rPr>
          <w:szCs w:val="30"/>
        </w:rPr>
      </w:pPr>
      <w:r>
        <w:rPr>
          <w:szCs w:val="30"/>
        </w:rPr>
        <w:t xml:space="preserve">- </w:t>
      </w:r>
      <w:r w:rsidRPr="00CC34E9">
        <w:rPr>
          <w:szCs w:val="30"/>
        </w:rPr>
        <w:t>расчетов чеками;</w:t>
      </w:r>
    </w:p>
    <w:p w:rsidR="00AD2622" w:rsidRPr="00CC34E9" w:rsidRDefault="00672A93" w:rsidP="00AD2622">
      <w:pPr>
        <w:contextualSpacing/>
        <w:rPr>
          <w:szCs w:val="30"/>
        </w:rPr>
      </w:pPr>
      <w:r>
        <w:rPr>
          <w:szCs w:val="30"/>
        </w:rPr>
        <w:t>-</w:t>
      </w:r>
      <w:r w:rsidR="00AD2622" w:rsidRPr="00CC34E9">
        <w:rPr>
          <w:szCs w:val="30"/>
        </w:rPr>
        <w:t>расчетов в форме перевода денежных средств по требованию получателя средств (прямое дебетование);</w:t>
      </w:r>
    </w:p>
    <w:p w:rsidR="00AD2622" w:rsidRPr="00AD2622" w:rsidRDefault="00AD2622" w:rsidP="00AD2622">
      <w:pPr>
        <w:contextualSpacing/>
        <w:rPr>
          <w:szCs w:val="30"/>
        </w:rPr>
      </w:pPr>
      <w:r>
        <w:rPr>
          <w:szCs w:val="30"/>
        </w:rPr>
        <w:t xml:space="preserve">- </w:t>
      </w:r>
      <w:r w:rsidRPr="00CC34E9">
        <w:rPr>
          <w:szCs w:val="30"/>
        </w:rPr>
        <w:t>расчетов в форме перевода электронных денежных средств.</w:t>
      </w:r>
      <w:r w:rsidRPr="004308B8">
        <w:rPr>
          <w:szCs w:val="30"/>
        </w:rPr>
        <w:t>[12]</w:t>
      </w:r>
    </w:p>
    <w:p w:rsidR="00BF2CAD" w:rsidRPr="00BF2CAD" w:rsidRDefault="00BF2CAD" w:rsidP="00BF2CAD">
      <w:r w:rsidRPr="00BF2CAD">
        <w:t>Для проведения расчетных операций каждому банку открывается его корреспондентский счет в ЦБ РФ или в его региональных представительствах (РКЦ). Первыми суммами, зачисленными на корреспондентский счет банка становятся взносы учредителей в уставный капитал банка момент его образования. Последние поступления и платежи носят разнообразный характер, связанный с расчетными операциями клиента и банка</w:t>
      </w:r>
      <w:r w:rsidR="00BD6F60" w:rsidRPr="00BD6F60">
        <w:t xml:space="preserve"> [9]</w:t>
      </w:r>
      <w:r w:rsidRPr="00BF2CAD">
        <w:t>.</w:t>
      </w:r>
    </w:p>
    <w:p w:rsidR="00C802EB" w:rsidRDefault="00BF2CAD" w:rsidP="00C802EB">
      <w:pPr>
        <w:widowControl w:val="0"/>
      </w:pPr>
      <w:r w:rsidRPr="00BF2CAD">
        <w:lastRenderedPageBreak/>
        <w:t>Все расчетные операции клиентов банка осуществляются через банк в виде безналичных расчетов по счетам открытым на основании договора банковского счета (или договора расчетно-кассовое обслуживание). Все расчетные счета клиентов банка делятся на 3 группы:</w:t>
      </w:r>
    </w:p>
    <w:p w:rsidR="00BF2CAD" w:rsidRPr="00BF2CAD" w:rsidRDefault="00BF2CAD" w:rsidP="00C802EB">
      <w:pPr>
        <w:widowControl w:val="0"/>
      </w:pPr>
      <w:r w:rsidRPr="00BF2CAD">
        <w:t>1)  расчетные счета – открываются юридическими лицами различных форм собственности</w:t>
      </w:r>
      <w:r w:rsidR="00C802EB">
        <w:t>;</w:t>
      </w:r>
    </w:p>
    <w:p w:rsidR="00BF2CAD" w:rsidRPr="00BF2CAD" w:rsidRDefault="00BF2CAD" w:rsidP="00BF2CAD">
      <w:r w:rsidRPr="00BF2CAD">
        <w:t>2)  Бюджетные счета – открываются организациям, которым для ведения ХД выдаются средства из бюджетов соответствующих уровней, в соответствии с утвержденными сметами</w:t>
      </w:r>
      <w:r w:rsidR="00C802EB">
        <w:t>;</w:t>
      </w:r>
    </w:p>
    <w:p w:rsidR="00BF2CAD" w:rsidRPr="00BF2CAD" w:rsidRDefault="00BF2CAD" w:rsidP="00BF2CAD">
      <w:r w:rsidRPr="00BF2CAD">
        <w:t>3)  Текущие счета – открываются организациям не занимающимся предпринимательской деятельности (религиозным, общественным, благотворительным организациям, ассоциациям и союзам)</w:t>
      </w:r>
      <w:r w:rsidR="00C802EB">
        <w:t>.</w:t>
      </w:r>
    </w:p>
    <w:p w:rsidR="00BF2CAD" w:rsidRPr="00BF2CAD" w:rsidRDefault="00BF2CAD" w:rsidP="00BF2CAD">
      <w:r w:rsidRPr="00BF2CAD">
        <w:t>Операции по счетам клиентов могут быть приостановлены по письму налоговой службы. Если клиент переходит на обслуживание в другой банк, то в этом случае в банке, из которого уходит клиент должны оставаться копии документов в юридическом деле клиентов. В случае дальнейших поступлений в адрес клиента, перешедшие на обслуживание на обслуживание в другой банк, расчетно-платежные документы они передаются в банк клиента по месту открытия нового счета. За одновременное уведомление адресата выставившим данное платежные документы. По мере совершения операций на расчетный счет банк дает выписку из расчетного счета.</w:t>
      </w:r>
    </w:p>
    <w:p w:rsidR="00BF2CAD" w:rsidRPr="00BF2CAD" w:rsidRDefault="00BF2CAD" w:rsidP="00BF2CAD">
      <w:r w:rsidRPr="00BF2CAD">
        <w:t>Взаимоотношения между коммерческим банком и ЦБ РФ (РКЦ) оформляется также договором корреспондентского счета. РКЦ ежедневно отчитывается перед банком выпиской из корреспондентского счета с приложением документов как представленных ему банком, так и поступивших со стороны в его адрес</w:t>
      </w:r>
      <w:r w:rsidR="00BD6F60" w:rsidRPr="00BD6F60">
        <w:t xml:space="preserve"> [14]</w:t>
      </w:r>
      <w:r w:rsidRPr="00BF2CAD">
        <w:t>.</w:t>
      </w:r>
    </w:p>
    <w:p w:rsidR="00BF2CAD" w:rsidRDefault="00BF2CAD" w:rsidP="00C802EB">
      <w:r w:rsidRPr="00BF2CAD">
        <w:t>Выписки из корреспондентского счета банка обрабатывается в конце каждого дня и его данные входят в состав оборота по счету 30102 ежедневного баланса банка.</w:t>
      </w:r>
      <w:r w:rsidR="004E10DB">
        <w:t xml:space="preserve"> </w:t>
      </w:r>
      <w:r w:rsidRPr="00BF2CAD">
        <w:t xml:space="preserve">Остаток по счету 30102 и его излишки характеризуют </w:t>
      </w:r>
      <w:r w:rsidRPr="00BF2CAD">
        <w:lastRenderedPageBreak/>
        <w:t>устойчивость финансового состояния банка, т.е. способствует повышению ликвидности баланса банка.</w:t>
      </w:r>
    </w:p>
    <w:p w:rsidR="00C802EB" w:rsidRPr="007709EA" w:rsidRDefault="00C802EB" w:rsidP="00C802EB">
      <w:pPr>
        <w:contextualSpacing/>
        <w:rPr>
          <w:szCs w:val="30"/>
        </w:rPr>
      </w:pPr>
      <w:r w:rsidRPr="00CC34E9">
        <w:rPr>
          <w:szCs w:val="30"/>
        </w:rPr>
        <w:t>Взаимоотношения Банка (филиала) с другими кредитными организациями (филиалами) при осуществлении расчетных операций по корреспондентским счетам регулируются законодательством Российской Федерации, Правилами Платежной Системы ВТБ и договором об открытии и порядке ведения  корреспондентского счета, заключенным между сторонами.</w:t>
      </w:r>
      <w:r w:rsidRPr="007709EA">
        <w:rPr>
          <w:szCs w:val="30"/>
        </w:rPr>
        <w:t>[8]</w:t>
      </w:r>
    </w:p>
    <w:p w:rsidR="00DE36E2" w:rsidRDefault="00DE36E2" w:rsidP="00C802EB">
      <w:pPr>
        <w:contextualSpacing/>
        <w:rPr>
          <w:szCs w:val="30"/>
        </w:rPr>
      </w:pPr>
      <w:r>
        <w:rPr>
          <w:szCs w:val="30"/>
        </w:rPr>
        <w:t>Учё</w:t>
      </w:r>
      <w:r w:rsidRPr="00DE36E2">
        <w:rPr>
          <w:szCs w:val="30"/>
        </w:rPr>
        <w:t>т денежных средств кредитной организации и операций, проводимых ею</w:t>
      </w:r>
      <w:r>
        <w:rPr>
          <w:szCs w:val="30"/>
        </w:rPr>
        <w:t xml:space="preserve"> ведётся на счёте 30102</w:t>
      </w:r>
      <w:r w:rsidRPr="00DE36E2">
        <w:rPr>
          <w:szCs w:val="30"/>
        </w:rPr>
        <w:t>. Счет активный. Переводы кредитных организаций по распоряжениям клиентов и хозяйственным операциям производятся через корреспондентские счета кредитных организаций, открытые в подразделениях Банка России. На этих же счетах открываются корреспондентские субсчета филиалам кредитных организаций.</w:t>
      </w:r>
    </w:p>
    <w:p w:rsidR="00DE36E2" w:rsidRDefault="00DE36E2" w:rsidP="00C802EB">
      <w:pPr>
        <w:contextualSpacing/>
        <w:rPr>
          <w:szCs w:val="30"/>
        </w:rPr>
      </w:pPr>
      <w:r w:rsidRPr="00DE36E2">
        <w:rPr>
          <w:szCs w:val="30"/>
        </w:rPr>
        <w:t xml:space="preserve">По дебету счета отражаются денежные средства в оплату уставного капитала кредитной организации; платежи от реализации ценных бумаг; полученные и возвращенные межбанковские кредиты; поступившие денежные средства для зачисления на банковские счета клиентов, на банковский счет для идентификации платежа, во вклады физических лиц, в депозиты юридических лиц; суммы поступлений за денежную наличность, сданную в подразделения Банка России; суммы невыясненного назначения, которые в момент поступления не могут быть проведены по другим балансовым счетам; погашенные кредиты клиентами других кредитных организаций; поступления с других корреспондентских счетов, возврат обязательных резервов в случаях, установленных Банком России, а также поступления по финансово-хозяйственным операциям. </w:t>
      </w:r>
    </w:p>
    <w:p w:rsidR="00DE36E2" w:rsidRDefault="00DE36E2" w:rsidP="00C802EB">
      <w:pPr>
        <w:contextualSpacing/>
        <w:rPr>
          <w:szCs w:val="30"/>
        </w:rPr>
      </w:pPr>
      <w:r w:rsidRPr="00DE36E2">
        <w:rPr>
          <w:szCs w:val="30"/>
        </w:rPr>
        <w:t xml:space="preserve">По кредиту счета отражаются денежные средства, списанные по распоряжениям клиентов с их банковских счетов, с банковского счета для идентификации платежа; выданные межбанковские кредиты и погашенные межбанковские кредиты; переводы денежных средств для приобретения </w:t>
      </w:r>
      <w:r w:rsidRPr="00DE36E2">
        <w:rPr>
          <w:szCs w:val="30"/>
        </w:rPr>
        <w:lastRenderedPageBreak/>
        <w:t xml:space="preserve">ценных бумаг (в том числе по распоряжению клиента); переводы денежных средств для покупки иностранной валюты (в том числе по распоряжению клиента); перевод сумм невыясненного назначения; получение наличных денежных средств; переводы денежных средств в оплату налогов, во внебюджетные и другие фонды, в обязательные резервы, в оплату сумм процентов и комиссий, на другие корреспондентские счета, а также по финансово-хозяйственным операциям. </w:t>
      </w:r>
    </w:p>
    <w:p w:rsidR="00DE36E2" w:rsidRDefault="00DE36E2" w:rsidP="00C802EB">
      <w:pPr>
        <w:contextualSpacing/>
        <w:rPr>
          <w:szCs w:val="30"/>
        </w:rPr>
      </w:pPr>
      <w:r w:rsidRPr="00DE36E2">
        <w:rPr>
          <w:szCs w:val="30"/>
        </w:rPr>
        <w:t>Операции по корреспондентскому счету отражаются в корреспонденции с соответствующими счетами и осуществляются исходя из остатка денежных средств, а также с учетом величины лимита внутридневного кредита и кредита "овернайт", установленного по корреспондентскому счету.</w:t>
      </w:r>
    </w:p>
    <w:p w:rsidR="00DE36E2" w:rsidRDefault="00DE36E2" w:rsidP="00C802EB">
      <w:pPr>
        <w:contextualSpacing/>
        <w:rPr>
          <w:szCs w:val="30"/>
        </w:rPr>
      </w:pPr>
      <w:r>
        <w:rPr>
          <w:szCs w:val="30"/>
        </w:rPr>
        <w:t>Счет</w:t>
      </w:r>
      <w:r w:rsidRPr="00DE36E2">
        <w:rPr>
          <w:szCs w:val="30"/>
        </w:rPr>
        <w:t xml:space="preserve"> 30104 "Корреспондентские счета расчетных небанковских кредитных организаций"</w:t>
      </w:r>
      <w:r>
        <w:rPr>
          <w:szCs w:val="30"/>
        </w:rPr>
        <w:t xml:space="preserve">. </w:t>
      </w:r>
      <w:r w:rsidRPr="00DE36E2">
        <w:rPr>
          <w:szCs w:val="30"/>
        </w:rPr>
        <w:t>Назначение счета - учет средств расчетных небанковских кредитных организаций и расчетных операций, производимых в пределах этих средств в установленном порядке.</w:t>
      </w:r>
      <w:r>
        <w:rPr>
          <w:szCs w:val="30"/>
        </w:rPr>
        <w:t xml:space="preserve"> </w:t>
      </w:r>
      <w:r w:rsidRPr="00DE36E2">
        <w:rPr>
          <w:szCs w:val="30"/>
        </w:rPr>
        <w:t xml:space="preserve">Счет открывается на балансе расчетной небанковской кредитной организации (далее - расчетная НКО). </w:t>
      </w:r>
    </w:p>
    <w:p w:rsidR="00DE36E2" w:rsidRDefault="00DE36E2" w:rsidP="00C802EB">
      <w:pPr>
        <w:contextualSpacing/>
        <w:rPr>
          <w:szCs w:val="30"/>
        </w:rPr>
      </w:pPr>
      <w:r w:rsidRPr="00DE36E2">
        <w:rPr>
          <w:szCs w:val="30"/>
        </w:rPr>
        <w:t xml:space="preserve">По дебету счета отражаются суммы средств, поступившие от участников расчетов при депонировании ими средств в расчетной НКО; поступившие от участников при погашении ими кредита и выплате процентов расчетной НКО; поступившие от участников при оплате услуг расчетной НКО; поступившие по другим финансово-хозяйственным операциям. </w:t>
      </w:r>
    </w:p>
    <w:p w:rsidR="00DE36E2" w:rsidRDefault="00DE36E2" w:rsidP="00C802EB">
      <w:pPr>
        <w:contextualSpacing/>
        <w:rPr>
          <w:szCs w:val="30"/>
        </w:rPr>
      </w:pPr>
      <w:r w:rsidRPr="00DE36E2">
        <w:rPr>
          <w:szCs w:val="30"/>
        </w:rPr>
        <w:t>По кредиту счета отражаются суммы средств, перечисленные участникам расчетов при отзыве ими средств из расчетной НКО; перечисленные по другим финансово-хозяйственным операциям; выданные наличными расчетной НКО на выплату вознаграждений работникам, на командировочные расходы и другие текущие хозяйственные нужды в соответствии с законодательством Российской Федерации и на пополнение операционной кассы в случае, если кассовое обслуживание клиентов разрешено расчетной НКО лицензией Банка России.</w:t>
      </w:r>
    </w:p>
    <w:p w:rsidR="00DE36E2" w:rsidRDefault="00DE36E2" w:rsidP="00C802EB">
      <w:pPr>
        <w:contextualSpacing/>
        <w:rPr>
          <w:szCs w:val="30"/>
        </w:rPr>
      </w:pPr>
      <w:r>
        <w:rPr>
          <w:szCs w:val="30"/>
        </w:rPr>
        <w:lastRenderedPageBreak/>
        <w:t>Счет</w:t>
      </w:r>
      <w:r w:rsidRPr="00DE36E2">
        <w:rPr>
          <w:szCs w:val="30"/>
        </w:rPr>
        <w:t xml:space="preserve"> 30109 "Корреспондентские счета кредитных организаций - корреспондентов"</w:t>
      </w:r>
      <w:r>
        <w:rPr>
          <w:szCs w:val="30"/>
        </w:rPr>
        <w:t xml:space="preserve">. </w:t>
      </w:r>
      <w:r w:rsidRPr="00DE36E2">
        <w:rPr>
          <w:szCs w:val="30"/>
        </w:rPr>
        <w:t>Назначение счета - учет операций по корреспондентским отношениям кредитных организаций (банков-корреспондентов с банками-респондентами). Счет пассивный.</w:t>
      </w:r>
      <w:r>
        <w:rPr>
          <w:szCs w:val="30"/>
        </w:rPr>
        <w:t xml:space="preserve"> </w:t>
      </w:r>
      <w:r w:rsidRPr="00DE36E2">
        <w:rPr>
          <w:szCs w:val="30"/>
        </w:rPr>
        <w:t>Корреспондентский счет, открытый в банке-корреспонденте банку-респонденту, является счетом "ЛОРО"</w:t>
      </w:r>
    </w:p>
    <w:p w:rsidR="00DE36E2" w:rsidRDefault="00DE36E2" w:rsidP="00DE36E2">
      <w:pPr>
        <w:contextualSpacing/>
        <w:rPr>
          <w:szCs w:val="30"/>
        </w:rPr>
      </w:pPr>
      <w:r w:rsidRPr="00DE36E2">
        <w:rPr>
          <w:szCs w:val="30"/>
        </w:rPr>
        <w:t>По кредиту счета отражаются суммы переводов денежных средств, зачисленные на корреспондентский счет банка-респондента, в корреспонденции с банковскими счетами клиентов, корреспондентским счетом в Банке России, корреспондентскими счетами</w:t>
      </w:r>
      <w:r>
        <w:rPr>
          <w:szCs w:val="30"/>
        </w:rPr>
        <w:t xml:space="preserve"> в других кредитных организациях.</w:t>
      </w:r>
    </w:p>
    <w:p w:rsidR="00DE36E2" w:rsidRDefault="00DE36E2" w:rsidP="00DE36E2">
      <w:pPr>
        <w:contextualSpacing/>
        <w:rPr>
          <w:szCs w:val="30"/>
        </w:rPr>
      </w:pPr>
      <w:r w:rsidRPr="00DE36E2">
        <w:rPr>
          <w:szCs w:val="30"/>
        </w:rPr>
        <w:t>По дебету счета отражаются суммы переводов денежных средств, перечисленные с корреспондентского счета банка-респондента, в корреспонденции с банковскими счетами клиентов, корреспондентским счетом в Банке России, корреспондентскими счетами в других кредитных организациях</w:t>
      </w:r>
      <w:r>
        <w:rPr>
          <w:szCs w:val="30"/>
        </w:rPr>
        <w:t>.</w:t>
      </w:r>
    </w:p>
    <w:p w:rsidR="00DE36E2" w:rsidRDefault="00DE36E2" w:rsidP="00DE36E2">
      <w:pPr>
        <w:contextualSpacing/>
        <w:rPr>
          <w:szCs w:val="30"/>
        </w:rPr>
      </w:pPr>
      <w:r>
        <w:rPr>
          <w:szCs w:val="30"/>
        </w:rPr>
        <w:t>Счет</w:t>
      </w:r>
      <w:r w:rsidRPr="00DE36E2">
        <w:rPr>
          <w:szCs w:val="30"/>
        </w:rPr>
        <w:t xml:space="preserve"> 30110 "Корреспондентские счета в кредитных организациях - корреспондентах"</w:t>
      </w:r>
      <w:r>
        <w:rPr>
          <w:szCs w:val="30"/>
        </w:rPr>
        <w:t xml:space="preserve">. </w:t>
      </w:r>
      <w:r w:rsidRPr="00DE36E2">
        <w:rPr>
          <w:szCs w:val="30"/>
        </w:rPr>
        <w:t>Назначение счета - учет операций по корреспондентским отношениям кредитных организаций (банков-корреспондентов с банками-респондентами). Счет активный. Корреспондентский счет, отражающий операции в балансе банка-респондента по корреспондентскому счету, открытому в банке-корреспонденте, является счетом "НОСТРО".</w:t>
      </w:r>
    </w:p>
    <w:p w:rsidR="00DE36E2" w:rsidRDefault="00AB174A" w:rsidP="00DE36E2">
      <w:pPr>
        <w:contextualSpacing/>
        <w:rPr>
          <w:szCs w:val="30"/>
        </w:rPr>
      </w:pPr>
      <w:r>
        <w:rPr>
          <w:szCs w:val="30"/>
        </w:rPr>
        <w:t xml:space="preserve">Счет </w:t>
      </w:r>
      <w:r w:rsidRPr="00AB174A">
        <w:rPr>
          <w:szCs w:val="30"/>
        </w:rPr>
        <w:t xml:space="preserve"> 30111 "Корреспондентские счета банков-нерезидентов"</w:t>
      </w:r>
      <w:r>
        <w:rPr>
          <w:szCs w:val="30"/>
        </w:rPr>
        <w:t xml:space="preserve">. </w:t>
      </w:r>
      <w:r w:rsidRPr="00AB174A">
        <w:rPr>
          <w:szCs w:val="30"/>
        </w:rPr>
        <w:t xml:space="preserve">Назначение счета - учет денежных средств, принадлежащих банкам-нерезидентам и числящихся на счетах, открытых в кредитных организациях в соответствии с законодательством Российской Федерации, а также с нормативными актами Банка России. </w:t>
      </w:r>
    </w:p>
    <w:p w:rsidR="00BF2CAD" w:rsidRDefault="00BF2CAD" w:rsidP="00C34E0C">
      <w:pPr>
        <w:ind w:firstLine="0"/>
      </w:pPr>
      <w:r>
        <w:t xml:space="preserve">Депозитные операции предусматривают открытие вклада посредством заключения сторонами депозитного договора, с последующим внесением либо перечислением со счета клиента (банка) денежных средств. </w:t>
      </w:r>
    </w:p>
    <w:p w:rsidR="00BF2CAD" w:rsidRDefault="00BF2CAD" w:rsidP="00BF2CAD">
      <w:r>
        <w:lastRenderedPageBreak/>
        <w:t xml:space="preserve">Так же, банку необходимо произвести расчет причитающихся ко вкладу процентов, затем либо присоединить их к основной сумме вклада, либо выплатить клиенту наличными денежными средствами через кассу или безналичным путем посредством перечисления на счет. </w:t>
      </w:r>
    </w:p>
    <w:p w:rsidR="00BF2CAD" w:rsidRDefault="00BF2CAD" w:rsidP="00BF2CAD">
      <w:r>
        <w:t xml:space="preserve">Начисление и присоединение процентов осуществляется согласно условиям депозитного договора. </w:t>
      </w:r>
    </w:p>
    <w:p w:rsidR="00BF2CAD" w:rsidRDefault="00BF2CAD" w:rsidP="00BF2CAD">
      <w:r>
        <w:t>Проценты могут начисляться или причисляться в каждом отчетном периоде либо в конце срока действия договора. Затем кредитная организация осуществляет выдачу или перевод суммы вклада с процентами клиенту, наличным или безналичным путем. Так происходит закрытие договора вклада</w:t>
      </w:r>
      <w:r w:rsidR="00BD6F60" w:rsidRPr="00B37D38">
        <w:t xml:space="preserve"> [12]</w:t>
      </w:r>
      <w:r>
        <w:t xml:space="preserve">. </w:t>
      </w:r>
    </w:p>
    <w:p w:rsidR="00BF2CAD" w:rsidRDefault="00BF2CAD" w:rsidP="00BF2CAD">
      <w:r>
        <w:t xml:space="preserve">В случае, если вкладчик не закрывает договор вклада, то банк автоматически переводит договор в статус «до востребования». Рассмотрим порядок учета операций по депозитам различным группам клиентов – юридическим лицам, физическим лицам, а так же кредитным организациям. </w:t>
      </w:r>
    </w:p>
    <w:p w:rsidR="00C802EB" w:rsidRPr="009A468E" w:rsidRDefault="00C802EB" w:rsidP="00C802EB">
      <w:pPr>
        <w:contextualSpacing/>
        <w:rPr>
          <w:szCs w:val="30"/>
        </w:rPr>
      </w:pPr>
      <w:r w:rsidRPr="009A468E">
        <w:rPr>
          <w:szCs w:val="30"/>
        </w:rPr>
        <w:t>Счета по учету депозитных операций «Депозиты и прочие привлеченные средства» находятся в</w:t>
      </w:r>
      <w:r>
        <w:rPr>
          <w:szCs w:val="30"/>
        </w:rPr>
        <w:t xml:space="preserve"> Главе А Плана счетов кредитных </w:t>
      </w:r>
      <w:r w:rsidRPr="009A468E">
        <w:rPr>
          <w:szCs w:val="30"/>
        </w:rPr>
        <w:t>организаций, в ра</w:t>
      </w:r>
      <w:r>
        <w:rPr>
          <w:szCs w:val="30"/>
        </w:rPr>
        <w:t xml:space="preserve">зделе 4 «Операции с клиентами». </w:t>
      </w:r>
      <w:r w:rsidRPr="009A468E">
        <w:rPr>
          <w:szCs w:val="30"/>
        </w:rPr>
        <w:t>Назначение счетов - учет на</w:t>
      </w:r>
      <w:r>
        <w:rPr>
          <w:szCs w:val="30"/>
        </w:rPr>
        <w:t xml:space="preserve"> договорных условиях депозитов, </w:t>
      </w:r>
      <w:r w:rsidRPr="009A468E">
        <w:rPr>
          <w:szCs w:val="30"/>
        </w:rPr>
        <w:t>вкладов, прочих привлеченных средств юридических и физических</w:t>
      </w:r>
    </w:p>
    <w:p w:rsidR="00C802EB" w:rsidRPr="00C802EB" w:rsidRDefault="00C802EB" w:rsidP="00C802EB">
      <w:pPr>
        <w:ind w:firstLine="0"/>
        <w:contextualSpacing/>
        <w:rPr>
          <w:szCs w:val="30"/>
        </w:rPr>
      </w:pPr>
      <w:r w:rsidRPr="009A468E">
        <w:rPr>
          <w:szCs w:val="30"/>
        </w:rPr>
        <w:t xml:space="preserve">лиц. Характер привлекаемых средств определяется условиями договора. </w:t>
      </w:r>
      <w:r w:rsidRPr="00C802EB">
        <w:rPr>
          <w:szCs w:val="30"/>
        </w:rPr>
        <w:t>[13]</w:t>
      </w:r>
    </w:p>
    <w:p w:rsidR="00C802EB" w:rsidRPr="009A468E" w:rsidRDefault="00C802EB" w:rsidP="00C802EB">
      <w:pPr>
        <w:contextualSpacing/>
        <w:rPr>
          <w:szCs w:val="30"/>
        </w:rPr>
      </w:pPr>
      <w:r w:rsidRPr="009A468E">
        <w:rPr>
          <w:szCs w:val="30"/>
        </w:rPr>
        <w:t>Учет вкладов физических лиц ве</w:t>
      </w:r>
      <w:r>
        <w:rPr>
          <w:szCs w:val="30"/>
        </w:rPr>
        <w:t>дется на пассивных счетах</w:t>
      </w:r>
      <w:r w:rsidRPr="009A468E">
        <w:rPr>
          <w:szCs w:val="30"/>
        </w:rPr>
        <w:t>:</w:t>
      </w:r>
    </w:p>
    <w:p w:rsidR="00C802EB" w:rsidRPr="009A468E" w:rsidRDefault="00C802EB" w:rsidP="00C802EB">
      <w:pPr>
        <w:contextualSpacing/>
        <w:rPr>
          <w:szCs w:val="30"/>
        </w:rPr>
      </w:pPr>
      <w:r>
        <w:rPr>
          <w:szCs w:val="30"/>
        </w:rPr>
        <w:t>Счет</w:t>
      </w:r>
      <w:r w:rsidRPr="009A468E">
        <w:rPr>
          <w:szCs w:val="30"/>
        </w:rPr>
        <w:t xml:space="preserve"> 423 «Депозиты физических лиц-резидентов» – счет первого порядка, который отражает привлеченные средства физических лиц во вклады. Счета второго порядка, открытые в рамках этого счета, отражают состояние привлеченных средств по срокам.</w:t>
      </w:r>
    </w:p>
    <w:p w:rsidR="00C802EB" w:rsidRDefault="00C802EB" w:rsidP="00C802EB">
      <w:pPr>
        <w:contextualSpacing/>
        <w:rPr>
          <w:szCs w:val="30"/>
          <w:highlight w:val="yellow"/>
        </w:rPr>
      </w:pPr>
      <w:r>
        <w:rPr>
          <w:szCs w:val="30"/>
        </w:rPr>
        <w:t xml:space="preserve">Счет </w:t>
      </w:r>
      <w:r w:rsidRPr="009A468E">
        <w:rPr>
          <w:szCs w:val="30"/>
        </w:rPr>
        <w:t>426 «Депозиты физических лиц-нерезидентов» – счет первого порядка, который отражает привлеченные средства физических лиц во вклады. Счета второго порядка, открытые в рамках этого счета, отражают состояние привле</w:t>
      </w:r>
      <w:r>
        <w:rPr>
          <w:szCs w:val="30"/>
        </w:rPr>
        <w:t xml:space="preserve">ченных средств по срокам. </w:t>
      </w:r>
      <w:r w:rsidRPr="009A468E">
        <w:rPr>
          <w:szCs w:val="30"/>
        </w:rPr>
        <w:t>[</w:t>
      </w:r>
      <w:r>
        <w:rPr>
          <w:szCs w:val="30"/>
        </w:rPr>
        <w:t>1</w:t>
      </w:r>
      <w:r w:rsidRPr="004308B8">
        <w:rPr>
          <w:szCs w:val="30"/>
        </w:rPr>
        <w:t>4</w:t>
      </w:r>
      <w:r w:rsidRPr="009A468E">
        <w:rPr>
          <w:szCs w:val="30"/>
        </w:rPr>
        <w:t>]</w:t>
      </w:r>
    </w:p>
    <w:p w:rsidR="00C802EB" w:rsidRPr="004308B8" w:rsidRDefault="00C802EB" w:rsidP="00C802EB">
      <w:pPr>
        <w:contextualSpacing/>
        <w:rPr>
          <w:szCs w:val="30"/>
        </w:rPr>
      </w:pPr>
      <w:r w:rsidRPr="009A468E">
        <w:rPr>
          <w:szCs w:val="30"/>
        </w:rPr>
        <w:lastRenderedPageBreak/>
        <w:t>Совершение операций по счету № 426 «Депозиты и прочие привлеченные средства физических лиц</w:t>
      </w:r>
      <w:r>
        <w:rPr>
          <w:szCs w:val="30"/>
        </w:rPr>
        <w:t xml:space="preserve"> – нерезидентов» производится в </w:t>
      </w:r>
      <w:r w:rsidRPr="009A468E">
        <w:rPr>
          <w:szCs w:val="30"/>
        </w:rPr>
        <w:t>соответствии с валютным законод</w:t>
      </w:r>
      <w:r>
        <w:rPr>
          <w:szCs w:val="30"/>
        </w:rPr>
        <w:t xml:space="preserve">ательством Российской Федерации </w:t>
      </w:r>
      <w:r w:rsidRPr="009A468E">
        <w:rPr>
          <w:szCs w:val="30"/>
        </w:rPr>
        <w:t>и нормативными актами Банка России.</w:t>
      </w:r>
      <w:r w:rsidRPr="004308B8">
        <w:rPr>
          <w:szCs w:val="30"/>
        </w:rPr>
        <w:t>[13]</w:t>
      </w:r>
    </w:p>
    <w:p w:rsidR="004E10DB" w:rsidRPr="0060336F" w:rsidRDefault="00C802EB" w:rsidP="00700737">
      <w:pPr>
        <w:spacing w:after="240"/>
        <w:contextualSpacing/>
        <w:rPr>
          <w:szCs w:val="30"/>
        </w:rPr>
      </w:pPr>
      <w:r w:rsidRPr="009A468E">
        <w:rPr>
          <w:szCs w:val="30"/>
        </w:rPr>
        <w:t>Аналитический учет по пассивным операциям ведется на отдельных лицевых счетах, открываемых вкладчику, в соответствии договорам банковского вклада для начисления п</w:t>
      </w:r>
      <w:r>
        <w:rPr>
          <w:szCs w:val="30"/>
        </w:rPr>
        <w:t xml:space="preserve">роцентов по счетам. В </w:t>
      </w:r>
      <w:r w:rsidRPr="009A468E">
        <w:rPr>
          <w:szCs w:val="30"/>
        </w:rPr>
        <w:t>аналитическом учете открываются о</w:t>
      </w:r>
      <w:r>
        <w:rPr>
          <w:szCs w:val="30"/>
        </w:rPr>
        <w:t xml:space="preserve">тдельные лицевые счета с учетом </w:t>
      </w:r>
      <w:r w:rsidRPr="009A468E">
        <w:rPr>
          <w:szCs w:val="30"/>
        </w:rPr>
        <w:t>сроков хранения и размеров процентной ставки. [</w:t>
      </w:r>
      <w:r w:rsidRPr="004308B8">
        <w:rPr>
          <w:szCs w:val="30"/>
        </w:rPr>
        <w:t>13]</w:t>
      </w:r>
    </w:p>
    <w:p w:rsidR="008D7B2B" w:rsidRPr="00325EDF" w:rsidRDefault="008D7B2B" w:rsidP="008D7B2B">
      <w:pPr>
        <w:rPr>
          <w:bCs/>
          <w:szCs w:val="28"/>
        </w:rPr>
      </w:pPr>
      <w:r w:rsidRPr="00325EDF">
        <w:rPr>
          <w:bCs/>
          <w:szCs w:val="28"/>
        </w:rPr>
        <w:t xml:space="preserve">ПАО «ВТБ» осуществляет операции в трех валютах: российский рубль, доллар США, евро. При осуществлении валютных операций Банк исходит из необходимости соблюдения установленных Банком России лимитов открытых валютных позиций, необходимости обеспечения адекватной структуры активов и пассивов, номинированных в иностранной валюте. Ежедневно в целях выявления валютного риска проводится расчет открытой валютной позиции (ОВП). Расчет проводится по форме отчетности 0409634, утвержденной Банком России. </w:t>
      </w:r>
    </w:p>
    <w:p w:rsidR="008D7B2B" w:rsidRDefault="008D7B2B" w:rsidP="008D7B2B">
      <w:pPr>
        <w:rPr>
          <w:bCs/>
          <w:szCs w:val="28"/>
        </w:rPr>
      </w:pPr>
      <w:r w:rsidRPr="00325EDF">
        <w:rPr>
          <w:bCs/>
          <w:szCs w:val="28"/>
        </w:rPr>
        <w:t xml:space="preserve">Кроме того, Банк осуществляет регулярный мониторинг ставок валют на открытых рынках, а также анализ ключевых макроиндикаторов, способных повлиять на изменение курсов валют. В отчетном периоде доля активов и обязательств в иностранной валюте в общей сумме активов и обязательств Банка была незначительна. Суммарная величина открытой валютной позиции на 01 января 2017 года составила 651 тыс. рублей, что составляет менее 2% от капитала Банка. В 2016 году Банк не предоставлял кредиты в иностранной валюте и на отчетную дату задолженность по кредитам в иностранной валюте отсутствует. </w:t>
      </w:r>
    </w:p>
    <w:p w:rsidR="008D7B2B" w:rsidRPr="008D7B2B" w:rsidRDefault="008D7B2B" w:rsidP="008D7B2B">
      <w:pPr>
        <w:rPr>
          <w:bCs/>
          <w:szCs w:val="28"/>
        </w:rPr>
      </w:pPr>
      <w:r w:rsidRPr="00325EDF">
        <w:rPr>
          <w:bCs/>
          <w:szCs w:val="28"/>
        </w:rPr>
        <w:t xml:space="preserve">Учет операций в иностранной валюте ведется на тех же счетах второго порядка, на которых учитываются операции в валюте Российской Федерации, с открытием отдельных лицевых счетов в соответствующих валютах. Аналитический учет операций в иностранной валюте ведется Банком в двойном </w:t>
      </w:r>
      <w:r w:rsidRPr="00325EDF">
        <w:rPr>
          <w:bCs/>
          <w:szCs w:val="28"/>
        </w:rPr>
        <w:lastRenderedPageBreak/>
        <w:t xml:space="preserve">исчислении: в иностранной валюте и в рублях РФ по официальному курсу Банка России на дату отражения операций в бухгалтерском учете Банка. Лицевые счета в иностранной валюте подлежат переоценке по мере изменения курса иностранной валюты. </w:t>
      </w:r>
    </w:p>
    <w:p w:rsidR="00BD6F60" w:rsidRDefault="00BD6F60" w:rsidP="00BD6F60">
      <w:pPr>
        <w:pStyle w:val="ac"/>
        <w:widowControl w:val="0"/>
        <w:ind w:firstLine="567"/>
      </w:pPr>
      <w:r>
        <w:t>Бухгалтерский учет валютно-обменных операций осуществляются в разрезе синтетического, аналитического и внебалансового учета. Синтетический учет ведется в рублях. При этом иностранная валюта пересчитывается в рубли по курсу иностранной валюты к рублю, установленному Банком России на текущую дату.</w:t>
      </w:r>
    </w:p>
    <w:p w:rsidR="00BD6F60" w:rsidRDefault="00BD6F60" w:rsidP="00BD6F60">
      <w:pPr>
        <w:pStyle w:val="ac"/>
        <w:widowControl w:val="0"/>
        <w:ind w:firstLine="567"/>
      </w:pPr>
      <w:r>
        <w:t>Регистрами синтетического учета являются ежедневные балансы (сводки оборотов и остатков), кассовые и бухгалтерские журналы, сводные карточки, проверочные и оборотные ведомости.</w:t>
      </w:r>
    </w:p>
    <w:p w:rsidR="00BA4EA4" w:rsidRPr="00325EDF" w:rsidRDefault="00BA4EA4" w:rsidP="00BA4EA4">
      <w:pPr>
        <w:rPr>
          <w:bCs/>
          <w:szCs w:val="28"/>
        </w:rPr>
      </w:pPr>
      <w:r w:rsidRPr="00325EDF">
        <w:rPr>
          <w:bCs/>
          <w:szCs w:val="28"/>
        </w:rPr>
        <w:t xml:space="preserve">Курсовые разницы, полученные от операций купли-продажи иностранной валюты за рубли в наличной и безналичной формах, определяются как разница между курсом сделки и официальным курсом на дату совершения операции (сделки). Отражение операций купли-продажи иностранной валюты за рубли и конверсионных операций осуществляется в соответствии с требованиями Положения № 446-П. </w:t>
      </w:r>
    </w:p>
    <w:p w:rsidR="00BA4EA4" w:rsidRPr="00325EDF" w:rsidRDefault="00BA4EA4" w:rsidP="00BA4EA4">
      <w:pPr>
        <w:rPr>
          <w:bCs/>
          <w:szCs w:val="28"/>
        </w:rPr>
      </w:pPr>
      <w:r w:rsidRPr="00325EDF">
        <w:rPr>
          <w:bCs/>
          <w:szCs w:val="28"/>
        </w:rPr>
        <w:t xml:space="preserve">Учет сделок купли-продажи иностранной валюты за рубли и конверсионных операций по Заявке клиента(юридического/физического лица)осуществляется с использованием счетов 47407, 47408 «Расчеты по конверсионным операциям, производным финансовым инструментам и прочим договорам (сделкам), по которым расчеты и поставка осуществляются не ранее следующего дня после дня заключения договора (сделки)». При учете операций сделок купли-продажи иностранной валюты за рубли и конверсионных операций с использованием балансовых счетов 47407, 47408: счет по учету требований 47408 открывается с кодом валюты требования/получения, счет по учету обязательств 47407 –с кодом валюты обязательства/уплаты. </w:t>
      </w:r>
    </w:p>
    <w:p w:rsidR="00C34E0C" w:rsidRDefault="00BA4EA4" w:rsidP="00C34E0C">
      <w:pPr>
        <w:rPr>
          <w:bCs/>
          <w:szCs w:val="28"/>
        </w:rPr>
      </w:pPr>
      <w:r w:rsidRPr="00325EDF">
        <w:rPr>
          <w:bCs/>
          <w:szCs w:val="28"/>
        </w:rPr>
        <w:t xml:space="preserve">Продажа/обязательная продажа иностранной валюты юридических лиц осуществляется с использованием балансового счета 47405. </w:t>
      </w:r>
    </w:p>
    <w:p w:rsidR="00BA4EA4" w:rsidRPr="00C34E0C" w:rsidRDefault="00BA4EA4" w:rsidP="00C34E0C">
      <w:pPr>
        <w:rPr>
          <w:bCs/>
          <w:szCs w:val="28"/>
        </w:rPr>
      </w:pPr>
      <w:r>
        <w:rPr>
          <w:bCs/>
          <w:szCs w:val="28"/>
          <w:shd w:val="clear" w:color="auto" w:fill="FFFFFF"/>
        </w:rPr>
        <w:lastRenderedPageBreak/>
        <w:t>Банк</w:t>
      </w:r>
      <w:r>
        <w:rPr>
          <w:rFonts w:eastAsia="Times New Roman"/>
          <w:szCs w:val="28"/>
          <w:lang w:eastAsia="ru-RU"/>
        </w:rPr>
        <w:t xml:space="preserve"> обязан</w:t>
      </w:r>
      <w:r w:rsidRPr="00325EDF">
        <w:rPr>
          <w:rFonts w:eastAsia="Times New Roman"/>
          <w:szCs w:val="28"/>
          <w:lang w:eastAsia="ru-RU"/>
        </w:rPr>
        <w:t xml:space="preserve"> формировать отчетность, подтверждающую обязательства по начислению заработной платы и удержаний из нее.</w:t>
      </w:r>
    </w:p>
    <w:p w:rsidR="00BA4EA4" w:rsidRPr="00325EDF" w:rsidRDefault="00BA4EA4" w:rsidP="00BA4EA4">
      <w:pPr>
        <w:rPr>
          <w:szCs w:val="28"/>
        </w:rPr>
      </w:pPr>
      <w:r w:rsidRPr="00325EDF">
        <w:rPr>
          <w:szCs w:val="28"/>
        </w:rPr>
        <w:t xml:space="preserve">Систему оплаты труда в организации </w:t>
      </w:r>
      <w:r w:rsidRPr="00325EDF">
        <w:rPr>
          <w:spacing w:val="-2"/>
          <w:szCs w:val="28"/>
        </w:rPr>
        <w:t xml:space="preserve">ПАО «ВТБ» </w:t>
      </w:r>
      <w:r w:rsidRPr="00325EDF">
        <w:rPr>
          <w:szCs w:val="28"/>
        </w:rPr>
        <w:t xml:space="preserve">определяет Положение об оплате труда на 2016-2020 гг. </w:t>
      </w:r>
    </w:p>
    <w:p w:rsidR="00BA4EA4" w:rsidRPr="00BA4EA4" w:rsidRDefault="00BA4EA4" w:rsidP="00BA4EA4">
      <w:pPr>
        <w:rPr>
          <w:szCs w:val="28"/>
          <w:shd w:val="clear" w:color="auto" w:fill="FBFBFB"/>
        </w:rPr>
      </w:pPr>
      <w:r w:rsidRPr="00325EDF">
        <w:rPr>
          <w:szCs w:val="28"/>
        </w:rPr>
        <w:t>Организация документооборота</w:t>
      </w:r>
      <w:r w:rsidRPr="00325EDF">
        <w:rPr>
          <w:rFonts w:eastAsia="Times New Roman"/>
          <w:szCs w:val="28"/>
        </w:rPr>
        <w:t xml:space="preserve"> в части расчетов по оплате труда</w:t>
      </w:r>
      <w:r w:rsidRPr="00325EDF">
        <w:rPr>
          <w:szCs w:val="28"/>
        </w:rPr>
        <w:t xml:space="preserve"> регламентируется графиком, составленного главным бухгалтером и утвержденный приказом генерального директора. Контрольные мероприятия по соблюдения исполнителями графика документооборота в организации проводятся главным бухгалтером.</w:t>
      </w:r>
    </w:p>
    <w:p w:rsidR="00BA4EA4" w:rsidRPr="004B2AE3" w:rsidRDefault="00BA4EA4" w:rsidP="00BA4EA4">
      <w:pPr>
        <w:tabs>
          <w:tab w:val="left" w:pos="7050"/>
        </w:tabs>
        <w:contextualSpacing/>
        <w:rPr>
          <w:szCs w:val="30"/>
        </w:rPr>
      </w:pPr>
      <w:r w:rsidRPr="004B2AE3">
        <w:rPr>
          <w:szCs w:val="30"/>
        </w:rPr>
        <w:t xml:space="preserve">Для расчета с </w:t>
      </w:r>
      <w:r>
        <w:rPr>
          <w:szCs w:val="30"/>
        </w:rPr>
        <w:t xml:space="preserve">персоналом используются счета </w:t>
      </w:r>
      <w:r w:rsidRPr="004B2AE3">
        <w:rPr>
          <w:szCs w:val="30"/>
        </w:rPr>
        <w:t>60305, 60306 «Расчеты с работниками по оплате труда».</w:t>
      </w:r>
    </w:p>
    <w:p w:rsidR="00BA4EA4" w:rsidRPr="00262319" w:rsidRDefault="00BA4EA4" w:rsidP="00BA4EA4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По кредиту счета </w:t>
      </w:r>
      <w:r w:rsidRPr="00262319">
        <w:rPr>
          <w:szCs w:val="30"/>
        </w:rPr>
        <w:t>60305 отражаются суммы начислений заработной платы, включая начисления за первую половину месяца, суммы премий и других предусмотренных законодательством выплат в корреспонденции со счетами по учету расходов.</w:t>
      </w:r>
    </w:p>
    <w:p w:rsidR="00BD6F60" w:rsidRPr="00DF1B27" w:rsidRDefault="00BA4EA4" w:rsidP="00DF1B27">
      <w:pPr>
        <w:tabs>
          <w:tab w:val="left" w:pos="7050"/>
        </w:tabs>
        <w:spacing w:after="240"/>
        <w:contextualSpacing/>
        <w:rPr>
          <w:szCs w:val="30"/>
        </w:rPr>
      </w:pPr>
      <w:r w:rsidRPr="00262319">
        <w:rPr>
          <w:szCs w:val="30"/>
        </w:rPr>
        <w:t>По дебету этого счета списываются суммы начисленных налогов, отчислений во внебюдже</w:t>
      </w:r>
      <w:r w:rsidR="00DF1B27">
        <w:rPr>
          <w:szCs w:val="30"/>
        </w:rPr>
        <w:t xml:space="preserve">тные фонды, вычетов и удержаний, </w:t>
      </w:r>
      <w:r w:rsidRPr="00262319">
        <w:rPr>
          <w:szCs w:val="30"/>
        </w:rPr>
        <w:t>в корреспонденции с</w:t>
      </w:r>
      <w:r w:rsidR="00DF1B27">
        <w:rPr>
          <w:szCs w:val="30"/>
        </w:rPr>
        <w:t xml:space="preserve"> соответствующими счетами, и </w:t>
      </w:r>
      <w:r w:rsidRPr="00262319">
        <w:rPr>
          <w:szCs w:val="30"/>
        </w:rPr>
        <w:t>проводятся суммы произведенных выплат в корреспонденции со счетами по учету кассы, с</w:t>
      </w:r>
      <w:r w:rsidR="00DF1B27">
        <w:rPr>
          <w:szCs w:val="30"/>
        </w:rPr>
        <w:t>четами физических лиц, депозитов</w:t>
      </w:r>
      <w:r w:rsidRPr="00262319">
        <w:rPr>
          <w:szCs w:val="30"/>
        </w:rPr>
        <w:t>, с корреспондентским счетом при переводе средств в другие кредитные организации.</w:t>
      </w:r>
    </w:p>
    <w:p w:rsidR="00BD6F60" w:rsidRDefault="0044655A" w:rsidP="003241F8">
      <w:pPr>
        <w:pStyle w:val="2"/>
        <w:rPr>
          <w:sz w:val="28"/>
          <w:szCs w:val="28"/>
        </w:rPr>
      </w:pPr>
      <w:bookmarkStart w:id="8" w:name="_Toc38144058"/>
      <w:r w:rsidRPr="007B182E">
        <w:rPr>
          <w:sz w:val="28"/>
          <w:szCs w:val="28"/>
        </w:rPr>
        <w:t>2</w:t>
      </w:r>
      <w:r w:rsidR="006B5CD2">
        <w:rPr>
          <w:sz w:val="28"/>
          <w:szCs w:val="28"/>
        </w:rPr>
        <w:t>.3</w:t>
      </w:r>
      <w:r w:rsidR="00787873" w:rsidRPr="007B182E">
        <w:rPr>
          <w:sz w:val="28"/>
          <w:szCs w:val="28"/>
        </w:rPr>
        <w:t xml:space="preserve"> Учет </w:t>
      </w:r>
      <w:r w:rsidR="006B5CD2">
        <w:rPr>
          <w:sz w:val="28"/>
          <w:szCs w:val="28"/>
        </w:rPr>
        <w:t>налогообложения ПАО «ВТБ»</w:t>
      </w:r>
      <w:bookmarkEnd w:id="8"/>
    </w:p>
    <w:p w:rsidR="00BD6F60" w:rsidRDefault="00BD6F60" w:rsidP="00BD6F60">
      <w:r w:rsidRPr="00BD6F60">
        <w:t>Доход - это увеличение экономических выгод в течение отчетного периода (в форме увеличения активов и (или) уменьшения обязательств), которое ведет к увеличению собственного капитала банка, не связанному с вкладами акционеров (собственников).</w:t>
      </w:r>
    </w:p>
    <w:p w:rsidR="008502D3" w:rsidRPr="00CF7527" w:rsidRDefault="008502D3" w:rsidP="008502D3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>Согласно учетной политике ПАО «Банк ВТБ» д</w:t>
      </w:r>
      <w:r w:rsidRPr="00CF7527">
        <w:rPr>
          <w:szCs w:val="30"/>
        </w:rPr>
        <w:t>оход признается в бухгалтерском учете при одновременном соблюдении следующих условий:</w:t>
      </w:r>
    </w:p>
    <w:p w:rsidR="008502D3" w:rsidRPr="00CF7527" w:rsidRDefault="008502D3" w:rsidP="008502D3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lastRenderedPageBreak/>
        <w:t xml:space="preserve">- </w:t>
      </w:r>
      <w:r w:rsidRPr="00CF7527">
        <w:rPr>
          <w:szCs w:val="30"/>
        </w:rPr>
        <w:t>право на получение этого дохода Банком вытекает из конкретного Договора или подтверждено иным соответствующим образом;</w:t>
      </w:r>
    </w:p>
    <w:p w:rsidR="008502D3" w:rsidRPr="00CF7527" w:rsidRDefault="008502D3" w:rsidP="008502D3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- </w:t>
      </w:r>
      <w:r w:rsidRPr="00CF7527">
        <w:rPr>
          <w:szCs w:val="30"/>
        </w:rPr>
        <w:t>сумма дохода может быть определена;</w:t>
      </w:r>
    </w:p>
    <w:p w:rsidR="008502D3" w:rsidRPr="00CF7527" w:rsidRDefault="008502D3" w:rsidP="008502D3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- </w:t>
      </w:r>
      <w:r w:rsidRPr="00CF7527">
        <w:rPr>
          <w:szCs w:val="30"/>
        </w:rPr>
        <w:t>отсутствует неопределенность в получении дохода;</w:t>
      </w:r>
    </w:p>
    <w:p w:rsidR="008502D3" w:rsidRPr="007B4764" w:rsidRDefault="008502D3" w:rsidP="008502D3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>-</w:t>
      </w:r>
      <w:r w:rsidRPr="00CF7527">
        <w:rPr>
          <w:szCs w:val="30"/>
        </w:rPr>
        <w:t xml:space="preserve"> </w:t>
      </w:r>
      <w:r w:rsidR="006B432A" w:rsidRPr="006B432A">
        <w:rPr>
          <w:szCs w:val="30"/>
        </w:rPr>
        <w:t>в результате конкретной операции по поставке (реализации) актива, выполнению работ, оказанию услуг право собственности на поставляемый актив перешло от Банка к покупателю или работа принята заказчиком, услуга оказана.</w:t>
      </w:r>
    </w:p>
    <w:p w:rsidR="00374BB9" w:rsidRPr="006B432A" w:rsidRDefault="00374BB9" w:rsidP="00374BB9">
      <w:r w:rsidRPr="006B432A">
        <w:t>Банк отражает получаемые доходы на бала</w:t>
      </w:r>
      <w:r w:rsidR="009F4E0D" w:rsidRPr="006B432A">
        <w:t>нсовом счете первого порядка 70</w:t>
      </w:r>
      <w:r w:rsidR="006B432A" w:rsidRPr="006B432A">
        <w:t>6</w:t>
      </w:r>
      <w:r w:rsidRPr="006B432A">
        <w:t>. Счет состоит из счетов второго порядка:</w:t>
      </w:r>
    </w:p>
    <w:p w:rsidR="00374BB9" w:rsidRPr="006B432A" w:rsidRDefault="006B432A" w:rsidP="00374BB9">
      <w:r w:rsidRPr="006B432A">
        <w:t>706</w:t>
      </w:r>
      <w:r w:rsidR="00374BB9" w:rsidRPr="006B432A">
        <w:t>01 «</w:t>
      </w:r>
      <w:r w:rsidRPr="006B432A">
        <w:t>Доходы</w:t>
      </w:r>
      <w:r w:rsidR="00374BB9" w:rsidRPr="006B432A">
        <w:t>»;</w:t>
      </w:r>
    </w:p>
    <w:p w:rsidR="00374BB9" w:rsidRPr="006B432A" w:rsidRDefault="00754CCF" w:rsidP="00374BB9">
      <w:r>
        <w:t>706</w:t>
      </w:r>
      <w:r w:rsidR="00374BB9" w:rsidRPr="006B432A">
        <w:t>02 «Доходы</w:t>
      </w:r>
      <w:r w:rsidR="006B432A" w:rsidRPr="006B432A">
        <w:t xml:space="preserve"> от переоценки ценных бумаг</w:t>
      </w:r>
      <w:r w:rsidR="00374BB9" w:rsidRPr="006B432A">
        <w:t>»;</w:t>
      </w:r>
    </w:p>
    <w:p w:rsidR="00374BB9" w:rsidRPr="006B432A" w:rsidRDefault="00754CCF" w:rsidP="00374BB9">
      <w:r>
        <w:t>706</w:t>
      </w:r>
      <w:r w:rsidR="00374BB9" w:rsidRPr="006B432A">
        <w:t>03 «</w:t>
      </w:r>
      <w:r w:rsidR="006B432A" w:rsidRPr="006B432A">
        <w:t>Положительная переоценка средств  иностранной валюте</w:t>
      </w:r>
      <w:r w:rsidR="00374BB9" w:rsidRPr="006B432A">
        <w:t>»;</w:t>
      </w:r>
    </w:p>
    <w:p w:rsidR="00374BB9" w:rsidRPr="006B432A" w:rsidRDefault="00754CCF" w:rsidP="00374BB9">
      <w:r>
        <w:t>706</w:t>
      </w:r>
      <w:r w:rsidR="00374BB9" w:rsidRPr="006B432A">
        <w:t>04 «</w:t>
      </w:r>
      <w:r w:rsidR="006B432A" w:rsidRPr="006B432A">
        <w:t>Положительная переоценка драгоценных металлов</w:t>
      </w:r>
      <w:r w:rsidR="00374BB9" w:rsidRPr="006B432A">
        <w:t>»;</w:t>
      </w:r>
    </w:p>
    <w:p w:rsidR="00E851D6" w:rsidRDefault="00E851D6" w:rsidP="00E851D6">
      <w:pPr>
        <w:tabs>
          <w:tab w:val="left" w:pos="7050"/>
        </w:tabs>
        <w:contextualSpacing/>
        <w:rPr>
          <w:szCs w:val="30"/>
        </w:rPr>
      </w:pPr>
      <w:r w:rsidRPr="00CF7527">
        <w:rPr>
          <w:szCs w:val="30"/>
        </w:rPr>
        <w:t>Процентные доходы по операциям предоставления (размещения) денежных средств и драгоценных металлов, по приобре</w:t>
      </w:r>
      <w:r>
        <w:rPr>
          <w:szCs w:val="30"/>
        </w:rPr>
        <w:t xml:space="preserve">тенным долговым ценным бумагам, </w:t>
      </w:r>
      <w:r w:rsidRPr="00CF7527">
        <w:rPr>
          <w:szCs w:val="30"/>
        </w:rPr>
        <w:t>по операциям займа ценных бумаг, а также доходы от предоставления за плату во временное поль</w:t>
      </w:r>
      <w:r>
        <w:rPr>
          <w:szCs w:val="30"/>
        </w:rPr>
        <w:t>зование.</w:t>
      </w:r>
      <w:r w:rsidR="00754CCF">
        <w:rPr>
          <w:szCs w:val="30"/>
        </w:rPr>
        <w:t xml:space="preserve"> </w:t>
      </w:r>
      <w:r>
        <w:rPr>
          <w:szCs w:val="30"/>
        </w:rPr>
        <w:t>П</w:t>
      </w:r>
      <w:r w:rsidRPr="007B4764">
        <w:rPr>
          <w:szCs w:val="30"/>
        </w:rPr>
        <w:t>раво на получение этого дохода Банком вытекает из конкретного Договора или подтверждено иным соответствующим образом</w:t>
      </w:r>
      <w:r>
        <w:rPr>
          <w:szCs w:val="30"/>
        </w:rPr>
        <w:t xml:space="preserve"> и отсутствует неопределенность в получении дохода.</w:t>
      </w:r>
    </w:p>
    <w:p w:rsidR="00DE7ECF" w:rsidRPr="00A04CE7" w:rsidRDefault="00E851D6" w:rsidP="00DE7ECF">
      <w:pPr>
        <w:tabs>
          <w:tab w:val="left" w:pos="7050"/>
        </w:tabs>
        <w:contextualSpacing/>
        <w:rPr>
          <w:szCs w:val="30"/>
        </w:rPr>
      </w:pPr>
      <w:r w:rsidRPr="00CF7527">
        <w:rPr>
          <w:szCs w:val="30"/>
        </w:rPr>
        <w:t>Процентные доходы по финансовым активам, оцениваемым по амортизированной стоимости и по справедливой стоимости через прочий совокупный доход, отражаются в учете линейным методом (по ставке, предусмотренной договором) или методом эффекти</w:t>
      </w:r>
      <w:r>
        <w:rPr>
          <w:szCs w:val="30"/>
        </w:rPr>
        <w:t>вной процентной ставки (</w:t>
      </w:r>
      <w:r w:rsidRPr="00CF7527">
        <w:rPr>
          <w:szCs w:val="30"/>
        </w:rPr>
        <w:t>ЭПС).К финансовым активам, оцениваемым по справедливой стоимости через прибыль или убыток, метод ЭПС не применяется.</w:t>
      </w:r>
    </w:p>
    <w:p w:rsidR="004E10DB" w:rsidRPr="008F108D" w:rsidRDefault="00DE7ECF" w:rsidP="00700737">
      <w:pPr>
        <w:tabs>
          <w:tab w:val="left" w:pos="7050"/>
        </w:tabs>
        <w:spacing w:after="240"/>
        <w:contextualSpacing/>
        <w:rPr>
          <w:szCs w:val="30"/>
        </w:rPr>
      </w:pPr>
      <w:r w:rsidRPr="00A04CE7">
        <w:rPr>
          <w:szCs w:val="30"/>
        </w:rPr>
        <w:t>Регистром синтетического учета, предназначенным для</w:t>
      </w:r>
      <w:r w:rsidR="006B5CD2">
        <w:rPr>
          <w:szCs w:val="30"/>
        </w:rPr>
        <w:t xml:space="preserve"> </w:t>
      </w:r>
      <w:r w:rsidRPr="00A04CE7">
        <w:rPr>
          <w:szCs w:val="30"/>
        </w:rPr>
        <w:t>систематизированного накопления данных о доходах  кредитных организаций, является «Отчет о прибылях и убытках».</w:t>
      </w:r>
      <w:r w:rsidRPr="00201C32">
        <w:rPr>
          <w:szCs w:val="30"/>
        </w:rPr>
        <w:t>[11]</w:t>
      </w:r>
    </w:p>
    <w:p w:rsidR="008F108D" w:rsidRDefault="008F108D" w:rsidP="008F108D">
      <w:r>
        <w:lastRenderedPageBreak/>
        <w:t>Производимые расходы учитываю</w:t>
      </w:r>
      <w:r w:rsidR="006B432A">
        <w:t>тся на счете первого порядка 706</w:t>
      </w:r>
      <w:r>
        <w:t>.</w:t>
      </w:r>
    </w:p>
    <w:p w:rsidR="008F108D" w:rsidRPr="00AF53E6" w:rsidRDefault="008F108D" w:rsidP="008F108D">
      <w:r w:rsidRPr="00AF53E6">
        <w:t>К этому счету открываются счета второго порядка:</w:t>
      </w:r>
    </w:p>
    <w:p w:rsidR="008F108D" w:rsidRPr="00AF53E6" w:rsidRDefault="009E47EE" w:rsidP="008F108D">
      <w:r w:rsidRPr="00AF53E6">
        <w:t>70606</w:t>
      </w:r>
      <w:r w:rsidR="008F108D" w:rsidRPr="00AF53E6">
        <w:t xml:space="preserve"> «</w:t>
      </w:r>
      <w:r w:rsidRPr="00AF53E6">
        <w:t>Расходы</w:t>
      </w:r>
      <w:r w:rsidR="008F108D" w:rsidRPr="00AF53E6">
        <w:t>»;</w:t>
      </w:r>
    </w:p>
    <w:p w:rsidR="008F108D" w:rsidRPr="00AF53E6" w:rsidRDefault="009E47EE" w:rsidP="008F108D">
      <w:r w:rsidRPr="00AF53E6">
        <w:t>70607</w:t>
      </w:r>
      <w:r w:rsidR="008F108D" w:rsidRPr="00AF53E6">
        <w:t xml:space="preserve"> «</w:t>
      </w:r>
      <w:r w:rsidRPr="00AF53E6">
        <w:t>Отрицательная переоценка финансовых активов и финансовых обязательств, оцениваемых по справедливой стоимости через прибыль или убыток</w:t>
      </w:r>
      <w:r w:rsidR="008F108D" w:rsidRPr="00AF53E6">
        <w:t>»;</w:t>
      </w:r>
    </w:p>
    <w:p w:rsidR="008F108D" w:rsidRPr="00AF53E6" w:rsidRDefault="009E47EE" w:rsidP="008F108D">
      <w:r w:rsidRPr="00AF53E6">
        <w:t>70608</w:t>
      </w:r>
      <w:r w:rsidR="008F108D" w:rsidRPr="00AF53E6">
        <w:t xml:space="preserve"> «</w:t>
      </w:r>
      <w:r w:rsidRPr="00AF53E6">
        <w:t>Отрицательная переоценка средств в иностранной валюте</w:t>
      </w:r>
      <w:r w:rsidR="008F108D" w:rsidRPr="00AF53E6">
        <w:t>»;</w:t>
      </w:r>
    </w:p>
    <w:p w:rsidR="008F108D" w:rsidRPr="00AF53E6" w:rsidRDefault="009E47EE" w:rsidP="008F108D">
      <w:r w:rsidRPr="00AF53E6">
        <w:t>70609</w:t>
      </w:r>
      <w:r w:rsidR="008F108D" w:rsidRPr="00AF53E6">
        <w:t xml:space="preserve"> «</w:t>
      </w:r>
      <w:r w:rsidRPr="00AF53E6">
        <w:t>Отрицательная переоценка драгоценных металлов</w:t>
      </w:r>
      <w:r w:rsidR="008F108D" w:rsidRPr="00AF53E6">
        <w:t>»;</w:t>
      </w:r>
    </w:p>
    <w:p w:rsidR="008F108D" w:rsidRPr="00AF53E6" w:rsidRDefault="009E47EE" w:rsidP="008F108D">
      <w:pPr>
        <w:tabs>
          <w:tab w:val="left" w:pos="993"/>
        </w:tabs>
      </w:pPr>
      <w:r w:rsidRPr="00AF53E6">
        <w:t>70611</w:t>
      </w:r>
      <w:r w:rsidR="008F108D" w:rsidRPr="00AF53E6">
        <w:t xml:space="preserve"> «</w:t>
      </w:r>
      <w:r w:rsidRPr="00AF53E6">
        <w:t>Налог на прибыль</w:t>
      </w:r>
      <w:r w:rsidR="008F108D" w:rsidRPr="00AF53E6">
        <w:t>»;</w:t>
      </w:r>
    </w:p>
    <w:p w:rsidR="008F108D" w:rsidRPr="00AF53E6" w:rsidRDefault="009E47EE" w:rsidP="008F108D">
      <w:pPr>
        <w:tabs>
          <w:tab w:val="left" w:pos="993"/>
        </w:tabs>
      </w:pPr>
      <w:r w:rsidRPr="00AF53E6">
        <w:t xml:space="preserve">70613 </w:t>
      </w:r>
      <w:r w:rsidR="008F108D" w:rsidRPr="00AF53E6">
        <w:t>«</w:t>
      </w:r>
      <w:r w:rsidRPr="00AF53E6">
        <w:t>Доходы от производных финансовых инструментов</w:t>
      </w:r>
      <w:r w:rsidR="008F108D" w:rsidRPr="00AF53E6">
        <w:t>»;</w:t>
      </w:r>
    </w:p>
    <w:p w:rsidR="0095190D" w:rsidRPr="00A95F71" w:rsidRDefault="009E47EE" w:rsidP="0095190D">
      <w:r w:rsidRPr="00AF53E6">
        <w:t xml:space="preserve">70614 </w:t>
      </w:r>
      <w:r w:rsidR="008F108D" w:rsidRPr="00AF53E6">
        <w:t>«</w:t>
      </w:r>
      <w:r w:rsidRPr="00AF53E6">
        <w:t>Расходы по производным финансовым инструментам»;</w:t>
      </w:r>
    </w:p>
    <w:p w:rsidR="009E47EE" w:rsidRPr="00AF53E6" w:rsidRDefault="009E47EE" w:rsidP="009E47EE">
      <w:r w:rsidRPr="00AF53E6">
        <w:t>70615 «Уменьшение налога на прибыль на отложенный налог на прибыль»;</w:t>
      </w:r>
    </w:p>
    <w:p w:rsidR="009E47EE" w:rsidRPr="009E47EE" w:rsidRDefault="009E47EE" w:rsidP="009E47EE">
      <w:pPr>
        <w:rPr>
          <w:color w:val="FF0000"/>
        </w:rPr>
      </w:pPr>
      <w:r w:rsidRPr="00AF53E6">
        <w:t>70616 «Увеличение налога на прибыль на отложенный налог на прибыль».</w:t>
      </w:r>
    </w:p>
    <w:p w:rsidR="008F108D" w:rsidRDefault="008F108D" w:rsidP="008F108D">
      <w:pPr>
        <w:tabs>
          <w:tab w:val="left" w:pos="993"/>
        </w:tabs>
      </w:pPr>
      <w:r>
        <w:t>Как видим, на счетах отражаются средства в соответствии с их экономическим содержанием.</w:t>
      </w:r>
    </w:p>
    <w:p w:rsidR="008F108D" w:rsidRDefault="008F108D" w:rsidP="008F108D">
      <w:pPr>
        <w:tabs>
          <w:tab w:val="left" w:pos="993"/>
        </w:tabs>
      </w:pPr>
      <w:r>
        <w:t>Более детально аналитический учет ведется в соответствии с символами.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>Согласно учетной политике банка п</w:t>
      </w:r>
      <w:r w:rsidRPr="00300273">
        <w:rPr>
          <w:szCs w:val="30"/>
        </w:rPr>
        <w:t>равила</w:t>
      </w:r>
      <w:r>
        <w:rPr>
          <w:szCs w:val="30"/>
        </w:rPr>
        <w:t>ми</w:t>
      </w:r>
      <w:r w:rsidRPr="00300273">
        <w:rPr>
          <w:szCs w:val="30"/>
        </w:rPr>
        <w:t xml:space="preserve"> признания расходов</w:t>
      </w:r>
      <w:r>
        <w:rPr>
          <w:szCs w:val="30"/>
        </w:rPr>
        <w:t xml:space="preserve"> являются следующие пункты: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- </w:t>
      </w:r>
      <w:r w:rsidRPr="00300273">
        <w:rPr>
          <w:szCs w:val="30"/>
        </w:rPr>
        <w:t>расход производится (возникает) в соответствии с договором, требованиями законодательных и иных нормативных актов, обычаями делового оборота;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- </w:t>
      </w:r>
      <w:r w:rsidRPr="00300273">
        <w:rPr>
          <w:szCs w:val="30"/>
        </w:rPr>
        <w:t>сумма расхода может быть определена;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 xml:space="preserve">- </w:t>
      </w:r>
      <w:r w:rsidRPr="00300273">
        <w:rPr>
          <w:szCs w:val="30"/>
        </w:rPr>
        <w:t>отсутствует неопределенность в отношении признания расхода.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 w:rsidRPr="00300273">
        <w:rPr>
          <w:szCs w:val="30"/>
        </w:rPr>
        <w:t>Если в отношении любых фактически уплаченных денежных средств или поставленных активов не исп</w:t>
      </w:r>
      <w:r>
        <w:rPr>
          <w:szCs w:val="30"/>
        </w:rPr>
        <w:t xml:space="preserve">олнено хотя бы одно из условий </w:t>
      </w:r>
      <w:r w:rsidRPr="00300273">
        <w:rPr>
          <w:szCs w:val="30"/>
        </w:rPr>
        <w:t>в бухгалтерском учете Банком признается соответствующий актив (требование, в т.ч. в виде дебиторской задолженности), а не расход.</w:t>
      </w:r>
    </w:p>
    <w:p w:rsidR="008F108D" w:rsidRPr="00300273" w:rsidRDefault="008F108D" w:rsidP="008F108D">
      <w:pPr>
        <w:tabs>
          <w:tab w:val="left" w:pos="7050"/>
        </w:tabs>
        <w:contextualSpacing/>
        <w:rPr>
          <w:szCs w:val="30"/>
        </w:rPr>
      </w:pPr>
      <w:r w:rsidRPr="00300273">
        <w:rPr>
          <w:szCs w:val="30"/>
        </w:rPr>
        <w:lastRenderedPageBreak/>
        <w:t>Затраты и издержки, подлежащие возмещению Банку в соответствии с условиями конкретных договоров, расходами Банка не признаются и учитываются им в качестве дебиторской задолженности.</w:t>
      </w:r>
    </w:p>
    <w:p w:rsidR="008F108D" w:rsidRPr="00D01D13" w:rsidRDefault="008F108D" w:rsidP="00D01D13">
      <w:pPr>
        <w:tabs>
          <w:tab w:val="left" w:pos="7050"/>
        </w:tabs>
        <w:contextualSpacing/>
        <w:rPr>
          <w:szCs w:val="30"/>
        </w:rPr>
      </w:pPr>
      <w:r w:rsidRPr="00300273">
        <w:rPr>
          <w:szCs w:val="30"/>
        </w:rPr>
        <w:t>Затраты и издержки, подлежащие возмещению Банку по банковским операциям, отражаются на счете по учету дебиторской задолженности № 47423 «Требования по прочим операциям», по хозяйственным операциям - на счетах № 60312 «Расчеты с поставщиками, подрядчиками и покупателями» и № 60314 «Расчеты с организациями-нерезидентами по хозяйственным операциям», по прочим операциям - на счете № 60323 «Расчеты с прочими дебиторами».</w:t>
      </w:r>
    </w:p>
    <w:p w:rsidR="009D3CD0" w:rsidRPr="009D3CD0" w:rsidRDefault="009D3CD0" w:rsidP="009D3CD0">
      <w:pPr>
        <w:tabs>
          <w:tab w:val="left" w:pos="7050"/>
        </w:tabs>
        <w:contextualSpacing/>
        <w:rPr>
          <w:szCs w:val="30"/>
        </w:rPr>
      </w:pPr>
      <w:r>
        <w:rPr>
          <w:szCs w:val="30"/>
        </w:rPr>
        <w:t>Согласно учетной политике</w:t>
      </w:r>
      <w:r w:rsidRPr="002874D4">
        <w:rPr>
          <w:szCs w:val="30"/>
        </w:rPr>
        <w:t xml:space="preserve"> банка в первый рабочий день  после составления ежедневного баланса за 31 декабря остатки на счетах по учету доходов и расходов, отраженные на балансовом счете № 706 «Финансовый результат текущего года», подлежат переносу на балансовый счет № 707 «Финансовый результат прошлого года. События после отчетной даты подлежат отражению в бухгалтерском учете на счете № 707 «Финансовый результат прошлого </w:t>
      </w:r>
      <w:r>
        <w:rPr>
          <w:szCs w:val="30"/>
        </w:rPr>
        <w:t>года».</w:t>
      </w:r>
      <w:r w:rsidRPr="002874D4">
        <w:rPr>
          <w:szCs w:val="30"/>
        </w:rPr>
        <w:t xml:space="preserve"> [</w:t>
      </w:r>
      <w:r w:rsidRPr="004308B8">
        <w:rPr>
          <w:szCs w:val="30"/>
        </w:rPr>
        <w:t>8]</w:t>
      </w:r>
    </w:p>
    <w:p w:rsidR="005D7116" w:rsidRDefault="005D7116" w:rsidP="005D7116">
      <w:pPr>
        <w:rPr>
          <w:lang w:eastAsia="ru-RU"/>
        </w:rPr>
      </w:pPr>
      <w:r>
        <w:rPr>
          <w:lang w:eastAsia="ru-RU"/>
        </w:rPr>
        <w:t xml:space="preserve">Прибыль или убыток банка формируется на счете </w:t>
      </w:r>
      <w:r w:rsidR="009E47EE">
        <w:rPr>
          <w:lang w:eastAsia="ru-RU"/>
        </w:rPr>
        <w:t>708</w:t>
      </w:r>
      <w:r>
        <w:rPr>
          <w:lang w:eastAsia="ru-RU"/>
        </w:rPr>
        <w:t xml:space="preserve"> «Прибыль (убытки) банка».</w:t>
      </w:r>
    </w:p>
    <w:p w:rsidR="005D7116" w:rsidRDefault="005D7116" w:rsidP="005D7116">
      <w:pPr>
        <w:rPr>
          <w:lang w:eastAsia="ru-RU"/>
        </w:rPr>
      </w:pPr>
      <w:r>
        <w:rPr>
          <w:lang w:eastAsia="ru-RU"/>
        </w:rPr>
        <w:t>Фактически прибыль складывается из маржинального дохода, превышения комиссии полученной над комиссией оплаченной за минусом общебанковских накладных расходов.</w:t>
      </w:r>
    </w:p>
    <w:p w:rsidR="0095190D" w:rsidRPr="0095190D" w:rsidRDefault="005D7116" w:rsidP="0095190D">
      <w:pPr>
        <w:rPr>
          <w:color w:val="FF0000"/>
        </w:rPr>
      </w:pPr>
      <w:r>
        <w:rPr>
          <w:lang w:eastAsia="ru-RU"/>
        </w:rPr>
        <w:t>Прибыль или убыток определяется нарастающим итогом в течение отчетного года. В балансе кредитной организации, имеющей филиалы, результаты деятельности в течение года показываются развернуто — прибыль и убытки, а по строке в балансе «Итого резуль</w:t>
      </w:r>
      <w:r w:rsidR="00AF53E6">
        <w:rPr>
          <w:lang w:eastAsia="ru-RU"/>
        </w:rPr>
        <w:t>тат деятельности отчетного года.</w:t>
      </w:r>
    </w:p>
    <w:p w:rsidR="005D7116" w:rsidRDefault="005D7116" w:rsidP="005D7116">
      <w:pPr>
        <w:rPr>
          <w:lang w:eastAsia="ru-RU"/>
        </w:rPr>
      </w:pPr>
      <w:r>
        <w:rPr>
          <w:lang w:eastAsia="ru-RU"/>
        </w:rPr>
        <w:t>Все доходы и расходы относятся на счета по их учету. Отнесение сумм непосредственно на счета учета прибылей и убытков минуя счета по учету доходов и расходов не производится.</w:t>
      </w:r>
    </w:p>
    <w:p w:rsidR="009D3CD0" w:rsidRDefault="009D3CD0" w:rsidP="009D3CD0">
      <w:pPr>
        <w:tabs>
          <w:tab w:val="left" w:pos="7050"/>
        </w:tabs>
        <w:contextualSpacing/>
        <w:rPr>
          <w:szCs w:val="30"/>
        </w:rPr>
      </w:pPr>
      <w:r w:rsidRPr="002874D4">
        <w:rPr>
          <w:szCs w:val="30"/>
        </w:rPr>
        <w:t xml:space="preserve">В балансе филиалов передача финансового результата оформляется бухгалтерскими записями по отражению событий после отчетной даты в </w:t>
      </w:r>
      <w:r w:rsidRPr="002874D4">
        <w:rPr>
          <w:szCs w:val="30"/>
        </w:rPr>
        <w:lastRenderedPageBreak/>
        <w:t>корреспонденции со счетами внутрибанковских требований и обязательств по пере</w:t>
      </w:r>
      <w:r>
        <w:rPr>
          <w:szCs w:val="30"/>
        </w:rPr>
        <w:t>даче финансового результата</w:t>
      </w:r>
      <w:r w:rsidRPr="002874D4">
        <w:rPr>
          <w:szCs w:val="30"/>
        </w:rPr>
        <w:t xml:space="preserve">.  </w:t>
      </w:r>
      <w:r>
        <w:rPr>
          <w:szCs w:val="30"/>
        </w:rPr>
        <w:t xml:space="preserve">В </w:t>
      </w:r>
      <w:r w:rsidRPr="002874D4">
        <w:rPr>
          <w:szCs w:val="30"/>
        </w:rPr>
        <w:t>балансе Головной организации Банка – бухгалтерскими записями по отдельным лицевым счетам по учету финансового результата прошлого года филиалов в корреспонденции со счетами внутрибанковских требований и обязательств по приему финансового результата.[8]</w:t>
      </w:r>
    </w:p>
    <w:p w:rsidR="00D01D13" w:rsidRDefault="00D01D13" w:rsidP="00D01D13">
      <w:pPr>
        <w:tabs>
          <w:tab w:val="left" w:pos="7050"/>
        </w:tabs>
        <w:contextualSpacing/>
        <w:rPr>
          <w:szCs w:val="30"/>
        </w:rPr>
      </w:pPr>
      <w:r w:rsidRPr="002874D4">
        <w:rPr>
          <w:szCs w:val="30"/>
        </w:rPr>
        <w:t>Доходы и расходы Банка в иностранной валюте отражаются в бухгалтерском учете по счетам учета доходов и расходов в рублях РФ по курсу Банка России, действовавшему на дат</w:t>
      </w:r>
      <w:r w:rsidR="001D6C0C">
        <w:rPr>
          <w:szCs w:val="30"/>
        </w:rPr>
        <w:t>у признания доходов и расходов.</w:t>
      </w:r>
      <w:r w:rsidRPr="004308B8">
        <w:rPr>
          <w:szCs w:val="30"/>
        </w:rPr>
        <w:t>[8]</w:t>
      </w:r>
    </w:p>
    <w:p w:rsidR="00D01D13" w:rsidRDefault="00D01D13" w:rsidP="00D01D13">
      <w:pPr>
        <w:tabs>
          <w:tab w:val="left" w:pos="7050"/>
        </w:tabs>
        <w:contextualSpacing/>
        <w:rPr>
          <w:szCs w:val="30"/>
        </w:rPr>
      </w:pPr>
    </w:p>
    <w:p w:rsidR="00D01D13" w:rsidRDefault="00D01D13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C34E0C" w:rsidRDefault="00C34E0C" w:rsidP="00D01D13">
      <w:pPr>
        <w:tabs>
          <w:tab w:val="left" w:pos="7050"/>
        </w:tabs>
        <w:contextualSpacing/>
        <w:rPr>
          <w:szCs w:val="30"/>
        </w:rPr>
      </w:pPr>
    </w:p>
    <w:p w:rsidR="00D01D13" w:rsidRDefault="00D01D13" w:rsidP="00D01D13">
      <w:pPr>
        <w:tabs>
          <w:tab w:val="left" w:pos="7050"/>
        </w:tabs>
        <w:contextualSpacing/>
        <w:rPr>
          <w:szCs w:val="30"/>
        </w:rPr>
      </w:pPr>
    </w:p>
    <w:p w:rsidR="006B5CD2" w:rsidRDefault="006B5CD2" w:rsidP="00AF53E6">
      <w:pPr>
        <w:ind w:firstLine="0"/>
        <w:rPr>
          <w:szCs w:val="30"/>
        </w:rPr>
      </w:pPr>
    </w:p>
    <w:p w:rsidR="006B5CD2" w:rsidRPr="0086071F" w:rsidRDefault="006B5CD2" w:rsidP="00AF53E6">
      <w:pPr>
        <w:ind w:firstLine="0"/>
        <w:rPr>
          <w:szCs w:val="30"/>
        </w:rPr>
      </w:pPr>
    </w:p>
    <w:p w:rsidR="00BD6F60" w:rsidRDefault="00787873" w:rsidP="0044655A">
      <w:pPr>
        <w:pStyle w:val="1"/>
        <w:ind w:firstLine="709"/>
        <w:jc w:val="both"/>
      </w:pPr>
      <w:bookmarkStart w:id="9" w:name="_Toc38144062"/>
      <w:r>
        <w:lastRenderedPageBreak/>
        <w:t>3 Анали</w:t>
      </w:r>
      <w:r w:rsidR="00EC0820">
        <w:t>з финансовой отчетности ПАО «ВТБ» за 2018-2019гг.</w:t>
      </w:r>
      <w:bookmarkEnd w:id="9"/>
    </w:p>
    <w:p w:rsidR="00823606" w:rsidRPr="00823606" w:rsidRDefault="00823606" w:rsidP="00823606">
      <w:pPr>
        <w:rPr>
          <w:rFonts w:ascii="Arial" w:hAnsi="Arial" w:cs="Arial"/>
        </w:rPr>
      </w:pPr>
      <w:r w:rsidRPr="00823606">
        <w:rPr>
          <w:rFonts w:ascii="Arial" w:hAnsi="Arial" w:cs="Arial"/>
        </w:rPr>
        <w:t>3.1 Анализ Активов</w:t>
      </w:r>
      <w:r>
        <w:rPr>
          <w:rFonts w:ascii="Arial" w:hAnsi="Arial" w:cs="Arial"/>
        </w:rPr>
        <w:t xml:space="preserve"> ПАО «ВТБ»</w:t>
      </w:r>
    </w:p>
    <w:p w:rsidR="0086071F" w:rsidRPr="0095190D" w:rsidRDefault="00886AF2" w:rsidP="0086071F">
      <w:pPr>
        <w:tabs>
          <w:tab w:val="left" w:pos="7050"/>
        </w:tabs>
        <w:spacing w:after="240"/>
        <w:rPr>
          <w:color w:val="FF0000"/>
          <w:szCs w:val="30"/>
        </w:rPr>
      </w:pPr>
      <w:r>
        <w:rPr>
          <w:szCs w:val="30"/>
        </w:rPr>
        <w:t>Для оценки финансового состояния</w:t>
      </w:r>
      <w:r w:rsidR="006B5CD2">
        <w:rPr>
          <w:szCs w:val="30"/>
        </w:rPr>
        <w:t xml:space="preserve"> ПАО «ВТБ»</w:t>
      </w:r>
      <w:r w:rsidR="0086071F" w:rsidRPr="008B7D8C">
        <w:rPr>
          <w:szCs w:val="30"/>
        </w:rPr>
        <w:t xml:space="preserve"> проведём анализ активов банка. Данные представим в таблице 3.1</w:t>
      </w:r>
      <w:r w:rsidR="00BA7438">
        <w:rPr>
          <w:szCs w:val="30"/>
        </w:rPr>
        <w:t>.1</w:t>
      </w:r>
      <w:r w:rsidR="0086071F" w:rsidRPr="008B7D8C">
        <w:rPr>
          <w:szCs w:val="30"/>
        </w:rPr>
        <w:t xml:space="preserve">. </w:t>
      </w:r>
    </w:p>
    <w:p w:rsidR="0086071F" w:rsidRPr="008B7D8C" w:rsidRDefault="0086071F" w:rsidP="003C1EFF">
      <w:pPr>
        <w:ind w:left="1701" w:hanging="1701"/>
        <w:rPr>
          <w:rFonts w:eastAsia="Times New Roman"/>
          <w:szCs w:val="28"/>
          <w:lang w:eastAsia="ru-RU"/>
        </w:rPr>
      </w:pPr>
      <w:r w:rsidRPr="008B7D8C">
        <w:rPr>
          <w:rFonts w:eastAsia="Times New Roman"/>
          <w:szCs w:val="28"/>
          <w:lang w:eastAsia="ru-RU"/>
        </w:rPr>
        <w:t>Таблица 3.1</w:t>
      </w:r>
      <w:r w:rsidR="002B0395">
        <w:rPr>
          <w:rFonts w:eastAsia="Times New Roman"/>
          <w:szCs w:val="28"/>
          <w:lang w:eastAsia="ru-RU"/>
        </w:rPr>
        <w:t>.1</w:t>
      </w:r>
      <w:r w:rsidRPr="008B7D8C">
        <w:rPr>
          <w:rFonts w:eastAsia="Times New Roman"/>
          <w:szCs w:val="28"/>
          <w:lang w:eastAsia="ru-RU"/>
        </w:rPr>
        <w:t xml:space="preserve"> – Горизонтальный анализ актив</w:t>
      </w:r>
      <w:r w:rsidR="00AF53E6">
        <w:rPr>
          <w:rFonts w:eastAsia="Times New Roman"/>
          <w:szCs w:val="28"/>
          <w:lang w:eastAsia="ru-RU"/>
        </w:rPr>
        <w:t>ов «Банка ВТБ» за 2017</w:t>
      </w:r>
      <w:r>
        <w:rPr>
          <w:rFonts w:eastAsia="Times New Roman"/>
          <w:szCs w:val="28"/>
          <w:lang w:eastAsia="ru-RU"/>
        </w:rPr>
        <w:t>-2018 гг</w:t>
      </w:r>
      <w:r w:rsidR="00AF53E6">
        <w:rPr>
          <w:rFonts w:eastAsia="Times New Roman"/>
          <w:szCs w:val="28"/>
          <w:lang w:eastAsia="ru-RU"/>
        </w:rPr>
        <w:t xml:space="preserve">. </w:t>
      </w:r>
    </w:p>
    <w:p w:rsidR="0086071F" w:rsidRPr="008B7D8C" w:rsidRDefault="0086071F" w:rsidP="0086071F">
      <w:pPr>
        <w:spacing w:line="240" w:lineRule="auto"/>
        <w:jc w:val="right"/>
        <w:rPr>
          <w:rFonts w:eastAsia="Times New Roman"/>
          <w:szCs w:val="28"/>
          <w:lang w:eastAsia="ru-RU"/>
        </w:rPr>
      </w:pPr>
      <w:r w:rsidRPr="008B7D8C">
        <w:rPr>
          <w:rFonts w:eastAsia="Times New Roman"/>
          <w:szCs w:val="28"/>
          <w:lang w:eastAsia="ru-RU"/>
        </w:rPr>
        <w:t>В тысячах рублей</w:t>
      </w:r>
    </w:p>
    <w:tbl>
      <w:tblPr>
        <w:tblStyle w:val="12"/>
        <w:tblW w:w="0" w:type="auto"/>
        <w:tblLayout w:type="fixed"/>
        <w:tblLook w:val="04A0"/>
      </w:tblPr>
      <w:tblGrid>
        <w:gridCol w:w="3085"/>
        <w:gridCol w:w="1843"/>
        <w:gridCol w:w="1559"/>
        <w:gridCol w:w="1701"/>
        <w:gridCol w:w="1559"/>
      </w:tblGrid>
      <w:tr w:rsidR="0086071F" w:rsidRPr="008B7D8C" w:rsidTr="00AF53E6">
        <w:trPr>
          <w:trHeight w:val="315"/>
        </w:trPr>
        <w:tc>
          <w:tcPr>
            <w:tcW w:w="3085" w:type="dxa"/>
            <w:vMerge w:val="restart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843" w:type="dxa"/>
            <w:vMerge w:val="restart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559" w:type="dxa"/>
            <w:vMerge w:val="restart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260" w:type="dxa"/>
            <w:gridSpan w:val="2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86071F" w:rsidRPr="008B7D8C" w:rsidTr="00AF53E6">
        <w:trPr>
          <w:trHeight w:val="315"/>
        </w:trPr>
        <w:tc>
          <w:tcPr>
            <w:tcW w:w="3085" w:type="dxa"/>
            <w:vMerge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Абсолютное</w:t>
            </w:r>
          </w:p>
        </w:tc>
        <w:tc>
          <w:tcPr>
            <w:tcW w:w="1559" w:type="dxa"/>
            <w:noWrap/>
            <w:vAlign w:val="center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86071F" w:rsidRPr="008B7D8C" w:rsidTr="001D6C0C">
        <w:trPr>
          <w:trHeight w:val="31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Денежные средства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269017303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354864815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85847512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131,91</w:t>
            </w:r>
          </w:p>
        </w:tc>
      </w:tr>
      <w:tr w:rsidR="0086071F" w:rsidRPr="008B7D8C" w:rsidTr="001D6C0C">
        <w:trPr>
          <w:trHeight w:val="31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 xml:space="preserve">Средства кредитной организации в Центральном банке РФ 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107043542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337357689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230314147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315,16</w:t>
            </w:r>
          </w:p>
        </w:tc>
      </w:tr>
      <w:tr w:rsidR="0086071F" w:rsidRPr="008B7D8C" w:rsidTr="001D6C0C">
        <w:trPr>
          <w:trHeight w:val="31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в т.ч Обязательные резервы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61497320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100613975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39116655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163,61</w:t>
            </w:r>
          </w:p>
        </w:tc>
      </w:tr>
      <w:tr w:rsidR="0086071F" w:rsidRPr="008B7D8C" w:rsidTr="001D6C0C">
        <w:trPr>
          <w:trHeight w:val="31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Средства в кредитных организациях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176640931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83100033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-93540898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47,04</w:t>
            </w:r>
          </w:p>
        </w:tc>
      </w:tr>
      <w:tr w:rsidR="0086071F" w:rsidRPr="008B7D8C" w:rsidTr="001D6C0C">
        <w:trPr>
          <w:trHeight w:val="52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Финансовые активы,  оцениваемые</w:t>
            </w:r>
            <w:r w:rsidRPr="0079618C">
              <w:rPr>
                <w:rFonts w:eastAsia="Times New Roman"/>
                <w:sz w:val="24"/>
                <w:szCs w:val="24"/>
                <w:lang w:eastAsia="ru-RU"/>
              </w:rPr>
              <w:br/>
              <w:t>по справедливой стоимости через прибыль или убыток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426672412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646720770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220048358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151,57</w:t>
            </w:r>
          </w:p>
        </w:tc>
      </w:tr>
      <w:tr w:rsidR="0086071F" w:rsidRPr="008B7D8C" w:rsidTr="001D6C0C">
        <w:trPr>
          <w:trHeight w:val="31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Чистая ссудная задолженность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6541830546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10249750236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3707919690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156,68</w:t>
            </w:r>
          </w:p>
        </w:tc>
      </w:tr>
      <w:tr w:rsidR="0086071F" w:rsidRPr="008B7D8C" w:rsidTr="001D6C0C">
        <w:trPr>
          <w:trHeight w:val="52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Чистые вложения в ценные бумаги и другие финансовые активы, имеющиеся в наличии для продажи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1347174873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1002270803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-344904070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74,40</w:t>
            </w:r>
          </w:p>
        </w:tc>
      </w:tr>
      <w:tr w:rsidR="0086071F" w:rsidRPr="008B7D8C" w:rsidTr="001D6C0C">
        <w:trPr>
          <w:trHeight w:val="605"/>
        </w:trPr>
        <w:tc>
          <w:tcPr>
            <w:tcW w:w="3085" w:type="dxa"/>
            <w:hideMark/>
          </w:tcPr>
          <w:p w:rsidR="0086071F" w:rsidRPr="0079618C" w:rsidRDefault="0086071F" w:rsidP="00AF53E6">
            <w:pPr>
              <w:suppressAutoHyphens/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Инвестиции в дочерние и зависимые организации</w:t>
            </w:r>
          </w:p>
        </w:tc>
        <w:tc>
          <w:tcPr>
            <w:tcW w:w="1843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889028225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660806148</w:t>
            </w:r>
          </w:p>
        </w:tc>
        <w:tc>
          <w:tcPr>
            <w:tcW w:w="1701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-228222077</w:t>
            </w:r>
          </w:p>
        </w:tc>
        <w:tc>
          <w:tcPr>
            <w:tcW w:w="1559" w:type="dxa"/>
            <w:noWrap/>
            <w:vAlign w:val="bottom"/>
            <w:hideMark/>
          </w:tcPr>
          <w:p w:rsidR="0086071F" w:rsidRPr="0079618C" w:rsidRDefault="0086071F" w:rsidP="001D6C0C">
            <w:pPr>
              <w:suppressAutoHyphens/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74,33</w:t>
            </w:r>
          </w:p>
        </w:tc>
      </w:tr>
      <w:tr w:rsidR="00886AF2" w:rsidRPr="008B7D8C" w:rsidTr="001D6C0C">
        <w:trPr>
          <w:trHeight w:val="315"/>
        </w:trPr>
        <w:tc>
          <w:tcPr>
            <w:tcW w:w="3085" w:type="dxa"/>
            <w:hideMark/>
          </w:tcPr>
          <w:p w:rsidR="00886AF2" w:rsidRPr="0079618C" w:rsidRDefault="00886AF2" w:rsidP="00AF53E6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Требования по текущему налогу на прибыль</w:t>
            </w:r>
          </w:p>
        </w:tc>
        <w:tc>
          <w:tcPr>
            <w:tcW w:w="1843" w:type="dxa"/>
            <w:noWrap/>
            <w:vAlign w:val="bottom"/>
            <w:hideMark/>
          </w:tcPr>
          <w:p w:rsidR="00886AF2" w:rsidRPr="0079618C" w:rsidRDefault="00886AF2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57205</w:t>
            </w:r>
          </w:p>
        </w:tc>
        <w:tc>
          <w:tcPr>
            <w:tcW w:w="1559" w:type="dxa"/>
            <w:noWrap/>
            <w:vAlign w:val="bottom"/>
            <w:hideMark/>
          </w:tcPr>
          <w:p w:rsidR="00886AF2" w:rsidRPr="0079618C" w:rsidRDefault="00886AF2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1027219</w:t>
            </w:r>
          </w:p>
        </w:tc>
        <w:tc>
          <w:tcPr>
            <w:tcW w:w="1701" w:type="dxa"/>
            <w:noWrap/>
            <w:vAlign w:val="bottom"/>
            <w:hideMark/>
          </w:tcPr>
          <w:p w:rsidR="00886AF2" w:rsidRPr="0079618C" w:rsidRDefault="00886AF2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970014</w:t>
            </w:r>
          </w:p>
        </w:tc>
        <w:tc>
          <w:tcPr>
            <w:tcW w:w="1559" w:type="dxa"/>
            <w:noWrap/>
            <w:vAlign w:val="bottom"/>
            <w:hideMark/>
          </w:tcPr>
          <w:p w:rsidR="00886AF2" w:rsidRPr="0079618C" w:rsidRDefault="00886AF2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1795,68</w:t>
            </w:r>
          </w:p>
        </w:tc>
      </w:tr>
      <w:tr w:rsidR="00AF53E6" w:rsidRPr="008B7D8C" w:rsidTr="001D6C0C">
        <w:trPr>
          <w:trHeight w:val="315"/>
        </w:trPr>
        <w:tc>
          <w:tcPr>
            <w:tcW w:w="3085" w:type="dxa"/>
            <w:hideMark/>
          </w:tcPr>
          <w:p w:rsidR="00AF53E6" w:rsidRPr="0079618C" w:rsidRDefault="00AF53E6" w:rsidP="00AF53E6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Основные средства, нематериальные активы и материальные запасы</w:t>
            </w:r>
          </w:p>
        </w:tc>
        <w:tc>
          <w:tcPr>
            <w:tcW w:w="1843" w:type="dxa"/>
            <w:noWrap/>
            <w:vAlign w:val="bottom"/>
            <w:hideMark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329850104</w:t>
            </w:r>
          </w:p>
        </w:tc>
        <w:tc>
          <w:tcPr>
            <w:tcW w:w="1559" w:type="dxa"/>
            <w:noWrap/>
            <w:vAlign w:val="bottom"/>
            <w:hideMark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445497949</w:t>
            </w:r>
          </w:p>
        </w:tc>
        <w:tc>
          <w:tcPr>
            <w:tcW w:w="1701" w:type="dxa"/>
            <w:noWrap/>
            <w:vAlign w:val="bottom"/>
            <w:hideMark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115647845</w:t>
            </w:r>
          </w:p>
        </w:tc>
        <w:tc>
          <w:tcPr>
            <w:tcW w:w="1559" w:type="dxa"/>
            <w:noWrap/>
            <w:vAlign w:val="bottom"/>
            <w:hideMark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135,06</w:t>
            </w:r>
          </w:p>
        </w:tc>
      </w:tr>
      <w:tr w:rsidR="00AF53E6" w:rsidRPr="008B7D8C" w:rsidTr="001D6C0C">
        <w:trPr>
          <w:trHeight w:val="315"/>
        </w:trPr>
        <w:tc>
          <w:tcPr>
            <w:tcW w:w="3085" w:type="dxa"/>
          </w:tcPr>
          <w:p w:rsidR="00AF53E6" w:rsidRPr="0079618C" w:rsidRDefault="00AF53E6" w:rsidP="00AF53E6">
            <w:pPr>
              <w:spacing w:line="240" w:lineRule="auto"/>
              <w:ind w:firstLine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Прочие активы</w:t>
            </w:r>
          </w:p>
        </w:tc>
        <w:tc>
          <w:tcPr>
            <w:tcW w:w="1843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378603071</w:t>
            </w:r>
          </w:p>
        </w:tc>
        <w:tc>
          <w:tcPr>
            <w:tcW w:w="1559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477232492</w:t>
            </w:r>
          </w:p>
        </w:tc>
        <w:tc>
          <w:tcPr>
            <w:tcW w:w="1701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98629421</w:t>
            </w:r>
          </w:p>
        </w:tc>
        <w:tc>
          <w:tcPr>
            <w:tcW w:w="1559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126,05</w:t>
            </w:r>
          </w:p>
        </w:tc>
      </w:tr>
      <w:tr w:rsidR="00AF53E6" w:rsidRPr="008B7D8C" w:rsidTr="001D6C0C">
        <w:trPr>
          <w:trHeight w:val="315"/>
        </w:trPr>
        <w:tc>
          <w:tcPr>
            <w:tcW w:w="3085" w:type="dxa"/>
          </w:tcPr>
          <w:p w:rsidR="00AF53E6" w:rsidRPr="0079618C" w:rsidRDefault="00AF53E6" w:rsidP="00AF53E6">
            <w:pPr>
              <w:spacing w:line="240" w:lineRule="auto"/>
              <w:ind w:firstLine="0"/>
              <w:jc w:val="left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bCs/>
                <w:sz w:val="24"/>
                <w:szCs w:val="24"/>
                <w:lang w:eastAsia="ru-RU"/>
              </w:rPr>
              <w:t>Всего активов</w:t>
            </w:r>
          </w:p>
        </w:tc>
        <w:tc>
          <w:tcPr>
            <w:tcW w:w="1843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bCs/>
                <w:sz w:val="24"/>
                <w:szCs w:val="24"/>
                <w:lang w:eastAsia="ru-RU"/>
              </w:rPr>
              <w:t>9631237978</w:t>
            </w:r>
          </w:p>
        </w:tc>
        <w:tc>
          <w:tcPr>
            <w:tcW w:w="1559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bCs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bCs/>
                <w:sz w:val="24"/>
                <w:szCs w:val="24"/>
                <w:lang w:eastAsia="ru-RU"/>
              </w:rPr>
              <w:t>13642198523</w:t>
            </w:r>
          </w:p>
        </w:tc>
        <w:tc>
          <w:tcPr>
            <w:tcW w:w="1701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4010960545</w:t>
            </w:r>
          </w:p>
        </w:tc>
        <w:tc>
          <w:tcPr>
            <w:tcW w:w="1559" w:type="dxa"/>
            <w:noWrap/>
            <w:vAlign w:val="bottom"/>
          </w:tcPr>
          <w:p w:rsidR="00AF53E6" w:rsidRPr="0079618C" w:rsidRDefault="00AF53E6" w:rsidP="001D6C0C">
            <w:pPr>
              <w:spacing w:line="240" w:lineRule="auto"/>
              <w:ind w:firstLine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/>
                <w:sz w:val="24"/>
                <w:szCs w:val="24"/>
                <w:lang w:eastAsia="ru-RU"/>
              </w:rPr>
              <w:t>141,65</w:t>
            </w:r>
          </w:p>
        </w:tc>
      </w:tr>
    </w:tbl>
    <w:p w:rsidR="0086071F" w:rsidRDefault="00680A21" w:rsidP="00CF12D7">
      <w:pPr>
        <w:spacing w:before="120" w:after="120"/>
        <w:rPr>
          <w:rFonts w:cs="Times New Roman"/>
          <w:szCs w:val="28"/>
        </w:rPr>
      </w:pPr>
      <w:r w:rsidRPr="00FE2810">
        <w:rPr>
          <w:szCs w:val="30"/>
        </w:rPr>
        <w:t xml:space="preserve">Исходя из анализа активов ПАО «ВТБ», можно сделать вывод, что за исследуемый период наблюдается положительная тенденция их роста. </w:t>
      </w:r>
      <w:r w:rsidR="00CF12D7">
        <w:rPr>
          <w:rFonts w:cs="Times New Roman"/>
          <w:szCs w:val="28"/>
        </w:rPr>
        <w:t>По данным таблицы видно, что а</w:t>
      </w:r>
      <w:r w:rsidR="00CF12D7" w:rsidRPr="005C5D82">
        <w:rPr>
          <w:rFonts w:cs="Times New Roman"/>
          <w:szCs w:val="28"/>
        </w:rPr>
        <w:t>ктивы банка ВТБ в 2018 году увеличились поч</w:t>
      </w:r>
      <w:r w:rsidR="00CF12D7">
        <w:rPr>
          <w:rFonts w:cs="Times New Roman"/>
          <w:szCs w:val="28"/>
        </w:rPr>
        <w:t>ти в 1,5 раза (</w:t>
      </w:r>
      <w:r w:rsidR="00CF12D7" w:rsidRPr="005C5D82">
        <w:rPr>
          <w:rFonts w:cs="Times New Roman"/>
          <w:szCs w:val="28"/>
        </w:rPr>
        <w:t>на 4011млрд</w:t>
      </w:r>
      <w:r w:rsidR="00CF12D7">
        <w:rPr>
          <w:rFonts w:cs="Times New Roman"/>
          <w:szCs w:val="28"/>
        </w:rPr>
        <w:t>)</w:t>
      </w:r>
      <w:r w:rsidR="00CF12D7" w:rsidRPr="005C5D82">
        <w:rPr>
          <w:rFonts w:cs="Times New Roman"/>
          <w:szCs w:val="28"/>
        </w:rPr>
        <w:t xml:space="preserve">. </w:t>
      </w:r>
      <w:r w:rsidR="00CF12D7">
        <w:rPr>
          <w:rFonts w:cs="Times New Roman"/>
          <w:szCs w:val="28"/>
        </w:rPr>
        <w:t>В</w:t>
      </w:r>
      <w:r w:rsidR="00CF12D7" w:rsidRPr="005C5D82">
        <w:rPr>
          <w:rFonts w:cs="Times New Roman"/>
          <w:szCs w:val="28"/>
        </w:rPr>
        <w:t xml:space="preserve"> основном </w:t>
      </w:r>
      <w:r w:rsidR="00CF12D7">
        <w:rPr>
          <w:rFonts w:cs="Times New Roman"/>
          <w:szCs w:val="28"/>
        </w:rPr>
        <w:t>э</w:t>
      </w:r>
      <w:r w:rsidR="00CF12D7" w:rsidRPr="005C5D82">
        <w:rPr>
          <w:rFonts w:cs="Times New Roman"/>
          <w:szCs w:val="28"/>
        </w:rPr>
        <w:t>то произошло за счет увеличения статей: денеж</w:t>
      </w:r>
      <w:r w:rsidR="00CF12D7">
        <w:rPr>
          <w:rFonts w:cs="Times New Roman"/>
          <w:szCs w:val="28"/>
        </w:rPr>
        <w:t>ные средства, с</w:t>
      </w:r>
      <w:r w:rsidR="00CF12D7" w:rsidRPr="005C5D82">
        <w:rPr>
          <w:rFonts w:cs="Times New Roman"/>
          <w:szCs w:val="28"/>
        </w:rPr>
        <w:t xml:space="preserve">редства кредитной организации в ЦБ РФ, Финансовые </w:t>
      </w:r>
      <w:r w:rsidR="00CF12D7" w:rsidRPr="005C5D82">
        <w:rPr>
          <w:rFonts w:cs="Times New Roman"/>
          <w:szCs w:val="28"/>
        </w:rPr>
        <w:lastRenderedPageBreak/>
        <w:t xml:space="preserve">активы, оцениваемые по справедливости, Чистая ссудная задолженность, Основные средства, нематериальные активы и материальные запасы. Темп роста денежных средств составил 1,32, что в абсолютном выражении 85848 млн.руб, это свидетельствует об укреплении финансового состояния банка, так как денежные средства являются самым ликвидным активом. Самый высокий темп роста (3,15) наблюдается по строке «Средства кредитной организации в Центральном банке Российской Федерации» по этой строке отражаются средства банка, размещенные в ЦБР под процент на депозите, это достаточно удобный и привлекательный финансовый инструмент для банка. Финансовые активы, оцениваемые по справедливой стоимости через прибыль или убыток увеличились на 220 млрд.руб., эта положительная тенденция говорит о том, что вырос краткосрочный портфель ценных бумаг, предназначенных для продажи в ближайшей перспективе. Так же положительной тенденцией является увеличение чистой ссудной задолженности. </w:t>
      </w:r>
      <w:r w:rsidR="00CF12D7">
        <w:rPr>
          <w:rFonts w:cs="Times New Roman"/>
          <w:szCs w:val="28"/>
        </w:rPr>
        <w:t>Практически всенаиболее</w:t>
      </w:r>
      <w:r w:rsidR="00CF12D7" w:rsidRPr="005C5D82">
        <w:rPr>
          <w:rFonts w:cs="Times New Roman"/>
          <w:szCs w:val="28"/>
        </w:rPr>
        <w:t xml:space="preserve"> ликвидные активы банка увеличились в 2018 году, уменьшение можно наблюдать по строке «Средства в кредитных организациях», это </w:t>
      </w:r>
      <w:r w:rsidR="00CF12D7">
        <w:rPr>
          <w:rFonts w:cs="Times New Roman"/>
          <w:szCs w:val="28"/>
        </w:rPr>
        <w:t xml:space="preserve">может </w:t>
      </w:r>
      <w:r w:rsidR="00CF12D7" w:rsidRPr="005C5D82">
        <w:rPr>
          <w:rFonts w:cs="Times New Roman"/>
          <w:szCs w:val="28"/>
        </w:rPr>
        <w:t>говорит</w:t>
      </w:r>
      <w:r w:rsidR="00CF12D7">
        <w:rPr>
          <w:rFonts w:cs="Times New Roman"/>
          <w:szCs w:val="28"/>
        </w:rPr>
        <w:t>ь</w:t>
      </w:r>
      <w:r w:rsidR="00CF12D7" w:rsidRPr="005C5D82">
        <w:rPr>
          <w:rFonts w:cs="Times New Roman"/>
          <w:szCs w:val="28"/>
        </w:rPr>
        <w:t xml:space="preserve"> о том, что  уменьшилась сумма средств на счетах банка в банках-корреспондентах, счета для участников расчетов расчетных и клиринговых палат.</w:t>
      </w:r>
    </w:p>
    <w:p w:rsidR="00CF12D7" w:rsidRDefault="00CF12D7" w:rsidP="003C1EFF">
      <w:pPr>
        <w:spacing w:before="120" w:line="240" w:lineRule="auto"/>
        <w:ind w:left="1701" w:hanging="1701"/>
        <w:rPr>
          <w:rFonts w:cs="Times New Roman"/>
          <w:szCs w:val="28"/>
        </w:rPr>
      </w:pPr>
      <w:r>
        <w:rPr>
          <w:rFonts w:cs="Times New Roman"/>
          <w:szCs w:val="28"/>
        </w:rPr>
        <w:t>Таблица 3.</w:t>
      </w:r>
      <w:r w:rsidR="002B0395">
        <w:rPr>
          <w:rFonts w:cs="Times New Roman"/>
          <w:szCs w:val="28"/>
        </w:rPr>
        <w:t>1.</w:t>
      </w:r>
      <w:r>
        <w:rPr>
          <w:rFonts w:cs="Times New Roman"/>
          <w:szCs w:val="28"/>
        </w:rPr>
        <w:t xml:space="preserve">2 Вертикальный анализ активов публичного акционерного общества  «ВТБ» за период 2017-2018 г.г. </w:t>
      </w:r>
    </w:p>
    <w:p w:rsidR="00CF12D7" w:rsidRDefault="00CF12D7" w:rsidP="00CF12D7">
      <w:pPr>
        <w:spacing w:line="240" w:lineRule="auto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процентах                </w:t>
      </w:r>
    </w:p>
    <w:tbl>
      <w:tblPr>
        <w:tblW w:w="9654" w:type="dxa"/>
        <w:tblInd w:w="93" w:type="dxa"/>
        <w:tblLook w:val="04A0"/>
      </w:tblPr>
      <w:tblGrid>
        <w:gridCol w:w="2992"/>
        <w:gridCol w:w="1701"/>
        <w:gridCol w:w="1827"/>
        <w:gridCol w:w="1717"/>
        <w:gridCol w:w="1417"/>
      </w:tblGrid>
      <w:tr w:rsidR="00CF12D7" w:rsidRPr="00CF12D7" w:rsidTr="00CF12D7">
        <w:trPr>
          <w:trHeight w:val="20"/>
          <w:tblHeader/>
        </w:trPr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Показатели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01.01.2018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01.01.2019</w:t>
            </w:r>
          </w:p>
        </w:tc>
      </w:tr>
      <w:tr w:rsidR="00CF12D7" w:rsidRPr="00CF12D7" w:rsidTr="00CF12D7">
        <w:trPr>
          <w:trHeight w:val="20"/>
          <w:tblHeader/>
        </w:trPr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CF12D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</w:tr>
      <w:tr w:rsidR="00CF12D7" w:rsidRPr="00CF12D7" w:rsidTr="001D6C0C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AF53E6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1. Денежные средства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269 017 303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2,79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354 864 815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2,60</w:t>
            </w:r>
          </w:p>
        </w:tc>
      </w:tr>
      <w:tr w:rsidR="00CF12D7" w:rsidRPr="00CF12D7" w:rsidTr="001D6C0C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AF53E6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2. Средства кредитных организаций в Центральном банке Российской Федерации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107 043 542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1,11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337 357 689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2,47</w:t>
            </w:r>
          </w:p>
        </w:tc>
      </w:tr>
      <w:tr w:rsidR="00CF12D7" w:rsidRPr="00CF12D7" w:rsidTr="001D6C0C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AF53E6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 том числе обязательные резервы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61 497 320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0,64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100 613 975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0,74</w:t>
            </w:r>
          </w:p>
        </w:tc>
      </w:tr>
      <w:tr w:rsidR="00CF12D7" w:rsidRPr="00CF12D7" w:rsidTr="001D6C0C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2D7" w:rsidRPr="0079618C" w:rsidRDefault="00CF12D7" w:rsidP="00AF53E6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3. Средства в кредитных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176 640 931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1,83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83 100 033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12D7" w:rsidRPr="0079618C" w:rsidRDefault="00CF12D7" w:rsidP="001D6C0C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0,61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5. Финансовые активы – всего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1 773 847 285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18,42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1 648 991 573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12,09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70073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70073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70073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700737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AE2681" w:rsidRDefault="00AE2681"/>
    <w:p w:rsidR="00AE2681" w:rsidRDefault="002B0395" w:rsidP="00AE2681">
      <w:pPr>
        <w:ind w:firstLine="0"/>
      </w:pPr>
      <w:r>
        <w:t>Продолжение таблицы 3.1.2</w:t>
      </w:r>
    </w:p>
    <w:tbl>
      <w:tblPr>
        <w:tblW w:w="9654" w:type="dxa"/>
        <w:tblInd w:w="93" w:type="dxa"/>
        <w:tblLook w:val="04A0"/>
      </w:tblPr>
      <w:tblGrid>
        <w:gridCol w:w="2992"/>
        <w:gridCol w:w="1701"/>
        <w:gridCol w:w="1827"/>
        <w:gridCol w:w="1717"/>
        <w:gridCol w:w="1417"/>
      </w:tblGrid>
      <w:tr w:rsidR="00AE2681" w:rsidRPr="0079618C" w:rsidTr="00854B88">
        <w:trPr>
          <w:trHeight w:val="20"/>
          <w:tblHeader/>
        </w:trPr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Показатели</w:t>
            </w: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01.01.2018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01.01.2019</w:t>
            </w:r>
          </w:p>
        </w:tc>
      </w:tr>
      <w:tr w:rsidR="00AE2681" w:rsidRPr="0079618C" w:rsidTr="00854B88">
        <w:trPr>
          <w:trHeight w:val="20"/>
          <w:tblHeader/>
        </w:trPr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</w:tr>
      <w:tr w:rsidR="00700737" w:rsidRPr="00CF12D7" w:rsidTr="00AE2681">
        <w:trPr>
          <w:trHeight w:val="20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 xml:space="preserve"> – финансовые активы, оцениваемые по справедливой стоимости через прибыль или убыток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426 672 412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4,43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646 720 770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4,74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 xml:space="preserve"> – чистые вложения в ценные бумаги и другие финансовые активы, имеющиеся в наличии для продажи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1 347 174 873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13,99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1 002 270 803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7,35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 xml:space="preserve"> в том числе инвестиции в дочерние и зависимые организации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889 028 225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9,23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660 806 148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4,84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 xml:space="preserve"> – чистые вложения в ценные бумаги, удерживаемые до погашения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6. Требование по текущему налогу на прибыль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57 205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1 027 219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0,01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7. Отложенный налоговый актив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54 347 991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0,56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44 376 517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0,33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8. Основные средства, нематериальные активы и материальные запасы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329 850 104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3,42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445 497 949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3,27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9. Долгосрочные активы, предназначенные для продажи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10. Прочие активы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378 603 071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3,93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477 232 492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3,50</w:t>
            </w:r>
          </w:p>
        </w:tc>
      </w:tr>
      <w:tr w:rsidR="00700737" w:rsidRPr="00CF12D7" w:rsidTr="00700737">
        <w:trPr>
          <w:trHeight w:val="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0737" w:rsidRPr="0079618C" w:rsidRDefault="00700737" w:rsidP="00854B88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Итого общая стоимость активов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9 631 237 978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100,00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13 642 198 523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00737" w:rsidRPr="0079618C" w:rsidRDefault="00700737" w:rsidP="00854B88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100,00</w:t>
            </w:r>
          </w:p>
        </w:tc>
      </w:tr>
    </w:tbl>
    <w:p w:rsidR="00CF12D7" w:rsidRPr="000F42E4" w:rsidRDefault="00CF12D7" w:rsidP="00AE2681">
      <w:pPr>
        <w:spacing w:before="120"/>
        <w:rPr>
          <w:rFonts w:cs="Times New Roman"/>
          <w:szCs w:val="28"/>
        </w:rPr>
      </w:pPr>
      <w:r w:rsidRPr="004F0B47">
        <w:rPr>
          <w:rFonts w:cs="Times New Roman"/>
          <w:szCs w:val="28"/>
        </w:rPr>
        <w:t>Наибольший удельный вес по результатам двух лет приходится на такой пока</w:t>
      </w:r>
      <w:r>
        <w:rPr>
          <w:rFonts w:cs="Times New Roman"/>
          <w:szCs w:val="28"/>
        </w:rPr>
        <w:t>з</w:t>
      </w:r>
      <w:r w:rsidRPr="004F0B47">
        <w:rPr>
          <w:rFonts w:cs="Times New Roman"/>
          <w:szCs w:val="28"/>
        </w:rPr>
        <w:t>атель к</w:t>
      </w:r>
      <w:r w:rsidR="00627303">
        <w:rPr>
          <w:rFonts w:cs="Times New Roman"/>
          <w:szCs w:val="28"/>
        </w:rPr>
        <w:t>ак чистая ссудная задолженность</w:t>
      </w:r>
      <w:r w:rsidRPr="004F0B47">
        <w:rPr>
          <w:rFonts w:cs="Times New Roman"/>
          <w:szCs w:val="28"/>
        </w:rPr>
        <w:t xml:space="preserve">, варьируется около 72%, что говорит о грамотной политики Банка. Средства кредитной организации в Центральном банке Российской федерации так же выросли, нельзя не отметить этот положительный факт. Заметно сокращение доли средств в кредитных организациях с 1,83% до 0,61 %. </w:t>
      </w:r>
      <w:r w:rsidRPr="000F42E4">
        <w:rPr>
          <w:rFonts w:cs="Times New Roman"/>
          <w:szCs w:val="28"/>
        </w:rPr>
        <w:t xml:space="preserve">Существенную роль в составе активов банка играют и финансовые активы. Их удельный вес составлял: на 01.01.2018 – 18,42%, на 01.01.2019 – 12,09%. Это означает, что в деятельности банка важную роль играют инвестиционные операции. При этом удельный вес финансовых </w:t>
      </w:r>
      <w:r w:rsidRPr="000F42E4">
        <w:rPr>
          <w:rFonts w:cs="Times New Roman"/>
          <w:szCs w:val="28"/>
        </w:rPr>
        <w:lastRenderedPageBreak/>
        <w:t xml:space="preserve">активов, оцениваемых по справедливой стоимости через прибыль или убыток, </w:t>
      </w:r>
      <w:r w:rsidR="00854B88">
        <w:rPr>
          <w:rFonts w:cs="Times New Roman"/>
          <w:szCs w:val="28"/>
        </w:rPr>
        <w:t>увеличился  с 4,43% на 01.01.2018</w:t>
      </w:r>
      <w:r w:rsidRPr="000F42E4">
        <w:rPr>
          <w:rFonts w:cs="Times New Roman"/>
          <w:szCs w:val="28"/>
        </w:rPr>
        <w:t xml:space="preserve"> до 4,74% на 01.01.2019; удельный вес чистых вложений в ценные бумаги, удерживаемые до </w:t>
      </w:r>
      <w:r w:rsidR="00854B88">
        <w:rPr>
          <w:rFonts w:cs="Times New Roman"/>
          <w:szCs w:val="28"/>
        </w:rPr>
        <w:t>погашения, остался неизменен</w:t>
      </w:r>
      <w:r w:rsidRPr="000F42E4">
        <w:rPr>
          <w:rFonts w:cs="Times New Roman"/>
          <w:szCs w:val="28"/>
        </w:rPr>
        <w:t xml:space="preserve"> на 01.01.2019. В итоге в течение рассматриваемого периода удельный вес рассматриваемого вида активов в целом снизился на </w:t>
      </w:r>
      <w:r w:rsidR="00854B88">
        <w:rPr>
          <w:rFonts w:cs="Times New Roman"/>
          <w:szCs w:val="28"/>
        </w:rPr>
        <w:t>6,33</w:t>
      </w:r>
      <w:r w:rsidRPr="000F42E4">
        <w:rPr>
          <w:rFonts w:cs="Times New Roman"/>
          <w:szCs w:val="28"/>
        </w:rPr>
        <w:t xml:space="preserve"> процентных пунктов. В целом вложения банка в кредитные операции продемонстрировали в течение анализируемого периода существенные колебания.</w:t>
      </w:r>
    </w:p>
    <w:p w:rsidR="00823606" w:rsidRDefault="00CF12D7" w:rsidP="00627303">
      <w:pPr>
        <w:spacing w:after="240"/>
        <w:rPr>
          <w:rFonts w:cs="Times New Roman"/>
          <w:szCs w:val="28"/>
        </w:rPr>
      </w:pPr>
      <w:r w:rsidRPr="000F42E4">
        <w:rPr>
          <w:rFonts w:cs="Times New Roman"/>
          <w:szCs w:val="28"/>
        </w:rPr>
        <w:t xml:space="preserve">Удельный вес денежных средств, принадлежащих банку, составлял: на 01.01.2018 – 2,79%, на 01.01.2019 – 2,60%. Таким образом, в целом за рассматриваемый период удельный вес денежных средств в активах </w:t>
      </w:r>
      <w:r w:rsidR="00854B88">
        <w:rPr>
          <w:rFonts w:cs="Times New Roman"/>
          <w:szCs w:val="28"/>
        </w:rPr>
        <w:t>снизился</w:t>
      </w:r>
      <w:r w:rsidRPr="000F42E4">
        <w:rPr>
          <w:rFonts w:cs="Times New Roman"/>
          <w:szCs w:val="28"/>
        </w:rPr>
        <w:t xml:space="preserve"> на </w:t>
      </w:r>
      <w:r w:rsidR="00854B88">
        <w:rPr>
          <w:rFonts w:cs="Times New Roman"/>
          <w:szCs w:val="28"/>
        </w:rPr>
        <w:t>0,19</w:t>
      </w:r>
      <w:r w:rsidRPr="000F42E4">
        <w:rPr>
          <w:rFonts w:cs="Times New Roman"/>
          <w:szCs w:val="28"/>
        </w:rPr>
        <w:t xml:space="preserve"> процентных пунктов. Это означает </w:t>
      </w:r>
      <w:r w:rsidR="00854B88">
        <w:rPr>
          <w:rFonts w:cs="Times New Roman"/>
          <w:szCs w:val="28"/>
        </w:rPr>
        <w:t xml:space="preserve">потерю </w:t>
      </w:r>
      <w:r w:rsidRPr="000F42E4">
        <w:rPr>
          <w:rFonts w:cs="Times New Roman"/>
          <w:szCs w:val="28"/>
        </w:rPr>
        <w:t xml:space="preserve"> роли ликвидных активов банка, что следует оценивать </w:t>
      </w:r>
      <w:r w:rsidR="00854B88">
        <w:rPr>
          <w:rFonts w:cs="Times New Roman"/>
          <w:szCs w:val="28"/>
        </w:rPr>
        <w:t>отрицательно</w:t>
      </w:r>
      <w:r w:rsidRPr="000F42E4">
        <w:rPr>
          <w:rFonts w:cs="Times New Roman"/>
          <w:szCs w:val="28"/>
        </w:rPr>
        <w:t xml:space="preserve">, поскольку под влиянием данного обстоятельства при прочих равных условиях финансовое состояние банка </w:t>
      </w:r>
      <w:r w:rsidR="00854B88">
        <w:rPr>
          <w:rFonts w:cs="Times New Roman"/>
          <w:szCs w:val="28"/>
        </w:rPr>
        <w:t>ухудшается</w:t>
      </w:r>
      <w:r w:rsidRPr="000F42E4">
        <w:rPr>
          <w:rFonts w:cs="Times New Roman"/>
          <w:szCs w:val="28"/>
        </w:rPr>
        <w:t>.</w:t>
      </w:r>
    </w:p>
    <w:p w:rsidR="00823606" w:rsidRPr="00823606" w:rsidRDefault="00823606" w:rsidP="00CF12D7">
      <w:pPr>
        <w:rPr>
          <w:rFonts w:ascii="Arial" w:hAnsi="Arial" w:cs="Arial"/>
          <w:szCs w:val="28"/>
        </w:rPr>
      </w:pPr>
      <w:r w:rsidRPr="00823606">
        <w:rPr>
          <w:rFonts w:ascii="Arial" w:hAnsi="Arial" w:cs="Arial"/>
        </w:rPr>
        <w:t>3</w:t>
      </w:r>
      <w:r>
        <w:rPr>
          <w:rFonts w:ascii="Arial" w:hAnsi="Arial" w:cs="Arial"/>
        </w:rPr>
        <w:t>.2</w:t>
      </w:r>
      <w:r w:rsidRPr="00823606">
        <w:rPr>
          <w:rFonts w:ascii="Arial" w:hAnsi="Arial" w:cs="Arial"/>
        </w:rPr>
        <w:t xml:space="preserve"> Анализ </w:t>
      </w:r>
      <w:r>
        <w:rPr>
          <w:rFonts w:ascii="Arial" w:hAnsi="Arial" w:cs="Arial"/>
        </w:rPr>
        <w:t>пассивов ПАО «ВТБ»</w:t>
      </w:r>
    </w:p>
    <w:p w:rsidR="006738DE" w:rsidRDefault="00BA7438" w:rsidP="006738DE">
      <w:pPr>
        <w:spacing w:before="120"/>
        <w:rPr>
          <w:rFonts w:cs="Times New Roman"/>
          <w:szCs w:val="28"/>
        </w:rPr>
      </w:pPr>
      <w:r>
        <w:rPr>
          <w:rFonts w:cs="Times New Roman"/>
          <w:szCs w:val="28"/>
        </w:rPr>
        <w:t>В таблице 3.2.1</w:t>
      </w:r>
      <w:r w:rsidR="006738DE">
        <w:rPr>
          <w:rFonts w:cs="Times New Roman"/>
          <w:szCs w:val="28"/>
        </w:rPr>
        <w:t xml:space="preserve"> проведен горизонтальный анализ </w:t>
      </w:r>
      <w:r w:rsidR="00823606">
        <w:rPr>
          <w:rFonts w:cs="Times New Roman"/>
          <w:szCs w:val="28"/>
        </w:rPr>
        <w:t>обязательств</w:t>
      </w:r>
      <w:r w:rsidR="006738DE">
        <w:rPr>
          <w:rFonts w:cs="Times New Roman"/>
          <w:szCs w:val="28"/>
        </w:rPr>
        <w:t xml:space="preserve"> ПАО «ВТБ». </w:t>
      </w:r>
    </w:p>
    <w:p w:rsidR="003C1EFF" w:rsidRPr="003C1EFF" w:rsidRDefault="002B0395" w:rsidP="003C1EFF">
      <w:pPr>
        <w:pStyle w:val="a7"/>
        <w:shd w:val="clear" w:color="auto" w:fill="FFFFFF"/>
        <w:spacing w:before="0" w:beforeAutospacing="0" w:after="0" w:afterAutospacing="0" w:line="360" w:lineRule="auto"/>
        <w:ind w:left="1701" w:hanging="170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Таблица 3.2.1</w:t>
      </w:r>
      <w:r w:rsidR="006738DE">
        <w:rPr>
          <w:sz w:val="28"/>
          <w:szCs w:val="28"/>
        </w:rPr>
        <w:t xml:space="preserve"> </w:t>
      </w:r>
      <w:r w:rsidR="006738DE">
        <w:rPr>
          <w:sz w:val="28"/>
          <w:szCs w:val="28"/>
          <w:shd w:val="clear" w:color="auto" w:fill="FFFFFF"/>
        </w:rPr>
        <w:t xml:space="preserve">–Анализ </w:t>
      </w:r>
      <w:r w:rsidR="00F34698" w:rsidRPr="00AF53E6">
        <w:rPr>
          <w:sz w:val="28"/>
          <w:szCs w:val="28"/>
          <w:shd w:val="clear" w:color="auto" w:fill="FFFFFF"/>
        </w:rPr>
        <w:t>обязательств</w:t>
      </w:r>
      <w:r w:rsidR="006738DE">
        <w:rPr>
          <w:sz w:val="28"/>
          <w:szCs w:val="28"/>
          <w:shd w:val="clear" w:color="auto" w:fill="FFFFFF"/>
        </w:rPr>
        <w:t xml:space="preserve"> ПАО «ВТБ» за период 2017-2018 г.г</w:t>
      </w:r>
      <w:r w:rsidR="00AF53E6">
        <w:rPr>
          <w:sz w:val="28"/>
          <w:szCs w:val="28"/>
          <w:shd w:val="clear" w:color="auto" w:fill="FFFFFF"/>
        </w:rPr>
        <w:t>.</w:t>
      </w:r>
    </w:p>
    <w:tbl>
      <w:tblPr>
        <w:tblW w:w="9639" w:type="dxa"/>
        <w:tblInd w:w="108" w:type="dxa"/>
        <w:tblLayout w:type="fixed"/>
        <w:tblLook w:val="04A0"/>
      </w:tblPr>
      <w:tblGrid>
        <w:gridCol w:w="3402"/>
        <w:gridCol w:w="1843"/>
        <w:gridCol w:w="1843"/>
        <w:gridCol w:w="1701"/>
        <w:gridCol w:w="850"/>
      </w:tblGrid>
      <w:tr w:rsidR="006738DE" w:rsidRPr="00AF53E6" w:rsidTr="00120B52">
        <w:trPr>
          <w:trHeight w:val="20"/>
          <w:tblHeader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680A21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Показатели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На 01.01.2018, тыс. руб.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На 01.01.2019, тыс. руб.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Изменение за 2018 г.</w:t>
            </w:r>
          </w:p>
        </w:tc>
      </w:tr>
      <w:tr w:rsidR="0079618C" w:rsidRPr="00AF53E6" w:rsidTr="00120B52">
        <w:trPr>
          <w:trHeight w:val="20"/>
          <w:tblHeader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680A21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тыс. руб.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AC23AB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%</w:t>
            </w:r>
          </w:p>
        </w:tc>
      </w:tr>
      <w:tr w:rsidR="0079618C" w:rsidRPr="00AF53E6" w:rsidTr="00120B52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6738DE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1. Обязательства в виде привлеченных кредитов, вкладов и счетов – 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7 829 060 926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11 519 540 457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3 690 479 531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47,14</w:t>
            </w:r>
          </w:p>
        </w:tc>
      </w:tr>
      <w:tr w:rsidR="0079618C" w:rsidRPr="00AF53E6" w:rsidTr="00120B52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6738DE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из них: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79618C" w:rsidRPr="00AF53E6" w:rsidTr="00120B52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DE" w:rsidRPr="0079618C" w:rsidRDefault="006738DE" w:rsidP="006738DE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1.1. Кредиты, депозиты и прочие средства Центрального банка Российской Федерации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69 267 204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51 853 387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-17 413 817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738DE" w:rsidRPr="0079618C" w:rsidRDefault="006738DE" w:rsidP="001D6C0C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-25,14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1.2. Средства кредитных организаций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1 784 649 050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1 345 066 195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-439 582 855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-24,63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1.3. Средства клиентов, не являющихся кредитными организациями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5 975 144 672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10 122 620 875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4 147 476 203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69,41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в том числе: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AE2681" w:rsidRDefault="00AE2681"/>
    <w:p w:rsidR="00823606" w:rsidRDefault="00823606" w:rsidP="00AE2681">
      <w:pPr>
        <w:ind w:firstLine="0"/>
      </w:pPr>
    </w:p>
    <w:p w:rsidR="00AE2681" w:rsidRDefault="002B0395" w:rsidP="00AE2681">
      <w:pPr>
        <w:ind w:firstLine="0"/>
      </w:pPr>
      <w:r>
        <w:lastRenderedPageBreak/>
        <w:t>Продолжение таблицы 3.2.1</w:t>
      </w:r>
    </w:p>
    <w:tbl>
      <w:tblPr>
        <w:tblW w:w="9639" w:type="dxa"/>
        <w:tblInd w:w="108" w:type="dxa"/>
        <w:tblLayout w:type="fixed"/>
        <w:tblLook w:val="04A0"/>
      </w:tblPr>
      <w:tblGrid>
        <w:gridCol w:w="3402"/>
        <w:gridCol w:w="1843"/>
        <w:gridCol w:w="1843"/>
        <w:gridCol w:w="1701"/>
        <w:gridCol w:w="850"/>
      </w:tblGrid>
      <w:tr w:rsidR="00AE2681" w:rsidRPr="0079618C" w:rsidTr="00854B88">
        <w:trPr>
          <w:trHeight w:val="20"/>
          <w:tblHeader/>
        </w:trPr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Показатели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На 01.01.2018, тыс. руб.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На 01.01.2019, тыс. руб.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Изменение за 2018 г.</w:t>
            </w:r>
          </w:p>
        </w:tc>
      </w:tr>
      <w:tr w:rsidR="00AE2681" w:rsidRPr="0079618C" w:rsidTr="00854B88">
        <w:trPr>
          <w:trHeight w:val="20"/>
          <w:tblHeader/>
        </w:trPr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тыс. руб.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%</w:t>
            </w:r>
          </w:p>
        </w:tc>
      </w:tr>
      <w:tr w:rsidR="00AE2681" w:rsidRPr="00AF53E6" w:rsidTr="00AE2681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вклады (средства) юридических лиц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5 350 678 544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6 232 280 546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881 602 002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16,48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вклады (средства) физических лиц, в том числе индивидуальных предпринимателей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624 466 128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3 890 340 329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3 265 874 201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522,99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2. Обязательства, представленные финансовыми инструментами – 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237 921 141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346 899 256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108 978 115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45,80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из них: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2.1. Финансовые обязательства, оцениваемые по справедливой стоимости через прибыль или убыток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83 682 104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149 799 647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66 117 543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79,01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2.2. Выпущенные долговые обязательства – 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54 239 037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197 099 609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42 860 572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27,79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в том числе: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облигации (ст. 520)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45 669 327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80 662 463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34 993 136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76,62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депозитные сертификаты (сч. 521)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сберегательные сертификаты (сч. 522)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18 287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-18 087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-98,91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векселя и банковские акцепты (сч. 523)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82 078 613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97 538 737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15 460 124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18,84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прочие выпущенные долговые обязательства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26 472 810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18 898 209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-7 574 601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-28,61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3. Обязательства, вытекающие из налоговых правоотношений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11 899 963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7 537 017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-4 362 946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-36,66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4. Прочие обязательства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115 636 027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177 426 310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61 790 283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53,44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 xml:space="preserve">5. Резервы на возможные потери по условным обязательствам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16 342 785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21 961 937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5 619 152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34,38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Итого общая сумма пассивов (обязательств)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8 210 860 842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12 073 364 977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3 862 504 135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9618C">
              <w:rPr>
                <w:rFonts w:cs="Times New Roman"/>
                <w:color w:val="000000"/>
                <w:sz w:val="24"/>
                <w:szCs w:val="24"/>
              </w:rPr>
              <w:t>47,04</w:t>
            </w:r>
          </w:p>
        </w:tc>
      </w:tr>
      <w:tr w:rsidR="00AE2681" w:rsidRPr="00AF53E6" w:rsidTr="00854B88">
        <w:trPr>
          <w:trHeight w:val="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2681" w:rsidRPr="0079618C" w:rsidRDefault="00AE2681" w:rsidP="00854B88">
            <w:pPr>
              <w:spacing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Справочно: общая сумма источников собственных средств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1 420 377 136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1 568 833 538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148 456 402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E2681" w:rsidRPr="0079618C" w:rsidRDefault="00AE2681" w:rsidP="00854B88">
            <w:pPr>
              <w:spacing w:line="240" w:lineRule="auto"/>
              <w:ind w:firstLine="0"/>
              <w:jc w:val="center"/>
              <w:rPr>
                <w:rFonts w:cs="Times New Roman"/>
                <w:sz w:val="24"/>
                <w:szCs w:val="24"/>
              </w:rPr>
            </w:pPr>
            <w:r w:rsidRPr="0079618C">
              <w:rPr>
                <w:rFonts w:cs="Times New Roman"/>
                <w:sz w:val="24"/>
                <w:szCs w:val="24"/>
              </w:rPr>
              <w:t>10,45</w:t>
            </w:r>
          </w:p>
        </w:tc>
      </w:tr>
    </w:tbl>
    <w:p w:rsidR="00274BD2" w:rsidRDefault="00680A21" w:rsidP="00754CCF">
      <w:pPr>
        <w:pStyle w:val="a7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В среднем за год на протяжении анализируемого периода сумма обязательств банка </w:t>
      </w:r>
      <w:r w:rsidR="00823606">
        <w:rPr>
          <w:sz w:val="28"/>
          <w:szCs w:val="28"/>
          <w:shd w:val="clear" w:color="auto" w:fill="FFFFFF"/>
        </w:rPr>
        <w:t>увеличивалась на 47.04</w:t>
      </w:r>
      <w:r w:rsidR="008168FE">
        <w:rPr>
          <w:sz w:val="28"/>
          <w:szCs w:val="28"/>
          <w:shd w:val="clear" w:color="auto" w:fill="FFFFFF"/>
        </w:rPr>
        <w:t>%. Колебае</w:t>
      </w:r>
      <w:r w:rsidRPr="005C3E85">
        <w:rPr>
          <w:sz w:val="28"/>
          <w:szCs w:val="28"/>
          <w:shd w:val="clear" w:color="auto" w:fill="FFFFFF"/>
        </w:rPr>
        <w:t xml:space="preserve">мость общей суммы пассивов ПАО «Банк ВТБ» является значительной. </w:t>
      </w:r>
    </w:p>
    <w:p w:rsidR="00680A21" w:rsidRPr="005C3E85" w:rsidRDefault="00680A21" w:rsidP="00754CCF">
      <w:pPr>
        <w:pStyle w:val="a7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Пассивы банка представлены несколькими группами обязательств: обязательствами в виде привлеченных кредитов, вкладов и счетов клиентов </w:t>
      </w:r>
      <w:r w:rsidRPr="005C3E85">
        <w:rPr>
          <w:sz w:val="28"/>
          <w:szCs w:val="28"/>
          <w:shd w:val="clear" w:color="auto" w:fill="FFFFFF"/>
        </w:rPr>
        <w:lastRenderedPageBreak/>
        <w:t>банка; обязательствами в виде финансовых инструментов; обязательствами, вытекающими из налоговых правоотношений; прочими обязательствами. Кроме того, в составе пассивов отражаются резервы на возможные потери различного характера.</w:t>
      </w:r>
    </w:p>
    <w:p w:rsidR="00680A21" w:rsidRPr="005C3E85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Общая сумма обязательств в виде привлеченных кредитов, вкладов и счетов клиентов увеличилась на 75 246 421 тыс. руб. или 0,97% за 2017 г., и снова увеличилась на 3 690 479 531 тыс. руб. или 47,14% за 2018 г. </w:t>
      </w:r>
    </w:p>
    <w:p w:rsidR="008168FE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При этом сумма по анализируемой группе обязательств увеличилась за счет привлеченных вкладов и средств на счетах, размещенных клиентами банка – юридическими лицами (+39,21%); </w:t>
      </w:r>
      <w:r w:rsidR="00854B88">
        <w:rPr>
          <w:sz w:val="28"/>
          <w:szCs w:val="28"/>
          <w:shd w:val="clear" w:color="auto" w:fill="FFFFFF"/>
        </w:rPr>
        <w:t xml:space="preserve"> </w:t>
      </w:r>
      <w:r w:rsidRPr="005C3E85">
        <w:rPr>
          <w:sz w:val="28"/>
          <w:szCs w:val="28"/>
          <w:shd w:val="clear" w:color="auto" w:fill="FFFFFF"/>
        </w:rPr>
        <w:t xml:space="preserve">привлеченных вкладов и средств на счетах, размещенных клиентами банка – физическими лицами и ИП (+8 720,77%); </w:t>
      </w:r>
      <w:r w:rsidR="00854B88">
        <w:rPr>
          <w:sz w:val="28"/>
          <w:szCs w:val="28"/>
          <w:shd w:val="clear" w:color="auto" w:fill="FFFFFF"/>
        </w:rPr>
        <w:t xml:space="preserve"> </w:t>
      </w:r>
      <w:r w:rsidRPr="005C3E85">
        <w:rPr>
          <w:sz w:val="28"/>
          <w:szCs w:val="28"/>
          <w:shd w:val="clear" w:color="auto" w:fill="FFFFFF"/>
        </w:rPr>
        <w:t xml:space="preserve">помимо этого сумма изучаемой группы обязательств сократилась за счет суммы кредитов, депозитов и прочих средств ЦБ РФ, полученных банком (-96,59%); средств, полученных банком в иных кредитных организациях (-19,21%). </w:t>
      </w:r>
    </w:p>
    <w:p w:rsidR="00680A21" w:rsidRPr="005C3E85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>В целом за рассматриваемый период обязательства в виде привлеченных кредитов, вкладов и счетов продемонстрировали тенденцию к росту, что способствовало увеличению общей суммы пассивов банка.</w:t>
      </w:r>
    </w:p>
    <w:p w:rsidR="008168FE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Общая сумма обязательств, представленных финансовыми инструмен-тами, увеличилась на 108 978 115 тыс. руб. или 45,80% за 2018 г. </w:t>
      </w:r>
    </w:p>
    <w:p w:rsidR="008168FE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>Сумма обязательств, представленных финансовыми инструментами, увеличилась за счет наращивания финансовых обязательств, оцениваемых по справедливой стоимости через прибыль или убыток(+71,24%); и сократилась за счет уменьшения; долговых обязательств, выпущенных банком (-2,63%).</w:t>
      </w:r>
    </w:p>
    <w:p w:rsidR="008168FE" w:rsidRDefault="00680A21" w:rsidP="001E126F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 В целом за рассматриваемый период сумма обязательств, выраженных финансовыми инструментами, увеличилась на 19,66%, следовательно, банк расширил масштабы привлечения средств за счет операций с финансовыми инструментами.</w:t>
      </w:r>
      <w:r w:rsidR="00120B52">
        <w:rPr>
          <w:sz w:val="28"/>
          <w:szCs w:val="28"/>
          <w:shd w:val="clear" w:color="auto" w:fill="FFFFFF"/>
        </w:rPr>
        <w:t xml:space="preserve"> </w:t>
      </w:r>
    </w:p>
    <w:p w:rsidR="008168FE" w:rsidRDefault="00680A21" w:rsidP="008168FE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Сумма обязательств, вытекающих из налоговых правоотношений, включая обязательства по текущему налогу на прибыль, а также отложенные </w:t>
      </w:r>
      <w:r w:rsidRPr="005C3E85">
        <w:rPr>
          <w:sz w:val="28"/>
          <w:szCs w:val="28"/>
          <w:shd w:val="clear" w:color="auto" w:fill="FFFFFF"/>
        </w:rPr>
        <w:lastRenderedPageBreak/>
        <w:t>налоговые обязательст</w:t>
      </w:r>
      <w:r w:rsidR="00854B88">
        <w:rPr>
          <w:sz w:val="28"/>
          <w:szCs w:val="28"/>
          <w:shd w:val="clear" w:color="auto" w:fill="FFFFFF"/>
        </w:rPr>
        <w:t>ва ПАО «Банк ВТБ» за период 2017</w:t>
      </w:r>
      <w:r w:rsidRPr="005C3E85">
        <w:rPr>
          <w:sz w:val="28"/>
          <w:szCs w:val="28"/>
          <w:shd w:val="clear" w:color="auto" w:fill="FFFFFF"/>
        </w:rPr>
        <w:t xml:space="preserve">-2018 гг. сократились на </w:t>
      </w:r>
      <w:r w:rsidR="00854B88" w:rsidRPr="00854B88">
        <w:rPr>
          <w:sz w:val="28"/>
          <w:szCs w:val="28"/>
          <w:shd w:val="clear" w:color="auto" w:fill="FFFFFF"/>
        </w:rPr>
        <w:t>4 362</w:t>
      </w:r>
      <w:r w:rsidR="00854B88">
        <w:rPr>
          <w:sz w:val="28"/>
          <w:szCs w:val="28"/>
          <w:shd w:val="clear" w:color="auto" w:fill="FFFFFF"/>
        </w:rPr>
        <w:t> </w:t>
      </w:r>
      <w:r w:rsidR="00854B88" w:rsidRPr="00854B88">
        <w:rPr>
          <w:sz w:val="28"/>
          <w:szCs w:val="28"/>
          <w:shd w:val="clear" w:color="auto" w:fill="FFFFFF"/>
        </w:rPr>
        <w:t>946</w:t>
      </w:r>
      <w:r w:rsidR="00854B88">
        <w:rPr>
          <w:sz w:val="28"/>
          <w:szCs w:val="28"/>
          <w:shd w:val="clear" w:color="auto" w:fill="FFFFFF"/>
        </w:rPr>
        <w:t xml:space="preserve"> </w:t>
      </w:r>
      <w:r w:rsidRPr="005C3E85">
        <w:rPr>
          <w:sz w:val="28"/>
          <w:szCs w:val="28"/>
          <w:shd w:val="clear" w:color="auto" w:fill="FFFFFF"/>
        </w:rPr>
        <w:t>тыс. руб., что в относительном выражении составляет -</w:t>
      </w:r>
      <w:r w:rsidR="00854B88">
        <w:rPr>
          <w:sz w:val="28"/>
          <w:szCs w:val="28"/>
          <w:shd w:val="clear" w:color="auto" w:fill="FFFFFF"/>
        </w:rPr>
        <w:t>36,6</w:t>
      </w:r>
      <w:r w:rsidRPr="005C3E85">
        <w:rPr>
          <w:sz w:val="28"/>
          <w:szCs w:val="28"/>
          <w:shd w:val="clear" w:color="auto" w:fill="FFFFFF"/>
        </w:rPr>
        <w:t xml:space="preserve">%, </w:t>
      </w:r>
    </w:p>
    <w:p w:rsidR="00854B88" w:rsidRDefault="00854B88" w:rsidP="00274BD2">
      <w:pPr>
        <w:pStyle w:val="a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</w:rPr>
      </w:pPr>
    </w:p>
    <w:p w:rsidR="00680A21" w:rsidRPr="005C3E85" w:rsidRDefault="00680A21" w:rsidP="008168FE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5C3E85">
        <w:rPr>
          <w:sz w:val="28"/>
          <w:szCs w:val="28"/>
          <w:shd w:val="clear" w:color="auto" w:fill="FFFFFF"/>
        </w:rPr>
        <w:t xml:space="preserve">В среднем за год на протяжении анализируемого периода сумма рассматриваемого вида обязательств банка сокращалась на 29,33%. </w:t>
      </w:r>
      <w:r w:rsidR="00120B52">
        <w:rPr>
          <w:sz w:val="28"/>
          <w:szCs w:val="28"/>
          <w:shd w:val="clear" w:color="auto" w:fill="FFFFFF"/>
        </w:rPr>
        <w:t>Колебаемость</w:t>
      </w:r>
      <w:r w:rsidRPr="005C3E85">
        <w:rPr>
          <w:sz w:val="28"/>
          <w:szCs w:val="28"/>
          <w:shd w:val="clear" w:color="auto" w:fill="FFFFFF"/>
        </w:rPr>
        <w:t xml:space="preserve"> суммы обязательств банка, вытекающих из налоговых правоотношений, является весьма существенной.</w:t>
      </w:r>
    </w:p>
    <w:p w:rsidR="00274BD2" w:rsidRDefault="00680A21" w:rsidP="001E126F">
      <w:pPr>
        <w:rPr>
          <w:szCs w:val="28"/>
          <w:shd w:val="clear" w:color="auto" w:fill="FFFFFF"/>
        </w:rPr>
      </w:pPr>
      <w:r w:rsidRPr="005C3E85">
        <w:rPr>
          <w:szCs w:val="28"/>
          <w:shd w:val="clear" w:color="auto" w:fill="FFFFFF"/>
        </w:rPr>
        <w:t xml:space="preserve">Кредитные организации обязаны формировать резервы на возможные потери в соответствии с порядком, установленным ЦБ РФ. </w:t>
      </w:r>
      <w:r w:rsidR="00854B88">
        <w:rPr>
          <w:szCs w:val="28"/>
          <w:shd w:val="clear" w:color="auto" w:fill="FFFFFF"/>
        </w:rPr>
        <w:t xml:space="preserve"> </w:t>
      </w:r>
    </w:p>
    <w:p w:rsidR="008168FE" w:rsidRDefault="00680A21" w:rsidP="001E126F">
      <w:pPr>
        <w:rPr>
          <w:szCs w:val="28"/>
          <w:shd w:val="clear" w:color="auto" w:fill="FFFFFF"/>
        </w:rPr>
      </w:pPr>
      <w:r w:rsidRPr="005C3E85">
        <w:rPr>
          <w:szCs w:val="28"/>
          <w:shd w:val="clear" w:color="auto" w:fill="FFFFFF"/>
        </w:rPr>
        <w:t xml:space="preserve">Необходимость формирования таких резервов обусловлена недостаточно высоким качеством активов банка. Следовательно, увеличение резервов объясняется ухудшением качества банковских активов, и наоборот. </w:t>
      </w:r>
    </w:p>
    <w:p w:rsidR="00627303" w:rsidRDefault="00627303" w:rsidP="001E126F">
      <w:pPr>
        <w:rPr>
          <w:szCs w:val="28"/>
          <w:shd w:val="clear" w:color="auto" w:fill="FFFFFF"/>
        </w:rPr>
      </w:pPr>
    </w:p>
    <w:p w:rsidR="008168FE" w:rsidRDefault="00680A21" w:rsidP="001E126F">
      <w:pPr>
        <w:rPr>
          <w:szCs w:val="28"/>
          <w:shd w:val="clear" w:color="auto" w:fill="FFFFFF"/>
        </w:rPr>
      </w:pPr>
      <w:r w:rsidRPr="005C3E85">
        <w:rPr>
          <w:szCs w:val="28"/>
          <w:shd w:val="clear" w:color="auto" w:fill="FFFFFF"/>
        </w:rPr>
        <w:t xml:space="preserve">Сумма сформированных банком резервов на указанные выше цели увеличились на 15 062 585 тыс. руб., снижение за 2017 г. – 2,69%, прирост за 2018 г. – 34,38%. </w:t>
      </w:r>
    </w:p>
    <w:p w:rsidR="00274BD2" w:rsidRDefault="00680A21" w:rsidP="00AE2681">
      <w:pPr>
        <w:rPr>
          <w:szCs w:val="28"/>
          <w:shd w:val="clear" w:color="auto" w:fill="FFFFFF"/>
        </w:rPr>
      </w:pPr>
      <w:r w:rsidRPr="005C3E85">
        <w:rPr>
          <w:szCs w:val="28"/>
          <w:shd w:val="clear" w:color="auto" w:fill="FFFFFF"/>
        </w:rPr>
        <w:t xml:space="preserve">В среднем за год на протяжении анализируемого периода сумма рассматриваемого вида обязательств банка увеличивалась на 47,10%. </w:t>
      </w:r>
    </w:p>
    <w:p w:rsidR="008168FE" w:rsidRDefault="00680A21" w:rsidP="00AE2681">
      <w:pPr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>М</w:t>
      </w:r>
      <w:r w:rsidRPr="005C3E85">
        <w:rPr>
          <w:szCs w:val="28"/>
          <w:shd w:val="clear" w:color="auto" w:fill="FFFFFF"/>
        </w:rPr>
        <w:t xml:space="preserve">ожно </w:t>
      </w:r>
      <w:r w:rsidR="00854B88">
        <w:rPr>
          <w:szCs w:val="28"/>
          <w:shd w:val="clear" w:color="auto" w:fill="FFFFFF"/>
        </w:rPr>
        <w:t>сделать предположение</w:t>
      </w:r>
      <w:r w:rsidRPr="005C3E85">
        <w:rPr>
          <w:szCs w:val="28"/>
          <w:shd w:val="clear" w:color="auto" w:fill="FFFFFF"/>
        </w:rPr>
        <w:t>, что увеличение суммы сформированных банком резервов на возможные потери может свидетельствовать об ухудшении качества сформированных банком активов.</w:t>
      </w:r>
    </w:p>
    <w:p w:rsidR="00680A21" w:rsidRDefault="002B0395" w:rsidP="003C1EFF">
      <w:pPr>
        <w:pStyle w:val="a7"/>
        <w:shd w:val="clear" w:color="auto" w:fill="FFFFFF"/>
        <w:spacing w:before="0" w:beforeAutospacing="0" w:after="0" w:afterAutospacing="0"/>
        <w:ind w:left="1701" w:hanging="1701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Таблица 3.2.2</w:t>
      </w:r>
      <w:r w:rsidR="00680A21">
        <w:rPr>
          <w:sz w:val="28"/>
          <w:szCs w:val="28"/>
          <w:shd w:val="clear" w:color="auto" w:fill="FFFFFF"/>
        </w:rPr>
        <w:t xml:space="preserve"> Вертикальный анализ</w:t>
      </w:r>
      <w:r w:rsidR="00B51043">
        <w:rPr>
          <w:sz w:val="28"/>
          <w:szCs w:val="28"/>
          <w:shd w:val="clear" w:color="auto" w:fill="FFFFFF"/>
        </w:rPr>
        <w:t xml:space="preserve"> обязательств </w:t>
      </w:r>
      <w:r w:rsidR="00680A21">
        <w:rPr>
          <w:sz w:val="28"/>
          <w:szCs w:val="28"/>
          <w:shd w:val="clear" w:color="auto" w:fill="FFFFFF"/>
        </w:rPr>
        <w:t>ПАО «ВТБ» за период 2017-2018г.г.</w:t>
      </w:r>
    </w:p>
    <w:p w:rsidR="00680A21" w:rsidRDefault="00680A21" w:rsidP="00680A21">
      <w:pPr>
        <w:pStyle w:val="a7"/>
        <w:shd w:val="clear" w:color="auto" w:fill="FFFFFF"/>
        <w:spacing w:before="0" w:beforeAutospacing="0" w:after="0" w:afterAutospacing="0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В процентах </w:t>
      </w:r>
    </w:p>
    <w:tbl>
      <w:tblPr>
        <w:tblW w:w="9654" w:type="dxa"/>
        <w:tblInd w:w="93" w:type="dxa"/>
        <w:tblLayout w:type="fixed"/>
        <w:tblLook w:val="04A0"/>
      </w:tblPr>
      <w:tblGrid>
        <w:gridCol w:w="3984"/>
        <w:gridCol w:w="1985"/>
        <w:gridCol w:w="992"/>
        <w:gridCol w:w="1843"/>
        <w:gridCol w:w="850"/>
      </w:tblGrid>
      <w:tr w:rsidR="00680A21" w:rsidRPr="00680A21" w:rsidTr="00120B52">
        <w:trPr>
          <w:trHeight w:val="20"/>
          <w:tblHeader/>
        </w:trPr>
        <w:tc>
          <w:tcPr>
            <w:tcW w:w="3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680A21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Показатели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На 01.01.2019</w:t>
            </w:r>
          </w:p>
        </w:tc>
      </w:tr>
      <w:tr w:rsidR="00680A21" w:rsidRPr="00680A21" w:rsidTr="00120B52">
        <w:trPr>
          <w:trHeight w:val="20"/>
          <w:tblHeader/>
        </w:trPr>
        <w:tc>
          <w:tcPr>
            <w:tcW w:w="3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680A21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тыс. руб.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к итогу</w:t>
            </w:r>
          </w:p>
        </w:tc>
      </w:tr>
      <w:tr w:rsidR="00680A21" w:rsidRPr="00680A21" w:rsidTr="00120B52">
        <w:trPr>
          <w:trHeight w:val="20"/>
        </w:trPr>
        <w:tc>
          <w:tcPr>
            <w:tcW w:w="3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1. Обязательства в виде привлеченных кредитов, вкладов и счетов – всего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7 829 060 926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95,35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11 519 540 457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95,41</w:t>
            </w:r>
          </w:p>
        </w:tc>
      </w:tr>
      <w:tr w:rsidR="00680A21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из них: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80A21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  <w:hideMark/>
          </w:tcPr>
          <w:p w:rsidR="00680A21" w:rsidRPr="0079618C" w:rsidRDefault="00680A21" w:rsidP="00AE2681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1.1. Кредиты, депозиты и прочие средства Ц</w:t>
            </w:r>
            <w:r w:rsidR="00AE2681">
              <w:rPr>
                <w:sz w:val="24"/>
                <w:szCs w:val="24"/>
              </w:rPr>
              <w:t>Б</w:t>
            </w:r>
            <w:r w:rsidRPr="0079618C">
              <w:rPr>
                <w:sz w:val="24"/>
                <w:szCs w:val="24"/>
              </w:rPr>
              <w:t xml:space="preserve"> Р</w:t>
            </w:r>
            <w:r w:rsidR="00AE2681">
              <w:rPr>
                <w:sz w:val="24"/>
                <w:szCs w:val="24"/>
              </w:rPr>
              <w:t>Ф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69 267 204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0,84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51 853 387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0,43</w:t>
            </w:r>
          </w:p>
        </w:tc>
      </w:tr>
      <w:tr w:rsidR="00680A21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1.2. Средства кредитных организаций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1 784 649 050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21,74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1 345 066 195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11,14</w:t>
            </w:r>
          </w:p>
        </w:tc>
      </w:tr>
      <w:tr w:rsidR="00680A21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  <w:hideMark/>
          </w:tcPr>
          <w:p w:rsidR="00680A21" w:rsidRPr="0079618C" w:rsidRDefault="00680A21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lastRenderedPageBreak/>
              <w:t>1.3. Средства клиентов, не являющихся кредитными организациями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5 975 144 672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72,77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10 122 620 875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680A21" w:rsidRPr="0079618C" w:rsidRDefault="00680A21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83,84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  <w:hideMark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 том числе: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вклады  юридических лиц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5 350 678 544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65,17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6 232 280 546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51,62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вклады (средства) физических лиц, в том числе индивидуальных предпринимателей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624 466 128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7,61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3 890 340 329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2,22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2. Обязательства, представленные финансовыми инструментами – всего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237 921 141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2,90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346 899 256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2,87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из них: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2.1. Финансовые обязательства, оцениваемые по справедливой стоимости через прибыль или убыток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83 682 104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1,02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149 799 647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1,24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2.2. Выпущенные долговые обязательства – всего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154 239 037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1,88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197 099 609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1,63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 том числе: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облигации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45 669 327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0,56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80 662 463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0,67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депозитные сертификаты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0,00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сберегательные сертификаты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18 287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0,00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0,00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векселя и банковские акцепты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82 078 613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1,00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97 538 737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0,81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прочие выпущенные долговые обязательства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26 472 810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0,32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18 898 209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0,16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3. Обязательства, вытекающие из налоговых правоотношений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11 899 963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0,14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7 537 017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0,06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4. Прочие обязательства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115 636 027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1,41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177 426 310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1,47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5. Резервы на возможные потери по условным обязательствам кредитного характера, прочим возможным потерям и операциям с резидентами офшорных зон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16 342 785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0,20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21 961 937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0,18</w:t>
            </w:r>
          </w:p>
        </w:tc>
      </w:tr>
      <w:tr w:rsidR="00AC23AB" w:rsidRPr="00680A21" w:rsidTr="00120B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984" w:type="dxa"/>
            <w:shd w:val="clear" w:color="auto" w:fill="auto"/>
            <w:vAlign w:val="center"/>
          </w:tcPr>
          <w:p w:rsidR="00AC23AB" w:rsidRPr="0079618C" w:rsidRDefault="00AC23AB" w:rsidP="00AC23AB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Итого общая сумма пассивов (обязательств)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8 210 860 842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9618C">
              <w:rPr>
                <w:sz w:val="24"/>
                <w:szCs w:val="24"/>
              </w:rPr>
              <w:t>100,00</w:t>
            </w:r>
          </w:p>
        </w:tc>
        <w:tc>
          <w:tcPr>
            <w:tcW w:w="1843" w:type="dxa"/>
            <w:shd w:val="clear" w:color="auto" w:fill="auto"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12 073 364 977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AC23AB" w:rsidRPr="0079618C" w:rsidRDefault="00AC23AB" w:rsidP="0047702A">
            <w:pPr>
              <w:spacing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79618C">
              <w:rPr>
                <w:color w:val="000000"/>
                <w:sz w:val="24"/>
                <w:szCs w:val="24"/>
              </w:rPr>
              <w:t>100,00</w:t>
            </w:r>
          </w:p>
        </w:tc>
      </w:tr>
    </w:tbl>
    <w:p w:rsidR="00680A21" w:rsidRPr="00FE17BB" w:rsidRDefault="00680A21" w:rsidP="00AE2681">
      <w:pPr>
        <w:pStyle w:val="a7"/>
        <w:shd w:val="clear" w:color="auto" w:fill="FFFFFF"/>
        <w:spacing w:before="12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E17BB">
        <w:rPr>
          <w:sz w:val="28"/>
          <w:szCs w:val="28"/>
          <w:shd w:val="clear" w:color="auto" w:fill="FFFFFF"/>
        </w:rPr>
        <w:t xml:space="preserve">Наибольший удельный вес в составе пассивов анализируемого банка занимают привлеченные кредиты, вклады и счета. Удельный вес этого вида обязательств составлял на 01.01.2018 – 95,35%, на 01.01.2019 – 95,41%. Это означает, что банк формирует свою ресурсную базу за счет привлеченных кредитов, вкладов и счетов. При этом удельный вес кредитов, депозитов и прочих средств Центрального банка Российской Федерации снизился </w:t>
      </w:r>
      <w:r>
        <w:rPr>
          <w:sz w:val="28"/>
          <w:szCs w:val="28"/>
          <w:shd w:val="clear" w:color="auto" w:fill="FFFFFF"/>
        </w:rPr>
        <w:t>на 01.01.2019.</w:t>
      </w:r>
    </w:p>
    <w:p w:rsidR="00680A21" w:rsidRPr="00FE17BB" w:rsidRDefault="00680A21" w:rsidP="00901D35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E17BB">
        <w:rPr>
          <w:sz w:val="28"/>
          <w:szCs w:val="28"/>
          <w:shd w:val="clear" w:color="auto" w:fill="FFFFFF"/>
        </w:rPr>
        <w:lastRenderedPageBreak/>
        <w:t>Удельный вес обязательств банка, представленных различными финансовыми инструментами, составлял: на 01.01.2018 – 2,90%, на 01.01.2019 – 2,87</w:t>
      </w:r>
      <w:r>
        <w:rPr>
          <w:sz w:val="28"/>
          <w:szCs w:val="28"/>
          <w:shd w:val="clear" w:color="auto" w:fill="FFFFFF"/>
        </w:rPr>
        <w:t>.</w:t>
      </w:r>
      <w:r w:rsidRPr="00FE17BB">
        <w:rPr>
          <w:sz w:val="28"/>
          <w:szCs w:val="28"/>
          <w:shd w:val="clear" w:color="auto" w:fill="FFFFFF"/>
        </w:rPr>
        <w:t>В итоге в течение рассматриваемого периода удельный вес данного вида обязательств (а следовательно, и роль в формировании общей суммы обязательств банка) в целом снизился на 0,38 процентных пунктов. В целом привлеченные таким образом средства были на протяжении анализируемого периода стабильными.</w:t>
      </w:r>
    </w:p>
    <w:p w:rsidR="00680A21" w:rsidRPr="00FE17BB" w:rsidRDefault="00680A21" w:rsidP="00901D35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E17BB">
        <w:rPr>
          <w:sz w:val="28"/>
          <w:szCs w:val="28"/>
          <w:shd w:val="clear" w:color="auto" w:fill="FFFFFF"/>
        </w:rPr>
        <w:t>Удельный вес обязательств, выте</w:t>
      </w:r>
      <w:r>
        <w:rPr>
          <w:sz w:val="28"/>
          <w:szCs w:val="28"/>
          <w:shd w:val="clear" w:color="auto" w:fill="FFFFFF"/>
        </w:rPr>
        <w:t>кающих из налоговых правоотноше</w:t>
      </w:r>
      <w:r w:rsidRPr="00FE17BB">
        <w:rPr>
          <w:sz w:val="28"/>
          <w:szCs w:val="28"/>
          <w:shd w:val="clear" w:color="auto" w:fill="FFFFFF"/>
        </w:rPr>
        <w:t>ний, со</w:t>
      </w:r>
      <w:r>
        <w:rPr>
          <w:sz w:val="28"/>
          <w:szCs w:val="28"/>
          <w:shd w:val="clear" w:color="auto" w:fill="FFFFFF"/>
        </w:rPr>
        <w:t xml:space="preserve">ставлял: </w:t>
      </w:r>
      <w:r w:rsidRPr="00FE17BB">
        <w:rPr>
          <w:sz w:val="28"/>
          <w:szCs w:val="28"/>
          <w:shd w:val="clear" w:color="auto" w:fill="FFFFFF"/>
        </w:rPr>
        <w:t>на 01.01.2018 – 0,14%, на 01.01.2019 – 0,06%. В итоге в течение рассматриваемого периода удельный вес данного вида обязательств (а следовательно, и роль в формировании общей суммы обязательств банка) в целом снизился на 0,19 процентных пунктов.</w:t>
      </w:r>
    </w:p>
    <w:p w:rsidR="00680A21" w:rsidRPr="00FE17BB" w:rsidRDefault="00680A21" w:rsidP="00901D35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E17BB">
        <w:rPr>
          <w:sz w:val="28"/>
          <w:szCs w:val="28"/>
          <w:shd w:val="clear" w:color="auto" w:fill="FFFFFF"/>
        </w:rPr>
        <w:t>Удельный вес прочих обязательств, к которым относятся обязательства перед филиалами, перед клиентами по операциям с иностранной валютой и по про</w:t>
      </w:r>
      <w:r>
        <w:rPr>
          <w:sz w:val="28"/>
          <w:szCs w:val="28"/>
          <w:shd w:val="clear" w:color="auto" w:fill="FFFFFF"/>
        </w:rPr>
        <w:t xml:space="preserve">чим операциям составлял: </w:t>
      </w:r>
      <w:r w:rsidRPr="00FE17BB">
        <w:rPr>
          <w:sz w:val="28"/>
          <w:szCs w:val="28"/>
          <w:shd w:val="clear" w:color="auto" w:fill="FFFFFF"/>
        </w:rPr>
        <w:t>на 01.01.2018 – 1,41%, на 01.01.2019 – 1,47%. В итоге в течение рассматриваемого периода удельный вес данного вида обязательств (а следовательно, и роль в формировании общей суммы обязательств банка) в целом увеличился на 0,53 процентных пунктов.</w:t>
      </w:r>
    </w:p>
    <w:p w:rsidR="0079618C" w:rsidRDefault="00680A21" w:rsidP="0079618C">
      <w:pPr>
        <w:pStyle w:val="a7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FE17BB">
        <w:rPr>
          <w:sz w:val="28"/>
          <w:szCs w:val="28"/>
          <w:shd w:val="clear" w:color="auto" w:fill="FFFFFF"/>
        </w:rPr>
        <w:t>Удельный вес резервов на возможные потери по условным обязатель-ствам кредитного характера и прочим операциям составлял: на 01.01.2018 – 0,20%, на 01.01.2019 – 0,18%. В итоге в течение рассматриваемого периода удельный вес данного вида обязательств (а следовательно, и роль в формировании общей суммы обязательств банка) в целом увеличился на 0,12 процентных пунктов.</w:t>
      </w:r>
    </w:p>
    <w:p w:rsidR="00C5154F" w:rsidRPr="00AC1CEB" w:rsidRDefault="00E02CB8" w:rsidP="009522B6">
      <w:pPr>
        <w:widowControl w:val="0"/>
        <w:spacing w:line="240" w:lineRule="auto"/>
        <w:ind w:firstLine="0"/>
        <w:jc w:val="left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Таблица 3.2.3</w:t>
      </w:r>
      <w:r w:rsidR="00C5154F" w:rsidRPr="00AC1CEB">
        <w:rPr>
          <w:rFonts w:eastAsia="Times New Roman" w:cs="Times New Roman"/>
          <w:szCs w:val="20"/>
          <w:lang w:eastAsia="ru-RU"/>
        </w:rPr>
        <w:t xml:space="preserve">– Горизонтальный анализ собственных средств ПАО «Банк </w:t>
      </w:r>
      <w:r w:rsidR="00C5154F">
        <w:rPr>
          <w:rFonts w:eastAsia="Times New Roman" w:cs="Times New Roman"/>
          <w:szCs w:val="20"/>
          <w:lang w:eastAsia="ru-RU"/>
        </w:rPr>
        <w:t xml:space="preserve">                     </w:t>
      </w:r>
      <w:r w:rsidR="00C5154F" w:rsidRPr="00AC1CEB">
        <w:rPr>
          <w:rFonts w:eastAsia="Times New Roman" w:cs="Times New Roman"/>
          <w:szCs w:val="20"/>
          <w:lang w:eastAsia="ru-RU"/>
        </w:rPr>
        <w:t>ВТБ»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61"/>
        <w:gridCol w:w="1417"/>
        <w:gridCol w:w="1418"/>
        <w:gridCol w:w="1842"/>
        <w:gridCol w:w="1701"/>
      </w:tblGrid>
      <w:tr w:rsidR="00C5154F" w:rsidRPr="00AC1CEB" w:rsidTr="00E02CB8">
        <w:trPr>
          <w:trHeight w:val="20"/>
        </w:trPr>
        <w:tc>
          <w:tcPr>
            <w:tcW w:w="3261" w:type="dxa"/>
            <w:vMerge w:val="restart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  <w:vMerge w:val="restart"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На 01.01.2018, тыс. руб.</w:t>
            </w:r>
          </w:p>
        </w:tc>
        <w:tc>
          <w:tcPr>
            <w:tcW w:w="1418" w:type="dxa"/>
            <w:vMerge w:val="restart"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На 01.01.2019, тыс. руб.</w:t>
            </w:r>
          </w:p>
        </w:tc>
        <w:tc>
          <w:tcPr>
            <w:tcW w:w="3543" w:type="dxa"/>
            <w:gridSpan w:val="2"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Изменение за 2018 г.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vMerge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абсолютное, тыс. руб.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относи</w:t>
            </w: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softHyphen/>
              <w:t>тельное, %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1. Средства акционеров (уставный капитал)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651 033 884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651 033 884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:rsidR="00E02CB8" w:rsidRDefault="00E02CB8" w:rsidP="00E02CB8">
      <w:pPr>
        <w:ind w:firstLine="0"/>
      </w:pPr>
    </w:p>
    <w:p w:rsidR="00E02CB8" w:rsidRDefault="00E02CB8" w:rsidP="00E02CB8">
      <w:pPr>
        <w:spacing w:line="240" w:lineRule="auto"/>
        <w:ind w:firstLine="0"/>
      </w:pPr>
      <w:r>
        <w:lastRenderedPageBreak/>
        <w:t>Продолжение таблицы 3.2.3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61"/>
        <w:gridCol w:w="1417"/>
        <w:gridCol w:w="1418"/>
        <w:gridCol w:w="1842"/>
        <w:gridCol w:w="1701"/>
      </w:tblGrid>
      <w:tr w:rsidR="00E02CB8" w:rsidRPr="00C5154F" w:rsidTr="00E02CB8">
        <w:trPr>
          <w:trHeight w:val="20"/>
        </w:trPr>
        <w:tc>
          <w:tcPr>
            <w:tcW w:w="3261" w:type="dxa"/>
            <w:vMerge w:val="restart"/>
            <w:shd w:val="clear" w:color="auto" w:fill="auto"/>
            <w:vAlign w:val="center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17" w:type="dxa"/>
            <w:vMerge w:val="restart"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На 01.01.2018, тыс. руб.</w:t>
            </w:r>
          </w:p>
        </w:tc>
        <w:tc>
          <w:tcPr>
            <w:tcW w:w="1418" w:type="dxa"/>
            <w:vMerge w:val="restart"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На 01.01.2019, тыс. руб.</w:t>
            </w:r>
          </w:p>
        </w:tc>
        <w:tc>
          <w:tcPr>
            <w:tcW w:w="3543" w:type="dxa"/>
            <w:gridSpan w:val="2"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Изменение за 2018 г.</w:t>
            </w:r>
          </w:p>
        </w:tc>
      </w:tr>
      <w:tr w:rsidR="00E02CB8" w:rsidRPr="00C5154F" w:rsidTr="00E02CB8">
        <w:trPr>
          <w:trHeight w:val="20"/>
        </w:trPr>
        <w:tc>
          <w:tcPr>
            <w:tcW w:w="3261" w:type="dxa"/>
            <w:vMerge/>
            <w:shd w:val="clear" w:color="auto" w:fill="auto"/>
            <w:vAlign w:val="center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абсолютное, тыс. руб.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E02CB8" w:rsidRPr="00C5154F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относи</w:t>
            </w: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softHyphen/>
              <w:t>тельное, %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2. Выкупленные у акционеров акции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-132 557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132 557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100,00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3. Эмиссионный доход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439 401 101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439 401 101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4. Резервный фонд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13 375 359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18 438 760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5 063 401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37,86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5. Переоценка – всего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28 615 613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19 604 804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-9 010 809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-31,49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ценных бумаг, имеющихся для перепродажи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10 608 685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-7 525 304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-18 133 989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-170,94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– основных средств и нематериальных активов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18 006 928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27 130 108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9 123 180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50,66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7. Нераспределенная прибыль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288 083 736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440 354 989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152 271 253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52,86</w:t>
            </w:r>
          </w:p>
        </w:tc>
      </w:tr>
      <w:tr w:rsidR="00C5154F" w:rsidRPr="00AC1CEB" w:rsidTr="00E02CB8">
        <w:trPr>
          <w:trHeight w:val="20"/>
        </w:trPr>
        <w:tc>
          <w:tcPr>
            <w:tcW w:w="3261" w:type="dxa"/>
            <w:shd w:val="clear" w:color="auto" w:fill="auto"/>
            <w:vAlign w:val="center"/>
            <w:hideMark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Итого общая сумма собственного капитала</w:t>
            </w:r>
          </w:p>
        </w:tc>
        <w:tc>
          <w:tcPr>
            <w:tcW w:w="1417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1 420 377 136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1 568 833 538</w:t>
            </w:r>
          </w:p>
        </w:tc>
        <w:tc>
          <w:tcPr>
            <w:tcW w:w="1842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148 456 402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C5154F" w:rsidRPr="00C5154F" w:rsidRDefault="00C5154F" w:rsidP="00C5154F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5154F">
              <w:rPr>
                <w:rFonts w:eastAsia="Times New Roman" w:cs="Times New Roman"/>
                <w:sz w:val="24"/>
                <w:szCs w:val="24"/>
                <w:lang w:eastAsia="ru-RU"/>
              </w:rPr>
              <w:t>10,45</w:t>
            </w:r>
          </w:p>
        </w:tc>
      </w:tr>
    </w:tbl>
    <w:p w:rsidR="00C5154F" w:rsidRDefault="00C5154F" w:rsidP="00C5154F">
      <w:pPr>
        <w:widowControl w:val="0"/>
        <w:rPr>
          <w:rFonts w:eastAsia="Times New Roman" w:cs="Times New Roman"/>
          <w:szCs w:val="20"/>
          <w:lang w:eastAsia="ru-RU"/>
        </w:rPr>
      </w:pPr>
      <w:r w:rsidRPr="00AC1CEB">
        <w:rPr>
          <w:rFonts w:eastAsia="Times New Roman" w:cs="Times New Roman"/>
          <w:szCs w:val="20"/>
          <w:lang w:eastAsia="ru-RU"/>
        </w:rPr>
        <w:t>По данным, представленным в таблице 3.5, можно сделать следующие выводы, общая сумма источников собственных средств ПАО «Банк ВТБ» за период 2017-2018 гг.увели</w:t>
      </w:r>
      <w:r w:rsidR="00E02CB8">
        <w:rPr>
          <w:rFonts w:eastAsia="Times New Roman" w:cs="Times New Roman"/>
          <w:szCs w:val="20"/>
          <w:lang w:eastAsia="ru-RU"/>
        </w:rPr>
        <w:t>чилась на 148 456 402тыс. руб..</w:t>
      </w:r>
    </w:p>
    <w:p w:rsidR="00137E7F" w:rsidRDefault="00137E7F" w:rsidP="00C5154F">
      <w:pPr>
        <w:widowControl w:val="0"/>
        <w:rPr>
          <w:rFonts w:eastAsia="Times New Roman" w:cs="Times New Roman"/>
          <w:szCs w:val="20"/>
          <w:lang w:eastAsia="ru-RU"/>
        </w:rPr>
      </w:pPr>
      <w:r w:rsidRPr="00137E7F">
        <w:rPr>
          <w:rFonts w:eastAsia="Times New Roman" w:cs="Times New Roman"/>
          <w:szCs w:val="20"/>
          <w:lang w:eastAsia="ru-RU"/>
        </w:rPr>
        <w:t>У банка в составе источников собственных средств имеется в наличии нераспределенная прибыль,</w:t>
      </w:r>
      <w:r>
        <w:rPr>
          <w:rFonts w:eastAsia="Times New Roman" w:cs="Times New Roman"/>
          <w:szCs w:val="20"/>
          <w:lang w:eastAsia="ru-RU"/>
        </w:rPr>
        <w:t xml:space="preserve"> </w:t>
      </w:r>
      <w:r w:rsidRPr="00137E7F">
        <w:rPr>
          <w:rFonts w:eastAsia="Times New Roman" w:cs="Times New Roman"/>
          <w:szCs w:val="20"/>
          <w:lang w:eastAsia="ru-RU"/>
        </w:rPr>
        <w:t>что позволяет сделать вывод о систематической прибыльной деятельности.</w:t>
      </w:r>
    </w:p>
    <w:p w:rsidR="009522B6" w:rsidRDefault="002B0395" w:rsidP="009522B6">
      <w:pPr>
        <w:widowControl w:val="0"/>
        <w:spacing w:line="240" w:lineRule="auto"/>
        <w:ind w:firstLine="0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Таблица 3.3.2</w:t>
      </w:r>
      <w:r w:rsidR="00C5154F" w:rsidRPr="00AC1CEB">
        <w:rPr>
          <w:rFonts w:eastAsia="Times New Roman" w:cs="Times New Roman"/>
          <w:szCs w:val="20"/>
          <w:lang w:eastAsia="ru-RU"/>
        </w:rPr>
        <w:t xml:space="preserve"> – Вертикальный анализ источников собственных средств ПАО </w:t>
      </w:r>
      <w:r w:rsidR="009522B6">
        <w:rPr>
          <w:rFonts w:eastAsia="Times New Roman" w:cs="Times New Roman"/>
          <w:szCs w:val="20"/>
          <w:lang w:eastAsia="ru-RU"/>
        </w:rPr>
        <w:t xml:space="preserve">         </w:t>
      </w:r>
    </w:p>
    <w:p w:rsidR="00C5154F" w:rsidRPr="00AC1CEB" w:rsidRDefault="009522B6" w:rsidP="009522B6">
      <w:pPr>
        <w:widowControl w:val="0"/>
        <w:spacing w:line="240" w:lineRule="auto"/>
        <w:ind w:firstLine="0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                      </w:t>
      </w:r>
      <w:r w:rsidR="00C5154F" w:rsidRPr="00AC1CEB">
        <w:rPr>
          <w:rFonts w:eastAsia="Times New Roman" w:cs="Times New Roman"/>
          <w:szCs w:val="20"/>
          <w:lang w:eastAsia="ru-RU"/>
        </w:rPr>
        <w:t>«Банк ВТБ»</w:t>
      </w:r>
    </w:p>
    <w:tbl>
      <w:tblPr>
        <w:tblW w:w="9964" w:type="dxa"/>
        <w:tblInd w:w="-34" w:type="dxa"/>
        <w:tblLook w:val="04A0"/>
      </w:tblPr>
      <w:tblGrid>
        <w:gridCol w:w="3625"/>
        <w:gridCol w:w="1826"/>
        <w:gridCol w:w="1211"/>
        <w:gridCol w:w="1826"/>
        <w:gridCol w:w="1476"/>
      </w:tblGrid>
      <w:tr w:rsidR="00C5154F" w:rsidRPr="00AC1CEB" w:rsidTr="00C5154F">
        <w:trPr>
          <w:trHeight w:val="20"/>
        </w:trPr>
        <w:tc>
          <w:tcPr>
            <w:tcW w:w="36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Показатели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На 01.01.2018</w:t>
            </w:r>
          </w:p>
        </w:tc>
        <w:tc>
          <w:tcPr>
            <w:tcW w:w="3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На 01.01.2019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тыс. руб.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в % к итогу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тыс. руб.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в % к итогу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1. Средства акционеров (уставный капитал)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651 033 884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45,84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651 033 884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41,50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2. Выкупленные у акционеров акции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-132 557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-0,01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3. Эмиссионный доход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439 401 101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30,94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439 401 101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28,01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4. Резервный фонд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13 375 359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0,94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18 438 760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1,18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5. Переоценка – всего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28 615 613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2,01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19 604 804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1,25</w:t>
            </w:r>
          </w:p>
        </w:tc>
      </w:tr>
      <w:tr w:rsidR="00C5154F" w:rsidRPr="00AC1CEB" w:rsidTr="009522B6">
        <w:trPr>
          <w:trHeight w:val="20"/>
        </w:trPr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в том числе: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 – ценных бумаг, имеющихся для перепродажи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10 608 685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0,75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-7 525 304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-0,48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 – основных средств и нематериальных активов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18 006 928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1,27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27 130 108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1,73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обязательств (требований) по выплате долгосрочных вознаграждений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</w:tr>
      <w:tr w:rsidR="00C5154F" w:rsidRPr="00AC1CEB" w:rsidTr="00C5154F">
        <w:trPr>
          <w:trHeight w:val="20"/>
        </w:trPr>
        <w:tc>
          <w:tcPr>
            <w:tcW w:w="3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 xml:space="preserve"> – инструментов хеджирования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154F" w:rsidRPr="009522B6" w:rsidRDefault="00C5154F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</w:tr>
    </w:tbl>
    <w:p w:rsidR="00E02CB8" w:rsidRDefault="00E02CB8"/>
    <w:p w:rsidR="00E02CB8" w:rsidRDefault="00E02CB8">
      <w:r>
        <w:t xml:space="preserve">Продолжение таблицы </w:t>
      </w:r>
    </w:p>
    <w:tbl>
      <w:tblPr>
        <w:tblW w:w="99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5"/>
        <w:gridCol w:w="1826"/>
        <w:gridCol w:w="1211"/>
        <w:gridCol w:w="1826"/>
        <w:gridCol w:w="1476"/>
      </w:tblGrid>
      <w:tr w:rsidR="00E02CB8" w:rsidRPr="00AC1CEB" w:rsidTr="00E02CB8">
        <w:trPr>
          <w:trHeight w:val="20"/>
        </w:trPr>
        <w:tc>
          <w:tcPr>
            <w:tcW w:w="3625" w:type="dxa"/>
            <w:vMerge w:val="restart"/>
            <w:shd w:val="clear" w:color="auto" w:fill="auto"/>
            <w:vAlign w:val="center"/>
            <w:hideMark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Показатели</w:t>
            </w:r>
          </w:p>
        </w:tc>
        <w:tc>
          <w:tcPr>
            <w:tcW w:w="3037" w:type="dxa"/>
            <w:gridSpan w:val="2"/>
            <w:shd w:val="clear" w:color="auto" w:fill="auto"/>
            <w:vAlign w:val="center"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На 01.01.2018</w:t>
            </w:r>
          </w:p>
        </w:tc>
        <w:tc>
          <w:tcPr>
            <w:tcW w:w="3302" w:type="dxa"/>
            <w:gridSpan w:val="2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На 01.01.2019</w:t>
            </w:r>
          </w:p>
        </w:tc>
      </w:tr>
      <w:tr w:rsidR="00E02CB8" w:rsidRPr="00AC1CEB" w:rsidTr="00E02CB8">
        <w:trPr>
          <w:trHeight w:val="20"/>
        </w:trPr>
        <w:tc>
          <w:tcPr>
            <w:tcW w:w="3625" w:type="dxa"/>
            <w:vMerge/>
            <w:shd w:val="clear" w:color="auto" w:fill="auto"/>
            <w:vAlign w:val="center"/>
            <w:hideMark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1826" w:type="dxa"/>
            <w:shd w:val="clear" w:color="auto" w:fill="auto"/>
            <w:vAlign w:val="center"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тыс. руб.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в % к итогу</w:t>
            </w:r>
          </w:p>
        </w:tc>
        <w:tc>
          <w:tcPr>
            <w:tcW w:w="1826" w:type="dxa"/>
            <w:shd w:val="clear" w:color="auto" w:fill="auto"/>
            <w:vAlign w:val="center"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тыс. руб.</w:t>
            </w:r>
          </w:p>
        </w:tc>
        <w:tc>
          <w:tcPr>
            <w:tcW w:w="1476" w:type="dxa"/>
            <w:shd w:val="clear" w:color="auto" w:fill="auto"/>
            <w:vAlign w:val="center"/>
          </w:tcPr>
          <w:p w:rsidR="00E02CB8" w:rsidRPr="009522B6" w:rsidRDefault="00E02CB8" w:rsidP="00E02CB8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в % к итогу</w:t>
            </w:r>
          </w:p>
        </w:tc>
      </w:tr>
      <w:tr w:rsidR="00E02CB8" w:rsidRPr="00AC1CEB" w:rsidTr="00E02CB8">
        <w:trPr>
          <w:trHeight w:val="20"/>
        </w:trPr>
        <w:tc>
          <w:tcPr>
            <w:tcW w:w="3625" w:type="dxa"/>
            <w:shd w:val="clear" w:color="auto" w:fill="auto"/>
            <w:vAlign w:val="center"/>
            <w:hideMark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6. Безвозмездное финансирование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211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</w:t>
            </w:r>
          </w:p>
        </w:tc>
        <w:tc>
          <w:tcPr>
            <w:tcW w:w="147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0,00</w:t>
            </w:r>
          </w:p>
        </w:tc>
      </w:tr>
      <w:tr w:rsidR="00E02CB8" w:rsidRPr="00AC1CEB" w:rsidTr="00E02CB8">
        <w:trPr>
          <w:trHeight w:val="20"/>
        </w:trPr>
        <w:tc>
          <w:tcPr>
            <w:tcW w:w="3625" w:type="dxa"/>
            <w:shd w:val="clear" w:color="auto" w:fill="auto"/>
            <w:vAlign w:val="center"/>
            <w:hideMark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7. Нераспределенная прибыль: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288 083 736</w:t>
            </w:r>
          </w:p>
        </w:tc>
        <w:tc>
          <w:tcPr>
            <w:tcW w:w="1211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20,28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440 354 989</w:t>
            </w:r>
          </w:p>
        </w:tc>
        <w:tc>
          <w:tcPr>
            <w:tcW w:w="147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28,07</w:t>
            </w:r>
          </w:p>
        </w:tc>
      </w:tr>
      <w:tr w:rsidR="00E02CB8" w:rsidRPr="00AC1CEB" w:rsidTr="00E02CB8">
        <w:trPr>
          <w:trHeight w:val="20"/>
        </w:trPr>
        <w:tc>
          <w:tcPr>
            <w:tcW w:w="3625" w:type="dxa"/>
            <w:shd w:val="clear" w:color="auto" w:fill="auto"/>
            <w:vAlign w:val="center"/>
            <w:hideMark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Итого общая сумма собственного капитала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1 420 377 136</w:t>
            </w:r>
          </w:p>
        </w:tc>
        <w:tc>
          <w:tcPr>
            <w:tcW w:w="1211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100,00</w:t>
            </w:r>
          </w:p>
        </w:tc>
        <w:tc>
          <w:tcPr>
            <w:tcW w:w="182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1 568 833 538</w:t>
            </w:r>
          </w:p>
        </w:tc>
        <w:tc>
          <w:tcPr>
            <w:tcW w:w="1476" w:type="dxa"/>
            <w:shd w:val="clear" w:color="auto" w:fill="auto"/>
            <w:vAlign w:val="bottom"/>
          </w:tcPr>
          <w:p w:rsidR="00E02CB8" w:rsidRPr="009522B6" w:rsidRDefault="00E02CB8" w:rsidP="009522B6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0"/>
                <w:lang w:eastAsia="ru-RU"/>
              </w:rPr>
            </w:pPr>
            <w:r w:rsidRPr="009522B6">
              <w:rPr>
                <w:rFonts w:eastAsia="Times New Roman" w:cs="Times New Roman"/>
                <w:sz w:val="24"/>
                <w:szCs w:val="20"/>
                <w:lang w:eastAsia="ru-RU"/>
              </w:rPr>
              <w:t>100,00</w:t>
            </w:r>
          </w:p>
        </w:tc>
      </w:tr>
    </w:tbl>
    <w:p w:rsidR="009522B6" w:rsidRDefault="00C5154F" w:rsidP="009522B6">
      <w:pPr>
        <w:widowControl w:val="0"/>
        <w:spacing w:before="120"/>
        <w:rPr>
          <w:rFonts w:eastAsia="Times New Roman" w:cs="Times New Roman"/>
          <w:szCs w:val="20"/>
          <w:lang w:eastAsia="ru-RU"/>
        </w:rPr>
      </w:pPr>
      <w:r w:rsidRPr="00AC1CEB">
        <w:rPr>
          <w:rFonts w:eastAsia="Times New Roman" w:cs="Times New Roman"/>
          <w:szCs w:val="20"/>
          <w:lang w:eastAsia="ru-RU"/>
        </w:rPr>
        <w:t>Удельный вес нераспределенной прибыли в составе источников собственных средств банка составлял: на 01.01.2018 – 20,28%,на 01.01.2019 – 28,07%. В итоге в течение рассматриваемого периода этот показатель увеличился на 10,83 процентных пунктов. Данное обстоятельство свидетельствует об увеличении роли нераспределенной прибыли в формировании собственного капитала банка. Данное обстоятельство следует оценивать позитивно, поскольку в этом случае возможно повышение уровня финансовой устойчивости банка.</w:t>
      </w:r>
    </w:p>
    <w:p w:rsidR="00C5154F" w:rsidRPr="00AC1CEB" w:rsidRDefault="00C5154F" w:rsidP="009522B6">
      <w:pPr>
        <w:widowControl w:val="0"/>
        <w:spacing w:before="120"/>
        <w:rPr>
          <w:rFonts w:eastAsia="Times New Roman" w:cs="Times New Roman"/>
          <w:szCs w:val="20"/>
          <w:lang w:eastAsia="ru-RU"/>
        </w:rPr>
      </w:pPr>
      <w:r w:rsidRPr="00AC1CEB">
        <w:rPr>
          <w:rFonts w:eastAsia="Times New Roman" w:cs="Times New Roman"/>
          <w:szCs w:val="20"/>
          <w:lang w:eastAsia="ru-RU"/>
        </w:rPr>
        <w:t>Наибольший удельный вес в составе собственного капитала анализируемого банка занимают средства акционеров (уставный капитал).Удельный вес уставного капитала банка составлял: на 01.01.2018 – 45,84%, на 01.01.2019 – 41,50%. Таким образом, в целом за рассматриваемый период удельный вес средств, сформированных акционерами, снизился на 9,28 процентных пунктов. Это означает сокращение роли средств акционеров в составе собственного капитала банка.</w:t>
      </w:r>
    </w:p>
    <w:p w:rsidR="00C5154F" w:rsidRPr="00AC1CEB" w:rsidRDefault="00C5154F" w:rsidP="00C5154F">
      <w:pPr>
        <w:widowControl w:val="0"/>
        <w:rPr>
          <w:rFonts w:eastAsia="Times New Roman" w:cs="Times New Roman"/>
          <w:szCs w:val="20"/>
          <w:lang w:eastAsia="ru-RU"/>
        </w:rPr>
      </w:pPr>
      <w:r w:rsidRPr="00AC1CEB">
        <w:rPr>
          <w:rFonts w:eastAsia="Times New Roman" w:cs="Times New Roman"/>
          <w:szCs w:val="20"/>
          <w:lang w:eastAsia="ru-RU"/>
        </w:rPr>
        <w:t>Удельный вес эмиссионного дохода банка составлял на 01.01.2018 – 30,94%,на 01.01.2019 – 28,01%. Таким образом, в целом за рассматриваемый период удельный вес средств, сформированных за счет превышения стоимости акций (долей), выкупленных кредитной организацией у акционеров, снизился на6, 27 процентных пунктов. Это означает сокращение роли эмиссионного дохода в составе собственного капитала банка.</w:t>
      </w:r>
    </w:p>
    <w:p w:rsidR="005E182A" w:rsidRDefault="00C5154F" w:rsidP="005E182A">
      <w:pPr>
        <w:widowControl w:val="0"/>
        <w:rPr>
          <w:rFonts w:eastAsia="Times New Roman" w:cs="Times New Roman"/>
          <w:szCs w:val="20"/>
          <w:lang w:eastAsia="ru-RU"/>
        </w:rPr>
      </w:pPr>
      <w:r w:rsidRPr="00AC1CEB">
        <w:rPr>
          <w:rFonts w:eastAsia="Times New Roman" w:cs="Times New Roman"/>
          <w:szCs w:val="20"/>
          <w:lang w:eastAsia="ru-RU"/>
        </w:rPr>
        <w:t xml:space="preserve">Удельный вес резервного фонда банка составлял: на 01.01.2018 – 0,94%, </w:t>
      </w:r>
      <w:r w:rsidRPr="00AC1CEB">
        <w:rPr>
          <w:rFonts w:eastAsia="Times New Roman" w:cs="Times New Roman"/>
          <w:szCs w:val="20"/>
          <w:lang w:eastAsia="ru-RU"/>
        </w:rPr>
        <w:lastRenderedPageBreak/>
        <w:t>на 01.01.2019 – 1,18%. Таким образом, в целом за рассматриваемый период сумма резервного фонда увеличился на 0,59 процентных пунктов. Это означает наращивание роли резервного фонда в составе собственного капитала банка.</w:t>
      </w:r>
    </w:p>
    <w:p w:rsidR="00137E7F" w:rsidRPr="00384A0C" w:rsidRDefault="005E182A" w:rsidP="00384A0C">
      <w:pPr>
        <w:pStyle w:val="a7"/>
        <w:shd w:val="clear" w:color="auto" w:fill="FFFFFF"/>
        <w:spacing w:before="0" w:beforeAutospacing="0" w:after="24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В таблице 3.6 представлен анализ структуры и динамики доходов организации за период с 2017 по 2018 гг.</w:t>
      </w:r>
    </w:p>
    <w:p w:rsidR="00137E7F" w:rsidRDefault="00137E7F" w:rsidP="005E182A">
      <w:pPr>
        <w:pStyle w:val="a7"/>
        <w:shd w:val="clear" w:color="auto" w:fill="FFFFFF"/>
        <w:spacing w:before="0" w:beforeAutospacing="0" w:after="0" w:afterAutospacing="0" w:line="360" w:lineRule="auto"/>
        <w:ind w:right="-1" w:firstLine="709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137E7F">
        <w:rPr>
          <w:rFonts w:ascii="Arial" w:hAnsi="Arial" w:cs="Arial"/>
          <w:sz w:val="28"/>
          <w:szCs w:val="28"/>
          <w:shd w:val="clear" w:color="auto" w:fill="FFFFFF"/>
        </w:rPr>
        <w:t>3.4 Анализ доходов</w:t>
      </w:r>
      <w:r w:rsidR="00E02CB8">
        <w:rPr>
          <w:rFonts w:ascii="Arial" w:hAnsi="Arial" w:cs="Arial"/>
          <w:sz w:val="28"/>
          <w:szCs w:val="28"/>
          <w:shd w:val="clear" w:color="auto" w:fill="FFFFFF"/>
        </w:rPr>
        <w:t xml:space="preserve">, расходов и финансового результата </w:t>
      </w:r>
      <w:r w:rsidRPr="00137E7F">
        <w:rPr>
          <w:rFonts w:ascii="Arial" w:hAnsi="Arial" w:cs="Arial"/>
          <w:sz w:val="28"/>
          <w:szCs w:val="28"/>
          <w:shd w:val="clear" w:color="auto" w:fill="FFFFFF"/>
        </w:rPr>
        <w:t xml:space="preserve"> ПАО «ВТБ»</w:t>
      </w:r>
      <w:r w:rsidR="00E02CB8">
        <w:rPr>
          <w:rFonts w:ascii="Arial" w:hAnsi="Arial" w:cs="Arial"/>
          <w:sz w:val="28"/>
          <w:szCs w:val="28"/>
          <w:shd w:val="clear" w:color="auto" w:fill="FFFFFF"/>
        </w:rPr>
        <w:t xml:space="preserve"> за период 2017-2018гг. </w:t>
      </w:r>
    </w:p>
    <w:p w:rsidR="00137E7F" w:rsidRPr="00137E7F" w:rsidRDefault="00137E7F" w:rsidP="005E182A">
      <w:pPr>
        <w:pStyle w:val="a7"/>
        <w:shd w:val="clear" w:color="auto" w:fill="FFFFFF"/>
        <w:spacing w:before="0" w:beforeAutospacing="0" w:after="0" w:afterAutospacing="0" w:line="360" w:lineRule="auto"/>
        <w:ind w:right="-1"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В таблице 3.</w:t>
      </w:r>
      <w:r w:rsidR="00BA7438">
        <w:rPr>
          <w:sz w:val="28"/>
          <w:szCs w:val="28"/>
          <w:shd w:val="clear" w:color="auto" w:fill="FFFFFF"/>
        </w:rPr>
        <w:t>4.1</w:t>
      </w:r>
      <w:r>
        <w:rPr>
          <w:sz w:val="28"/>
          <w:szCs w:val="28"/>
          <w:shd w:val="clear" w:color="auto" w:fill="FFFFFF"/>
        </w:rPr>
        <w:t xml:space="preserve"> представлен анализ структуры и динамики доходов ПАО «ВТБ».</w:t>
      </w:r>
    </w:p>
    <w:p w:rsidR="005E182A" w:rsidRDefault="002B0395" w:rsidP="005E182A">
      <w:pPr>
        <w:pStyle w:val="a7"/>
        <w:shd w:val="clear" w:color="auto" w:fill="FFFFFF"/>
        <w:spacing w:before="120" w:beforeAutospacing="0" w:after="0" w:afterAutospacing="0"/>
        <w:ind w:left="1701" w:hanging="1701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Таблица 3.4.1</w:t>
      </w:r>
      <w:r w:rsidR="005E182A">
        <w:rPr>
          <w:sz w:val="28"/>
          <w:szCs w:val="28"/>
          <w:shd w:val="clear" w:color="auto" w:fill="FFFFFF"/>
        </w:rPr>
        <w:t xml:space="preserve"> - Структура и динамика доходов ПАО «ВТБ» за период 2017-2018гг.</w:t>
      </w:r>
    </w:p>
    <w:p w:rsidR="005E182A" w:rsidRPr="00AF18B5" w:rsidRDefault="005E182A" w:rsidP="00C34E0C">
      <w:pPr>
        <w:pStyle w:val="a7"/>
        <w:widowControl w:val="0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В тысячах рублей </w:t>
      </w:r>
    </w:p>
    <w:tbl>
      <w:tblPr>
        <w:tblW w:w="9654" w:type="dxa"/>
        <w:tblInd w:w="93" w:type="dxa"/>
        <w:tblLayout w:type="fixed"/>
        <w:tblLook w:val="04A0"/>
      </w:tblPr>
      <w:tblGrid>
        <w:gridCol w:w="3417"/>
        <w:gridCol w:w="1701"/>
        <w:gridCol w:w="1560"/>
        <w:gridCol w:w="1984"/>
        <w:gridCol w:w="992"/>
      </w:tblGrid>
      <w:tr w:rsidR="005E182A" w:rsidRPr="008758C8" w:rsidTr="00137E7F">
        <w:trPr>
          <w:trHeight w:val="630"/>
        </w:trPr>
        <w:tc>
          <w:tcPr>
            <w:tcW w:w="3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9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Отклонение</w:t>
            </w:r>
          </w:p>
        </w:tc>
      </w:tr>
      <w:tr w:rsidR="005E182A" w:rsidRPr="008758C8" w:rsidTr="00137E7F">
        <w:trPr>
          <w:trHeight w:val="330"/>
        </w:trPr>
        <w:tc>
          <w:tcPr>
            <w:tcW w:w="3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тыс..руб.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5E182A" w:rsidRPr="008758C8" w:rsidTr="00137E7F">
        <w:trPr>
          <w:trHeight w:val="671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 Процентные доходы, всего, в т.ч.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672 431 066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924 287 589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251 856 523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137,45</w:t>
            </w:r>
          </w:p>
        </w:tc>
      </w:tr>
      <w:tr w:rsidR="005E182A" w:rsidRPr="008758C8" w:rsidTr="00137E7F">
        <w:trPr>
          <w:trHeight w:val="539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 от размещения средств в кредитных организациях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45 243 860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42 935 411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-2 308 449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94,9</w:t>
            </w:r>
          </w:p>
        </w:tc>
      </w:tr>
      <w:tr w:rsidR="005E182A" w:rsidRPr="008758C8" w:rsidTr="00137E7F">
        <w:trPr>
          <w:trHeight w:val="816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1.2 от ссуд, предоставленных клиентам, не являющимся кредитными организациями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553 887 442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836 461 032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282 573 590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151,02</w:t>
            </w:r>
          </w:p>
        </w:tc>
      </w:tr>
      <w:tr w:rsidR="005E182A" w:rsidRPr="008758C8" w:rsidTr="00137E7F">
        <w:trPr>
          <w:trHeight w:val="532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от вложений в ценные бумаги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73 299 764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44 891 146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-28 408 618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61,24</w:t>
            </w:r>
          </w:p>
        </w:tc>
      </w:tr>
      <w:tr w:rsidR="005E182A" w:rsidRPr="008758C8" w:rsidTr="00137E7F">
        <w:trPr>
          <w:trHeight w:val="841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Доходы от участия в капитале других юридических лиц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53 238 141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101 487 743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48 249 602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190,63</w:t>
            </w:r>
          </w:p>
        </w:tc>
      </w:tr>
      <w:tr w:rsidR="005E182A" w:rsidRPr="008758C8" w:rsidTr="00137E7F">
        <w:trPr>
          <w:trHeight w:val="473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Комиссионные доходы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32 489 815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137 770 959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105 281 144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424,04</w:t>
            </w:r>
          </w:p>
        </w:tc>
      </w:tr>
      <w:tr w:rsidR="005E182A" w:rsidRPr="008758C8" w:rsidTr="00137E7F">
        <w:trPr>
          <w:trHeight w:val="690"/>
        </w:trPr>
        <w:tc>
          <w:tcPr>
            <w:tcW w:w="34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Прочие операционные доходы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19 428 034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85 018 663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65 590 629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437,61</w:t>
            </w:r>
          </w:p>
        </w:tc>
      </w:tr>
      <w:tr w:rsidR="005E182A" w:rsidRPr="008758C8" w:rsidTr="00137E7F">
        <w:trPr>
          <w:trHeight w:val="80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Default="005E182A" w:rsidP="00C34E0C">
            <w:pPr>
              <w:widowControl w:val="0"/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E182A" w:rsidRPr="008758C8" w:rsidTr="00137E7F">
        <w:trPr>
          <w:trHeight w:val="217"/>
        </w:trPr>
        <w:tc>
          <w:tcPr>
            <w:tcW w:w="3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Всего доходов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1 450 018 122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2 172 852 543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722 834 421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8758C8" w:rsidRDefault="005E182A" w:rsidP="00C34E0C">
            <w:pPr>
              <w:widowControl w:val="0"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8758C8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</w:tbl>
    <w:p w:rsidR="00E02CB8" w:rsidRDefault="005E182A" w:rsidP="00E02CB8">
      <w:pPr>
        <w:pStyle w:val="a7"/>
        <w:widowControl w:val="0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 таблицы </w:t>
      </w:r>
      <w:r w:rsidR="00BA7438">
        <w:rPr>
          <w:color w:val="000000"/>
          <w:sz w:val="28"/>
          <w:szCs w:val="28"/>
        </w:rPr>
        <w:t>3.4.1</w:t>
      </w:r>
      <w:r>
        <w:rPr>
          <w:color w:val="000000"/>
          <w:sz w:val="28"/>
          <w:szCs w:val="28"/>
        </w:rPr>
        <w:t xml:space="preserve"> видно, что в 2018 году в части доходов произошел резкий скачок по всем показателям. Так, процентные доходы выросли на 37,45% по сравнению с уровнем прошлого года. Произошло это, в первую очередь за счет роста дохода от </w:t>
      </w:r>
      <w:r w:rsidRPr="00940DE9">
        <w:rPr>
          <w:color w:val="000000"/>
          <w:sz w:val="28"/>
          <w:szCs w:val="28"/>
        </w:rPr>
        <w:t>ссуд, предоставленных клиентам, не являющимся кредитными организациями</w:t>
      </w:r>
      <w:r>
        <w:rPr>
          <w:color w:val="000000"/>
          <w:sz w:val="28"/>
          <w:szCs w:val="28"/>
        </w:rPr>
        <w:t xml:space="preserve"> </w:t>
      </w:r>
      <w:r w:rsidRPr="00940DE9">
        <w:rPr>
          <w:color w:val="000000"/>
          <w:sz w:val="28"/>
          <w:szCs w:val="28"/>
        </w:rPr>
        <w:t xml:space="preserve">(51% прироста). Кроме этого, доходы </w:t>
      </w:r>
      <w:r w:rsidRPr="00940DE9">
        <w:rPr>
          <w:color w:val="000000"/>
          <w:sz w:val="28"/>
          <w:szCs w:val="28"/>
        </w:rPr>
        <w:lastRenderedPageBreak/>
        <w:t>от участия в капитале других юридических лиц увеличились на 90,63%, комиссионные доходы и прочие операционные доходы выросли более чем в 4 раза.</w:t>
      </w:r>
    </w:p>
    <w:p w:rsidR="005E182A" w:rsidRPr="00E02CB8" w:rsidRDefault="005E182A" w:rsidP="00E02CB8">
      <w:pPr>
        <w:pStyle w:val="a7"/>
        <w:widowControl w:val="0"/>
        <w:shd w:val="clear" w:color="auto" w:fill="FFFFFF"/>
        <w:spacing w:before="120" w:beforeAutospacing="0" w:after="24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437731">
        <w:rPr>
          <w:sz w:val="28"/>
          <w:szCs w:val="28"/>
        </w:rPr>
        <w:t>Далее проанализируем изменения, произошедшие в основных статьях расходов отчета о финансовых результатах ПАО ВТБ.</w:t>
      </w:r>
    </w:p>
    <w:p w:rsidR="005E182A" w:rsidRDefault="002B0395" w:rsidP="005E182A">
      <w:pPr>
        <w:pStyle w:val="a7"/>
        <w:shd w:val="clear" w:color="auto" w:fill="FFFFFF"/>
        <w:spacing w:before="120" w:beforeAutospacing="0" w:after="0" w:afterAutospacing="0"/>
        <w:ind w:left="1701" w:hanging="1701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Таблица 3.5.1</w:t>
      </w:r>
      <w:r w:rsidR="005E182A">
        <w:rPr>
          <w:sz w:val="28"/>
          <w:szCs w:val="28"/>
          <w:shd w:val="clear" w:color="auto" w:fill="FFFFFF"/>
        </w:rPr>
        <w:t xml:space="preserve"> - Структура и динамика расходов  ПАО «ВТБ» за период 2017-2018гг.</w:t>
      </w:r>
    </w:p>
    <w:p w:rsidR="005E182A" w:rsidRDefault="005E182A" w:rsidP="005E182A">
      <w:pPr>
        <w:pStyle w:val="a7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В тысячах рублей </w:t>
      </w:r>
    </w:p>
    <w:tbl>
      <w:tblPr>
        <w:tblW w:w="9639" w:type="dxa"/>
        <w:tblInd w:w="108" w:type="dxa"/>
        <w:tblLayout w:type="fixed"/>
        <w:tblLook w:val="04A0"/>
      </w:tblPr>
      <w:tblGrid>
        <w:gridCol w:w="2835"/>
        <w:gridCol w:w="1701"/>
        <w:gridCol w:w="1701"/>
        <w:gridCol w:w="1843"/>
        <w:gridCol w:w="1559"/>
      </w:tblGrid>
      <w:tr w:rsidR="005E182A" w:rsidRPr="00D541DA" w:rsidTr="005E182A">
        <w:trPr>
          <w:trHeight w:val="630"/>
        </w:trPr>
        <w:tc>
          <w:tcPr>
            <w:tcW w:w="2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Отклонение</w:t>
            </w:r>
          </w:p>
        </w:tc>
      </w:tr>
      <w:tr w:rsidR="005E182A" w:rsidRPr="00D541DA" w:rsidTr="005E182A">
        <w:trPr>
          <w:trHeight w:val="525"/>
        </w:trPr>
        <w:tc>
          <w:tcPr>
            <w:tcW w:w="28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Абсолютное, тыс..руб.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Относительное, %</w:t>
            </w:r>
          </w:p>
        </w:tc>
      </w:tr>
      <w:tr w:rsidR="005E182A" w:rsidRPr="00D541DA" w:rsidTr="005E182A">
        <w:trPr>
          <w:trHeight w:val="671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 Процентные расходы, всего, в т.ч.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468 588 653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524 947 839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56 359 186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112,03</w:t>
            </w:r>
          </w:p>
        </w:tc>
      </w:tr>
      <w:tr w:rsidR="005E182A" w:rsidRPr="00D541DA" w:rsidTr="005E182A">
        <w:trPr>
          <w:trHeight w:val="823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1.1 по проивлеченным средствам кредитных организаций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110 333 561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63 969 954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-46 363 607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57,98</w:t>
            </w:r>
          </w:p>
        </w:tc>
      </w:tr>
      <w:tr w:rsidR="005E182A" w:rsidRPr="00D541DA" w:rsidTr="005E182A">
        <w:trPr>
          <w:trHeight w:val="1104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1.2 по привлеченным средствам клиентов, не являющихся кредитными организациями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348 938 403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449 953 789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101 015 386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128,95</w:t>
            </w:r>
          </w:p>
        </w:tc>
      </w:tr>
      <w:tr w:rsidR="005E182A" w:rsidRPr="00D541DA" w:rsidTr="005E182A">
        <w:trPr>
          <w:trHeight w:val="699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1.3 по выпущенным долговым обязательствам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9 316 689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11 024 096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1 707 407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118,33</w:t>
            </w:r>
          </w:p>
        </w:tc>
      </w:tr>
      <w:tr w:rsidR="005E182A" w:rsidRPr="00D541DA" w:rsidTr="005E182A">
        <w:trPr>
          <w:trHeight w:val="617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2. Комиссионные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4 631 386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41 948 172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37 316 786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905,74</w:t>
            </w:r>
          </w:p>
        </w:tc>
      </w:tr>
      <w:tr w:rsidR="005E182A" w:rsidRPr="00D541DA" w:rsidTr="005E182A">
        <w:trPr>
          <w:trHeight w:val="521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3. Операционные расходы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128 588 605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290 515 994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161 927 389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225,93</w:t>
            </w:r>
          </w:p>
        </w:tc>
      </w:tr>
      <w:tr w:rsidR="005E182A" w:rsidRPr="00D541DA" w:rsidTr="005E182A">
        <w:trPr>
          <w:trHeight w:val="59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1 070 397 297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1 382 359 844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311 962 547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182A" w:rsidRPr="00D541DA" w:rsidRDefault="005E182A" w:rsidP="00854B8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541D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129,14</w:t>
            </w:r>
          </w:p>
        </w:tc>
      </w:tr>
    </w:tbl>
    <w:p w:rsidR="005E182A" w:rsidRDefault="005E182A" w:rsidP="005E182A">
      <w:pPr>
        <w:spacing w:before="120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Расходы ПАО ВТБ формируются за счет процентных расходов, а также комиссионных и операционных расходов. Как видно из таблицы </w:t>
      </w:r>
      <w:r w:rsidR="00BA7438">
        <w:rPr>
          <w:szCs w:val="28"/>
          <w:shd w:val="clear" w:color="auto" w:fill="FFFFFF"/>
        </w:rPr>
        <w:t>3.5.1</w:t>
      </w:r>
      <w:r>
        <w:rPr>
          <w:szCs w:val="28"/>
          <w:shd w:val="clear" w:color="auto" w:fill="FFFFFF"/>
        </w:rPr>
        <w:t>, в 2017 году процентные доходы сократились на 13% по отношению к 2016 году, в то время как комиссионные и операционные расходы выросли на 10,85% и 55,1% соответственно. Однако, в 2018 году наряду со стремительным ростом операционных (на 125,93%) и комиссионных расходов (на 805,74%), также наблюдается небольшой рост процентных расходов (на 12,03%).</w:t>
      </w:r>
    </w:p>
    <w:p w:rsidR="00E02CB8" w:rsidRDefault="005E182A" w:rsidP="005E182A">
      <w:pPr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lastRenderedPageBreak/>
        <w:t xml:space="preserve">В структуре расходов наибольший удельный вес занимают процентные расходы (77,86% - в 2017-ом, 62,22% - в 2018 году). </w:t>
      </w:r>
    </w:p>
    <w:p w:rsidR="005E182A" w:rsidRDefault="005E182A" w:rsidP="005E182A">
      <w:pPr>
        <w:rPr>
          <w:rFonts w:cs="Times New Roman"/>
          <w:color w:val="000000"/>
          <w:szCs w:val="28"/>
        </w:rPr>
      </w:pPr>
      <w:r w:rsidRPr="000068B2">
        <w:rPr>
          <w:rFonts w:cs="Times New Roman"/>
          <w:color w:val="000000"/>
          <w:szCs w:val="28"/>
        </w:rPr>
        <w:t xml:space="preserve">В свою очередь, процентные </w:t>
      </w:r>
      <w:r>
        <w:rPr>
          <w:rFonts w:cs="Times New Roman"/>
          <w:color w:val="000000"/>
          <w:szCs w:val="28"/>
        </w:rPr>
        <w:t>расходы</w:t>
      </w:r>
      <w:r w:rsidRPr="000068B2">
        <w:rPr>
          <w:rFonts w:cs="Times New Roman"/>
          <w:color w:val="000000"/>
          <w:szCs w:val="28"/>
        </w:rPr>
        <w:t xml:space="preserve"> формируются, в основном, за счет </w:t>
      </w:r>
      <w:r w:rsidRPr="000068B2">
        <w:rPr>
          <w:rFonts w:eastAsia="Times New Roman" w:cs="Times New Roman"/>
          <w:color w:val="000000"/>
          <w:szCs w:val="28"/>
          <w:lang w:eastAsia="ru-RU"/>
        </w:rPr>
        <w:t>привлеченных средств клиентов, не являющихся кредитными организациями</w:t>
      </w:r>
      <w:r w:rsidRPr="000068B2">
        <w:rPr>
          <w:rFonts w:cs="Times New Roman"/>
          <w:color w:val="000000"/>
          <w:szCs w:val="28"/>
        </w:rPr>
        <w:t xml:space="preserve"> (</w:t>
      </w:r>
      <w:r>
        <w:rPr>
          <w:rFonts w:cs="Times New Roman"/>
          <w:color w:val="000000"/>
          <w:szCs w:val="28"/>
        </w:rPr>
        <w:t>74,47</w:t>
      </w:r>
      <w:r w:rsidRPr="000068B2">
        <w:rPr>
          <w:rFonts w:cs="Times New Roman"/>
          <w:color w:val="000000"/>
          <w:szCs w:val="28"/>
        </w:rPr>
        <w:t xml:space="preserve">%, </w:t>
      </w:r>
      <w:r>
        <w:rPr>
          <w:rFonts w:cs="Times New Roman"/>
          <w:color w:val="000000"/>
          <w:szCs w:val="28"/>
        </w:rPr>
        <w:t>85,71</w:t>
      </w:r>
      <w:r w:rsidRPr="000068B2">
        <w:rPr>
          <w:rFonts w:cs="Times New Roman"/>
          <w:color w:val="000000"/>
          <w:szCs w:val="28"/>
        </w:rPr>
        <w:t xml:space="preserve">% от величины процентных </w:t>
      </w:r>
      <w:r>
        <w:rPr>
          <w:rFonts w:cs="Times New Roman"/>
          <w:color w:val="000000"/>
          <w:szCs w:val="28"/>
        </w:rPr>
        <w:t>расходов соответственно в</w:t>
      </w:r>
      <w:r w:rsidRPr="000068B2">
        <w:rPr>
          <w:rFonts w:cs="Times New Roman"/>
          <w:color w:val="000000"/>
          <w:szCs w:val="28"/>
        </w:rPr>
        <w:t xml:space="preserve"> 2017 и 2018 годах).</w:t>
      </w:r>
    </w:p>
    <w:p w:rsidR="00E02CB8" w:rsidRDefault="00137E7F" w:rsidP="005E182A">
      <w:pPr>
        <w:rPr>
          <w:rFonts w:cs="Times New Roman"/>
          <w:color w:val="000000"/>
          <w:szCs w:val="28"/>
        </w:rPr>
      </w:pPr>
      <w:r w:rsidRPr="00137E7F">
        <w:rPr>
          <w:rFonts w:cs="Times New Roman"/>
          <w:color w:val="000000"/>
          <w:szCs w:val="28"/>
        </w:rPr>
        <w:t xml:space="preserve">Важным аспектом управления деятельностью коммерческого банка (как кредитной организации и финансового посредника) выступает рост прибыли, которая рассматривается как прибавочная стоимость в разрезе банковских операций, банковских продуктов и деятельности банковского учреждения в целом. </w:t>
      </w:r>
    </w:p>
    <w:p w:rsidR="00137E7F" w:rsidRDefault="00137E7F" w:rsidP="005E182A">
      <w:pPr>
        <w:rPr>
          <w:rFonts w:cs="Times New Roman"/>
          <w:color w:val="000000"/>
          <w:szCs w:val="28"/>
        </w:rPr>
      </w:pPr>
      <w:r w:rsidRPr="00137E7F">
        <w:rPr>
          <w:rFonts w:cs="Times New Roman"/>
          <w:color w:val="000000"/>
          <w:szCs w:val="28"/>
        </w:rPr>
        <w:t>Деятельность любого банковского учреждений во всех ее проявлениях нацелена на максимизацию получаемого финансового результата.</w:t>
      </w:r>
    </w:p>
    <w:p w:rsidR="00E02CB8" w:rsidRDefault="00137E7F" w:rsidP="005E182A">
      <w:pPr>
        <w:rPr>
          <w:rFonts w:cs="Times New Roman"/>
          <w:color w:val="000000"/>
          <w:szCs w:val="28"/>
        </w:rPr>
      </w:pPr>
      <w:r w:rsidRPr="00137E7F">
        <w:rPr>
          <w:rFonts w:cs="Times New Roman"/>
          <w:color w:val="000000"/>
          <w:szCs w:val="28"/>
        </w:rPr>
        <w:t xml:space="preserve">Финансовый результат банковского учреждения может быть как поло-жительным (что выражается в сумме прибыли), так и отрицательным (в дан-ном случае речь идет об убытке). </w:t>
      </w:r>
    </w:p>
    <w:p w:rsidR="00137E7F" w:rsidRDefault="00137E7F" w:rsidP="005E182A">
      <w:pPr>
        <w:rPr>
          <w:rFonts w:cs="Times New Roman"/>
          <w:color w:val="000000"/>
          <w:szCs w:val="28"/>
        </w:rPr>
      </w:pPr>
      <w:r w:rsidRPr="00137E7F">
        <w:rPr>
          <w:rFonts w:cs="Times New Roman"/>
          <w:color w:val="000000"/>
          <w:szCs w:val="28"/>
        </w:rPr>
        <w:t>В целом финансовый результат любого коммерческого банка является обусловленным тремя «глобальными» компонентами – доходами, расходами, налогами.</w:t>
      </w:r>
    </w:p>
    <w:p w:rsidR="00E02CB8" w:rsidRDefault="002B0395" w:rsidP="00E02CB8">
      <w:pPr>
        <w:rPr>
          <w:rFonts w:cs="Times New Roman"/>
          <w:color w:val="000000"/>
          <w:szCs w:val="28"/>
        </w:rPr>
      </w:pPr>
      <w:r w:rsidRPr="002B0395">
        <w:rPr>
          <w:rFonts w:cs="Times New Roman"/>
          <w:color w:val="000000"/>
          <w:szCs w:val="28"/>
        </w:rPr>
        <w:t xml:space="preserve">Размер банковской прибыли определяется совокупным влиянием внешних и внутренних факторов. </w:t>
      </w:r>
    </w:p>
    <w:p w:rsidR="00E02CB8" w:rsidRDefault="002B0395" w:rsidP="00E02CB8">
      <w:pPr>
        <w:rPr>
          <w:rFonts w:cs="Times New Roman"/>
          <w:color w:val="000000"/>
          <w:szCs w:val="28"/>
        </w:rPr>
      </w:pPr>
      <w:r w:rsidRPr="002B0395">
        <w:rPr>
          <w:rFonts w:cs="Times New Roman"/>
          <w:color w:val="000000"/>
          <w:szCs w:val="28"/>
        </w:rPr>
        <w:t xml:space="preserve">К числу важнейших внешних факторов, следует отнести, прежде всего, государственную политику в области регули-рования банковского бизнеса. </w:t>
      </w:r>
    </w:p>
    <w:p w:rsidR="00E02CB8" w:rsidRDefault="002B0395" w:rsidP="00E02CB8">
      <w:pPr>
        <w:rPr>
          <w:rFonts w:cs="Times New Roman"/>
          <w:color w:val="000000"/>
          <w:szCs w:val="28"/>
        </w:rPr>
      </w:pPr>
      <w:r w:rsidRPr="002B0395">
        <w:rPr>
          <w:rFonts w:cs="Times New Roman"/>
          <w:color w:val="000000"/>
          <w:szCs w:val="28"/>
        </w:rPr>
        <w:t xml:space="preserve">Специфика деятельности банка такова, что он является наиболее регулируемым финансовым предприятием в сфере финансовых услуг. </w:t>
      </w:r>
    </w:p>
    <w:p w:rsidR="00627303" w:rsidRDefault="002B0395" w:rsidP="00E02CB8">
      <w:pPr>
        <w:rPr>
          <w:rFonts w:cs="Times New Roman"/>
          <w:color w:val="000000"/>
          <w:szCs w:val="28"/>
        </w:rPr>
      </w:pPr>
      <w:r w:rsidRPr="002B0395">
        <w:rPr>
          <w:rFonts w:cs="Times New Roman"/>
          <w:color w:val="000000"/>
          <w:szCs w:val="28"/>
        </w:rPr>
        <w:t>Это связано со структурой его капитала, где собственные средства (собственный капитал) занимают 10-20%, а 80-90% – привлеченные средства (заемный капитал)</w:t>
      </w:r>
      <w:r>
        <w:rPr>
          <w:rFonts w:cs="Times New Roman"/>
          <w:color w:val="000000"/>
          <w:szCs w:val="28"/>
        </w:rPr>
        <w:t>.</w:t>
      </w:r>
    </w:p>
    <w:p w:rsidR="00E02CB8" w:rsidRDefault="00E02CB8" w:rsidP="00E02CB8">
      <w:pPr>
        <w:rPr>
          <w:rFonts w:cs="Times New Roman"/>
          <w:color w:val="000000"/>
          <w:szCs w:val="28"/>
        </w:rPr>
      </w:pPr>
    </w:p>
    <w:p w:rsidR="00E02CB8" w:rsidRPr="005E182A" w:rsidRDefault="00E02CB8" w:rsidP="00E02CB8">
      <w:pPr>
        <w:rPr>
          <w:rFonts w:cs="Times New Roman"/>
          <w:color w:val="000000"/>
          <w:szCs w:val="28"/>
        </w:rPr>
      </w:pPr>
    </w:p>
    <w:p w:rsidR="005E182A" w:rsidRDefault="00BA7438" w:rsidP="005E182A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lastRenderedPageBreak/>
        <w:t>Таблица 3.6.1</w:t>
      </w:r>
      <w:r w:rsidR="005E182A">
        <w:rPr>
          <w:sz w:val="28"/>
          <w:szCs w:val="28"/>
          <w:shd w:val="clear" w:color="auto" w:fill="FFFFFF"/>
        </w:rPr>
        <w:t xml:space="preserve"> - Анализ динамик финансового результата ПАО «ВТБ» за период    </w:t>
      </w:r>
    </w:p>
    <w:p w:rsidR="005E182A" w:rsidRPr="00901D35" w:rsidRDefault="005E182A" w:rsidP="005E182A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        2017-2018г.г</w:t>
      </w:r>
    </w:p>
    <w:p w:rsidR="005E182A" w:rsidRPr="00AF18B5" w:rsidRDefault="005E182A" w:rsidP="005E182A">
      <w:pPr>
        <w:pStyle w:val="a7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В тысячах рублей </w:t>
      </w:r>
    </w:p>
    <w:tbl>
      <w:tblPr>
        <w:tblW w:w="9654" w:type="dxa"/>
        <w:tblInd w:w="93" w:type="dxa"/>
        <w:tblLayout w:type="fixed"/>
        <w:tblLook w:val="04A0"/>
      </w:tblPr>
      <w:tblGrid>
        <w:gridCol w:w="2992"/>
        <w:gridCol w:w="1701"/>
        <w:gridCol w:w="1559"/>
        <w:gridCol w:w="1560"/>
        <w:gridCol w:w="1842"/>
      </w:tblGrid>
      <w:tr w:rsidR="005E182A" w:rsidRPr="0079618C" w:rsidTr="00854B88">
        <w:trPr>
          <w:trHeight w:val="454"/>
        </w:trPr>
        <w:tc>
          <w:tcPr>
            <w:tcW w:w="2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лонение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Абсолютное, тыс. руб.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Относительное,%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right="-108"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Чистые процентные доходы (отрицательная процентная маржа) после создания резерва на возможные потери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85903071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285 666 123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right="-108"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199 763 052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232,54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Общая сумма чистых доходов от операций с финансовыми вложениями (финансовые активы и обязательства, доходы от участия в капитале других юридических лиц)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107105065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147 399 023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40 293 958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37,62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Общая сумма чистых доходов от операций с иностранной валютой и драгоценными металлами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-42088682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-35 029 379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7 059 303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16,77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Общая сумма сальдо комиссионных доходов и расходов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27858429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95 822 787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67 964 358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243,96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Прочие операционные доходы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19428034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85 018 663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65 590 629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337,61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Операционные расходы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128588605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290 515 994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161 927 389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125,93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Изменение резерва по прочим потерям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3331274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-6 175 955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-9 507 229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-285,39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Прибыль до налогообложения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72948586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282 185 268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209 236 682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286,83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Возмещение (расход) по налогам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-28319590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51 278 365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79 597 955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281,07</w:t>
            </w:r>
          </w:p>
        </w:tc>
      </w:tr>
      <w:tr w:rsidR="005E182A" w:rsidRPr="0079618C" w:rsidTr="00854B88">
        <w:trPr>
          <w:trHeight w:val="454"/>
        </w:trPr>
        <w:tc>
          <w:tcPr>
            <w:tcW w:w="2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Чистая прибыль (убыток)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101268176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230 906 903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5E182A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129 638 727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E182A" w:rsidRPr="0079618C" w:rsidRDefault="005E182A" w:rsidP="00854B88">
            <w:pPr>
              <w:suppressAutoHyphens/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18C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128,02</w:t>
            </w:r>
          </w:p>
        </w:tc>
      </w:tr>
    </w:tbl>
    <w:p w:rsidR="005E182A" w:rsidRPr="00145ADD" w:rsidRDefault="005E182A" w:rsidP="00384A0C">
      <w:pPr>
        <w:widowControl w:val="0"/>
        <w:contextualSpacing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Рассматривая  данные</w:t>
      </w:r>
      <w:r w:rsidR="00BA7438">
        <w:rPr>
          <w:rFonts w:eastAsia="Times New Roman" w:cs="Times New Roman"/>
          <w:szCs w:val="20"/>
          <w:lang w:eastAsia="ru-RU"/>
        </w:rPr>
        <w:t xml:space="preserve"> </w:t>
      </w:r>
      <w:r w:rsidRPr="00145ADD">
        <w:rPr>
          <w:rFonts w:eastAsia="Times New Roman" w:cs="Times New Roman"/>
          <w:szCs w:val="20"/>
          <w:lang w:eastAsia="ru-RU"/>
        </w:rPr>
        <w:t>2017 г.</w:t>
      </w:r>
      <w:r>
        <w:rPr>
          <w:rFonts w:eastAsia="Times New Roman" w:cs="Times New Roman"/>
          <w:szCs w:val="20"/>
          <w:lang w:eastAsia="ru-RU"/>
        </w:rPr>
        <w:t>, мы можем сделать вывод, что</w:t>
      </w:r>
      <w:r w:rsidRPr="00145ADD">
        <w:rPr>
          <w:rFonts w:eastAsia="Times New Roman" w:cs="Times New Roman"/>
          <w:szCs w:val="20"/>
          <w:lang w:eastAsia="ru-RU"/>
        </w:rPr>
        <w:t xml:space="preserve"> получению прибыли способствовали проводимые банком операции по привлечению и размещению средств</w:t>
      </w:r>
      <w:r>
        <w:rPr>
          <w:rFonts w:eastAsia="Times New Roman" w:cs="Times New Roman"/>
          <w:szCs w:val="20"/>
          <w:lang w:eastAsia="ru-RU"/>
        </w:rPr>
        <w:t>.</w:t>
      </w:r>
      <w:r w:rsidR="00BA7438">
        <w:rPr>
          <w:rFonts w:eastAsia="Times New Roman" w:cs="Times New Roman"/>
          <w:szCs w:val="20"/>
          <w:lang w:eastAsia="ru-RU"/>
        </w:rPr>
        <w:t xml:space="preserve"> </w:t>
      </w:r>
      <w:r>
        <w:rPr>
          <w:rFonts w:eastAsia="Times New Roman" w:cs="Times New Roman"/>
          <w:szCs w:val="20"/>
          <w:lang w:eastAsia="ru-RU"/>
        </w:rPr>
        <w:t>О</w:t>
      </w:r>
      <w:r w:rsidRPr="00145ADD">
        <w:rPr>
          <w:rFonts w:eastAsia="Times New Roman" w:cs="Times New Roman"/>
          <w:szCs w:val="20"/>
          <w:lang w:eastAsia="ru-RU"/>
        </w:rPr>
        <w:t xml:space="preserve">перации, связанные с инвестиционной деятельностью </w:t>
      </w:r>
      <w:r>
        <w:rPr>
          <w:rFonts w:eastAsia="Times New Roman" w:cs="Times New Roman"/>
          <w:szCs w:val="20"/>
          <w:lang w:eastAsia="ru-RU"/>
        </w:rPr>
        <w:t xml:space="preserve">принесли </w:t>
      </w:r>
      <w:r w:rsidRPr="00145ADD">
        <w:rPr>
          <w:rFonts w:eastAsia="Times New Roman" w:cs="Times New Roman"/>
          <w:szCs w:val="20"/>
          <w:lang w:eastAsia="ru-RU"/>
        </w:rPr>
        <w:t>27 858 429 тыс. руб</w:t>
      </w:r>
      <w:r>
        <w:rPr>
          <w:rFonts w:eastAsia="Times New Roman" w:cs="Times New Roman"/>
          <w:szCs w:val="20"/>
          <w:lang w:eastAsia="ru-RU"/>
        </w:rPr>
        <w:t>.</w:t>
      </w:r>
      <w:r w:rsidRPr="00145ADD">
        <w:rPr>
          <w:rFonts w:eastAsia="Times New Roman" w:cs="Times New Roman"/>
          <w:szCs w:val="20"/>
          <w:lang w:eastAsia="ru-RU"/>
        </w:rPr>
        <w:t xml:space="preserve"> чистого</w:t>
      </w:r>
      <w:r>
        <w:rPr>
          <w:rFonts w:eastAsia="Times New Roman" w:cs="Times New Roman"/>
          <w:szCs w:val="20"/>
          <w:lang w:eastAsia="ru-RU"/>
        </w:rPr>
        <w:t xml:space="preserve"> дохода</w:t>
      </w:r>
      <w:r w:rsidRPr="00145ADD">
        <w:rPr>
          <w:rFonts w:eastAsia="Times New Roman" w:cs="Times New Roman"/>
          <w:szCs w:val="20"/>
          <w:lang w:eastAsia="ru-RU"/>
        </w:rPr>
        <w:t>. Убыточными оказались операции с иностранной валютой и драгоценными металла</w:t>
      </w:r>
      <w:r>
        <w:rPr>
          <w:rFonts w:eastAsia="Times New Roman" w:cs="Times New Roman"/>
          <w:szCs w:val="20"/>
          <w:lang w:eastAsia="ru-RU"/>
        </w:rPr>
        <w:t xml:space="preserve">ми (сумма чистого убытка </w:t>
      </w:r>
      <w:r w:rsidRPr="00145ADD">
        <w:rPr>
          <w:rFonts w:eastAsia="Times New Roman" w:cs="Times New Roman"/>
          <w:szCs w:val="20"/>
          <w:lang w:eastAsia="ru-RU"/>
        </w:rPr>
        <w:t xml:space="preserve"> 42 088 682 тыс. руб.).</w:t>
      </w:r>
    </w:p>
    <w:p w:rsidR="005E182A" w:rsidRPr="00145ADD" w:rsidRDefault="005E182A" w:rsidP="005E182A">
      <w:pPr>
        <w:widowControl w:val="0"/>
        <w:rPr>
          <w:rFonts w:eastAsia="Times New Roman" w:cs="Times New Roman"/>
          <w:szCs w:val="20"/>
          <w:lang w:eastAsia="ru-RU"/>
        </w:rPr>
      </w:pPr>
      <w:r w:rsidRPr="00145ADD">
        <w:rPr>
          <w:rFonts w:eastAsia="Times New Roman" w:cs="Times New Roman"/>
          <w:szCs w:val="20"/>
          <w:lang w:eastAsia="ru-RU"/>
        </w:rPr>
        <w:t>В 2018 г. получению прибыли способствовали проводимые банком операции по привлечению и размещению средств (сумма чистого дохода по</w:t>
      </w:r>
      <w:r>
        <w:rPr>
          <w:rFonts w:eastAsia="Times New Roman" w:cs="Times New Roman"/>
          <w:szCs w:val="20"/>
          <w:lang w:eastAsia="ru-RU"/>
        </w:rPr>
        <w:t xml:space="preserve">сле </w:t>
      </w:r>
      <w:r>
        <w:rPr>
          <w:rFonts w:eastAsia="Times New Roman" w:cs="Times New Roman"/>
          <w:szCs w:val="20"/>
          <w:lang w:eastAsia="ru-RU"/>
        </w:rPr>
        <w:lastRenderedPageBreak/>
        <w:t xml:space="preserve">создания резервов  285 666 123 тыс. руб.). </w:t>
      </w:r>
      <w:r w:rsidRPr="00C95EDA">
        <w:rPr>
          <w:rFonts w:eastAsia="Times New Roman" w:cs="Times New Roman"/>
          <w:szCs w:val="20"/>
          <w:lang w:eastAsia="ru-RU"/>
        </w:rPr>
        <w:t xml:space="preserve">Операции, связанные с инвестиционной деятельностью принесли </w:t>
      </w:r>
      <w:r>
        <w:rPr>
          <w:rFonts w:eastAsia="Times New Roman" w:cs="Times New Roman"/>
          <w:szCs w:val="20"/>
          <w:lang w:eastAsia="ru-RU"/>
        </w:rPr>
        <w:t>147399023 тыс. руб.</w:t>
      </w:r>
      <w:r w:rsidRPr="00145ADD">
        <w:rPr>
          <w:rFonts w:eastAsia="Times New Roman" w:cs="Times New Roman"/>
          <w:szCs w:val="20"/>
          <w:lang w:eastAsia="ru-RU"/>
        </w:rPr>
        <w:t xml:space="preserve"> Убыточными</w:t>
      </w:r>
      <w:r>
        <w:rPr>
          <w:rFonts w:eastAsia="Times New Roman" w:cs="Times New Roman"/>
          <w:szCs w:val="20"/>
          <w:lang w:eastAsia="ru-RU"/>
        </w:rPr>
        <w:t xml:space="preserve"> вновь</w:t>
      </w:r>
      <w:r w:rsidRPr="00145ADD">
        <w:rPr>
          <w:rFonts w:eastAsia="Times New Roman" w:cs="Times New Roman"/>
          <w:szCs w:val="20"/>
          <w:lang w:eastAsia="ru-RU"/>
        </w:rPr>
        <w:t xml:space="preserve"> оказались операции с иностранной валютой и драгоценными металла</w:t>
      </w:r>
      <w:r>
        <w:rPr>
          <w:rFonts w:eastAsia="Times New Roman" w:cs="Times New Roman"/>
          <w:szCs w:val="20"/>
          <w:lang w:eastAsia="ru-RU"/>
        </w:rPr>
        <w:t xml:space="preserve">ми (сумма чистого убытка </w:t>
      </w:r>
      <w:r w:rsidRPr="00145ADD">
        <w:rPr>
          <w:rFonts w:eastAsia="Times New Roman" w:cs="Times New Roman"/>
          <w:szCs w:val="20"/>
          <w:lang w:eastAsia="ru-RU"/>
        </w:rPr>
        <w:t>35 029 379 тыс. руб.).</w:t>
      </w:r>
    </w:p>
    <w:p w:rsidR="005E182A" w:rsidRPr="005E182A" w:rsidRDefault="005E182A" w:rsidP="005E182A">
      <w:pPr>
        <w:pStyle w:val="a7"/>
        <w:shd w:val="clear" w:color="auto" w:fill="FFFFFF"/>
        <w:spacing w:before="0" w:beforeAutospacing="0" w:after="0" w:afterAutospacing="0" w:line="360" w:lineRule="auto"/>
        <w:ind w:right="-1" w:firstLine="709"/>
        <w:jc w:val="both"/>
        <w:rPr>
          <w:sz w:val="32"/>
          <w:szCs w:val="28"/>
          <w:shd w:val="clear" w:color="auto" w:fill="FFFFFF"/>
        </w:rPr>
        <w:sectPr w:rsidR="005E182A" w:rsidRPr="005E182A" w:rsidSect="00C5154F">
          <w:pgSz w:w="11906" w:h="16838"/>
          <w:pgMar w:top="1134" w:right="567" w:bottom="1134" w:left="1701" w:header="709" w:footer="709" w:gutter="0"/>
          <w:cols w:space="708"/>
          <w:docGrid w:linePitch="381"/>
        </w:sectPr>
      </w:pPr>
      <w:r w:rsidRPr="005E182A">
        <w:rPr>
          <w:sz w:val="28"/>
          <w:szCs w:val="28"/>
        </w:rPr>
        <w:t>Деятельность коммерческих банков регулируется с помощью системы экономических нормативов, вводимых в надзорную практику в строгом соответствии с действующей нормативно-правовой базой.</w:t>
      </w:r>
      <w:r w:rsidR="00BA7438">
        <w:rPr>
          <w:sz w:val="28"/>
          <w:szCs w:val="28"/>
        </w:rPr>
        <w:t xml:space="preserve"> </w:t>
      </w:r>
      <w:r w:rsidRPr="005E182A">
        <w:rPr>
          <w:sz w:val="28"/>
          <w:szCs w:val="28"/>
        </w:rPr>
        <w:t>Назначение обязательных нормативов регулирования сводится к укреплению финансовой устойчивости банковской системы в целом через обеспечение финансовой устойчивости каждого коммерческого банка. Это позволяет считать, что обязательные нормативы выполняют так называемую надзорную функцию, которая реализуется через механизм надзора за деятельностью банка. Данный механизм закреплен в российской банковской системе федеральными законами и нормативными актами Центрального банка, в которых прописаны обязательные для коммерческих банков нормативы регулирования, порядок и сроки их выполнения и оценки. Невыполнение или нарушение обязательных нормативов влечет за собой применение не только предупредительных, но и принудительных мер воздействия – от уплаты штрафов до отзыва лицензи</w:t>
      </w:r>
      <w:r>
        <w:rPr>
          <w:sz w:val="28"/>
          <w:szCs w:val="28"/>
        </w:rPr>
        <w:t>и</w:t>
      </w:r>
      <w:r w:rsidR="003434B1">
        <w:rPr>
          <w:sz w:val="28"/>
          <w:szCs w:val="28"/>
        </w:rPr>
        <w:t>.</w:t>
      </w:r>
    </w:p>
    <w:p w:rsidR="00787873" w:rsidRDefault="00787873" w:rsidP="003434B1">
      <w:pPr>
        <w:pStyle w:val="1"/>
      </w:pPr>
      <w:bookmarkStart w:id="10" w:name="_Toc38144063"/>
      <w:r w:rsidRPr="00902733">
        <w:lastRenderedPageBreak/>
        <w:t>Заключение</w:t>
      </w:r>
      <w:bookmarkEnd w:id="10"/>
    </w:p>
    <w:p w:rsidR="00787873" w:rsidRDefault="00787873" w:rsidP="00787873">
      <w:r>
        <w:t>В ходе выполнения данной работы была поставлена следующая цель: изучение п</w:t>
      </w:r>
      <w:r w:rsidRPr="00787873">
        <w:t>оряд</w:t>
      </w:r>
      <w:r>
        <w:t>ка</w:t>
      </w:r>
      <w:r w:rsidRPr="00787873">
        <w:t xml:space="preserve"> организации бухгалтерского учёта ВТБ</w:t>
      </w:r>
      <w:r>
        <w:t>. Для достижения данной цели были решены следующие основные задачи:</w:t>
      </w:r>
    </w:p>
    <w:p w:rsidR="00787873" w:rsidRDefault="001F43C4" w:rsidP="00787873">
      <w:r>
        <w:t>-</w:t>
      </w:r>
      <w:r w:rsidR="00787873">
        <w:t xml:space="preserve">рассмотрены </w:t>
      </w:r>
      <w:r w:rsidR="00787873" w:rsidRPr="006E2726">
        <w:t>особенности деятельности исследуемой организации</w:t>
      </w:r>
      <w:r w:rsidR="00787873">
        <w:t>;</w:t>
      </w:r>
    </w:p>
    <w:p w:rsidR="00787873" w:rsidRDefault="001F43C4" w:rsidP="00787873">
      <w:r>
        <w:t>-</w:t>
      </w:r>
      <w:r w:rsidR="00787873">
        <w:t>изучен п</w:t>
      </w:r>
      <w:r w:rsidR="00787873" w:rsidRPr="007052BB">
        <w:t>орядок организации бухгалтерского и налогового учета в исследуемой организации</w:t>
      </w:r>
      <w:r w:rsidR="00787873">
        <w:t>;</w:t>
      </w:r>
    </w:p>
    <w:p w:rsidR="00787873" w:rsidRDefault="00787873" w:rsidP="00787873">
      <w:pPr>
        <w:rPr>
          <w:bCs/>
        </w:rPr>
      </w:pPr>
      <w:r>
        <w:rPr>
          <w:b/>
          <w:bCs/>
        </w:rPr>
        <w:t>-</w:t>
      </w:r>
      <w:r>
        <w:rPr>
          <w:bCs/>
        </w:rPr>
        <w:t>на основании результатов проведенных учетных процедур сформированы и описаны показатели финансовой, налоговой и статистической отчетности.</w:t>
      </w:r>
    </w:p>
    <w:p w:rsidR="00787873" w:rsidRPr="00EF6C9D" w:rsidRDefault="00787873" w:rsidP="00787873">
      <w:pPr>
        <w:rPr>
          <w:shd w:val="clear" w:color="auto" w:fill="FFFFFF"/>
        </w:rPr>
      </w:pPr>
      <w:r w:rsidRPr="00EF6C9D">
        <w:rPr>
          <w:shd w:val="clear" w:color="auto" w:fill="FFFFFF"/>
        </w:rPr>
        <w:t>По результатам выполнения данной работы можно сделать следующие выводы:</w:t>
      </w:r>
    </w:p>
    <w:p w:rsidR="00787873" w:rsidRDefault="00787873" w:rsidP="00787873">
      <w:r>
        <w:t>Рассмотрим основные характеристики финансовой отчетности. Во-первых, это отчеты за установленные периоды времени, которые составляются в соответствии с установленными и действующими правилами. Такими отчетами являются, прежде всего, бухгалтерский баланс и отчет о финансовых результатах. Кроме того, в некоторых случаях может возникнуть необходимость расшифровки различных позиций бухгалтерского баланса или пояснительных записок к ним.</w:t>
      </w:r>
    </w:p>
    <w:p w:rsidR="00787873" w:rsidRDefault="00787873" w:rsidP="00787873">
      <w:r>
        <w:t>Во-вторых, формы такой документации унифицированы и утверждены в законодательных актах Министерства финансов. Шаблон для отчетности значительно упрощен. Ведь отчетность содержит максимальное количество значений и данных. Универсальность документации позволяет, в зависимости от требований, анализировать данные, как за короткий, так и за длительный период. Можно даже провести анализ за весь период существования предприятия.</w:t>
      </w:r>
    </w:p>
    <w:p w:rsidR="00787873" w:rsidRDefault="00787873" w:rsidP="00787873">
      <w:r>
        <w:t>В-третьих, любая бухгалтерская отчетность основана на первичных документах, что требует тщательного сбора информации о компании и ее состоянии на определенную дату.</w:t>
      </w:r>
    </w:p>
    <w:p w:rsidR="00787873" w:rsidRDefault="00787873" w:rsidP="00787873">
      <w:r>
        <w:lastRenderedPageBreak/>
        <w:t>Еще одним положительным моментом единой системы является то, что все значения структурированы, что значительно повышает скорость работы с документами специалиста. Так как он понял это однажды, он использует это все время. Из этого можно сделать вывод, что сущность финансовой отчетности заключается в обобщении данных бухгалтерского учета в виде таблиц. Чаще всего финансовая отчетность используется руководителями предприятий и проверяющими органами. Возможно, что документы могут быть запрошены инвесторами, партнерами или клиентами.</w:t>
      </w:r>
    </w:p>
    <w:p w:rsidR="00787873" w:rsidRDefault="00787873" w:rsidP="00787873">
      <w:r>
        <w:t>Документация этого типа может быть классифицирована по периоду ее составления:</w:t>
      </w:r>
    </w:p>
    <w:p w:rsidR="00787873" w:rsidRDefault="00787873" w:rsidP="00787873">
      <w:r>
        <w:t>- годовых;</w:t>
      </w:r>
    </w:p>
    <w:p w:rsidR="00787873" w:rsidRDefault="00787873" w:rsidP="00787873">
      <w:r>
        <w:t>- промежуточный.</w:t>
      </w:r>
    </w:p>
    <w:p w:rsidR="00787873" w:rsidRDefault="00787873" w:rsidP="00787873">
      <w:r>
        <w:t>По предварительной записи это может быть:</w:t>
      </w:r>
    </w:p>
    <w:p w:rsidR="00787873" w:rsidRDefault="00787873" w:rsidP="00787873">
      <w:r>
        <w:t>- внешний;</w:t>
      </w:r>
    </w:p>
    <w:p w:rsidR="00787873" w:rsidRDefault="00787873" w:rsidP="00787873">
      <w:r>
        <w:t>- внутренний.</w:t>
      </w:r>
    </w:p>
    <w:p w:rsidR="00787873" w:rsidRDefault="00787873" w:rsidP="00787873">
      <w:r>
        <w:t>По степени обобщения данных:</w:t>
      </w:r>
    </w:p>
    <w:p w:rsidR="00787873" w:rsidRDefault="00787873" w:rsidP="00787873">
      <w:r>
        <w:t>- первичный;</w:t>
      </w:r>
    </w:p>
    <w:p w:rsidR="00787873" w:rsidRDefault="00787873" w:rsidP="00787873">
      <w:r>
        <w:t>- консолидированное.</w:t>
      </w:r>
    </w:p>
    <w:p w:rsidR="00787873" w:rsidRDefault="00787873" w:rsidP="00787873">
      <w:r>
        <w:t>Финансовая отчетность основана на следующих принципах:</w:t>
      </w:r>
    </w:p>
    <w:p w:rsidR="00787873" w:rsidRDefault="00787873" w:rsidP="00787873">
      <w:r>
        <w:t>Первый такой показатель - это надежность, с его помощью вы всегда сможете вовремя определить свои ошибки и просчеты.</w:t>
      </w:r>
    </w:p>
    <w:p w:rsidR="00787873" w:rsidRDefault="00787873" w:rsidP="00787873">
      <w:r>
        <w:t>Второе - это целостность и полнота. В зависимости от того, насколько завершен отчет, вы можете принять правильные решения для управления предприятием. Поэтому отчетность должна содержать максимум информации и разбивку ключевых показателей.</w:t>
      </w:r>
    </w:p>
    <w:p w:rsidR="00787873" w:rsidRDefault="00D052AB" w:rsidP="00787873">
      <w:r>
        <w:t xml:space="preserve">Еще один важный </w:t>
      </w:r>
      <w:r w:rsidR="00787873">
        <w:t>параметр - это своевременность, конечно, своевременный отчет лучше, чем поздний.</w:t>
      </w:r>
    </w:p>
    <w:p w:rsidR="00787873" w:rsidRDefault="00787873" w:rsidP="00787873">
      <w:r>
        <w:t>Эффективность - это принцип, который означает, что стоимость отчетности не должна превышать выгоды от получения бухгалтерской информации.</w:t>
      </w:r>
    </w:p>
    <w:p w:rsidR="00787873" w:rsidRDefault="00787873" w:rsidP="00787873">
      <w:r>
        <w:lastRenderedPageBreak/>
        <w:t>Должна быть сопоставимость отчетов, это позволяет делать прогнозы о том, как развивать предприятие.</w:t>
      </w:r>
    </w:p>
    <w:p w:rsidR="00787873" w:rsidRDefault="00787873" w:rsidP="00787873">
      <w:r>
        <w:t>Операции, выполняемые компанией, связаны со многими счетами, отраженными в пассивах баланса или в активах: для расчетов (с бюджетом, контрагентами, персоналом), имущества, денег с учетом потоков капитала.</w:t>
      </w:r>
    </w:p>
    <w:p w:rsidR="00787873" w:rsidRDefault="00787873" w:rsidP="00787873">
      <w:r>
        <w:t>Таким образом, финансовая отчетность представляет собой систему показателей, отражающих результаты финансово-хозяйственной деятельности предприятия и ее состояние на определенную дату. Ценность данной документации - способность контролировать основные и текущие активы, прибыль и убыток, состояние активов и пассивов. Кроме того, учетные данные формируют основу для исчисления налогов и оценки инвестиционной привлекательности предприятия.</w:t>
      </w:r>
    </w:p>
    <w:p w:rsidR="00787873" w:rsidRPr="00EF6C9D" w:rsidRDefault="00787873" w:rsidP="00787873">
      <w:pPr>
        <w:rPr>
          <w:shd w:val="clear" w:color="auto" w:fill="FFFFFF"/>
        </w:rPr>
      </w:pPr>
      <w:r w:rsidRPr="00EF6C9D">
        <w:rPr>
          <w:shd w:val="clear" w:color="auto" w:fill="FFFFFF"/>
        </w:rPr>
        <w:t>Таким образом, задачи данной работы можно считать решенными, цель достигнутой.</w:t>
      </w:r>
    </w:p>
    <w:p w:rsidR="00787873" w:rsidRDefault="00787873">
      <w:pPr>
        <w:spacing w:after="200" w:line="276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:rsidR="00787873" w:rsidRDefault="00787873" w:rsidP="00787873">
      <w:pPr>
        <w:pStyle w:val="1"/>
      </w:pPr>
      <w:bookmarkStart w:id="11" w:name="_Toc38144064"/>
      <w:r>
        <w:lastRenderedPageBreak/>
        <w:t>Список использованных источников</w:t>
      </w:r>
      <w:bookmarkEnd w:id="11"/>
    </w:p>
    <w:p w:rsidR="00787873" w:rsidRPr="006972F0" w:rsidRDefault="00271743" w:rsidP="00271743">
      <w:pPr>
        <w:pStyle w:val="a4"/>
        <w:numPr>
          <w:ilvl w:val="0"/>
          <w:numId w:val="1"/>
        </w:numPr>
        <w:ind w:left="-142" w:firstLine="426"/>
        <w:jc w:val="both"/>
        <w:rPr>
          <w:shd w:val="clear" w:color="auto" w:fill="FCFCFC"/>
        </w:rPr>
      </w:pPr>
      <w:r w:rsidRPr="00271743">
        <w:t>Положение Банка России от 27.02.2017 N 579-П «О Плане счетов бухгалтерского учета для кредитных организаций и порядке его применения» [Электронный ресурс] // Справочно-правовая система «Консультант Плюс». – Режим доступа:http://www.consultant.ru/document/cons_doc_LAW_213488/</w:t>
      </w:r>
      <w:r w:rsidR="00787873" w:rsidRPr="006972F0">
        <w:t>.</w:t>
      </w:r>
    </w:p>
    <w:p w:rsidR="007A0F8E" w:rsidRPr="00271743" w:rsidRDefault="00271743" w:rsidP="007A0F8E">
      <w:pPr>
        <w:pStyle w:val="a4"/>
        <w:numPr>
          <w:ilvl w:val="0"/>
          <w:numId w:val="1"/>
        </w:numPr>
        <w:spacing w:before="0" w:after="200"/>
        <w:ind w:left="-142" w:firstLine="426"/>
        <w:jc w:val="both"/>
      </w:pPr>
      <w:r w:rsidRPr="007F081A">
        <w:t>К</w:t>
      </w:r>
      <w:r>
        <w:t xml:space="preserve">ривошапова С.В. </w:t>
      </w:r>
      <w:r w:rsidRPr="007F081A">
        <w:t xml:space="preserve">Учет и отчетность банков: учебное пособие /  </w:t>
      </w:r>
      <w:r>
        <w:t xml:space="preserve">С.В. </w:t>
      </w:r>
      <w:r w:rsidRPr="007F081A">
        <w:t>Кривошапова</w:t>
      </w:r>
      <w:r>
        <w:t>.–</w:t>
      </w:r>
      <w:r w:rsidRPr="00155EAA">
        <w:t>Владивосток: Изд-во ВГУЭС</w:t>
      </w:r>
      <w:r>
        <w:t xml:space="preserve">, </w:t>
      </w:r>
      <w:r w:rsidRPr="00B66058">
        <w:t>2015. – 164 с.</w:t>
      </w:r>
    </w:p>
    <w:p w:rsidR="00787873" w:rsidRPr="006972F0" w:rsidRDefault="00787873" w:rsidP="00271743">
      <w:pPr>
        <w:pStyle w:val="a4"/>
        <w:numPr>
          <w:ilvl w:val="0"/>
          <w:numId w:val="1"/>
        </w:numPr>
        <w:ind w:left="-142" w:firstLine="426"/>
        <w:jc w:val="both"/>
        <w:rPr>
          <w:shd w:val="clear" w:color="auto" w:fill="FCFCFC"/>
        </w:rPr>
      </w:pPr>
      <w:r w:rsidRPr="006972F0">
        <w:t>Анциферова И. В. Бухгалтерский финансовый учет: учеб. пособие / И. В. Анциферова. - Москва: Дашков и К, 2016. - 800 с.</w:t>
      </w:r>
    </w:p>
    <w:p w:rsidR="00787873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Налоговый кодекс Российской Федерации (часть первая)" от 31.07.1998 N 146-ФЗ(ред. от 27.12.2019)(с изм. и доп., вступ. в силу с 01.01.2020)</w:t>
      </w:r>
    </w:p>
    <w:p w:rsidR="00787873" w:rsidRPr="006D1F96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Бухгалтерский финансовый учет: учебник для вузов / под ред. проф. Ю.А. Бабаева. – 2-е изд., перераб и доп. – М.: Вузовский учебник, 2017.- 650 с</w:t>
      </w:r>
      <w:r w:rsidR="00787873" w:rsidRPr="006D1F96">
        <w:t xml:space="preserve">. </w:t>
      </w:r>
    </w:p>
    <w:p w:rsidR="00787873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Приказ Минфина РФ от 6 октября 2008 г. №106н «Об утверждении положений по бухгалтерскому учету» (с изменениями с изменениями от 11 марта 2009 г.) [Электронный ресурс] – СПС Гарант, 2010</w:t>
      </w:r>
      <w:r w:rsidR="00787873" w:rsidRPr="006972F0">
        <w:t xml:space="preserve">. </w:t>
      </w:r>
    </w:p>
    <w:p w:rsidR="001F43C4" w:rsidRDefault="001F43C4" w:rsidP="00271743">
      <w:pPr>
        <w:pStyle w:val="a4"/>
        <w:numPr>
          <w:ilvl w:val="0"/>
          <w:numId w:val="1"/>
        </w:numPr>
        <w:tabs>
          <w:tab w:val="left" w:pos="426"/>
        </w:tabs>
        <w:spacing w:before="0"/>
        <w:ind w:left="-142" w:right="-1" w:firstLine="426"/>
        <w:jc w:val="both"/>
      </w:pPr>
      <w:r>
        <w:t>Учетная политика ПАО ВТБ</w:t>
      </w:r>
      <w:r w:rsidR="001A2152">
        <w:t xml:space="preserve"> от 05.06.2019 утвержден общим собранием акционеров. (дата обращения 20.04.2020 год)</w:t>
      </w:r>
    </w:p>
    <w:p w:rsidR="00787873" w:rsidRPr="006972F0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Положение по бухгалтерскому учету «Учетная политика организации» (ПБУ 1/2008) (с изменениями и дополнениями) [Электронный ресурс] – СПС Гарант, 2010</w:t>
      </w:r>
      <w:r w:rsidR="00787873">
        <w:t>.</w:t>
      </w:r>
    </w:p>
    <w:p w:rsidR="00787873" w:rsidRPr="006972F0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Положение по бухгалтерскому учету "Бухгалтерская отчетность организации" (ПБУ 4/99)"</w:t>
      </w:r>
      <w:r w:rsidR="00787873" w:rsidRPr="006972F0">
        <w:t>.</w:t>
      </w:r>
    </w:p>
    <w:p w:rsidR="00787873" w:rsidRDefault="0027174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271743">
        <w:t>Кондраков, Н.П. Бухгалтерский учет : учебник для студ. высш. учеб.завед. / Н.П. Кондраков. - М.: ИНФРА-М, 2017.- 681 с</w:t>
      </w:r>
      <w:r w:rsidR="00787873" w:rsidRPr="006972F0">
        <w:t>.</w:t>
      </w:r>
    </w:p>
    <w:p w:rsidR="007A0F8E" w:rsidRPr="006972F0" w:rsidRDefault="007A0F8E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7A0F8E">
        <w:t xml:space="preserve">Годовая </w:t>
      </w:r>
      <w:r>
        <w:t>бухгалтерская отчётность за 2018</w:t>
      </w:r>
      <w:r w:rsidRPr="007A0F8E">
        <w:t xml:space="preserve"> год ПАО «Банк ВТБ»</w:t>
      </w:r>
    </w:p>
    <w:p w:rsidR="00787873" w:rsidRDefault="007A0F8E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7A0F8E">
        <w:t>Федеральный закон от 06 декабря 2011 г. №402-ФЗ «О бухгалтерском учете» // Принят Государственной Думой 22 ноября 2011 года (с изменениями) [Электронный ресурс] – СПС «Гарант», 2011</w:t>
      </w:r>
    </w:p>
    <w:p w:rsidR="00787873" w:rsidRDefault="00787873" w:rsidP="00271743">
      <w:pPr>
        <w:pStyle w:val="a4"/>
        <w:numPr>
          <w:ilvl w:val="0"/>
          <w:numId w:val="1"/>
        </w:numPr>
        <w:ind w:left="-142" w:firstLine="426"/>
        <w:jc w:val="both"/>
      </w:pPr>
      <w:r w:rsidRPr="006972F0">
        <w:lastRenderedPageBreak/>
        <w:t>Панчина В. А. Организация управленческого учета на основе принципов МСФО и системы внутреннего контроля / В. А. Панчина // Экономический анализ: теория и практика</w:t>
      </w:r>
      <w:r>
        <w:t>.2015.№ 32.</w:t>
      </w:r>
      <w:r w:rsidRPr="006972F0">
        <w:t xml:space="preserve"> С. 45-48.</w:t>
      </w:r>
    </w:p>
    <w:p w:rsidR="00787873" w:rsidRPr="00AA4756" w:rsidRDefault="00787873" w:rsidP="00271743">
      <w:pPr>
        <w:pStyle w:val="a4"/>
        <w:numPr>
          <w:ilvl w:val="0"/>
          <w:numId w:val="1"/>
        </w:numPr>
        <w:ind w:left="-142" w:firstLine="426"/>
        <w:jc w:val="both"/>
      </w:pPr>
      <w:r>
        <w:t>Прокопьева Т.В. Планирование и бюджетирование: Учебное пособие для студентов дневной и заочной форм обучения направления подготовки «Экономика» / Рубцовский индустриальный институт. – Рубцовск, 2015. – 127 с.</w:t>
      </w:r>
    </w:p>
    <w:p w:rsidR="00787873" w:rsidRPr="006972F0" w:rsidRDefault="007A0F8E" w:rsidP="00271743">
      <w:pPr>
        <w:pStyle w:val="a4"/>
        <w:numPr>
          <w:ilvl w:val="0"/>
          <w:numId w:val="1"/>
        </w:numPr>
        <w:ind w:left="-142" w:firstLine="426"/>
        <w:jc w:val="both"/>
      </w:pPr>
      <w:r>
        <w:rPr>
          <w:shd w:val="clear" w:color="auto" w:fill="FFFFFF"/>
        </w:rPr>
        <w:t>Дарякина А.А</w:t>
      </w:r>
      <w:r w:rsidR="00787873" w:rsidRPr="006972F0">
        <w:rPr>
          <w:shd w:val="clear" w:color="auto" w:fill="FFFFFF"/>
        </w:rPr>
        <w:t>.</w:t>
      </w:r>
      <w:r>
        <w:rPr>
          <w:shd w:val="clear" w:color="auto" w:fill="FFFFFF"/>
        </w:rPr>
        <w:t xml:space="preserve"> Экономический анализ банковской леятельности / ФГАОУ ВПО, Казань 2013 / Краткий конспект лекций – с. 31</w:t>
      </w:r>
      <w:r w:rsidR="00787873" w:rsidRPr="006972F0">
        <w:rPr>
          <w:shd w:val="clear" w:color="auto" w:fill="FFFFFF"/>
        </w:rPr>
        <w:t> </w:t>
      </w:r>
    </w:p>
    <w:p w:rsidR="00787873" w:rsidRDefault="00787873" w:rsidP="00787873"/>
    <w:p w:rsidR="00AA2085" w:rsidRDefault="00AA2085" w:rsidP="001F43C4">
      <w:pPr>
        <w:ind w:firstLine="0"/>
      </w:pPr>
    </w:p>
    <w:p w:rsidR="00581D51" w:rsidRDefault="00581D51" w:rsidP="001F43C4">
      <w:pPr>
        <w:ind w:firstLine="0"/>
      </w:pPr>
    </w:p>
    <w:p w:rsidR="00271743" w:rsidRDefault="00271743" w:rsidP="001F43C4">
      <w:pPr>
        <w:ind w:firstLine="0"/>
      </w:pPr>
    </w:p>
    <w:p w:rsidR="00271743" w:rsidRDefault="00271743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7A0F8E" w:rsidRDefault="007A0F8E" w:rsidP="001F43C4">
      <w:pPr>
        <w:ind w:firstLine="0"/>
      </w:pPr>
    </w:p>
    <w:p w:rsidR="00271743" w:rsidRDefault="00271743" w:rsidP="001F43C4">
      <w:pPr>
        <w:ind w:firstLine="0"/>
      </w:pPr>
    </w:p>
    <w:p w:rsidR="00581D51" w:rsidRDefault="00581D51" w:rsidP="001F43C4">
      <w:pPr>
        <w:ind w:firstLine="0"/>
      </w:pPr>
    </w:p>
    <w:p w:rsidR="001A2152" w:rsidRDefault="001A2152" w:rsidP="001F43C4">
      <w:pPr>
        <w:ind w:firstLine="0"/>
      </w:pPr>
    </w:p>
    <w:p w:rsidR="001A2152" w:rsidRDefault="001A2152" w:rsidP="001F43C4">
      <w:pPr>
        <w:ind w:firstLine="0"/>
      </w:pPr>
    </w:p>
    <w:p w:rsidR="001A2152" w:rsidRDefault="001A2152" w:rsidP="001F43C4">
      <w:pPr>
        <w:ind w:firstLine="0"/>
      </w:pPr>
    </w:p>
    <w:p w:rsidR="001A2152" w:rsidRDefault="001A2152" w:rsidP="001F43C4">
      <w:pPr>
        <w:ind w:firstLine="0"/>
      </w:pPr>
    </w:p>
    <w:p w:rsidR="001A2152" w:rsidRDefault="001A2152" w:rsidP="001F43C4">
      <w:pPr>
        <w:ind w:firstLine="0"/>
      </w:pPr>
    </w:p>
    <w:p w:rsidR="001A2152" w:rsidRDefault="001A2152" w:rsidP="001F43C4">
      <w:pPr>
        <w:ind w:firstLine="0"/>
      </w:pPr>
    </w:p>
    <w:p w:rsidR="00AA2085" w:rsidRPr="00B06CD4" w:rsidRDefault="00AA2085" w:rsidP="00AA2085">
      <w:pPr>
        <w:pStyle w:val="1"/>
        <w:ind w:left="709"/>
        <w:jc w:val="right"/>
        <w:rPr>
          <w:rFonts w:eastAsia="Calibri" w:cs="Arial"/>
          <w:b/>
          <w:color w:val="000000" w:themeColor="text1"/>
          <w:sz w:val="30"/>
          <w:szCs w:val="30"/>
        </w:rPr>
      </w:pPr>
      <w:bookmarkStart w:id="12" w:name="_Toc38144065"/>
      <w:r w:rsidRPr="00B06CD4">
        <w:rPr>
          <w:rFonts w:eastAsia="Calibri" w:cs="Arial"/>
          <w:color w:val="000000" w:themeColor="text1"/>
          <w:sz w:val="30"/>
          <w:szCs w:val="30"/>
        </w:rPr>
        <w:lastRenderedPageBreak/>
        <w:t xml:space="preserve">ПРИЛОЖЕНИЕ </w:t>
      </w:r>
      <w:r w:rsidR="001F43C4">
        <w:rPr>
          <w:rFonts w:eastAsia="Calibri" w:cs="Arial"/>
          <w:color w:val="000000" w:themeColor="text1"/>
          <w:sz w:val="30"/>
          <w:szCs w:val="30"/>
        </w:rPr>
        <w:t>А</w:t>
      </w:r>
      <w:bookmarkEnd w:id="12"/>
    </w:p>
    <w:p w:rsidR="00AA2085" w:rsidRPr="007A0F8E" w:rsidRDefault="00AA2085" w:rsidP="00AA2085">
      <w:pPr>
        <w:ind w:left="709" w:firstLine="0"/>
        <w:jc w:val="center"/>
        <w:rPr>
          <w:rFonts w:ascii="Arial" w:eastAsia="Calibri" w:hAnsi="Arial" w:cs="Arial"/>
          <w:color w:val="000000" w:themeColor="text1"/>
          <w:szCs w:val="30"/>
        </w:rPr>
      </w:pPr>
      <w:bookmarkStart w:id="13" w:name="_Toc19641214"/>
      <w:r w:rsidRPr="007A0F8E">
        <w:rPr>
          <w:rFonts w:ascii="Arial" w:eastAsia="Calibri" w:hAnsi="Arial" w:cs="Arial"/>
          <w:color w:val="000000" w:themeColor="text1"/>
          <w:szCs w:val="30"/>
        </w:rPr>
        <w:t>Бухгалтерский баланс ПАО «ВТБ» на 01.01.2019</w:t>
      </w:r>
      <w:bookmarkEnd w:id="13"/>
    </w:p>
    <w:p w:rsidR="00EB6C50" w:rsidRDefault="00EB6C50" w:rsidP="00EB6C50">
      <w:pPr>
        <w:ind w:left="709" w:firstLine="0"/>
        <w:jc w:val="left"/>
      </w:pPr>
    </w:p>
    <w:p w:rsidR="00AA2085" w:rsidRDefault="00EB6C50" w:rsidP="00EB6C50">
      <w:pPr>
        <w:ind w:left="709" w:firstLine="0"/>
        <w:jc w:val="left"/>
      </w:pPr>
      <w:r w:rsidRPr="00EB6C50">
        <w:rPr>
          <w:noProof/>
          <w:lang w:eastAsia="ru-RU"/>
        </w:rPr>
        <w:drawing>
          <wp:inline distT="0" distB="0" distL="0" distR="0">
            <wp:extent cx="5651988" cy="7086600"/>
            <wp:effectExtent l="19050" t="0" r="5862" b="0"/>
            <wp:docPr id="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974" cy="708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  <w:r w:rsidRPr="00EB6C50">
        <w:rPr>
          <w:noProof/>
          <w:lang w:eastAsia="ru-RU"/>
        </w:rPr>
        <w:lastRenderedPageBreak/>
        <w:drawing>
          <wp:inline distT="0" distB="0" distL="0" distR="0">
            <wp:extent cx="5487430" cy="4457700"/>
            <wp:effectExtent l="19050" t="0" r="0" b="0"/>
            <wp:docPr id="5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870" cy="4461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Default="00EB6C50" w:rsidP="00EB6C50">
      <w:pPr>
        <w:ind w:left="709" w:firstLine="0"/>
        <w:jc w:val="left"/>
      </w:pPr>
    </w:p>
    <w:p w:rsidR="00EB6C50" w:rsidRPr="00B06CD4" w:rsidRDefault="001F43C4" w:rsidP="00EB6C50">
      <w:pPr>
        <w:pStyle w:val="1"/>
        <w:ind w:left="709"/>
        <w:jc w:val="right"/>
        <w:rPr>
          <w:rFonts w:eastAsia="Calibri" w:cs="Arial"/>
          <w:b/>
          <w:color w:val="000000" w:themeColor="text1"/>
          <w:sz w:val="30"/>
          <w:szCs w:val="30"/>
        </w:rPr>
      </w:pPr>
      <w:bookmarkStart w:id="14" w:name="_Toc38144066"/>
      <w:r>
        <w:rPr>
          <w:rFonts w:eastAsia="Calibri" w:cs="Arial"/>
          <w:color w:val="000000" w:themeColor="text1"/>
          <w:sz w:val="30"/>
          <w:szCs w:val="30"/>
        </w:rPr>
        <w:lastRenderedPageBreak/>
        <w:t>ПРИЛОЖЕНИЕ Б</w:t>
      </w:r>
      <w:r w:rsidR="00EB6C50">
        <w:rPr>
          <w:rFonts w:eastAsia="Calibri" w:cs="Arial"/>
          <w:color w:val="000000" w:themeColor="text1"/>
          <w:sz w:val="30"/>
          <w:szCs w:val="30"/>
        </w:rPr>
        <w:t>.</w:t>
      </w:r>
      <w:bookmarkEnd w:id="14"/>
    </w:p>
    <w:p w:rsidR="00EB6C50" w:rsidRDefault="00EB6C50" w:rsidP="00EB6C50">
      <w:pPr>
        <w:pStyle w:val="af4"/>
        <w:rPr>
          <w:rFonts w:ascii="Arial" w:eastAsia="Calibri" w:hAnsi="Arial" w:cs="Arial"/>
          <w:color w:val="000000" w:themeColor="text1"/>
          <w:szCs w:val="30"/>
        </w:rPr>
      </w:pPr>
      <w:r>
        <w:rPr>
          <w:rFonts w:ascii="Arial" w:eastAsia="Calibri" w:hAnsi="Arial" w:cs="Arial"/>
          <w:color w:val="000000" w:themeColor="text1"/>
          <w:szCs w:val="30"/>
        </w:rPr>
        <w:t xml:space="preserve">Отчет о финансовых результатах </w:t>
      </w:r>
      <w:r w:rsidRPr="00E83C75">
        <w:rPr>
          <w:rFonts w:ascii="Arial" w:eastAsia="Calibri" w:hAnsi="Arial" w:cs="Arial"/>
          <w:color w:val="000000" w:themeColor="text1"/>
          <w:szCs w:val="30"/>
        </w:rPr>
        <w:t xml:space="preserve"> ПАО «ВТБ</w:t>
      </w:r>
      <w:r>
        <w:rPr>
          <w:rFonts w:ascii="Arial" w:eastAsia="Calibri" w:hAnsi="Arial" w:cs="Arial"/>
          <w:color w:val="000000" w:themeColor="text1"/>
          <w:szCs w:val="30"/>
        </w:rPr>
        <w:t>» за 2018</w:t>
      </w:r>
      <w:r w:rsidRPr="00E83C75">
        <w:rPr>
          <w:rFonts w:ascii="Arial" w:eastAsia="Calibri" w:hAnsi="Arial" w:cs="Arial"/>
          <w:color w:val="000000" w:themeColor="text1"/>
          <w:szCs w:val="30"/>
        </w:rPr>
        <w:t>.</w:t>
      </w:r>
    </w:p>
    <w:p w:rsidR="00EB6C50" w:rsidRDefault="00EB6C50" w:rsidP="00EB6C50">
      <w:pPr>
        <w:ind w:left="709" w:firstLine="0"/>
        <w:jc w:val="left"/>
      </w:pPr>
      <w:r w:rsidRPr="00EB6C50">
        <w:rPr>
          <w:noProof/>
          <w:lang w:eastAsia="ru-RU"/>
        </w:rPr>
        <w:drawing>
          <wp:inline distT="0" distB="0" distL="0" distR="0">
            <wp:extent cx="5792943" cy="7948246"/>
            <wp:effectExtent l="19050" t="0" r="0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676" cy="7945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587" w:rsidRDefault="00142587" w:rsidP="00EB6C50">
      <w:pPr>
        <w:ind w:left="709" w:firstLine="0"/>
        <w:jc w:val="left"/>
      </w:pPr>
    </w:p>
    <w:p w:rsidR="00142587" w:rsidRDefault="00142587" w:rsidP="00EB6C50">
      <w:pPr>
        <w:ind w:left="709" w:firstLine="0"/>
        <w:jc w:val="left"/>
      </w:pPr>
    </w:p>
    <w:p w:rsidR="00142587" w:rsidRDefault="00142587" w:rsidP="00EB6C50">
      <w:pPr>
        <w:ind w:left="709" w:firstLine="0"/>
        <w:jc w:val="left"/>
      </w:pPr>
      <w:r w:rsidRPr="00142587">
        <w:rPr>
          <w:noProof/>
          <w:lang w:eastAsia="ru-RU"/>
        </w:rPr>
        <w:lastRenderedPageBreak/>
        <w:drawing>
          <wp:inline distT="0" distB="0" distL="0" distR="0">
            <wp:extent cx="5747330" cy="6471139"/>
            <wp:effectExtent l="19050" t="0" r="577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349" cy="6473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587" w:rsidRPr="00787873" w:rsidRDefault="00142587" w:rsidP="00EB6C50">
      <w:pPr>
        <w:ind w:left="709" w:firstLine="0"/>
        <w:jc w:val="left"/>
      </w:pPr>
    </w:p>
    <w:sectPr w:rsidR="00142587" w:rsidRPr="00787873" w:rsidSect="00700737">
      <w:headerReference w:type="default" r:id="rId14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774" w:rsidRDefault="007A7774" w:rsidP="00BD6F60">
      <w:pPr>
        <w:spacing w:line="240" w:lineRule="auto"/>
      </w:pPr>
      <w:r>
        <w:separator/>
      </w:r>
    </w:p>
  </w:endnote>
  <w:endnote w:type="continuationSeparator" w:id="0">
    <w:p w:rsidR="007A7774" w:rsidRDefault="007A7774" w:rsidP="00BD6F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774" w:rsidRDefault="007A7774" w:rsidP="00BD6F60">
      <w:pPr>
        <w:spacing w:line="240" w:lineRule="auto"/>
      </w:pPr>
      <w:r>
        <w:separator/>
      </w:r>
    </w:p>
  </w:footnote>
  <w:footnote w:type="continuationSeparator" w:id="0">
    <w:p w:rsidR="007A7774" w:rsidRDefault="007A7774" w:rsidP="00BD6F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55065"/>
      <w:docPartObj>
        <w:docPartGallery w:val="Page Numbers (Top of Page)"/>
        <w:docPartUnique/>
      </w:docPartObj>
    </w:sdtPr>
    <w:sdtContent>
      <w:p w:rsidR="00FB5FFC" w:rsidRDefault="000A5D58">
        <w:pPr>
          <w:pStyle w:val="af0"/>
          <w:jc w:val="right"/>
        </w:pPr>
        <w:fldSimple w:instr=" PAGE   \* MERGEFORMAT ">
          <w:r w:rsidR="005C67C1">
            <w:rPr>
              <w:noProof/>
            </w:rPr>
            <w:t>2</w:t>
          </w:r>
        </w:fldSimple>
      </w:p>
    </w:sdtContent>
  </w:sdt>
  <w:p w:rsidR="00E02CB8" w:rsidRDefault="00E02CB8">
    <w:pPr>
      <w:pStyle w:val="af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CB8" w:rsidRDefault="00E02CB8" w:rsidP="00581D51">
    <w:pPr>
      <w:pStyle w:val="af0"/>
      <w:ind w:firstLine="0"/>
    </w:pPr>
  </w:p>
  <w:p w:rsidR="00E02CB8" w:rsidRDefault="00E02CB8">
    <w:pPr>
      <w:pStyle w:val="af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CB8" w:rsidRPr="00BD6F60" w:rsidRDefault="000A5D58" w:rsidP="00991AB1">
    <w:pPr>
      <w:pStyle w:val="af0"/>
      <w:jc w:val="right"/>
    </w:pPr>
    <w:fldSimple w:instr=" PAGE   \* MERGEFORMAT ">
      <w:r w:rsidR="005C67C1">
        <w:rPr>
          <w:noProof/>
        </w:rPr>
        <w:t>61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B625D"/>
    <w:multiLevelType w:val="singleLevel"/>
    <w:tmpl w:val="40C89F2C"/>
    <w:lvl w:ilvl="0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1">
    <w:nsid w:val="21282F13"/>
    <w:multiLevelType w:val="multilevel"/>
    <w:tmpl w:val="4A529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EF5BDA"/>
    <w:multiLevelType w:val="multilevel"/>
    <w:tmpl w:val="F8708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D03825"/>
    <w:multiLevelType w:val="multilevel"/>
    <w:tmpl w:val="6500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0577F2"/>
    <w:multiLevelType w:val="multilevel"/>
    <w:tmpl w:val="A5EA8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B14E0A"/>
    <w:multiLevelType w:val="multilevel"/>
    <w:tmpl w:val="3C20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F2034F"/>
    <w:multiLevelType w:val="hybridMultilevel"/>
    <w:tmpl w:val="82685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CA6281"/>
    <w:multiLevelType w:val="multilevel"/>
    <w:tmpl w:val="6E624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E354922"/>
    <w:multiLevelType w:val="hybridMultilevel"/>
    <w:tmpl w:val="64268C00"/>
    <w:lvl w:ilvl="0" w:tplc="68E6B6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1273E89"/>
    <w:multiLevelType w:val="multilevel"/>
    <w:tmpl w:val="7AD48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2"/>
  </w:num>
  <w:num w:numId="5">
    <w:abstractNumId w:val="9"/>
  </w:num>
  <w:num w:numId="6">
    <w:abstractNumId w:val="7"/>
  </w:num>
  <w:num w:numId="7">
    <w:abstractNumId w:val="0"/>
  </w:num>
  <w:num w:numId="8">
    <w:abstractNumId w:val="1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7873"/>
    <w:rsid w:val="0000620A"/>
    <w:rsid w:val="00062186"/>
    <w:rsid w:val="00073E86"/>
    <w:rsid w:val="000A4661"/>
    <w:rsid w:val="000A5D58"/>
    <w:rsid w:val="000B3E9F"/>
    <w:rsid w:val="000E1544"/>
    <w:rsid w:val="0011084A"/>
    <w:rsid w:val="00120B52"/>
    <w:rsid w:val="00122CE5"/>
    <w:rsid w:val="00137E7F"/>
    <w:rsid w:val="001414C0"/>
    <w:rsid w:val="00142587"/>
    <w:rsid w:val="001643CC"/>
    <w:rsid w:val="001A2152"/>
    <w:rsid w:val="001D6C0C"/>
    <w:rsid w:val="001E126F"/>
    <w:rsid w:val="001F43C4"/>
    <w:rsid w:val="00227A76"/>
    <w:rsid w:val="002440EB"/>
    <w:rsid w:val="00245A4B"/>
    <w:rsid w:val="00265E5F"/>
    <w:rsid w:val="00271743"/>
    <w:rsid w:val="00274BD2"/>
    <w:rsid w:val="002963E2"/>
    <w:rsid w:val="002B0395"/>
    <w:rsid w:val="002B69A5"/>
    <w:rsid w:val="002F253C"/>
    <w:rsid w:val="00311FB9"/>
    <w:rsid w:val="00316CC8"/>
    <w:rsid w:val="003241F8"/>
    <w:rsid w:val="003434B1"/>
    <w:rsid w:val="00374BB9"/>
    <w:rsid w:val="00384A0C"/>
    <w:rsid w:val="003B4AD5"/>
    <w:rsid w:val="003C1EFF"/>
    <w:rsid w:val="003C4DFF"/>
    <w:rsid w:val="003C4FB6"/>
    <w:rsid w:val="003D53B7"/>
    <w:rsid w:val="003F3A83"/>
    <w:rsid w:val="004376CC"/>
    <w:rsid w:val="0044655A"/>
    <w:rsid w:val="0047702A"/>
    <w:rsid w:val="00496336"/>
    <w:rsid w:val="004A705C"/>
    <w:rsid w:val="004B49E5"/>
    <w:rsid w:val="004E10DB"/>
    <w:rsid w:val="00522739"/>
    <w:rsid w:val="00523965"/>
    <w:rsid w:val="0058031B"/>
    <w:rsid w:val="00581D51"/>
    <w:rsid w:val="005B01B6"/>
    <w:rsid w:val="005C67C1"/>
    <w:rsid w:val="005D7116"/>
    <w:rsid w:val="005E182A"/>
    <w:rsid w:val="0060336F"/>
    <w:rsid w:val="00607A47"/>
    <w:rsid w:val="00627303"/>
    <w:rsid w:val="00642A9B"/>
    <w:rsid w:val="00647944"/>
    <w:rsid w:val="00672A93"/>
    <w:rsid w:val="006738DE"/>
    <w:rsid w:val="0068011D"/>
    <w:rsid w:val="00680A21"/>
    <w:rsid w:val="006A0117"/>
    <w:rsid w:val="006B432A"/>
    <w:rsid w:val="006B5CD2"/>
    <w:rsid w:val="006C4A4C"/>
    <w:rsid w:val="006D5483"/>
    <w:rsid w:val="00700737"/>
    <w:rsid w:val="007213DE"/>
    <w:rsid w:val="00754CCF"/>
    <w:rsid w:val="00764677"/>
    <w:rsid w:val="007745FB"/>
    <w:rsid w:val="00787873"/>
    <w:rsid w:val="0079618C"/>
    <w:rsid w:val="00796BF1"/>
    <w:rsid w:val="007A0F8E"/>
    <w:rsid w:val="007A2EFA"/>
    <w:rsid w:val="007A7774"/>
    <w:rsid w:val="007B182E"/>
    <w:rsid w:val="007F74EE"/>
    <w:rsid w:val="008168FE"/>
    <w:rsid w:val="00817FD3"/>
    <w:rsid w:val="00820F66"/>
    <w:rsid w:val="00823606"/>
    <w:rsid w:val="00843906"/>
    <w:rsid w:val="008502D3"/>
    <w:rsid w:val="00854B88"/>
    <w:rsid w:val="0086071F"/>
    <w:rsid w:val="00871302"/>
    <w:rsid w:val="00875230"/>
    <w:rsid w:val="00886AF2"/>
    <w:rsid w:val="008D0F6E"/>
    <w:rsid w:val="008D121E"/>
    <w:rsid w:val="008D7B2B"/>
    <w:rsid w:val="008F108D"/>
    <w:rsid w:val="00901D35"/>
    <w:rsid w:val="00944452"/>
    <w:rsid w:val="0095190D"/>
    <w:rsid w:val="009522B6"/>
    <w:rsid w:val="00964166"/>
    <w:rsid w:val="00982BA3"/>
    <w:rsid w:val="009915D6"/>
    <w:rsid w:val="00991AB1"/>
    <w:rsid w:val="009D3CD0"/>
    <w:rsid w:val="009E47EE"/>
    <w:rsid w:val="009F4E0D"/>
    <w:rsid w:val="00A11C38"/>
    <w:rsid w:val="00A95F71"/>
    <w:rsid w:val="00AA2085"/>
    <w:rsid w:val="00AB174A"/>
    <w:rsid w:val="00AB4B5D"/>
    <w:rsid w:val="00AC02B0"/>
    <w:rsid w:val="00AC23AB"/>
    <w:rsid w:val="00AC3D06"/>
    <w:rsid w:val="00AD0817"/>
    <w:rsid w:val="00AD2622"/>
    <w:rsid w:val="00AE2681"/>
    <w:rsid w:val="00AF53E6"/>
    <w:rsid w:val="00B06276"/>
    <w:rsid w:val="00B37D38"/>
    <w:rsid w:val="00B51043"/>
    <w:rsid w:val="00B5527D"/>
    <w:rsid w:val="00B61C93"/>
    <w:rsid w:val="00B74B6B"/>
    <w:rsid w:val="00B76AFE"/>
    <w:rsid w:val="00BA4EA4"/>
    <w:rsid w:val="00BA7438"/>
    <w:rsid w:val="00BB27E1"/>
    <w:rsid w:val="00BB3D96"/>
    <w:rsid w:val="00BB75B4"/>
    <w:rsid w:val="00BD6F60"/>
    <w:rsid w:val="00BF2CAD"/>
    <w:rsid w:val="00C17E52"/>
    <w:rsid w:val="00C34E0C"/>
    <w:rsid w:val="00C5154F"/>
    <w:rsid w:val="00C67046"/>
    <w:rsid w:val="00C736DF"/>
    <w:rsid w:val="00C802EB"/>
    <w:rsid w:val="00CA17BE"/>
    <w:rsid w:val="00CB4FF0"/>
    <w:rsid w:val="00CB6FCF"/>
    <w:rsid w:val="00CC362E"/>
    <w:rsid w:val="00CD7E67"/>
    <w:rsid w:val="00CF12D7"/>
    <w:rsid w:val="00CF360E"/>
    <w:rsid w:val="00D01D13"/>
    <w:rsid w:val="00D03D59"/>
    <w:rsid w:val="00D0427D"/>
    <w:rsid w:val="00D052AB"/>
    <w:rsid w:val="00D454D4"/>
    <w:rsid w:val="00D51165"/>
    <w:rsid w:val="00D626DC"/>
    <w:rsid w:val="00D85E71"/>
    <w:rsid w:val="00DB24BF"/>
    <w:rsid w:val="00DC50A9"/>
    <w:rsid w:val="00DE36E2"/>
    <w:rsid w:val="00DE7ECF"/>
    <w:rsid w:val="00DF1B27"/>
    <w:rsid w:val="00E02CB8"/>
    <w:rsid w:val="00E4748F"/>
    <w:rsid w:val="00E62B19"/>
    <w:rsid w:val="00E66C3E"/>
    <w:rsid w:val="00E749B0"/>
    <w:rsid w:val="00E851D6"/>
    <w:rsid w:val="00EA3E02"/>
    <w:rsid w:val="00EB646F"/>
    <w:rsid w:val="00EB6C50"/>
    <w:rsid w:val="00EC0820"/>
    <w:rsid w:val="00ED292A"/>
    <w:rsid w:val="00F157CF"/>
    <w:rsid w:val="00F34698"/>
    <w:rsid w:val="00F552F4"/>
    <w:rsid w:val="00F71B59"/>
    <w:rsid w:val="00F91DEF"/>
    <w:rsid w:val="00FB5FFC"/>
    <w:rsid w:val="00FB66BC"/>
    <w:rsid w:val="00FE5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739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B37D38"/>
    <w:pPr>
      <w:keepNext/>
      <w:keepLines/>
      <w:spacing w:after="240" w:line="240" w:lineRule="auto"/>
      <w:ind w:firstLine="0"/>
      <w:jc w:val="center"/>
      <w:outlineLvl w:val="0"/>
    </w:pPr>
    <w:rPr>
      <w:rFonts w:ascii="Arial" w:eastAsiaTheme="majorEastAsia" w:hAnsi="Arial" w:cstheme="majorBidi"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7D38"/>
    <w:pPr>
      <w:keepNext/>
      <w:keepLines/>
      <w:spacing w:after="120" w:line="240" w:lineRule="auto"/>
      <w:outlineLvl w:val="1"/>
    </w:pPr>
    <w:rPr>
      <w:rFonts w:ascii="Arial" w:eastAsiaTheme="majorEastAsia" w:hAnsi="Arial" w:cstheme="majorBidi"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6F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7D38"/>
    <w:rPr>
      <w:rFonts w:ascii="Arial" w:eastAsiaTheme="majorEastAsia" w:hAnsi="Arial" w:cstheme="majorBidi"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7D38"/>
    <w:rPr>
      <w:rFonts w:ascii="Arial" w:eastAsiaTheme="majorEastAsia" w:hAnsi="Arial" w:cstheme="majorBidi"/>
      <w:bCs/>
      <w:sz w:val="26"/>
      <w:szCs w:val="26"/>
    </w:rPr>
  </w:style>
  <w:style w:type="paragraph" w:styleId="a3">
    <w:name w:val="No Spacing"/>
    <w:uiPriority w:val="1"/>
    <w:qFormat/>
    <w:rsid w:val="00E4748F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a4">
    <w:name w:val="List Paragraph"/>
    <w:basedOn w:val="a"/>
    <w:uiPriority w:val="34"/>
    <w:qFormat/>
    <w:rsid w:val="00D454D4"/>
    <w:pPr>
      <w:spacing w:before="240"/>
      <w:ind w:firstLine="0"/>
      <w:contextualSpacing/>
      <w:jc w:val="left"/>
    </w:pPr>
    <w:rPr>
      <w:rFonts w:eastAsia="Times New Roman" w:cs="Times New Roman"/>
      <w:szCs w:val="24"/>
      <w:lang w:eastAsia="ru-RU"/>
    </w:rPr>
  </w:style>
  <w:style w:type="character" w:styleId="a5">
    <w:name w:val="Hyperlink"/>
    <w:basedOn w:val="a0"/>
    <w:uiPriority w:val="99"/>
    <w:unhideWhenUsed/>
    <w:rsid w:val="00787873"/>
    <w:rPr>
      <w:color w:val="0000FF" w:themeColor="hyperlink"/>
      <w:u w:val="single"/>
    </w:rPr>
  </w:style>
  <w:style w:type="paragraph" w:customStyle="1" w:styleId="style26">
    <w:name w:val="style26"/>
    <w:basedOn w:val="a"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F2CAD"/>
    <w:rPr>
      <w:b/>
      <w:bCs/>
    </w:rPr>
  </w:style>
  <w:style w:type="paragraph" w:customStyle="1" w:styleId="style2">
    <w:name w:val="style2"/>
    <w:basedOn w:val="a"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103">
    <w:name w:val="style103"/>
    <w:basedOn w:val="a"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customStyle="1" w:styleId="style55">
    <w:name w:val="style55"/>
    <w:basedOn w:val="a"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BF2CA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8">
    <w:name w:val="Основной текст_"/>
    <w:basedOn w:val="a0"/>
    <w:link w:val="9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pt">
    <w:name w:val="Основной текст + 11 pt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9">
    <w:name w:val="Основной текст9"/>
    <w:basedOn w:val="a"/>
    <w:link w:val="a8"/>
    <w:rsid w:val="00BD6F60"/>
    <w:pPr>
      <w:widowControl w:val="0"/>
      <w:shd w:val="clear" w:color="auto" w:fill="FFFFFF"/>
      <w:spacing w:line="317" w:lineRule="exact"/>
      <w:ind w:hanging="1820"/>
      <w:jc w:val="center"/>
    </w:pPr>
    <w:rPr>
      <w:rFonts w:eastAsia="Times New Roman" w:cs="Times New Roman"/>
      <w:sz w:val="26"/>
      <w:szCs w:val="26"/>
    </w:rPr>
  </w:style>
  <w:style w:type="character" w:customStyle="1" w:styleId="a9">
    <w:name w:val="Основной текст + Курсив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pt0">
    <w:name w:val="Основной текст + 11 pt;Курсив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5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pt1">
    <w:name w:val="Основной текст + 11 pt;Курсив;Малые прописные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1pt2">
    <w:name w:val="Основной текст + 11 pt;Малые прописные"/>
    <w:basedOn w:val="a8"/>
    <w:rsid w:val="00BD6F6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styleId="aa">
    <w:name w:val="Balloon Text"/>
    <w:basedOn w:val="a"/>
    <w:link w:val="ab"/>
    <w:uiPriority w:val="99"/>
    <w:semiHidden/>
    <w:unhideWhenUsed/>
    <w:rsid w:val="00BD6F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D6F60"/>
    <w:rPr>
      <w:rFonts w:ascii="Tahoma" w:hAnsi="Tahoma" w:cs="Tahoma"/>
      <w:sz w:val="16"/>
      <w:szCs w:val="16"/>
    </w:rPr>
  </w:style>
  <w:style w:type="paragraph" w:styleId="ac">
    <w:name w:val="Body Text"/>
    <w:basedOn w:val="a"/>
    <w:link w:val="ad"/>
    <w:semiHidden/>
    <w:rsid w:val="00BD6F60"/>
    <w:pPr>
      <w:tabs>
        <w:tab w:val="left" w:pos="6237"/>
      </w:tabs>
      <w:ind w:firstLine="0"/>
    </w:pPr>
    <w:rPr>
      <w:rFonts w:eastAsia="Times New Roman" w:cs="Times New Roman"/>
      <w:szCs w:val="20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BD6F6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6F60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styleId="ae">
    <w:name w:val="Emphasis"/>
    <w:basedOn w:val="a0"/>
    <w:uiPriority w:val="20"/>
    <w:qFormat/>
    <w:rsid w:val="00BD6F60"/>
    <w:rPr>
      <w:i/>
      <w:iCs/>
    </w:rPr>
  </w:style>
  <w:style w:type="paragraph" w:styleId="af">
    <w:name w:val="TOC Heading"/>
    <w:basedOn w:val="1"/>
    <w:next w:val="a"/>
    <w:uiPriority w:val="39"/>
    <w:semiHidden/>
    <w:unhideWhenUsed/>
    <w:qFormat/>
    <w:rsid w:val="00BD6F60"/>
    <w:pPr>
      <w:spacing w:line="276" w:lineRule="auto"/>
      <w:jc w:val="left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EA3E02"/>
    <w:pPr>
      <w:tabs>
        <w:tab w:val="right" w:pos="9639"/>
      </w:tabs>
      <w:ind w:firstLine="0"/>
      <w:jc w:val="center"/>
    </w:pPr>
  </w:style>
  <w:style w:type="paragraph" w:styleId="21">
    <w:name w:val="toc 2"/>
    <w:basedOn w:val="a"/>
    <w:next w:val="a"/>
    <w:autoRedefine/>
    <w:uiPriority w:val="39"/>
    <w:unhideWhenUsed/>
    <w:rsid w:val="00EA3E02"/>
    <w:pPr>
      <w:tabs>
        <w:tab w:val="right" w:pos="9639"/>
      </w:tabs>
      <w:spacing w:after="100" w:line="240" w:lineRule="auto"/>
      <w:jc w:val="center"/>
    </w:pPr>
  </w:style>
  <w:style w:type="paragraph" w:styleId="af0">
    <w:name w:val="header"/>
    <w:basedOn w:val="a"/>
    <w:link w:val="af1"/>
    <w:uiPriority w:val="99"/>
    <w:unhideWhenUsed/>
    <w:rsid w:val="00BD6F60"/>
    <w:pPr>
      <w:tabs>
        <w:tab w:val="center" w:pos="4677"/>
        <w:tab w:val="right" w:pos="9355"/>
      </w:tabs>
      <w:spacing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BD6F60"/>
    <w:rPr>
      <w:rFonts w:ascii="Times New Roman" w:hAnsi="Times New Roman"/>
      <w:sz w:val="28"/>
    </w:rPr>
  </w:style>
  <w:style w:type="paragraph" w:styleId="af2">
    <w:name w:val="footer"/>
    <w:basedOn w:val="a"/>
    <w:link w:val="af3"/>
    <w:uiPriority w:val="99"/>
    <w:semiHidden/>
    <w:unhideWhenUsed/>
    <w:rsid w:val="00BD6F60"/>
    <w:pPr>
      <w:tabs>
        <w:tab w:val="center" w:pos="4677"/>
        <w:tab w:val="right" w:pos="9355"/>
      </w:tabs>
      <w:spacing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BD6F60"/>
    <w:rPr>
      <w:rFonts w:ascii="Times New Roman" w:hAnsi="Times New Roman"/>
      <w:sz w:val="28"/>
    </w:rPr>
  </w:style>
  <w:style w:type="paragraph" w:customStyle="1" w:styleId="af4">
    <w:name w:val="Основной текст СТО"/>
    <w:basedOn w:val="a"/>
    <w:link w:val="af5"/>
    <w:qFormat/>
    <w:rsid w:val="00EB6C50"/>
    <w:pPr>
      <w:suppressAutoHyphens/>
      <w:textDirection w:val="btLr"/>
      <w:textAlignment w:val="top"/>
    </w:pPr>
    <w:rPr>
      <w:rFonts w:eastAsia="Times New Roman" w:cs="Times New Roman"/>
      <w:position w:val="-1"/>
    </w:rPr>
  </w:style>
  <w:style w:type="character" w:customStyle="1" w:styleId="af5">
    <w:name w:val="Основной текст СТО Знак"/>
    <w:basedOn w:val="a0"/>
    <w:link w:val="af4"/>
    <w:rsid w:val="00EB6C50"/>
    <w:rPr>
      <w:rFonts w:ascii="Times New Roman" w:eastAsia="Times New Roman" w:hAnsi="Times New Roman" w:cs="Times New Roman"/>
      <w:position w:val="-1"/>
      <w:sz w:val="28"/>
    </w:rPr>
  </w:style>
  <w:style w:type="table" w:customStyle="1" w:styleId="12">
    <w:name w:val="Сетка таблицы1"/>
    <w:basedOn w:val="a1"/>
    <w:next w:val="22"/>
    <w:uiPriority w:val="59"/>
    <w:rsid w:val="00860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uiPriority w:val="59"/>
    <w:rsid w:val="00860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6">
    <w:name w:val="Table Grid"/>
    <w:basedOn w:val="a1"/>
    <w:uiPriority w:val="59"/>
    <w:rsid w:val="008607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438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454111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59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4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CDEEB-BA2C-4A28-8546-14204C1A2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61</Pages>
  <Words>13451</Words>
  <Characters>76677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Скунсик</dc:creator>
  <cp:lastModifiedBy>artemkajopkaberkut@yandex.ru</cp:lastModifiedBy>
  <cp:revision>4</cp:revision>
  <dcterms:created xsi:type="dcterms:W3CDTF">2020-04-25T00:55:00Z</dcterms:created>
  <dcterms:modified xsi:type="dcterms:W3CDTF">2020-04-30T11:49:00Z</dcterms:modified>
</cp:coreProperties>
</file>