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 w:line="240" w:lineRule="auto"/>
        <w:rPr>
          <w:rFonts w:ascii="Times New Roman" w:hAnsi="Times New Roman" w:eastAsia="TimesNewRomanPS-BoldMT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NewRomanPS-BoldMT"/>
          <w:b/>
          <w:bCs/>
          <w:sz w:val="24"/>
          <w:szCs w:val="24"/>
          <w:lang w:eastAsia="ru-RU"/>
        </w:rPr>
      </w:r>
      <w:r>
        <w:rPr>
          <w:rFonts w:ascii="Times New Roman" w:hAnsi="Times New Roman" w:eastAsia="TimesNewRomanPS-BoldMT"/>
          <w:b/>
          <w:bCs/>
          <w:sz w:val="24"/>
          <w:szCs w:val="24"/>
          <w:lang w:eastAsia="ru-RU"/>
        </w:rPr>
      </w:r>
    </w:p>
    <w:p>
      <w:pPr>
        <w:jc w:val="center"/>
        <w:spacing w:after="0" w:line="240" w:lineRule="auto"/>
        <w:rPr>
          <w:rFonts w:ascii="Times New Roman" w:hAnsi="Times New Roman" w:eastAsia="TimesNewRomanPS-BoldMT"/>
          <w:bCs/>
          <w:sz w:val="24"/>
          <w:szCs w:val="24"/>
          <w:lang w:eastAsia="ru-RU"/>
        </w:rPr>
      </w:pPr>
      <w:r>
        <w:rPr>
          <w:rFonts w:ascii="Times New Roman" w:hAnsi="Times New Roman" w:eastAsia="TimesNewRomanPS-BoldMT"/>
          <w:bCs/>
          <w:sz w:val="24"/>
          <w:szCs w:val="24"/>
          <w:lang w:eastAsia="ru-RU"/>
        </w:rPr>
        <w:t xml:space="preserve">Перечень представленных документов, полученных </w:t>
      </w:r>
      <w:r>
        <w:rPr>
          <w:rFonts w:ascii="Times New Roman" w:hAnsi="Times New Roman" w:eastAsia="TimesNewRomanPS-BoldMT"/>
          <w:bCs/>
          <w:sz w:val="24"/>
          <w:szCs w:val="24"/>
          <w:lang w:eastAsia="ru-RU"/>
        </w:rPr>
      </w:r>
    </w:p>
    <w:p>
      <w:pPr>
        <w:jc w:val="center"/>
        <w:spacing w:after="0" w:line="240" w:lineRule="auto"/>
        <w:rPr>
          <w:rFonts w:ascii="Times New Roman" w:hAnsi="Times New Roman" w:eastAsia="TimesNewRomanPS-BoldMT"/>
          <w:bCs/>
          <w:sz w:val="24"/>
          <w:szCs w:val="24"/>
        </w:rPr>
      </w:pPr>
      <w:r>
        <w:rPr>
          <w:rFonts w:ascii="Times New Roman" w:hAnsi="Times New Roman" w:eastAsia="TimesNewRomanPS-BoldMT"/>
          <w:bCs/>
          <w:sz w:val="24"/>
          <w:szCs w:val="24"/>
          <w:lang w:eastAsia="ru-RU"/>
        </w:rPr>
        <w:t xml:space="preserve">за </w:t>
      </w:r>
      <w:r>
        <w:rPr>
          <w:rFonts w:ascii="Times New Roman" w:hAnsi="Times New Roman" w:eastAsia="TimesNewRomanPS-BoldMT"/>
          <w:bCs/>
          <w:sz w:val="24"/>
          <w:szCs w:val="24"/>
          <w:lang w:eastAsia="ru-RU"/>
        </w:rPr>
        <w:t xml:space="preserve">достижения </w:t>
      </w:r>
      <w:r>
        <w:rPr>
          <w:rFonts w:ascii="Times New Roman" w:hAnsi="Times New Roman" w:eastAsia="TimesNewRomanPS-BoldMT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NewRomanPS-BoldMT"/>
          <w:bCs/>
          <w:sz w:val="24"/>
          <w:szCs w:val="24"/>
          <w:lang w:eastAsia="ru-RU"/>
        </w:rPr>
        <w:t xml:space="preserve">в</w:t>
      </w:r>
      <w:r>
        <w:rPr>
          <w:rFonts w:ascii="Times New Roman" w:hAnsi="Times New Roman" w:eastAsia="TimesNewRomanPS-BoldMT"/>
          <w:bCs/>
          <w:caps/>
          <w:sz w:val="24"/>
          <w:szCs w:val="24"/>
          <w:u w:val="single"/>
        </w:rPr>
        <w:t xml:space="preserve"> </w:t>
      </w:r>
      <w:r>
        <w:rPr>
          <w:rFonts w:ascii="Times New Roman" w:hAnsi="Times New Roman" w:eastAsia="TimesNewRomanPS-BoldMT"/>
          <w:b/>
          <w:bCs/>
          <w:caps/>
          <w:sz w:val="24"/>
          <w:szCs w:val="24"/>
          <w:u w:val="single"/>
        </w:rPr>
        <w:t xml:space="preserve">учебной</w:t>
      </w:r>
      <w:r>
        <w:rPr>
          <w:rFonts w:ascii="Times New Roman" w:hAnsi="Times New Roman" w:eastAsia="TimesNewRomanPS-BoldMT"/>
          <w:b/>
          <w:bCs/>
          <w:caps/>
          <w:sz w:val="24"/>
          <w:szCs w:val="24"/>
          <w:u w:val="single"/>
        </w:rPr>
        <w:t xml:space="preserve"> и научной </w:t>
      </w:r>
      <w:r>
        <w:rPr>
          <w:rFonts w:ascii="Times New Roman" w:hAnsi="Times New Roman" w:eastAsia="TimesNewRomanPS-BoldMT"/>
          <w:bCs/>
          <w:sz w:val="24"/>
          <w:szCs w:val="24"/>
        </w:rPr>
        <w:t xml:space="preserve">деятельности</w:t>
      </w:r>
      <w:r>
        <w:rPr>
          <w:rFonts w:ascii="Times New Roman" w:hAnsi="Times New Roman" w:eastAsia="TimesNewRomanPS-BoldMT"/>
          <w:bCs/>
          <w:sz w:val="24"/>
          <w:szCs w:val="24"/>
        </w:rPr>
      </w:r>
    </w:p>
    <w:p>
      <w:pPr>
        <w:jc w:val="center"/>
        <w:spacing w:after="0" w:line="240" w:lineRule="auto"/>
        <w:rPr>
          <w:rFonts w:ascii="Times New Roman" w:hAnsi="Times New Roman" w:eastAsia="TimesNewRomanPS-BoldMT"/>
          <w:bCs/>
          <w:sz w:val="24"/>
          <w:szCs w:val="24"/>
        </w:rPr>
      </w:pPr>
      <w:r>
        <w:rPr>
          <w:rFonts w:ascii="Times New Roman" w:hAnsi="Times New Roman" w:eastAsia="TimesNewRomanPS-BoldMT"/>
          <w:bCs/>
          <w:sz w:val="24"/>
          <w:szCs w:val="24"/>
        </w:rPr>
        <w:t xml:space="preserve">_</w:t>
      </w:r>
      <w:r>
        <w:rPr>
          <w:rFonts w:ascii="Times New Roman" w:hAnsi="Times New Roman" w:eastAsia="TimesNewRomanPS-BoldMT"/>
          <w:bCs/>
          <w:sz w:val="24"/>
          <w:szCs w:val="24"/>
        </w:rPr>
        <w:t xml:space="preserve">Галимовой</w:t>
      </w:r>
      <w:r>
        <w:rPr>
          <w:rFonts w:ascii="Times New Roman" w:hAnsi="Times New Roman" w:eastAsia="TimesNewRomanPS-BoldMT"/>
          <w:bCs/>
          <w:sz w:val="24"/>
          <w:szCs w:val="24"/>
        </w:rPr>
        <w:t xml:space="preserve"> Натальи Сергеевны_</w:t>
      </w:r>
      <w:r>
        <w:rPr>
          <w:rFonts w:ascii="Times New Roman" w:hAnsi="Times New Roman" w:eastAsia="TimesNewRomanPS-BoldMT"/>
          <w:bCs/>
          <w:sz w:val="24"/>
          <w:szCs w:val="24"/>
        </w:rPr>
        <w:t xml:space="preserve">___</w:t>
      </w:r>
      <w:r>
        <w:rPr>
          <w:rFonts w:ascii="Times New Roman" w:hAnsi="Times New Roman" w:eastAsia="TimesNewRomanPS-BoldMT"/>
          <w:bCs/>
          <w:sz w:val="24"/>
          <w:szCs w:val="24"/>
        </w:rPr>
      </w:r>
    </w:p>
    <w:p>
      <w:pPr>
        <w:jc w:val="center"/>
        <w:spacing w:after="0" w:line="240" w:lineRule="auto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 w:eastAsia="TimesNewRomanPS-BoldMT"/>
          <w:bCs/>
          <w:sz w:val="20"/>
          <w:szCs w:val="20"/>
          <w:lang w:eastAsia="ru-RU"/>
        </w:rPr>
        <w:t xml:space="preserve"> </w:t>
      </w:r>
      <w:r>
        <w:rPr>
          <w:rFonts w:ascii="Times New Roman" w:hAnsi="Times New Roman"/>
          <w:sz w:val="18"/>
          <w:szCs w:val="18"/>
          <w:lang w:eastAsia="ru-RU"/>
        </w:rPr>
        <w:t xml:space="preserve">ФИО</w:t>
      </w:r>
      <w:r>
        <w:rPr>
          <w:rFonts w:ascii="Times New Roman" w:hAnsi="Times New Roman"/>
          <w:sz w:val="18"/>
          <w:szCs w:val="18"/>
          <w:lang w:eastAsia="ru-RU"/>
        </w:rPr>
      </w:r>
    </w:p>
    <w:p>
      <w:pPr>
        <w:jc w:val="center"/>
        <w:spacing w:after="0" w:line="240" w:lineRule="auto"/>
        <w:tabs>
          <w:tab w:val="left" w:pos="1809" w:leader="none"/>
          <w:tab w:val="left" w:pos="3936" w:leader="none"/>
          <w:tab w:val="left" w:pos="7392" w:leader="none"/>
          <w:tab w:val="left" w:pos="9856" w:leader="none"/>
          <w:tab w:val="left" w:pos="11444" w:leader="none"/>
        </w:tabs>
        <w:rPr>
          <w:rFonts w:ascii="Times New Roman" w:hAnsi="Times New Roman" w:eastAsia="TimesNewRomanPS-BoldMT"/>
          <w:i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студента </w:t>
      </w:r>
      <w:r>
        <w:rPr>
          <w:rFonts w:ascii="Times New Roman" w:hAnsi="Times New Roman"/>
          <w:sz w:val="24"/>
          <w:szCs w:val="24"/>
          <w:lang w:eastAsia="ru-RU"/>
        </w:rPr>
        <w:t xml:space="preserve"> 1</w:t>
      </w:r>
      <w:r>
        <w:rPr>
          <w:rFonts w:ascii="Times New Roman" w:hAnsi="Times New Roman"/>
          <w:sz w:val="24"/>
          <w:szCs w:val="24"/>
          <w:lang w:eastAsia="ru-RU"/>
        </w:rPr>
        <w:t xml:space="preserve"> курса  </w:t>
      </w:r>
      <w:r>
        <w:rPr>
          <w:rFonts w:ascii="Times New Roman" w:hAnsi="Times New Roman"/>
          <w:sz w:val="24"/>
          <w:szCs w:val="24"/>
          <w:lang w:eastAsia="ru-RU"/>
        </w:rPr>
        <w:t xml:space="preserve">г</w:t>
      </w:r>
      <w:r>
        <w:rPr>
          <w:rFonts w:ascii="Times New Roman" w:hAnsi="Times New Roman"/>
          <w:sz w:val="24"/>
          <w:szCs w:val="24"/>
          <w:lang w:eastAsia="ru-RU"/>
        </w:rPr>
        <w:t xml:space="preserve">р.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У/СОПНК-24-1 </w:t>
      </w:r>
      <w:r>
        <w:rPr>
          <w:rFonts w:ascii="Times New Roman" w:hAnsi="Times New Roman"/>
          <w:sz w:val="24"/>
          <w:szCs w:val="24"/>
          <w:lang w:eastAsia="ru-RU"/>
        </w:rPr>
        <w:t xml:space="preserve">Основной профессиональной образовательной программы _</w:t>
      </w:r>
      <w:r>
        <w:rPr>
          <w:rFonts w:ascii="Times New Roman" w:hAnsi="Times New Roman"/>
          <w:sz w:val="24"/>
          <w:szCs w:val="24"/>
          <w:lang w:eastAsia="ru-RU"/>
        </w:rPr>
        <w:t xml:space="preserve">Преподавание в начальных классах_____________</w:t>
      </w:r>
      <w:r>
        <w:rPr>
          <w:rFonts w:ascii="Times New Roman" w:hAnsi="Times New Roman"/>
          <w:sz w:val="24"/>
          <w:szCs w:val="24"/>
          <w:lang w:eastAsia="ru-RU"/>
        </w:rPr>
        <w:t xml:space="preserve">____________</w:t>
      </w:r>
      <w:r>
        <w:rPr>
          <w:rFonts w:ascii="Times New Roman" w:hAnsi="Times New Roman" w:eastAsia="TimesNewRomanPS-BoldMT"/>
          <w:i/>
          <w:sz w:val="24"/>
          <w:szCs w:val="24"/>
          <w:lang w:eastAsia="ru-RU"/>
        </w:rPr>
      </w:r>
    </w:p>
    <w:tbl>
      <w:tblPr>
        <w:tblW w:w="1006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80"/>
        <w:gridCol w:w="1719"/>
        <w:gridCol w:w="2162"/>
        <w:gridCol w:w="1592"/>
        <w:gridCol w:w="1656"/>
        <w:gridCol w:w="1456"/>
      </w:tblGrid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Документ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Статус мероприятия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Название мероприятия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Уровень достижения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Вид участия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( 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/ командное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Дата мероприятия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Грамота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Региональный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I Региональная научно-практическая конференция старшеклассников и студентов колледжа "Филологические чтения" с докладом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 место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Командное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Апрель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VII Международный химический диктант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 место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Май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Конкурс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"Биология 2025"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 место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Апрель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Внутривузовский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Олимпиада по химии по теме: "Углерод"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ab/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2 место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Апрель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Свидетельство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Международная просветительская акция "ГЕОГРАФИЧЕСКИЙ ДИКТАНТ"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Ноябрь 2024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Международная интернет-олимпиада "Солнечный свет" по информатике для студентов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 место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Октябрь 2024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Грамота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Внутривузовский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Круглый стол "Химия и профессия"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Сентябрь 2024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Внутривузовский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Квиз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"Славянский мост через века"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 место (Победитель)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Командное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Июнь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Международный исторический диктант на тему событий Великой Отечественной войны - "Диктант Победы" в 2025 году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Апрель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Сертификат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Городской, краевой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Олимпиада по английскому языку для обучающихся по программам среднего общего и среднего профессионального образования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Апрель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Всероссийский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Открытый городской - с участием образовательных организаций регионов Российской Федерации - конкурса мультимедийных проектов "История 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моей семьи в истории России - 2025 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Победитель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both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Январь 2025 – Апрель 2025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Грамота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Внутривузовский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Круглый стол "Педагог - это призвание"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  <w:t xml:space="preserve">Декабрь 2024</w:t>
            </w:r>
            <w:r>
              <w:rPr>
                <w:rFonts w:ascii="Times New Roman" w:hAnsi="Times New Roman" w:eastAsia="TimesNewRomanPS-BoldMT"/>
                <w:sz w:val="20"/>
                <w:szCs w:val="20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Диплом (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Diploma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)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Внутривузовский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Christmas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English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week</w:t>
            </w: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 2024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NewRomanPS-BoldMT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18"/>
                <w:lang w:eastAsia="ru-RU"/>
              </w:rPr>
              <w:t xml:space="preserve">Декабрь 2024</w:t>
            </w:r>
            <w:r>
              <w:rPr>
                <w:rFonts w:ascii="Times New Roman" w:hAnsi="Times New Roman" w:eastAsia="TimesNewRomanPS-BoldMT"/>
                <w:sz w:val="18"/>
                <w:szCs w:val="18"/>
                <w:lang w:eastAsia="ru-RU"/>
              </w:rPr>
            </w:r>
          </w:p>
        </w:tc>
      </w:tr>
      <w:tr>
        <w:tblPrEx/>
        <w:trPr/>
        <w:tc>
          <w:tcPr>
            <w:tcW w:w="148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Сертификат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719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Международный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216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Конкурс "Единство в различии осень 2024"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5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Участник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6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18"/>
                <w:lang w:eastAsia="ru-RU"/>
              </w:rPr>
              <w:t xml:space="preserve">Индивидуальное</w:t>
            </w:r>
            <w:r>
              <w:rPr>
                <w:rFonts w:ascii="Times New Roman" w:hAnsi="Times New Roman"/>
                <w:sz w:val="18"/>
                <w:szCs w:val="18"/>
                <w:lang w:eastAsia="ru-RU"/>
              </w:rPr>
            </w:r>
          </w:p>
        </w:tc>
        <w:tc>
          <w:tcPr>
            <w:tcW w:w="145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 w:eastAsia="TimesNewRomanPS-BoldMT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TimesNewRomanPS-BoldMT"/>
                <w:sz w:val="20"/>
                <w:szCs w:val="18"/>
                <w:lang w:eastAsia="ru-RU"/>
              </w:rPr>
              <w:t xml:space="preserve">Октябрь 2024 – Январь 2025</w:t>
            </w:r>
            <w:r>
              <w:rPr>
                <w:rFonts w:ascii="Times New Roman" w:hAnsi="Times New Roman" w:eastAsia="TimesNewRomanPS-BoldMT"/>
                <w:sz w:val="18"/>
                <w:szCs w:val="18"/>
                <w:lang w:eastAsia="ru-RU"/>
              </w:rPr>
            </w:r>
          </w:p>
        </w:tc>
      </w:tr>
    </w:tbl>
    <w:p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 w:eastAsia="TimesNewRomanPS-BoldMT"/>
          <w:sz w:val="24"/>
          <w:szCs w:val="24"/>
          <w:lang w:eastAsia="ru-RU"/>
        </w:rPr>
      </w:pPr>
      <w:r>
        <w:rPr>
          <w:rFonts w:ascii="Times New Roman" w:hAnsi="Times New Roman" w:eastAsia="TimesNewRomanPS-BoldMT"/>
          <w:sz w:val="24"/>
          <w:szCs w:val="24"/>
          <w:lang w:eastAsia="ru-RU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3072" behindDoc="0" locked="0" layoutInCell="1" allowOverlap="1">
                <wp:simplePos x="0" y="0"/>
                <wp:positionH relativeFrom="column">
                  <wp:posOffset>6255891</wp:posOffset>
                </wp:positionH>
                <wp:positionV relativeFrom="paragraph">
                  <wp:posOffset>89124</wp:posOffset>
                </wp:positionV>
                <wp:extent cx="212481" cy="329712"/>
                <wp:effectExtent l="18000" t="18000" r="18000" b="18000"/>
                <wp:wrapNone/>
                <wp:docPr id="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2480" cy="32971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16386" y="15359"/>
                              </a:moveTo>
                              <a:cubicBezTo>
                                <a:pt x="7448" y="11520"/>
                                <a:pt x="1489" y="14399"/>
                                <a:pt x="0" y="19200"/>
                              </a:cubicBezTo>
                              <a:cubicBezTo>
                                <a:pt x="0" y="24959"/>
                                <a:pt x="7448" y="25919"/>
                                <a:pt x="14896" y="22080"/>
                              </a:cubicBezTo>
                              <a:cubicBezTo>
                                <a:pt x="14896" y="17280"/>
                                <a:pt x="22344" y="20159"/>
                                <a:pt x="32772" y="20159"/>
                              </a:cubicBezTo>
                              <a:cubicBezTo>
                                <a:pt x="37241" y="15359"/>
                                <a:pt x="37241" y="10559"/>
                                <a:pt x="37241" y="5760"/>
                              </a:cubicBezTo>
                              <a:cubicBezTo>
                                <a:pt x="34262" y="960"/>
                                <a:pt x="25324" y="0"/>
                                <a:pt x="20855" y="5760"/>
                              </a:cubicBezTo>
                              <a:cubicBezTo>
                                <a:pt x="20855" y="10559"/>
                                <a:pt x="20855" y="15359"/>
                                <a:pt x="22344" y="20159"/>
                              </a:cubicBezTo>
                              <a:cubicBezTo>
                                <a:pt x="28303" y="24000"/>
                                <a:pt x="31282" y="29760"/>
                                <a:pt x="34262" y="34560"/>
                              </a:cubicBezTo>
                              <a:cubicBezTo>
                                <a:pt x="34262" y="39360"/>
                                <a:pt x="29793" y="43200"/>
                                <a:pt x="20855" y="43200"/>
                              </a:cubicBezTo>
                              <a:cubicBezTo>
                                <a:pt x="14896" y="40320"/>
                                <a:pt x="14896" y="35520"/>
                                <a:pt x="17875" y="29760"/>
                              </a:cubicBezTo>
                              <a:cubicBezTo>
                                <a:pt x="22344" y="25919"/>
                                <a:pt x="29793" y="24000"/>
                                <a:pt x="35751" y="20159"/>
                              </a:cubicBezTo>
                              <a:lnTo>
                                <a:pt x="43200" y="17280"/>
                              </a:ln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0" o:spid="_x0000_s0" style="position:absolute;z-index:3072;o:allowoverlap:true;o:allowincell:true;mso-position-horizontal-relative:text;margin-left:492.59pt;mso-position-horizontal:absolute;mso-position-vertical-relative:text;margin-top:7.02pt;mso-position-vertical:absolute;width:16.73pt;height:25.96pt;mso-wrap-distance-left:9.07pt;mso-wrap-distance-top:0.00pt;mso-wrap-distance-right:9.07pt;mso-wrap-distance-bottom:0.00pt;visibility:visible;" path="m37931,35553l37931,35553c17241,26667,3447,33331,0,44444l0,44444c0,57775,17241,59998,34481,51111l34481,51111c34481,40000,51722,46664,75861,46664l75861,46664c86206,35553,86206,24442,86206,13333l86206,13333c79310,2222,58620,0,48275,13333l48275,13333c48275,24442,48275,35553,51722,46664l51722,46664c65516,55556,72412,68889,79310,80000l79310,80000c79310,91111,68965,100000,48275,100000l48275,100000c34481,93333,34481,82222,41377,68889l41377,68889c51722,59998,68965,55556,82757,46664l100000,40000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NewRomanPS-BoldMT"/>
          <w:sz w:val="24"/>
          <w:szCs w:val="24"/>
          <w:lang w:eastAsia="ru-RU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048" behindDoc="0" locked="0" layoutInCell="1" allowOverlap="1">
                <wp:simplePos x="0" y="0"/>
                <wp:positionH relativeFrom="column">
                  <wp:posOffset>6087372</wp:posOffset>
                </wp:positionH>
                <wp:positionV relativeFrom="paragraph">
                  <wp:posOffset>169720</wp:posOffset>
                </wp:positionV>
                <wp:extent cx="175846" cy="95250"/>
                <wp:effectExtent l="18000" t="18000" r="18000" b="18000"/>
                <wp:wrapNone/>
                <wp:docPr id="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175846" cy="95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0" y="16615"/>
                              </a:moveTo>
                              <a:cubicBezTo>
                                <a:pt x="5400" y="3323"/>
                                <a:pt x="14400" y="0"/>
                                <a:pt x="21599" y="9969"/>
                              </a:cubicBezTo>
                              <a:cubicBezTo>
                                <a:pt x="19799" y="29907"/>
                                <a:pt x="25200" y="43200"/>
                                <a:pt x="34200" y="43200"/>
                              </a:cubicBezTo>
                              <a:lnTo>
                                <a:pt x="43200" y="36553"/>
                              </a:ln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z-index:2048;o:allowoverlap:true;o:allowincell:true;mso-position-horizontal-relative:text;margin-left:479.32pt;mso-position-horizontal:absolute;mso-position-vertical-relative:text;margin-top:13.36pt;mso-position-vertical:absolute;width:13.85pt;height:7.50pt;mso-wrap-distance-left:9.07pt;mso-wrap-distance-top:0.00pt;mso-wrap-distance-right:9.07pt;mso-wrap-distance-bottom:0.00pt;visibility:visible;" path="m0,38461l0,38461c12500,7692,33333,0,49998,23076l49998,23076c45831,69229,58333,100000,79167,100000l100000,84613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rFonts w:ascii="Times New Roman" w:hAnsi="Times New Roman" w:eastAsia="TimesNewRomanPS-BoldMT"/>
          <w:sz w:val="24"/>
          <w:szCs w:val="24"/>
          <w:lang w:eastAsia="ru-RU"/>
        </w:rPr>
        <w:t xml:space="preserve">Копии документов в количестве 14 </w:t>
      </w:r>
      <w:r>
        <w:rPr>
          <w:rFonts w:ascii="Times New Roman" w:hAnsi="Times New Roman" w:eastAsia="TimesNewRomanPS-BoldMT"/>
          <w:sz w:val="24"/>
          <w:szCs w:val="24"/>
          <w:lang w:eastAsia="ru-RU"/>
        </w:rPr>
        <w:t xml:space="preserve">штук прилагаются </w:t>
      </w:r>
      <w:r>
        <w:rPr>
          <w:rFonts w:ascii="Times New Roman" w:hAnsi="Times New Roman" w:eastAsia="TimesNewRomanPS-BoldMT"/>
          <w:sz w:val="24"/>
          <w:szCs w:val="24"/>
          <w:lang w:eastAsia="ru-RU"/>
        </w:rPr>
      </w:r>
    </w:p>
    <w:p>
      <w:pPr>
        <w:ind w:left="8364" w:right="424"/>
        <w:jc w:val="right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4096" behindDoc="0" locked="0" layoutInCell="1" allowOverlap="1">
                <wp:simplePos x="0" y="0"/>
                <wp:positionH relativeFrom="column">
                  <wp:posOffset>6526987</wp:posOffset>
                </wp:positionH>
                <wp:positionV relativeFrom="paragraph">
                  <wp:posOffset>9129</wp:posOffset>
                </wp:positionV>
                <wp:extent cx="43962" cy="21981"/>
                <wp:effectExtent l="18000" t="18000" r="18000" b="18000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43961" cy="219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200" h="43200" fill="none" stroke="1" extrusionOk="0">
                              <a:moveTo>
                                <a:pt x="0" y="43200"/>
                              </a:moveTo>
                              <a:lnTo>
                                <a:pt x="43199" y="0"/>
                              </a:lnTo>
                            </a:path>
                          </a:pathLst>
                        </a:custGeom>
                        <a:noFill/>
                        <a:ln w="36000">
                          <a:solidFill>
                            <a:srgbClr val="000000">
                              <a:alpha val="99999"/>
                            </a:srgb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" o:spid="_x0000_s2" style="position:absolute;z-index:4096;o:allowoverlap:true;o:allowincell:true;mso-position-horizontal-relative:text;margin-left:513.94pt;mso-position-horizontal:absolute;mso-position-vertical-relative:text;margin-top:0.72pt;mso-position-vertical:absolute;width:3.46pt;height:1.73pt;mso-wrap-distance-left:9.07pt;mso-wrap-distance-top:0.00pt;mso-wrap-distance-right:9.07pt;mso-wrap-distance-bottom:0.00pt;visibility:visible;" path="m0,100000l99998,0nfe" coordsize="100000,100000" filled="f" strokecolor="#000000" strokeweight="2.83pt">
                <v:path textboxrect="0,0,100000,100000"/>
                <v:stroke dashstyle="solid"/>
              </v:shape>
            </w:pict>
          </mc:Fallback>
        </mc:AlternateConten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Подпись</w:t>
      </w:r>
      <w:r>
        <w:rPr>
          <w:rFonts w:ascii="Times New Roman" w:hAnsi="Times New Roman"/>
          <w:sz w:val="20"/>
          <w:szCs w:val="20"/>
        </w:rPr>
        <w:t xml:space="preserve"> </w:t>
      </w:r>
      <w:bookmarkStart w:id="0" w:name="_GoBack"/>
      <w:r/>
      <w:bookmarkEnd w:id="0"/>
      <w:r/>
      <w:r>
        <w:rPr>
          <w:rFonts w:ascii="Times New Roman" w:hAnsi="Times New Roman"/>
          <w:sz w:val="20"/>
          <w:szCs w:val="20"/>
        </w:rPr>
      </w:r>
    </w:p>
    <w:p>
      <w:pPr>
        <w:jc w:val="right"/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Дата</w:t>
      </w:r>
      <w:r>
        <w:rPr>
          <w:rFonts w:ascii="Times New Roman" w:hAnsi="Times New Roman"/>
          <w:sz w:val="20"/>
          <w:szCs w:val="20"/>
        </w:rPr>
        <w:t xml:space="preserve"> 16.06.2025</w:t>
      </w:r>
      <w:r>
        <w:rPr>
          <w:rFonts w:ascii="Times New Roman" w:hAnsi="Times New Roman"/>
          <w:sz w:val="20"/>
          <w:szCs w:val="20"/>
        </w:rPr>
      </w:r>
    </w:p>
    <w:p>
      <w:pPr>
        <w:jc w:val="right"/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jc w:val="right"/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sectPr>
      <w:footnotePr/>
      <w:endnotePr/>
      <w:type w:val="nextPage"/>
      <w:pgSz w:w="11906" w:h="16838" w:orient="portrait"/>
      <w:pgMar w:top="567" w:right="1134" w:bottom="1701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Segoe UI">
    <w:panose1 w:val="020B0502040504020204"/>
  </w:font>
  <w:font w:name="Arial">
    <w:panose1 w:val="020B0604020202020204"/>
  </w:font>
  <w:font w:name="TimesNewRomanPS-BoldMT"/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25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97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69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1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3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5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57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29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19" w:hanging="360"/>
      </w:pPr>
      <w:rPr>
        <w:rFonts w:hint="default" w:ascii="Wingdings" w:hAnsi="Wingdings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259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97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69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41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13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85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57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29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019" w:hanging="360"/>
      </w:pPr>
      <w:rPr>
        <w:rFonts w:hint="default" w:ascii="Wingdings" w:hAnsi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25"/>
    <w:next w:val="625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6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25"/>
    <w:next w:val="625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6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25"/>
    <w:next w:val="625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6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25"/>
    <w:next w:val="625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6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25"/>
    <w:next w:val="625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6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25"/>
    <w:next w:val="625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6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25"/>
    <w:next w:val="625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6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25"/>
    <w:next w:val="625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6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25"/>
    <w:next w:val="625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6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25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25"/>
    <w:next w:val="625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6"/>
    <w:link w:val="34"/>
    <w:uiPriority w:val="10"/>
    <w:rPr>
      <w:sz w:val="48"/>
      <w:szCs w:val="48"/>
    </w:rPr>
  </w:style>
  <w:style w:type="paragraph" w:styleId="36">
    <w:name w:val="Subtitle"/>
    <w:basedOn w:val="625"/>
    <w:next w:val="625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6"/>
    <w:link w:val="36"/>
    <w:uiPriority w:val="11"/>
    <w:rPr>
      <w:sz w:val="24"/>
      <w:szCs w:val="24"/>
    </w:rPr>
  </w:style>
  <w:style w:type="paragraph" w:styleId="38">
    <w:name w:val="Quote"/>
    <w:basedOn w:val="625"/>
    <w:next w:val="625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25"/>
    <w:next w:val="625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25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6"/>
    <w:link w:val="42"/>
    <w:uiPriority w:val="99"/>
  </w:style>
  <w:style w:type="paragraph" w:styleId="44">
    <w:name w:val="Footer"/>
    <w:basedOn w:val="625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6"/>
    <w:link w:val="44"/>
    <w:uiPriority w:val="99"/>
  </w:style>
  <w:style w:type="paragraph" w:styleId="46">
    <w:name w:val="Caption"/>
    <w:basedOn w:val="625"/>
    <w:next w:val="625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9">
    <w:name w:val="Table Grid Light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7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7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27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7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25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6"/>
    <w:uiPriority w:val="99"/>
    <w:unhideWhenUsed/>
    <w:rPr>
      <w:vertAlign w:val="superscript"/>
    </w:rPr>
  </w:style>
  <w:style w:type="paragraph" w:styleId="178">
    <w:name w:val="endnote text"/>
    <w:basedOn w:val="625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6"/>
    <w:uiPriority w:val="99"/>
    <w:semiHidden/>
    <w:unhideWhenUsed/>
    <w:rPr>
      <w:vertAlign w:val="superscript"/>
    </w:rPr>
  </w:style>
  <w:style w:type="paragraph" w:styleId="181">
    <w:name w:val="toc 1"/>
    <w:basedOn w:val="625"/>
    <w:next w:val="625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25"/>
    <w:next w:val="625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25"/>
    <w:next w:val="625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25"/>
    <w:next w:val="625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25"/>
    <w:next w:val="625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25"/>
    <w:next w:val="625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25"/>
    <w:next w:val="625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25"/>
    <w:next w:val="625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25"/>
    <w:next w:val="625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25"/>
    <w:next w:val="625"/>
    <w:uiPriority w:val="99"/>
    <w:unhideWhenUsed/>
    <w:pPr>
      <w:spacing w:after="0" w:afterAutospacing="0"/>
    </w:pPr>
  </w:style>
  <w:style w:type="paragraph" w:styleId="625" w:default="1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styleId="626" w:default="1">
    <w:name w:val="Default Paragraph Font"/>
    <w:uiPriority w:val="1"/>
    <w:semiHidden/>
    <w:unhideWhenUsed/>
  </w:style>
  <w:style w:type="table" w:styleId="62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8" w:default="1">
    <w:name w:val="No List"/>
    <w:uiPriority w:val="99"/>
    <w:semiHidden/>
    <w:unhideWhenUsed/>
  </w:style>
  <w:style w:type="table" w:styleId="629">
    <w:name w:val="Table Grid"/>
    <w:basedOn w:val="627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630">
    <w:name w:val="Strong"/>
    <w:basedOn w:val="626"/>
    <w:uiPriority w:val="22"/>
    <w:qFormat/>
    <w:rPr>
      <w:b/>
      <w:bCs/>
    </w:rPr>
  </w:style>
  <w:style w:type="paragraph" w:styleId="631">
    <w:name w:val="Balloon Text"/>
    <w:basedOn w:val="625"/>
    <w:link w:val="632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632" w:customStyle="1">
    <w:name w:val="Текст выноски Знак"/>
    <w:basedOn w:val="626"/>
    <w:link w:val="631"/>
    <w:uiPriority w:val="99"/>
    <w:semiHidden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EA20DE-1D8F-4D37-BCAA-86B155923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Наталья Галимова</cp:lastModifiedBy>
  <cp:revision>10</cp:revision>
  <dcterms:created xsi:type="dcterms:W3CDTF">2025-05-29T06:23:00Z</dcterms:created>
  <dcterms:modified xsi:type="dcterms:W3CDTF">2025-06-16T22:51:52Z</dcterms:modified>
</cp:coreProperties>
</file>