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BE7" w:rsidRPr="00C32BE7" w:rsidRDefault="00C32BE7" w:rsidP="00C32BE7">
      <w:pPr>
        <w:spacing w:after="120" w:line="240" w:lineRule="auto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481.5pt;height:678pt">
            <v:imagedata r:id="rId8" o:title="173533"/>
          </v:shape>
        </w:pict>
      </w:r>
    </w:p>
    <w:p w:rsidR="00C32BE7" w:rsidRPr="00C32BE7" w:rsidRDefault="00C32BE7" w:rsidP="00C32BE7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0A0DDF" w:rsidRPr="000A0DDF" w:rsidRDefault="000A0DDF" w:rsidP="000A0D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8711A" w:rsidRPr="00C8711A" w:rsidRDefault="00C32BE7" w:rsidP="00C8711A">
      <w:pPr>
        <w:spacing w:after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>
          <v:shape id="_x0000_i1029" type="#_x0000_t75" style="width:481.5pt;height:678pt">
            <v:imagedata r:id="rId9" o:title="173503"/>
          </v:shape>
        </w:pict>
      </w:r>
    </w:p>
    <w:p w:rsidR="00C8711A" w:rsidRPr="00C8711A" w:rsidRDefault="00C8711A" w:rsidP="00C8711A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C32BE7" w:rsidRDefault="00C32BE7">
      <w:pPr>
        <w:rPr>
          <w:rFonts w:ascii="Arial CYR" w:hAnsi="Arial CYR" w:cs="Arial"/>
          <w:sz w:val="30"/>
          <w:szCs w:val="30"/>
        </w:rPr>
      </w:pPr>
      <w:r>
        <w:rPr>
          <w:rFonts w:ascii="Arial CYR" w:hAnsi="Arial CYR" w:cs="Arial"/>
          <w:sz w:val="30"/>
          <w:szCs w:val="30"/>
        </w:rPr>
        <w:br w:type="page"/>
      </w:r>
      <w:r>
        <w:rPr>
          <w:rFonts w:ascii="Arial CYR" w:hAnsi="Arial CYR" w:cs="Arial"/>
          <w:sz w:val="30"/>
          <w:szCs w:val="30"/>
        </w:rPr>
        <w:lastRenderedPageBreak/>
        <w:pict>
          <v:shape id="_x0000_i1040" type="#_x0000_t75" style="width:481.5pt;height:678pt">
            <v:imagedata r:id="rId10" o:title="173431"/>
          </v:shape>
        </w:pict>
      </w:r>
    </w:p>
    <w:p w:rsidR="00C32BE7" w:rsidRDefault="00C32BE7">
      <w:pPr>
        <w:rPr>
          <w:rFonts w:ascii="Arial CYR" w:hAnsi="Arial CYR" w:cs="Arial"/>
          <w:sz w:val="30"/>
          <w:szCs w:val="30"/>
        </w:rPr>
      </w:pPr>
    </w:p>
    <w:p w:rsidR="000A0DDF" w:rsidRDefault="00C32BE7">
      <w:pPr>
        <w:rPr>
          <w:rFonts w:ascii="Arial CYR" w:hAnsi="Arial CYR" w:cs="Arial"/>
          <w:sz w:val="30"/>
          <w:szCs w:val="30"/>
        </w:rPr>
      </w:pPr>
      <w:r>
        <w:rPr>
          <w:rFonts w:ascii="Arial CYR" w:hAnsi="Arial CYR" w:cs="Arial"/>
          <w:sz w:val="30"/>
          <w:szCs w:val="30"/>
        </w:rPr>
        <w:lastRenderedPageBreak/>
        <w:pict>
          <v:shape id="_x0000_i1038" type="#_x0000_t75" style="width:481.5pt;height:678pt">
            <v:imagedata r:id="rId11" o:title="173357"/>
          </v:shape>
        </w:pict>
      </w:r>
      <w:r w:rsidR="000A0DDF">
        <w:rPr>
          <w:rFonts w:ascii="Arial CYR" w:hAnsi="Arial CYR" w:cs="Arial"/>
          <w:sz w:val="30"/>
          <w:szCs w:val="30"/>
        </w:rPr>
        <w:br w:type="page"/>
      </w:r>
    </w:p>
    <w:p w:rsidR="00F3561C" w:rsidRPr="008B18D9" w:rsidRDefault="00202E85" w:rsidP="003B2693">
      <w:pPr>
        <w:spacing w:after="240" w:line="240" w:lineRule="auto"/>
        <w:jc w:val="center"/>
        <w:rPr>
          <w:rFonts w:ascii="Arial CYR" w:hAnsi="Arial CYR" w:cs="Arial"/>
          <w:sz w:val="30"/>
          <w:szCs w:val="30"/>
        </w:rPr>
      </w:pPr>
      <w:r w:rsidRPr="00202E85">
        <w:rPr>
          <w:rFonts w:ascii="Arial CYR" w:hAnsi="Arial CYR" w:cs="Arial"/>
          <w:sz w:val="30"/>
          <w:szCs w:val="30"/>
        </w:rPr>
        <w:lastRenderedPageBreak/>
        <w:t>Содержание</w:t>
      </w:r>
    </w:p>
    <w:bookmarkStart w:id="0" w:name="_Toc202207233"/>
    <w:bookmarkStart w:id="1" w:name="_Toc202209220"/>
    <w:p w:rsidR="00EB476F" w:rsidRPr="00537D4B" w:rsidRDefault="00EB476F" w:rsidP="00B26846">
      <w:pPr>
        <w:pStyle w:val="12"/>
        <w:spacing w:after="80"/>
        <w:rPr>
          <w:rFonts w:ascii="Times New Roman" w:hAnsi="Times New Roman" w:cs="Times New Roman"/>
          <w:noProof/>
          <w:sz w:val="28"/>
          <w:szCs w:val="28"/>
        </w:rPr>
      </w:pPr>
      <w:r w:rsidRPr="00087E32">
        <w:rPr>
          <w:noProof/>
        </w:rPr>
        <w:fldChar w:fldCharType="begin"/>
      </w:r>
      <w:r w:rsidRPr="00087E32">
        <w:instrText xml:space="preserve"> TOC \o "1-4" \h \z \u </w:instrText>
      </w:r>
      <w:r w:rsidRPr="00087E32">
        <w:rPr>
          <w:noProof/>
        </w:rPr>
        <w:fldChar w:fldCharType="separate"/>
      </w:r>
      <w:hyperlink w:anchor="_Toc202209792" w:history="1">
        <w:r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                              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</w: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_Toc202209792 \h </w:instrTex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C32BE7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537D4B" w:rsidRDefault="00CA3E26" w:rsidP="00B26846">
      <w:pPr>
        <w:pStyle w:val="12"/>
        <w:spacing w:after="80"/>
        <w:ind w:hanging="284"/>
        <w:rPr>
          <w:rFonts w:ascii="Times New Roman" w:hAnsi="Times New Roman" w:cs="Times New Roman"/>
          <w:noProof/>
          <w:sz w:val="28"/>
          <w:szCs w:val="28"/>
        </w:rPr>
      </w:pPr>
      <w:hyperlink w:anchor="_Toc202209793" w:history="1"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 xml:space="preserve">1 </w:t>
        </w:r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  <w:u w:val="none"/>
          </w:rPr>
          <w:t>Общая</w:t>
        </w:r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 xml:space="preserve"> характеристика организации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</w:t>
        </w:r>
        <w:r w:rsid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_Toc202209793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C32BE7"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537D4B" w:rsidRDefault="00CA3E26" w:rsidP="00B26846">
      <w:pPr>
        <w:pStyle w:val="12"/>
        <w:spacing w:after="80"/>
        <w:ind w:hanging="284"/>
        <w:rPr>
          <w:rFonts w:ascii="Times New Roman" w:hAnsi="Times New Roman" w:cs="Times New Roman"/>
          <w:noProof/>
          <w:sz w:val="28"/>
          <w:szCs w:val="28"/>
        </w:rPr>
      </w:pPr>
      <w:hyperlink w:anchor="_Toc202209794" w:history="1"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>2 Индивидуальное задание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_Toc202209794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C32BE7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537D4B" w:rsidRDefault="00CA3E26" w:rsidP="00B26846">
      <w:pPr>
        <w:pStyle w:val="12"/>
        <w:spacing w:after="80"/>
        <w:rPr>
          <w:rFonts w:ascii="Times New Roman" w:hAnsi="Times New Roman" w:cs="Times New Roman"/>
          <w:noProof/>
          <w:sz w:val="28"/>
          <w:szCs w:val="28"/>
        </w:rPr>
      </w:pPr>
      <w:hyperlink w:anchor="_Toc202209795" w:history="1"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>Заключение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</w:t>
        </w:r>
        <w:r w:rsid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_Toc202209795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C32BE7">
          <w:rPr>
            <w:rFonts w:ascii="Times New Roman" w:hAnsi="Times New Roman" w:cs="Times New Roman"/>
            <w:noProof/>
            <w:webHidden/>
            <w:sz w:val="28"/>
            <w:szCs w:val="28"/>
          </w:rPr>
          <w:t>17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087E32" w:rsidRDefault="00CA3E26" w:rsidP="00B26846">
      <w:pPr>
        <w:pStyle w:val="12"/>
        <w:spacing w:after="80"/>
        <w:rPr>
          <w:noProof/>
        </w:rPr>
      </w:pPr>
      <w:hyperlink w:anchor="_Toc202209796" w:history="1">
        <w:r w:rsidR="00EB476F" w:rsidRPr="00537D4B">
          <w:rPr>
            <w:rStyle w:val="a7"/>
            <w:rFonts w:ascii="Times New Roman" w:eastAsia="Times New Roman" w:hAnsi="Times New Roman" w:cs="Times New Roman"/>
            <w:noProof/>
            <w:spacing w:val="-1"/>
            <w:sz w:val="28"/>
            <w:szCs w:val="28"/>
          </w:rPr>
          <w:t>Список использованных источников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_Toc202209796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C32BE7">
          <w:rPr>
            <w:rFonts w:ascii="Times New Roman" w:hAnsi="Times New Roman" w:cs="Times New Roman"/>
            <w:noProof/>
            <w:webHidden/>
            <w:sz w:val="28"/>
            <w:szCs w:val="28"/>
          </w:rPr>
          <w:t>19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087E32" w:rsidRDefault="00EB476F" w:rsidP="00A456C8">
      <w:pPr>
        <w:spacing w:after="100" w:line="240" w:lineRule="auto"/>
        <w:ind w:left="-567" w:firstLine="709"/>
        <w:rPr>
          <w:rFonts w:ascii="Times New Roman" w:hAnsi="Times New Roman" w:cs="Times New Roman"/>
          <w:sz w:val="28"/>
          <w:szCs w:val="28"/>
        </w:rPr>
      </w:pPr>
      <w:r w:rsidRPr="00087E32">
        <w:rPr>
          <w:rFonts w:ascii="Times New Roman" w:hAnsi="Times New Roman" w:cs="Times New Roman"/>
          <w:sz w:val="28"/>
          <w:szCs w:val="28"/>
        </w:rPr>
        <w:fldChar w:fldCharType="end"/>
      </w:r>
      <w:r w:rsidRPr="00087E32">
        <w:rPr>
          <w:rFonts w:ascii="Times New Roman" w:hAnsi="Times New Roman" w:cs="Times New Roman"/>
          <w:sz w:val="28"/>
          <w:szCs w:val="28"/>
        </w:rPr>
        <w:br w:type="page"/>
      </w:r>
      <w:bookmarkStart w:id="2" w:name="_GoBack"/>
      <w:bookmarkEnd w:id="2"/>
    </w:p>
    <w:p w:rsidR="00E40B6B" w:rsidRPr="00CE6C36" w:rsidRDefault="00CE6C36" w:rsidP="00F3561C">
      <w:pPr>
        <w:spacing w:after="240" w:line="240" w:lineRule="auto"/>
        <w:ind w:left="-142"/>
        <w:jc w:val="center"/>
        <w:outlineLvl w:val="0"/>
        <w:rPr>
          <w:rFonts w:ascii="Arial CYR" w:hAnsi="Arial CYR" w:cs="Arial"/>
          <w:sz w:val="30"/>
          <w:szCs w:val="30"/>
        </w:rPr>
      </w:pPr>
      <w:bookmarkStart w:id="3" w:name="_Toc202209792"/>
      <w:r w:rsidRPr="00CE6C36">
        <w:rPr>
          <w:rFonts w:ascii="Arial CYR" w:hAnsi="Arial CYR" w:cs="Arial"/>
          <w:sz w:val="30"/>
          <w:szCs w:val="30"/>
        </w:rPr>
        <w:lastRenderedPageBreak/>
        <w:t>Введение</w:t>
      </w:r>
      <w:bookmarkEnd w:id="0"/>
      <w:bookmarkEnd w:id="1"/>
      <w:bookmarkEnd w:id="3"/>
    </w:p>
    <w:p w:rsidR="008E2583" w:rsidRDefault="008E2583" w:rsidP="00D54D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DA3815" w:rsidRPr="00DA3815">
        <w:rPr>
          <w:rFonts w:ascii="Times New Roman" w:hAnsi="Times New Roman" w:cs="Times New Roman"/>
          <w:sz w:val="28"/>
          <w:szCs w:val="28"/>
        </w:rPr>
        <w:t>ель</w:t>
      </w:r>
      <w:r>
        <w:rPr>
          <w:rFonts w:ascii="Times New Roman" w:hAnsi="Times New Roman" w:cs="Times New Roman"/>
          <w:sz w:val="28"/>
          <w:szCs w:val="28"/>
        </w:rPr>
        <w:t>ю прохождения</w:t>
      </w:r>
      <w:r w:rsidR="00060066">
        <w:rPr>
          <w:rFonts w:ascii="Times New Roman" w:hAnsi="Times New Roman" w:cs="Times New Roman"/>
          <w:sz w:val="28"/>
          <w:szCs w:val="28"/>
        </w:rPr>
        <w:t xml:space="preserve"> </w:t>
      </w:r>
      <w:r w:rsidR="00060066" w:rsidRPr="00060066">
        <w:rPr>
          <w:rFonts w:ascii="Times New Roman" w:hAnsi="Times New Roman" w:cs="Times New Roman"/>
          <w:sz w:val="28"/>
          <w:szCs w:val="28"/>
        </w:rPr>
        <w:t>производственной органи</w:t>
      </w:r>
      <w:r w:rsidR="00060066">
        <w:rPr>
          <w:rFonts w:ascii="Times New Roman" w:hAnsi="Times New Roman" w:cs="Times New Roman"/>
          <w:sz w:val="28"/>
          <w:szCs w:val="28"/>
        </w:rPr>
        <w:t>зационно-управленческой практики</w:t>
      </w:r>
      <w:r w:rsidR="00060066" w:rsidRPr="00060066">
        <w:rPr>
          <w:rFonts w:ascii="Times New Roman" w:hAnsi="Times New Roman" w:cs="Times New Roman"/>
          <w:sz w:val="28"/>
          <w:szCs w:val="28"/>
        </w:rPr>
        <w:t xml:space="preserve"> </w:t>
      </w:r>
      <w:r w:rsidR="00060066">
        <w:rPr>
          <w:rFonts w:ascii="Times New Roman" w:hAnsi="Times New Roman" w:cs="Times New Roman"/>
          <w:sz w:val="28"/>
          <w:szCs w:val="28"/>
        </w:rPr>
        <w:t>в аппарате Губернатора Приморского края</w:t>
      </w:r>
      <w:r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060066" w:rsidRPr="00060066">
        <w:rPr>
          <w:rFonts w:ascii="Times New Roman" w:hAnsi="Times New Roman" w:cs="Times New Roman"/>
          <w:sz w:val="28"/>
          <w:szCs w:val="28"/>
        </w:rPr>
        <w:t>получение профессиональных умений и навыков, а также опыта самостоятельной профессиональной деятельности в сфере государственного и муниципального управления. Практика направлена на закрепление, расширение и систематизацию теоретических знаний, полученных в учебном процессе, и их применение на практике в условиях реальной работы органов власти</w:t>
      </w:r>
      <w:r w:rsidR="006051EF">
        <w:rPr>
          <w:rFonts w:ascii="Times New Roman" w:hAnsi="Times New Roman" w:cs="Times New Roman"/>
          <w:sz w:val="28"/>
          <w:szCs w:val="28"/>
        </w:rPr>
        <w:t>.</w:t>
      </w:r>
    </w:p>
    <w:p w:rsidR="008E2583" w:rsidRDefault="006051EF" w:rsidP="00D54D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Задачи производственной организационно-управленческой </w:t>
      </w:r>
      <w:r w:rsidR="008E2583">
        <w:rPr>
          <w:rFonts w:ascii="Times New Roman" w:hAnsi="Times New Roman" w:cs="Times New Roman"/>
          <w:bCs/>
          <w:sz w:val="28"/>
          <w:szCs w:val="28"/>
        </w:rPr>
        <w:t>практики включают в себя</w:t>
      </w:r>
      <w:r w:rsidR="008E2583" w:rsidRPr="008E2583">
        <w:rPr>
          <w:rFonts w:ascii="Times New Roman" w:hAnsi="Times New Roman" w:cs="Times New Roman"/>
          <w:bCs/>
          <w:sz w:val="28"/>
          <w:szCs w:val="28"/>
        </w:rPr>
        <w:t>:</w:t>
      </w:r>
      <w:r w:rsidR="00D5330A">
        <w:rPr>
          <w:rFonts w:ascii="Times New Roman" w:hAnsi="Times New Roman" w:cs="Times New Roman"/>
          <w:sz w:val="28"/>
          <w:szCs w:val="28"/>
        </w:rPr>
        <w:t xml:space="preserve"> ознакомление</w:t>
      </w:r>
      <w:r w:rsidRPr="006051EF">
        <w:rPr>
          <w:rFonts w:ascii="Times New Roman" w:hAnsi="Times New Roman" w:cs="Times New Roman"/>
          <w:sz w:val="28"/>
          <w:szCs w:val="28"/>
        </w:rPr>
        <w:t xml:space="preserve"> со структурой, основными задачами, полномочиями и организацией деятельности аппарата губернат</w:t>
      </w:r>
      <w:r w:rsidR="00D5330A">
        <w:rPr>
          <w:rFonts w:ascii="Times New Roman" w:hAnsi="Times New Roman" w:cs="Times New Roman"/>
          <w:sz w:val="28"/>
          <w:szCs w:val="28"/>
        </w:rPr>
        <w:t>ора и подведомственных органов, изучение нормативно-правовых актов, регламентирующих</w:t>
      </w:r>
      <w:r w:rsidRPr="006051EF">
        <w:rPr>
          <w:rFonts w:ascii="Times New Roman" w:hAnsi="Times New Roman" w:cs="Times New Roman"/>
          <w:sz w:val="28"/>
          <w:szCs w:val="28"/>
        </w:rPr>
        <w:t xml:space="preserve"> деятельность органов государственной власти региона</w:t>
      </w:r>
      <w:r w:rsidR="00D5330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330A">
        <w:rPr>
          <w:rFonts w:ascii="Times New Roman" w:hAnsi="Times New Roman" w:cs="Times New Roman"/>
          <w:sz w:val="28"/>
          <w:szCs w:val="28"/>
        </w:rPr>
        <w:t>ознакомление</w:t>
      </w:r>
      <w:r w:rsidRPr="006051EF">
        <w:rPr>
          <w:rFonts w:ascii="Times New Roman" w:hAnsi="Times New Roman" w:cs="Times New Roman"/>
          <w:sz w:val="28"/>
          <w:szCs w:val="28"/>
        </w:rPr>
        <w:t xml:space="preserve"> с порядком организационного, документационного и информационного обеспечения деятельности аппарата губерна</w:t>
      </w:r>
      <w:r w:rsidR="00D5330A">
        <w:rPr>
          <w:rFonts w:ascii="Times New Roman" w:hAnsi="Times New Roman" w:cs="Times New Roman"/>
          <w:sz w:val="28"/>
          <w:szCs w:val="28"/>
        </w:rPr>
        <w:t>тора, приобретение навыка</w:t>
      </w:r>
      <w:r w:rsidRPr="006051EF">
        <w:rPr>
          <w:rFonts w:ascii="Times New Roman" w:hAnsi="Times New Roman" w:cs="Times New Roman"/>
          <w:sz w:val="28"/>
          <w:szCs w:val="28"/>
        </w:rPr>
        <w:t xml:space="preserve"> работы с официальными документами: подготовка проектов правовых актов, аналитических и отчетных материалов, предложений и писем.</w:t>
      </w:r>
    </w:p>
    <w:p w:rsidR="00D5330A" w:rsidRDefault="008E2583" w:rsidP="00D54D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2583">
        <w:rPr>
          <w:rFonts w:ascii="Times New Roman" w:hAnsi="Times New Roman" w:cs="Times New Roman"/>
          <w:sz w:val="28"/>
          <w:szCs w:val="28"/>
        </w:rPr>
        <w:t>Основные методы для достижения</w:t>
      </w:r>
      <w:r w:rsidR="00D5330A">
        <w:rPr>
          <w:rFonts w:ascii="Times New Roman" w:hAnsi="Times New Roman" w:cs="Times New Roman"/>
          <w:sz w:val="28"/>
          <w:szCs w:val="28"/>
        </w:rPr>
        <w:t xml:space="preserve"> поставленных целей: </w:t>
      </w:r>
      <w:r w:rsidR="00C65119">
        <w:rPr>
          <w:rFonts w:ascii="Times New Roman" w:hAnsi="Times New Roman" w:cs="Times New Roman"/>
          <w:sz w:val="28"/>
          <w:szCs w:val="28"/>
        </w:rPr>
        <w:t>и</w:t>
      </w:r>
      <w:r w:rsidR="00D5330A" w:rsidRPr="00D5330A">
        <w:rPr>
          <w:rFonts w:ascii="Times New Roman" w:hAnsi="Times New Roman" w:cs="Times New Roman"/>
          <w:sz w:val="28"/>
          <w:szCs w:val="28"/>
        </w:rPr>
        <w:t>зучение нормативной базы — анализ законов, указов, постановлений, распоряжений, регламентирующ</w:t>
      </w:r>
      <w:r w:rsidR="00C65119">
        <w:rPr>
          <w:rFonts w:ascii="Times New Roman" w:hAnsi="Times New Roman" w:cs="Times New Roman"/>
          <w:sz w:val="28"/>
          <w:szCs w:val="28"/>
        </w:rPr>
        <w:t>их деятельность органов власти, д</w:t>
      </w:r>
      <w:r w:rsidR="00D5330A" w:rsidRPr="00D5330A">
        <w:rPr>
          <w:rFonts w:ascii="Times New Roman" w:hAnsi="Times New Roman" w:cs="Times New Roman"/>
          <w:sz w:val="28"/>
          <w:szCs w:val="28"/>
        </w:rPr>
        <w:t>окументальная работа — подготовка и оформление служебных документов, проектов актов, отчето</w:t>
      </w:r>
      <w:r w:rsidR="00C65119">
        <w:rPr>
          <w:rFonts w:ascii="Times New Roman" w:hAnsi="Times New Roman" w:cs="Times New Roman"/>
          <w:sz w:val="28"/>
          <w:szCs w:val="28"/>
        </w:rPr>
        <w:t>в, писем, аналитических записок, н</w:t>
      </w:r>
      <w:r w:rsidR="00D5330A" w:rsidRPr="00D5330A">
        <w:rPr>
          <w:rFonts w:ascii="Times New Roman" w:hAnsi="Times New Roman" w:cs="Times New Roman"/>
          <w:sz w:val="28"/>
          <w:szCs w:val="28"/>
        </w:rPr>
        <w:t>аблюдение и участие — ознакомление с работой структурных подразделений, участие в заседаниях, совещаниях</w:t>
      </w:r>
      <w:r w:rsidR="00C65119">
        <w:rPr>
          <w:rFonts w:ascii="Times New Roman" w:hAnsi="Times New Roman" w:cs="Times New Roman"/>
          <w:sz w:val="28"/>
          <w:szCs w:val="28"/>
        </w:rPr>
        <w:t>, взаимодействие с сотрудниками,</w:t>
      </w:r>
      <w:r w:rsidR="00D5330A">
        <w:rPr>
          <w:rFonts w:ascii="Times New Roman" w:hAnsi="Times New Roman" w:cs="Times New Roman"/>
          <w:sz w:val="28"/>
          <w:szCs w:val="28"/>
        </w:rPr>
        <w:t xml:space="preserve"> </w:t>
      </w:r>
      <w:r w:rsidR="00C65119">
        <w:rPr>
          <w:rFonts w:ascii="Times New Roman" w:hAnsi="Times New Roman" w:cs="Times New Roman"/>
          <w:sz w:val="28"/>
          <w:szCs w:val="28"/>
        </w:rPr>
        <w:t>п</w:t>
      </w:r>
      <w:r w:rsidR="00D5330A" w:rsidRPr="00D5330A">
        <w:rPr>
          <w:rFonts w:ascii="Times New Roman" w:hAnsi="Times New Roman" w:cs="Times New Roman"/>
          <w:sz w:val="28"/>
          <w:szCs w:val="28"/>
        </w:rPr>
        <w:t>рактическое выполнение заданий — выполнение конкретных поручений, связанных с анализом документов, подготовкой материалов, организацией работы</w:t>
      </w:r>
      <w:r w:rsidR="00D5330A">
        <w:rPr>
          <w:rFonts w:ascii="Times New Roman" w:hAnsi="Times New Roman" w:cs="Times New Roman"/>
          <w:sz w:val="28"/>
          <w:szCs w:val="28"/>
        </w:rPr>
        <w:t>.</w:t>
      </w:r>
    </w:p>
    <w:p w:rsidR="00C65119" w:rsidRDefault="00C65119" w:rsidP="00D5330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0A" w:rsidRDefault="00D5330A" w:rsidP="00B340F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40F6" w:rsidRPr="00D5330A" w:rsidRDefault="00B340F6" w:rsidP="00B340F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1E0" w:rsidRPr="007A7394" w:rsidRDefault="009316F1" w:rsidP="007A7394">
      <w:pPr>
        <w:spacing w:after="240" w:line="240" w:lineRule="auto"/>
        <w:ind w:left="709"/>
        <w:outlineLvl w:val="0"/>
        <w:rPr>
          <w:rFonts w:ascii="Arial CYR" w:hAnsi="Arial CYR" w:cs="Times New Roman"/>
          <w:sz w:val="30"/>
          <w:szCs w:val="30"/>
        </w:rPr>
      </w:pPr>
      <w:bookmarkStart w:id="4" w:name="_Toc202207234"/>
      <w:bookmarkStart w:id="5" w:name="_Toc202209221"/>
      <w:bookmarkStart w:id="6" w:name="_Toc202209793"/>
      <w:r w:rsidRPr="009316F1">
        <w:rPr>
          <w:rFonts w:ascii="Arial CYR" w:hAnsi="Arial CYR" w:cs="Times New Roman"/>
          <w:sz w:val="30"/>
          <w:szCs w:val="30"/>
        </w:rPr>
        <w:lastRenderedPageBreak/>
        <w:t>1</w:t>
      </w:r>
      <w:r w:rsidR="00B24212">
        <w:rPr>
          <w:rFonts w:cs="Times New Roman"/>
          <w:sz w:val="30"/>
          <w:szCs w:val="30"/>
        </w:rPr>
        <w:t xml:space="preserve"> </w:t>
      </w:r>
      <w:r w:rsidR="00E72AEC">
        <w:rPr>
          <w:rFonts w:ascii="Arial CYR" w:hAnsi="Arial CYR" w:cs="Times New Roman"/>
          <w:sz w:val="30"/>
          <w:szCs w:val="30"/>
        </w:rPr>
        <w:t>Общая характеристика организации</w:t>
      </w:r>
      <w:bookmarkEnd w:id="4"/>
      <w:bookmarkEnd w:id="5"/>
      <w:bookmarkEnd w:id="6"/>
    </w:p>
    <w:p w:rsidR="00C76C5A" w:rsidRDefault="00C76C5A" w:rsidP="005D161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6C5A">
        <w:rPr>
          <w:rFonts w:ascii="Times New Roman" w:hAnsi="Times New Roman" w:cs="Times New Roman"/>
          <w:sz w:val="28"/>
          <w:szCs w:val="28"/>
        </w:rPr>
        <w:t>Аппарат Губернатора Приморского края является государственным органом, созданным для обеспечения деятельности Губернатора края и Правительства Приморского кр</w:t>
      </w:r>
      <w:r w:rsidR="00577318">
        <w:rPr>
          <w:rFonts w:ascii="Times New Roman" w:hAnsi="Times New Roman" w:cs="Times New Roman"/>
          <w:sz w:val="28"/>
          <w:szCs w:val="28"/>
        </w:rPr>
        <w:t>ая. Он имеет свой бланк с изображением герба Приморского края и со своим наименованием и необходимые для осуществления деятельности аппарата печати и штампы установленного образца</w:t>
      </w:r>
      <w:r w:rsidRPr="00C76C5A">
        <w:rPr>
          <w:rFonts w:ascii="Times New Roman" w:hAnsi="Times New Roman" w:cs="Times New Roman"/>
          <w:sz w:val="28"/>
          <w:szCs w:val="28"/>
        </w:rPr>
        <w:t>.</w:t>
      </w:r>
    </w:p>
    <w:p w:rsidR="005D2FEF" w:rsidRDefault="00C76C5A" w:rsidP="005D161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6C5A">
        <w:rPr>
          <w:rFonts w:ascii="Times New Roman" w:hAnsi="Times New Roman" w:cs="Times New Roman"/>
          <w:sz w:val="28"/>
          <w:szCs w:val="28"/>
        </w:rPr>
        <w:t>Структура аппарата включает руководителя аппарата, его заместителей, помощников и советников Губернатора, а также полномочного представителя Губернатора в Законодательном Собрании края. Аппарат состоит из нескольких департаментов, управлений и отделов, среди которых: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C76C5A">
        <w:rPr>
          <w:rFonts w:ascii="Times New Roman" w:hAnsi="Times New Roman" w:cs="Times New Roman"/>
          <w:sz w:val="28"/>
          <w:szCs w:val="28"/>
        </w:rPr>
        <w:t>дминистративный департам</w:t>
      </w:r>
      <w:r>
        <w:rPr>
          <w:rFonts w:ascii="Times New Roman" w:hAnsi="Times New Roman" w:cs="Times New Roman"/>
          <w:sz w:val="28"/>
          <w:szCs w:val="28"/>
        </w:rPr>
        <w:t>ент, д</w:t>
      </w:r>
      <w:r w:rsidRPr="00C76C5A">
        <w:rPr>
          <w:rFonts w:ascii="Times New Roman" w:hAnsi="Times New Roman" w:cs="Times New Roman"/>
          <w:sz w:val="28"/>
          <w:szCs w:val="28"/>
        </w:rPr>
        <w:t>епартамент протокола</w:t>
      </w:r>
      <w:r>
        <w:rPr>
          <w:rFonts w:ascii="Times New Roman" w:hAnsi="Times New Roman" w:cs="Times New Roman"/>
          <w:sz w:val="28"/>
          <w:szCs w:val="28"/>
        </w:rPr>
        <w:t>, у</w:t>
      </w:r>
      <w:r w:rsidRPr="00C76C5A">
        <w:rPr>
          <w:rFonts w:ascii="Times New Roman" w:hAnsi="Times New Roman" w:cs="Times New Roman"/>
          <w:sz w:val="28"/>
          <w:szCs w:val="28"/>
        </w:rPr>
        <w:t>правление бюджетного учета и отчетности</w:t>
      </w:r>
      <w:r>
        <w:rPr>
          <w:rFonts w:ascii="Times New Roman" w:hAnsi="Times New Roman" w:cs="Times New Roman"/>
          <w:sz w:val="28"/>
          <w:szCs w:val="28"/>
        </w:rPr>
        <w:t>, о</w:t>
      </w:r>
      <w:r w:rsidRPr="00C76C5A">
        <w:rPr>
          <w:rFonts w:ascii="Times New Roman" w:hAnsi="Times New Roman" w:cs="Times New Roman"/>
          <w:sz w:val="28"/>
          <w:szCs w:val="28"/>
        </w:rPr>
        <w:t>тд</w:t>
      </w:r>
      <w:r>
        <w:rPr>
          <w:rFonts w:ascii="Times New Roman" w:hAnsi="Times New Roman" w:cs="Times New Roman"/>
          <w:sz w:val="28"/>
          <w:szCs w:val="28"/>
        </w:rPr>
        <w:t>ел законодательной деятельности, о</w:t>
      </w:r>
      <w:r w:rsidRPr="00C76C5A">
        <w:rPr>
          <w:rFonts w:ascii="Times New Roman" w:hAnsi="Times New Roman" w:cs="Times New Roman"/>
          <w:sz w:val="28"/>
          <w:szCs w:val="28"/>
        </w:rPr>
        <w:t>тдел с</w:t>
      </w:r>
      <w:r>
        <w:rPr>
          <w:rFonts w:ascii="Times New Roman" w:hAnsi="Times New Roman" w:cs="Times New Roman"/>
          <w:sz w:val="28"/>
          <w:szCs w:val="28"/>
        </w:rPr>
        <w:t>пециальной документальной связи, о</w:t>
      </w:r>
      <w:r w:rsidRPr="00C76C5A">
        <w:rPr>
          <w:rFonts w:ascii="Times New Roman" w:hAnsi="Times New Roman" w:cs="Times New Roman"/>
          <w:sz w:val="28"/>
          <w:szCs w:val="28"/>
        </w:rPr>
        <w:t>тдел (служба) охраны труда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76C5A">
        <w:rPr>
          <w:rFonts w:ascii="Times New Roman" w:hAnsi="Times New Roman" w:cs="Times New Roman"/>
          <w:sz w:val="28"/>
          <w:szCs w:val="28"/>
        </w:rPr>
        <w:t>Штатная численность отделов обычно не менее четырех человек, а количество заместителей определяется задачами и функциями подразделений в пределах фонда оплаты труда.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6C5A">
        <w:rPr>
          <w:rFonts w:ascii="Times New Roman" w:hAnsi="Times New Roman" w:cs="Times New Roman"/>
          <w:sz w:val="28"/>
          <w:szCs w:val="28"/>
        </w:rPr>
        <w:t>Аппарат также обеспечивает информационно-аналитическую поддержку, подготовку проектов протоколов и перечней поручений Губернатора по итогам мероприятий</w:t>
      </w:r>
      <w:r w:rsidR="00BC634E">
        <w:rPr>
          <w:rFonts w:ascii="Times New Roman" w:hAnsi="Times New Roman" w:cs="Times New Roman"/>
          <w:sz w:val="28"/>
          <w:szCs w:val="28"/>
          <w:lang w:val="en-US"/>
        </w:rPr>
        <w:t xml:space="preserve"> [1]</w:t>
      </w:r>
      <w:r w:rsidRPr="00C76C5A">
        <w:rPr>
          <w:rFonts w:ascii="Times New Roman" w:hAnsi="Times New Roman" w:cs="Times New Roman"/>
          <w:sz w:val="28"/>
          <w:szCs w:val="28"/>
        </w:rPr>
        <w:t>.</w:t>
      </w:r>
    </w:p>
    <w:p w:rsidR="0049723F" w:rsidRDefault="00C76C5A" w:rsidP="004972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9C5">
        <w:rPr>
          <w:rFonts w:ascii="Times New Roman" w:hAnsi="Times New Roman" w:cs="Times New Roman"/>
          <w:sz w:val="28"/>
          <w:szCs w:val="28"/>
        </w:rPr>
        <w:t>Основные функции аппарата включают: организационно-правовое и документальное обеспечение деятельности Губернатора и Правительства края, подготовку проектов нормативных актов, распоряжений, писем и иных документов, координацию взаимодействия с органами исполнительной власти края и другими структурами, протокольное сопровождение официальных мероприятий и рабочих поездок Губернатора, ведение бюджетного учета и отчетности, законодательную деятельность и подготовку предложений по законодательству края, обеспечение охраны труда и специальных видов связи, представительство интересов Губернатора в Законодательном Собрании края, организацию и координацию совещаний и других мероприятий с участием Губернатора</w:t>
      </w:r>
      <w:r w:rsidR="00BC634E">
        <w:rPr>
          <w:rFonts w:ascii="Times New Roman" w:hAnsi="Times New Roman" w:cs="Times New Roman"/>
          <w:sz w:val="28"/>
          <w:szCs w:val="28"/>
          <w:lang w:val="en-US"/>
        </w:rPr>
        <w:t xml:space="preserve"> [2]</w:t>
      </w:r>
      <w:r w:rsidRPr="00EC59C5">
        <w:rPr>
          <w:rFonts w:ascii="Times New Roman" w:hAnsi="Times New Roman" w:cs="Times New Roman"/>
          <w:sz w:val="28"/>
          <w:szCs w:val="28"/>
        </w:rPr>
        <w:t>.</w:t>
      </w:r>
    </w:p>
    <w:p w:rsidR="00BF3ED1" w:rsidRPr="00BF3ED1" w:rsidRDefault="00D12BB2" w:rsidP="00D6007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FD2DF5">
        <w:rPr>
          <w:rFonts w:ascii="Times New Roman" w:hAnsi="Times New Roman" w:cs="Times New Roman"/>
          <w:sz w:val="28"/>
          <w:szCs w:val="28"/>
        </w:rPr>
        <w:t xml:space="preserve"> </w:t>
      </w:r>
      <w:r w:rsidR="00CE4285">
        <w:rPr>
          <w:rFonts w:ascii="Times New Roman" w:hAnsi="Times New Roman" w:cs="Times New Roman"/>
          <w:sz w:val="28"/>
          <w:szCs w:val="28"/>
        </w:rPr>
        <w:t>А</w:t>
      </w:r>
      <w:r w:rsidR="004421B8" w:rsidRPr="004421B8">
        <w:rPr>
          <w:rFonts w:ascii="Times New Roman" w:hAnsi="Times New Roman" w:cs="Times New Roman"/>
          <w:sz w:val="28"/>
          <w:szCs w:val="28"/>
        </w:rPr>
        <w:t>ппарат Губернатора</w:t>
      </w:r>
      <w:r w:rsidR="00B340F6">
        <w:rPr>
          <w:rFonts w:ascii="Times New Roman" w:hAnsi="Times New Roman" w:cs="Times New Roman"/>
          <w:sz w:val="28"/>
          <w:szCs w:val="28"/>
        </w:rPr>
        <w:t xml:space="preserve"> Приморского края финансируется за счет средств краевого бюджета</w:t>
      </w:r>
      <w:r w:rsidR="004421B8" w:rsidRPr="004421B8">
        <w:rPr>
          <w:rFonts w:ascii="Times New Roman" w:hAnsi="Times New Roman" w:cs="Times New Roman"/>
          <w:sz w:val="28"/>
          <w:szCs w:val="28"/>
        </w:rPr>
        <w:t>. Средства выделяются в рамках утверждённого фонда оплаты труда и р</w:t>
      </w:r>
      <w:r w:rsidR="004421B8">
        <w:rPr>
          <w:rFonts w:ascii="Times New Roman" w:hAnsi="Times New Roman" w:cs="Times New Roman"/>
          <w:sz w:val="28"/>
          <w:szCs w:val="28"/>
        </w:rPr>
        <w:t xml:space="preserve">асходов на содержание аппарата. </w:t>
      </w:r>
      <w:r w:rsidR="004421B8" w:rsidRPr="004421B8">
        <w:rPr>
          <w:rFonts w:ascii="Times New Roman" w:hAnsi="Times New Roman" w:cs="Times New Roman"/>
          <w:sz w:val="28"/>
          <w:szCs w:val="28"/>
        </w:rPr>
        <w:t>Использование средств включает оплату труда государственных гражданских служащих, содержание офисных помещений, приобретение материально-технических средств, обеспечение работы структурных подразделений (департаментов, управлений, отделов).</w:t>
      </w:r>
      <w:r w:rsidR="004421B8">
        <w:rPr>
          <w:rFonts w:ascii="Times New Roman" w:hAnsi="Times New Roman" w:cs="Times New Roman"/>
          <w:sz w:val="28"/>
          <w:szCs w:val="28"/>
        </w:rPr>
        <w:t xml:space="preserve"> </w:t>
      </w:r>
      <w:r w:rsidR="004421B8" w:rsidRPr="004421B8">
        <w:rPr>
          <w:rFonts w:ascii="Times New Roman" w:hAnsi="Times New Roman" w:cs="Times New Roman"/>
          <w:sz w:val="28"/>
          <w:szCs w:val="28"/>
        </w:rPr>
        <w:t>Регулирование финансирования осуществляется на основании нормативных правовых актов края и федерального законодательства, что обеспечивает прозрачность и контроль расходов.</w:t>
      </w:r>
      <w:r w:rsidR="004421B8">
        <w:rPr>
          <w:rFonts w:ascii="Times New Roman" w:hAnsi="Times New Roman" w:cs="Times New Roman"/>
          <w:sz w:val="28"/>
          <w:szCs w:val="28"/>
        </w:rPr>
        <w:t xml:space="preserve"> </w:t>
      </w:r>
      <w:r w:rsidR="004421B8" w:rsidRPr="004421B8">
        <w:rPr>
          <w:rFonts w:ascii="Times New Roman" w:hAnsi="Times New Roman" w:cs="Times New Roman"/>
          <w:sz w:val="28"/>
          <w:szCs w:val="28"/>
        </w:rPr>
        <w:t>Планирование бюджета связано с утверждением штатного расписания и фонда оплаты труда, что позволяет оптимизировать затраты и обеспечивать выполнение функций аппарата.</w:t>
      </w:r>
      <w:r w:rsidR="00F4051F">
        <w:rPr>
          <w:rFonts w:ascii="Times New Roman" w:hAnsi="Times New Roman" w:cs="Times New Roman"/>
          <w:sz w:val="28"/>
          <w:szCs w:val="28"/>
        </w:rPr>
        <w:t xml:space="preserve"> </w:t>
      </w:r>
      <w:r w:rsidR="00BF3ED1" w:rsidRPr="00BF3ED1">
        <w:rPr>
          <w:rFonts w:ascii="Times New Roman" w:hAnsi="Times New Roman" w:cs="Times New Roman"/>
          <w:sz w:val="28"/>
          <w:szCs w:val="28"/>
        </w:rPr>
        <w:t>Анализ финансовых активов аппарата Губернатора Приморского края за последние три года показывает следующую динамик</w:t>
      </w:r>
      <w:r w:rsidR="00BF3ED1">
        <w:rPr>
          <w:rFonts w:ascii="Times New Roman" w:hAnsi="Times New Roman" w:cs="Times New Roman"/>
          <w:sz w:val="28"/>
          <w:szCs w:val="28"/>
        </w:rPr>
        <w:t>у и особенности финансирования</w:t>
      </w:r>
      <w:r w:rsidR="00AD4472">
        <w:rPr>
          <w:rFonts w:ascii="Times New Roman" w:hAnsi="Times New Roman" w:cs="Times New Roman"/>
          <w:sz w:val="28"/>
          <w:szCs w:val="28"/>
        </w:rPr>
        <w:t xml:space="preserve"> </w:t>
      </w:r>
      <w:r w:rsidR="00AD4472">
        <w:rPr>
          <w:rFonts w:ascii="Times New Roman" w:hAnsi="Times New Roman" w:cs="Times New Roman"/>
          <w:sz w:val="28"/>
          <w:szCs w:val="28"/>
          <w:lang w:val="en-US"/>
        </w:rPr>
        <w:t>[3]</w:t>
      </w:r>
      <w:r w:rsidR="00BF3ED1">
        <w:rPr>
          <w:rFonts w:ascii="Times New Roman" w:hAnsi="Times New Roman" w:cs="Times New Roman"/>
          <w:sz w:val="28"/>
          <w:szCs w:val="28"/>
        </w:rPr>
        <w:t>.</w:t>
      </w:r>
    </w:p>
    <w:p w:rsidR="008F68BA" w:rsidRDefault="00BF3ED1" w:rsidP="008F68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ED1">
        <w:rPr>
          <w:rFonts w:ascii="Times New Roman" w:hAnsi="Times New Roman" w:cs="Times New Roman"/>
          <w:sz w:val="28"/>
          <w:szCs w:val="28"/>
        </w:rPr>
        <w:t>За период 2022–2024 годов общий объем финансирования из краевого бюджета Приморского края вырос, что отражено в официальных бюджетны</w:t>
      </w:r>
      <w:r>
        <w:rPr>
          <w:rFonts w:ascii="Times New Roman" w:hAnsi="Times New Roman" w:cs="Times New Roman"/>
          <w:sz w:val="28"/>
          <w:szCs w:val="28"/>
        </w:rPr>
        <w:t>х документах региона. О</w:t>
      </w:r>
      <w:r w:rsidRPr="00BF3ED1">
        <w:rPr>
          <w:rFonts w:ascii="Times New Roman" w:hAnsi="Times New Roman" w:cs="Times New Roman"/>
          <w:sz w:val="28"/>
          <w:szCs w:val="28"/>
        </w:rPr>
        <w:t>бщий объем доходов краев</w:t>
      </w:r>
      <w:r>
        <w:rPr>
          <w:rFonts w:ascii="Times New Roman" w:hAnsi="Times New Roman" w:cs="Times New Roman"/>
          <w:sz w:val="28"/>
          <w:szCs w:val="28"/>
        </w:rPr>
        <w:t>ого бюджета увеличился с</w:t>
      </w:r>
      <w:r w:rsidRPr="00BF3ED1">
        <w:rPr>
          <w:rFonts w:ascii="Times New Roman" w:hAnsi="Times New Roman" w:cs="Times New Roman"/>
          <w:sz w:val="28"/>
          <w:szCs w:val="28"/>
        </w:rPr>
        <w:t xml:space="preserve"> 215 м</w:t>
      </w:r>
      <w:r>
        <w:rPr>
          <w:rFonts w:ascii="Times New Roman" w:hAnsi="Times New Roman" w:cs="Times New Roman"/>
          <w:sz w:val="28"/>
          <w:szCs w:val="28"/>
        </w:rPr>
        <w:t xml:space="preserve">лрд рублей в 2023 году до </w:t>
      </w:r>
      <w:r w:rsidRPr="00BF3ED1">
        <w:rPr>
          <w:rFonts w:ascii="Times New Roman" w:hAnsi="Times New Roman" w:cs="Times New Roman"/>
          <w:sz w:val="28"/>
          <w:szCs w:val="28"/>
        </w:rPr>
        <w:t>236 млрд рублей в 2025 году, что косвенно свидетельствует о росте финансовых ресурсов, доступных и аппарату губернатора для реали</w:t>
      </w:r>
      <w:r>
        <w:rPr>
          <w:rFonts w:ascii="Times New Roman" w:hAnsi="Times New Roman" w:cs="Times New Roman"/>
          <w:sz w:val="28"/>
          <w:szCs w:val="28"/>
        </w:rPr>
        <w:t xml:space="preserve">зации своих функций и проектов. </w:t>
      </w:r>
      <w:r w:rsidRPr="00BF3ED1">
        <w:rPr>
          <w:rFonts w:ascii="Times New Roman" w:hAnsi="Times New Roman" w:cs="Times New Roman"/>
          <w:sz w:val="28"/>
          <w:szCs w:val="28"/>
        </w:rPr>
        <w:t>Значительная часть инвестиций региона приходится на развитие инфраструктуры и поддержку приоритетных отраслей, что также влияет на финансовые активы аппарата через выделение средств на организационное сопровождение и управление проектами.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В 2024–2025 годах отмечается перераспределение бюджетных средств с целью повышения эффективности расходования, в том числе сокращение финансирован</w:t>
      </w:r>
      <w:r w:rsidR="00D60071">
        <w:rPr>
          <w:rFonts w:ascii="Times New Roman" w:hAnsi="Times New Roman" w:cs="Times New Roman"/>
          <w:sz w:val="28"/>
          <w:szCs w:val="28"/>
        </w:rPr>
        <w:t xml:space="preserve">ия отдельных программ, </w:t>
      </w:r>
      <w:r w:rsidRPr="00BF3ED1">
        <w:rPr>
          <w:rFonts w:ascii="Times New Roman" w:hAnsi="Times New Roman" w:cs="Times New Roman"/>
          <w:sz w:val="28"/>
          <w:szCs w:val="28"/>
        </w:rPr>
        <w:t>что требует от аппарата оптимизации затрат и более рационального использования финансовых активов.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Основным источником формирования финансовых активов аппарата остаются бюджетные ассигнования из краевого бюджета, включая целевые субсидии и гранты, а также средства федерального бюджета, направляемые на реализацию национальных и региональных проектов.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 xml:space="preserve">Дополнительно аппарат получает средства от продажи </w:t>
      </w:r>
      <w:r w:rsidRPr="00BF3ED1">
        <w:rPr>
          <w:rFonts w:ascii="Times New Roman" w:hAnsi="Times New Roman" w:cs="Times New Roman"/>
          <w:sz w:val="28"/>
          <w:szCs w:val="28"/>
        </w:rPr>
        <w:lastRenderedPageBreak/>
        <w:t>и приватизации имущества региона, что отражается в доходах бюджета и формирует дополнительный финансовый ресурс.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Управление финансовыми активами ведется в соответствии с нормативными актами Приморского края и федеральным законодательством, что обеспечивает прозрачность и контроль расходования средств.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Отчетность аппарата показывает стабильное исполнение бюджета с соблюдением лимитов и плановых показателей. В частности, выполнение планов по доходам от использования имущества и приватизации достигает 100%, что свидетельствует о грамотном управлении активами.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Важным направлением является оптимизация расходов, включая экономию средств по итогам конкурсных процедур и повышение эффективности закупок, что позволяет аппарату сохранять финансовую устойчивость даже при изменениях бюджетных приоритетов.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Аппарат активно внедряет электронные системы учета и контроля, что повышает прозрачность финансовых потоков и снижает риски нецелевого использования средств</w:t>
      </w:r>
      <w:r w:rsidR="00AD4472">
        <w:rPr>
          <w:rFonts w:ascii="Times New Roman" w:hAnsi="Times New Roman" w:cs="Times New Roman"/>
          <w:sz w:val="28"/>
          <w:szCs w:val="28"/>
          <w:lang w:val="en-US"/>
        </w:rPr>
        <w:t xml:space="preserve"> [4]</w:t>
      </w:r>
      <w:r w:rsidRPr="00BF3ED1">
        <w:rPr>
          <w:rFonts w:ascii="Times New Roman" w:hAnsi="Times New Roman" w:cs="Times New Roman"/>
          <w:sz w:val="28"/>
          <w:szCs w:val="28"/>
        </w:rPr>
        <w:t>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2B47" w:rsidRDefault="00D60071" w:rsidP="00F92B4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071">
        <w:rPr>
          <w:rFonts w:ascii="Times New Roman" w:hAnsi="Times New Roman" w:cs="Times New Roman"/>
          <w:sz w:val="28"/>
          <w:szCs w:val="28"/>
        </w:rPr>
        <w:t>Основные нефинансовые активы аппарата включают недвижимое имущество (здания, офисные помещения), транспортные средства, оборудование, IT-инфраструктуру и иные материальные ценности.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Управление недвижимым имуществом осуществляется через Министерство имущественных и земельных отношений Приморского края, которое отвечает за учет, сохранность и рациональное использование объектов государственной собственности.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По данным распоряжений министерства (№ 832-ри от 27.12.2023 и № 596-ри от 24.12.2024), значительная часть объектов недвижимости аппарата зарегистрирована в кадастровом учете, что обеспечивает прозрачность и юридическую защищенность активов.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В 2022–2024 годах наблюдается активное обновление и модернизация оборудования, в том числе приобретение специализированной техники для обеспечения деятельности аппарата и региональных программ (постановление Правительства Приморского края № 260-пп от 24.03.2025).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Внедрение современных IT-систем и цифровых платформ способствует повышению эффективности работы аппарата, снижению издержек и улучшению качества предоставляемых услуг.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 xml:space="preserve">В рамках государственных </w:t>
      </w:r>
      <w:r w:rsidRPr="00D60071">
        <w:rPr>
          <w:rFonts w:ascii="Times New Roman" w:hAnsi="Times New Roman" w:cs="Times New Roman"/>
          <w:sz w:val="28"/>
          <w:szCs w:val="28"/>
        </w:rPr>
        <w:lastRenderedPageBreak/>
        <w:t>программ по улучшению инвестиционного климата и развитию инфраструктуры увеличиваются вложения в объекты недвижимости и техническое оснащение, что отражается на росте стоимости и качества нефинансовых активов.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По данным отчетности Министерства имущественных и земельных отношений, доля объектов недвижимости, зарегистрированных в установленном порядке, стабильно превышает 90%, что свидетельствует о высоком уровне контроля и учета.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Более 60% объектов государственной казны вовлечены в хозяйственный оборот, что говорит о рациональном использовании имущества и его активном при</w:t>
      </w:r>
      <w:r w:rsidR="008F68BA">
        <w:rPr>
          <w:rFonts w:ascii="Times New Roman" w:hAnsi="Times New Roman" w:cs="Times New Roman"/>
          <w:sz w:val="28"/>
          <w:szCs w:val="28"/>
        </w:rPr>
        <w:t>м</w:t>
      </w:r>
      <w:r w:rsidR="00B73344">
        <w:rPr>
          <w:rFonts w:ascii="Times New Roman" w:hAnsi="Times New Roman" w:cs="Times New Roman"/>
          <w:sz w:val="28"/>
          <w:szCs w:val="28"/>
        </w:rPr>
        <w:t xml:space="preserve">енении в деятельности аппарата. </w:t>
      </w:r>
      <w:r w:rsidRPr="00D60071">
        <w:rPr>
          <w:rFonts w:ascii="Times New Roman" w:hAnsi="Times New Roman" w:cs="Times New Roman"/>
          <w:sz w:val="28"/>
          <w:szCs w:val="28"/>
        </w:rPr>
        <w:t>Агентство по использованию и сохранению имущества Приморского края обеспечивает техническое обслуживание, ремонт и сохранность объектов, что снижает риски износа и потерь.</w:t>
      </w:r>
      <w:r w:rsidR="00F92B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0800" w:rsidRPr="00170800" w:rsidRDefault="00F92B47" w:rsidP="001708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2B47">
        <w:rPr>
          <w:rFonts w:ascii="Times New Roman" w:hAnsi="Times New Roman" w:cs="Times New Roman"/>
          <w:sz w:val="28"/>
          <w:szCs w:val="28"/>
        </w:rPr>
        <w:t>Материальные ресурсы аппарата Губернатора Приморского края представляют собой совокупность материальных ценностей и средств, необходимых для обеспечения деятельности аппарата и выполнения государственных полномочий региона. Согласно Закону Приморского края № 799-КЗ от 2 июня 2025 года, материальное обеспечение включает затраты на техническое сопровождение, администрирование автоматизированных систем, приобретени</w:t>
      </w:r>
      <w:r w:rsidR="00AD4472">
        <w:rPr>
          <w:rFonts w:ascii="Times New Roman" w:hAnsi="Times New Roman" w:cs="Times New Roman"/>
          <w:sz w:val="28"/>
          <w:szCs w:val="28"/>
        </w:rPr>
        <w:t xml:space="preserve">е расходных материалов, </w:t>
      </w:r>
      <w:r w:rsidRPr="00F92B47">
        <w:rPr>
          <w:rFonts w:ascii="Times New Roman" w:hAnsi="Times New Roman" w:cs="Times New Roman"/>
          <w:sz w:val="28"/>
          <w:szCs w:val="28"/>
        </w:rPr>
        <w:t>оплату коммунальных услуг, охрану помещений, транспортные расходы и прочие необходимые расходы</w:t>
      </w:r>
      <w:r w:rsidR="0007031D">
        <w:rPr>
          <w:rFonts w:ascii="Times New Roman" w:hAnsi="Times New Roman" w:cs="Times New Roman"/>
          <w:sz w:val="28"/>
          <w:szCs w:val="28"/>
        </w:rPr>
        <w:t xml:space="preserve"> для функционирования аппарата. </w:t>
      </w:r>
      <w:r w:rsidRPr="00F92B47">
        <w:rPr>
          <w:rFonts w:ascii="Times New Roman" w:hAnsi="Times New Roman" w:cs="Times New Roman"/>
          <w:sz w:val="28"/>
          <w:szCs w:val="28"/>
        </w:rPr>
        <w:t>Основные характеристики материальных ресурсов аппарата</w:t>
      </w:r>
      <w:r w:rsidR="0007031D">
        <w:rPr>
          <w:rFonts w:ascii="Times New Roman" w:hAnsi="Times New Roman" w:cs="Times New Roman"/>
          <w:sz w:val="28"/>
          <w:szCs w:val="28"/>
        </w:rPr>
        <w:t xml:space="preserve"> включают в себя: т</w:t>
      </w:r>
      <w:r w:rsidRPr="00F92B47">
        <w:rPr>
          <w:rFonts w:ascii="Times New Roman" w:hAnsi="Times New Roman" w:cs="Times New Roman"/>
          <w:sz w:val="28"/>
          <w:szCs w:val="28"/>
        </w:rPr>
        <w:t>ехническое обеспе</w:t>
      </w:r>
      <w:r w:rsidR="0007031D">
        <w:rPr>
          <w:rFonts w:ascii="Times New Roman" w:hAnsi="Times New Roman" w:cs="Times New Roman"/>
          <w:sz w:val="28"/>
          <w:szCs w:val="28"/>
        </w:rPr>
        <w:t>чение –</w:t>
      </w:r>
      <w:r w:rsidRPr="00F92B47">
        <w:rPr>
          <w:rFonts w:ascii="Times New Roman" w:hAnsi="Times New Roman" w:cs="Times New Roman"/>
          <w:sz w:val="28"/>
          <w:szCs w:val="28"/>
        </w:rPr>
        <w:t xml:space="preserve"> включает автоматизированные системы, используемые для регистрации и обработки документов, что обеспечивает оперативн</w:t>
      </w:r>
      <w:r w:rsidR="0007031D">
        <w:rPr>
          <w:rFonts w:ascii="Times New Roman" w:hAnsi="Times New Roman" w:cs="Times New Roman"/>
          <w:sz w:val="28"/>
          <w:szCs w:val="28"/>
        </w:rPr>
        <w:t>ость и качество работы аппарата, расходные материалы –</w:t>
      </w:r>
      <w:r w:rsidRPr="00F92B47">
        <w:rPr>
          <w:rFonts w:ascii="Times New Roman" w:hAnsi="Times New Roman" w:cs="Times New Roman"/>
          <w:sz w:val="28"/>
          <w:szCs w:val="28"/>
        </w:rPr>
        <w:t xml:space="preserve"> бланки свидетельств, канцелярские товары и прочие материалы, необходимые для документооборот</w:t>
      </w:r>
      <w:r w:rsidR="0007031D">
        <w:rPr>
          <w:rFonts w:ascii="Times New Roman" w:hAnsi="Times New Roman" w:cs="Times New Roman"/>
          <w:sz w:val="28"/>
          <w:szCs w:val="28"/>
        </w:rPr>
        <w:t>а и взаимодействия с гражданами, к</w:t>
      </w:r>
      <w:r w:rsidRPr="00F92B47">
        <w:rPr>
          <w:rFonts w:ascii="Times New Roman" w:hAnsi="Times New Roman" w:cs="Times New Roman"/>
          <w:sz w:val="28"/>
          <w:szCs w:val="28"/>
        </w:rPr>
        <w:t>омм</w:t>
      </w:r>
      <w:r w:rsidR="0007031D">
        <w:rPr>
          <w:rFonts w:ascii="Times New Roman" w:hAnsi="Times New Roman" w:cs="Times New Roman"/>
          <w:sz w:val="28"/>
          <w:szCs w:val="28"/>
        </w:rPr>
        <w:t>унальные и транспортные услуги –</w:t>
      </w:r>
      <w:r w:rsidRPr="00F92B47">
        <w:rPr>
          <w:rFonts w:ascii="Times New Roman" w:hAnsi="Times New Roman" w:cs="Times New Roman"/>
          <w:sz w:val="28"/>
          <w:szCs w:val="28"/>
        </w:rPr>
        <w:t>обеспечение комфортных условий работы сотрудников и выполнение служебных заданий, включая транспорт</w:t>
      </w:r>
      <w:r w:rsidR="0007031D">
        <w:rPr>
          <w:rFonts w:ascii="Times New Roman" w:hAnsi="Times New Roman" w:cs="Times New Roman"/>
          <w:sz w:val="28"/>
          <w:szCs w:val="28"/>
        </w:rPr>
        <w:t xml:space="preserve">ировку документов и сотрудников, охрана и безопасность – </w:t>
      </w:r>
      <w:r w:rsidRPr="00F92B47">
        <w:rPr>
          <w:rFonts w:ascii="Times New Roman" w:hAnsi="Times New Roman" w:cs="Times New Roman"/>
          <w:sz w:val="28"/>
          <w:szCs w:val="28"/>
        </w:rPr>
        <w:lastRenderedPageBreak/>
        <w:t>материальные затраты на охрану зданий и помещений, что обеспечивает сохранность имущества и безопасность сотрудников</w:t>
      </w:r>
      <w:r w:rsidR="00AD4472">
        <w:rPr>
          <w:rFonts w:ascii="Times New Roman" w:hAnsi="Times New Roman" w:cs="Times New Roman"/>
          <w:sz w:val="28"/>
          <w:szCs w:val="28"/>
          <w:lang w:val="en-US"/>
        </w:rPr>
        <w:t xml:space="preserve"> [5]</w:t>
      </w:r>
      <w:r w:rsidRPr="00F92B47">
        <w:rPr>
          <w:rFonts w:ascii="Times New Roman" w:hAnsi="Times New Roman" w:cs="Times New Roman"/>
          <w:sz w:val="28"/>
          <w:szCs w:val="28"/>
        </w:rPr>
        <w:t>.</w:t>
      </w:r>
    </w:p>
    <w:p w:rsidR="00170800" w:rsidRDefault="00170800" w:rsidP="00CE73F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0800">
        <w:rPr>
          <w:rFonts w:ascii="Times New Roman" w:hAnsi="Times New Roman" w:cs="Times New Roman"/>
          <w:sz w:val="28"/>
          <w:szCs w:val="28"/>
        </w:rPr>
        <w:t>Аппарат Губернатора Приморского края и Правительства Приморского края структурно состоит из нескольких департаментов, управлений и отделов, включая административный департамент, департамент протокола, управление бюджет</w:t>
      </w:r>
      <w:r>
        <w:rPr>
          <w:rFonts w:ascii="Times New Roman" w:hAnsi="Times New Roman" w:cs="Times New Roman"/>
          <w:sz w:val="28"/>
          <w:szCs w:val="28"/>
        </w:rPr>
        <w:t xml:space="preserve">ного учета и отчетности. </w:t>
      </w:r>
      <w:r w:rsidRPr="00170800">
        <w:rPr>
          <w:rFonts w:ascii="Times New Roman" w:hAnsi="Times New Roman" w:cs="Times New Roman"/>
          <w:sz w:val="28"/>
          <w:szCs w:val="28"/>
        </w:rPr>
        <w:t>Согласно постановлениям и распоряжениям (в том числе Постановление Губернатора Приморского края от 11.06.2024 № 36-пг), штатная численность отделов и управлений не может быть менее 4 человек, за исключением специализированных служб.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800">
        <w:rPr>
          <w:rFonts w:ascii="Times New Roman" w:hAnsi="Times New Roman" w:cs="Times New Roman"/>
          <w:sz w:val="28"/>
          <w:szCs w:val="28"/>
        </w:rPr>
        <w:t>Общая численность ап</w:t>
      </w:r>
      <w:r>
        <w:rPr>
          <w:rFonts w:ascii="Times New Roman" w:hAnsi="Times New Roman" w:cs="Times New Roman"/>
          <w:sz w:val="28"/>
          <w:szCs w:val="28"/>
        </w:rPr>
        <w:t>парата</w:t>
      </w:r>
      <w:r w:rsidRPr="00170800">
        <w:rPr>
          <w:rFonts w:ascii="Times New Roman" w:hAnsi="Times New Roman" w:cs="Times New Roman"/>
          <w:sz w:val="28"/>
          <w:szCs w:val="28"/>
        </w:rPr>
        <w:t>, составляет порядка 150–200 человек, включая руководящий состав, специалистов и вспомогательный персонал.</w:t>
      </w:r>
    </w:p>
    <w:p w:rsidR="00171E71" w:rsidRDefault="00170800" w:rsidP="00171E7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0800">
        <w:rPr>
          <w:rFonts w:ascii="Times New Roman" w:hAnsi="Times New Roman" w:cs="Times New Roman"/>
          <w:sz w:val="28"/>
          <w:szCs w:val="28"/>
        </w:rPr>
        <w:t>В период 2022–2024 годов аппарат претерпевал кадровые изменения, связанные с оптимизацией структуры, изменением функций и внедрением цифровых технологий, что требовало адаптации численности и квалификации персонала.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800">
        <w:rPr>
          <w:rFonts w:ascii="Times New Roman" w:hAnsi="Times New Roman" w:cs="Times New Roman"/>
          <w:sz w:val="28"/>
          <w:szCs w:val="28"/>
        </w:rPr>
        <w:t>В 2023–2024 годах наблюдалось укрепление кадрового состава за счет привлечения специалистов в области информационной политики, проектного управления и взаимодействия с общественностью, что отражено в распоряжениях Правительства края по реализации Стратегии государственной национальной политики.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800">
        <w:rPr>
          <w:rFonts w:ascii="Times New Roman" w:hAnsi="Times New Roman" w:cs="Times New Roman"/>
          <w:sz w:val="28"/>
          <w:szCs w:val="28"/>
        </w:rPr>
        <w:t>В то же время, в связи с общими тенденциями в государственном управлении, отмечается умеренный уровень текучести кадров, связанный с переходом сотрудников на другие государственные или частные структуры.</w:t>
      </w:r>
      <w:bookmarkStart w:id="7" w:name="_Toc202209794"/>
      <w:r w:rsidR="00A010AE">
        <w:rPr>
          <w:rFonts w:ascii="Times New Roman" w:hAnsi="Times New Roman" w:cs="Times New Roman"/>
          <w:sz w:val="28"/>
          <w:szCs w:val="28"/>
        </w:rPr>
        <w:t xml:space="preserve"> Ч</w:t>
      </w:r>
      <w:r w:rsidR="00BC1E5A" w:rsidRPr="00BC1E5A">
        <w:rPr>
          <w:rFonts w:ascii="Times New Roman" w:hAnsi="Times New Roman" w:cs="Times New Roman"/>
          <w:sz w:val="28"/>
          <w:szCs w:val="28"/>
        </w:rPr>
        <w:t>исленность сотрудников</w:t>
      </w:r>
      <w:r w:rsidR="00BC1E5A">
        <w:rPr>
          <w:rFonts w:ascii="Times New Roman" w:hAnsi="Times New Roman" w:cs="Times New Roman"/>
          <w:sz w:val="28"/>
          <w:szCs w:val="28"/>
        </w:rPr>
        <w:t xml:space="preserve"> в </w:t>
      </w:r>
      <w:r w:rsidR="00A010AE">
        <w:rPr>
          <w:rFonts w:ascii="Times New Roman" w:hAnsi="Times New Roman" w:cs="Times New Roman"/>
          <w:sz w:val="28"/>
          <w:szCs w:val="28"/>
        </w:rPr>
        <w:t xml:space="preserve">2022 году составила 160-170 человек, в 2023 году – 170-180 человек, в 2024 году она достигла 190 человек. </w:t>
      </w:r>
      <w:r w:rsidR="00A010AE" w:rsidRPr="00A010AE">
        <w:rPr>
          <w:rFonts w:ascii="Times New Roman" w:hAnsi="Times New Roman" w:cs="Times New Roman"/>
          <w:sz w:val="28"/>
          <w:szCs w:val="28"/>
        </w:rPr>
        <w:t>Аппарат уделяет внимание повышению квалификации сотрудников, в том числе через обучение и стажировки, что способствует снижению текучести и повышению эффективности работы.</w:t>
      </w:r>
      <w:r w:rsidR="00A010AE">
        <w:rPr>
          <w:rFonts w:ascii="Times New Roman" w:hAnsi="Times New Roman" w:cs="Times New Roman"/>
          <w:sz w:val="28"/>
          <w:szCs w:val="28"/>
        </w:rPr>
        <w:t xml:space="preserve"> </w:t>
      </w:r>
      <w:r w:rsidR="00A010AE" w:rsidRPr="00A010AE">
        <w:rPr>
          <w:rFonts w:ascii="Times New Roman" w:hAnsi="Times New Roman" w:cs="Times New Roman"/>
          <w:sz w:val="28"/>
          <w:szCs w:val="28"/>
        </w:rPr>
        <w:t>В рамках реализации национальных и региональных программ проводится регулярный мониторинг кадровых ресурсов и планирование потребности в специалистах.</w:t>
      </w:r>
      <w:r w:rsidR="00A010AE">
        <w:rPr>
          <w:rFonts w:ascii="Times New Roman" w:hAnsi="Times New Roman" w:cs="Times New Roman"/>
          <w:sz w:val="28"/>
          <w:szCs w:val="28"/>
        </w:rPr>
        <w:t xml:space="preserve"> </w:t>
      </w:r>
      <w:r w:rsidR="00A010AE" w:rsidRPr="00A010AE">
        <w:rPr>
          <w:rFonts w:ascii="Times New Roman" w:hAnsi="Times New Roman" w:cs="Times New Roman"/>
          <w:sz w:val="28"/>
          <w:szCs w:val="28"/>
        </w:rPr>
        <w:t>За последние три года аппарат Губернатора Приморского края демонстрирует стабильный рост численности трудовых ресурсов с одноврем</w:t>
      </w:r>
      <w:r w:rsidR="00A010AE">
        <w:rPr>
          <w:rFonts w:ascii="Times New Roman" w:hAnsi="Times New Roman" w:cs="Times New Roman"/>
          <w:sz w:val="28"/>
          <w:szCs w:val="28"/>
        </w:rPr>
        <w:t>енным повышением квалификации</w:t>
      </w:r>
      <w:r w:rsidR="00AD4472">
        <w:rPr>
          <w:rFonts w:ascii="Times New Roman" w:hAnsi="Times New Roman" w:cs="Times New Roman"/>
          <w:sz w:val="28"/>
          <w:szCs w:val="28"/>
        </w:rPr>
        <w:t xml:space="preserve"> [6].</w:t>
      </w:r>
    </w:p>
    <w:p w:rsidR="00871079" w:rsidRPr="00171E71" w:rsidRDefault="00171E71" w:rsidP="00171E71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871079" w:rsidRPr="00A010AE">
        <w:rPr>
          <w:rFonts w:ascii="Arial CYR" w:hAnsi="Arial CYR" w:cs="Arial CYR"/>
          <w:sz w:val="30"/>
          <w:szCs w:val="30"/>
        </w:rPr>
        <w:lastRenderedPageBreak/>
        <w:t xml:space="preserve">2 </w:t>
      </w:r>
      <w:r w:rsidR="00DB1202" w:rsidRPr="00A010AE">
        <w:rPr>
          <w:rFonts w:ascii="Arial CYR" w:hAnsi="Arial CYR" w:cs="Arial CYR"/>
          <w:sz w:val="30"/>
          <w:szCs w:val="30"/>
        </w:rPr>
        <w:t>Индивидуальное задание</w:t>
      </w:r>
      <w:bookmarkEnd w:id="7"/>
      <w:r w:rsidR="00EB476F" w:rsidRPr="00A010AE">
        <w:rPr>
          <w:rFonts w:ascii="Arial CYR" w:hAnsi="Arial CYR" w:cs="Arial CYR"/>
          <w:sz w:val="30"/>
          <w:szCs w:val="30"/>
        </w:rPr>
        <w:t xml:space="preserve"> </w:t>
      </w:r>
    </w:p>
    <w:p w:rsidR="00F1026F" w:rsidRDefault="00B76A3A" w:rsidP="00611156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SWOT-</w:t>
      </w:r>
      <w:r w:rsidR="00C21DB2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C21DB2" w:rsidRPr="00C21DB2">
        <w:rPr>
          <w:rFonts w:ascii="Times New Roman" w:hAnsi="Times New Roman" w:cs="Times New Roman"/>
          <w:sz w:val="28"/>
          <w:szCs w:val="28"/>
        </w:rPr>
        <w:t xml:space="preserve">внешней и внутренней среды </w:t>
      </w:r>
      <w:r w:rsidR="005409E3">
        <w:rPr>
          <w:rFonts w:ascii="Times New Roman" w:hAnsi="Times New Roman" w:cs="Times New Roman"/>
          <w:sz w:val="28"/>
          <w:szCs w:val="28"/>
        </w:rPr>
        <w:t>аппара</w:t>
      </w:r>
      <w:r w:rsidR="00C21DB2">
        <w:rPr>
          <w:rFonts w:ascii="Times New Roman" w:hAnsi="Times New Roman" w:cs="Times New Roman"/>
          <w:sz w:val="28"/>
          <w:szCs w:val="28"/>
        </w:rPr>
        <w:t xml:space="preserve">та Губернатора </w:t>
      </w:r>
      <w:r w:rsidR="00C21DB2" w:rsidRPr="00611156">
        <w:rPr>
          <w:rFonts w:ascii="Times New Roman" w:hAnsi="Times New Roman" w:cs="Times New Roman"/>
          <w:sz w:val="28"/>
          <w:szCs w:val="28"/>
        </w:rPr>
        <w:t xml:space="preserve">Приморского края </w:t>
      </w:r>
      <w:r w:rsidR="007561A1" w:rsidRPr="00611156">
        <w:rPr>
          <w:rFonts w:ascii="Times New Roman" w:hAnsi="Times New Roman" w:cs="Times New Roman"/>
          <w:sz w:val="28"/>
          <w:szCs w:val="28"/>
        </w:rPr>
        <w:t xml:space="preserve">представлен в </w:t>
      </w:r>
      <w:r w:rsidR="007561A1">
        <w:rPr>
          <w:rFonts w:ascii="Times New Roman" w:hAnsi="Times New Roman" w:cs="Times New Roman"/>
          <w:sz w:val="28"/>
          <w:szCs w:val="28"/>
        </w:rPr>
        <w:t>таблице 1.1</w:t>
      </w:r>
    </w:p>
    <w:p w:rsidR="00914177" w:rsidRDefault="003C49D1" w:rsidP="00611156">
      <w:pPr>
        <w:pStyle w:val="a8"/>
        <w:tabs>
          <w:tab w:val="left" w:pos="851"/>
        </w:tabs>
        <w:spacing w:after="120" w:line="240" w:lineRule="auto"/>
        <w:ind w:left="1985" w:hanging="19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1.1 </w:t>
      </w:r>
      <w:r w:rsidRPr="00CB46B5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Анализ внешней и внутренней среды аппарата Губернатора</w:t>
      </w:r>
      <w:r w:rsidR="0059028F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Приморского края</w:t>
      </w:r>
      <w:r w:rsidR="0091417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9"/>
        <w:tblW w:w="9745" w:type="dxa"/>
        <w:tblInd w:w="-5" w:type="dxa"/>
        <w:tblLook w:val="04A0" w:firstRow="1" w:lastRow="0" w:firstColumn="1" w:lastColumn="0" w:noHBand="0" w:noVBand="1"/>
      </w:tblPr>
      <w:tblGrid>
        <w:gridCol w:w="2835"/>
        <w:gridCol w:w="4106"/>
        <w:gridCol w:w="2804"/>
      </w:tblGrid>
      <w:tr w:rsidR="00C61618" w:rsidRPr="00DF0893" w:rsidTr="00C61618">
        <w:trPr>
          <w:trHeight w:val="53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4106" w:type="dxa"/>
          </w:tcPr>
          <w:p w:rsidR="00B00E3E" w:rsidRPr="00DF0893" w:rsidRDefault="00C61618" w:rsidP="00B00E3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</w:tc>
        <w:tc>
          <w:tcPr>
            <w:tcW w:w="2804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</w:tr>
      <w:tr w:rsidR="00C61618" w:rsidRPr="00DF0893" w:rsidTr="00C61618">
        <w:trPr>
          <w:trHeight w:val="483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Внутренняя среда</w:t>
            </w: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Четкая организационная структура аппарата с распределением функций (включая первого вице-губернатора)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Контроль ориентирован преимущественно на сроки исполнения, а не на качество исполнения документов</w:t>
            </w:r>
          </w:p>
        </w:tc>
      </w:tr>
      <w:tr w:rsidR="00C61618" w:rsidRPr="00DF0893" w:rsidTr="00C61618">
        <w:trPr>
          <w:trHeight w:val="29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Наличие административного департамента, контролирующего вы</w:t>
            </w:r>
            <w:r w:rsidR="00972605">
              <w:rPr>
                <w:rFonts w:ascii="Times New Roman" w:hAnsi="Times New Roman" w:cs="Times New Roman"/>
                <w:sz w:val="24"/>
                <w:szCs w:val="24"/>
              </w:rPr>
              <w:t>полнение поручений Г</w:t>
            </w: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убернатора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Недостаточная результативность контроля, слабое выявление проблем на ранних этапах</w:t>
            </w:r>
          </w:p>
        </w:tc>
      </w:tr>
      <w:tr w:rsidR="00C61618" w:rsidRPr="00DF0893" w:rsidTr="00C61618">
        <w:trPr>
          <w:trHeight w:val="55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spacing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Использование электронного документооборота для повышения исполнительской дисциплины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Возможные бюрократические барьеры и сложности в адаптации к изменениям</w:t>
            </w:r>
          </w:p>
        </w:tc>
      </w:tr>
      <w:tr w:rsidR="00055E41" w:rsidRPr="00DF0893" w:rsidTr="00C61618">
        <w:trPr>
          <w:trHeight w:val="551"/>
        </w:trPr>
        <w:tc>
          <w:tcPr>
            <w:tcW w:w="2835" w:type="dxa"/>
          </w:tcPr>
          <w:p w:rsidR="00055E41" w:rsidRPr="00DF0893" w:rsidRDefault="00055E41" w:rsidP="002865D3">
            <w:pPr>
              <w:tabs>
                <w:tab w:val="left" w:pos="851"/>
              </w:tabs>
              <w:spacing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055E41" w:rsidRPr="00C61618" w:rsidRDefault="00055E41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55E41">
              <w:rPr>
                <w:rFonts w:ascii="Times New Roman" w:hAnsi="Times New Roman" w:cs="Times New Roman"/>
                <w:sz w:val="24"/>
                <w:szCs w:val="24"/>
              </w:rPr>
              <w:t>Инициатива по развитию общественного контроля и вовлечению граждан</w:t>
            </w:r>
          </w:p>
        </w:tc>
        <w:tc>
          <w:tcPr>
            <w:tcW w:w="2804" w:type="dxa"/>
          </w:tcPr>
          <w:p w:rsidR="00055E41" w:rsidRPr="00C61618" w:rsidRDefault="00055E41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618" w:rsidRPr="00DF0893" w:rsidTr="00C61618">
        <w:trPr>
          <w:trHeight w:val="534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Внешняя среда</w:t>
            </w: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Поддержка и контроль со стороны федеральных органов (Президента РФ, полномочного представителя)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Зависимость от федеральных решений и бюджетных ограничений</w:t>
            </w:r>
          </w:p>
        </w:tc>
      </w:tr>
      <w:tr w:rsidR="00C61618" w:rsidRPr="00DF0893" w:rsidTr="00C61618">
        <w:trPr>
          <w:trHeight w:val="55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Возможности привлечения грантов и субсидий из краевого бюджета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Внешние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</w:t>
            </w: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и политические риски, влияющие на регион</w:t>
            </w:r>
          </w:p>
        </w:tc>
      </w:tr>
      <w:tr w:rsidR="00C61618" w:rsidRPr="00DF0893" w:rsidTr="00C61618">
        <w:trPr>
          <w:trHeight w:val="272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Потенциал развития туризма, экологических и производственных проектов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Конкуренция с другими регионами за инвестиции и ресурсы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3178B" w:rsidRDefault="00B3178B" w:rsidP="00B3178B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  <w:p w:rsidR="00B3178B" w:rsidRPr="00C61618" w:rsidRDefault="00B3178B" w:rsidP="00B3178B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:rsidR="00B3178B" w:rsidRPr="00C61618" w:rsidRDefault="00B3178B" w:rsidP="00B3178B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Внутренняя среда</w:t>
            </w:r>
          </w:p>
        </w:tc>
        <w:tc>
          <w:tcPr>
            <w:tcW w:w="4106" w:type="dxa"/>
          </w:tcPr>
          <w:p w:rsidR="00B3178B" w:rsidRPr="00C61618" w:rsidRDefault="00B3178B" w:rsidP="00B3178B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Внедрение новых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ехнологий и систем электронного </w:t>
            </w: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документооборота</w:t>
            </w:r>
          </w:p>
        </w:tc>
        <w:tc>
          <w:tcPr>
            <w:tcW w:w="2804" w:type="dxa"/>
          </w:tcPr>
          <w:p w:rsidR="00B3178B" w:rsidRPr="00C61618" w:rsidRDefault="00B3178B" w:rsidP="00B3178B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Внутреннее сопротивление изменениям и коррупционные риски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3178B" w:rsidRPr="00C61618" w:rsidRDefault="00B3178B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Развитие общественного контроля и повышение прозрачности деятельности</w:t>
            </w:r>
          </w:p>
        </w:tc>
        <w:tc>
          <w:tcPr>
            <w:tcW w:w="2804" w:type="dxa"/>
          </w:tcPr>
          <w:p w:rsidR="00B3178B" w:rsidRPr="00C61618" w:rsidRDefault="00B3178B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Внешняя среда </w:t>
            </w:r>
          </w:p>
        </w:tc>
        <w:tc>
          <w:tcPr>
            <w:tcW w:w="4106" w:type="dxa"/>
          </w:tcPr>
          <w:p w:rsidR="00B3178B" w:rsidRPr="00C61618" w:rsidRDefault="007251DC" w:rsidP="007251DC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Получение дополнительных грантов, субсидий, льготного финансирования</w:t>
            </w:r>
          </w:p>
        </w:tc>
        <w:tc>
          <w:tcPr>
            <w:tcW w:w="2804" w:type="dxa"/>
          </w:tcPr>
          <w:p w:rsidR="00B3178B" w:rsidRPr="00C61618" w:rsidRDefault="007251DC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Политическая нестабильность, экономические санкции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3178B" w:rsidRPr="00C61618" w:rsidRDefault="007251DC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Развитие экологически чистых производств и инфраструктуры</w:t>
            </w:r>
          </w:p>
        </w:tc>
        <w:tc>
          <w:tcPr>
            <w:tcW w:w="2804" w:type="dxa"/>
          </w:tcPr>
          <w:p w:rsidR="00B3178B" w:rsidRPr="00C61618" w:rsidRDefault="007251DC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Изменения в законо</w:t>
            </w:r>
            <w:r w:rsidR="00B24198">
              <w:rPr>
                <w:rFonts w:ascii="Times New Roman" w:hAnsi="Times New Roman" w:cs="Times New Roman"/>
                <w:sz w:val="24"/>
                <w:szCs w:val="24"/>
              </w:rPr>
              <w:t>дательстве и нормативных актах</w:t>
            </w:r>
          </w:p>
        </w:tc>
      </w:tr>
    </w:tbl>
    <w:p w:rsidR="00055E41" w:rsidRPr="00055E41" w:rsidRDefault="00BA09D5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C71D51" w:rsidRPr="00C71D51">
        <w:rPr>
          <w:rFonts w:ascii="Times New Roman" w:hAnsi="Times New Roman" w:cs="Times New Roman"/>
          <w:sz w:val="28"/>
          <w:szCs w:val="28"/>
        </w:rPr>
        <w:t>Для аппарата Губернатора Приморского края важно учитывать внутренние сильные стороны — организационную структуру и контрольные механизмы, а также использовать внешние возможности — гранты, поддержку федеральных программ и развитие общественного контроля</w:t>
      </w:r>
      <w:r w:rsidR="00BC634E">
        <w:rPr>
          <w:rFonts w:ascii="Times New Roman" w:hAnsi="Times New Roman" w:cs="Times New Roman"/>
          <w:sz w:val="28"/>
          <w:szCs w:val="28"/>
          <w:lang w:val="en-US"/>
        </w:rPr>
        <w:t xml:space="preserve"> [7]</w:t>
      </w:r>
      <w:r w:rsidR="00C71D51" w:rsidRPr="00C71D5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085E" w:rsidRPr="00EE3D78" w:rsidRDefault="00055E41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55E41">
        <w:rPr>
          <w:rFonts w:ascii="Times New Roman" w:hAnsi="Times New Roman" w:cs="Times New Roman"/>
          <w:sz w:val="28"/>
          <w:szCs w:val="28"/>
        </w:rPr>
        <w:t>Инвестиционные затраты — это капитальные вложения в создание, развитие или модернизацию инфраструктуры, технологий, объектов, необходимых для реализации проекта. В аппа</w:t>
      </w:r>
      <w:r w:rsidR="0045085E">
        <w:rPr>
          <w:rFonts w:ascii="Times New Roman" w:hAnsi="Times New Roman" w:cs="Times New Roman"/>
          <w:sz w:val="28"/>
          <w:szCs w:val="28"/>
        </w:rPr>
        <w:t xml:space="preserve">рате губернатора это – </w:t>
      </w:r>
      <w:r w:rsidRPr="00055E41">
        <w:rPr>
          <w:rFonts w:ascii="Times New Roman" w:hAnsi="Times New Roman" w:cs="Times New Roman"/>
          <w:sz w:val="28"/>
          <w:szCs w:val="28"/>
        </w:rPr>
        <w:t>затраты на организацию мероприятий, цифровизацию процессов, создание инфраструкт</w:t>
      </w:r>
      <w:r w:rsidR="00991B70">
        <w:rPr>
          <w:rFonts w:ascii="Times New Roman" w:hAnsi="Times New Roman" w:cs="Times New Roman"/>
          <w:sz w:val="28"/>
          <w:szCs w:val="28"/>
        </w:rPr>
        <w:t>уры поддержки инвесторов и т.д.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Увеличение инвестиционных затрат ведет к росту первоначальных вложений, что увеличивает срок окупаемости и снижает пок</w:t>
      </w:r>
      <w:r w:rsidR="0045085E">
        <w:rPr>
          <w:rFonts w:ascii="Times New Roman" w:hAnsi="Times New Roman" w:cs="Times New Roman"/>
          <w:sz w:val="28"/>
          <w:szCs w:val="28"/>
        </w:rPr>
        <w:t>азатели рентабельности</w:t>
      </w:r>
      <w:r w:rsidR="00991B70">
        <w:rPr>
          <w:rFonts w:ascii="Times New Roman" w:hAnsi="Times New Roman" w:cs="Times New Roman"/>
          <w:sz w:val="28"/>
          <w:szCs w:val="28"/>
        </w:rPr>
        <w:t>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Оптимизация отдельных составляющих затрат (например, снижение стоимости оборудования, IT-систем, либо эффективное использование ресурсов) позволяет повыси</w:t>
      </w:r>
      <w:r w:rsidR="00991B70">
        <w:rPr>
          <w:rFonts w:ascii="Times New Roman" w:hAnsi="Times New Roman" w:cs="Times New Roman"/>
          <w:sz w:val="28"/>
          <w:szCs w:val="28"/>
        </w:rPr>
        <w:t>ть экономическую эффективность.</w:t>
      </w:r>
      <w:r w:rsidR="0045085E">
        <w:rPr>
          <w:rFonts w:ascii="Times New Roman" w:hAnsi="Times New Roman" w:cs="Times New Roman"/>
          <w:sz w:val="28"/>
          <w:szCs w:val="28"/>
        </w:rPr>
        <w:t xml:space="preserve"> В Приморском крае действует и</w:t>
      </w:r>
      <w:r w:rsidRPr="00055E41">
        <w:rPr>
          <w:rFonts w:ascii="Times New Roman" w:hAnsi="Times New Roman" w:cs="Times New Roman"/>
          <w:sz w:val="28"/>
          <w:szCs w:val="28"/>
        </w:rPr>
        <w:t>нвестиционный комитет, который курирует и контролирует инвестиционные проекты, что позволяет влиять на снижение избыточны</w:t>
      </w:r>
      <w:r w:rsidR="00EE3D78">
        <w:rPr>
          <w:rFonts w:ascii="Times New Roman" w:hAnsi="Times New Roman" w:cs="Times New Roman"/>
          <w:sz w:val="28"/>
          <w:szCs w:val="28"/>
        </w:rPr>
        <w:t xml:space="preserve">х затрат и ускорять реализацию </w:t>
      </w:r>
      <w:r w:rsidR="00EE3D78">
        <w:rPr>
          <w:rFonts w:ascii="Times New Roman" w:hAnsi="Times New Roman" w:cs="Times New Roman"/>
          <w:sz w:val="28"/>
          <w:szCs w:val="28"/>
          <w:lang w:val="en-US"/>
        </w:rPr>
        <w:t>[8].</w:t>
      </w:r>
    </w:p>
    <w:p w:rsidR="0045085E" w:rsidRDefault="0045085E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аппарата Г</w:t>
      </w:r>
      <w:r w:rsidR="00055E41" w:rsidRPr="00055E41">
        <w:rPr>
          <w:rFonts w:ascii="Times New Roman" w:hAnsi="Times New Roman" w:cs="Times New Roman"/>
          <w:sz w:val="28"/>
          <w:szCs w:val="28"/>
        </w:rPr>
        <w:t>убернатора</w:t>
      </w:r>
      <w:r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="00055E41" w:rsidRPr="00055E41">
        <w:rPr>
          <w:rFonts w:ascii="Times New Roman" w:hAnsi="Times New Roman" w:cs="Times New Roman"/>
          <w:sz w:val="28"/>
          <w:szCs w:val="28"/>
        </w:rPr>
        <w:t xml:space="preserve"> «объем производства» можно интерпретировать как масштаб и количество реализуемых проектов, мероприятий, оказываемых услуг по поддержке</w:t>
      </w:r>
      <w:r w:rsidR="00991B70">
        <w:rPr>
          <w:rFonts w:ascii="Times New Roman" w:hAnsi="Times New Roman" w:cs="Times New Roman"/>
          <w:sz w:val="28"/>
          <w:szCs w:val="28"/>
        </w:rPr>
        <w:t xml:space="preserve"> инвесторов и развитию региона.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5E41" w:rsidRPr="00055E41">
        <w:rPr>
          <w:rFonts w:ascii="Times New Roman" w:hAnsi="Times New Roman" w:cs="Times New Roman"/>
          <w:sz w:val="28"/>
          <w:szCs w:val="28"/>
        </w:rPr>
        <w:t>Увеличение объема реализации проектов повышает социально-экономический эффект, увеличивает налоговые поступления и способствует созданию рабочих мест.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5E41" w:rsidRPr="00055E41">
        <w:rPr>
          <w:rFonts w:ascii="Times New Roman" w:hAnsi="Times New Roman" w:cs="Times New Roman"/>
          <w:sz w:val="28"/>
          <w:szCs w:val="28"/>
        </w:rPr>
        <w:t>Рост объема деятельности ведет к снижению удельных затрат на единицу услуги или проекта, что повышает общую эф</w:t>
      </w:r>
      <w:r w:rsidR="00991B70">
        <w:rPr>
          <w:rFonts w:ascii="Times New Roman" w:hAnsi="Times New Roman" w:cs="Times New Roman"/>
          <w:sz w:val="28"/>
          <w:szCs w:val="28"/>
        </w:rPr>
        <w:t>фективность.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5E41" w:rsidRPr="00055E41">
        <w:rPr>
          <w:rFonts w:ascii="Times New Roman" w:hAnsi="Times New Roman" w:cs="Times New Roman"/>
          <w:sz w:val="28"/>
          <w:szCs w:val="28"/>
        </w:rPr>
        <w:t>Сокращение объема снижает эффект от инвестиций, ухудшая показатели окупаемости и снижая привлекате</w:t>
      </w:r>
      <w:r w:rsidR="00991B70">
        <w:rPr>
          <w:rFonts w:ascii="Times New Roman" w:hAnsi="Times New Roman" w:cs="Times New Roman"/>
          <w:sz w:val="28"/>
          <w:szCs w:val="28"/>
        </w:rPr>
        <w:t>льность региона для инвесторов</w:t>
      </w:r>
      <w:r w:rsidR="00EE3D78">
        <w:rPr>
          <w:rFonts w:ascii="Times New Roman" w:hAnsi="Times New Roman" w:cs="Times New Roman"/>
          <w:sz w:val="28"/>
          <w:szCs w:val="28"/>
          <w:lang w:val="en-US"/>
        </w:rPr>
        <w:t xml:space="preserve"> [9]</w:t>
      </w:r>
      <w:r w:rsidR="00991B70">
        <w:rPr>
          <w:rFonts w:ascii="Times New Roman" w:hAnsi="Times New Roman" w:cs="Times New Roman"/>
          <w:sz w:val="28"/>
          <w:szCs w:val="28"/>
        </w:rPr>
        <w:t>.</w:t>
      </w:r>
    </w:p>
    <w:p w:rsidR="0045085E" w:rsidRDefault="00055E41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 xml:space="preserve">Текущие затраты включают расходы на содержание аппарата, оплату труда сотрудников, затраты на информационное сопровождение, маркетинг </w:t>
      </w:r>
      <w:r w:rsidR="00991B70">
        <w:rPr>
          <w:rFonts w:ascii="Times New Roman" w:hAnsi="Times New Roman" w:cs="Times New Roman"/>
          <w:sz w:val="28"/>
          <w:szCs w:val="28"/>
        </w:rPr>
        <w:t>и взаимодействие с инвесторами.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85E" w:rsidRDefault="00055E41" w:rsidP="00AB79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>Рост текущих затрат без пропорционального увеличения результатов снижает рентабельность проекто</w:t>
      </w:r>
      <w:r w:rsidR="00991B70">
        <w:rPr>
          <w:rFonts w:ascii="Times New Roman" w:hAnsi="Times New Roman" w:cs="Times New Roman"/>
          <w:sz w:val="28"/>
          <w:szCs w:val="28"/>
        </w:rPr>
        <w:t>в.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 xml:space="preserve">Анализ отдельных составляющих (например, </w:t>
      </w:r>
      <w:r w:rsidRPr="00055E41">
        <w:rPr>
          <w:rFonts w:ascii="Times New Roman" w:hAnsi="Times New Roman" w:cs="Times New Roman"/>
          <w:sz w:val="28"/>
          <w:szCs w:val="28"/>
        </w:rPr>
        <w:lastRenderedPageBreak/>
        <w:t>оптимизация административных расходов, внедрение цифровых технологий для снижения издержек) по</w:t>
      </w:r>
      <w:r w:rsidR="00991B70">
        <w:rPr>
          <w:rFonts w:ascii="Times New Roman" w:hAnsi="Times New Roman" w:cs="Times New Roman"/>
          <w:sz w:val="28"/>
          <w:szCs w:val="28"/>
        </w:rPr>
        <w:t>зволяет повысить эффективность.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В Приморском крае активно внедряются меры по оптимизации затрат и повышению прозрачности работы с инвесторами через электронные с</w:t>
      </w:r>
      <w:r w:rsidR="00991B70">
        <w:rPr>
          <w:rFonts w:ascii="Times New Roman" w:hAnsi="Times New Roman" w:cs="Times New Roman"/>
          <w:sz w:val="28"/>
          <w:szCs w:val="28"/>
        </w:rPr>
        <w:t>ервисы и проекты «одного окна»</w:t>
      </w:r>
      <w:r w:rsidR="00BD0344">
        <w:rPr>
          <w:rFonts w:ascii="Times New Roman" w:hAnsi="Times New Roman" w:cs="Times New Roman"/>
          <w:sz w:val="28"/>
          <w:szCs w:val="28"/>
          <w:lang w:val="en-US"/>
        </w:rPr>
        <w:t xml:space="preserve"> [10</w:t>
      </w:r>
      <w:r w:rsidR="00EE3D78">
        <w:rPr>
          <w:rFonts w:ascii="Times New Roman" w:hAnsi="Times New Roman" w:cs="Times New Roman"/>
          <w:sz w:val="28"/>
          <w:szCs w:val="28"/>
          <w:lang w:val="en-US"/>
        </w:rPr>
        <w:t>]</w:t>
      </w:r>
      <w:r w:rsidR="00991B70">
        <w:rPr>
          <w:rFonts w:ascii="Times New Roman" w:hAnsi="Times New Roman" w:cs="Times New Roman"/>
          <w:sz w:val="28"/>
          <w:szCs w:val="28"/>
        </w:rPr>
        <w:t>.</w:t>
      </w:r>
    </w:p>
    <w:p w:rsidR="00055E41" w:rsidRPr="00055E41" w:rsidRDefault="00055E41" w:rsidP="00AB79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>Дебиторская задолженность — в контексте аппарата губернатора может отражать задержки в поступлении средств от партнеров, инвесторов или иных участников проектов, что снижает ликвидность и замедляет фина</w:t>
      </w:r>
      <w:r w:rsidR="00991B70">
        <w:rPr>
          <w:rFonts w:ascii="Times New Roman" w:hAnsi="Times New Roman" w:cs="Times New Roman"/>
          <w:sz w:val="28"/>
          <w:szCs w:val="28"/>
        </w:rPr>
        <w:t>нсирование текущих мероприятий.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Увеличение дебиторской задолженности приводит к ухудшению финансовой устойчиво</w:t>
      </w:r>
      <w:r w:rsidR="00991B70">
        <w:rPr>
          <w:rFonts w:ascii="Times New Roman" w:hAnsi="Times New Roman" w:cs="Times New Roman"/>
          <w:sz w:val="28"/>
          <w:szCs w:val="28"/>
        </w:rPr>
        <w:t>сти и рискам кассовых разрывов.</w:t>
      </w:r>
    </w:p>
    <w:p w:rsidR="00214597" w:rsidRDefault="00055E41" w:rsidP="00AB79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>Кредиторская задолженность — обязательства аппарата перед поставщиками услуг, подрядчиками и иными контрагентами. Рост кредиторской задолженности может временно улучшить ликвидность, но при чрезмерном рос</w:t>
      </w:r>
      <w:r w:rsidR="00991B70">
        <w:rPr>
          <w:rFonts w:ascii="Times New Roman" w:hAnsi="Times New Roman" w:cs="Times New Roman"/>
          <w:sz w:val="28"/>
          <w:szCs w:val="28"/>
        </w:rPr>
        <w:t>те увеличивает финансовые риски.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Контроль и оптимизация задолженностей важны для поддержания стабильности и своевременного финансирования проектов</w:t>
      </w:r>
      <w:r w:rsidR="00BD0344">
        <w:rPr>
          <w:rFonts w:ascii="Times New Roman" w:hAnsi="Times New Roman" w:cs="Times New Roman"/>
          <w:sz w:val="28"/>
          <w:szCs w:val="28"/>
          <w:lang w:val="en-US"/>
        </w:rPr>
        <w:t xml:space="preserve"> [11]</w:t>
      </w:r>
      <w:r w:rsidR="002E3DDD">
        <w:rPr>
          <w:rFonts w:ascii="Times New Roman" w:hAnsi="Times New Roman" w:cs="Times New Roman"/>
          <w:sz w:val="28"/>
          <w:szCs w:val="28"/>
        </w:rPr>
        <w:t>.</w:t>
      </w:r>
    </w:p>
    <w:p w:rsidR="0013182E" w:rsidRDefault="0013182E" w:rsidP="003E65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182E">
        <w:rPr>
          <w:rFonts w:ascii="Times New Roman" w:hAnsi="Times New Roman" w:cs="Times New Roman"/>
          <w:sz w:val="28"/>
          <w:szCs w:val="28"/>
        </w:rPr>
        <w:t>Для оценки эффективности реализации инве</w:t>
      </w:r>
      <w:r>
        <w:rPr>
          <w:rFonts w:ascii="Times New Roman" w:hAnsi="Times New Roman" w:cs="Times New Roman"/>
          <w:sz w:val="28"/>
          <w:szCs w:val="28"/>
        </w:rPr>
        <w:t>стиционного проекта в аппарате Г</w:t>
      </w:r>
      <w:r w:rsidRPr="0013182E">
        <w:rPr>
          <w:rFonts w:ascii="Times New Roman" w:hAnsi="Times New Roman" w:cs="Times New Roman"/>
          <w:sz w:val="28"/>
          <w:szCs w:val="28"/>
        </w:rPr>
        <w:t>убернатора Примор</w:t>
      </w:r>
      <w:r>
        <w:rPr>
          <w:rFonts w:ascii="Times New Roman" w:hAnsi="Times New Roman" w:cs="Times New Roman"/>
          <w:sz w:val="28"/>
          <w:szCs w:val="28"/>
        </w:rPr>
        <w:t>ского края применяются показатели, представленные в таблице 1.2</w:t>
      </w:r>
    </w:p>
    <w:p w:rsidR="0013182E" w:rsidRDefault="00305FC5" w:rsidP="0013182E">
      <w:pPr>
        <w:pStyle w:val="a8"/>
        <w:tabs>
          <w:tab w:val="left" w:pos="851"/>
        </w:tabs>
        <w:spacing w:after="24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1.2 – О</w:t>
      </w:r>
      <w:r w:rsidR="0013182E">
        <w:rPr>
          <w:rFonts w:ascii="Times New Roman" w:hAnsi="Times New Roman" w:cs="Times New Roman"/>
          <w:sz w:val="28"/>
          <w:szCs w:val="28"/>
        </w:rPr>
        <w:t>ценка эффективности реализации инвестиционного проекта в аппарате Губернатора</w:t>
      </w:r>
      <w:r w:rsidR="0013182E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</w:t>
      </w:r>
      <w:r w:rsidR="0013182E">
        <w:rPr>
          <w:rFonts w:ascii="Times New Roman" w:hAnsi="Times New Roman" w:cs="Times New Roman"/>
          <w:sz w:val="28"/>
          <w:szCs w:val="28"/>
        </w:rPr>
        <w:t xml:space="preserve">Приморского края </w:t>
      </w:r>
    </w:p>
    <w:p w:rsidR="0013182E" w:rsidRDefault="0013182E" w:rsidP="0013182E">
      <w:pPr>
        <w:pStyle w:val="a8"/>
        <w:tabs>
          <w:tab w:val="left" w:pos="851"/>
        </w:tabs>
        <w:spacing w:after="12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</w:t>
            </w: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Значение для оценки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center" w:pos="2299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NPV (Чистая приведенная стоимость)</w:t>
            </w:r>
          </w:p>
        </w:tc>
        <w:tc>
          <w:tcPr>
            <w:tcW w:w="4814" w:type="dxa"/>
          </w:tcPr>
          <w:p w:rsidR="0013182E" w:rsidRPr="00DB2319" w:rsidRDefault="0013182E" w:rsidP="0013182E">
            <w:pPr>
              <w:pStyle w:val="a8"/>
              <w:tabs>
                <w:tab w:val="left" w:pos="851"/>
                <w:tab w:val="left" w:pos="1560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Оценка суммарного эффекта проекта с учетом дисконтирования буду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щих денежных потоков.</w:t>
            </w:r>
            <w:r w:rsidR="00DB2319">
              <w:rPr>
                <w:rFonts w:ascii="Times New Roman" w:hAnsi="Times New Roman" w:cs="Times New Roman"/>
                <w:sz w:val="24"/>
                <w:szCs w:val="24"/>
              </w:rPr>
              <w:t xml:space="preserve"> Положительное </w:t>
            </w:r>
            <w:r w:rsidR="00DB23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NPV – признак эффективности</w:t>
            </w:r>
            <w:r w:rsidR="00DB2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IRR (Внутренняя норма доходности)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center" w:pos="2299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Ставка,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которой NPV равна нулю.</w:t>
            </w:r>
            <w:r w:rsidR="00DB2319">
              <w:rPr>
                <w:rFonts w:ascii="Times New Roman" w:hAnsi="Times New Roman" w:cs="Times New Roman"/>
                <w:sz w:val="24"/>
                <w:szCs w:val="24"/>
              </w:rPr>
              <w:t xml:space="preserve"> Позволяет сравнить доходность проекта с альтернативными вложениями.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left" w:pos="3375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PBP (Срок окупаемости)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left" w:pos="1455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Время возврата инвестиций. Чем короче, тем лучше для устойчивости проекта.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 эффект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center" w:pos="2299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Влияние проекта на создание рабочих мест, развитие инфраструктуры, повышение инвестиционной привлекательности региона</w:t>
            </w:r>
          </w:p>
        </w:tc>
      </w:tr>
    </w:tbl>
    <w:p w:rsidR="00475292" w:rsidRDefault="00475292" w:rsidP="00475292">
      <w:pPr>
        <w:spacing w:after="8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B3A" w:rsidRDefault="009D0E3A" w:rsidP="00AB70C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E3A">
        <w:rPr>
          <w:rFonts w:ascii="Times New Roman" w:hAnsi="Times New Roman" w:cs="Times New Roman"/>
          <w:sz w:val="28"/>
          <w:szCs w:val="28"/>
        </w:rPr>
        <w:lastRenderedPageBreak/>
        <w:t>Варианты финансирования инвестиционных проектов аппарата Губернатора Приморского края</w:t>
      </w:r>
      <w:r w:rsidR="008F5B3A" w:rsidRPr="008F5B3A">
        <w:rPr>
          <w:rFonts w:ascii="Times New Roman" w:hAnsi="Times New Roman" w:cs="Times New Roman"/>
          <w:sz w:val="28"/>
          <w:szCs w:val="28"/>
        </w:rPr>
        <w:t xml:space="preserve"> основаны на сочетании бюджетных, заемных и внебюджетных источников с учетом региональных и </w:t>
      </w:r>
      <w:r w:rsidR="008F5B3A">
        <w:rPr>
          <w:rFonts w:ascii="Times New Roman" w:hAnsi="Times New Roman" w:cs="Times New Roman"/>
          <w:sz w:val="28"/>
          <w:szCs w:val="28"/>
        </w:rPr>
        <w:t xml:space="preserve">федеральных программ поддержки и </w:t>
      </w:r>
      <w:r w:rsidR="003C4E32">
        <w:rPr>
          <w:rFonts w:ascii="Times New Roman" w:hAnsi="Times New Roman" w:cs="Times New Roman"/>
          <w:sz w:val="28"/>
          <w:szCs w:val="28"/>
        </w:rPr>
        <w:t>включают в себя: с</w:t>
      </w:r>
      <w:r w:rsidRPr="009D0E3A">
        <w:rPr>
          <w:rFonts w:ascii="Times New Roman" w:hAnsi="Times New Roman" w:cs="Times New Roman"/>
          <w:sz w:val="28"/>
          <w:szCs w:val="28"/>
        </w:rPr>
        <w:t>обственные средства региона и аппарата</w:t>
      </w:r>
      <w:r w:rsidR="003C4E32">
        <w:rPr>
          <w:rFonts w:ascii="Times New Roman" w:hAnsi="Times New Roman" w:cs="Times New Roman"/>
          <w:sz w:val="28"/>
          <w:szCs w:val="28"/>
        </w:rPr>
        <w:t>, и</w:t>
      </w:r>
      <w:r w:rsidRPr="009D0E3A">
        <w:rPr>
          <w:rFonts w:ascii="Times New Roman" w:hAnsi="Times New Roman" w:cs="Times New Roman"/>
          <w:sz w:val="28"/>
          <w:szCs w:val="28"/>
        </w:rPr>
        <w:t>спользование бюджетных средств Приморского края для финансирования инфраструктур</w:t>
      </w:r>
      <w:r w:rsidR="005109D9">
        <w:rPr>
          <w:rFonts w:ascii="Times New Roman" w:hAnsi="Times New Roman" w:cs="Times New Roman"/>
          <w:sz w:val="28"/>
          <w:szCs w:val="28"/>
        </w:rPr>
        <w:t>ных и организационных проектов</w:t>
      </w:r>
      <w:r w:rsidR="009E1C5A">
        <w:rPr>
          <w:rFonts w:ascii="Times New Roman" w:hAnsi="Times New Roman" w:cs="Times New Roman"/>
          <w:sz w:val="28"/>
          <w:szCs w:val="28"/>
          <w:lang w:val="en-US"/>
        </w:rPr>
        <w:t xml:space="preserve"> [12]</w:t>
      </w:r>
      <w:r w:rsidR="005109D9">
        <w:rPr>
          <w:rFonts w:ascii="Times New Roman" w:hAnsi="Times New Roman" w:cs="Times New Roman"/>
          <w:sz w:val="28"/>
          <w:szCs w:val="28"/>
        </w:rPr>
        <w:t>.</w:t>
      </w:r>
    </w:p>
    <w:p w:rsidR="00494B4A" w:rsidRDefault="00494B4A" w:rsidP="00AB70C5">
      <w:pPr>
        <w:spacing w:after="0" w:line="360" w:lineRule="auto"/>
        <w:ind w:firstLine="709"/>
        <w:jc w:val="both"/>
        <w:rPr>
          <w:rFonts w:ascii="Segoe UI" w:hAnsi="Segoe UI" w:cs="Segoe UI"/>
        </w:rPr>
      </w:pPr>
      <w:r>
        <w:rPr>
          <w:rFonts w:ascii="Times New Roman" w:hAnsi="Times New Roman" w:cs="Times New Roman"/>
          <w:sz w:val="28"/>
          <w:szCs w:val="28"/>
        </w:rPr>
        <w:t>Варианты финансирования аппарата включают в себя:</w:t>
      </w:r>
    </w:p>
    <w:p w:rsidR="008F5B3A" w:rsidRPr="00494B4A" w:rsidRDefault="00E16F20" w:rsidP="00AB70C5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 xml:space="preserve">Бюджетное финансирование. </w:t>
      </w:r>
      <w:r w:rsidR="008F5B3A" w:rsidRPr="00494B4A">
        <w:rPr>
          <w:rFonts w:ascii="Times New Roman" w:hAnsi="Times New Roman" w:cs="Times New Roman"/>
          <w:sz w:val="28"/>
          <w:szCs w:val="28"/>
        </w:rPr>
        <w:t>Краевой бюджет Приморского края выделяет средства на реализацию приоритетных инвестиционных проектов, направленных на социально-экономическое развитие региона.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="008F5B3A" w:rsidRPr="00494B4A">
        <w:rPr>
          <w:rFonts w:ascii="Times New Roman" w:hAnsi="Times New Roman" w:cs="Times New Roman"/>
          <w:sz w:val="28"/>
          <w:szCs w:val="28"/>
        </w:rPr>
        <w:t>Финансирование может осуществляться как в форме прямых субсидий, так и через гранты, например, на развитие малых форм хозяйствования (Постановление Правительства Приморского края от 2020–2027 гг.).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="008F5B3A" w:rsidRPr="00494B4A">
        <w:rPr>
          <w:rFonts w:ascii="Times New Roman" w:hAnsi="Times New Roman" w:cs="Times New Roman"/>
          <w:sz w:val="28"/>
          <w:szCs w:val="28"/>
        </w:rPr>
        <w:t>Бюджетные средства используются для создания инфраструктуры, поддержки инновационных проектов и реализации государственных программ.</w:t>
      </w:r>
    </w:p>
    <w:p w:rsidR="008F5B3A" w:rsidRPr="00494B4A" w:rsidRDefault="008F5B3A" w:rsidP="00AB70C5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Ф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едеральные программы и субсидии. </w:t>
      </w:r>
      <w:r w:rsidRPr="00494B4A">
        <w:rPr>
          <w:rFonts w:ascii="Times New Roman" w:hAnsi="Times New Roman" w:cs="Times New Roman"/>
          <w:sz w:val="28"/>
          <w:szCs w:val="28"/>
        </w:rPr>
        <w:t>Аппарат губернатора может привлекать средства из федеральных программ, таких как национальный проект «Эффективная и конкурентная экономика».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В 2025 году запланирован запуск федеральных льготных программ кредитования, в том числе для предприятий в приоритетных отраслях (станкостроение, робототехника, туризм и др.) с участием МСП Банка и Корпорации МСП.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Федеральные субсидии и гранты позволяют снизить финансовую нагрузку и повысить доступность ресурсов для реализации инвестиционных инициатив.</w:t>
      </w:r>
    </w:p>
    <w:p w:rsidR="008F5B3A" w:rsidRPr="00494B4A" w:rsidRDefault="008F5B3A" w:rsidP="00F04362">
      <w:pPr>
        <w:pStyle w:val="a8"/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Центр привлечения финансирования и гарантийный фонд</w:t>
      </w:r>
      <w:r w:rsidR="00E16F20" w:rsidRPr="00494B4A">
        <w:rPr>
          <w:rFonts w:ascii="Times New Roman" w:hAnsi="Times New Roman" w:cs="Times New Roman"/>
          <w:sz w:val="28"/>
          <w:szCs w:val="28"/>
        </w:rPr>
        <w:t>.</w:t>
      </w:r>
      <w:r w:rsidRPr="00494B4A">
        <w:rPr>
          <w:rFonts w:ascii="Times New Roman" w:hAnsi="Times New Roman" w:cs="Times New Roman"/>
          <w:sz w:val="28"/>
          <w:szCs w:val="28"/>
        </w:rPr>
        <w:t xml:space="preserve"> В Приморском крае создан Центр привлечения финансирования, который оказывает поддержку проектам, сопровождая их на всех этапах — от подготовки бизнес-планов до оформления кредитов и лизинга.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Центр курируется Гарантийным фондом Приморского края, который предоставляет поручительства и гарантии для снижения рисков кредиторов и повышения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lastRenderedPageBreak/>
        <w:t>шансов на получение финансирования.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Такая поддержка особенно важна для начинающих предпринимателей и социальных проектов.</w:t>
      </w:r>
    </w:p>
    <w:p w:rsidR="008F5B3A" w:rsidRPr="00494B4A" w:rsidRDefault="008F5B3A" w:rsidP="00F04362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Заем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ные средства и льготные кредиты. </w:t>
      </w:r>
      <w:r w:rsidRPr="00494B4A">
        <w:rPr>
          <w:rFonts w:ascii="Times New Roman" w:hAnsi="Times New Roman" w:cs="Times New Roman"/>
          <w:sz w:val="28"/>
          <w:szCs w:val="28"/>
        </w:rPr>
        <w:t>В рамках региональных и федеральных программ реализуются льготные кредитные продукты с пониженной ставкой и субсидированием процентов, что снижает стоимость заемных ресурсов.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Банки-партнеры, такие как ВТБ, ПСБ, банк «Новиком» и МСП Банк, предоставляют инвестиционные кредиты на крупные проекты с возможностью финансирования капитальных затрат и текущих расходов.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Корпорация МСП и ВЭБ.РФ реализуют программы «зонтичного» поручительства, расширяя доступ к кредитам для предприятий различных отраслей</w:t>
      </w:r>
      <w:r w:rsidR="00FA5274">
        <w:rPr>
          <w:rFonts w:ascii="Times New Roman" w:hAnsi="Times New Roman" w:cs="Times New Roman"/>
          <w:sz w:val="28"/>
          <w:szCs w:val="28"/>
          <w:lang w:val="en-US"/>
        </w:rPr>
        <w:t xml:space="preserve"> [13]</w:t>
      </w:r>
      <w:r w:rsidRPr="00494B4A">
        <w:rPr>
          <w:rFonts w:ascii="Times New Roman" w:hAnsi="Times New Roman" w:cs="Times New Roman"/>
          <w:sz w:val="28"/>
          <w:szCs w:val="28"/>
        </w:rPr>
        <w:t>.</w:t>
      </w:r>
      <w:r w:rsidR="008A4061" w:rsidRPr="00494B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061" w:rsidRPr="00494B4A" w:rsidRDefault="008A4061" w:rsidP="00F04362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Лизинг и факто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ринг. </w:t>
      </w:r>
      <w:r w:rsidRPr="00494B4A">
        <w:rPr>
          <w:rFonts w:ascii="Times New Roman" w:hAnsi="Times New Roman" w:cs="Times New Roman"/>
          <w:sz w:val="28"/>
          <w:szCs w:val="28"/>
        </w:rPr>
        <w:t>Через программы «МСП Лизинг» предоставляются льготные условия аренды оборудования и техники для инвестиционных проектов, что снижает первоначальные капитальные затраты.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Факторинг позволяет улучшить оборотные средства за счет ускорения поступления денежных средств от дебиторов.</w:t>
      </w:r>
    </w:p>
    <w:p w:rsidR="00C72B8E" w:rsidRDefault="008A4061" w:rsidP="00F04362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 xml:space="preserve">Привлечение 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частных инвестиций и партнерств. </w:t>
      </w:r>
      <w:r w:rsidRPr="00494B4A">
        <w:rPr>
          <w:rFonts w:ascii="Times New Roman" w:hAnsi="Times New Roman" w:cs="Times New Roman"/>
          <w:sz w:val="28"/>
          <w:szCs w:val="28"/>
        </w:rPr>
        <w:t>Аппарат губернатора способствует созданию условий для привлечения частных инвесторов, включая венчурные фонды, бизнес-ангелов и стратегических партнеров. Реализация совместных проектов с частным сектором позволяет снизить нагрузку на бюджет и повысить эффективность реализации</w:t>
      </w:r>
      <w:r w:rsidR="00456A4E">
        <w:rPr>
          <w:rFonts w:ascii="Times New Roman" w:hAnsi="Times New Roman" w:cs="Times New Roman"/>
          <w:sz w:val="28"/>
          <w:szCs w:val="28"/>
          <w:lang w:val="en-US"/>
        </w:rPr>
        <w:t xml:space="preserve"> [14]</w:t>
      </w:r>
      <w:r w:rsidRPr="00494B4A">
        <w:rPr>
          <w:rFonts w:ascii="Times New Roman" w:hAnsi="Times New Roman" w:cs="Times New Roman"/>
          <w:sz w:val="28"/>
          <w:szCs w:val="28"/>
        </w:rPr>
        <w:t>.</w:t>
      </w:r>
    </w:p>
    <w:p w:rsidR="00011704" w:rsidRPr="00C72B8E" w:rsidRDefault="008A4061" w:rsidP="00F043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B8E">
        <w:rPr>
          <w:rFonts w:ascii="Times New Roman" w:hAnsi="Times New Roman" w:cs="Times New Roman"/>
          <w:sz w:val="28"/>
          <w:szCs w:val="28"/>
        </w:rPr>
        <w:t>В аппарате Губернатора Приморского края используется комплексный подход к финансированию инвестиционных проектов, включающий:</w:t>
      </w:r>
      <w:r w:rsidR="00FB3DE3" w:rsidRPr="00C72B8E">
        <w:rPr>
          <w:rFonts w:ascii="Times New Roman" w:hAnsi="Times New Roman" w:cs="Times New Roman"/>
          <w:sz w:val="28"/>
          <w:szCs w:val="28"/>
        </w:rPr>
        <w:t xml:space="preserve"> </w:t>
      </w:r>
      <w:r w:rsidR="00C72B8E">
        <w:rPr>
          <w:rFonts w:ascii="Times New Roman" w:hAnsi="Times New Roman" w:cs="Times New Roman"/>
          <w:sz w:val="28"/>
          <w:szCs w:val="28"/>
        </w:rPr>
        <w:t>б</w:t>
      </w:r>
      <w:r w:rsidRPr="00C72B8E">
        <w:rPr>
          <w:rFonts w:ascii="Times New Roman" w:hAnsi="Times New Roman" w:cs="Times New Roman"/>
          <w:sz w:val="28"/>
          <w:szCs w:val="28"/>
        </w:rPr>
        <w:t xml:space="preserve">юджетные средства — краевые </w:t>
      </w:r>
      <w:r w:rsidR="00C72B8E">
        <w:rPr>
          <w:rFonts w:ascii="Times New Roman" w:hAnsi="Times New Roman" w:cs="Times New Roman"/>
          <w:sz w:val="28"/>
          <w:szCs w:val="28"/>
        </w:rPr>
        <w:t>и федеральные гранты, субсидии, з</w:t>
      </w:r>
      <w:r w:rsidRPr="00C72B8E">
        <w:rPr>
          <w:rFonts w:ascii="Times New Roman" w:hAnsi="Times New Roman" w:cs="Times New Roman"/>
          <w:sz w:val="28"/>
          <w:szCs w:val="28"/>
        </w:rPr>
        <w:t>аемные ресурсы — льготные кредиты, поручи</w:t>
      </w:r>
      <w:r w:rsidR="00C72B8E">
        <w:rPr>
          <w:rFonts w:ascii="Times New Roman" w:hAnsi="Times New Roman" w:cs="Times New Roman"/>
          <w:sz w:val="28"/>
          <w:szCs w:val="28"/>
        </w:rPr>
        <w:t>тельства, инвестиционные займы, в</w:t>
      </w:r>
      <w:r w:rsidRPr="00C72B8E">
        <w:rPr>
          <w:rFonts w:ascii="Times New Roman" w:hAnsi="Times New Roman" w:cs="Times New Roman"/>
          <w:sz w:val="28"/>
          <w:szCs w:val="28"/>
        </w:rPr>
        <w:t>небюджетные источники — лизинг, факторинг</w:t>
      </w:r>
      <w:r w:rsidR="00C72B8E">
        <w:rPr>
          <w:rFonts w:ascii="Times New Roman" w:hAnsi="Times New Roman" w:cs="Times New Roman"/>
          <w:sz w:val="28"/>
          <w:szCs w:val="28"/>
        </w:rPr>
        <w:t>, частные инвестиции, институциональная поддержка — ц</w:t>
      </w:r>
      <w:r w:rsidRPr="00C72B8E">
        <w:rPr>
          <w:rFonts w:ascii="Times New Roman" w:hAnsi="Times New Roman" w:cs="Times New Roman"/>
          <w:sz w:val="28"/>
          <w:szCs w:val="28"/>
        </w:rPr>
        <w:t>ентр привлечения фи</w:t>
      </w:r>
      <w:r w:rsidR="00C72B8E">
        <w:rPr>
          <w:rFonts w:ascii="Times New Roman" w:hAnsi="Times New Roman" w:cs="Times New Roman"/>
          <w:sz w:val="28"/>
          <w:szCs w:val="28"/>
        </w:rPr>
        <w:t>нансирования, г</w:t>
      </w:r>
      <w:r w:rsidRPr="00C72B8E">
        <w:rPr>
          <w:rFonts w:ascii="Times New Roman" w:hAnsi="Times New Roman" w:cs="Times New Roman"/>
          <w:sz w:val="28"/>
          <w:szCs w:val="28"/>
        </w:rPr>
        <w:t>арантийный фонд.</w:t>
      </w:r>
      <w:r w:rsidR="00FB3DE3" w:rsidRPr="00C72B8E">
        <w:rPr>
          <w:rFonts w:ascii="Times New Roman" w:hAnsi="Times New Roman" w:cs="Times New Roman"/>
          <w:sz w:val="28"/>
          <w:szCs w:val="28"/>
        </w:rPr>
        <w:t xml:space="preserve"> </w:t>
      </w:r>
      <w:r w:rsidRPr="00C72B8E">
        <w:rPr>
          <w:rFonts w:ascii="Times New Roman" w:hAnsi="Times New Roman" w:cs="Times New Roman"/>
          <w:sz w:val="28"/>
          <w:szCs w:val="28"/>
        </w:rPr>
        <w:t>Такой многоуровневый механизм позволяет эффективно мобилизовать финансовые ресурсы, снижать риски и стимулировать развитие приоритетных отраслей экономики Приморского края</w:t>
      </w:r>
      <w:r w:rsidR="00BD0344">
        <w:rPr>
          <w:rFonts w:ascii="Times New Roman" w:hAnsi="Times New Roman" w:cs="Times New Roman"/>
          <w:sz w:val="28"/>
          <w:szCs w:val="28"/>
          <w:lang w:val="en-US"/>
        </w:rPr>
        <w:t xml:space="preserve"> [15]</w:t>
      </w:r>
      <w:r w:rsidRPr="00C72B8E">
        <w:rPr>
          <w:rFonts w:ascii="Times New Roman" w:hAnsi="Times New Roman" w:cs="Times New Roman"/>
          <w:sz w:val="28"/>
          <w:szCs w:val="28"/>
        </w:rPr>
        <w:t>.</w:t>
      </w:r>
      <w:r w:rsidR="00011704" w:rsidRPr="00C72B8E">
        <w:rPr>
          <w:rFonts w:ascii="Times New Roman" w:hAnsi="Times New Roman" w:cs="Times New Roman"/>
          <w:sz w:val="28"/>
          <w:szCs w:val="28"/>
        </w:rPr>
        <w:br w:type="page"/>
      </w:r>
    </w:p>
    <w:p w:rsidR="00A36654" w:rsidRPr="00AC130A" w:rsidRDefault="00AC130A" w:rsidP="00011704">
      <w:pPr>
        <w:spacing w:after="240" w:line="240" w:lineRule="auto"/>
        <w:jc w:val="center"/>
        <w:outlineLvl w:val="0"/>
        <w:rPr>
          <w:rFonts w:ascii="Arial CYR" w:hAnsi="Arial CYR" w:cs="Times New Roman"/>
          <w:sz w:val="30"/>
          <w:szCs w:val="30"/>
        </w:rPr>
      </w:pPr>
      <w:bookmarkStart w:id="8" w:name="_Toc202207235"/>
      <w:bookmarkStart w:id="9" w:name="_Toc202209222"/>
      <w:bookmarkStart w:id="10" w:name="_Toc202209795"/>
      <w:r w:rsidRPr="00AC130A">
        <w:rPr>
          <w:rFonts w:ascii="Arial CYR" w:hAnsi="Arial CYR" w:cs="Times New Roman"/>
          <w:sz w:val="30"/>
          <w:szCs w:val="30"/>
        </w:rPr>
        <w:lastRenderedPageBreak/>
        <w:t>Заключение</w:t>
      </w:r>
      <w:bookmarkEnd w:id="8"/>
      <w:bookmarkEnd w:id="9"/>
      <w:bookmarkEnd w:id="10"/>
    </w:p>
    <w:p w:rsidR="00F17DAE" w:rsidRPr="00F17DAE" w:rsidRDefault="00F17DAE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>В ходе прохождения производственной организационно-управленческой практики в аппарате Губернатора Приморского края мной были получены ценные знания и практические навыки, которые позволили глубже понять специфику работы органов исполнительной власти региона и особенности реализации государственных проектов на уровне края.</w:t>
      </w:r>
    </w:p>
    <w:p w:rsidR="00F17DAE" w:rsidRPr="00F17DAE" w:rsidRDefault="00F17DAE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>Практика дала возможность ознакомиться с организационной структурой аппарата, принципами распределения полномочий и ответственности, а также механизмами управления проектной деятельностью. Особое внимание уделялось проектному управлению, которое в Приморском крае построено на основе современных подходов: делегирование полномочий, командная работа, регулярный мониторинг и оценка рисков, а также прозрачная система мотивации сотрудников. Было интересно наблюдать, как внедряются цифровые технологии и электронный документооборот, что значительно повышает оперативность и качество исполнения поручений.</w:t>
      </w:r>
    </w:p>
    <w:p w:rsidR="00F17DAE" w:rsidRDefault="00F17DAE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>В ходе практики я участвовал</w:t>
      </w:r>
      <w:r w:rsidR="00055AFC">
        <w:rPr>
          <w:rFonts w:ascii="Times New Roman" w:hAnsi="Times New Roman" w:cs="Times New Roman"/>
          <w:sz w:val="28"/>
          <w:szCs w:val="28"/>
        </w:rPr>
        <w:t>а</w:t>
      </w:r>
      <w:r w:rsidRPr="00F17DAE">
        <w:rPr>
          <w:rFonts w:ascii="Times New Roman" w:hAnsi="Times New Roman" w:cs="Times New Roman"/>
          <w:sz w:val="28"/>
          <w:szCs w:val="28"/>
        </w:rPr>
        <w:t xml:space="preserve"> в подготовке и анализе отчетов по реализации региональных проектов, изучал</w:t>
      </w:r>
      <w:r w:rsidR="00055AFC">
        <w:rPr>
          <w:rFonts w:ascii="Times New Roman" w:hAnsi="Times New Roman" w:cs="Times New Roman"/>
          <w:sz w:val="28"/>
          <w:szCs w:val="28"/>
        </w:rPr>
        <w:t>а</w:t>
      </w:r>
      <w:r w:rsidRPr="00F17DAE">
        <w:rPr>
          <w:rFonts w:ascii="Times New Roman" w:hAnsi="Times New Roman" w:cs="Times New Roman"/>
          <w:sz w:val="28"/>
          <w:szCs w:val="28"/>
        </w:rPr>
        <w:t xml:space="preserve"> методы оценки результативности и управления рисками, а также взаимодействовал</w:t>
      </w:r>
      <w:r w:rsidR="00055AFC">
        <w:rPr>
          <w:rFonts w:ascii="Times New Roman" w:hAnsi="Times New Roman" w:cs="Times New Roman"/>
          <w:sz w:val="28"/>
          <w:szCs w:val="28"/>
        </w:rPr>
        <w:t>а</w:t>
      </w:r>
      <w:r w:rsidRPr="00F17DAE">
        <w:rPr>
          <w:rFonts w:ascii="Times New Roman" w:hAnsi="Times New Roman" w:cs="Times New Roman"/>
          <w:sz w:val="28"/>
          <w:szCs w:val="28"/>
        </w:rPr>
        <w:t xml:space="preserve"> с различными структурными подразделениями и координаторами проектов. Особое впечатление произвела открытость и системность работы аппарата, направленная на достижение конкретных результатов в интересах жителей Приморского края. Важным аспектом является активное вовлечение граждан и общественных организаций в процессы контроля и оценки эффективности реализации проектов.</w:t>
      </w:r>
    </w:p>
    <w:p w:rsidR="00B53680" w:rsidRPr="00B53680" w:rsidRDefault="00B53680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3680">
        <w:rPr>
          <w:rFonts w:ascii="Times New Roman" w:hAnsi="Times New Roman" w:cs="Times New Roman"/>
          <w:sz w:val="28"/>
          <w:szCs w:val="28"/>
        </w:rPr>
        <w:t xml:space="preserve">На основании полученного опыта </w:t>
      </w:r>
      <w:r>
        <w:rPr>
          <w:rFonts w:ascii="Times New Roman" w:hAnsi="Times New Roman" w:cs="Times New Roman"/>
          <w:sz w:val="28"/>
          <w:szCs w:val="28"/>
        </w:rPr>
        <w:t>можно сделать следующие выводы: э</w:t>
      </w:r>
      <w:r w:rsidRPr="00B53680">
        <w:rPr>
          <w:rFonts w:ascii="Times New Roman" w:hAnsi="Times New Roman" w:cs="Times New Roman"/>
          <w:sz w:val="28"/>
          <w:szCs w:val="28"/>
        </w:rPr>
        <w:t>ффективное проектное управление в аппарате губернатора базируется на четком распределении ролей, регулярном контроле и прозрачной мотивационной системе, что способствует своевременном</w:t>
      </w:r>
      <w:r>
        <w:rPr>
          <w:rFonts w:ascii="Times New Roman" w:hAnsi="Times New Roman" w:cs="Times New Roman"/>
          <w:sz w:val="28"/>
          <w:szCs w:val="28"/>
        </w:rPr>
        <w:t>у достижению поставленных целей, в</w:t>
      </w:r>
      <w:r w:rsidRPr="00B53680">
        <w:rPr>
          <w:rFonts w:ascii="Times New Roman" w:hAnsi="Times New Roman" w:cs="Times New Roman"/>
          <w:sz w:val="28"/>
          <w:szCs w:val="28"/>
        </w:rPr>
        <w:t xml:space="preserve">недрение современных информационных технологий и цифровых платформ значительно повышает качество взаимодействия между участниками проектов и способствует оперативному решению возникающих </w:t>
      </w:r>
      <w:r w:rsidRPr="00B53680">
        <w:rPr>
          <w:rFonts w:ascii="Times New Roman" w:hAnsi="Times New Roman" w:cs="Times New Roman"/>
          <w:sz w:val="28"/>
          <w:szCs w:val="28"/>
        </w:rPr>
        <w:lastRenderedPageBreak/>
        <w:t>про</w:t>
      </w:r>
      <w:r>
        <w:rPr>
          <w:rFonts w:ascii="Times New Roman" w:hAnsi="Times New Roman" w:cs="Times New Roman"/>
          <w:sz w:val="28"/>
          <w:szCs w:val="28"/>
        </w:rPr>
        <w:t>блем, с</w:t>
      </w:r>
      <w:r w:rsidRPr="00B53680">
        <w:rPr>
          <w:rFonts w:ascii="Times New Roman" w:hAnsi="Times New Roman" w:cs="Times New Roman"/>
          <w:sz w:val="28"/>
          <w:szCs w:val="28"/>
        </w:rPr>
        <w:t>лаженная командная работа и открытость коммуникаций являются ключевыми факторами успешной реализ</w:t>
      </w:r>
      <w:r>
        <w:rPr>
          <w:rFonts w:ascii="Times New Roman" w:hAnsi="Times New Roman" w:cs="Times New Roman"/>
          <w:sz w:val="28"/>
          <w:szCs w:val="28"/>
        </w:rPr>
        <w:t xml:space="preserve">ации государственных инициатив. </w:t>
      </w:r>
      <w:r w:rsidRPr="00B53680">
        <w:rPr>
          <w:rFonts w:ascii="Times New Roman" w:hAnsi="Times New Roman" w:cs="Times New Roman"/>
          <w:sz w:val="28"/>
          <w:szCs w:val="28"/>
        </w:rPr>
        <w:t>Практика показала важность комплексного подхода к управлению рисками и постоянного мониторинга исполнения проектов на в</w:t>
      </w:r>
      <w:r>
        <w:rPr>
          <w:rFonts w:ascii="Times New Roman" w:hAnsi="Times New Roman" w:cs="Times New Roman"/>
          <w:sz w:val="28"/>
          <w:szCs w:val="28"/>
        </w:rPr>
        <w:t>сех уровнях.</w:t>
      </w:r>
    </w:p>
    <w:p w:rsidR="00B53680" w:rsidRPr="00B53680" w:rsidRDefault="00B53680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3680">
        <w:rPr>
          <w:rFonts w:ascii="Times New Roman" w:hAnsi="Times New Roman" w:cs="Times New Roman"/>
          <w:sz w:val="28"/>
          <w:szCs w:val="28"/>
        </w:rPr>
        <w:t>В то же время, исходя из наблюдений и анализа, можно предложить следующие рекомендации для дальнейшего сов</w:t>
      </w:r>
      <w:r>
        <w:rPr>
          <w:rFonts w:ascii="Times New Roman" w:hAnsi="Times New Roman" w:cs="Times New Roman"/>
          <w:sz w:val="28"/>
          <w:szCs w:val="28"/>
        </w:rPr>
        <w:t>ершенствования работы аппарата: у</w:t>
      </w:r>
      <w:r w:rsidRPr="00B53680">
        <w:rPr>
          <w:rFonts w:ascii="Times New Roman" w:hAnsi="Times New Roman" w:cs="Times New Roman"/>
          <w:sz w:val="28"/>
          <w:szCs w:val="28"/>
        </w:rPr>
        <w:t>силить внимание к развитию проектной культуры через расширение программ обучения и повышения квалификации сотрудников, особенно в области цифровых техно</w:t>
      </w:r>
      <w:r>
        <w:rPr>
          <w:rFonts w:ascii="Times New Roman" w:hAnsi="Times New Roman" w:cs="Times New Roman"/>
          <w:sz w:val="28"/>
          <w:szCs w:val="28"/>
        </w:rPr>
        <w:t>логий и управления изменениями, р</w:t>
      </w:r>
      <w:r w:rsidRPr="00B53680">
        <w:rPr>
          <w:rFonts w:ascii="Times New Roman" w:hAnsi="Times New Roman" w:cs="Times New Roman"/>
          <w:sz w:val="28"/>
          <w:szCs w:val="28"/>
        </w:rPr>
        <w:t>азвивать механизмы обратной связи с населением и бизнес-сообществом для более эффективного учета их потребностей и оперативного реаг</w:t>
      </w:r>
      <w:r>
        <w:rPr>
          <w:rFonts w:ascii="Times New Roman" w:hAnsi="Times New Roman" w:cs="Times New Roman"/>
          <w:sz w:val="28"/>
          <w:szCs w:val="28"/>
        </w:rPr>
        <w:t>ирования на возникающие вызовы, п</w:t>
      </w:r>
      <w:r w:rsidRPr="00B53680">
        <w:rPr>
          <w:rFonts w:ascii="Times New Roman" w:hAnsi="Times New Roman" w:cs="Times New Roman"/>
          <w:sz w:val="28"/>
          <w:szCs w:val="28"/>
        </w:rPr>
        <w:t>родолжить совершенствование системы мотивации, включая внедрение более гибких и индивидуализированных подходов, что позволит повысить вовлеченность и ответстве</w:t>
      </w:r>
      <w:r>
        <w:rPr>
          <w:rFonts w:ascii="Times New Roman" w:hAnsi="Times New Roman" w:cs="Times New Roman"/>
          <w:sz w:val="28"/>
          <w:szCs w:val="28"/>
        </w:rPr>
        <w:t>нность сотрудников, а</w:t>
      </w:r>
      <w:r w:rsidRPr="00B53680">
        <w:rPr>
          <w:rFonts w:ascii="Times New Roman" w:hAnsi="Times New Roman" w:cs="Times New Roman"/>
          <w:sz w:val="28"/>
          <w:szCs w:val="28"/>
        </w:rPr>
        <w:t>ктивнее использовать возможности межведомственного взаимодействия и обмена лучшими практиками с другими регионами для повышения эффективности ре</w:t>
      </w:r>
      <w:r>
        <w:rPr>
          <w:rFonts w:ascii="Times New Roman" w:hAnsi="Times New Roman" w:cs="Times New Roman"/>
          <w:sz w:val="28"/>
          <w:szCs w:val="28"/>
        </w:rPr>
        <w:t>ализации региональных проектов, у</w:t>
      </w:r>
      <w:r w:rsidRPr="00B53680">
        <w:rPr>
          <w:rFonts w:ascii="Times New Roman" w:hAnsi="Times New Roman" w:cs="Times New Roman"/>
          <w:sz w:val="28"/>
          <w:szCs w:val="28"/>
        </w:rPr>
        <w:t>силить контроль за качеством подготовки и исполнения документов, а также за своевременным выявлением и устранением отклоне</w:t>
      </w:r>
      <w:r>
        <w:rPr>
          <w:rFonts w:ascii="Times New Roman" w:hAnsi="Times New Roman" w:cs="Times New Roman"/>
          <w:sz w:val="28"/>
          <w:szCs w:val="28"/>
        </w:rPr>
        <w:t>ний в ходе реализации проектов.</w:t>
      </w:r>
    </w:p>
    <w:p w:rsidR="00B53680" w:rsidRDefault="00831502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53680" w:rsidRPr="00B53680">
        <w:rPr>
          <w:rFonts w:ascii="Times New Roman" w:hAnsi="Times New Roman" w:cs="Times New Roman"/>
          <w:sz w:val="28"/>
          <w:szCs w:val="28"/>
        </w:rPr>
        <w:t>рактика в аппарате Губернатора Приморского края стала важным этапом моего профессионального становления, позволила применить теоретические знания на практике и лучше понять задачи и вызовы, стоящие перед органами региональной власти. Полученный опыт будет полезен для дальнейшей работы и развития в сфере государственного управления и проектного менеджмента.</w:t>
      </w:r>
    </w:p>
    <w:p w:rsidR="00B53680" w:rsidRPr="00F17DAE" w:rsidRDefault="00B53680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34E7" w:rsidRDefault="00F17DAE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2012" w:rsidRDefault="002A2012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012" w:rsidRDefault="002A2012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012" w:rsidRDefault="002A2012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E1181" w:rsidRPr="003E1181" w:rsidRDefault="0021600F" w:rsidP="003E1181">
      <w:pPr>
        <w:pageBreakBefore/>
        <w:widowControl w:val="0"/>
        <w:shd w:val="clear" w:color="auto" w:fill="FFFFFF"/>
        <w:spacing w:after="240" w:line="240" w:lineRule="auto"/>
        <w:jc w:val="center"/>
        <w:outlineLvl w:val="0"/>
        <w:rPr>
          <w:rFonts w:ascii="Arial" w:eastAsia="Times New Roman" w:hAnsi="Arial" w:cs="Arial"/>
          <w:spacing w:val="-1"/>
          <w:sz w:val="30"/>
          <w:szCs w:val="30"/>
          <w:lang w:eastAsia="ru-RU"/>
        </w:rPr>
      </w:pPr>
      <w:bookmarkStart w:id="11" w:name="_Toc464502000"/>
      <w:bookmarkStart w:id="12" w:name="_Toc464502110"/>
      <w:bookmarkStart w:id="13" w:name="_Toc202207236"/>
      <w:bookmarkStart w:id="14" w:name="_Toc202209223"/>
      <w:bookmarkStart w:id="15" w:name="_Toc202209796"/>
      <w:r w:rsidRPr="0021600F">
        <w:rPr>
          <w:rFonts w:ascii="Arial" w:eastAsia="Times New Roman" w:hAnsi="Arial" w:cs="Arial"/>
          <w:spacing w:val="-1"/>
          <w:sz w:val="30"/>
          <w:szCs w:val="30"/>
          <w:lang w:eastAsia="ru-RU"/>
        </w:rPr>
        <w:lastRenderedPageBreak/>
        <w:t>Список использованных источников</w:t>
      </w:r>
      <w:bookmarkEnd w:id="11"/>
      <w:bookmarkEnd w:id="12"/>
      <w:bookmarkEnd w:id="13"/>
      <w:bookmarkEnd w:id="14"/>
      <w:bookmarkEnd w:id="15"/>
    </w:p>
    <w:p w:rsidR="003E1181" w:rsidRPr="003E1181" w:rsidRDefault="003E1181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7216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B72168" w:rsidRPr="00B7216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Распоряжение Губернатора Приморского края от 18.05.2020 № 183-рг «О критериях оценки руководителей структурных подразделений аппарата Губернатора Приморского края и Правительства Приморского края, органов исполнительной власти Приморского края» // СПС «Гарант». - URL: https://base.garant.ru/72759178/ </w:t>
      </w:r>
      <w:r w:rsidR="0025097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 20.06.2025</w:t>
      </w:r>
      <w:r w:rsidRPr="003E118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3E1181" w:rsidRPr="00C52323" w:rsidRDefault="002E46B4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иморского края от 09.09.2019 №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66-ш "Об утверждении Положения об административном департаменте аппарата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  <w:t>Губернатора Приморского края и Правительства Приморского края" / URL: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hyperlink r:id="rId12" w:tgtFrame="_blank" w:tooltip="https://primorsky.ru/administratsiva/administration-staff/administrative/position.php" w:history="1">
        <w:r w:rsidR="003E1181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https://primorsky.ru/administratsiva/administration-staff/administrative/position.php</w:t>
        </w:r>
      </w:hyperlink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  <w:t>(дата об</w:t>
      </w:r>
      <w:r w:rsidR="00053E58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ращения 21.06.2025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3E1181" w:rsidRPr="003E1181" w:rsidRDefault="00F95A44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иморского края от 14.10.2021 № 104-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пг «Об утверждении Положения о департаменте протокола аппарата Губернатора Приморского края и Правительства Приморск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ого края» // Электронный фон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д правовых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и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нормативно-технических документов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– UR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L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: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https://normativ </w:t>
      </w:r>
      <w:hyperlink r:id="rId13" w:tgtFrame="_blank" w:tooltip="https://kontur.ru/document?moduleId=1125&amp;documentId=4494" w:history="1">
        <w:r w:rsidR="003E1181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kontur.ru/document?moduleId=1125&amp;documentId=4494</w:t>
        </w:r>
      </w:hyperlink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053E5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 21.06.2025</w:t>
      </w:r>
      <w:r w:rsidR="003E1181" w:rsidRPr="003E118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3E1181" w:rsidRPr="00C52323" w:rsidRDefault="00FF3823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Примо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рского края от 19.01.2022 г. №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8-шг «Об утверждении Положения об управлении бюджетного учета н отчетности аппарата Губернатора Приморского края и Правительства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Приморского края» / Официальный сайт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Правительства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Приморского края -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URL: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hyperlink r:id="rId14" w:tgtFrame="_blank" w:tooltip="https://primorsky.ru/authorities/executive-agencies/departments/budget/statement.php" w:history="1">
        <w:r w:rsidR="009A13AE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https://primorsky.ru/authorities/executive-agencies/departments/budget/statement.php</w:t>
        </w:r>
      </w:hyperlink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 21.06.2025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9A13AE" w:rsidRDefault="000E1868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FF3823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AE32D0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 xml:space="preserve"> B 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Положение отдела бюджетного учета и отчетности Управления бюджетного учета и отчетности аппарата Губернатора Приморского края и Правительства Приморского края / Официальный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сайт Правительства Приморского 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края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- 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URL:</w:t>
      </w:r>
      <w:r w:rsidR="00FF3823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hyperlink r:id="rId15" w:tgtFrame="_blank" w:tooltip="https://primorskv.ru/authorities/executive-" w:history="1">
        <w:r w:rsidR="009A13AE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https://primorskv.ru/authorities/executive-</w:t>
        </w:r>
      </w:hyperlink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agencies/departments/budget/from/settlement-department.php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(дата обращен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ия: 21.06.2025)</w:t>
      </w:r>
    </w:p>
    <w:p w:rsidR="009A13AE" w:rsidRPr="0025100C" w:rsidRDefault="000E1868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Положение о финансовом отделе Управления бюджетного учета и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>отчетности аппарата Губернатора Приморск</w:t>
      </w:r>
      <w:r w:rsid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ого края и Правительства Примор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ского края / Официальный сайт Правительства Приморского края - URL: </w:t>
      </w:r>
      <w:hyperlink r:id="rId16" w:tgtFrame="_blank" w:tooltip="https://primorsky.ru/authorities/executive-agencies/departments/budget/from/otdel-" w:history="1">
        <w:r w:rsidR="009A13AE" w:rsidRPr="0025100C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https://primorsky.ru/authorities/executive-agencies/departments/budget/from/otdel-</w:t>
        </w:r>
      </w:hyperlink>
      <w:r w:rsidR="009A13AE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department-fisca</w:t>
      </w:r>
      <w:r w:rsidR="00C42A60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l.php (дата обращения: 22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.06.2025</w:t>
      </w:r>
      <w:r w:rsidR="009A13AE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25100C" w:rsidRDefault="009A13AE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иморского края от 06.09.2019 №61-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пг «Об</w:t>
      </w:r>
      <w:r w:rsidR="00E829FD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утверждении Положения об отделе законодательной деятельности Губернатора Приморского края и Правительства Приморского края» / Официальный сайт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Правительства Приморского края 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-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URL: </w:t>
      </w:r>
      <w:hyperlink r:id="rId17" w:tgtFrame="_blank" w:tooltip="https://primorsky.ru/authorities/governor-staff/ensuring/polozhenie-ob-otdele/" w:history="1">
        <w:r w:rsidRPr="005B219A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https://primorsky.ru/authorities/governor-staff/ensuring/polozhenie-ob-otdele/</w:t>
        </w:r>
      </w:hyperlink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(дата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обращения: 22.06.2025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25100C" w:rsidRDefault="009A13AE" w:rsidP="00AB79DC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Распоряжени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е Президента РФ от 14.11.2015 №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369-рп «Об обеспечении правительственной специальной документальной связью государственных органов и организаций» / Официальный сайт Прав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ительства Приморского края URL: </w:t>
      </w:r>
      <w:hyperlink r:id="rId18" w:tgtFrame="_blank" w:tooltip="https://primorsky.ru/upload/block/Scetctwdxabl9ilct99rjrca5zhi2c6c1ns.pdf" w:history="1">
        <w:r w:rsidRPr="005B219A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https://primorsky.ru/upload/block/Scetctwdxabl9ilct99rjrca5zhi2c6c1ns.pdf</w:t>
        </w:r>
      </w:hyperlink>
      <w:r w:rsidR="00DA0B76" w:rsidRPr="005B219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обращения: 22.06.2025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25100C" w:rsidRDefault="009A13AE" w:rsidP="00AB79DC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</w:t>
      </w:r>
      <w:r w:rsidR="000E1868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иморского края от 10.09.2019 №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67-пг «Об утверждении Положения об отделе (службе) охраны труда аппарата Губернатора Приморского края и Правительства Приморского края» / Официальный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сайт Правительства Приморского края</w:t>
      </w:r>
      <w:r w:rsidR="00A964A0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-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URL: htt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p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s://primorsky.ru/administratsiva/administration-staff/otdel-okhranv-truda/polozhenie p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hp) (дата обращения: 23.06.2025)</w:t>
      </w:r>
    </w:p>
    <w:p w:rsidR="009A13AE" w:rsidRDefault="009A13AE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1276"/>
        </w:tabs>
        <w:spacing w:after="8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hAnsi="Times New Roman" w:cs="Times New Roman"/>
          <w:spacing w:val="-1"/>
          <w:sz w:val="28"/>
          <w:szCs w:val="28"/>
        </w:rPr>
        <w:t>Указ</w:t>
      </w:r>
      <w:r w:rsidR="000E1F1A" w:rsidRPr="0025100C">
        <w:rPr>
          <w:rFonts w:ascii="Times New Roman" w:hAnsi="Times New Roman" w:cs="Times New Roman"/>
          <w:spacing w:val="-1"/>
          <w:sz w:val="28"/>
          <w:szCs w:val="28"/>
        </w:rPr>
        <w:t xml:space="preserve"> Президента РФ от 04.02.2021 №68 «Об оценке эффективности</w:t>
      </w:r>
      <w:r w:rsidRPr="0025100C">
        <w:rPr>
          <w:rFonts w:ascii="Times New Roman" w:hAnsi="Times New Roman" w:cs="Times New Roman"/>
          <w:spacing w:val="-1"/>
          <w:sz w:val="28"/>
          <w:szCs w:val="28"/>
        </w:rPr>
        <w:br/>
        <w:t>деятельн</w:t>
      </w:r>
      <w:r w:rsidR="000E1F1A" w:rsidRPr="0025100C">
        <w:rPr>
          <w:rFonts w:ascii="Times New Roman" w:hAnsi="Times New Roman" w:cs="Times New Roman"/>
          <w:spacing w:val="-1"/>
          <w:sz w:val="28"/>
          <w:szCs w:val="28"/>
        </w:rPr>
        <w:t>ости высших должностных лиц субъ</w:t>
      </w:r>
      <w:r w:rsidRPr="0025100C">
        <w:rPr>
          <w:rFonts w:ascii="Times New Roman" w:hAnsi="Times New Roman" w:cs="Times New Roman"/>
          <w:spacing w:val="-1"/>
          <w:sz w:val="28"/>
          <w:szCs w:val="28"/>
        </w:rPr>
        <w:t>ектов Российской Федерации и де-ятельн</w:t>
      </w:r>
      <w:r w:rsidR="00A964A0" w:rsidRPr="0025100C">
        <w:rPr>
          <w:rFonts w:ascii="Times New Roman" w:hAnsi="Times New Roman" w:cs="Times New Roman"/>
          <w:spacing w:val="-1"/>
          <w:sz w:val="28"/>
          <w:szCs w:val="28"/>
        </w:rPr>
        <w:t>ости исполнительных органов субъ</w:t>
      </w:r>
      <w:r w:rsidRPr="0025100C">
        <w:rPr>
          <w:rFonts w:ascii="Times New Roman" w:hAnsi="Times New Roman" w:cs="Times New Roman"/>
          <w:spacing w:val="-1"/>
          <w:sz w:val="28"/>
          <w:szCs w:val="28"/>
        </w:rPr>
        <w:t>ектов Российской Федераци</w:t>
      </w:r>
      <w:r w:rsidR="00A964A0" w:rsidRPr="0025100C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="000E1F1A" w:rsidRPr="0025100C">
        <w:rPr>
          <w:rFonts w:ascii="Times New Roman" w:hAnsi="Times New Roman" w:cs="Times New Roman"/>
          <w:spacing w:val="-1"/>
          <w:sz w:val="28"/>
          <w:szCs w:val="28"/>
        </w:rPr>
        <w:t xml:space="preserve">» // ЭПС «Система ГАРАНТ» URL: </w:t>
      </w:r>
      <w:hyperlink r:id="rId19" w:tgtFrame="_blank" w:tooltip="https://base.garant.ru/400281504/" w:history="1">
        <w:r w:rsidRPr="005B219A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https://base.garant.ru/400281504/</w:t>
        </w:r>
      </w:hyperlink>
      <w:r w:rsidRPr="0025100C">
        <w:rPr>
          <w:rFonts w:ascii="Times New Roman" w:hAnsi="Times New Roman" w:cs="Times New Roman"/>
          <w:spacing w:val="-1"/>
          <w:sz w:val="28"/>
          <w:szCs w:val="28"/>
        </w:rPr>
        <w:t xml:space="preserve"> (дата 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t>обраще-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br/>
      </w:r>
      <w:r w:rsidR="000E1F1A">
        <w:rPr>
          <w:rFonts w:ascii="Times New Roman" w:hAnsi="Times New Roman" w:cs="Times New Roman"/>
          <w:spacing w:val="-1"/>
          <w:sz w:val="28"/>
          <w:szCs w:val="28"/>
        </w:rPr>
        <w:t>ния: 23.06.2025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9A13AE" w:rsidP="00BC1E5A">
      <w:pPr>
        <w:widowControl w:val="0"/>
        <w:numPr>
          <w:ilvl w:val="0"/>
          <w:numId w:val="36"/>
        </w:numPr>
        <w:shd w:val="clear" w:color="auto" w:fill="FFFFFF"/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9A13AE">
        <w:rPr>
          <w:rFonts w:ascii="Times New Roman" w:hAnsi="Times New Roman" w:cs="Times New Roman"/>
          <w:spacing w:val="-1"/>
          <w:sz w:val="28"/>
          <w:szCs w:val="28"/>
        </w:rPr>
        <w:t>Коргова. М. А. Менеджмент. У правление организацией: учебное по-собне для среднего професснонального образования / М. А. Коргова - 2-е изд..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t>вспо, и доп. - Москва: Издательство Юрайт. 2023. - 197 с. - (Профессиональ-ное образование). - ISBN 978-5-534-12330-2. - Текст: электронный // Образо-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lastRenderedPageBreak/>
        <w:t>вательн</w:t>
      </w:r>
      <w:r w:rsidR="000E1F1A">
        <w:rPr>
          <w:rFonts w:ascii="Times New Roman" w:hAnsi="Times New Roman" w:cs="Times New Roman"/>
          <w:spacing w:val="-1"/>
          <w:sz w:val="28"/>
          <w:szCs w:val="28"/>
        </w:rPr>
        <w:t xml:space="preserve">ая 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t>платформа Юрайт [сайт]. с. 37 -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br/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URL:</w:t>
      </w:r>
      <w:hyperlink r:id="rId20" w:tgtFrame="_blank" w:tooltip="https://urait.ru/bcode/517850/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https://urait.ru/bcode/517850/</w:t>
        </w:r>
      </w:hyperlink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(дата обращения: 23.06.2025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9A13AE" w:rsidP="00BC1E5A">
      <w:pPr>
        <w:widowControl w:val="0"/>
        <w:numPr>
          <w:ilvl w:val="0"/>
          <w:numId w:val="36"/>
        </w:numPr>
        <w:shd w:val="clear" w:color="auto" w:fill="FFFFFF"/>
        <w:tabs>
          <w:tab w:val="left" w:pos="567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7421">
        <w:rPr>
          <w:rFonts w:ascii="Times New Roman" w:hAnsi="Times New Roman" w:cs="Times New Roman"/>
          <w:spacing w:val="-1"/>
          <w:sz w:val="28"/>
          <w:szCs w:val="28"/>
        </w:rPr>
        <w:t>Коргова, М. А. Менеджмент. Управление организацией: учебное пособие для среднего професс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t>онального образования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/ М. А. Коргова - 2-е изд., исп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t>р. н доп. - Москва: Издательств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о Юрайт, 2023. - 197 с. - (Профе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t>ссиональ-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  <w:t xml:space="preserve">ное образование). - ISBN 978-5-534-12330-2. - Текст: электронный // Образо-вательная платформа Юрайт [сайт]. с. 155 - URL: </w:t>
      </w:r>
      <w:hyperlink r:id="rId21" w:tgtFrame="_blank" w:tooltip="https://urait.ru/bcode/517850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https://urait.ru/bcode/517850</w:t>
        </w:r>
      </w:hyperlink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(дата обращения: 25.06.2025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9A13AE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7421">
        <w:rPr>
          <w:rFonts w:ascii="Times New Roman" w:hAnsi="Times New Roman" w:cs="Times New Roman"/>
          <w:spacing w:val="-1"/>
          <w:sz w:val="28"/>
          <w:szCs w:val="28"/>
        </w:rPr>
        <w:t>Зуб, А. Т. Принятие управленческих решений: учебник и практикум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  <w:t>для вузов / А. Т. 3уб. - 2-е изд.. испр. и доп. - Москва: Издательство Юрайт.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  <w:t>2023. - 332 с. - (Высшее образование). - ISBN 978-5-534-06006-5. - Текст: электронный // Образовательная платф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орма Юрайт [сайт]. с. 193 – URL: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</w:r>
      <w:hyperlink r:id="rId22" w:tgtFrame="_blank" w:tooltip="https://urait.rv/bcode/511109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https://urait.rv/bcode/511109</w:t>
        </w:r>
      </w:hyperlink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 (дата обращения: 25.06.2025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356C24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Распоряжение Губернатора Приморского края от 06.08.2019 года № 199- рг «Об оценке результативности проектной деятельности сотрудников органов 29 исполнительной власти Приморского края» // СПС «Гарант». - URL: </w:t>
      </w:r>
      <w:hyperlink r:id="rId23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https://base.garant.ru/72759178/</w:t>
        </w:r>
      </w:hyperlink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(дата обращения 29.06.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2025)</w:t>
      </w:r>
    </w:p>
    <w:p w:rsidR="009A13AE" w:rsidRPr="00C57421" w:rsidRDefault="009A13AE" w:rsidP="00BC6783">
      <w:pPr>
        <w:widowControl w:val="0"/>
        <w:numPr>
          <w:ilvl w:val="0"/>
          <w:numId w:val="36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7421">
        <w:rPr>
          <w:rFonts w:ascii="Times New Roman" w:hAnsi="Times New Roman" w:cs="Times New Roman"/>
          <w:spacing w:val="-1"/>
          <w:sz w:val="28"/>
          <w:szCs w:val="28"/>
        </w:rPr>
        <w:t>Федеральный закон от 27.07.2004 N 79-Ф3 «О государственной гражданской службе Российской Федерации» // Электронный фонд правовых и нормативно-технических документов «КонсультантПлюс»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-  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  <w:lang w:val="en-US"/>
        </w:rPr>
        <w:t>URL: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</w:r>
      <w:r w:rsidR="00320B31" w:rsidRPr="00320B31">
        <w:rPr>
          <w:rFonts w:ascii="Times New Roman" w:hAnsi="Times New Roman" w:cs="Times New Roman"/>
          <w:spacing w:val="-1"/>
          <w:sz w:val="28"/>
          <w:szCs w:val="28"/>
        </w:rPr>
        <w:t>https://www.consultant.ru/document/consdocLAW</w:t>
      </w:r>
      <w:r w:rsidR="00320B31">
        <w:rPr>
          <w:rFonts w:ascii="Times New Roman" w:hAnsi="Times New Roman" w:cs="Times New Roman"/>
          <w:spacing w:val="-1"/>
          <w:sz w:val="28"/>
          <w:szCs w:val="28"/>
        </w:rPr>
        <w:t>48601</w:t>
      </w:r>
    </w:p>
    <w:sectPr w:rsidR="009A13AE" w:rsidRPr="00C57421" w:rsidSect="002D4794">
      <w:headerReference w:type="default" r:id="rId24"/>
      <w:pgSz w:w="11906" w:h="16838"/>
      <w:pgMar w:top="1134" w:right="56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E26" w:rsidRDefault="00CA3E26" w:rsidP="00202E85">
      <w:pPr>
        <w:spacing w:after="0" w:line="240" w:lineRule="auto"/>
      </w:pPr>
      <w:r>
        <w:separator/>
      </w:r>
    </w:p>
  </w:endnote>
  <w:endnote w:type="continuationSeparator" w:id="0">
    <w:p w:rsidR="00CA3E26" w:rsidRDefault="00CA3E26" w:rsidP="00202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E26" w:rsidRDefault="00CA3E26" w:rsidP="00202E85">
      <w:pPr>
        <w:spacing w:after="0" w:line="240" w:lineRule="auto"/>
      </w:pPr>
      <w:r>
        <w:separator/>
      </w:r>
    </w:p>
  </w:footnote>
  <w:footnote w:type="continuationSeparator" w:id="0">
    <w:p w:rsidR="00CA3E26" w:rsidRDefault="00CA3E26" w:rsidP="00202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3644550"/>
      <w:docPartObj>
        <w:docPartGallery w:val="Page Numbers (Top of Page)"/>
        <w:docPartUnique/>
      </w:docPartObj>
    </w:sdtPr>
    <w:sdtEndPr/>
    <w:sdtContent>
      <w:p w:rsidR="002865D3" w:rsidRDefault="002865D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2E8F">
          <w:rPr>
            <w:noProof/>
          </w:rPr>
          <w:t>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0CF4"/>
    <w:multiLevelType w:val="hybridMultilevel"/>
    <w:tmpl w:val="C02CE010"/>
    <w:lvl w:ilvl="0" w:tplc="FD4AA482">
      <w:start w:val="1"/>
      <w:numFmt w:val="decimal"/>
      <w:lvlText w:val="%1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01BB1320"/>
    <w:multiLevelType w:val="hybridMultilevel"/>
    <w:tmpl w:val="46CA459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630D46C">
      <w:start w:val="6"/>
      <w:numFmt w:val="bullet"/>
      <w:lvlText w:val=""/>
      <w:lvlJc w:val="left"/>
      <w:pPr>
        <w:ind w:left="2149" w:hanging="360"/>
      </w:pPr>
      <w:rPr>
        <w:rFonts w:ascii="Wingdings" w:eastAsiaTheme="minorHAnsi" w:hAnsi="Wingdings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2BB71B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904EA8"/>
    <w:multiLevelType w:val="hybridMultilevel"/>
    <w:tmpl w:val="951608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5A5A48"/>
    <w:multiLevelType w:val="hybridMultilevel"/>
    <w:tmpl w:val="E32475EE"/>
    <w:lvl w:ilvl="0" w:tplc="64F6C108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0CB537FF"/>
    <w:multiLevelType w:val="hybridMultilevel"/>
    <w:tmpl w:val="EF4CCE58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6" w15:restartNumberingAfterBreak="0">
    <w:nsid w:val="0E614824"/>
    <w:multiLevelType w:val="hybridMultilevel"/>
    <w:tmpl w:val="7EFAD738"/>
    <w:lvl w:ilvl="0" w:tplc="64F6C10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24A489F"/>
    <w:multiLevelType w:val="multilevel"/>
    <w:tmpl w:val="5FDA8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76228C"/>
    <w:multiLevelType w:val="hybridMultilevel"/>
    <w:tmpl w:val="006ED096"/>
    <w:lvl w:ilvl="0" w:tplc="E90E3E24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5A64E9"/>
    <w:multiLevelType w:val="hybridMultilevel"/>
    <w:tmpl w:val="FB9074F8"/>
    <w:lvl w:ilvl="0" w:tplc="83C0E12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B8731D1"/>
    <w:multiLevelType w:val="hybridMultilevel"/>
    <w:tmpl w:val="E6C6B9FE"/>
    <w:lvl w:ilvl="0" w:tplc="685045E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35350F2"/>
    <w:multiLevelType w:val="hybridMultilevel"/>
    <w:tmpl w:val="3D9A8952"/>
    <w:lvl w:ilvl="0" w:tplc="96DCE942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6A300C0"/>
    <w:multiLevelType w:val="hybridMultilevel"/>
    <w:tmpl w:val="F47022D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7F945EE"/>
    <w:multiLevelType w:val="hybridMultilevel"/>
    <w:tmpl w:val="A06850D4"/>
    <w:lvl w:ilvl="0" w:tplc="83C0E12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C5A2BE8"/>
    <w:multiLevelType w:val="hybridMultilevel"/>
    <w:tmpl w:val="0EB0E23E"/>
    <w:lvl w:ilvl="0" w:tplc="B16E53F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2ECF02F8"/>
    <w:multiLevelType w:val="hybridMultilevel"/>
    <w:tmpl w:val="15FA6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D67D21"/>
    <w:multiLevelType w:val="hybridMultilevel"/>
    <w:tmpl w:val="776012CC"/>
    <w:lvl w:ilvl="0" w:tplc="64F6C108">
      <w:start w:val="1"/>
      <w:numFmt w:val="decimal"/>
      <w:lvlText w:val="%1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2F2022DA"/>
    <w:multiLevelType w:val="hybridMultilevel"/>
    <w:tmpl w:val="FE10535C"/>
    <w:lvl w:ilvl="0" w:tplc="FC028998">
      <w:start w:val="1"/>
      <w:numFmt w:val="decimal"/>
      <w:lvlText w:val="%1"/>
      <w:lvlJc w:val="left"/>
      <w:pPr>
        <w:ind w:left="7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8" w15:restartNumberingAfterBreak="0">
    <w:nsid w:val="2FE05882"/>
    <w:multiLevelType w:val="multilevel"/>
    <w:tmpl w:val="870EB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03B7E96"/>
    <w:multiLevelType w:val="multilevel"/>
    <w:tmpl w:val="4B8A5058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3480413B"/>
    <w:multiLevelType w:val="multilevel"/>
    <w:tmpl w:val="67189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2D4A93"/>
    <w:multiLevelType w:val="hybridMultilevel"/>
    <w:tmpl w:val="7BB07DE0"/>
    <w:lvl w:ilvl="0" w:tplc="83C0E12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3A5BF4"/>
    <w:multiLevelType w:val="hybridMultilevel"/>
    <w:tmpl w:val="CB1C79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CCF10A1"/>
    <w:multiLevelType w:val="multilevel"/>
    <w:tmpl w:val="6852A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E9B0357"/>
    <w:multiLevelType w:val="hybridMultilevel"/>
    <w:tmpl w:val="AD2E50F0"/>
    <w:lvl w:ilvl="0" w:tplc="4D1EFEB2">
      <w:start w:val="1"/>
      <w:numFmt w:val="bullet"/>
      <w:lvlText w:val="⁻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2613F62"/>
    <w:multiLevelType w:val="hybridMultilevel"/>
    <w:tmpl w:val="9716C764"/>
    <w:lvl w:ilvl="0" w:tplc="4D1EFEB2">
      <w:start w:val="1"/>
      <w:numFmt w:val="bullet"/>
      <w:lvlText w:val="⁻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DC3226"/>
    <w:multiLevelType w:val="hybridMultilevel"/>
    <w:tmpl w:val="486EF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437668"/>
    <w:multiLevelType w:val="hybridMultilevel"/>
    <w:tmpl w:val="67F46B3A"/>
    <w:lvl w:ilvl="0" w:tplc="E90E3E24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4929659A"/>
    <w:multiLevelType w:val="multilevel"/>
    <w:tmpl w:val="B844B78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42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499E75AA"/>
    <w:multiLevelType w:val="hybridMultilevel"/>
    <w:tmpl w:val="A1EA16F4"/>
    <w:lvl w:ilvl="0" w:tplc="04190011">
      <w:start w:val="1"/>
      <w:numFmt w:val="decimal"/>
      <w:lvlText w:val="%1)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0" w15:restartNumberingAfterBreak="0">
    <w:nsid w:val="4CF64A3D"/>
    <w:multiLevelType w:val="multilevel"/>
    <w:tmpl w:val="3344424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420" w:hanging="42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4D3416A1"/>
    <w:multiLevelType w:val="hybridMultilevel"/>
    <w:tmpl w:val="F026614A"/>
    <w:lvl w:ilvl="0" w:tplc="189ECA8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EA97EAF"/>
    <w:multiLevelType w:val="hybridMultilevel"/>
    <w:tmpl w:val="C3ECCB46"/>
    <w:lvl w:ilvl="0" w:tplc="64F6C108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 w15:restartNumberingAfterBreak="0">
    <w:nsid w:val="4FC02D48"/>
    <w:multiLevelType w:val="hybridMultilevel"/>
    <w:tmpl w:val="046880AC"/>
    <w:lvl w:ilvl="0" w:tplc="80C6BA3C">
      <w:numFmt w:val="bullet"/>
      <w:lvlText w:val="•"/>
      <w:lvlJc w:val="left"/>
      <w:pPr>
        <w:ind w:left="1414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 w15:restartNumberingAfterBreak="0">
    <w:nsid w:val="5179474D"/>
    <w:multiLevelType w:val="hybridMultilevel"/>
    <w:tmpl w:val="2F32F4CA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5" w15:restartNumberingAfterBreak="0">
    <w:nsid w:val="595C55B9"/>
    <w:multiLevelType w:val="hybridMultilevel"/>
    <w:tmpl w:val="A192E89C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6" w15:restartNumberingAfterBreak="0">
    <w:nsid w:val="5F127D27"/>
    <w:multiLevelType w:val="hybridMultilevel"/>
    <w:tmpl w:val="4CC8FA68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7" w15:restartNumberingAfterBreak="0">
    <w:nsid w:val="5F620E80"/>
    <w:multiLevelType w:val="hybridMultilevel"/>
    <w:tmpl w:val="694260E4"/>
    <w:lvl w:ilvl="0" w:tplc="83C0E128">
      <w:start w:val="1"/>
      <w:numFmt w:val="decimal"/>
      <w:lvlText w:val="%1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21757D4"/>
    <w:multiLevelType w:val="hybridMultilevel"/>
    <w:tmpl w:val="42066A1A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9" w15:restartNumberingAfterBreak="0">
    <w:nsid w:val="62871552"/>
    <w:multiLevelType w:val="hybridMultilevel"/>
    <w:tmpl w:val="E9F04B7E"/>
    <w:lvl w:ilvl="0" w:tplc="84CCF2CA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 w15:restartNumberingAfterBreak="0">
    <w:nsid w:val="636157C8"/>
    <w:multiLevelType w:val="hybridMultilevel"/>
    <w:tmpl w:val="99E0B1F4"/>
    <w:lvl w:ilvl="0" w:tplc="4D1EFEB2">
      <w:start w:val="1"/>
      <w:numFmt w:val="bullet"/>
      <w:lvlText w:val="⁻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68D46B6D"/>
    <w:multiLevelType w:val="multilevel"/>
    <w:tmpl w:val="EE6E9CA0"/>
    <w:lvl w:ilvl="0">
      <w:start w:val="1"/>
      <w:numFmt w:val="decimal"/>
      <w:lvlText w:val="%1"/>
      <w:lvlJc w:val="left"/>
      <w:pPr>
        <w:ind w:left="465" w:hanging="465"/>
      </w:pPr>
      <w:rPr>
        <w:rFonts w:ascii="Arial CYR" w:hAnsi="Arial CYR"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ascii="Arial CYR" w:hAnsi="Arial CYR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 CYR" w:hAnsi="Arial CYR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 CYR" w:hAnsi="Arial CYR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 CYR" w:hAnsi="Arial CYR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 CYR" w:hAnsi="Arial CYR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Arial CYR" w:hAnsi="Arial CYR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 CYR" w:hAnsi="Arial CYR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Arial CYR" w:hAnsi="Arial CYR" w:hint="default"/>
      </w:rPr>
    </w:lvl>
  </w:abstractNum>
  <w:abstractNum w:abstractNumId="42" w15:restartNumberingAfterBreak="0">
    <w:nsid w:val="6A550FB2"/>
    <w:multiLevelType w:val="hybridMultilevel"/>
    <w:tmpl w:val="C42441B0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43" w15:restartNumberingAfterBreak="0">
    <w:nsid w:val="6C803CBC"/>
    <w:multiLevelType w:val="hybridMultilevel"/>
    <w:tmpl w:val="6812110A"/>
    <w:lvl w:ilvl="0" w:tplc="E90E3E24">
      <w:start w:val="1"/>
      <w:numFmt w:val="decimal"/>
      <w:lvlText w:val="%1"/>
      <w:lvlJc w:val="left"/>
      <w:pPr>
        <w:ind w:left="1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6FD459D7"/>
    <w:multiLevelType w:val="hybridMultilevel"/>
    <w:tmpl w:val="C5BEAF06"/>
    <w:lvl w:ilvl="0" w:tplc="5CA8270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0C49CE"/>
    <w:multiLevelType w:val="hybridMultilevel"/>
    <w:tmpl w:val="635421D0"/>
    <w:lvl w:ilvl="0" w:tplc="64F6C10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6" w15:restartNumberingAfterBreak="0">
    <w:nsid w:val="776B04C9"/>
    <w:multiLevelType w:val="hybridMultilevel"/>
    <w:tmpl w:val="42BA5A94"/>
    <w:lvl w:ilvl="0" w:tplc="84FC586C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7" w15:restartNumberingAfterBreak="0">
    <w:nsid w:val="7C564A7F"/>
    <w:multiLevelType w:val="multilevel"/>
    <w:tmpl w:val="6D42D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6"/>
  </w:num>
  <w:num w:numId="2">
    <w:abstractNumId w:val="28"/>
  </w:num>
  <w:num w:numId="3">
    <w:abstractNumId w:val="30"/>
  </w:num>
  <w:num w:numId="4">
    <w:abstractNumId w:val="0"/>
  </w:num>
  <w:num w:numId="5">
    <w:abstractNumId w:val="41"/>
  </w:num>
  <w:num w:numId="6">
    <w:abstractNumId w:val="19"/>
  </w:num>
  <w:num w:numId="7">
    <w:abstractNumId w:val="25"/>
  </w:num>
  <w:num w:numId="8">
    <w:abstractNumId w:val="44"/>
  </w:num>
  <w:num w:numId="9">
    <w:abstractNumId w:val="24"/>
  </w:num>
  <w:num w:numId="10">
    <w:abstractNumId w:val="33"/>
  </w:num>
  <w:num w:numId="11">
    <w:abstractNumId w:val="15"/>
  </w:num>
  <w:num w:numId="12">
    <w:abstractNumId w:val="20"/>
  </w:num>
  <w:num w:numId="13">
    <w:abstractNumId w:val="10"/>
  </w:num>
  <w:num w:numId="14">
    <w:abstractNumId w:val="31"/>
  </w:num>
  <w:num w:numId="15">
    <w:abstractNumId w:val="11"/>
  </w:num>
  <w:num w:numId="16">
    <w:abstractNumId w:val="2"/>
  </w:num>
  <w:num w:numId="17">
    <w:abstractNumId w:val="39"/>
  </w:num>
  <w:num w:numId="18">
    <w:abstractNumId w:val="27"/>
  </w:num>
  <w:num w:numId="19">
    <w:abstractNumId w:val="12"/>
  </w:num>
  <w:num w:numId="20">
    <w:abstractNumId w:val="5"/>
  </w:num>
  <w:num w:numId="21">
    <w:abstractNumId w:val="38"/>
  </w:num>
  <w:num w:numId="22">
    <w:abstractNumId w:val="42"/>
  </w:num>
  <w:num w:numId="23">
    <w:abstractNumId w:val="36"/>
  </w:num>
  <w:num w:numId="24">
    <w:abstractNumId w:val="35"/>
  </w:num>
  <w:num w:numId="25">
    <w:abstractNumId w:val="34"/>
  </w:num>
  <w:num w:numId="26">
    <w:abstractNumId w:val="17"/>
  </w:num>
  <w:num w:numId="27">
    <w:abstractNumId w:val="3"/>
  </w:num>
  <w:num w:numId="28">
    <w:abstractNumId w:val="46"/>
  </w:num>
  <w:num w:numId="29">
    <w:abstractNumId w:val="29"/>
  </w:num>
  <w:num w:numId="30">
    <w:abstractNumId w:val="43"/>
  </w:num>
  <w:num w:numId="31">
    <w:abstractNumId w:val="8"/>
  </w:num>
  <w:num w:numId="32">
    <w:abstractNumId w:val="45"/>
  </w:num>
  <w:num w:numId="33">
    <w:abstractNumId w:val="6"/>
  </w:num>
  <w:num w:numId="34">
    <w:abstractNumId w:val="32"/>
  </w:num>
  <w:num w:numId="35">
    <w:abstractNumId w:val="4"/>
  </w:num>
  <w:num w:numId="36">
    <w:abstractNumId w:val="16"/>
  </w:num>
  <w:num w:numId="37">
    <w:abstractNumId w:val="14"/>
  </w:num>
  <w:num w:numId="38">
    <w:abstractNumId w:val="22"/>
  </w:num>
  <w:num w:numId="39">
    <w:abstractNumId w:val="40"/>
  </w:num>
  <w:num w:numId="40">
    <w:abstractNumId w:val="18"/>
  </w:num>
  <w:num w:numId="41">
    <w:abstractNumId w:val="1"/>
  </w:num>
  <w:num w:numId="42">
    <w:abstractNumId w:val="21"/>
  </w:num>
  <w:num w:numId="43">
    <w:abstractNumId w:val="13"/>
  </w:num>
  <w:num w:numId="44">
    <w:abstractNumId w:val="37"/>
  </w:num>
  <w:num w:numId="45">
    <w:abstractNumId w:val="9"/>
  </w:num>
  <w:num w:numId="46">
    <w:abstractNumId w:val="23"/>
  </w:num>
  <w:num w:numId="47">
    <w:abstractNumId w:val="7"/>
  </w:num>
  <w:num w:numId="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85"/>
    <w:rsid w:val="00011704"/>
    <w:rsid w:val="0001392E"/>
    <w:rsid w:val="000235FC"/>
    <w:rsid w:val="00023E78"/>
    <w:rsid w:val="00030EA3"/>
    <w:rsid w:val="0003577A"/>
    <w:rsid w:val="00044146"/>
    <w:rsid w:val="00045F57"/>
    <w:rsid w:val="00053E58"/>
    <w:rsid w:val="00055AFC"/>
    <w:rsid w:val="00055E41"/>
    <w:rsid w:val="00060066"/>
    <w:rsid w:val="00061B93"/>
    <w:rsid w:val="00063425"/>
    <w:rsid w:val="0007031D"/>
    <w:rsid w:val="000720CC"/>
    <w:rsid w:val="00074067"/>
    <w:rsid w:val="00075D15"/>
    <w:rsid w:val="00087E32"/>
    <w:rsid w:val="00087F65"/>
    <w:rsid w:val="00097EF7"/>
    <w:rsid w:val="000A0325"/>
    <w:rsid w:val="000A0DDF"/>
    <w:rsid w:val="000A10AA"/>
    <w:rsid w:val="000A17E2"/>
    <w:rsid w:val="000A3BF9"/>
    <w:rsid w:val="000A512E"/>
    <w:rsid w:val="000B2D05"/>
    <w:rsid w:val="000B5CCA"/>
    <w:rsid w:val="000C0F2C"/>
    <w:rsid w:val="000C38CC"/>
    <w:rsid w:val="000C4F06"/>
    <w:rsid w:val="000C5936"/>
    <w:rsid w:val="000C76FD"/>
    <w:rsid w:val="000D345B"/>
    <w:rsid w:val="000E1868"/>
    <w:rsid w:val="000E1F1A"/>
    <w:rsid w:val="000E2881"/>
    <w:rsid w:val="000E2D3B"/>
    <w:rsid w:val="000E3AC6"/>
    <w:rsid w:val="000E4675"/>
    <w:rsid w:val="000F06EF"/>
    <w:rsid w:val="000F2655"/>
    <w:rsid w:val="000F2C0F"/>
    <w:rsid w:val="000F531B"/>
    <w:rsid w:val="00100CEF"/>
    <w:rsid w:val="00111E51"/>
    <w:rsid w:val="001200AB"/>
    <w:rsid w:val="001212F0"/>
    <w:rsid w:val="00125378"/>
    <w:rsid w:val="001303D9"/>
    <w:rsid w:val="00131193"/>
    <w:rsid w:val="0013182E"/>
    <w:rsid w:val="00131E42"/>
    <w:rsid w:val="00140488"/>
    <w:rsid w:val="00141854"/>
    <w:rsid w:val="0016210C"/>
    <w:rsid w:val="00167CA0"/>
    <w:rsid w:val="00170800"/>
    <w:rsid w:val="00171E71"/>
    <w:rsid w:val="00175FEF"/>
    <w:rsid w:val="00181334"/>
    <w:rsid w:val="00181BD8"/>
    <w:rsid w:val="00181F29"/>
    <w:rsid w:val="001823F0"/>
    <w:rsid w:val="0018256E"/>
    <w:rsid w:val="00190317"/>
    <w:rsid w:val="001918EA"/>
    <w:rsid w:val="001939C3"/>
    <w:rsid w:val="00194419"/>
    <w:rsid w:val="001A0B29"/>
    <w:rsid w:val="001A4152"/>
    <w:rsid w:val="001A47F3"/>
    <w:rsid w:val="001A48E4"/>
    <w:rsid w:val="001A4D2F"/>
    <w:rsid w:val="001A6368"/>
    <w:rsid w:val="001A6BDC"/>
    <w:rsid w:val="001B0578"/>
    <w:rsid w:val="001B39E9"/>
    <w:rsid w:val="001C1A07"/>
    <w:rsid w:val="001C7097"/>
    <w:rsid w:val="001D15EA"/>
    <w:rsid w:val="001D2F23"/>
    <w:rsid w:val="001E08B2"/>
    <w:rsid w:val="001F09C5"/>
    <w:rsid w:val="001F37B4"/>
    <w:rsid w:val="001F7244"/>
    <w:rsid w:val="00202E85"/>
    <w:rsid w:val="00203740"/>
    <w:rsid w:val="00205F94"/>
    <w:rsid w:val="0020691D"/>
    <w:rsid w:val="0020767C"/>
    <w:rsid w:val="00214597"/>
    <w:rsid w:val="00215645"/>
    <w:rsid w:val="00215F62"/>
    <w:rsid w:val="0021600F"/>
    <w:rsid w:val="00221942"/>
    <w:rsid w:val="0022278C"/>
    <w:rsid w:val="002267A4"/>
    <w:rsid w:val="00227B2D"/>
    <w:rsid w:val="002374A3"/>
    <w:rsid w:val="0024014C"/>
    <w:rsid w:val="00250970"/>
    <w:rsid w:val="0025100C"/>
    <w:rsid w:val="0025404D"/>
    <w:rsid w:val="00255F44"/>
    <w:rsid w:val="002624BD"/>
    <w:rsid w:val="002636F0"/>
    <w:rsid w:val="00265ADB"/>
    <w:rsid w:val="002668ED"/>
    <w:rsid w:val="0027043F"/>
    <w:rsid w:val="00274507"/>
    <w:rsid w:val="00277280"/>
    <w:rsid w:val="00281F2F"/>
    <w:rsid w:val="002865D3"/>
    <w:rsid w:val="002A2012"/>
    <w:rsid w:val="002A2932"/>
    <w:rsid w:val="002A5B33"/>
    <w:rsid w:val="002A7AE7"/>
    <w:rsid w:val="002B3310"/>
    <w:rsid w:val="002B3420"/>
    <w:rsid w:val="002D02BA"/>
    <w:rsid w:val="002D4794"/>
    <w:rsid w:val="002E16F3"/>
    <w:rsid w:val="002E1DDB"/>
    <w:rsid w:val="002E2E4A"/>
    <w:rsid w:val="002E3DDD"/>
    <w:rsid w:val="002E4333"/>
    <w:rsid w:val="002E46B4"/>
    <w:rsid w:val="002E57DA"/>
    <w:rsid w:val="002F347A"/>
    <w:rsid w:val="002F5CE6"/>
    <w:rsid w:val="002F6C9C"/>
    <w:rsid w:val="00305FC5"/>
    <w:rsid w:val="003060E0"/>
    <w:rsid w:val="00320B31"/>
    <w:rsid w:val="003242D7"/>
    <w:rsid w:val="003258F3"/>
    <w:rsid w:val="00334FAB"/>
    <w:rsid w:val="00341F88"/>
    <w:rsid w:val="00344573"/>
    <w:rsid w:val="003504C2"/>
    <w:rsid w:val="00356C24"/>
    <w:rsid w:val="00357E40"/>
    <w:rsid w:val="0036042E"/>
    <w:rsid w:val="00361B31"/>
    <w:rsid w:val="003767F4"/>
    <w:rsid w:val="00382C0A"/>
    <w:rsid w:val="00386027"/>
    <w:rsid w:val="00390F17"/>
    <w:rsid w:val="00391789"/>
    <w:rsid w:val="003964D9"/>
    <w:rsid w:val="003973BA"/>
    <w:rsid w:val="00397F8C"/>
    <w:rsid w:val="003A18DF"/>
    <w:rsid w:val="003A2A85"/>
    <w:rsid w:val="003A3DAB"/>
    <w:rsid w:val="003A7B43"/>
    <w:rsid w:val="003B2693"/>
    <w:rsid w:val="003C003C"/>
    <w:rsid w:val="003C10B8"/>
    <w:rsid w:val="003C130F"/>
    <w:rsid w:val="003C357B"/>
    <w:rsid w:val="003C49D1"/>
    <w:rsid w:val="003C4E32"/>
    <w:rsid w:val="003C5B57"/>
    <w:rsid w:val="003E1181"/>
    <w:rsid w:val="003E5DA9"/>
    <w:rsid w:val="003E6555"/>
    <w:rsid w:val="003F1B18"/>
    <w:rsid w:val="003F4B1C"/>
    <w:rsid w:val="00402C32"/>
    <w:rsid w:val="00404902"/>
    <w:rsid w:val="00410548"/>
    <w:rsid w:val="0042004A"/>
    <w:rsid w:val="0042064F"/>
    <w:rsid w:val="00431EAD"/>
    <w:rsid w:val="00435C76"/>
    <w:rsid w:val="00441582"/>
    <w:rsid w:val="004421B8"/>
    <w:rsid w:val="00444838"/>
    <w:rsid w:val="00445D5A"/>
    <w:rsid w:val="00447A91"/>
    <w:rsid w:val="0045085E"/>
    <w:rsid w:val="00450D95"/>
    <w:rsid w:val="00451900"/>
    <w:rsid w:val="00451BCF"/>
    <w:rsid w:val="004548CD"/>
    <w:rsid w:val="00454BFF"/>
    <w:rsid w:val="00456A4E"/>
    <w:rsid w:val="00463BCC"/>
    <w:rsid w:val="00470EB2"/>
    <w:rsid w:val="00472C91"/>
    <w:rsid w:val="00473788"/>
    <w:rsid w:val="00473D63"/>
    <w:rsid w:val="00475292"/>
    <w:rsid w:val="004759C4"/>
    <w:rsid w:val="004766E0"/>
    <w:rsid w:val="004772ED"/>
    <w:rsid w:val="00477C95"/>
    <w:rsid w:val="00477EC6"/>
    <w:rsid w:val="0048297D"/>
    <w:rsid w:val="004850CE"/>
    <w:rsid w:val="00491B41"/>
    <w:rsid w:val="0049399E"/>
    <w:rsid w:val="004941FB"/>
    <w:rsid w:val="00494B4A"/>
    <w:rsid w:val="0049723F"/>
    <w:rsid w:val="004B40CD"/>
    <w:rsid w:val="004B6E08"/>
    <w:rsid w:val="004C06DB"/>
    <w:rsid w:val="004C5F16"/>
    <w:rsid w:val="004E7B00"/>
    <w:rsid w:val="004F5BC1"/>
    <w:rsid w:val="00506F76"/>
    <w:rsid w:val="005109D9"/>
    <w:rsid w:val="00511147"/>
    <w:rsid w:val="005129DD"/>
    <w:rsid w:val="00513182"/>
    <w:rsid w:val="00515D04"/>
    <w:rsid w:val="005278A3"/>
    <w:rsid w:val="00530FEF"/>
    <w:rsid w:val="005344A8"/>
    <w:rsid w:val="00535152"/>
    <w:rsid w:val="005367C1"/>
    <w:rsid w:val="00537D4B"/>
    <w:rsid w:val="005409E3"/>
    <w:rsid w:val="0054373F"/>
    <w:rsid w:val="00555A47"/>
    <w:rsid w:val="0056078A"/>
    <w:rsid w:val="00561FE7"/>
    <w:rsid w:val="0056793B"/>
    <w:rsid w:val="00577318"/>
    <w:rsid w:val="005825B7"/>
    <w:rsid w:val="00586FAD"/>
    <w:rsid w:val="0059028F"/>
    <w:rsid w:val="00597F8C"/>
    <w:rsid w:val="005B219A"/>
    <w:rsid w:val="005C2093"/>
    <w:rsid w:val="005D005B"/>
    <w:rsid w:val="005D09AA"/>
    <w:rsid w:val="005D161A"/>
    <w:rsid w:val="005D2BDC"/>
    <w:rsid w:val="005D2FEF"/>
    <w:rsid w:val="005D7923"/>
    <w:rsid w:val="005E30D5"/>
    <w:rsid w:val="005E6A1F"/>
    <w:rsid w:val="005F1CEE"/>
    <w:rsid w:val="005F4F3F"/>
    <w:rsid w:val="00600F8F"/>
    <w:rsid w:val="0060213B"/>
    <w:rsid w:val="006051CF"/>
    <w:rsid w:val="006051EF"/>
    <w:rsid w:val="00611156"/>
    <w:rsid w:val="00634EEA"/>
    <w:rsid w:val="00643CDD"/>
    <w:rsid w:val="0064477C"/>
    <w:rsid w:val="00644E8D"/>
    <w:rsid w:val="00661243"/>
    <w:rsid w:val="00671798"/>
    <w:rsid w:val="00674A67"/>
    <w:rsid w:val="00680D3F"/>
    <w:rsid w:val="00691D7D"/>
    <w:rsid w:val="00694F45"/>
    <w:rsid w:val="0069503A"/>
    <w:rsid w:val="006958E6"/>
    <w:rsid w:val="00695C9E"/>
    <w:rsid w:val="006A4EDB"/>
    <w:rsid w:val="006A7745"/>
    <w:rsid w:val="006B04B2"/>
    <w:rsid w:val="006B621B"/>
    <w:rsid w:val="006B6C70"/>
    <w:rsid w:val="006C0EA7"/>
    <w:rsid w:val="006D2B15"/>
    <w:rsid w:val="006D7C39"/>
    <w:rsid w:val="006E1650"/>
    <w:rsid w:val="006E5D06"/>
    <w:rsid w:val="006F0D2E"/>
    <w:rsid w:val="006F3AC4"/>
    <w:rsid w:val="006F4F40"/>
    <w:rsid w:val="006F6F70"/>
    <w:rsid w:val="00704062"/>
    <w:rsid w:val="007063FC"/>
    <w:rsid w:val="0071680D"/>
    <w:rsid w:val="00717AD5"/>
    <w:rsid w:val="00720C78"/>
    <w:rsid w:val="007239AE"/>
    <w:rsid w:val="007251DC"/>
    <w:rsid w:val="00726567"/>
    <w:rsid w:val="00727036"/>
    <w:rsid w:val="007369ED"/>
    <w:rsid w:val="00736E40"/>
    <w:rsid w:val="007436F5"/>
    <w:rsid w:val="00747AB2"/>
    <w:rsid w:val="007561A1"/>
    <w:rsid w:val="0075720B"/>
    <w:rsid w:val="0076188C"/>
    <w:rsid w:val="007647EC"/>
    <w:rsid w:val="007674F9"/>
    <w:rsid w:val="00770BD1"/>
    <w:rsid w:val="00771646"/>
    <w:rsid w:val="00772E8F"/>
    <w:rsid w:val="0077697B"/>
    <w:rsid w:val="00781D19"/>
    <w:rsid w:val="007820D2"/>
    <w:rsid w:val="00782456"/>
    <w:rsid w:val="00785ABA"/>
    <w:rsid w:val="007900D6"/>
    <w:rsid w:val="00793F48"/>
    <w:rsid w:val="007949E8"/>
    <w:rsid w:val="007A5AB9"/>
    <w:rsid w:val="007A733F"/>
    <w:rsid w:val="007A7394"/>
    <w:rsid w:val="007B0495"/>
    <w:rsid w:val="007C6A7B"/>
    <w:rsid w:val="007D0814"/>
    <w:rsid w:val="007D17AE"/>
    <w:rsid w:val="007E7A90"/>
    <w:rsid w:val="007F113E"/>
    <w:rsid w:val="007F485E"/>
    <w:rsid w:val="007F66B0"/>
    <w:rsid w:val="007F7F09"/>
    <w:rsid w:val="00805C43"/>
    <w:rsid w:val="008072A1"/>
    <w:rsid w:val="008078D6"/>
    <w:rsid w:val="00814DCE"/>
    <w:rsid w:val="00831502"/>
    <w:rsid w:val="00832867"/>
    <w:rsid w:val="0083464C"/>
    <w:rsid w:val="00837C65"/>
    <w:rsid w:val="00844ED4"/>
    <w:rsid w:val="00845F97"/>
    <w:rsid w:val="00853DBB"/>
    <w:rsid w:val="00871079"/>
    <w:rsid w:val="0087446F"/>
    <w:rsid w:val="00876A5A"/>
    <w:rsid w:val="00880731"/>
    <w:rsid w:val="00883589"/>
    <w:rsid w:val="008848EF"/>
    <w:rsid w:val="00890F9C"/>
    <w:rsid w:val="00892989"/>
    <w:rsid w:val="00894C93"/>
    <w:rsid w:val="00896A26"/>
    <w:rsid w:val="008A4061"/>
    <w:rsid w:val="008A6708"/>
    <w:rsid w:val="008B18D9"/>
    <w:rsid w:val="008B1AAC"/>
    <w:rsid w:val="008B3252"/>
    <w:rsid w:val="008B4692"/>
    <w:rsid w:val="008B6A1A"/>
    <w:rsid w:val="008B7DB1"/>
    <w:rsid w:val="008C2777"/>
    <w:rsid w:val="008C5432"/>
    <w:rsid w:val="008D4753"/>
    <w:rsid w:val="008D512F"/>
    <w:rsid w:val="008D645E"/>
    <w:rsid w:val="008E1474"/>
    <w:rsid w:val="008E2583"/>
    <w:rsid w:val="008F3256"/>
    <w:rsid w:val="008F5B3A"/>
    <w:rsid w:val="008F68BA"/>
    <w:rsid w:val="009036C4"/>
    <w:rsid w:val="0090516E"/>
    <w:rsid w:val="00905B25"/>
    <w:rsid w:val="00906372"/>
    <w:rsid w:val="00914177"/>
    <w:rsid w:val="00916441"/>
    <w:rsid w:val="00923AE6"/>
    <w:rsid w:val="0092633B"/>
    <w:rsid w:val="00926929"/>
    <w:rsid w:val="009316F1"/>
    <w:rsid w:val="00932CE6"/>
    <w:rsid w:val="00934552"/>
    <w:rsid w:val="00934C8D"/>
    <w:rsid w:val="00935932"/>
    <w:rsid w:val="00944FAD"/>
    <w:rsid w:val="00945C73"/>
    <w:rsid w:val="00950C97"/>
    <w:rsid w:val="00961AF8"/>
    <w:rsid w:val="00964E78"/>
    <w:rsid w:val="009678FF"/>
    <w:rsid w:val="00972605"/>
    <w:rsid w:val="00975A62"/>
    <w:rsid w:val="00976371"/>
    <w:rsid w:val="00977074"/>
    <w:rsid w:val="0097736F"/>
    <w:rsid w:val="00980682"/>
    <w:rsid w:val="009827A5"/>
    <w:rsid w:val="00991B70"/>
    <w:rsid w:val="0099384B"/>
    <w:rsid w:val="009945D8"/>
    <w:rsid w:val="00996EBF"/>
    <w:rsid w:val="009A13AE"/>
    <w:rsid w:val="009A211E"/>
    <w:rsid w:val="009B26E1"/>
    <w:rsid w:val="009B62C5"/>
    <w:rsid w:val="009B665C"/>
    <w:rsid w:val="009C3B3A"/>
    <w:rsid w:val="009D0E3A"/>
    <w:rsid w:val="009D6319"/>
    <w:rsid w:val="009E1C5A"/>
    <w:rsid w:val="009E5BA8"/>
    <w:rsid w:val="009F02B4"/>
    <w:rsid w:val="009F1F7C"/>
    <w:rsid w:val="009F6120"/>
    <w:rsid w:val="009F7360"/>
    <w:rsid w:val="00A010AE"/>
    <w:rsid w:val="00A029D9"/>
    <w:rsid w:val="00A05880"/>
    <w:rsid w:val="00A05BFB"/>
    <w:rsid w:val="00A1244B"/>
    <w:rsid w:val="00A1444A"/>
    <w:rsid w:val="00A15D7F"/>
    <w:rsid w:val="00A227CC"/>
    <w:rsid w:val="00A2799F"/>
    <w:rsid w:val="00A34084"/>
    <w:rsid w:val="00A36654"/>
    <w:rsid w:val="00A41370"/>
    <w:rsid w:val="00A44211"/>
    <w:rsid w:val="00A456C8"/>
    <w:rsid w:val="00A55746"/>
    <w:rsid w:val="00A5764A"/>
    <w:rsid w:val="00A674AE"/>
    <w:rsid w:val="00A70113"/>
    <w:rsid w:val="00A70371"/>
    <w:rsid w:val="00A7082E"/>
    <w:rsid w:val="00A7293B"/>
    <w:rsid w:val="00A75332"/>
    <w:rsid w:val="00A76964"/>
    <w:rsid w:val="00A812D2"/>
    <w:rsid w:val="00A82B23"/>
    <w:rsid w:val="00A840D4"/>
    <w:rsid w:val="00A868D5"/>
    <w:rsid w:val="00A86B11"/>
    <w:rsid w:val="00A8760F"/>
    <w:rsid w:val="00A90722"/>
    <w:rsid w:val="00A93A08"/>
    <w:rsid w:val="00A95007"/>
    <w:rsid w:val="00A964A0"/>
    <w:rsid w:val="00AA568B"/>
    <w:rsid w:val="00AA6D73"/>
    <w:rsid w:val="00AB11EF"/>
    <w:rsid w:val="00AB70C5"/>
    <w:rsid w:val="00AB720A"/>
    <w:rsid w:val="00AB79DC"/>
    <w:rsid w:val="00AB7D14"/>
    <w:rsid w:val="00AC130A"/>
    <w:rsid w:val="00AC34E7"/>
    <w:rsid w:val="00AD4472"/>
    <w:rsid w:val="00AE159E"/>
    <w:rsid w:val="00AE1864"/>
    <w:rsid w:val="00AE32D0"/>
    <w:rsid w:val="00AF3C06"/>
    <w:rsid w:val="00AF6A3B"/>
    <w:rsid w:val="00AF70C9"/>
    <w:rsid w:val="00B00E3E"/>
    <w:rsid w:val="00B05A63"/>
    <w:rsid w:val="00B24198"/>
    <w:rsid w:val="00B24212"/>
    <w:rsid w:val="00B26846"/>
    <w:rsid w:val="00B26CE0"/>
    <w:rsid w:val="00B3178B"/>
    <w:rsid w:val="00B31B9F"/>
    <w:rsid w:val="00B32419"/>
    <w:rsid w:val="00B33808"/>
    <w:rsid w:val="00B340F6"/>
    <w:rsid w:val="00B34623"/>
    <w:rsid w:val="00B4023E"/>
    <w:rsid w:val="00B40334"/>
    <w:rsid w:val="00B4312D"/>
    <w:rsid w:val="00B437BD"/>
    <w:rsid w:val="00B44D7C"/>
    <w:rsid w:val="00B4605A"/>
    <w:rsid w:val="00B461F9"/>
    <w:rsid w:val="00B473D1"/>
    <w:rsid w:val="00B53680"/>
    <w:rsid w:val="00B538B6"/>
    <w:rsid w:val="00B670BC"/>
    <w:rsid w:val="00B72168"/>
    <w:rsid w:val="00B72E72"/>
    <w:rsid w:val="00B73344"/>
    <w:rsid w:val="00B74510"/>
    <w:rsid w:val="00B76A3A"/>
    <w:rsid w:val="00B77574"/>
    <w:rsid w:val="00B77F6A"/>
    <w:rsid w:val="00B85440"/>
    <w:rsid w:val="00B964A9"/>
    <w:rsid w:val="00B9701C"/>
    <w:rsid w:val="00BA09D5"/>
    <w:rsid w:val="00BA1114"/>
    <w:rsid w:val="00BA23A1"/>
    <w:rsid w:val="00BA5465"/>
    <w:rsid w:val="00BB03A0"/>
    <w:rsid w:val="00BB3FDE"/>
    <w:rsid w:val="00BB4306"/>
    <w:rsid w:val="00BB7BEA"/>
    <w:rsid w:val="00BC0B8D"/>
    <w:rsid w:val="00BC1E5A"/>
    <w:rsid w:val="00BC634E"/>
    <w:rsid w:val="00BC6783"/>
    <w:rsid w:val="00BD0344"/>
    <w:rsid w:val="00BD6503"/>
    <w:rsid w:val="00BD79E1"/>
    <w:rsid w:val="00BE44DE"/>
    <w:rsid w:val="00BF3ED1"/>
    <w:rsid w:val="00BF531F"/>
    <w:rsid w:val="00BF7F7A"/>
    <w:rsid w:val="00C06657"/>
    <w:rsid w:val="00C079EC"/>
    <w:rsid w:val="00C07C23"/>
    <w:rsid w:val="00C106C5"/>
    <w:rsid w:val="00C129B4"/>
    <w:rsid w:val="00C21DB2"/>
    <w:rsid w:val="00C2657B"/>
    <w:rsid w:val="00C32B93"/>
    <w:rsid w:val="00C32BE7"/>
    <w:rsid w:val="00C42A60"/>
    <w:rsid w:val="00C44684"/>
    <w:rsid w:val="00C448FB"/>
    <w:rsid w:val="00C50A43"/>
    <w:rsid w:val="00C51714"/>
    <w:rsid w:val="00C51E1A"/>
    <w:rsid w:val="00C52323"/>
    <w:rsid w:val="00C530A2"/>
    <w:rsid w:val="00C532CA"/>
    <w:rsid w:val="00C57421"/>
    <w:rsid w:val="00C5792F"/>
    <w:rsid w:val="00C61618"/>
    <w:rsid w:val="00C65119"/>
    <w:rsid w:val="00C71D51"/>
    <w:rsid w:val="00C72B8E"/>
    <w:rsid w:val="00C73D08"/>
    <w:rsid w:val="00C7476D"/>
    <w:rsid w:val="00C76C5A"/>
    <w:rsid w:val="00C77DD3"/>
    <w:rsid w:val="00C8711A"/>
    <w:rsid w:val="00C9079F"/>
    <w:rsid w:val="00CA3717"/>
    <w:rsid w:val="00CA3E26"/>
    <w:rsid w:val="00CA3F96"/>
    <w:rsid w:val="00CA401E"/>
    <w:rsid w:val="00CA47B3"/>
    <w:rsid w:val="00CA6F2A"/>
    <w:rsid w:val="00CB1D64"/>
    <w:rsid w:val="00CB2F37"/>
    <w:rsid w:val="00CB46B5"/>
    <w:rsid w:val="00CB4B60"/>
    <w:rsid w:val="00CC3947"/>
    <w:rsid w:val="00CC3F1F"/>
    <w:rsid w:val="00CD0624"/>
    <w:rsid w:val="00CD7DD2"/>
    <w:rsid w:val="00CE041F"/>
    <w:rsid w:val="00CE39A7"/>
    <w:rsid w:val="00CE4285"/>
    <w:rsid w:val="00CE54F6"/>
    <w:rsid w:val="00CE63C5"/>
    <w:rsid w:val="00CE6C36"/>
    <w:rsid w:val="00CE73F1"/>
    <w:rsid w:val="00CE7BD9"/>
    <w:rsid w:val="00CF2E4D"/>
    <w:rsid w:val="00CF36D7"/>
    <w:rsid w:val="00CF48E1"/>
    <w:rsid w:val="00CF59B8"/>
    <w:rsid w:val="00D03B7B"/>
    <w:rsid w:val="00D07DF5"/>
    <w:rsid w:val="00D12BB2"/>
    <w:rsid w:val="00D14EA5"/>
    <w:rsid w:val="00D20C31"/>
    <w:rsid w:val="00D23E24"/>
    <w:rsid w:val="00D25090"/>
    <w:rsid w:val="00D27EC2"/>
    <w:rsid w:val="00D31650"/>
    <w:rsid w:val="00D32D08"/>
    <w:rsid w:val="00D330DA"/>
    <w:rsid w:val="00D41271"/>
    <w:rsid w:val="00D41B09"/>
    <w:rsid w:val="00D5330A"/>
    <w:rsid w:val="00D54D67"/>
    <w:rsid w:val="00D56D71"/>
    <w:rsid w:val="00D60071"/>
    <w:rsid w:val="00D60A3C"/>
    <w:rsid w:val="00D73577"/>
    <w:rsid w:val="00D74393"/>
    <w:rsid w:val="00D7732F"/>
    <w:rsid w:val="00D81532"/>
    <w:rsid w:val="00D8166C"/>
    <w:rsid w:val="00D81B98"/>
    <w:rsid w:val="00D851E8"/>
    <w:rsid w:val="00D87BDC"/>
    <w:rsid w:val="00D9321A"/>
    <w:rsid w:val="00D96FF4"/>
    <w:rsid w:val="00DA0732"/>
    <w:rsid w:val="00DA0B76"/>
    <w:rsid w:val="00DA3815"/>
    <w:rsid w:val="00DA3C11"/>
    <w:rsid w:val="00DA3D91"/>
    <w:rsid w:val="00DB1202"/>
    <w:rsid w:val="00DB199D"/>
    <w:rsid w:val="00DB2319"/>
    <w:rsid w:val="00DC0937"/>
    <w:rsid w:val="00DC1680"/>
    <w:rsid w:val="00DC36C6"/>
    <w:rsid w:val="00DC54F1"/>
    <w:rsid w:val="00DC6696"/>
    <w:rsid w:val="00DC7401"/>
    <w:rsid w:val="00DD1EB9"/>
    <w:rsid w:val="00DD6697"/>
    <w:rsid w:val="00DE7DB6"/>
    <w:rsid w:val="00DF0893"/>
    <w:rsid w:val="00DF121C"/>
    <w:rsid w:val="00DF1E88"/>
    <w:rsid w:val="00DF3ED6"/>
    <w:rsid w:val="00E007C8"/>
    <w:rsid w:val="00E06F30"/>
    <w:rsid w:val="00E07361"/>
    <w:rsid w:val="00E135AA"/>
    <w:rsid w:val="00E16F20"/>
    <w:rsid w:val="00E36A35"/>
    <w:rsid w:val="00E3748B"/>
    <w:rsid w:val="00E40B6B"/>
    <w:rsid w:val="00E46C25"/>
    <w:rsid w:val="00E47900"/>
    <w:rsid w:val="00E57199"/>
    <w:rsid w:val="00E72AEC"/>
    <w:rsid w:val="00E77DAE"/>
    <w:rsid w:val="00E829FD"/>
    <w:rsid w:val="00E85DFB"/>
    <w:rsid w:val="00E97E96"/>
    <w:rsid w:val="00EB076A"/>
    <w:rsid w:val="00EB2D42"/>
    <w:rsid w:val="00EB3E05"/>
    <w:rsid w:val="00EB476F"/>
    <w:rsid w:val="00EB4DC9"/>
    <w:rsid w:val="00EC02F7"/>
    <w:rsid w:val="00EC216F"/>
    <w:rsid w:val="00EC2DEE"/>
    <w:rsid w:val="00EC56C2"/>
    <w:rsid w:val="00EC59C5"/>
    <w:rsid w:val="00ED16F6"/>
    <w:rsid w:val="00ED1997"/>
    <w:rsid w:val="00ED6A9F"/>
    <w:rsid w:val="00EE3D78"/>
    <w:rsid w:val="00EE4F1F"/>
    <w:rsid w:val="00EE66C2"/>
    <w:rsid w:val="00EF2B5B"/>
    <w:rsid w:val="00EF3C06"/>
    <w:rsid w:val="00F00087"/>
    <w:rsid w:val="00F024ED"/>
    <w:rsid w:val="00F03F88"/>
    <w:rsid w:val="00F04362"/>
    <w:rsid w:val="00F0667E"/>
    <w:rsid w:val="00F0730D"/>
    <w:rsid w:val="00F1026F"/>
    <w:rsid w:val="00F17DAE"/>
    <w:rsid w:val="00F24BCE"/>
    <w:rsid w:val="00F31D4E"/>
    <w:rsid w:val="00F31F11"/>
    <w:rsid w:val="00F34536"/>
    <w:rsid w:val="00F3561C"/>
    <w:rsid w:val="00F4051F"/>
    <w:rsid w:val="00F439F9"/>
    <w:rsid w:val="00F53189"/>
    <w:rsid w:val="00F53465"/>
    <w:rsid w:val="00F56289"/>
    <w:rsid w:val="00F564D2"/>
    <w:rsid w:val="00F6259A"/>
    <w:rsid w:val="00F62C94"/>
    <w:rsid w:val="00F662DB"/>
    <w:rsid w:val="00F72375"/>
    <w:rsid w:val="00F726FD"/>
    <w:rsid w:val="00F73E00"/>
    <w:rsid w:val="00F74825"/>
    <w:rsid w:val="00F821E0"/>
    <w:rsid w:val="00F87F6B"/>
    <w:rsid w:val="00F92B47"/>
    <w:rsid w:val="00F95A44"/>
    <w:rsid w:val="00FA243E"/>
    <w:rsid w:val="00FA5274"/>
    <w:rsid w:val="00FA7183"/>
    <w:rsid w:val="00FB3DE3"/>
    <w:rsid w:val="00FC2E3B"/>
    <w:rsid w:val="00FC5AF4"/>
    <w:rsid w:val="00FD2DF5"/>
    <w:rsid w:val="00FD362B"/>
    <w:rsid w:val="00FD3870"/>
    <w:rsid w:val="00FD6BCA"/>
    <w:rsid w:val="00FE00AB"/>
    <w:rsid w:val="00FE393E"/>
    <w:rsid w:val="00FF10A3"/>
    <w:rsid w:val="00FF14C4"/>
    <w:rsid w:val="00FF3823"/>
    <w:rsid w:val="00FF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46F738"/>
  <w15:chartTrackingRefBased/>
  <w15:docId w15:val="{F5C9C871-6AF2-4BD1-8A44-53E992B12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EA5"/>
  </w:style>
  <w:style w:type="paragraph" w:styleId="1">
    <w:name w:val="heading 1"/>
    <w:basedOn w:val="a"/>
    <w:next w:val="a"/>
    <w:link w:val="10"/>
    <w:uiPriority w:val="9"/>
    <w:qFormat/>
    <w:rsid w:val="000B2D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00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1AA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E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02E85"/>
  </w:style>
  <w:style w:type="paragraph" w:styleId="a5">
    <w:name w:val="footer"/>
    <w:basedOn w:val="a"/>
    <w:link w:val="a6"/>
    <w:uiPriority w:val="99"/>
    <w:unhideWhenUsed/>
    <w:rsid w:val="00202E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02E85"/>
  </w:style>
  <w:style w:type="character" w:styleId="a7">
    <w:name w:val="Hyperlink"/>
    <w:basedOn w:val="a0"/>
    <w:uiPriority w:val="99"/>
    <w:unhideWhenUsed/>
    <w:rsid w:val="001212F0"/>
    <w:rPr>
      <w:color w:val="0563C1" w:themeColor="hyperlink"/>
      <w:u w:val="single"/>
    </w:rPr>
  </w:style>
  <w:style w:type="paragraph" w:styleId="21">
    <w:name w:val="toc 2"/>
    <w:basedOn w:val="a"/>
    <w:next w:val="a"/>
    <w:autoRedefine/>
    <w:uiPriority w:val="39"/>
    <w:unhideWhenUsed/>
    <w:rsid w:val="00451BCF"/>
    <w:pPr>
      <w:tabs>
        <w:tab w:val="left" w:pos="880"/>
        <w:tab w:val="right" w:leader="dot" w:pos="9629"/>
      </w:tabs>
      <w:spacing w:after="240" w:line="240" w:lineRule="auto"/>
      <w:ind w:firstLine="709"/>
    </w:pPr>
    <w:rPr>
      <w:rFonts w:eastAsiaTheme="minorEastAsia" w:cs="Times New Roman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47A91"/>
    <w:pPr>
      <w:tabs>
        <w:tab w:val="right" w:leader="dot" w:pos="9629"/>
      </w:tabs>
      <w:spacing w:after="100" w:line="240" w:lineRule="auto"/>
      <w:ind w:left="-567" w:firstLine="425"/>
    </w:pPr>
    <w:rPr>
      <w:rFonts w:ascii="Times New Roman" w:eastAsiaTheme="minorEastAsia" w:hAnsi="Times New Roman" w:cs="Times New Roman"/>
      <w:noProof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1212F0"/>
    <w:pPr>
      <w:ind w:left="720"/>
      <w:contextualSpacing/>
    </w:pPr>
  </w:style>
  <w:style w:type="table" w:styleId="a9">
    <w:name w:val="Table Grid"/>
    <w:basedOn w:val="a1"/>
    <w:uiPriority w:val="39"/>
    <w:rsid w:val="00CF48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D23E24"/>
    <w:rPr>
      <w:color w:val="808080"/>
    </w:rPr>
  </w:style>
  <w:style w:type="character" w:customStyle="1" w:styleId="10">
    <w:name w:val="Заголовок 1 Знак"/>
    <w:basedOn w:val="a0"/>
    <w:link w:val="1"/>
    <w:uiPriority w:val="9"/>
    <w:rsid w:val="000B2D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b">
    <w:name w:val="TOC Heading"/>
    <w:basedOn w:val="1"/>
    <w:next w:val="a"/>
    <w:uiPriority w:val="39"/>
    <w:unhideWhenUsed/>
    <w:qFormat/>
    <w:rsid w:val="000B2D05"/>
    <w:pPr>
      <w:outlineLvl w:val="9"/>
    </w:pPr>
    <w:rPr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A3C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A3C11"/>
    <w:rPr>
      <w:rFonts w:ascii="Segoe UI" w:hAnsi="Segoe UI" w:cs="Segoe UI"/>
      <w:sz w:val="18"/>
      <w:szCs w:val="18"/>
    </w:rPr>
  </w:style>
  <w:style w:type="paragraph" w:styleId="ae">
    <w:name w:val="No Spacing"/>
    <w:link w:val="af"/>
    <w:uiPriority w:val="1"/>
    <w:qFormat/>
    <w:rsid w:val="00441582"/>
    <w:pPr>
      <w:spacing w:after="0" w:line="240" w:lineRule="auto"/>
    </w:pPr>
    <w:rPr>
      <w:rFonts w:eastAsiaTheme="minorEastAsia"/>
      <w:lang w:eastAsia="ru-RU"/>
    </w:rPr>
  </w:style>
  <w:style w:type="character" w:customStyle="1" w:styleId="af">
    <w:name w:val="Без интервала Знак"/>
    <w:basedOn w:val="a0"/>
    <w:link w:val="ae"/>
    <w:uiPriority w:val="1"/>
    <w:rsid w:val="00441582"/>
    <w:rPr>
      <w:rFonts w:eastAsiaTheme="minorEastAsia"/>
      <w:lang w:eastAsia="ru-RU"/>
    </w:rPr>
  </w:style>
  <w:style w:type="paragraph" w:styleId="af0">
    <w:name w:val="Normal (Web)"/>
    <w:basedOn w:val="a"/>
    <w:uiPriority w:val="99"/>
    <w:semiHidden/>
    <w:unhideWhenUsed/>
    <w:rsid w:val="008E2583"/>
    <w:rPr>
      <w:rFonts w:ascii="Times New Roman" w:hAnsi="Times New Roman" w:cs="Times New Roman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8B1AAC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3">
    <w:name w:val="toc 3"/>
    <w:basedOn w:val="a"/>
    <w:next w:val="a"/>
    <w:autoRedefine/>
    <w:uiPriority w:val="39"/>
    <w:semiHidden/>
    <w:unhideWhenUsed/>
    <w:rsid w:val="00C73D08"/>
    <w:pPr>
      <w:spacing w:after="100"/>
      <w:ind w:left="440"/>
    </w:pPr>
  </w:style>
  <w:style w:type="paragraph" w:customStyle="1" w:styleId="12">
    <w:name w:val="Стиль1"/>
    <w:basedOn w:val="a"/>
    <w:link w:val="13"/>
    <w:qFormat/>
    <w:rsid w:val="00537D4B"/>
  </w:style>
  <w:style w:type="character" w:customStyle="1" w:styleId="20">
    <w:name w:val="Заголовок 2 Знак"/>
    <w:basedOn w:val="a0"/>
    <w:link w:val="2"/>
    <w:uiPriority w:val="9"/>
    <w:semiHidden/>
    <w:rsid w:val="00D600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3">
    <w:name w:val="Стиль1 Знак"/>
    <w:basedOn w:val="a0"/>
    <w:link w:val="12"/>
    <w:rsid w:val="00537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kontur.ru/document?moduleId=1125&amp;documentId=4494" TargetMode="External"/><Relationship Id="rId18" Type="http://schemas.openxmlformats.org/officeDocument/2006/relationships/hyperlink" Target="https://primorsky.ru/upload/block/Scetctwdxabl9ilct99rjrca5zhi2c6c1ns.pdf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urait.ru/bcode/51785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rimorsky.ru/administratsiva/administration-staff/administrative/position.php" TargetMode="External"/><Relationship Id="rId17" Type="http://schemas.openxmlformats.org/officeDocument/2006/relationships/hyperlink" Target="https://primorsky.ru/authorities/governor-staff/ensuring/polozhenie-ob-otdele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primorsky.ru/authorities/executive-agencies/departments/budget/from/otdel-" TargetMode="External"/><Relationship Id="rId20" Type="http://schemas.openxmlformats.org/officeDocument/2006/relationships/hyperlink" Target="https://urait.ru/bcode/517850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primorskv.ru/authorities/executive-" TargetMode="External"/><Relationship Id="rId23" Type="http://schemas.openxmlformats.org/officeDocument/2006/relationships/hyperlink" Target="https://base.garant.ru/72759178/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base.garant.ru/400281504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primorsky.ru/authorities/executive-agencies/departments/budget/statement.php" TargetMode="External"/><Relationship Id="rId22" Type="http://schemas.openxmlformats.org/officeDocument/2006/relationships/hyperlink" Target="https://urait.rv/bcode/5111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FB18E-92D1-4DF1-A6D3-BA94DA885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4844</Words>
  <Characters>27614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ZMTadmin</dc:creator>
  <cp:keywords/>
  <dc:description/>
  <cp:lastModifiedBy>ZMTadmin</cp:lastModifiedBy>
  <cp:revision>3</cp:revision>
  <cp:lastPrinted>2025-07-02T11:19:00Z</cp:lastPrinted>
  <dcterms:created xsi:type="dcterms:W3CDTF">2025-07-10T07:52:00Z</dcterms:created>
  <dcterms:modified xsi:type="dcterms:W3CDTF">2025-07-10T07:52:00Z</dcterms:modified>
</cp:coreProperties>
</file>