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66A2F" w14:textId="08C912A9" w:rsidR="00AC757F" w:rsidRPr="00AC757F" w:rsidRDefault="00AC757F" w:rsidP="00AC757F">
      <w:pPr>
        <w:suppressAutoHyphens/>
        <w:spacing w:line="240" w:lineRule="auto"/>
        <w:ind w:firstLine="0"/>
        <w:jc w:val="center"/>
        <w:rPr>
          <w:rFonts w:eastAsia="Times New Roman" w:cs="Times New Roman"/>
          <w:szCs w:val="28"/>
          <w:lang w:eastAsia="ar-SA"/>
        </w:rPr>
      </w:pPr>
      <w:r w:rsidRPr="00AC757F">
        <w:rPr>
          <w:rFonts w:eastAsia="Times New Roman" w:cs="Times New Roman"/>
          <w:szCs w:val="28"/>
          <w:lang w:eastAsia="ar-SA"/>
        </w:rPr>
        <w:t>МИНИСТЕРСТВО НАУКИ И ВЫСШЕГО ОБРАЗОВАНИЯ        РОССИЙСКОЙ ФЕДЕРАЦИИ</w:t>
      </w:r>
    </w:p>
    <w:p w14:paraId="72A4791E" w14:textId="77777777" w:rsidR="00AC757F" w:rsidRPr="00AC757F" w:rsidRDefault="00AC757F" w:rsidP="00AC757F">
      <w:pPr>
        <w:spacing w:before="120" w:line="240" w:lineRule="auto"/>
        <w:ind w:firstLine="0"/>
        <w:jc w:val="center"/>
        <w:rPr>
          <w:rFonts w:eastAsia="Times New Roman" w:cs="Times New Roman"/>
          <w:szCs w:val="28"/>
          <w:lang w:eastAsia="ru-RU"/>
        </w:rPr>
      </w:pPr>
      <w:r w:rsidRPr="00AC757F">
        <w:rPr>
          <w:rFonts w:eastAsia="Times New Roman" w:cs="Times New Roman"/>
          <w:szCs w:val="28"/>
          <w:lang w:eastAsia="ru-RU"/>
        </w:rPr>
        <w:t xml:space="preserve">ВЛАДИВОСТОКСКИЙ ГОСУДАРСТВЕННЫЙ УНИВЕРСИТЕТ </w:t>
      </w:r>
    </w:p>
    <w:p w14:paraId="2AC77141" w14:textId="77777777" w:rsidR="00AC757F" w:rsidRPr="00AC757F" w:rsidRDefault="00AC757F" w:rsidP="00AC757F">
      <w:pPr>
        <w:spacing w:before="120" w:line="240" w:lineRule="auto"/>
        <w:ind w:firstLine="0"/>
        <w:jc w:val="center"/>
        <w:rPr>
          <w:rFonts w:eastAsia="Times New Roman" w:cs="Times New Roman"/>
          <w:caps/>
          <w:szCs w:val="24"/>
          <w:lang w:eastAsia="ru-RU"/>
        </w:rPr>
      </w:pPr>
      <w:r w:rsidRPr="00AC757F">
        <w:rPr>
          <w:rFonts w:eastAsia="Times New Roman" w:cs="Times New Roman"/>
          <w:caps/>
          <w:szCs w:val="24"/>
          <w:lang w:eastAsia="ru-RU"/>
        </w:rPr>
        <w:t xml:space="preserve">Институт международного бизнеса, </w:t>
      </w:r>
    </w:p>
    <w:p w14:paraId="4050A01B" w14:textId="77777777" w:rsidR="00AC757F" w:rsidRPr="00AC757F" w:rsidRDefault="00AC757F" w:rsidP="00AC757F">
      <w:pPr>
        <w:spacing w:line="240" w:lineRule="auto"/>
        <w:ind w:firstLine="0"/>
        <w:jc w:val="center"/>
        <w:rPr>
          <w:rFonts w:eastAsia="Times New Roman" w:cs="Times New Roman"/>
          <w:caps/>
          <w:szCs w:val="24"/>
          <w:lang w:eastAsia="ru-RU"/>
        </w:rPr>
      </w:pPr>
      <w:r w:rsidRPr="00AC757F">
        <w:rPr>
          <w:rFonts w:eastAsia="Times New Roman" w:cs="Times New Roman"/>
          <w:caps/>
          <w:szCs w:val="24"/>
          <w:lang w:eastAsia="ru-RU"/>
        </w:rPr>
        <w:t>экономики и управления</w:t>
      </w:r>
    </w:p>
    <w:p w14:paraId="701B0F50" w14:textId="77777777" w:rsidR="00AC757F" w:rsidRPr="00AC757F" w:rsidRDefault="00AC757F" w:rsidP="00AC757F">
      <w:pPr>
        <w:spacing w:before="120" w:line="240" w:lineRule="auto"/>
        <w:ind w:firstLine="0"/>
        <w:jc w:val="center"/>
        <w:rPr>
          <w:rFonts w:eastAsia="Times New Roman" w:cs="Times New Roman"/>
          <w:szCs w:val="28"/>
          <w:lang w:eastAsia="ru-RU"/>
        </w:rPr>
      </w:pPr>
      <w:r w:rsidRPr="00AC757F">
        <w:rPr>
          <w:rFonts w:eastAsia="Times New Roman" w:cs="Times New Roman"/>
          <w:szCs w:val="28"/>
          <w:lang w:eastAsia="ru-RU"/>
        </w:rPr>
        <w:t>КАФЕДРА ЭКОНОМИКИ И УПРАВЛЕНИЯ</w:t>
      </w:r>
    </w:p>
    <w:p w14:paraId="5927524B" w14:textId="77777777" w:rsidR="00AC757F" w:rsidRPr="00AC757F" w:rsidRDefault="00AC757F" w:rsidP="00AC757F">
      <w:pPr>
        <w:spacing w:line="240" w:lineRule="auto"/>
        <w:ind w:firstLine="0"/>
        <w:jc w:val="left"/>
        <w:rPr>
          <w:rFonts w:eastAsia="Times New Roman" w:cs="Times New Roman"/>
          <w:szCs w:val="24"/>
          <w:lang w:eastAsia="ru-RU"/>
        </w:rPr>
      </w:pPr>
    </w:p>
    <w:p w14:paraId="548CE62E" w14:textId="77777777" w:rsidR="00AC757F" w:rsidRPr="00AC757F" w:rsidRDefault="00AC757F" w:rsidP="00AC757F">
      <w:pPr>
        <w:spacing w:line="240" w:lineRule="auto"/>
        <w:ind w:firstLine="0"/>
        <w:jc w:val="left"/>
        <w:rPr>
          <w:rFonts w:eastAsia="Times New Roman" w:cs="Times New Roman"/>
          <w:szCs w:val="24"/>
          <w:lang w:eastAsia="ru-RU"/>
        </w:rPr>
      </w:pPr>
    </w:p>
    <w:p w14:paraId="3C6751DF" w14:textId="77777777" w:rsidR="00AC757F" w:rsidRPr="00AC757F" w:rsidRDefault="00AC757F" w:rsidP="00AC757F">
      <w:pPr>
        <w:spacing w:line="240" w:lineRule="auto"/>
        <w:ind w:left="6372" w:firstLine="0"/>
        <w:jc w:val="left"/>
        <w:rPr>
          <w:rFonts w:eastAsia="Times New Roman" w:cs="Times New Roman"/>
          <w:sz w:val="24"/>
          <w:szCs w:val="24"/>
          <w:lang w:eastAsia="ru-RU"/>
        </w:rPr>
      </w:pPr>
    </w:p>
    <w:p w14:paraId="62BCA5B6" w14:textId="77777777" w:rsidR="00AC757F" w:rsidRPr="00AC757F" w:rsidRDefault="00AC757F" w:rsidP="00AC757F">
      <w:pPr>
        <w:spacing w:line="240" w:lineRule="auto"/>
        <w:ind w:firstLine="0"/>
        <w:jc w:val="left"/>
        <w:rPr>
          <w:rFonts w:eastAsia="Times New Roman" w:cs="Times New Roman"/>
          <w:sz w:val="24"/>
          <w:szCs w:val="24"/>
          <w:lang w:eastAsia="ru-RU"/>
        </w:rPr>
      </w:pPr>
    </w:p>
    <w:p w14:paraId="7A2E1ED1" w14:textId="77777777" w:rsidR="00AC757F" w:rsidRPr="00AC757F" w:rsidRDefault="00AC757F" w:rsidP="00AC757F">
      <w:pPr>
        <w:spacing w:line="240" w:lineRule="auto"/>
        <w:ind w:left="6372" w:firstLine="0"/>
        <w:jc w:val="left"/>
        <w:rPr>
          <w:rFonts w:eastAsia="Times New Roman" w:cs="Times New Roman"/>
          <w:sz w:val="24"/>
          <w:szCs w:val="24"/>
          <w:lang w:eastAsia="ru-RU"/>
        </w:rPr>
      </w:pPr>
    </w:p>
    <w:p w14:paraId="566120C0" w14:textId="77777777" w:rsidR="00AC757F" w:rsidRPr="00AC757F" w:rsidRDefault="00AC757F" w:rsidP="00AC757F">
      <w:pPr>
        <w:spacing w:line="240" w:lineRule="auto"/>
        <w:ind w:left="6372" w:firstLine="0"/>
        <w:jc w:val="left"/>
        <w:rPr>
          <w:rFonts w:eastAsia="Times New Roman" w:cs="Times New Roman"/>
          <w:sz w:val="24"/>
          <w:szCs w:val="24"/>
          <w:lang w:eastAsia="ru-RU"/>
        </w:rPr>
      </w:pPr>
    </w:p>
    <w:p w14:paraId="67324415" w14:textId="77777777" w:rsidR="00AC757F" w:rsidRPr="00AC757F" w:rsidRDefault="00AC757F" w:rsidP="00AC757F">
      <w:pPr>
        <w:spacing w:line="240" w:lineRule="auto"/>
        <w:ind w:firstLine="0"/>
        <w:jc w:val="right"/>
        <w:rPr>
          <w:rFonts w:eastAsia="Times New Roman" w:cs="Times New Roman"/>
          <w:szCs w:val="24"/>
          <w:lang w:eastAsia="ru-RU"/>
        </w:rPr>
      </w:pPr>
    </w:p>
    <w:p w14:paraId="0E6ACDC5" w14:textId="77777777" w:rsidR="00AC757F" w:rsidRPr="00AC757F" w:rsidRDefault="00AC757F" w:rsidP="00AC757F">
      <w:pPr>
        <w:spacing w:line="240" w:lineRule="auto"/>
        <w:ind w:firstLine="0"/>
        <w:jc w:val="right"/>
        <w:rPr>
          <w:rFonts w:eastAsia="Times New Roman" w:cs="Times New Roman"/>
          <w:szCs w:val="24"/>
          <w:lang w:eastAsia="ru-RU"/>
        </w:rPr>
      </w:pPr>
    </w:p>
    <w:p w14:paraId="3264C6E0" w14:textId="77777777" w:rsidR="00AC757F" w:rsidRPr="00AC757F" w:rsidRDefault="00AC757F" w:rsidP="00AC757F">
      <w:pPr>
        <w:keepNext/>
        <w:spacing w:before="240" w:after="60"/>
        <w:ind w:firstLine="0"/>
        <w:jc w:val="center"/>
        <w:outlineLvl w:val="0"/>
        <w:rPr>
          <w:rFonts w:eastAsia="Times New Roman" w:cs="Times New Roman"/>
          <w:bCs/>
          <w:kern w:val="32"/>
          <w:sz w:val="48"/>
          <w:szCs w:val="28"/>
          <w:lang w:eastAsia="ru-RU"/>
        </w:rPr>
      </w:pPr>
      <w:bookmarkStart w:id="0" w:name="_Toc232112620"/>
      <w:r w:rsidRPr="00AC757F">
        <w:rPr>
          <w:rFonts w:eastAsia="Times New Roman" w:cs="Times New Roman"/>
          <w:bCs/>
          <w:kern w:val="32"/>
          <w:sz w:val="48"/>
          <w:szCs w:val="28"/>
          <w:lang w:eastAsia="ru-RU"/>
        </w:rPr>
        <w:t>ОТЧЕТ</w:t>
      </w:r>
      <w:bookmarkEnd w:id="0"/>
    </w:p>
    <w:p w14:paraId="5F2E3DB7" w14:textId="77777777" w:rsidR="00AC757F" w:rsidRPr="00AC757F" w:rsidRDefault="00AC757F" w:rsidP="00AC757F">
      <w:pPr>
        <w:spacing w:after="240" w:line="240" w:lineRule="auto"/>
        <w:ind w:firstLine="0"/>
        <w:jc w:val="center"/>
        <w:rPr>
          <w:rFonts w:eastAsia="Times New Roman" w:cs="Times New Roman"/>
          <w:sz w:val="44"/>
          <w:szCs w:val="44"/>
          <w:lang w:eastAsia="ru-RU"/>
        </w:rPr>
      </w:pPr>
      <w:r w:rsidRPr="00AC757F">
        <w:rPr>
          <w:rFonts w:eastAsia="Times New Roman" w:cs="Times New Roman"/>
          <w:sz w:val="44"/>
          <w:szCs w:val="44"/>
          <w:lang w:eastAsia="ru-RU"/>
        </w:rPr>
        <w:t>по</w:t>
      </w:r>
      <w:r w:rsidRPr="00AC757F">
        <w:rPr>
          <w:rFonts w:eastAsia="Times New Roman" w:cs="Times New Roman"/>
          <w:color w:val="FF0000"/>
          <w:sz w:val="44"/>
          <w:szCs w:val="44"/>
          <w:lang w:eastAsia="ru-RU"/>
        </w:rPr>
        <w:t xml:space="preserve"> </w:t>
      </w:r>
      <w:r w:rsidRPr="00AC757F">
        <w:rPr>
          <w:rFonts w:eastAsia="Times New Roman" w:cs="Times New Roman"/>
          <w:sz w:val="44"/>
          <w:szCs w:val="44"/>
          <w:lang w:eastAsia="ru-RU"/>
        </w:rPr>
        <w:t>учебной практике по получению навыков      исследовательской работы</w:t>
      </w:r>
    </w:p>
    <w:p w14:paraId="0C02741E" w14:textId="77777777" w:rsidR="00AC757F" w:rsidRPr="00AC757F" w:rsidRDefault="00AC757F" w:rsidP="00AC757F">
      <w:pPr>
        <w:spacing w:after="240" w:line="240" w:lineRule="auto"/>
        <w:ind w:firstLine="0"/>
        <w:jc w:val="center"/>
        <w:rPr>
          <w:rFonts w:eastAsia="Times New Roman" w:cs="Times New Roman"/>
          <w:sz w:val="44"/>
          <w:szCs w:val="44"/>
          <w:lang w:eastAsia="ru-RU"/>
        </w:rPr>
      </w:pPr>
      <w:r w:rsidRPr="00AC757F">
        <w:rPr>
          <w:rFonts w:eastAsia="Times New Roman" w:cs="Times New Roman"/>
          <w:sz w:val="44"/>
          <w:szCs w:val="44"/>
          <w:lang w:eastAsia="ru-RU"/>
        </w:rPr>
        <w:t xml:space="preserve">ФГБОУ ВО «ВВГУ», ИМБЭУ, кафедра экономики и управления, г. Владивосток </w:t>
      </w:r>
      <w:r w:rsidRPr="00AC757F">
        <w:rPr>
          <w:rFonts w:ascii="Tahoma" w:eastAsia="Times New Roman" w:hAnsi="Tahoma" w:cs="Tahoma"/>
          <w:sz w:val="17"/>
          <w:szCs w:val="17"/>
          <w:lang w:eastAsia="ru-RU"/>
        </w:rPr>
        <w:t xml:space="preserve"> </w:t>
      </w:r>
      <w:r w:rsidRPr="00AC757F">
        <w:rPr>
          <w:rFonts w:eastAsia="Times New Roman" w:cs="Times New Roman"/>
          <w:sz w:val="44"/>
          <w:szCs w:val="44"/>
          <w:lang w:eastAsia="ru-RU"/>
        </w:rPr>
        <w:t xml:space="preserve"> </w:t>
      </w:r>
    </w:p>
    <w:p w14:paraId="552D662F" w14:textId="77777777" w:rsidR="00AC757F" w:rsidRPr="00AC757F" w:rsidRDefault="00AC757F" w:rsidP="00AC757F">
      <w:pPr>
        <w:spacing w:before="240" w:line="240" w:lineRule="auto"/>
        <w:ind w:right="-74" w:firstLine="0"/>
        <w:jc w:val="center"/>
        <w:rPr>
          <w:rFonts w:eastAsia="Times New Roman" w:cs="Times New Roman"/>
          <w:sz w:val="44"/>
          <w:szCs w:val="44"/>
          <w:lang w:eastAsia="ru-RU"/>
        </w:rPr>
      </w:pPr>
    </w:p>
    <w:p w14:paraId="49B5F742" w14:textId="77777777" w:rsidR="00AC757F" w:rsidRPr="00AC757F" w:rsidRDefault="00AC757F" w:rsidP="00AC757F">
      <w:pPr>
        <w:spacing w:before="240" w:line="240" w:lineRule="auto"/>
        <w:ind w:right="-74" w:firstLine="0"/>
        <w:jc w:val="center"/>
        <w:rPr>
          <w:rFonts w:eastAsia="Times New Roman" w:cs="Times New Roman"/>
          <w:sz w:val="44"/>
          <w:szCs w:val="20"/>
          <w:lang w:eastAsia="ru-RU"/>
        </w:rPr>
      </w:pPr>
    </w:p>
    <w:tbl>
      <w:tblPr>
        <w:tblW w:w="9448" w:type="dxa"/>
        <w:tblLayout w:type="fixed"/>
        <w:tblLook w:val="04A0" w:firstRow="1" w:lastRow="0" w:firstColumn="1" w:lastColumn="0" w:noHBand="0" w:noVBand="1"/>
      </w:tblPr>
      <w:tblGrid>
        <w:gridCol w:w="3974"/>
        <w:gridCol w:w="2327"/>
        <w:gridCol w:w="3147"/>
      </w:tblGrid>
      <w:tr w:rsidR="00AC757F" w:rsidRPr="00AC757F" w14:paraId="454C9123" w14:textId="77777777" w:rsidTr="008F76CE">
        <w:trPr>
          <w:trHeight w:val="227"/>
        </w:trPr>
        <w:tc>
          <w:tcPr>
            <w:tcW w:w="3974" w:type="dxa"/>
            <w:hideMark/>
          </w:tcPr>
          <w:p w14:paraId="64DB852D" w14:textId="77777777" w:rsidR="00AC757F" w:rsidRPr="00AC757F" w:rsidRDefault="00AC757F" w:rsidP="00AC757F">
            <w:pPr>
              <w:spacing w:line="240" w:lineRule="auto"/>
              <w:ind w:right="963" w:firstLine="0"/>
              <w:rPr>
                <w:rFonts w:eastAsia="Times New Roman" w:cs="Times New Roman"/>
                <w:szCs w:val="28"/>
                <w:lang w:eastAsia="ru-RU"/>
              </w:rPr>
            </w:pPr>
            <w:r w:rsidRPr="00AC757F">
              <w:rPr>
                <w:rFonts w:eastAsia="Times New Roman" w:cs="Times New Roman"/>
                <w:szCs w:val="28"/>
                <w:lang w:eastAsia="ru-RU"/>
              </w:rPr>
              <w:t>Студент</w:t>
            </w:r>
          </w:p>
        </w:tc>
        <w:tc>
          <w:tcPr>
            <w:tcW w:w="2327" w:type="dxa"/>
          </w:tcPr>
          <w:p w14:paraId="54910642" w14:textId="77777777" w:rsidR="00AC757F" w:rsidRPr="00AC757F" w:rsidRDefault="00AC757F" w:rsidP="00AC757F">
            <w:pPr>
              <w:spacing w:line="240" w:lineRule="auto"/>
              <w:ind w:right="144" w:firstLine="0"/>
              <w:rPr>
                <w:rFonts w:eastAsia="Times New Roman" w:cs="Times New Roman"/>
                <w:szCs w:val="28"/>
                <w:lang w:eastAsia="ru-RU"/>
              </w:rPr>
            </w:pPr>
          </w:p>
        </w:tc>
        <w:tc>
          <w:tcPr>
            <w:tcW w:w="3147" w:type="dxa"/>
          </w:tcPr>
          <w:p w14:paraId="5AA9F5EE" w14:textId="77777777" w:rsidR="00AC757F" w:rsidRPr="00AC757F" w:rsidRDefault="00AC757F" w:rsidP="00AC757F">
            <w:pPr>
              <w:spacing w:line="240" w:lineRule="auto"/>
              <w:ind w:firstLine="0"/>
              <w:rPr>
                <w:rFonts w:eastAsia="Times New Roman" w:cs="Times New Roman"/>
                <w:color w:val="FF0000"/>
                <w:szCs w:val="28"/>
                <w:lang w:eastAsia="ru-RU"/>
              </w:rPr>
            </w:pPr>
          </w:p>
        </w:tc>
      </w:tr>
      <w:tr w:rsidR="00AC757F" w:rsidRPr="00AC757F" w14:paraId="1CD409DD" w14:textId="77777777" w:rsidTr="008F76CE">
        <w:trPr>
          <w:trHeight w:val="227"/>
        </w:trPr>
        <w:tc>
          <w:tcPr>
            <w:tcW w:w="3974" w:type="dxa"/>
            <w:hideMark/>
          </w:tcPr>
          <w:p w14:paraId="2568D837" w14:textId="533EF1A5" w:rsidR="00AC757F" w:rsidRPr="00AC757F" w:rsidRDefault="00AC757F" w:rsidP="00AC757F">
            <w:pPr>
              <w:spacing w:line="240" w:lineRule="auto"/>
              <w:ind w:right="963" w:firstLine="0"/>
              <w:rPr>
                <w:rFonts w:eastAsia="Times New Roman" w:cs="Times New Roman"/>
                <w:szCs w:val="28"/>
                <w:lang w:val="en-US" w:eastAsia="ru-RU"/>
              </w:rPr>
            </w:pPr>
            <w:r w:rsidRPr="00AC757F">
              <w:rPr>
                <w:rFonts w:eastAsia="Times New Roman" w:cs="Times New Roman"/>
                <w:szCs w:val="28"/>
                <w:lang w:eastAsia="ru-RU"/>
              </w:rPr>
              <w:t>группы Б</w:t>
            </w:r>
            <w:r>
              <w:rPr>
                <w:rFonts w:eastAsia="Times New Roman" w:cs="Times New Roman"/>
                <w:szCs w:val="28"/>
                <w:lang w:eastAsia="ru-RU"/>
              </w:rPr>
              <w:t>ГУ</w:t>
            </w:r>
            <w:r w:rsidRPr="00AC757F">
              <w:rPr>
                <w:rFonts w:eastAsia="Times New Roman" w:cs="Times New Roman"/>
                <w:szCs w:val="28"/>
                <w:lang w:eastAsia="ru-RU"/>
              </w:rPr>
              <w:t>-2</w:t>
            </w:r>
            <w:r>
              <w:rPr>
                <w:rFonts w:eastAsia="Times New Roman" w:cs="Times New Roman"/>
                <w:szCs w:val="28"/>
                <w:lang w:eastAsia="ru-RU"/>
              </w:rPr>
              <w:t>5</w:t>
            </w:r>
            <w:r w:rsidRPr="00AC757F">
              <w:rPr>
                <w:rFonts w:eastAsia="Times New Roman" w:cs="Times New Roman"/>
                <w:szCs w:val="28"/>
                <w:lang w:eastAsia="ru-RU"/>
              </w:rPr>
              <w:t>-</w:t>
            </w:r>
            <w:r>
              <w:rPr>
                <w:rFonts w:eastAsia="Times New Roman" w:cs="Times New Roman"/>
                <w:szCs w:val="28"/>
                <w:lang w:eastAsia="ru-RU"/>
              </w:rPr>
              <w:t>РЭ1</w:t>
            </w:r>
          </w:p>
        </w:tc>
        <w:tc>
          <w:tcPr>
            <w:tcW w:w="2327" w:type="dxa"/>
            <w:hideMark/>
          </w:tcPr>
          <w:p w14:paraId="423B6A0E" w14:textId="77777777" w:rsidR="00AC757F" w:rsidRPr="00AC757F" w:rsidRDefault="00AC757F" w:rsidP="00AC757F">
            <w:pPr>
              <w:spacing w:line="240" w:lineRule="auto"/>
              <w:ind w:right="144" w:firstLine="0"/>
              <w:rPr>
                <w:rFonts w:eastAsia="Times New Roman" w:cs="Times New Roman"/>
                <w:szCs w:val="28"/>
                <w:lang w:eastAsia="ru-RU"/>
              </w:rPr>
            </w:pPr>
            <w:r w:rsidRPr="00AC757F">
              <w:rPr>
                <w:rFonts w:eastAsia="Times New Roman" w:cs="Times New Roman"/>
                <w:szCs w:val="28"/>
                <w:lang w:eastAsia="ru-RU"/>
              </w:rPr>
              <w:t xml:space="preserve">          _________</w:t>
            </w:r>
          </w:p>
        </w:tc>
        <w:tc>
          <w:tcPr>
            <w:tcW w:w="3147" w:type="dxa"/>
            <w:hideMark/>
          </w:tcPr>
          <w:p w14:paraId="7C607E23" w14:textId="1BC40C56" w:rsidR="00AC757F" w:rsidRPr="00AC757F" w:rsidRDefault="00AC757F" w:rsidP="00AC757F">
            <w:pPr>
              <w:spacing w:line="240" w:lineRule="auto"/>
              <w:ind w:firstLine="0"/>
              <w:rPr>
                <w:rFonts w:eastAsia="Times New Roman" w:cs="Times New Roman"/>
                <w:szCs w:val="28"/>
                <w:lang w:eastAsia="ru-RU"/>
              </w:rPr>
            </w:pPr>
            <w:r w:rsidRPr="00AC757F">
              <w:rPr>
                <w:rFonts w:eastAsia="Times New Roman" w:cs="Times New Roman"/>
                <w:szCs w:val="28"/>
                <w:lang w:eastAsia="ru-RU"/>
              </w:rPr>
              <w:t xml:space="preserve">     </w:t>
            </w:r>
            <w:r>
              <w:rPr>
                <w:rFonts w:eastAsia="Times New Roman" w:cs="Times New Roman"/>
                <w:szCs w:val="28"/>
                <w:lang w:eastAsia="ru-RU"/>
              </w:rPr>
              <w:t>Т</w:t>
            </w:r>
            <w:r w:rsidRPr="00AC757F">
              <w:rPr>
                <w:rFonts w:eastAsia="Times New Roman" w:cs="Times New Roman"/>
                <w:szCs w:val="28"/>
                <w:lang w:eastAsia="ru-RU"/>
              </w:rPr>
              <w:t>.</w:t>
            </w:r>
            <w:r>
              <w:rPr>
                <w:rFonts w:eastAsia="Times New Roman" w:cs="Times New Roman"/>
                <w:szCs w:val="28"/>
                <w:lang w:eastAsia="ru-RU"/>
              </w:rPr>
              <w:t>Т</w:t>
            </w:r>
            <w:r w:rsidRPr="00AC757F">
              <w:rPr>
                <w:rFonts w:eastAsia="Times New Roman" w:cs="Times New Roman"/>
                <w:szCs w:val="28"/>
                <w:lang w:eastAsia="ru-RU"/>
              </w:rPr>
              <w:t xml:space="preserve">. </w:t>
            </w:r>
            <w:proofErr w:type="spellStart"/>
            <w:r w:rsidRPr="00AC757F">
              <w:rPr>
                <w:rFonts w:eastAsia="Times New Roman" w:cs="Times New Roman"/>
                <w:szCs w:val="28"/>
                <w:lang w:eastAsia="ru-RU"/>
              </w:rPr>
              <w:t>П</w:t>
            </w:r>
            <w:r>
              <w:rPr>
                <w:rFonts w:eastAsia="Times New Roman" w:cs="Times New Roman"/>
                <w:szCs w:val="28"/>
                <w:lang w:eastAsia="ru-RU"/>
              </w:rPr>
              <w:t>имяхина</w:t>
            </w:r>
            <w:proofErr w:type="spellEnd"/>
          </w:p>
        </w:tc>
      </w:tr>
      <w:tr w:rsidR="00AC757F" w:rsidRPr="00AC757F" w14:paraId="12786EC4" w14:textId="77777777" w:rsidTr="008F76CE">
        <w:trPr>
          <w:trHeight w:val="227"/>
        </w:trPr>
        <w:tc>
          <w:tcPr>
            <w:tcW w:w="6301" w:type="dxa"/>
            <w:gridSpan w:val="2"/>
          </w:tcPr>
          <w:p w14:paraId="0D8B3496" w14:textId="77777777" w:rsidR="00AC757F" w:rsidRPr="00AC757F" w:rsidRDefault="00AC757F" w:rsidP="00AC757F">
            <w:pPr>
              <w:spacing w:line="240" w:lineRule="auto"/>
              <w:ind w:right="144" w:firstLine="0"/>
              <w:rPr>
                <w:rFonts w:eastAsia="Times New Roman" w:cs="Times New Roman"/>
                <w:szCs w:val="28"/>
                <w:lang w:eastAsia="ru-RU"/>
              </w:rPr>
            </w:pPr>
          </w:p>
          <w:p w14:paraId="306D150B" w14:textId="77777777" w:rsidR="00AC757F" w:rsidRPr="00AC757F" w:rsidRDefault="00AC757F" w:rsidP="00AC757F">
            <w:pPr>
              <w:spacing w:line="240" w:lineRule="auto"/>
              <w:ind w:right="144" w:firstLine="0"/>
              <w:rPr>
                <w:rFonts w:eastAsia="Times New Roman" w:cs="Times New Roman"/>
                <w:szCs w:val="28"/>
                <w:lang w:eastAsia="ru-RU"/>
              </w:rPr>
            </w:pPr>
            <w:r w:rsidRPr="00AC757F">
              <w:rPr>
                <w:rFonts w:eastAsia="Times New Roman" w:cs="Times New Roman"/>
                <w:szCs w:val="28"/>
                <w:lang w:eastAsia="ru-RU"/>
              </w:rPr>
              <w:t>Руководитель</w:t>
            </w:r>
          </w:p>
          <w:p w14:paraId="63CD0376" w14:textId="77777777" w:rsidR="00AC757F" w:rsidRPr="00AC757F" w:rsidRDefault="00AC757F" w:rsidP="00AC757F">
            <w:pPr>
              <w:spacing w:line="240" w:lineRule="auto"/>
              <w:ind w:right="144" w:firstLine="0"/>
              <w:rPr>
                <w:rFonts w:eastAsia="Times New Roman" w:cs="Times New Roman"/>
                <w:szCs w:val="28"/>
                <w:lang w:eastAsia="ru-RU"/>
              </w:rPr>
            </w:pPr>
            <w:r w:rsidRPr="00AC757F">
              <w:rPr>
                <w:rFonts w:eastAsia="Times New Roman" w:cs="Times New Roman"/>
                <w:szCs w:val="28"/>
                <w:lang w:eastAsia="ru-RU"/>
              </w:rPr>
              <w:t>канд. полит. наук, доцент                         _________</w:t>
            </w:r>
          </w:p>
        </w:tc>
        <w:tc>
          <w:tcPr>
            <w:tcW w:w="3147" w:type="dxa"/>
          </w:tcPr>
          <w:p w14:paraId="4B0AB61C" w14:textId="77777777" w:rsidR="00AC757F" w:rsidRPr="00AC757F" w:rsidRDefault="00AC757F" w:rsidP="00AC757F">
            <w:pPr>
              <w:spacing w:line="240" w:lineRule="auto"/>
              <w:ind w:firstLine="0"/>
              <w:rPr>
                <w:rFonts w:eastAsia="Times New Roman" w:cs="Times New Roman"/>
                <w:szCs w:val="28"/>
                <w:lang w:eastAsia="ru-RU"/>
              </w:rPr>
            </w:pPr>
          </w:p>
          <w:p w14:paraId="74F92DC1" w14:textId="77777777" w:rsidR="00AC757F" w:rsidRPr="00AC757F" w:rsidRDefault="00AC757F" w:rsidP="00AC757F">
            <w:pPr>
              <w:spacing w:line="240" w:lineRule="auto"/>
              <w:ind w:firstLine="0"/>
              <w:rPr>
                <w:rFonts w:eastAsia="Times New Roman" w:cs="Times New Roman"/>
                <w:szCs w:val="28"/>
                <w:lang w:eastAsia="ru-RU"/>
              </w:rPr>
            </w:pPr>
          </w:p>
          <w:p w14:paraId="165D404C" w14:textId="4FFC0F5B" w:rsidR="00AC757F" w:rsidRPr="00AC757F" w:rsidRDefault="00AC757F" w:rsidP="008F76CE">
            <w:pPr>
              <w:spacing w:line="240" w:lineRule="auto"/>
              <w:ind w:firstLine="0"/>
              <w:rPr>
                <w:rFonts w:eastAsia="Times New Roman" w:cs="Times New Roman"/>
                <w:szCs w:val="28"/>
                <w:lang w:eastAsia="ru-RU"/>
              </w:rPr>
            </w:pPr>
            <w:r w:rsidRPr="00AC757F">
              <w:rPr>
                <w:rFonts w:eastAsia="Times New Roman" w:cs="Times New Roman"/>
                <w:szCs w:val="28"/>
                <w:lang w:eastAsia="ru-RU"/>
              </w:rPr>
              <w:t xml:space="preserve">     </w:t>
            </w:r>
            <w:r w:rsidR="008F76CE">
              <w:rPr>
                <w:rFonts w:eastAsia="Times New Roman" w:cs="Times New Roman"/>
                <w:szCs w:val="28"/>
                <w:lang w:eastAsia="ru-RU"/>
              </w:rPr>
              <w:t>Я</w:t>
            </w:r>
            <w:r w:rsidRPr="00AC757F">
              <w:rPr>
                <w:rFonts w:eastAsia="Times New Roman" w:cs="Times New Roman"/>
                <w:szCs w:val="28"/>
                <w:lang w:eastAsia="ru-RU"/>
              </w:rPr>
              <w:t>.</w:t>
            </w:r>
            <w:r w:rsidR="008F76CE">
              <w:rPr>
                <w:rFonts w:eastAsia="Times New Roman" w:cs="Times New Roman"/>
                <w:szCs w:val="28"/>
                <w:lang w:eastAsia="ru-RU"/>
              </w:rPr>
              <w:t>А</w:t>
            </w:r>
            <w:r w:rsidRPr="00AC757F">
              <w:rPr>
                <w:rFonts w:eastAsia="Times New Roman" w:cs="Times New Roman"/>
                <w:szCs w:val="28"/>
                <w:lang w:eastAsia="ru-RU"/>
              </w:rPr>
              <w:t xml:space="preserve">. </w:t>
            </w:r>
            <w:r w:rsidR="008F76CE">
              <w:rPr>
                <w:rFonts w:eastAsia="Times New Roman" w:cs="Times New Roman"/>
                <w:szCs w:val="28"/>
                <w:lang w:eastAsia="ru-RU"/>
              </w:rPr>
              <w:t>Волынчук</w:t>
            </w:r>
          </w:p>
        </w:tc>
      </w:tr>
      <w:tr w:rsidR="008F76CE" w:rsidRPr="00AC757F" w14:paraId="34F7DE6B" w14:textId="77777777" w:rsidTr="008F76CE">
        <w:trPr>
          <w:trHeight w:val="227"/>
        </w:trPr>
        <w:tc>
          <w:tcPr>
            <w:tcW w:w="6301" w:type="dxa"/>
            <w:gridSpan w:val="2"/>
          </w:tcPr>
          <w:p w14:paraId="5394C4B3" w14:textId="77777777" w:rsidR="008F76CE" w:rsidRPr="00AC757F" w:rsidRDefault="008F76CE" w:rsidP="008F76CE">
            <w:pPr>
              <w:spacing w:line="240" w:lineRule="auto"/>
              <w:ind w:right="144" w:firstLine="0"/>
              <w:rPr>
                <w:rFonts w:eastAsia="Times New Roman" w:cs="Times New Roman"/>
                <w:szCs w:val="28"/>
                <w:lang w:eastAsia="ru-RU"/>
              </w:rPr>
            </w:pPr>
          </w:p>
          <w:p w14:paraId="0D4AE1C5" w14:textId="77777777" w:rsidR="008F76CE" w:rsidRPr="00AC757F" w:rsidRDefault="008F76CE" w:rsidP="008F76CE">
            <w:pPr>
              <w:spacing w:line="240" w:lineRule="auto"/>
              <w:ind w:right="144" w:firstLine="0"/>
              <w:rPr>
                <w:rFonts w:eastAsia="Times New Roman" w:cs="Times New Roman"/>
                <w:szCs w:val="28"/>
                <w:lang w:eastAsia="ru-RU"/>
              </w:rPr>
            </w:pPr>
            <w:r w:rsidRPr="00AC757F">
              <w:rPr>
                <w:rFonts w:eastAsia="Times New Roman" w:cs="Times New Roman"/>
                <w:szCs w:val="28"/>
                <w:lang w:eastAsia="ru-RU"/>
              </w:rPr>
              <w:t>Руководитель</w:t>
            </w:r>
          </w:p>
          <w:p w14:paraId="1E4314E6" w14:textId="3DE2010D" w:rsidR="008F76CE" w:rsidRPr="00AC757F" w:rsidRDefault="008F76CE" w:rsidP="008F76CE">
            <w:pPr>
              <w:spacing w:line="240" w:lineRule="auto"/>
              <w:ind w:right="144" w:firstLine="0"/>
              <w:rPr>
                <w:rFonts w:eastAsia="Times New Roman" w:cs="Times New Roman"/>
                <w:szCs w:val="28"/>
                <w:lang w:eastAsia="ru-RU"/>
              </w:rPr>
            </w:pPr>
            <w:r>
              <w:rPr>
                <w:rFonts w:eastAsia="Times New Roman" w:cs="Times New Roman"/>
                <w:szCs w:val="28"/>
                <w:lang w:eastAsia="ru-RU"/>
              </w:rPr>
              <w:t>ассистент кафедры ЭУ</w:t>
            </w:r>
            <w:r w:rsidRPr="00AC757F">
              <w:rPr>
                <w:rFonts w:eastAsia="Times New Roman" w:cs="Times New Roman"/>
                <w:szCs w:val="28"/>
                <w:lang w:eastAsia="ru-RU"/>
              </w:rPr>
              <w:t xml:space="preserve">                         _________</w:t>
            </w:r>
          </w:p>
        </w:tc>
        <w:tc>
          <w:tcPr>
            <w:tcW w:w="3147" w:type="dxa"/>
          </w:tcPr>
          <w:p w14:paraId="5491F7DE" w14:textId="77777777" w:rsidR="008F76CE" w:rsidRPr="00AC757F" w:rsidRDefault="008F76CE" w:rsidP="008F76CE">
            <w:pPr>
              <w:spacing w:line="240" w:lineRule="auto"/>
              <w:ind w:firstLine="0"/>
              <w:rPr>
                <w:rFonts w:eastAsia="Times New Roman" w:cs="Times New Roman"/>
                <w:szCs w:val="28"/>
                <w:lang w:eastAsia="ru-RU"/>
              </w:rPr>
            </w:pPr>
          </w:p>
          <w:p w14:paraId="7EDED25E" w14:textId="77777777" w:rsidR="008F76CE" w:rsidRPr="00AC757F" w:rsidRDefault="008F76CE" w:rsidP="008F76CE">
            <w:pPr>
              <w:spacing w:line="240" w:lineRule="auto"/>
              <w:ind w:firstLine="0"/>
              <w:rPr>
                <w:rFonts w:eastAsia="Times New Roman" w:cs="Times New Roman"/>
                <w:szCs w:val="28"/>
                <w:lang w:eastAsia="ru-RU"/>
              </w:rPr>
            </w:pPr>
          </w:p>
          <w:p w14:paraId="0E859027" w14:textId="1647A13F" w:rsidR="008F76CE" w:rsidRPr="00AC757F" w:rsidRDefault="008F76CE" w:rsidP="008F76CE">
            <w:pPr>
              <w:spacing w:line="240" w:lineRule="auto"/>
              <w:ind w:firstLine="0"/>
              <w:rPr>
                <w:rFonts w:eastAsia="Times New Roman" w:cs="Times New Roman"/>
                <w:szCs w:val="28"/>
                <w:lang w:eastAsia="ru-RU"/>
              </w:rPr>
            </w:pPr>
            <w:r w:rsidRPr="00AC757F">
              <w:rPr>
                <w:rFonts w:eastAsia="Times New Roman" w:cs="Times New Roman"/>
                <w:szCs w:val="28"/>
                <w:lang w:eastAsia="ru-RU"/>
              </w:rPr>
              <w:t xml:space="preserve">     </w:t>
            </w:r>
            <w:r>
              <w:rPr>
                <w:rFonts w:eastAsia="Times New Roman" w:cs="Times New Roman"/>
                <w:szCs w:val="28"/>
                <w:lang w:eastAsia="ru-RU"/>
              </w:rPr>
              <w:t>Н.Г</w:t>
            </w:r>
            <w:r w:rsidRPr="00AC757F">
              <w:rPr>
                <w:rFonts w:eastAsia="Times New Roman" w:cs="Times New Roman"/>
                <w:szCs w:val="28"/>
                <w:lang w:eastAsia="ru-RU"/>
              </w:rPr>
              <w:t xml:space="preserve">. </w:t>
            </w:r>
            <w:r>
              <w:rPr>
                <w:rFonts w:eastAsia="Times New Roman" w:cs="Times New Roman"/>
                <w:szCs w:val="28"/>
                <w:lang w:eastAsia="ru-RU"/>
              </w:rPr>
              <w:t>Шереметьева</w:t>
            </w:r>
          </w:p>
        </w:tc>
      </w:tr>
      <w:tr w:rsidR="00AC757F" w:rsidRPr="00AC757F" w14:paraId="7BE752CE" w14:textId="77777777" w:rsidTr="008F76CE">
        <w:trPr>
          <w:trHeight w:val="227"/>
        </w:trPr>
        <w:tc>
          <w:tcPr>
            <w:tcW w:w="6301" w:type="dxa"/>
            <w:gridSpan w:val="2"/>
          </w:tcPr>
          <w:p w14:paraId="1EF5EB5F" w14:textId="77777777" w:rsidR="008F76CE" w:rsidRDefault="008F76CE" w:rsidP="00AC757F">
            <w:pPr>
              <w:spacing w:line="240" w:lineRule="auto"/>
              <w:ind w:right="144" w:firstLine="0"/>
              <w:rPr>
                <w:rFonts w:eastAsia="Times New Roman" w:cs="Times New Roman"/>
                <w:szCs w:val="28"/>
                <w:lang w:eastAsia="ru-RU"/>
              </w:rPr>
            </w:pPr>
          </w:p>
          <w:p w14:paraId="313E0FCC" w14:textId="77777777" w:rsidR="00AC757F" w:rsidRPr="00AC757F" w:rsidRDefault="00AC757F" w:rsidP="00AC757F">
            <w:pPr>
              <w:spacing w:line="240" w:lineRule="auto"/>
              <w:ind w:right="144" w:firstLine="0"/>
              <w:rPr>
                <w:rFonts w:eastAsia="Times New Roman" w:cs="Times New Roman"/>
                <w:szCs w:val="28"/>
                <w:lang w:eastAsia="ru-RU"/>
              </w:rPr>
            </w:pPr>
            <w:proofErr w:type="spellStart"/>
            <w:r w:rsidRPr="00AC757F">
              <w:rPr>
                <w:rFonts w:eastAsia="Times New Roman" w:cs="Times New Roman"/>
                <w:szCs w:val="28"/>
                <w:lang w:eastAsia="ru-RU"/>
              </w:rPr>
              <w:t>Нормоконтролер</w:t>
            </w:r>
            <w:proofErr w:type="spellEnd"/>
          </w:p>
          <w:p w14:paraId="34F0E099" w14:textId="36959837" w:rsidR="00AC757F" w:rsidRPr="00AC757F" w:rsidRDefault="008F76CE" w:rsidP="00AC757F">
            <w:pPr>
              <w:spacing w:line="240" w:lineRule="auto"/>
              <w:ind w:right="144" w:firstLine="0"/>
              <w:rPr>
                <w:rFonts w:eastAsia="Times New Roman" w:cs="Times New Roman"/>
                <w:szCs w:val="28"/>
                <w:lang w:eastAsia="ru-RU"/>
              </w:rPr>
            </w:pPr>
            <w:r>
              <w:rPr>
                <w:rFonts w:eastAsia="Times New Roman" w:cs="Times New Roman"/>
                <w:szCs w:val="28"/>
                <w:lang w:eastAsia="ru-RU"/>
              </w:rPr>
              <w:t>ассистент кафедры ЭУ</w:t>
            </w:r>
            <w:r w:rsidR="00AC757F" w:rsidRPr="00AC757F">
              <w:rPr>
                <w:rFonts w:eastAsia="Times New Roman" w:cs="Times New Roman"/>
                <w:szCs w:val="28"/>
                <w:lang w:eastAsia="ru-RU"/>
              </w:rPr>
              <w:t xml:space="preserve">                         _________</w:t>
            </w:r>
          </w:p>
        </w:tc>
        <w:tc>
          <w:tcPr>
            <w:tcW w:w="3147" w:type="dxa"/>
          </w:tcPr>
          <w:p w14:paraId="17E51F1B" w14:textId="77777777" w:rsidR="00AC757F" w:rsidRPr="00AC757F" w:rsidRDefault="00AC757F" w:rsidP="00AC757F">
            <w:pPr>
              <w:spacing w:line="240" w:lineRule="auto"/>
              <w:ind w:firstLine="0"/>
              <w:rPr>
                <w:rFonts w:eastAsia="Times New Roman" w:cs="Times New Roman"/>
                <w:szCs w:val="28"/>
                <w:lang w:eastAsia="ru-RU"/>
              </w:rPr>
            </w:pPr>
          </w:p>
          <w:p w14:paraId="5B536B62" w14:textId="77777777" w:rsidR="008F76CE" w:rsidRDefault="00AC757F" w:rsidP="00AC757F">
            <w:pPr>
              <w:spacing w:line="240" w:lineRule="auto"/>
              <w:ind w:firstLine="0"/>
              <w:rPr>
                <w:rFonts w:eastAsia="Times New Roman" w:cs="Times New Roman"/>
                <w:szCs w:val="28"/>
                <w:lang w:eastAsia="ru-RU"/>
              </w:rPr>
            </w:pPr>
            <w:r w:rsidRPr="00AC757F">
              <w:rPr>
                <w:rFonts w:eastAsia="Times New Roman" w:cs="Times New Roman"/>
                <w:szCs w:val="28"/>
                <w:lang w:eastAsia="ru-RU"/>
              </w:rPr>
              <w:t xml:space="preserve">     </w:t>
            </w:r>
          </w:p>
          <w:p w14:paraId="503FB5B3" w14:textId="402D1843" w:rsidR="00AC757F" w:rsidRDefault="008F76CE" w:rsidP="00AC757F">
            <w:pPr>
              <w:spacing w:line="240" w:lineRule="auto"/>
              <w:ind w:firstLine="0"/>
              <w:rPr>
                <w:rFonts w:eastAsia="Times New Roman" w:cs="Times New Roman"/>
                <w:szCs w:val="28"/>
                <w:lang w:eastAsia="ru-RU"/>
              </w:rPr>
            </w:pPr>
            <w:r>
              <w:rPr>
                <w:rFonts w:eastAsia="Times New Roman" w:cs="Times New Roman"/>
                <w:szCs w:val="28"/>
                <w:lang w:eastAsia="ru-RU"/>
              </w:rPr>
              <w:t xml:space="preserve">     Н</w:t>
            </w:r>
            <w:r w:rsidR="00AC757F" w:rsidRPr="00AC757F">
              <w:rPr>
                <w:rFonts w:eastAsia="Times New Roman" w:cs="Times New Roman"/>
                <w:szCs w:val="28"/>
                <w:lang w:eastAsia="ru-RU"/>
              </w:rPr>
              <w:t>.</w:t>
            </w:r>
            <w:r>
              <w:rPr>
                <w:rFonts w:eastAsia="Times New Roman" w:cs="Times New Roman"/>
                <w:szCs w:val="28"/>
                <w:lang w:eastAsia="ru-RU"/>
              </w:rPr>
              <w:t>Г</w:t>
            </w:r>
            <w:r w:rsidR="00AC757F" w:rsidRPr="00AC757F">
              <w:rPr>
                <w:rFonts w:eastAsia="Times New Roman" w:cs="Times New Roman"/>
                <w:szCs w:val="28"/>
                <w:lang w:eastAsia="ru-RU"/>
              </w:rPr>
              <w:t xml:space="preserve">. </w:t>
            </w:r>
            <w:r>
              <w:rPr>
                <w:rFonts w:eastAsia="Times New Roman" w:cs="Times New Roman"/>
                <w:szCs w:val="28"/>
                <w:lang w:eastAsia="ru-RU"/>
              </w:rPr>
              <w:t>Шереметьева</w:t>
            </w:r>
          </w:p>
          <w:p w14:paraId="13E607BA" w14:textId="77777777" w:rsidR="008F76CE" w:rsidRDefault="008F76CE" w:rsidP="00AC757F">
            <w:pPr>
              <w:spacing w:line="240" w:lineRule="auto"/>
              <w:ind w:firstLine="0"/>
              <w:rPr>
                <w:rFonts w:eastAsia="Times New Roman" w:cs="Times New Roman"/>
                <w:szCs w:val="28"/>
                <w:lang w:eastAsia="ru-RU"/>
              </w:rPr>
            </w:pPr>
          </w:p>
          <w:p w14:paraId="4BE71A43" w14:textId="1A5C85D4" w:rsidR="008F76CE" w:rsidRPr="00AC757F" w:rsidRDefault="008F76CE" w:rsidP="00AC757F">
            <w:pPr>
              <w:spacing w:line="240" w:lineRule="auto"/>
              <w:ind w:firstLine="0"/>
              <w:rPr>
                <w:rFonts w:eastAsia="Times New Roman" w:cs="Times New Roman"/>
                <w:szCs w:val="28"/>
                <w:lang w:eastAsia="ru-RU"/>
              </w:rPr>
            </w:pPr>
          </w:p>
        </w:tc>
      </w:tr>
    </w:tbl>
    <w:p w14:paraId="39088FFD" w14:textId="0D052B65" w:rsidR="00AC757F" w:rsidRPr="00AC757F" w:rsidRDefault="00AC757F" w:rsidP="00AC757F">
      <w:pPr>
        <w:spacing w:line="240" w:lineRule="auto"/>
        <w:ind w:right="963" w:firstLine="0"/>
        <w:rPr>
          <w:rFonts w:eastAsia="Times New Roman" w:cs="Times New Roman"/>
          <w:sz w:val="32"/>
          <w:szCs w:val="20"/>
          <w:lang w:eastAsia="ru-RU"/>
        </w:rPr>
      </w:pPr>
    </w:p>
    <w:p w14:paraId="32A6E73F" w14:textId="24529F44" w:rsidR="009A73C2" w:rsidRPr="005B23BF" w:rsidRDefault="00AC757F" w:rsidP="008F76CE">
      <w:pPr>
        <w:spacing w:line="240" w:lineRule="auto"/>
        <w:ind w:firstLine="0"/>
        <w:jc w:val="center"/>
        <w:rPr>
          <w:rFonts w:eastAsia="Times New Roman" w:cs="Times New Roman"/>
          <w:szCs w:val="28"/>
          <w:lang w:eastAsia="ru-RU"/>
        </w:rPr>
      </w:pPr>
      <w:r w:rsidRPr="00AC757F">
        <w:rPr>
          <w:rFonts w:eastAsia="Times New Roman" w:cs="Times New Roman"/>
          <w:szCs w:val="28"/>
          <w:lang w:eastAsia="ru-RU"/>
        </w:rPr>
        <w:t>Владивосток 202</w:t>
      </w:r>
      <w:r>
        <w:rPr>
          <w:rFonts w:eastAsia="Times New Roman" w:cs="Times New Roman"/>
          <w:szCs w:val="28"/>
          <w:lang w:eastAsia="ru-RU"/>
        </w:rPr>
        <w:t>6</w:t>
      </w:r>
    </w:p>
    <w:p w14:paraId="48023114" w14:textId="1D1C2298" w:rsidR="009A73C2" w:rsidRPr="005B23BF" w:rsidRDefault="005B23BF" w:rsidP="00434E28">
      <w:pPr>
        <w:widowControl w:val="0"/>
        <w:spacing w:after="240" w:line="240" w:lineRule="auto"/>
        <w:ind w:firstLine="0"/>
        <w:jc w:val="center"/>
        <w:rPr>
          <w:rFonts w:ascii="Arial" w:eastAsia="Calibri" w:hAnsi="Arial" w:cs="Arial"/>
          <w:kern w:val="2"/>
          <w:sz w:val="30"/>
          <w:szCs w:val="30"/>
          <w14:ligatures w14:val="standardContextual"/>
        </w:rPr>
      </w:pPr>
      <w:r w:rsidRPr="009E0F47">
        <w:rPr>
          <w:rFonts w:ascii="Arial" w:eastAsia="Calibri" w:hAnsi="Arial" w:cs="Arial"/>
          <w:kern w:val="2"/>
          <w:sz w:val="30"/>
          <w:szCs w:val="30"/>
          <w14:ligatures w14:val="standardContextual"/>
        </w:rPr>
        <w:lastRenderedPageBreak/>
        <w:t>Содержание</w:t>
      </w:r>
    </w:p>
    <w:p w14:paraId="33647330" w14:textId="384B178D" w:rsidR="0053163E" w:rsidRDefault="00DB4026" w:rsidP="0090273F">
      <w:pPr>
        <w:suppressAutoHyphens/>
        <w:ind w:firstLine="0"/>
        <w:rPr>
          <w:rFonts w:eastAsia="Times New Roman" w:cs="Times New Roman"/>
          <w:color w:val="000000"/>
          <w:szCs w:val="28"/>
          <w:lang w:eastAsia="ru-RU"/>
        </w:rPr>
      </w:pPr>
      <w:r>
        <w:rPr>
          <w:rFonts w:eastAsia="Times New Roman" w:cs="Times New Roman"/>
          <w:color w:val="000000"/>
          <w:szCs w:val="28"/>
          <w:lang w:eastAsia="ru-RU"/>
        </w:rPr>
        <w:t xml:space="preserve">   </w:t>
      </w:r>
      <w:r w:rsidR="0053163E">
        <w:rPr>
          <w:rFonts w:eastAsia="Times New Roman" w:cs="Times New Roman"/>
          <w:color w:val="000000"/>
          <w:szCs w:val="28"/>
          <w:lang w:eastAsia="ru-RU"/>
        </w:rPr>
        <w:t>Введение</w:t>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t xml:space="preserve">    </w:t>
      </w:r>
      <w:r w:rsidR="0090273F">
        <w:rPr>
          <w:rFonts w:eastAsia="Times New Roman" w:cs="Times New Roman"/>
          <w:color w:val="000000"/>
          <w:szCs w:val="28"/>
          <w:lang w:eastAsia="ru-RU"/>
        </w:rPr>
        <w:t>3</w:t>
      </w:r>
    </w:p>
    <w:p w14:paraId="71E30CFD" w14:textId="19E73FE8" w:rsidR="0053163E" w:rsidRDefault="00B870E8" w:rsidP="0090273F">
      <w:pPr>
        <w:ind w:firstLine="0"/>
        <w:jc w:val="center"/>
        <w:rPr>
          <w:rFonts w:eastAsia="Times New Roman" w:cs="Times New Roman"/>
          <w:color w:val="000000"/>
          <w:szCs w:val="28"/>
          <w:lang w:eastAsia="ru-RU"/>
        </w:rPr>
      </w:pPr>
      <w:r>
        <w:rPr>
          <w:rFonts w:eastAsia="Times New Roman" w:cs="Times New Roman"/>
          <w:color w:val="000000"/>
          <w:szCs w:val="28"/>
          <w:lang w:eastAsia="ru-RU"/>
        </w:rPr>
        <w:t xml:space="preserve">1 </w:t>
      </w:r>
      <w:r w:rsidR="0053163E">
        <w:rPr>
          <w:rFonts w:eastAsia="Times New Roman" w:cs="Times New Roman"/>
          <w:color w:val="000000"/>
          <w:szCs w:val="28"/>
          <w:lang w:eastAsia="ru-RU"/>
        </w:rPr>
        <w:t>Содержание исследуемой проблемы</w:t>
      </w:r>
      <w:r w:rsidR="00EE0E08">
        <w:rPr>
          <w:rFonts w:eastAsia="Times New Roman" w:cs="Times New Roman"/>
          <w:color w:val="000000"/>
          <w:szCs w:val="28"/>
          <w:lang w:eastAsia="ru-RU"/>
        </w:rPr>
        <w:tab/>
      </w:r>
      <w:r w:rsidR="00EE0E08">
        <w:rPr>
          <w:rFonts w:eastAsia="Times New Roman" w:cs="Times New Roman"/>
          <w:color w:val="000000"/>
          <w:szCs w:val="28"/>
          <w:lang w:eastAsia="ru-RU"/>
        </w:rPr>
        <w:tab/>
      </w:r>
      <w:r w:rsidR="00EE0E08">
        <w:rPr>
          <w:rFonts w:eastAsia="Times New Roman" w:cs="Times New Roman"/>
          <w:color w:val="000000"/>
          <w:szCs w:val="28"/>
          <w:lang w:eastAsia="ru-RU"/>
        </w:rPr>
        <w:tab/>
      </w:r>
      <w:r w:rsidR="00EE0E08">
        <w:rPr>
          <w:rFonts w:eastAsia="Times New Roman" w:cs="Times New Roman"/>
          <w:color w:val="000000"/>
          <w:szCs w:val="28"/>
          <w:lang w:eastAsia="ru-RU"/>
        </w:rPr>
        <w:tab/>
      </w:r>
      <w:r w:rsidR="00EE0E08">
        <w:rPr>
          <w:rFonts w:eastAsia="Times New Roman" w:cs="Times New Roman"/>
          <w:color w:val="000000"/>
          <w:szCs w:val="28"/>
          <w:lang w:eastAsia="ru-RU"/>
        </w:rPr>
        <w:tab/>
      </w:r>
      <w:r w:rsidR="00EE0E08">
        <w:rPr>
          <w:rFonts w:eastAsia="Times New Roman" w:cs="Times New Roman"/>
          <w:color w:val="000000"/>
          <w:szCs w:val="28"/>
          <w:lang w:eastAsia="ru-RU"/>
        </w:rPr>
        <w:tab/>
      </w:r>
      <w:r w:rsidR="00EE0E08">
        <w:rPr>
          <w:rFonts w:eastAsia="Times New Roman" w:cs="Times New Roman"/>
          <w:color w:val="000000"/>
          <w:szCs w:val="28"/>
          <w:lang w:eastAsia="ru-RU"/>
        </w:rPr>
        <w:tab/>
      </w:r>
      <w:r w:rsidR="00DB4026">
        <w:rPr>
          <w:rFonts w:eastAsia="Times New Roman" w:cs="Times New Roman"/>
          <w:color w:val="000000"/>
          <w:szCs w:val="28"/>
          <w:lang w:eastAsia="ru-RU"/>
        </w:rPr>
        <w:t xml:space="preserve">    </w:t>
      </w:r>
      <w:r w:rsidR="0090273F">
        <w:rPr>
          <w:rFonts w:eastAsia="Times New Roman" w:cs="Times New Roman"/>
          <w:color w:val="000000"/>
          <w:szCs w:val="28"/>
          <w:lang w:eastAsia="ru-RU"/>
        </w:rPr>
        <w:t>6</w:t>
      </w:r>
    </w:p>
    <w:p w14:paraId="066ECB3E" w14:textId="77777777" w:rsidR="00B870E8" w:rsidRDefault="0053163E" w:rsidP="001652A0">
      <w:pPr>
        <w:suppressAutoHyphens/>
        <w:spacing w:line="240" w:lineRule="auto"/>
        <w:rPr>
          <w:rFonts w:eastAsia="Times New Roman" w:cs="Times New Roman"/>
          <w:color w:val="000000"/>
          <w:szCs w:val="28"/>
          <w:lang w:eastAsia="ru-RU"/>
        </w:rPr>
      </w:pPr>
      <w:r w:rsidRPr="0053163E">
        <w:rPr>
          <w:rFonts w:eastAsia="Times New Roman" w:cs="Times New Roman"/>
          <w:color w:val="000000"/>
          <w:szCs w:val="28"/>
          <w:lang w:eastAsia="ru-RU"/>
        </w:rPr>
        <w:t>1.</w:t>
      </w:r>
      <w:r>
        <w:rPr>
          <w:rFonts w:eastAsia="Times New Roman" w:cs="Times New Roman"/>
          <w:color w:val="000000"/>
          <w:szCs w:val="28"/>
          <w:lang w:eastAsia="ru-RU"/>
        </w:rPr>
        <w:t xml:space="preserve">1 </w:t>
      </w:r>
      <w:r w:rsidRPr="0053163E">
        <w:rPr>
          <w:rFonts w:eastAsia="Times New Roman" w:cs="Times New Roman"/>
          <w:color w:val="000000"/>
          <w:szCs w:val="28"/>
          <w:lang w:eastAsia="ru-RU"/>
        </w:rPr>
        <w:t xml:space="preserve">Сущность и виды цифровых платформ в государственном </w:t>
      </w:r>
    </w:p>
    <w:p w14:paraId="19348867" w14:textId="5695DCC2" w:rsidR="0053163E" w:rsidRPr="0053163E" w:rsidRDefault="00B870E8" w:rsidP="006E76F2">
      <w:pPr>
        <w:suppressAutoHyphens/>
        <w:spacing w:after="120" w:line="240" w:lineRule="auto"/>
        <w:ind w:left="1134" w:firstLine="0"/>
        <w:rPr>
          <w:rFonts w:eastAsia="Times New Roman" w:cs="Times New Roman"/>
          <w:color w:val="000000"/>
          <w:szCs w:val="28"/>
          <w:lang w:eastAsia="ru-RU"/>
        </w:rPr>
      </w:pPr>
      <w:r>
        <w:rPr>
          <w:rFonts w:eastAsia="Times New Roman" w:cs="Times New Roman"/>
          <w:color w:val="000000"/>
          <w:szCs w:val="28"/>
          <w:lang w:eastAsia="ru-RU"/>
        </w:rPr>
        <w:t>у</w:t>
      </w:r>
      <w:r w:rsidR="0053163E" w:rsidRPr="0053163E">
        <w:rPr>
          <w:rFonts w:eastAsia="Times New Roman" w:cs="Times New Roman"/>
          <w:color w:val="000000"/>
          <w:szCs w:val="28"/>
          <w:lang w:eastAsia="ru-RU"/>
        </w:rPr>
        <w:t>правлении</w:t>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r>
      <w:r>
        <w:rPr>
          <w:rFonts w:eastAsia="Times New Roman" w:cs="Times New Roman"/>
          <w:color w:val="000000"/>
          <w:szCs w:val="28"/>
          <w:lang w:eastAsia="ru-RU"/>
        </w:rPr>
        <w:tab/>
        <w:t xml:space="preserve">    </w:t>
      </w:r>
      <w:r w:rsidR="0090273F">
        <w:rPr>
          <w:rFonts w:eastAsia="Times New Roman" w:cs="Times New Roman"/>
          <w:color w:val="000000"/>
          <w:szCs w:val="28"/>
          <w:lang w:eastAsia="ru-RU"/>
        </w:rPr>
        <w:t>6</w:t>
      </w:r>
    </w:p>
    <w:p w14:paraId="59AD22C4" w14:textId="2CE53BE7" w:rsidR="00755DFB" w:rsidRDefault="00B870E8" w:rsidP="001652A0">
      <w:pPr>
        <w:suppressAutoHyphens/>
        <w:spacing w:line="240" w:lineRule="auto"/>
        <w:ind w:left="1418" w:right="567" w:hanging="709"/>
        <w:rPr>
          <w:lang w:eastAsia="ru-RU"/>
        </w:rPr>
      </w:pPr>
      <w:r>
        <w:rPr>
          <w:lang w:eastAsia="ru-RU"/>
        </w:rPr>
        <w:t>1</w:t>
      </w:r>
      <w:r w:rsidR="0053163E">
        <w:rPr>
          <w:lang w:eastAsia="ru-RU"/>
        </w:rPr>
        <w:t xml:space="preserve">.2 Нормативно-правовая база развития цифровых </w:t>
      </w:r>
    </w:p>
    <w:p w14:paraId="19F1EBE9" w14:textId="557EBE90" w:rsidR="0053163E" w:rsidRDefault="0053163E" w:rsidP="001652A0">
      <w:pPr>
        <w:suppressAutoHyphens/>
        <w:spacing w:line="240" w:lineRule="auto"/>
        <w:ind w:left="1134" w:firstLine="0"/>
        <w:rPr>
          <w:lang w:eastAsia="ru-RU"/>
        </w:rPr>
      </w:pPr>
      <w:r>
        <w:rPr>
          <w:lang w:eastAsia="ru-RU"/>
        </w:rPr>
        <w:t>платформ в РФ</w:t>
      </w:r>
      <w:r w:rsidR="00B870E8">
        <w:rPr>
          <w:lang w:eastAsia="ru-RU"/>
        </w:rPr>
        <w:tab/>
      </w:r>
      <w:r w:rsidR="00B870E8">
        <w:rPr>
          <w:lang w:eastAsia="ru-RU"/>
        </w:rPr>
        <w:tab/>
      </w:r>
      <w:r w:rsidR="00B870E8">
        <w:rPr>
          <w:lang w:eastAsia="ru-RU"/>
        </w:rPr>
        <w:tab/>
      </w:r>
      <w:r w:rsidR="00B870E8">
        <w:rPr>
          <w:lang w:eastAsia="ru-RU"/>
        </w:rPr>
        <w:tab/>
      </w:r>
      <w:r w:rsidR="00B870E8">
        <w:rPr>
          <w:lang w:eastAsia="ru-RU"/>
        </w:rPr>
        <w:tab/>
      </w:r>
      <w:r w:rsidR="00B870E8">
        <w:rPr>
          <w:lang w:eastAsia="ru-RU"/>
        </w:rPr>
        <w:tab/>
      </w:r>
      <w:r w:rsidR="00B870E8">
        <w:rPr>
          <w:lang w:eastAsia="ru-RU"/>
        </w:rPr>
        <w:tab/>
      </w:r>
      <w:r w:rsidR="00B870E8">
        <w:rPr>
          <w:lang w:eastAsia="ru-RU"/>
        </w:rPr>
        <w:tab/>
      </w:r>
      <w:proofErr w:type="gramStart"/>
      <w:r w:rsidR="00B870E8">
        <w:rPr>
          <w:lang w:eastAsia="ru-RU"/>
        </w:rPr>
        <w:tab/>
        <w:t xml:space="preserve">  </w:t>
      </w:r>
      <w:r w:rsidR="0090273F">
        <w:rPr>
          <w:lang w:eastAsia="ru-RU"/>
        </w:rPr>
        <w:t>10</w:t>
      </w:r>
      <w:proofErr w:type="gramEnd"/>
    </w:p>
    <w:p w14:paraId="3930BCCA" w14:textId="1794E5D6" w:rsidR="0053163E" w:rsidRDefault="0053163E" w:rsidP="001652A0">
      <w:pPr>
        <w:spacing w:before="120"/>
        <w:ind w:firstLine="0"/>
        <w:rPr>
          <w:lang w:eastAsia="ru-RU"/>
        </w:rPr>
      </w:pPr>
      <w:r>
        <w:rPr>
          <w:lang w:eastAsia="ru-RU"/>
        </w:rPr>
        <w:t>2 Современное состояние исследуемой работы</w:t>
      </w:r>
      <w:r w:rsidR="00DB4026">
        <w:rPr>
          <w:lang w:eastAsia="ru-RU"/>
        </w:rPr>
        <w:tab/>
      </w:r>
      <w:r w:rsidR="00DB4026">
        <w:rPr>
          <w:lang w:eastAsia="ru-RU"/>
        </w:rPr>
        <w:tab/>
      </w:r>
      <w:r w:rsidR="00DB4026">
        <w:rPr>
          <w:lang w:eastAsia="ru-RU"/>
        </w:rPr>
        <w:tab/>
      </w:r>
      <w:r w:rsidR="00DB4026">
        <w:rPr>
          <w:lang w:eastAsia="ru-RU"/>
        </w:rPr>
        <w:tab/>
      </w:r>
      <w:r w:rsidR="00DB4026">
        <w:rPr>
          <w:lang w:eastAsia="ru-RU"/>
        </w:rPr>
        <w:tab/>
      </w:r>
      <w:proofErr w:type="gramStart"/>
      <w:r w:rsidR="00DB4026">
        <w:rPr>
          <w:lang w:eastAsia="ru-RU"/>
        </w:rPr>
        <w:tab/>
        <w:t xml:space="preserve">  </w:t>
      </w:r>
      <w:r w:rsidR="001103C4">
        <w:rPr>
          <w:lang w:eastAsia="ru-RU"/>
        </w:rPr>
        <w:t>1</w:t>
      </w:r>
      <w:r w:rsidR="005C0957">
        <w:rPr>
          <w:lang w:eastAsia="ru-RU"/>
        </w:rPr>
        <w:t>3</w:t>
      </w:r>
      <w:proofErr w:type="gramEnd"/>
    </w:p>
    <w:p w14:paraId="78AD47D9" w14:textId="77777777" w:rsidR="00B870E8" w:rsidRDefault="0053163E" w:rsidP="001652A0">
      <w:pPr>
        <w:suppressAutoHyphens/>
        <w:spacing w:line="240" w:lineRule="auto"/>
        <w:rPr>
          <w:lang w:eastAsia="ru-RU"/>
        </w:rPr>
      </w:pPr>
      <w:r>
        <w:rPr>
          <w:lang w:eastAsia="ru-RU"/>
        </w:rPr>
        <w:t xml:space="preserve">2.1 Анализ функционирования ключевых государственных </w:t>
      </w:r>
    </w:p>
    <w:p w14:paraId="3D5BE2FD" w14:textId="6AFA1ABD" w:rsidR="0053163E" w:rsidRDefault="0053163E" w:rsidP="001652A0">
      <w:pPr>
        <w:suppressAutoHyphens/>
        <w:spacing w:line="240" w:lineRule="auto"/>
        <w:ind w:left="1134" w:firstLine="0"/>
        <w:rPr>
          <w:lang w:eastAsia="ru-RU"/>
        </w:rPr>
      </w:pPr>
      <w:r>
        <w:rPr>
          <w:lang w:eastAsia="ru-RU"/>
        </w:rPr>
        <w:t>цифровых платформ в России в 2023-2025 годах</w:t>
      </w:r>
      <w:r w:rsidR="00DB4026">
        <w:rPr>
          <w:lang w:eastAsia="ru-RU"/>
        </w:rPr>
        <w:tab/>
      </w:r>
      <w:r w:rsidR="00DB4026">
        <w:rPr>
          <w:lang w:eastAsia="ru-RU"/>
        </w:rPr>
        <w:tab/>
      </w:r>
      <w:r w:rsidR="00DB4026">
        <w:rPr>
          <w:lang w:eastAsia="ru-RU"/>
        </w:rPr>
        <w:tab/>
      </w:r>
      <w:proofErr w:type="gramStart"/>
      <w:r w:rsidR="00DB4026">
        <w:rPr>
          <w:lang w:eastAsia="ru-RU"/>
        </w:rPr>
        <w:tab/>
        <w:t xml:space="preserve">  </w:t>
      </w:r>
      <w:r w:rsidR="001103C4">
        <w:rPr>
          <w:lang w:eastAsia="ru-RU"/>
        </w:rPr>
        <w:t>1</w:t>
      </w:r>
      <w:r w:rsidR="005C0957">
        <w:rPr>
          <w:lang w:eastAsia="ru-RU"/>
        </w:rPr>
        <w:t>3</w:t>
      </w:r>
      <w:proofErr w:type="gramEnd"/>
    </w:p>
    <w:p w14:paraId="6BCF58B2" w14:textId="24CED99B" w:rsidR="0053163E" w:rsidRDefault="0053163E" w:rsidP="001652A0">
      <w:pPr>
        <w:spacing w:before="120"/>
        <w:rPr>
          <w:lang w:eastAsia="ru-RU"/>
        </w:rPr>
      </w:pPr>
      <w:r>
        <w:rPr>
          <w:lang w:eastAsia="ru-RU"/>
        </w:rPr>
        <w:t>2.2 Перспективы и проблемы развития цифровых платформ</w:t>
      </w:r>
      <w:r w:rsidR="00DB4026">
        <w:rPr>
          <w:lang w:eastAsia="ru-RU"/>
        </w:rPr>
        <w:tab/>
      </w:r>
      <w:proofErr w:type="gramStart"/>
      <w:r w:rsidR="00DB4026">
        <w:rPr>
          <w:lang w:eastAsia="ru-RU"/>
        </w:rPr>
        <w:tab/>
        <w:t xml:space="preserve">  </w:t>
      </w:r>
      <w:r w:rsidR="005C0957">
        <w:rPr>
          <w:lang w:eastAsia="ru-RU"/>
        </w:rPr>
        <w:t>18</w:t>
      </w:r>
      <w:proofErr w:type="gramEnd"/>
    </w:p>
    <w:p w14:paraId="01FD4D69" w14:textId="63689DBF" w:rsidR="0053163E" w:rsidRDefault="00DB4026" w:rsidP="006E76F2">
      <w:pPr>
        <w:ind w:firstLine="0"/>
        <w:rPr>
          <w:lang w:eastAsia="ru-RU"/>
        </w:rPr>
      </w:pPr>
      <w:r>
        <w:rPr>
          <w:lang w:eastAsia="ru-RU"/>
        </w:rPr>
        <w:t xml:space="preserve">   </w:t>
      </w:r>
      <w:r w:rsidR="0053163E">
        <w:rPr>
          <w:lang w:eastAsia="ru-RU"/>
        </w:rPr>
        <w:t>Заключение</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proofErr w:type="gramStart"/>
      <w:r>
        <w:rPr>
          <w:lang w:eastAsia="ru-RU"/>
        </w:rPr>
        <w:tab/>
        <w:t xml:space="preserve">  </w:t>
      </w:r>
      <w:r w:rsidR="001103C4">
        <w:rPr>
          <w:lang w:eastAsia="ru-RU"/>
        </w:rPr>
        <w:t>23</w:t>
      </w:r>
      <w:proofErr w:type="gramEnd"/>
    </w:p>
    <w:p w14:paraId="681893A3" w14:textId="31DBD25F" w:rsidR="00875F80" w:rsidRPr="0053163E" w:rsidRDefault="00DB4026" w:rsidP="006E76F2">
      <w:pPr>
        <w:ind w:firstLine="0"/>
        <w:rPr>
          <w:lang w:eastAsia="ru-RU"/>
        </w:rPr>
      </w:pPr>
      <w:r>
        <w:rPr>
          <w:lang w:eastAsia="ru-RU"/>
        </w:rPr>
        <w:t xml:space="preserve">   </w:t>
      </w:r>
      <w:r w:rsidR="0053163E">
        <w:rPr>
          <w:lang w:eastAsia="ru-RU"/>
        </w:rPr>
        <w:t>Список использованных источников</w:t>
      </w:r>
      <w:r>
        <w:rPr>
          <w:lang w:eastAsia="ru-RU"/>
        </w:rPr>
        <w:tab/>
      </w:r>
      <w:r>
        <w:rPr>
          <w:lang w:eastAsia="ru-RU"/>
        </w:rPr>
        <w:tab/>
      </w:r>
      <w:r>
        <w:rPr>
          <w:lang w:eastAsia="ru-RU"/>
        </w:rPr>
        <w:tab/>
      </w:r>
      <w:r>
        <w:rPr>
          <w:lang w:eastAsia="ru-RU"/>
        </w:rPr>
        <w:tab/>
      </w:r>
      <w:r>
        <w:rPr>
          <w:lang w:eastAsia="ru-RU"/>
        </w:rPr>
        <w:tab/>
      </w:r>
      <w:r>
        <w:rPr>
          <w:lang w:eastAsia="ru-RU"/>
        </w:rPr>
        <w:tab/>
      </w:r>
      <w:proofErr w:type="gramStart"/>
      <w:r>
        <w:rPr>
          <w:lang w:eastAsia="ru-RU"/>
        </w:rPr>
        <w:tab/>
        <w:t xml:space="preserve">  </w:t>
      </w:r>
      <w:r w:rsidR="001103C4">
        <w:rPr>
          <w:lang w:eastAsia="ru-RU"/>
        </w:rPr>
        <w:t>2</w:t>
      </w:r>
      <w:r w:rsidR="005C0957">
        <w:rPr>
          <w:lang w:eastAsia="ru-RU"/>
        </w:rPr>
        <w:t>5</w:t>
      </w:r>
      <w:proofErr w:type="gramEnd"/>
      <w:r w:rsidR="00875F80" w:rsidRPr="0053163E">
        <w:rPr>
          <w:lang w:eastAsia="ru-RU"/>
        </w:rPr>
        <w:br w:type="page"/>
      </w:r>
    </w:p>
    <w:p w14:paraId="11E4B879" w14:textId="21F3FE7C" w:rsidR="009A73C2" w:rsidRPr="005B23BF" w:rsidRDefault="005B23BF" w:rsidP="00F54BF7">
      <w:pPr>
        <w:spacing w:after="240" w:line="240" w:lineRule="auto"/>
        <w:ind w:firstLine="0"/>
        <w:jc w:val="center"/>
        <w:rPr>
          <w:rFonts w:ascii="Arial" w:hAnsi="Arial" w:cs="Arial"/>
          <w:sz w:val="30"/>
          <w:szCs w:val="30"/>
        </w:rPr>
      </w:pPr>
      <w:r w:rsidRPr="000A6866">
        <w:rPr>
          <w:rFonts w:ascii="Arial" w:hAnsi="Arial" w:cs="Arial"/>
          <w:sz w:val="30"/>
          <w:szCs w:val="30"/>
        </w:rPr>
        <w:lastRenderedPageBreak/>
        <w:t>Введение</w:t>
      </w:r>
    </w:p>
    <w:p w14:paraId="0E85AEC9" w14:textId="174DCDEA" w:rsidR="009A73C2" w:rsidRPr="00755DFB" w:rsidRDefault="009A73C2" w:rsidP="00875F80">
      <w:pPr>
        <w:rPr>
          <w:vanish/>
          <w:lang w:eastAsia="ru-RU"/>
          <w:specVanish/>
        </w:rPr>
      </w:pPr>
      <w:r w:rsidRPr="009A73C2">
        <w:rPr>
          <w:lang w:eastAsia="ru-RU"/>
        </w:rPr>
        <w:t>Цифровая трансформация публичного сектора стала одним из ключевых приоритетов государственной политики Российской Федерации в третьем десятилетии XXI века. На фоне реализации национальной программы «Цифровая экономика Российской Федерации» и национальных целей развития, утверждённых Указом Президента Российской Федерации от 7 мая 2024 года № 309, особую роль приобретает построение единых цифровых платформ, обеспечивающих взаимодействие государства с гражданами, бизнесом и иными публичными субъектами в режиме онлайн.</w:t>
      </w:r>
    </w:p>
    <w:p w14:paraId="398F0AAB" w14:textId="43D9F178" w:rsidR="009A73C2" w:rsidRPr="009A73C2" w:rsidRDefault="00755DFB" w:rsidP="00875F80">
      <w:pPr>
        <w:rPr>
          <w:lang w:eastAsia="ru-RU"/>
        </w:rPr>
      </w:pPr>
      <w:r>
        <w:rPr>
          <w:lang w:eastAsia="ru-RU"/>
        </w:rPr>
        <w:t xml:space="preserve"> </w:t>
      </w:r>
      <w:r w:rsidR="009A73C2" w:rsidRPr="009A73C2">
        <w:rPr>
          <w:lang w:eastAsia="ru-RU"/>
        </w:rPr>
        <w:t>Цифровые платформы для государства представляют собой совокупность программно-аппаратных и организационных решений, позволяющих автоматизировать процессы оказания государственных и муниципальных услуг, осуществлять межведомственное электронное взаимодействие, формировать единое информационное пространство и принимать управленческие решения на основе данных. Их распространение способствует повышению прозрачности государственного управления, снижению административных барьеров и росту качества жизни населения.</w:t>
      </w:r>
    </w:p>
    <w:p w14:paraId="3F991E0F" w14:textId="77777777" w:rsidR="009A73C2" w:rsidRPr="009A73C2" w:rsidRDefault="009A73C2" w:rsidP="00875F80">
      <w:pPr>
        <w:rPr>
          <w:lang w:eastAsia="ru-RU"/>
        </w:rPr>
      </w:pPr>
      <w:r w:rsidRPr="009A73C2">
        <w:rPr>
          <w:lang w:eastAsia="ru-RU"/>
        </w:rPr>
        <w:t>Актуальность темы исследования обусловлена тем, что в условиях геополитической турбулентности, ускоренного импортозамещения и роста запроса общества на доступность услуг государственные цифровые платформы становятся одним из факторов конкурентоспособности страны, инструментом обеспечения её технологического суверенитета и формой реализации концепции «государства как платформы» (</w:t>
      </w:r>
      <w:proofErr w:type="spellStart"/>
      <w:r w:rsidRPr="009A73C2">
        <w:rPr>
          <w:lang w:eastAsia="ru-RU"/>
        </w:rPr>
        <w:t>GaaP</w:t>
      </w:r>
      <w:proofErr w:type="spellEnd"/>
      <w:r w:rsidRPr="009A73C2">
        <w:rPr>
          <w:lang w:eastAsia="ru-RU"/>
        </w:rPr>
        <w:t xml:space="preserve"> — </w:t>
      </w:r>
      <w:proofErr w:type="spellStart"/>
      <w:r w:rsidRPr="009A73C2">
        <w:rPr>
          <w:lang w:eastAsia="ru-RU"/>
        </w:rPr>
        <w:t>Government</w:t>
      </w:r>
      <w:proofErr w:type="spellEnd"/>
      <w:r w:rsidRPr="009A73C2">
        <w:rPr>
          <w:lang w:eastAsia="ru-RU"/>
        </w:rPr>
        <w:t xml:space="preserve"> </w:t>
      </w:r>
      <w:proofErr w:type="spellStart"/>
      <w:r w:rsidRPr="009A73C2">
        <w:rPr>
          <w:lang w:eastAsia="ru-RU"/>
        </w:rPr>
        <w:t>as</w:t>
      </w:r>
      <w:proofErr w:type="spellEnd"/>
      <w:r w:rsidRPr="009A73C2">
        <w:rPr>
          <w:lang w:eastAsia="ru-RU"/>
        </w:rPr>
        <w:t xml:space="preserve"> a Platform).</w:t>
      </w:r>
    </w:p>
    <w:p w14:paraId="7022FA6A" w14:textId="7658417D" w:rsidR="009A73C2" w:rsidRPr="009A73C2" w:rsidRDefault="001652A0" w:rsidP="001652A0">
      <w:pPr>
        <w:rPr>
          <w:lang w:eastAsia="ru-RU"/>
        </w:rPr>
      </w:pPr>
      <w:r>
        <w:rPr>
          <w:lang w:eastAsia="ru-RU"/>
        </w:rPr>
        <w:t>Целью прохождения учебной практики по полу</w:t>
      </w:r>
      <w:r>
        <w:rPr>
          <w:lang w:eastAsia="ru-RU"/>
        </w:rPr>
        <w:t>чению навыков исследовательской</w:t>
      </w:r>
      <w:r w:rsidRPr="001652A0">
        <w:rPr>
          <w:lang w:eastAsia="ru-RU"/>
        </w:rPr>
        <w:t xml:space="preserve"> </w:t>
      </w:r>
      <w:r>
        <w:rPr>
          <w:lang w:eastAsia="ru-RU"/>
        </w:rPr>
        <w:t>работы является закрепление полученных теоретических знаний и формирование</w:t>
      </w:r>
      <w:r w:rsidRPr="001652A0">
        <w:rPr>
          <w:lang w:eastAsia="ru-RU"/>
        </w:rPr>
        <w:t xml:space="preserve"> </w:t>
      </w:r>
      <w:r>
        <w:rPr>
          <w:lang w:eastAsia="ru-RU"/>
        </w:rPr>
        <w:t>первоначальных умений и навыков в области проведения исследований, направленных на</w:t>
      </w:r>
      <w:r w:rsidRPr="001652A0">
        <w:rPr>
          <w:lang w:eastAsia="ru-RU"/>
        </w:rPr>
        <w:t xml:space="preserve"> </w:t>
      </w:r>
      <w:r>
        <w:rPr>
          <w:lang w:eastAsia="ru-RU"/>
        </w:rPr>
        <w:t>решение поставленных задач, в ходе которой было необходимо изучить теоретические</w:t>
      </w:r>
      <w:r w:rsidR="009A73C2" w:rsidRPr="009A73C2">
        <w:rPr>
          <w:lang w:eastAsia="ru-RU"/>
        </w:rPr>
        <w:t xml:space="preserve"> основ</w:t>
      </w:r>
      <w:r>
        <w:rPr>
          <w:lang w:eastAsia="ru-RU"/>
        </w:rPr>
        <w:t>ы</w:t>
      </w:r>
      <w:r w:rsidR="009A73C2" w:rsidRPr="009A73C2">
        <w:rPr>
          <w:lang w:eastAsia="ru-RU"/>
        </w:rPr>
        <w:t xml:space="preserve"> развития цифровых </w:t>
      </w:r>
      <w:r w:rsidR="009A73C2" w:rsidRPr="009A73C2">
        <w:rPr>
          <w:lang w:eastAsia="ru-RU"/>
        </w:rPr>
        <w:lastRenderedPageBreak/>
        <w:t>платформ для государства, а также анализ ключевых показателей их функционирования в Российской Федерации в 2023–2025 годах.</w:t>
      </w:r>
    </w:p>
    <w:p w14:paraId="08EDB3F7" w14:textId="3ED7A3A5" w:rsidR="009A73C2" w:rsidRPr="00FF14ED" w:rsidRDefault="009A73C2" w:rsidP="00875F80">
      <w:pPr>
        <w:rPr>
          <w:rFonts w:ascii="Arial" w:hAnsi="Arial" w:cs="Arial"/>
          <w:lang w:eastAsia="ru-RU"/>
        </w:rPr>
      </w:pPr>
      <w:r w:rsidRPr="009A73C2">
        <w:rPr>
          <w:lang w:eastAsia="ru-RU"/>
        </w:rPr>
        <w:t xml:space="preserve">Для достижения поставленной цели </w:t>
      </w:r>
      <w:r w:rsidR="005A0ED3">
        <w:rPr>
          <w:lang w:eastAsia="ru-RU"/>
        </w:rPr>
        <w:t xml:space="preserve">в рамках учебной практики </w:t>
      </w:r>
      <w:r w:rsidRPr="009A73C2">
        <w:rPr>
          <w:lang w:eastAsia="ru-RU"/>
        </w:rPr>
        <w:t>сформулированы следующие задачи практики:</w:t>
      </w:r>
    </w:p>
    <w:p w14:paraId="221DBD29" w14:textId="77777777" w:rsidR="009A73C2" w:rsidRPr="009A73C2" w:rsidRDefault="009A73C2" w:rsidP="00875F80">
      <w:pPr>
        <w:pStyle w:val="a9"/>
        <w:numPr>
          <w:ilvl w:val="0"/>
          <w:numId w:val="12"/>
        </w:numPr>
        <w:ind w:left="0" w:firstLine="709"/>
        <w:rPr>
          <w:lang w:eastAsia="ru-RU"/>
        </w:rPr>
      </w:pPr>
      <w:r w:rsidRPr="009A73C2">
        <w:rPr>
          <w:lang w:eastAsia="ru-RU"/>
        </w:rPr>
        <w:t>раскрыть сущность, виды и функции цифровых платформ в системе государственного управления;</w:t>
      </w:r>
    </w:p>
    <w:p w14:paraId="69EE8ABC" w14:textId="77777777" w:rsidR="009A73C2" w:rsidRPr="009A73C2" w:rsidRDefault="009A73C2" w:rsidP="00875F80">
      <w:pPr>
        <w:pStyle w:val="a9"/>
        <w:numPr>
          <w:ilvl w:val="0"/>
          <w:numId w:val="12"/>
        </w:numPr>
        <w:ind w:left="0" w:firstLine="709"/>
        <w:rPr>
          <w:lang w:eastAsia="ru-RU"/>
        </w:rPr>
      </w:pPr>
      <w:r w:rsidRPr="009A73C2">
        <w:rPr>
          <w:lang w:eastAsia="ru-RU"/>
        </w:rPr>
        <w:t>проанализировать нормативно-правовую базу развития цифровых платформ в Российской Федерации;</w:t>
      </w:r>
    </w:p>
    <w:p w14:paraId="7F4D3B04" w14:textId="77777777" w:rsidR="009A73C2" w:rsidRPr="009A73C2" w:rsidRDefault="009A73C2" w:rsidP="00875F80">
      <w:pPr>
        <w:pStyle w:val="a9"/>
        <w:numPr>
          <w:ilvl w:val="0"/>
          <w:numId w:val="12"/>
        </w:numPr>
        <w:ind w:left="0" w:firstLine="709"/>
        <w:rPr>
          <w:lang w:eastAsia="ru-RU"/>
        </w:rPr>
      </w:pPr>
      <w:r w:rsidRPr="009A73C2">
        <w:rPr>
          <w:lang w:eastAsia="ru-RU"/>
        </w:rPr>
        <w:t>исследовать показатели функционирования ключевых государственных цифровых платформ в 2023–2025 годах;</w:t>
      </w:r>
    </w:p>
    <w:p w14:paraId="6E7823F3" w14:textId="77777777" w:rsidR="009A73C2" w:rsidRPr="009A73C2" w:rsidRDefault="009A73C2" w:rsidP="00875F80">
      <w:pPr>
        <w:pStyle w:val="a9"/>
        <w:numPr>
          <w:ilvl w:val="0"/>
          <w:numId w:val="12"/>
        </w:numPr>
        <w:ind w:left="0" w:firstLine="709"/>
        <w:rPr>
          <w:lang w:eastAsia="ru-RU"/>
        </w:rPr>
      </w:pPr>
      <w:r w:rsidRPr="009A73C2">
        <w:rPr>
          <w:lang w:eastAsia="ru-RU"/>
        </w:rPr>
        <w:t>выявить основные тенденции, проблемы и перспективы развития государственных цифровых платформ;</w:t>
      </w:r>
    </w:p>
    <w:p w14:paraId="12080F20" w14:textId="77777777" w:rsidR="009A73C2" w:rsidRPr="009A73C2" w:rsidRDefault="009A73C2" w:rsidP="00875F80">
      <w:pPr>
        <w:pStyle w:val="a9"/>
        <w:numPr>
          <w:ilvl w:val="0"/>
          <w:numId w:val="12"/>
        </w:numPr>
        <w:ind w:left="0" w:firstLine="709"/>
        <w:rPr>
          <w:lang w:eastAsia="ru-RU"/>
        </w:rPr>
      </w:pPr>
      <w:r w:rsidRPr="009A73C2">
        <w:rPr>
          <w:lang w:eastAsia="ru-RU"/>
        </w:rPr>
        <w:t>сформулировать выводы и рекомендации по совершенствованию платформенного подхода в государственном и муниципальном управлении.</w:t>
      </w:r>
    </w:p>
    <w:p w14:paraId="5A38FD30" w14:textId="77777777" w:rsidR="009A73C2" w:rsidRPr="009A73C2" w:rsidRDefault="009A73C2" w:rsidP="00875F80">
      <w:pPr>
        <w:rPr>
          <w:lang w:eastAsia="ru-RU"/>
        </w:rPr>
      </w:pPr>
      <w:r w:rsidRPr="009A73C2">
        <w:rPr>
          <w:lang w:eastAsia="ru-RU"/>
        </w:rPr>
        <w:t>Объектом исследования выступают цифровые платформы как инструмент государственного управления, предметом — организационно-экономические отношения, возникающие в процессе создания и эксплуатации цифровых платформ для государства в Российской Федерации.</w:t>
      </w:r>
    </w:p>
    <w:p w14:paraId="57560DFA" w14:textId="77777777" w:rsidR="009A73C2" w:rsidRPr="009A73C2" w:rsidRDefault="009A73C2" w:rsidP="00875F80">
      <w:pPr>
        <w:rPr>
          <w:lang w:eastAsia="ru-RU"/>
        </w:rPr>
      </w:pPr>
      <w:r w:rsidRPr="009A73C2">
        <w:rPr>
          <w:lang w:eastAsia="ru-RU"/>
        </w:rPr>
        <w:t>Теоретическую и методологическую базу работы составляют научные публикации российских и зарубежных авторов по проблемам цифровой трансформации государственного управления, нормативные правовые акты Российской Федерации, аналитические материалы Минцифры России, АНО «Цифровая экономика», Высшей школы экономики, а также официальные статистические данные. В процессе подготовки отчёта применялись методы системного и сравнительного анализа, синтеза, обобщения, экспертных оценок, статистической обработки данных.</w:t>
      </w:r>
    </w:p>
    <w:p w14:paraId="1B630D1C" w14:textId="77777777" w:rsidR="009A73C2" w:rsidRPr="009A73C2" w:rsidRDefault="009A73C2" w:rsidP="00875F80">
      <w:pPr>
        <w:rPr>
          <w:lang w:eastAsia="ru-RU"/>
        </w:rPr>
      </w:pPr>
      <w:r w:rsidRPr="009A73C2">
        <w:rPr>
          <w:lang w:eastAsia="ru-RU"/>
        </w:rPr>
        <w:t>Информационной основой работы служат данные о функционировании Единого портала государственных и муниципальных услуг (ЕПГУ), Системы межведомственного электронного взаимодействия (СМЭВ), платформы «</w:t>
      </w:r>
      <w:proofErr w:type="spellStart"/>
      <w:r w:rsidRPr="009A73C2">
        <w:rPr>
          <w:lang w:eastAsia="ru-RU"/>
        </w:rPr>
        <w:t>ГосТех</w:t>
      </w:r>
      <w:proofErr w:type="spellEnd"/>
      <w:r w:rsidRPr="009A73C2">
        <w:rPr>
          <w:lang w:eastAsia="ru-RU"/>
        </w:rPr>
        <w:t xml:space="preserve">», региональных цифровых платформ управления городским </w:t>
      </w:r>
      <w:r w:rsidRPr="009A73C2">
        <w:rPr>
          <w:lang w:eastAsia="ru-RU"/>
        </w:rPr>
        <w:lastRenderedPageBreak/>
        <w:t>хозяйством, а также сведения, опубликованные в открытых источниках за период с 2021 по 2026 годы.</w:t>
      </w:r>
    </w:p>
    <w:p w14:paraId="41FAA41E" w14:textId="77777777" w:rsidR="009A73C2" w:rsidRPr="009A73C2" w:rsidRDefault="009A73C2" w:rsidP="00875F80">
      <w:pPr>
        <w:rPr>
          <w:lang w:eastAsia="ru-RU"/>
        </w:rPr>
      </w:pPr>
      <w:r w:rsidRPr="009A73C2">
        <w:rPr>
          <w:lang w:eastAsia="ru-RU"/>
        </w:rPr>
        <w:t>Практическая значимость исследования заключается в систематизации представлений о современном состоянии цифровых платформ для государства и формировании рекомендаций, которые могут быть использованы при подготовке управленческих решений на федеральном, региональном и муниципальном уровнях.</w:t>
      </w:r>
    </w:p>
    <w:p w14:paraId="4776EE89" w14:textId="77777777" w:rsidR="009A73C2" w:rsidRPr="009A73C2" w:rsidRDefault="009A73C2" w:rsidP="00875F80">
      <w:pPr>
        <w:rPr>
          <w:lang w:eastAsia="ru-RU"/>
        </w:rPr>
      </w:pPr>
      <w:r w:rsidRPr="009A73C2">
        <w:rPr>
          <w:lang w:eastAsia="ru-RU"/>
        </w:rPr>
        <w:t>Структурно отчёт состоит из введения, двух глав, заключения и списка использованных источников. В первой главе рассматриваются теоретические аспекты исследуемой проблемы, во второй — современное состояние цифровых платформ в Российской Федерации, проблемы и перспективы их развития. В заключении приведены основные выводы по результатам прохождения учебной практики.</w:t>
      </w:r>
    </w:p>
    <w:p w14:paraId="6798E3A4" w14:textId="7628CDA2" w:rsidR="009A73C2" w:rsidRPr="00FF14ED" w:rsidRDefault="00875F80" w:rsidP="00FF14ED">
      <w:pPr>
        <w:spacing w:after="240" w:line="240" w:lineRule="auto"/>
        <w:rPr>
          <w:rFonts w:eastAsia="Times New Roman" w:cs="Times New Roman"/>
          <w:color w:val="000000"/>
          <w:szCs w:val="28"/>
          <w:lang w:eastAsia="ru-RU"/>
        </w:rPr>
      </w:pPr>
      <w:r>
        <w:rPr>
          <w:rFonts w:eastAsia="Times New Roman" w:cs="Times New Roman"/>
          <w:color w:val="000000"/>
          <w:szCs w:val="28"/>
          <w:lang w:eastAsia="ru-RU"/>
        </w:rPr>
        <w:br w:type="page"/>
      </w:r>
      <w:bookmarkStart w:id="1" w:name="_Hlk193745041"/>
      <w:r w:rsidR="005B23BF" w:rsidRPr="005B23BF">
        <w:rPr>
          <w:rFonts w:ascii="Arial" w:eastAsia="Calibri" w:hAnsi="Arial" w:cs="Arial"/>
          <w:sz w:val="30"/>
          <w:szCs w:val="30"/>
        </w:rPr>
        <w:lastRenderedPageBreak/>
        <w:t>1 Содержание исследуемой проблемы</w:t>
      </w:r>
      <w:bookmarkEnd w:id="1"/>
    </w:p>
    <w:p w14:paraId="5EDF37AC" w14:textId="3467B0FB" w:rsidR="006E76F2" w:rsidRPr="006E76F2" w:rsidRDefault="009A73C2" w:rsidP="006E76F2">
      <w:pPr>
        <w:pStyle w:val="a9"/>
        <w:numPr>
          <w:ilvl w:val="1"/>
          <w:numId w:val="25"/>
        </w:numPr>
        <w:shd w:val="clear" w:color="auto" w:fill="FFFFFF"/>
        <w:spacing w:before="240" w:after="120" w:line="240" w:lineRule="auto"/>
        <w:jc w:val="left"/>
        <w:rPr>
          <w:rFonts w:eastAsia="Times New Roman" w:cs="Times New Roman"/>
          <w:b/>
          <w:bCs/>
          <w:color w:val="000000"/>
          <w:szCs w:val="28"/>
          <w:lang w:eastAsia="ru-RU"/>
        </w:rPr>
      </w:pPr>
      <w:r w:rsidRPr="006E76F2">
        <w:rPr>
          <w:rFonts w:ascii="Arial" w:eastAsia="Times New Roman" w:hAnsi="Arial" w:cs="Arial"/>
          <w:color w:val="000000"/>
          <w:szCs w:val="28"/>
          <w:lang w:eastAsia="ru-RU"/>
        </w:rPr>
        <w:t>Сущность и виды цифровых платформ в государственном</w:t>
      </w:r>
    </w:p>
    <w:p w14:paraId="6F620828" w14:textId="35BE4163" w:rsidR="009A73C2" w:rsidRPr="006E76F2" w:rsidRDefault="009A73C2" w:rsidP="006E76F2">
      <w:pPr>
        <w:pStyle w:val="a9"/>
        <w:shd w:val="clear" w:color="auto" w:fill="FFFFFF"/>
        <w:spacing w:before="240" w:after="120" w:line="240" w:lineRule="auto"/>
        <w:ind w:left="1177" w:firstLine="0"/>
        <w:jc w:val="left"/>
        <w:rPr>
          <w:rFonts w:eastAsia="Times New Roman" w:cs="Times New Roman"/>
          <w:b/>
          <w:bCs/>
          <w:color w:val="000000"/>
          <w:szCs w:val="28"/>
          <w:lang w:eastAsia="ru-RU"/>
        </w:rPr>
      </w:pPr>
      <w:r w:rsidRPr="006E76F2">
        <w:rPr>
          <w:rFonts w:ascii="Arial" w:eastAsia="Times New Roman" w:hAnsi="Arial" w:cs="Arial"/>
          <w:color w:val="000000"/>
          <w:szCs w:val="28"/>
          <w:lang w:eastAsia="ru-RU"/>
        </w:rPr>
        <w:t>управлении</w:t>
      </w:r>
    </w:p>
    <w:p w14:paraId="1EDFD0DB" w14:textId="00C03A13" w:rsidR="009A73C2" w:rsidRPr="009A73C2" w:rsidRDefault="009A73C2" w:rsidP="00FF14ED">
      <w:pPr>
        <w:spacing w:after="120"/>
        <w:rPr>
          <w:lang w:eastAsia="ru-RU"/>
        </w:rPr>
      </w:pPr>
      <w:r w:rsidRPr="009A73C2">
        <w:rPr>
          <w:lang w:eastAsia="ru-RU"/>
        </w:rPr>
        <w:t>Понятие «цифровая платформа» прочно вошло в научный и нормативный оборот в Российской Федерации в начале 2020-х годов. Согласно методическим рекомендациям Минцифры России, цифровая платформа представляет собой совокупность цифровых данных, моделей и инструментов, размещённых на единой технологической базе, обеспечивающей взаимодействие участников рынка или участников государственного управления и формирующей условия для совершения сделок и оказания услуг</w:t>
      </w:r>
      <w:r w:rsidR="004D73B4">
        <w:rPr>
          <w:sz w:val="22"/>
          <w:vertAlign w:val="superscript"/>
          <w:lang w:eastAsia="ru-RU"/>
        </w:rPr>
        <w:t xml:space="preserve"> </w:t>
      </w:r>
      <w:r w:rsidR="004D73B4" w:rsidRPr="004D73B4">
        <w:rPr>
          <w:lang w:eastAsia="ru-RU"/>
        </w:rPr>
        <w:t>[1]</w:t>
      </w:r>
      <w:r w:rsidRPr="009A73C2">
        <w:rPr>
          <w:lang w:eastAsia="ru-RU"/>
        </w:rPr>
        <w:t>.</w:t>
      </w:r>
    </w:p>
    <w:p w14:paraId="0B5C31CF" w14:textId="67901F8C" w:rsidR="009A73C2" w:rsidRPr="009A73C2" w:rsidRDefault="009A73C2" w:rsidP="008D5352">
      <w:pPr>
        <w:rPr>
          <w:lang w:eastAsia="ru-RU"/>
        </w:rPr>
      </w:pPr>
      <w:r w:rsidRPr="009A73C2">
        <w:rPr>
          <w:lang w:eastAsia="ru-RU"/>
        </w:rPr>
        <w:t>В наиболее широком смысле под цифровой платформой для государства понимается информационная система, обеспечивающая комплексное взаимодействие органов публичной власти, граждан и хозяйствующих субъектов на основе единых правил, стандартов данных и сервисов. Концепция «государство как платформа» (</w:t>
      </w:r>
      <w:proofErr w:type="spellStart"/>
      <w:r w:rsidRPr="009A73C2">
        <w:rPr>
          <w:lang w:eastAsia="ru-RU"/>
        </w:rPr>
        <w:t>GaaP</w:t>
      </w:r>
      <w:proofErr w:type="spellEnd"/>
      <w:r w:rsidRPr="009A73C2">
        <w:rPr>
          <w:lang w:eastAsia="ru-RU"/>
        </w:rPr>
        <w:t>), разработанная экспертами Центра стратегических разработок ещё в 2018 году, предполагает переход от ведомственной модели предоставления услуг к клиентоориентированной, в которой пользователь получает доступ к комплексу взаимосвязанных сервисов через единые точки входа</w:t>
      </w:r>
      <w:r w:rsidR="004D73B4" w:rsidRPr="004D73B4">
        <w:rPr>
          <w:sz w:val="22"/>
          <w:vertAlign w:val="superscript"/>
          <w:lang w:eastAsia="ru-RU"/>
        </w:rPr>
        <w:t xml:space="preserve"> </w:t>
      </w:r>
      <w:r w:rsidR="004D73B4" w:rsidRPr="004D73B4">
        <w:rPr>
          <w:lang w:eastAsia="ru-RU"/>
        </w:rPr>
        <w:t>[2</w:t>
      </w:r>
      <w:r w:rsidR="004D73B4" w:rsidRPr="00BD3FD8">
        <w:rPr>
          <w:lang w:eastAsia="ru-RU"/>
        </w:rPr>
        <w:t>]</w:t>
      </w:r>
      <w:r w:rsidRPr="009A73C2">
        <w:rPr>
          <w:lang w:eastAsia="ru-RU"/>
        </w:rPr>
        <w:t>.</w:t>
      </w:r>
    </w:p>
    <w:p w14:paraId="6AEF9A47" w14:textId="77777777" w:rsidR="009A73C2" w:rsidRPr="009A73C2" w:rsidRDefault="009A73C2" w:rsidP="008D5352">
      <w:pPr>
        <w:rPr>
          <w:lang w:eastAsia="ru-RU"/>
        </w:rPr>
      </w:pPr>
      <w:r w:rsidRPr="009A73C2">
        <w:rPr>
          <w:lang w:eastAsia="ru-RU"/>
        </w:rPr>
        <w:t>В литературе принято выделять несколько типов цифровых платформ, применяемых в государственном секторе:</w:t>
      </w:r>
    </w:p>
    <w:p w14:paraId="04FE8BF5" w14:textId="77777777" w:rsidR="009A73C2" w:rsidRPr="009A73C2" w:rsidRDefault="009A73C2" w:rsidP="00BD3FD8">
      <w:pPr>
        <w:pStyle w:val="a9"/>
        <w:widowControl w:val="0"/>
        <w:numPr>
          <w:ilvl w:val="0"/>
          <w:numId w:val="16"/>
        </w:numPr>
        <w:ind w:left="0" w:firstLine="709"/>
        <w:rPr>
          <w:lang w:eastAsia="ru-RU"/>
        </w:rPr>
      </w:pPr>
      <w:r w:rsidRPr="009A73C2">
        <w:rPr>
          <w:lang w:eastAsia="ru-RU"/>
        </w:rPr>
        <w:t>инфраструктурные платформы (платформа «</w:t>
      </w:r>
      <w:proofErr w:type="spellStart"/>
      <w:r w:rsidRPr="009A73C2">
        <w:rPr>
          <w:lang w:eastAsia="ru-RU"/>
        </w:rPr>
        <w:t>ГосТех</w:t>
      </w:r>
      <w:proofErr w:type="spellEnd"/>
      <w:r w:rsidRPr="009A73C2">
        <w:rPr>
          <w:lang w:eastAsia="ru-RU"/>
        </w:rPr>
        <w:t>», единая биометрическая система, единая система идентификации и аутентификации — ЕСИА);</w:t>
      </w:r>
    </w:p>
    <w:p w14:paraId="344BFAB7" w14:textId="77777777" w:rsidR="009A73C2" w:rsidRPr="009A73C2" w:rsidRDefault="009A73C2" w:rsidP="00BD3FD8">
      <w:pPr>
        <w:pStyle w:val="a9"/>
        <w:numPr>
          <w:ilvl w:val="0"/>
          <w:numId w:val="16"/>
        </w:numPr>
        <w:ind w:left="0" w:firstLine="709"/>
        <w:rPr>
          <w:lang w:eastAsia="ru-RU"/>
        </w:rPr>
      </w:pPr>
      <w:r w:rsidRPr="009A73C2">
        <w:rPr>
          <w:lang w:eastAsia="ru-RU"/>
        </w:rPr>
        <w:t>сервисные платформы для оказания государственных и муниципальных услуг (Единый портал государственных и муниципальных услуг — ЕПГУ, региональные порталы услуг);</w:t>
      </w:r>
    </w:p>
    <w:p w14:paraId="61DE079C" w14:textId="77777777" w:rsidR="009A73C2" w:rsidRPr="009A73C2" w:rsidRDefault="009A73C2" w:rsidP="00BD3FD8">
      <w:pPr>
        <w:pStyle w:val="a9"/>
        <w:numPr>
          <w:ilvl w:val="0"/>
          <w:numId w:val="16"/>
        </w:numPr>
        <w:ind w:left="0" w:firstLine="709"/>
        <w:rPr>
          <w:lang w:eastAsia="ru-RU"/>
        </w:rPr>
      </w:pPr>
      <w:r w:rsidRPr="009A73C2">
        <w:rPr>
          <w:lang w:eastAsia="ru-RU"/>
        </w:rPr>
        <w:t>аналитические платформы и платформы данных (Национальная система управления данными — НСУД, ГИС «Управление»);</w:t>
      </w:r>
    </w:p>
    <w:p w14:paraId="1DD6D04E" w14:textId="77777777" w:rsidR="009A73C2" w:rsidRPr="009A73C2" w:rsidRDefault="009A73C2" w:rsidP="00BD3FD8">
      <w:pPr>
        <w:pStyle w:val="a9"/>
        <w:numPr>
          <w:ilvl w:val="0"/>
          <w:numId w:val="16"/>
        </w:numPr>
        <w:ind w:left="0" w:firstLine="709"/>
        <w:rPr>
          <w:lang w:eastAsia="ru-RU"/>
        </w:rPr>
      </w:pPr>
      <w:r w:rsidRPr="009A73C2">
        <w:rPr>
          <w:lang w:eastAsia="ru-RU"/>
        </w:rPr>
        <w:lastRenderedPageBreak/>
        <w:t>отраслевые платформы (цифровая платформа МСП.РФ, «Работа России», «Моя школа», «</w:t>
      </w:r>
      <w:proofErr w:type="spellStart"/>
      <w:r w:rsidRPr="009A73C2">
        <w:rPr>
          <w:lang w:eastAsia="ru-RU"/>
        </w:rPr>
        <w:t>Госуслуги.Дом</w:t>
      </w:r>
      <w:proofErr w:type="spellEnd"/>
      <w:r w:rsidRPr="009A73C2">
        <w:rPr>
          <w:lang w:eastAsia="ru-RU"/>
        </w:rPr>
        <w:t>»);</w:t>
      </w:r>
    </w:p>
    <w:p w14:paraId="5501F1A3" w14:textId="77777777" w:rsidR="009A73C2" w:rsidRPr="009A73C2" w:rsidRDefault="009A73C2" w:rsidP="00B34081">
      <w:pPr>
        <w:pStyle w:val="a9"/>
        <w:numPr>
          <w:ilvl w:val="0"/>
          <w:numId w:val="16"/>
        </w:numPr>
        <w:ind w:left="0" w:firstLine="709"/>
        <w:rPr>
          <w:lang w:eastAsia="ru-RU"/>
        </w:rPr>
      </w:pPr>
      <w:r w:rsidRPr="009A73C2">
        <w:rPr>
          <w:lang w:eastAsia="ru-RU"/>
        </w:rPr>
        <w:t>платформы взаимодействия с гражданами (Платформа обратной связи — ПОС, «</w:t>
      </w:r>
      <w:proofErr w:type="spellStart"/>
      <w:r w:rsidRPr="009A73C2">
        <w:rPr>
          <w:lang w:eastAsia="ru-RU"/>
        </w:rPr>
        <w:t>Госуслуги.Решаем</w:t>
      </w:r>
      <w:proofErr w:type="spellEnd"/>
      <w:r w:rsidRPr="009A73C2">
        <w:rPr>
          <w:lang w:eastAsia="ru-RU"/>
        </w:rPr>
        <w:t xml:space="preserve"> вместе»).</w:t>
      </w:r>
    </w:p>
    <w:p w14:paraId="7F938C5B" w14:textId="77777777" w:rsidR="009A73C2" w:rsidRPr="009A73C2" w:rsidRDefault="009A73C2" w:rsidP="008D5352">
      <w:pPr>
        <w:rPr>
          <w:lang w:eastAsia="ru-RU"/>
        </w:rPr>
      </w:pPr>
      <w:r w:rsidRPr="009A73C2">
        <w:rPr>
          <w:lang w:eastAsia="ru-RU"/>
        </w:rPr>
        <w:t>С точки зрения функциональной роли в системе государственного управления цифровые платформы выполняют ряд взаимосвязанных функций:</w:t>
      </w:r>
    </w:p>
    <w:p w14:paraId="5A7C68C8" w14:textId="77777777" w:rsidR="009A73C2" w:rsidRPr="009A73C2" w:rsidRDefault="009A73C2" w:rsidP="00B34081">
      <w:pPr>
        <w:pStyle w:val="a9"/>
        <w:numPr>
          <w:ilvl w:val="0"/>
          <w:numId w:val="17"/>
        </w:numPr>
        <w:ind w:left="0" w:firstLine="709"/>
        <w:rPr>
          <w:lang w:eastAsia="ru-RU"/>
        </w:rPr>
      </w:pPr>
      <w:r w:rsidRPr="009A73C2">
        <w:rPr>
          <w:lang w:eastAsia="ru-RU"/>
        </w:rPr>
        <w:t>обеспечительная — поддержка межведомственного электронного взаимодействия, идентификации, юридически значимого документооборота;</w:t>
      </w:r>
    </w:p>
    <w:p w14:paraId="71CCA5E2" w14:textId="77777777" w:rsidR="009A73C2" w:rsidRPr="009A73C2" w:rsidRDefault="009A73C2" w:rsidP="00B34081">
      <w:pPr>
        <w:pStyle w:val="a9"/>
        <w:numPr>
          <w:ilvl w:val="0"/>
          <w:numId w:val="17"/>
        </w:numPr>
        <w:ind w:left="0" w:firstLine="709"/>
        <w:rPr>
          <w:lang w:eastAsia="ru-RU"/>
        </w:rPr>
      </w:pPr>
      <w:r w:rsidRPr="009A73C2">
        <w:rPr>
          <w:lang w:eastAsia="ru-RU"/>
        </w:rPr>
        <w:t>сервисная — предоставление гражданам и бизнесу комплекса проактивных и суперсервисов;</w:t>
      </w:r>
    </w:p>
    <w:p w14:paraId="5304B826" w14:textId="77777777" w:rsidR="009A73C2" w:rsidRPr="009A73C2" w:rsidRDefault="009A73C2" w:rsidP="00B34081">
      <w:pPr>
        <w:pStyle w:val="a9"/>
        <w:numPr>
          <w:ilvl w:val="0"/>
          <w:numId w:val="17"/>
        </w:numPr>
        <w:ind w:left="0" w:firstLine="709"/>
        <w:rPr>
          <w:lang w:eastAsia="ru-RU"/>
        </w:rPr>
      </w:pPr>
      <w:r w:rsidRPr="009A73C2">
        <w:rPr>
          <w:lang w:eastAsia="ru-RU"/>
        </w:rPr>
        <w:t>аналитическая — формирование единого озера данных, поддержка принятия решений на основе предиктивной аналитики и искусственного интеллекта;</w:t>
      </w:r>
    </w:p>
    <w:p w14:paraId="77197D1E" w14:textId="77777777" w:rsidR="009A73C2" w:rsidRPr="009A73C2" w:rsidRDefault="009A73C2" w:rsidP="00B34081">
      <w:pPr>
        <w:pStyle w:val="a9"/>
        <w:numPr>
          <w:ilvl w:val="0"/>
          <w:numId w:val="17"/>
        </w:numPr>
        <w:ind w:left="0" w:firstLine="709"/>
        <w:rPr>
          <w:lang w:eastAsia="ru-RU"/>
        </w:rPr>
      </w:pPr>
      <w:r w:rsidRPr="009A73C2">
        <w:rPr>
          <w:lang w:eastAsia="ru-RU"/>
        </w:rPr>
        <w:t>коммуникационная — обратная связь, общественное обсуждение проектов нормативных актов, дистанционное электронное голосование;</w:t>
      </w:r>
    </w:p>
    <w:p w14:paraId="27E1D6A5" w14:textId="654930B5" w:rsidR="009A73C2" w:rsidRPr="009A73C2" w:rsidRDefault="009A73C2" w:rsidP="00B34081">
      <w:pPr>
        <w:pStyle w:val="a9"/>
        <w:numPr>
          <w:ilvl w:val="0"/>
          <w:numId w:val="17"/>
        </w:numPr>
        <w:ind w:left="0" w:firstLine="709"/>
        <w:rPr>
          <w:lang w:eastAsia="ru-RU"/>
        </w:rPr>
      </w:pPr>
      <w:r w:rsidRPr="009A73C2">
        <w:rPr>
          <w:lang w:eastAsia="ru-RU"/>
        </w:rPr>
        <w:t>контрольно-надзорная — автоматизация риск-ориентированного контроля и мониторинга в рамках реформы контрольной деятельности.</w:t>
      </w:r>
    </w:p>
    <w:p w14:paraId="4CAFA9EE" w14:textId="34BA35ED" w:rsidR="008D5352" w:rsidRDefault="008D5352" w:rsidP="009A73C2">
      <w:pPr>
        <w:shd w:val="clear" w:color="auto" w:fill="FFFFFF"/>
        <w:spacing w:line="240" w:lineRule="auto"/>
        <w:ind w:firstLine="0"/>
        <w:jc w:val="center"/>
        <w:rPr>
          <w:rFonts w:eastAsia="Times New Roman" w:cs="Times New Roman"/>
          <w:color w:val="000000"/>
          <w:szCs w:val="28"/>
          <w:lang w:eastAsia="ru-RU"/>
        </w:rPr>
      </w:pPr>
      <w:r w:rsidRPr="008D5352">
        <w:rPr>
          <w:rFonts w:eastAsia="Times New Roman" w:cs="Times New Roman"/>
          <w:noProof/>
          <w:color w:val="000000"/>
          <w:szCs w:val="28"/>
          <w:lang w:eastAsia="ru-RU"/>
        </w:rPr>
        <w:drawing>
          <wp:inline distT="0" distB="0" distL="0" distR="0" wp14:anchorId="66B39E2F" wp14:editId="51A336F2">
            <wp:extent cx="6120130" cy="33731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20130" cy="3373120"/>
                    </a:xfrm>
                    <a:prstGeom prst="rect">
                      <a:avLst/>
                    </a:prstGeom>
                  </pic:spPr>
                </pic:pic>
              </a:graphicData>
            </a:graphic>
          </wp:inline>
        </w:drawing>
      </w:r>
    </w:p>
    <w:p w14:paraId="3DE45A81" w14:textId="31F986A8" w:rsidR="009A73C2" w:rsidRPr="009A73C2" w:rsidRDefault="009A73C2" w:rsidP="009A73C2">
      <w:pPr>
        <w:shd w:val="clear" w:color="auto" w:fill="FFFFFF"/>
        <w:spacing w:line="240" w:lineRule="auto"/>
        <w:ind w:firstLine="0"/>
        <w:jc w:val="center"/>
        <w:rPr>
          <w:rFonts w:eastAsia="Times New Roman" w:cs="Times New Roman"/>
          <w:color w:val="000000"/>
          <w:szCs w:val="28"/>
          <w:lang w:eastAsia="ru-RU"/>
        </w:rPr>
      </w:pPr>
      <w:r w:rsidRPr="009A73C2">
        <w:rPr>
          <w:rFonts w:eastAsia="Times New Roman" w:cs="Times New Roman"/>
          <w:color w:val="000000"/>
          <w:szCs w:val="28"/>
          <w:lang w:eastAsia="ru-RU"/>
        </w:rPr>
        <w:t>Рисунок 1.1 – Архитектура взаимодействия участников через цифровую платформу для государства</w:t>
      </w:r>
    </w:p>
    <w:p w14:paraId="7C70E8A4" w14:textId="2E1B85F0" w:rsidR="009A73C2" w:rsidRPr="009A73C2" w:rsidRDefault="009A73C2" w:rsidP="008D5352">
      <w:pPr>
        <w:rPr>
          <w:lang w:eastAsia="ru-RU"/>
        </w:rPr>
      </w:pPr>
      <w:r w:rsidRPr="009A73C2">
        <w:rPr>
          <w:lang w:eastAsia="ru-RU"/>
        </w:rPr>
        <w:lastRenderedPageBreak/>
        <w:t>Как видно из рисунка 1.1, центральным элементом архитектуры выступает сама платформа, обеспечивающая бесшовное взаимодействие трёх ключевых групп участников через общие сервисы, данные и стандарты. Такая модель позволяет минимизировать дублирование функций между ведомствами, ускорить оказание услуг и повысить уровень доверия граждан к государству.</w:t>
      </w:r>
    </w:p>
    <w:p w14:paraId="33CDB69D" w14:textId="7F27AC1D" w:rsidR="009A73C2" w:rsidRPr="009A73C2" w:rsidRDefault="009A73C2" w:rsidP="008D5352">
      <w:pPr>
        <w:rPr>
          <w:lang w:eastAsia="ru-RU"/>
        </w:rPr>
      </w:pPr>
      <w:r w:rsidRPr="009A73C2">
        <w:rPr>
          <w:lang w:eastAsia="ru-RU"/>
        </w:rPr>
        <w:t xml:space="preserve">В научной литературе подчёркивается, что цифровые платформы трансформируют классическую </w:t>
      </w:r>
      <w:proofErr w:type="spellStart"/>
      <w:r w:rsidRPr="009A73C2">
        <w:rPr>
          <w:lang w:eastAsia="ru-RU"/>
        </w:rPr>
        <w:t>веберовскую</w:t>
      </w:r>
      <w:proofErr w:type="spellEnd"/>
      <w:r w:rsidRPr="009A73C2">
        <w:rPr>
          <w:lang w:eastAsia="ru-RU"/>
        </w:rPr>
        <w:t xml:space="preserve"> модель бюрократии. И.А. Соколов и М.С. </w:t>
      </w:r>
      <w:proofErr w:type="spellStart"/>
      <w:r w:rsidRPr="009A73C2">
        <w:rPr>
          <w:lang w:eastAsia="ru-RU"/>
        </w:rPr>
        <w:t>Шклярук</w:t>
      </w:r>
      <w:proofErr w:type="spellEnd"/>
      <w:r w:rsidRPr="009A73C2">
        <w:rPr>
          <w:lang w:eastAsia="ru-RU"/>
        </w:rPr>
        <w:t xml:space="preserve"> отмечают, что переход к платформенной модели государственного управления сопровождается изменением логики работы органов власти: от иерархической и процессно-ориентированной к сетевой и </w:t>
      </w:r>
      <w:proofErr w:type="spellStart"/>
      <w:r w:rsidRPr="009A73C2">
        <w:rPr>
          <w:lang w:eastAsia="ru-RU"/>
        </w:rPr>
        <w:t>пользовательски</w:t>
      </w:r>
      <w:proofErr w:type="spellEnd"/>
      <w:r w:rsidRPr="009A73C2">
        <w:rPr>
          <w:lang w:eastAsia="ru-RU"/>
        </w:rPr>
        <w:t xml:space="preserve"> ориентированной</w:t>
      </w:r>
      <w:r w:rsidR="00B34081" w:rsidRPr="00B34081">
        <w:rPr>
          <w:sz w:val="22"/>
          <w:vertAlign w:val="superscript"/>
          <w:lang w:eastAsia="ru-RU"/>
        </w:rPr>
        <w:t xml:space="preserve"> </w:t>
      </w:r>
      <w:r w:rsidR="00B34081" w:rsidRPr="00B34081">
        <w:rPr>
          <w:lang w:eastAsia="ru-RU"/>
        </w:rPr>
        <w:t>[3]</w:t>
      </w:r>
      <w:r w:rsidRPr="009A73C2">
        <w:rPr>
          <w:lang w:eastAsia="ru-RU"/>
        </w:rPr>
        <w:t>. Платформа позволяет «свернуть» жизненную ситуацию гражданина в один сервис вместо множества разрозненных процедур.</w:t>
      </w:r>
    </w:p>
    <w:p w14:paraId="75E3749B" w14:textId="77777777" w:rsidR="009A73C2" w:rsidRPr="009A73C2" w:rsidRDefault="009A73C2" w:rsidP="008D5352">
      <w:pPr>
        <w:rPr>
          <w:lang w:eastAsia="ru-RU"/>
        </w:rPr>
      </w:pPr>
      <w:r w:rsidRPr="009A73C2">
        <w:rPr>
          <w:lang w:eastAsia="ru-RU"/>
        </w:rPr>
        <w:t>Среди преимуществ платформенного подхода исследователи выделяют:</w:t>
      </w:r>
    </w:p>
    <w:p w14:paraId="31FD5AC4" w14:textId="77777777" w:rsidR="009A73C2" w:rsidRPr="009A73C2" w:rsidRDefault="009A73C2" w:rsidP="008D5352">
      <w:pPr>
        <w:pStyle w:val="a9"/>
        <w:numPr>
          <w:ilvl w:val="0"/>
          <w:numId w:val="13"/>
        </w:numPr>
        <w:ind w:left="0" w:firstLine="709"/>
        <w:rPr>
          <w:lang w:eastAsia="ru-RU"/>
        </w:rPr>
      </w:pPr>
      <w:r w:rsidRPr="009A73C2">
        <w:rPr>
          <w:lang w:eastAsia="ru-RU"/>
        </w:rPr>
        <w:t>сокращение сроков оказания услуг — в среднем в три-четыре раза по сравнению с традиционным способом;</w:t>
      </w:r>
    </w:p>
    <w:p w14:paraId="5F8FDFCD" w14:textId="77777777" w:rsidR="009A73C2" w:rsidRPr="009A73C2" w:rsidRDefault="009A73C2" w:rsidP="008D5352">
      <w:pPr>
        <w:pStyle w:val="a9"/>
        <w:numPr>
          <w:ilvl w:val="0"/>
          <w:numId w:val="13"/>
        </w:numPr>
        <w:ind w:left="0" w:firstLine="709"/>
        <w:rPr>
          <w:lang w:eastAsia="ru-RU"/>
        </w:rPr>
      </w:pPr>
      <w:r w:rsidRPr="009A73C2">
        <w:rPr>
          <w:lang w:eastAsia="ru-RU"/>
        </w:rPr>
        <w:t>снижение издержек как государства, так и заявителя за счёт автоматизации процедур;</w:t>
      </w:r>
    </w:p>
    <w:p w14:paraId="2D89AA11" w14:textId="77777777" w:rsidR="009A73C2" w:rsidRPr="009A73C2" w:rsidRDefault="009A73C2" w:rsidP="008D5352">
      <w:pPr>
        <w:pStyle w:val="a9"/>
        <w:numPr>
          <w:ilvl w:val="0"/>
          <w:numId w:val="13"/>
        </w:numPr>
        <w:ind w:left="0" w:firstLine="709"/>
        <w:rPr>
          <w:lang w:eastAsia="ru-RU"/>
        </w:rPr>
      </w:pPr>
      <w:r w:rsidRPr="009A73C2">
        <w:rPr>
          <w:lang w:eastAsia="ru-RU"/>
        </w:rPr>
        <w:t>повышение прозрачности и подотчётности — возможность отслеживать статус заявления в режиме реального времени;</w:t>
      </w:r>
    </w:p>
    <w:p w14:paraId="154E2BEA" w14:textId="77777777" w:rsidR="009A73C2" w:rsidRPr="009A73C2" w:rsidRDefault="009A73C2" w:rsidP="008D5352">
      <w:pPr>
        <w:pStyle w:val="a9"/>
        <w:numPr>
          <w:ilvl w:val="0"/>
          <w:numId w:val="13"/>
        </w:numPr>
        <w:ind w:left="0" w:firstLine="709"/>
        <w:rPr>
          <w:lang w:eastAsia="ru-RU"/>
        </w:rPr>
      </w:pPr>
      <w:r w:rsidRPr="009A73C2">
        <w:rPr>
          <w:lang w:eastAsia="ru-RU"/>
        </w:rPr>
        <w:t>обеспечение проактивности — государство само информирует гражданина о наступлении жизненной ситуации (рождение ребёнка, выход на пенсию);</w:t>
      </w:r>
    </w:p>
    <w:p w14:paraId="72F76C66" w14:textId="77777777" w:rsidR="009A73C2" w:rsidRPr="009A73C2" w:rsidRDefault="009A73C2" w:rsidP="008D5352">
      <w:pPr>
        <w:pStyle w:val="a9"/>
        <w:numPr>
          <w:ilvl w:val="0"/>
          <w:numId w:val="13"/>
        </w:numPr>
        <w:ind w:left="0" w:firstLine="709"/>
        <w:rPr>
          <w:lang w:eastAsia="ru-RU"/>
        </w:rPr>
      </w:pPr>
      <w:r w:rsidRPr="009A73C2">
        <w:rPr>
          <w:lang w:eastAsia="ru-RU"/>
        </w:rPr>
        <w:t>формирование единого пространства данных, позволяющего выстраивать долгосрочные стратегии управления.</w:t>
      </w:r>
    </w:p>
    <w:p w14:paraId="19066E55" w14:textId="6296EAED" w:rsidR="009A73C2" w:rsidRPr="009A73C2" w:rsidRDefault="009A73C2" w:rsidP="008D5352">
      <w:pPr>
        <w:rPr>
          <w:lang w:eastAsia="ru-RU"/>
        </w:rPr>
      </w:pPr>
      <w:r w:rsidRPr="009A73C2">
        <w:rPr>
          <w:lang w:eastAsia="ru-RU"/>
        </w:rPr>
        <w:t xml:space="preserve">Вместе с тем платформенный подход порождает и ряд вызовов: рост требований к информационной безопасности, необходимость соблюдения прав граждан на защиту персональных данных, риск «цифрового неравенства» среди пожилого населения и жителей удалённых территорий, а также проблема </w:t>
      </w:r>
      <w:r w:rsidRPr="009A73C2">
        <w:rPr>
          <w:lang w:eastAsia="ru-RU"/>
        </w:rPr>
        <w:lastRenderedPageBreak/>
        <w:t>технологической зависимости государства от единственного поставщика инфраструктурных решений</w:t>
      </w:r>
      <w:r w:rsidR="00B34081" w:rsidRPr="00B34081">
        <w:rPr>
          <w:sz w:val="22"/>
          <w:vertAlign w:val="superscript"/>
          <w:lang w:eastAsia="ru-RU"/>
        </w:rPr>
        <w:t xml:space="preserve"> </w:t>
      </w:r>
      <w:r w:rsidR="00B34081" w:rsidRPr="00B34081">
        <w:rPr>
          <w:lang w:eastAsia="ru-RU"/>
        </w:rPr>
        <w:t>[4]</w:t>
      </w:r>
      <w:r w:rsidRPr="009A73C2">
        <w:rPr>
          <w:lang w:eastAsia="ru-RU"/>
        </w:rPr>
        <w:t>.</w:t>
      </w:r>
    </w:p>
    <w:p w14:paraId="26C36E4D" w14:textId="7E09F986" w:rsidR="009A73C2" w:rsidRPr="009A73C2" w:rsidRDefault="009A73C2" w:rsidP="008D5352">
      <w:pPr>
        <w:rPr>
          <w:lang w:eastAsia="ru-RU"/>
        </w:rPr>
      </w:pPr>
      <w:r w:rsidRPr="009A73C2">
        <w:rPr>
          <w:lang w:eastAsia="ru-RU"/>
        </w:rPr>
        <w:t>В 2022–2025 годах в Российской Федерации произошёл качественный переход от ведомственных информационных систем к единой платформенной модели. Знаковым событием стало утверждение Постановлением Правительства Российской Федерации от 12 октября 2022 года № 1813 единой цифровой платформы Российской Федерации «</w:t>
      </w:r>
      <w:proofErr w:type="spellStart"/>
      <w:r w:rsidRPr="009A73C2">
        <w:rPr>
          <w:lang w:eastAsia="ru-RU"/>
        </w:rPr>
        <w:t>ГосТех</w:t>
      </w:r>
      <w:proofErr w:type="spellEnd"/>
      <w:r w:rsidRPr="009A73C2">
        <w:rPr>
          <w:lang w:eastAsia="ru-RU"/>
        </w:rPr>
        <w:t>». Платформа «</w:t>
      </w:r>
      <w:proofErr w:type="spellStart"/>
      <w:r w:rsidRPr="009A73C2">
        <w:rPr>
          <w:lang w:eastAsia="ru-RU"/>
        </w:rPr>
        <w:t>ГосТех</w:t>
      </w:r>
      <w:proofErr w:type="spellEnd"/>
      <w:r w:rsidRPr="009A73C2">
        <w:rPr>
          <w:lang w:eastAsia="ru-RU"/>
        </w:rPr>
        <w:t>» представляет собой технологическую основу для разработки государственных информационных систем по принципу «низкого кода», переиспользования компонентов и единых стандартов архитектуры</w:t>
      </w:r>
      <w:r w:rsidR="00B34081" w:rsidRPr="00B34081">
        <w:rPr>
          <w:sz w:val="22"/>
          <w:vertAlign w:val="superscript"/>
          <w:lang w:eastAsia="ru-RU"/>
        </w:rPr>
        <w:t xml:space="preserve"> </w:t>
      </w:r>
      <w:r w:rsidR="00B34081" w:rsidRPr="00B34081">
        <w:rPr>
          <w:lang w:eastAsia="ru-RU"/>
        </w:rPr>
        <w:t>[5]</w:t>
      </w:r>
      <w:r w:rsidRPr="009A73C2">
        <w:rPr>
          <w:lang w:eastAsia="ru-RU"/>
        </w:rPr>
        <w:t>.</w:t>
      </w:r>
    </w:p>
    <w:p w14:paraId="3E8F88DF" w14:textId="28610C24" w:rsidR="009A73C2" w:rsidRPr="009A73C2" w:rsidRDefault="009A73C2" w:rsidP="008D5352">
      <w:pPr>
        <w:rPr>
          <w:lang w:eastAsia="ru-RU"/>
        </w:rPr>
      </w:pPr>
      <w:r w:rsidRPr="009A73C2">
        <w:rPr>
          <w:lang w:eastAsia="ru-RU"/>
        </w:rPr>
        <w:t>В настоящее время в составе цифровых платформ для государства выделяют четыре уровня архитектуры: уровень инфраструктуры (вычислительные мощности, сети, центры</w:t>
      </w:r>
      <w:r w:rsidR="008D5352">
        <w:rPr>
          <w:lang w:eastAsia="ru-RU"/>
        </w:rPr>
        <w:t xml:space="preserve"> </w:t>
      </w:r>
      <w:r w:rsidRPr="009A73C2">
        <w:rPr>
          <w:lang w:eastAsia="ru-RU"/>
        </w:rPr>
        <w:t>обработки данных), уровень платформы (общие сервисы и компоненты), уровень прикладных систем (ведомственные сервисы) и уровень пользователя (порталы, мобильные приложения, чат-боты, голосовые ассистенты). Подобная многослойная модель характерна и для зарубежных аналогов, в частности для британской платформы GOV.UK, эстонской X-</w:t>
      </w:r>
      <w:proofErr w:type="spellStart"/>
      <w:r w:rsidRPr="009A73C2">
        <w:rPr>
          <w:lang w:eastAsia="ru-RU"/>
        </w:rPr>
        <w:t>Road</w:t>
      </w:r>
      <w:proofErr w:type="spellEnd"/>
      <w:r w:rsidRPr="009A73C2">
        <w:rPr>
          <w:lang w:eastAsia="ru-RU"/>
        </w:rPr>
        <w:t xml:space="preserve"> и сингапурской </w:t>
      </w:r>
      <w:proofErr w:type="spellStart"/>
      <w:r w:rsidRPr="009A73C2">
        <w:rPr>
          <w:lang w:eastAsia="ru-RU"/>
        </w:rPr>
        <w:t>SingPass</w:t>
      </w:r>
      <w:proofErr w:type="spellEnd"/>
      <w:r w:rsidRPr="009A73C2">
        <w:rPr>
          <w:lang w:eastAsia="ru-RU"/>
        </w:rPr>
        <w:t>.</w:t>
      </w:r>
    </w:p>
    <w:p w14:paraId="2382A91B" w14:textId="79E57AE0" w:rsidR="009A73C2" w:rsidRPr="009A73C2" w:rsidRDefault="009A73C2" w:rsidP="008D5352">
      <w:pPr>
        <w:rPr>
          <w:lang w:eastAsia="ru-RU"/>
        </w:rPr>
      </w:pPr>
      <w:r w:rsidRPr="009A73C2">
        <w:rPr>
          <w:lang w:eastAsia="ru-RU"/>
        </w:rPr>
        <w:t>Сравнительный обзор подходов к развитию государственных цифровых платформ позволяет утверждать, что Российская Федерация в 2023–2025 годах вошла в число мировых лидеров по уровню зрелости платформенной модели. По данным исследования ООН «E-Government Survey», Россия в 2024 году занимала 36-е место в мире по индексу развития электронного правительства (EGDI) и 25-е — по субиндексу онлайн-услуг</w:t>
      </w:r>
      <w:r w:rsidR="00B34081" w:rsidRPr="00B34081">
        <w:rPr>
          <w:sz w:val="22"/>
          <w:vertAlign w:val="superscript"/>
          <w:lang w:eastAsia="ru-RU"/>
        </w:rPr>
        <w:t xml:space="preserve"> </w:t>
      </w:r>
      <w:r w:rsidR="00B34081" w:rsidRPr="00B34081">
        <w:rPr>
          <w:lang w:eastAsia="ru-RU"/>
        </w:rPr>
        <w:t>[6]</w:t>
      </w:r>
      <w:r w:rsidRPr="009A73C2">
        <w:rPr>
          <w:lang w:eastAsia="ru-RU"/>
        </w:rPr>
        <w:t>.</w:t>
      </w:r>
    </w:p>
    <w:p w14:paraId="669E3F55" w14:textId="77777777" w:rsidR="009A73C2" w:rsidRPr="009A73C2" w:rsidRDefault="009A73C2" w:rsidP="008D5352">
      <w:pPr>
        <w:rPr>
          <w:lang w:eastAsia="ru-RU"/>
        </w:rPr>
      </w:pPr>
      <w:r w:rsidRPr="009A73C2">
        <w:rPr>
          <w:lang w:eastAsia="ru-RU"/>
        </w:rPr>
        <w:t xml:space="preserve">Таким образом, в первом разделе главы рассмотрены ключевые понятия, связанные с цифровыми платформами для государства, выделены основные виды и функции таких платформ, определены преимущества и риски их внедрения. Установлено, что цифровые платформы являются неотъемлемым элементом современной модели государственного и муниципального управления, обеспечивая переход к проактивному и клиентоориентированному </w:t>
      </w:r>
      <w:r w:rsidRPr="009A73C2">
        <w:rPr>
          <w:lang w:eastAsia="ru-RU"/>
        </w:rPr>
        <w:lastRenderedPageBreak/>
        <w:t>оказанию услуг и формирование единого информационного пространства взаимодействия государства, граждан и бизнеса.</w:t>
      </w:r>
    </w:p>
    <w:p w14:paraId="5FF08781" w14:textId="77777777" w:rsidR="009A73C2" w:rsidRPr="00FF14ED" w:rsidRDefault="009A73C2" w:rsidP="003627C6">
      <w:pPr>
        <w:shd w:val="clear" w:color="auto" w:fill="FFFFFF"/>
        <w:spacing w:before="240" w:after="120" w:line="240" w:lineRule="auto"/>
        <w:ind w:left="708" w:firstLine="0"/>
        <w:jc w:val="left"/>
        <w:outlineLvl w:val="2"/>
        <w:rPr>
          <w:rFonts w:ascii="Arial" w:eastAsia="Times New Roman" w:hAnsi="Arial" w:cs="Arial"/>
          <w:color w:val="000000"/>
          <w:szCs w:val="28"/>
          <w:lang w:eastAsia="ru-RU"/>
        </w:rPr>
      </w:pPr>
      <w:r w:rsidRPr="00FF14ED">
        <w:rPr>
          <w:rFonts w:ascii="Arial" w:eastAsia="Times New Roman" w:hAnsi="Arial" w:cs="Arial"/>
          <w:color w:val="000000"/>
          <w:szCs w:val="28"/>
          <w:lang w:eastAsia="ru-RU"/>
        </w:rPr>
        <w:t>1.2 Нормативно-правовая база развития цифровых платформ в РФ</w:t>
      </w:r>
    </w:p>
    <w:p w14:paraId="298B41B9" w14:textId="3F161473" w:rsidR="009A73C2" w:rsidRPr="009A73C2" w:rsidRDefault="009A73C2" w:rsidP="0070013C">
      <w:pPr>
        <w:rPr>
          <w:lang w:eastAsia="ru-RU"/>
        </w:rPr>
      </w:pPr>
      <w:r w:rsidRPr="009A73C2">
        <w:rPr>
          <w:lang w:eastAsia="ru-RU"/>
        </w:rPr>
        <w:t>Развитие цифровых платформ для государства в Российской Федерации опирается на формирующуюся систему нормативных правовых актов стратегического, отраслевого и технического уровня. Базовым стратегическим документом выступает Указ Президента Российской Федерации от 7 мая 2024 года № 309 «О национальных целях развития Российской Федерации на период до 2030 года и на перспективу до 2036 года», в рамках которого обозначена цель «цифровая трансформация государственного и муниципального управления, экономики и социальной сферы», предусматривающая в том числе достижение «цифровой зрелости» ключевых отраслей</w:t>
      </w:r>
      <w:r w:rsidR="00757E27" w:rsidRPr="00757E27">
        <w:rPr>
          <w:sz w:val="22"/>
          <w:vertAlign w:val="superscript"/>
          <w:lang w:eastAsia="ru-RU"/>
        </w:rPr>
        <w:t xml:space="preserve"> </w:t>
      </w:r>
      <w:r w:rsidR="00757E27" w:rsidRPr="00757E27">
        <w:rPr>
          <w:lang w:eastAsia="ru-RU"/>
        </w:rPr>
        <w:t>[7]</w:t>
      </w:r>
      <w:r w:rsidRPr="009A73C2">
        <w:rPr>
          <w:lang w:eastAsia="ru-RU"/>
        </w:rPr>
        <w:t>.</w:t>
      </w:r>
    </w:p>
    <w:p w14:paraId="66790180" w14:textId="77777777" w:rsidR="009A73C2" w:rsidRPr="009A73C2" w:rsidRDefault="009A73C2" w:rsidP="0070013C">
      <w:pPr>
        <w:rPr>
          <w:lang w:eastAsia="ru-RU"/>
        </w:rPr>
      </w:pPr>
      <w:r w:rsidRPr="009A73C2">
        <w:rPr>
          <w:lang w:eastAsia="ru-RU"/>
        </w:rPr>
        <w:t>На уровне федеральных законов основополагающее значение имеют:</w:t>
      </w:r>
    </w:p>
    <w:p w14:paraId="4B3B81D0" w14:textId="77777777" w:rsidR="009A73C2" w:rsidRPr="009A73C2" w:rsidRDefault="009A73C2" w:rsidP="003627C6">
      <w:pPr>
        <w:pStyle w:val="a9"/>
        <w:widowControl w:val="0"/>
        <w:numPr>
          <w:ilvl w:val="0"/>
          <w:numId w:val="15"/>
        </w:numPr>
        <w:ind w:left="0" w:firstLine="680"/>
        <w:rPr>
          <w:lang w:eastAsia="ru-RU"/>
        </w:rPr>
      </w:pPr>
      <w:r w:rsidRPr="009A73C2">
        <w:rPr>
          <w:lang w:eastAsia="ru-RU"/>
        </w:rPr>
        <w:t>Федеральный закон от 27 июля 2006 года № 149-ФЗ «Об информации, информационных технологиях и о защите информации» (в редакции 2024 года), устанавливающий общие требования к функционированию государственных информационных систем;</w:t>
      </w:r>
    </w:p>
    <w:p w14:paraId="44EFDB22" w14:textId="77777777" w:rsidR="009A73C2" w:rsidRPr="009A73C2" w:rsidRDefault="009A73C2" w:rsidP="003627C6">
      <w:pPr>
        <w:pStyle w:val="a9"/>
        <w:numPr>
          <w:ilvl w:val="0"/>
          <w:numId w:val="15"/>
        </w:numPr>
        <w:ind w:left="0" w:firstLine="709"/>
        <w:rPr>
          <w:lang w:eastAsia="ru-RU"/>
        </w:rPr>
      </w:pPr>
      <w:r w:rsidRPr="009A73C2">
        <w:rPr>
          <w:lang w:eastAsia="ru-RU"/>
        </w:rPr>
        <w:t>Федеральный закон от 27 июля 2006 года № 152-ФЗ «О персональных данных» с изменениями 2022–2024 годов, ужесточившими ответственность за утечки персональных данных;</w:t>
      </w:r>
    </w:p>
    <w:p w14:paraId="40B687A2" w14:textId="77777777" w:rsidR="009A73C2" w:rsidRPr="009A73C2" w:rsidRDefault="009A73C2" w:rsidP="003627C6">
      <w:pPr>
        <w:pStyle w:val="a9"/>
        <w:numPr>
          <w:ilvl w:val="0"/>
          <w:numId w:val="15"/>
        </w:numPr>
        <w:ind w:left="0" w:firstLine="709"/>
        <w:rPr>
          <w:lang w:eastAsia="ru-RU"/>
        </w:rPr>
      </w:pPr>
      <w:r w:rsidRPr="009A73C2">
        <w:rPr>
          <w:lang w:eastAsia="ru-RU"/>
        </w:rPr>
        <w:t>Федеральный закон от 27 июля 2010 года № 210-ФЗ «Об организации предоставления государственных и муниципальных услуг», закрепляющий понятие электронной услуги и условия её оказания;</w:t>
      </w:r>
    </w:p>
    <w:p w14:paraId="357E3B5A" w14:textId="77777777" w:rsidR="009A73C2" w:rsidRPr="009A73C2" w:rsidRDefault="009A73C2" w:rsidP="003627C6">
      <w:pPr>
        <w:pStyle w:val="a9"/>
        <w:numPr>
          <w:ilvl w:val="0"/>
          <w:numId w:val="15"/>
        </w:numPr>
        <w:ind w:left="0" w:firstLine="709"/>
        <w:rPr>
          <w:lang w:eastAsia="ru-RU"/>
        </w:rPr>
      </w:pPr>
      <w:r w:rsidRPr="009A73C2">
        <w:rPr>
          <w:lang w:eastAsia="ru-RU"/>
        </w:rPr>
        <w:t>Федеральный закон от 6 апреля 2011 года № 63-ФЗ «Об электронной подписи», обеспечивающий юридическую значимость электронных документов;</w:t>
      </w:r>
    </w:p>
    <w:p w14:paraId="5E7583D7" w14:textId="2DE57E09" w:rsidR="009A73C2" w:rsidRPr="001652A0" w:rsidRDefault="009A73C2" w:rsidP="001652A0">
      <w:pPr>
        <w:pStyle w:val="a9"/>
        <w:widowControl w:val="0"/>
        <w:numPr>
          <w:ilvl w:val="0"/>
          <w:numId w:val="15"/>
        </w:numPr>
        <w:ind w:left="0" w:firstLine="709"/>
        <w:rPr>
          <w:lang w:eastAsia="ru-RU"/>
        </w:rPr>
      </w:pPr>
      <w:r w:rsidRPr="009A73C2">
        <w:rPr>
          <w:lang w:eastAsia="ru-RU"/>
        </w:rPr>
        <w:t>Федеральный закон от 24 апреля 2020 года № 123-ФЗ об экспериментальном правовом режиме (ЭПР) в области цифровых инноваций;</w:t>
      </w:r>
    </w:p>
    <w:p w14:paraId="11B1FB00" w14:textId="77777777" w:rsidR="009A73C2" w:rsidRPr="009A73C2" w:rsidRDefault="009A73C2" w:rsidP="001652A0">
      <w:pPr>
        <w:pStyle w:val="a9"/>
        <w:widowControl w:val="0"/>
        <w:numPr>
          <w:ilvl w:val="0"/>
          <w:numId w:val="15"/>
        </w:numPr>
        <w:ind w:left="0" w:firstLine="709"/>
        <w:rPr>
          <w:lang w:eastAsia="ru-RU"/>
        </w:rPr>
      </w:pPr>
      <w:r w:rsidRPr="009A73C2">
        <w:rPr>
          <w:lang w:eastAsia="ru-RU"/>
        </w:rPr>
        <w:t xml:space="preserve">Федеральный закон от 31 июля 2020 года № 258-ФЗ «Об экспериментальных правовых режимах в сфере цифровых инноваций в </w:t>
      </w:r>
      <w:r w:rsidRPr="009A73C2">
        <w:rPr>
          <w:lang w:eastAsia="ru-RU"/>
        </w:rPr>
        <w:lastRenderedPageBreak/>
        <w:t>Российской Федерации».</w:t>
      </w:r>
    </w:p>
    <w:p w14:paraId="73F6D86F" w14:textId="6D3E883C" w:rsidR="009A73C2" w:rsidRPr="009A73C2" w:rsidRDefault="009A73C2" w:rsidP="0070013C">
      <w:pPr>
        <w:rPr>
          <w:lang w:eastAsia="ru-RU"/>
        </w:rPr>
      </w:pPr>
      <w:r w:rsidRPr="009A73C2">
        <w:rPr>
          <w:lang w:eastAsia="ru-RU"/>
        </w:rPr>
        <w:t>В 2022–2025 годах принят ряд подзаконных актов, формирующих контур платформенного управления. Постановлением Правительства Российской Федерации от 12 октября 2022 года № 1813 утверждено Положение о единой цифровой платформе Российской Федерации «</w:t>
      </w:r>
      <w:proofErr w:type="spellStart"/>
      <w:r w:rsidRPr="009A73C2">
        <w:rPr>
          <w:lang w:eastAsia="ru-RU"/>
        </w:rPr>
        <w:t>ГосТех</w:t>
      </w:r>
      <w:proofErr w:type="spellEnd"/>
      <w:r w:rsidRPr="009A73C2">
        <w:rPr>
          <w:lang w:eastAsia="ru-RU"/>
        </w:rPr>
        <w:t>»; распоряжением Правительства Российской Федерации от 22 декабря 2023 года утверждены ключевые направления её развития до 2030 года</w:t>
      </w:r>
      <w:r w:rsidR="00757E27" w:rsidRPr="00757E27">
        <w:rPr>
          <w:sz w:val="22"/>
          <w:vertAlign w:val="superscript"/>
          <w:lang w:eastAsia="ru-RU"/>
        </w:rPr>
        <w:t xml:space="preserve"> </w:t>
      </w:r>
      <w:r w:rsidR="00757E27" w:rsidRPr="00757E27">
        <w:rPr>
          <w:lang w:eastAsia="ru-RU"/>
        </w:rPr>
        <w:t>[5]</w:t>
      </w:r>
      <w:r w:rsidRPr="009A73C2">
        <w:rPr>
          <w:lang w:eastAsia="ru-RU"/>
        </w:rPr>
        <w:t>. Ведомственный приказ Минцифры России от 30 декабря 2022 года определил перечень государственных информационных систем, подлежащих переводу на платформу «</w:t>
      </w:r>
      <w:proofErr w:type="spellStart"/>
      <w:r w:rsidRPr="009A73C2">
        <w:rPr>
          <w:lang w:eastAsia="ru-RU"/>
        </w:rPr>
        <w:t>ГосТех</w:t>
      </w:r>
      <w:proofErr w:type="spellEnd"/>
      <w:r w:rsidRPr="009A73C2">
        <w:rPr>
          <w:lang w:eastAsia="ru-RU"/>
        </w:rPr>
        <w:t>» в первоочередном порядке.</w:t>
      </w:r>
    </w:p>
    <w:p w14:paraId="5FDA0552" w14:textId="77777777" w:rsidR="009A73C2" w:rsidRPr="009A73C2" w:rsidRDefault="009A73C2" w:rsidP="0070013C">
      <w:pPr>
        <w:rPr>
          <w:lang w:eastAsia="ru-RU"/>
        </w:rPr>
      </w:pPr>
      <w:r w:rsidRPr="009A73C2">
        <w:rPr>
          <w:lang w:eastAsia="ru-RU"/>
        </w:rPr>
        <w:t>Важной составляющей нормативной базы являются также национальные стандарты. ГОСТ Р 70249-2022 «Информационная технология. Цифровые платформы. Общие положения» и ГОСТ Р 71328-2024 «Цифровые платформы. Архитектура» закрепили единую терминологию, требования к архитектурным решениям и метрикам зрелости платформ. Данные стандарты используются при проектировании федеральных и региональных платформ.</w:t>
      </w:r>
    </w:p>
    <w:p w14:paraId="238AFCD0" w14:textId="6A3A3E34" w:rsidR="009A73C2" w:rsidRPr="009A73C2" w:rsidRDefault="009A73C2" w:rsidP="0070013C">
      <w:pPr>
        <w:rPr>
          <w:lang w:eastAsia="ru-RU"/>
        </w:rPr>
      </w:pPr>
      <w:r w:rsidRPr="009A73C2">
        <w:rPr>
          <w:lang w:eastAsia="ru-RU"/>
        </w:rPr>
        <w:t>Особое место в нормативной системе занимают документы, регулирующие межведомственное электронное взаимодействие. В частности, постановление Правительства Российской Федерации от 8 сентября 2010 года № 697 в редакции 2023 года устанавливает порядок функционирования Системы межведомственного электронного взаимодействия (СМЭВ) — ключевого технологического узла, объединяющего более 12 тысяч информационных систем органов власти</w:t>
      </w:r>
      <w:r w:rsidR="00757E27" w:rsidRPr="00757E27">
        <w:rPr>
          <w:sz w:val="22"/>
          <w:vertAlign w:val="superscript"/>
          <w:lang w:eastAsia="ru-RU"/>
        </w:rPr>
        <w:t xml:space="preserve"> </w:t>
      </w:r>
      <w:r w:rsidR="00757E27" w:rsidRPr="00757E27">
        <w:rPr>
          <w:lang w:eastAsia="ru-RU"/>
        </w:rPr>
        <w:t>[8]</w:t>
      </w:r>
      <w:r w:rsidRPr="009A73C2">
        <w:rPr>
          <w:lang w:eastAsia="ru-RU"/>
        </w:rPr>
        <w:t>.</w:t>
      </w:r>
    </w:p>
    <w:p w14:paraId="26118EDB" w14:textId="2B402272" w:rsidR="009A73C2" w:rsidRPr="009A73C2" w:rsidRDefault="009A73C2" w:rsidP="0070013C">
      <w:pPr>
        <w:rPr>
          <w:lang w:eastAsia="ru-RU"/>
        </w:rPr>
      </w:pPr>
      <w:r w:rsidRPr="009A73C2">
        <w:rPr>
          <w:lang w:eastAsia="ru-RU"/>
        </w:rPr>
        <w:t xml:space="preserve">В 2024 году вступили в силу изменения в порядок ведения Единого реестра российского программного обеспечения и принципы преимущественного использования отечественных программных решений для критической информационной инфраструктуры. Это создало юридические предпосылки для масштабного импортозамещения в сфере государственных платформ. Согласно требованиям Указа Президента Российской Федерации от 30 марта 2022 года № 166, с 1 января 2025 года органам власти запрещено использовать иностранное </w:t>
      </w:r>
      <w:r w:rsidRPr="009A73C2">
        <w:rPr>
          <w:lang w:eastAsia="ru-RU"/>
        </w:rPr>
        <w:lastRenderedPageBreak/>
        <w:t>программное обеспечение на объектах критической информационной инфраструктуры</w:t>
      </w:r>
      <w:r w:rsidR="00757E27" w:rsidRPr="00757E27">
        <w:rPr>
          <w:sz w:val="22"/>
          <w:vertAlign w:val="superscript"/>
          <w:lang w:eastAsia="ru-RU"/>
        </w:rPr>
        <w:t xml:space="preserve"> </w:t>
      </w:r>
      <w:r w:rsidR="00757E27" w:rsidRPr="00757E27">
        <w:rPr>
          <w:lang w:eastAsia="ru-RU"/>
        </w:rPr>
        <w:t>[9]</w:t>
      </w:r>
      <w:r w:rsidRPr="009A73C2">
        <w:rPr>
          <w:lang w:eastAsia="ru-RU"/>
        </w:rPr>
        <w:t>.</w:t>
      </w:r>
    </w:p>
    <w:p w14:paraId="0AA2327E" w14:textId="77777777" w:rsidR="009A73C2" w:rsidRPr="009A73C2" w:rsidRDefault="009A73C2" w:rsidP="0070013C">
      <w:pPr>
        <w:rPr>
          <w:lang w:eastAsia="ru-RU"/>
        </w:rPr>
      </w:pPr>
      <w:r w:rsidRPr="009A73C2">
        <w:rPr>
          <w:lang w:eastAsia="ru-RU"/>
        </w:rPr>
        <w:t>Существенное внимание в законодательстве уделено вопросам защиты персональных данных. Изменения, внесённые в КоАП РФ Федеральным законом от 30 ноября 2024 года № 420-ФЗ, существенно увеличили размеры штрафов за утечки персональных данных и ввели оборотные штрафы для повторных нарушений. Это стимулировало государственных операторов платформ к усилению контуров информационной безопасности.</w:t>
      </w:r>
    </w:p>
    <w:p w14:paraId="0B77B177" w14:textId="77777777" w:rsidR="009A73C2" w:rsidRPr="009A73C2" w:rsidRDefault="009A73C2" w:rsidP="0070013C">
      <w:pPr>
        <w:rPr>
          <w:lang w:eastAsia="ru-RU"/>
        </w:rPr>
      </w:pPr>
      <w:r w:rsidRPr="009A73C2">
        <w:rPr>
          <w:lang w:eastAsia="ru-RU"/>
        </w:rPr>
        <w:t>Систематизация нормативной базы позволяет выделить следующие уровни регулирования цифровых платформ для государства: стратегический (указы Президента, национальные проекты), законодательный (федеральные законы), подзаконный (постановления Правительства, ведомственные приказы), технико-нормативный (стандарты ГОСТ, методические рекомендации) и региональный (нормативные правовые акты субъектов Российской Федерации).</w:t>
      </w:r>
    </w:p>
    <w:p w14:paraId="09DFE3B9" w14:textId="77777777" w:rsidR="009A73C2" w:rsidRPr="009A73C2" w:rsidRDefault="009A73C2" w:rsidP="0070013C">
      <w:pPr>
        <w:rPr>
          <w:lang w:eastAsia="ru-RU"/>
        </w:rPr>
      </w:pPr>
      <w:r w:rsidRPr="009A73C2">
        <w:rPr>
          <w:lang w:eastAsia="ru-RU"/>
        </w:rPr>
        <w:t>Вместе с тем в нормативной базе сохраняется ряд пробелов: отсутствует единый федеральный закон о цифровых платформах в государственном управлении, недостаточно проработаны вопросы юридической ответственности операторов платформ, требует дальнейшего регулирования применение искусственного интеллекта при принятии юридически значимых решений.</w:t>
      </w:r>
    </w:p>
    <w:p w14:paraId="5FD4528A" w14:textId="77777777" w:rsidR="009A73C2" w:rsidRPr="009A73C2" w:rsidRDefault="009A73C2" w:rsidP="0070013C">
      <w:pPr>
        <w:rPr>
          <w:lang w:eastAsia="ru-RU"/>
        </w:rPr>
      </w:pPr>
      <w:r w:rsidRPr="009A73C2">
        <w:rPr>
          <w:lang w:eastAsia="ru-RU"/>
        </w:rPr>
        <w:t>Анализ нормативно-правовой базы показывает, что в Российской Федерации сформирована устойчивая, хотя и развивающаяся правовая основа для функционирования цифровых платформ для государства. Ключевыми тенденциями её развития являются переход от регулирования отдельных информационных систем к регулированию платформенной экосистемы, усиление требований к информационной безопасности и защите персональных данных, а также институционализация ответственности государства как оператора цифровых сервисов.</w:t>
      </w:r>
    </w:p>
    <w:p w14:paraId="254BF882" w14:textId="77777777" w:rsidR="00EF77AD" w:rsidRDefault="00EF77AD" w:rsidP="009006DA">
      <w:pPr>
        <w:shd w:val="clear" w:color="auto" w:fill="FFFFFF"/>
        <w:spacing w:after="180" w:line="240" w:lineRule="auto"/>
        <w:ind w:left="708" w:firstLine="0"/>
        <w:jc w:val="left"/>
        <w:outlineLvl w:val="1"/>
        <w:rPr>
          <w:lang w:eastAsia="ru-RU"/>
        </w:rPr>
      </w:pPr>
    </w:p>
    <w:p w14:paraId="3F41EDA8" w14:textId="77777777" w:rsidR="001652A0" w:rsidRDefault="001652A0" w:rsidP="009006DA">
      <w:pPr>
        <w:shd w:val="clear" w:color="auto" w:fill="FFFFFF"/>
        <w:spacing w:after="180" w:line="240" w:lineRule="auto"/>
        <w:ind w:left="708" w:firstLine="0"/>
        <w:jc w:val="left"/>
        <w:outlineLvl w:val="1"/>
        <w:rPr>
          <w:lang w:eastAsia="ru-RU"/>
        </w:rPr>
      </w:pPr>
    </w:p>
    <w:p w14:paraId="5F472B1C" w14:textId="77777777" w:rsidR="001652A0" w:rsidRDefault="001652A0" w:rsidP="009006DA">
      <w:pPr>
        <w:shd w:val="clear" w:color="auto" w:fill="FFFFFF"/>
        <w:spacing w:after="180" w:line="240" w:lineRule="auto"/>
        <w:ind w:left="708" w:firstLine="0"/>
        <w:jc w:val="left"/>
        <w:outlineLvl w:val="1"/>
        <w:rPr>
          <w:lang w:eastAsia="ru-RU"/>
        </w:rPr>
      </w:pPr>
    </w:p>
    <w:p w14:paraId="7B3E9939" w14:textId="7A9445F0" w:rsidR="009A73C2" w:rsidRPr="009006DA" w:rsidRDefault="009A73C2" w:rsidP="006E76F2">
      <w:pPr>
        <w:shd w:val="clear" w:color="auto" w:fill="FFFFFF"/>
        <w:spacing w:after="240" w:line="240" w:lineRule="auto"/>
        <w:ind w:left="709" w:firstLine="0"/>
        <w:jc w:val="left"/>
        <w:outlineLvl w:val="1"/>
        <w:rPr>
          <w:rFonts w:ascii="Arial" w:eastAsia="Times New Roman" w:hAnsi="Arial" w:cs="Arial"/>
          <w:color w:val="000000"/>
          <w:sz w:val="30"/>
          <w:szCs w:val="28"/>
          <w:lang w:eastAsia="ru-RU"/>
        </w:rPr>
      </w:pPr>
      <w:r w:rsidRPr="009006DA">
        <w:rPr>
          <w:rFonts w:ascii="Arial" w:eastAsia="Times New Roman" w:hAnsi="Arial" w:cs="Arial"/>
          <w:color w:val="000000"/>
          <w:sz w:val="30"/>
          <w:szCs w:val="28"/>
          <w:lang w:eastAsia="ru-RU"/>
        </w:rPr>
        <w:lastRenderedPageBreak/>
        <w:t>2 Современное состояние исследуемой проблемы</w:t>
      </w:r>
    </w:p>
    <w:p w14:paraId="4CD4B65C" w14:textId="77777777" w:rsidR="006E76F2" w:rsidRDefault="009A73C2" w:rsidP="006E76F2">
      <w:pPr>
        <w:shd w:val="clear" w:color="auto" w:fill="FFFFFF"/>
        <w:spacing w:after="120" w:line="240" w:lineRule="auto"/>
        <w:ind w:left="1276" w:hanging="567"/>
        <w:jc w:val="left"/>
        <w:rPr>
          <w:rFonts w:ascii="Arial" w:eastAsia="Times New Roman" w:hAnsi="Arial" w:cs="Arial"/>
          <w:color w:val="000000"/>
          <w:szCs w:val="28"/>
          <w:lang w:eastAsia="ru-RU"/>
        </w:rPr>
      </w:pPr>
      <w:r w:rsidRPr="009006DA">
        <w:rPr>
          <w:rFonts w:ascii="Arial" w:eastAsia="Times New Roman" w:hAnsi="Arial" w:cs="Arial"/>
          <w:color w:val="000000"/>
          <w:szCs w:val="28"/>
          <w:lang w:eastAsia="ru-RU"/>
        </w:rPr>
        <w:t>2.1 Анализ функционирования ключевых государственных</w:t>
      </w:r>
    </w:p>
    <w:p w14:paraId="2B89138C" w14:textId="1764C828" w:rsidR="009A73C2" w:rsidRPr="009006DA" w:rsidRDefault="009A73C2" w:rsidP="006E76F2">
      <w:pPr>
        <w:shd w:val="clear" w:color="auto" w:fill="FFFFFF"/>
        <w:spacing w:after="120" w:line="240" w:lineRule="auto"/>
        <w:ind w:left="1134" w:firstLine="0"/>
        <w:jc w:val="left"/>
        <w:rPr>
          <w:rFonts w:ascii="Arial" w:eastAsia="Times New Roman" w:hAnsi="Arial" w:cs="Arial"/>
          <w:color w:val="000000"/>
          <w:szCs w:val="28"/>
          <w:lang w:eastAsia="ru-RU"/>
        </w:rPr>
      </w:pPr>
      <w:r w:rsidRPr="009006DA">
        <w:rPr>
          <w:rFonts w:ascii="Arial" w:eastAsia="Times New Roman" w:hAnsi="Arial" w:cs="Arial"/>
          <w:color w:val="000000"/>
          <w:szCs w:val="28"/>
          <w:lang w:eastAsia="ru-RU"/>
        </w:rPr>
        <w:t>цифровых платформ в России в 2023–2025 годах</w:t>
      </w:r>
    </w:p>
    <w:p w14:paraId="44BFB4CE" w14:textId="77777777" w:rsidR="009A73C2" w:rsidRPr="009A73C2" w:rsidRDefault="009A73C2" w:rsidP="00ED5A07">
      <w:pPr>
        <w:rPr>
          <w:lang w:eastAsia="ru-RU"/>
        </w:rPr>
      </w:pPr>
      <w:r w:rsidRPr="009A73C2">
        <w:rPr>
          <w:lang w:eastAsia="ru-RU"/>
        </w:rPr>
        <w:t>В 2023–2025 годах в Российской Федерации произошли качественные изменения в архитектуре государственных цифровых платформ. К началу 2025 года в составе цифрового контура государственного управления функционируют более 30 крупных федеральных платформ, обеспечивающих оказание государственных услуг, межведомственное взаимодействие, аналитику и контрольно-надзорную деятельность. К числу системообразующих платформ относятся Единый портал государственных и муниципальных услуг (ЕПГУ), Единая система идентификации и аутентификации (ЕСИА), Система межведомственного электронного взаимодействия (СМЭВ), Национальная система управления данными (НСУД), цифровая платформа «</w:t>
      </w:r>
      <w:proofErr w:type="spellStart"/>
      <w:r w:rsidRPr="009A73C2">
        <w:rPr>
          <w:lang w:eastAsia="ru-RU"/>
        </w:rPr>
        <w:t>ГосТех</w:t>
      </w:r>
      <w:proofErr w:type="spellEnd"/>
      <w:r w:rsidRPr="009A73C2">
        <w:rPr>
          <w:lang w:eastAsia="ru-RU"/>
        </w:rPr>
        <w:t>», Платформа обратной связи (ПОС), цифровая платформа МСП.РФ.</w:t>
      </w:r>
    </w:p>
    <w:p w14:paraId="159BF093" w14:textId="77777777" w:rsidR="008F76CE" w:rsidRDefault="009A73C2" w:rsidP="00ED5A07">
      <w:pPr>
        <w:rPr>
          <w:lang w:eastAsia="ru-RU"/>
        </w:rPr>
      </w:pPr>
      <w:r w:rsidRPr="009A73C2">
        <w:rPr>
          <w:lang w:eastAsia="ru-RU"/>
        </w:rPr>
        <w:t>Флагманской платформой остаётся ЕПГУ «Госуслуги». По данным Минцифры России, на конец 2024 года количество пользователей ЕПГУ превысило 110 миллионов человек</w:t>
      </w:r>
      <w:r w:rsidR="00B64BE0" w:rsidRPr="00B64BE0">
        <w:rPr>
          <w:sz w:val="22"/>
          <w:vertAlign w:val="superscript"/>
          <w:lang w:eastAsia="ru-RU"/>
        </w:rPr>
        <w:t xml:space="preserve"> </w:t>
      </w:r>
      <w:r w:rsidR="00B64BE0" w:rsidRPr="00B64BE0">
        <w:rPr>
          <w:lang w:eastAsia="ru-RU"/>
        </w:rPr>
        <w:t>[10]</w:t>
      </w:r>
      <w:r w:rsidRPr="009A73C2">
        <w:rPr>
          <w:lang w:eastAsia="ru-RU"/>
        </w:rPr>
        <w:t xml:space="preserve">. На портале доступно более 1 600 федеральных и около 16 000 региональных и муниципальных услуг. Доля услуг, оказываемых в электронной форме, в 2024 году достигла 64,3 процента, что почти вдвое выше, чем в 2021 году. </w:t>
      </w:r>
    </w:p>
    <w:p w14:paraId="09881F9A" w14:textId="1A690721" w:rsidR="009A73C2" w:rsidRPr="009A73C2" w:rsidRDefault="009A73C2" w:rsidP="00ED5A07">
      <w:pPr>
        <w:rPr>
          <w:lang w:eastAsia="ru-RU"/>
        </w:rPr>
      </w:pPr>
      <w:r w:rsidRPr="009A73C2">
        <w:rPr>
          <w:lang w:eastAsia="ru-RU"/>
        </w:rPr>
        <w:t>Особый вклад в рост внесли проактивные услуги, число которых превысило 50, а также суперсервисы, объединяющие услуги по жизненным ситуациям («Поступление в вуз онлайн», «Рождение ребёнка», «Социальная поддержка»).</w:t>
      </w:r>
    </w:p>
    <w:p w14:paraId="4631057A" w14:textId="1AFA2EC2" w:rsidR="009A73C2" w:rsidRPr="009A73C2" w:rsidRDefault="009A73C2" w:rsidP="00ED5A07">
      <w:pPr>
        <w:rPr>
          <w:lang w:eastAsia="ru-RU"/>
        </w:rPr>
      </w:pPr>
      <w:r w:rsidRPr="009A73C2">
        <w:rPr>
          <w:lang w:eastAsia="ru-RU"/>
        </w:rPr>
        <w:t>Заметную динамику демонстрирует платформа «</w:t>
      </w:r>
      <w:proofErr w:type="spellStart"/>
      <w:r w:rsidRPr="009A73C2">
        <w:rPr>
          <w:lang w:eastAsia="ru-RU"/>
        </w:rPr>
        <w:t>ГосТех</w:t>
      </w:r>
      <w:proofErr w:type="spellEnd"/>
      <w:r w:rsidRPr="009A73C2">
        <w:rPr>
          <w:lang w:eastAsia="ru-RU"/>
        </w:rPr>
        <w:t>»: за 2023–2025 годы на неё переведены свыше 100 государственных информационных систем, а к 2030 году планируется достичь показателя 80 процентов от общего количества государственных систем. По оценкам АНО «Цифровая экономика», использование «</w:t>
      </w:r>
      <w:proofErr w:type="spellStart"/>
      <w:r w:rsidRPr="009A73C2">
        <w:rPr>
          <w:lang w:eastAsia="ru-RU"/>
        </w:rPr>
        <w:t>ГосТеха</w:t>
      </w:r>
      <w:proofErr w:type="spellEnd"/>
      <w:r w:rsidRPr="009A73C2">
        <w:rPr>
          <w:lang w:eastAsia="ru-RU"/>
        </w:rPr>
        <w:t xml:space="preserve">» позволяет сократить срок разработки типовой </w:t>
      </w:r>
      <w:r w:rsidRPr="009A73C2">
        <w:rPr>
          <w:lang w:eastAsia="ru-RU"/>
        </w:rPr>
        <w:lastRenderedPageBreak/>
        <w:t>государственной информационной системы в 1,7 раза и снизить совокупные затраты на 25–30 процентов</w:t>
      </w:r>
      <w:r w:rsidR="009F770B" w:rsidRPr="009F770B">
        <w:rPr>
          <w:sz w:val="22"/>
          <w:vertAlign w:val="superscript"/>
          <w:lang w:eastAsia="ru-RU"/>
        </w:rPr>
        <w:t xml:space="preserve"> </w:t>
      </w:r>
      <w:r w:rsidR="009F770B" w:rsidRPr="009F770B">
        <w:rPr>
          <w:lang w:eastAsia="ru-RU"/>
        </w:rPr>
        <w:t>[11]</w:t>
      </w:r>
      <w:r w:rsidRPr="009A73C2">
        <w:rPr>
          <w:lang w:eastAsia="ru-RU"/>
        </w:rPr>
        <w:t>.</w:t>
      </w:r>
    </w:p>
    <w:p w14:paraId="1B742AE4" w14:textId="77777777" w:rsidR="009A73C2" w:rsidRPr="009A73C2" w:rsidRDefault="009A73C2" w:rsidP="00ED5A07">
      <w:pPr>
        <w:rPr>
          <w:lang w:eastAsia="ru-RU"/>
        </w:rPr>
      </w:pPr>
      <w:r w:rsidRPr="009A73C2">
        <w:rPr>
          <w:lang w:eastAsia="ru-RU"/>
        </w:rPr>
        <w:t>Для оценки динамики развития ключевых государственных цифровых платформ в Российской Федерации проведён анализ статистических показателей их функционирования за период 2023–2025 годов. Соответствующие данные представлены в таблице 2.1.</w:t>
      </w:r>
    </w:p>
    <w:p w14:paraId="529E2253" w14:textId="77777777" w:rsidR="009A73C2" w:rsidRPr="009A73C2" w:rsidRDefault="009A73C2" w:rsidP="001652A0">
      <w:pPr>
        <w:shd w:val="clear" w:color="auto" w:fill="FFFFFF"/>
        <w:spacing w:before="240" w:after="120" w:line="240" w:lineRule="auto"/>
        <w:ind w:left="1701" w:hanging="1701"/>
        <w:rPr>
          <w:rFonts w:eastAsia="Times New Roman" w:cs="Times New Roman"/>
          <w:color w:val="000000"/>
          <w:szCs w:val="28"/>
          <w:lang w:eastAsia="ru-RU"/>
        </w:rPr>
      </w:pPr>
      <w:r w:rsidRPr="009A73C2">
        <w:rPr>
          <w:rFonts w:eastAsia="Times New Roman" w:cs="Times New Roman"/>
          <w:color w:val="000000"/>
          <w:szCs w:val="28"/>
          <w:lang w:eastAsia="ru-RU"/>
        </w:rPr>
        <w:t>Таблица 2.1 – Динамика ключевых показателей функционирования государственных цифровых платформ Российской Федерации в 2023–2025 годах</w:t>
      </w:r>
    </w:p>
    <w:p w14:paraId="1797BE85" w14:textId="77777777" w:rsidR="009A73C2" w:rsidRPr="009A73C2" w:rsidRDefault="009A73C2" w:rsidP="00D97571">
      <w:pPr>
        <w:shd w:val="clear" w:color="auto" w:fill="FFFFFF"/>
        <w:spacing w:after="120" w:line="240" w:lineRule="auto"/>
        <w:ind w:firstLine="0"/>
        <w:jc w:val="right"/>
        <w:rPr>
          <w:rFonts w:eastAsia="Times New Roman" w:cs="Times New Roman"/>
          <w:i/>
          <w:iCs/>
          <w:color w:val="000000"/>
          <w:sz w:val="24"/>
          <w:szCs w:val="24"/>
          <w:lang w:eastAsia="ru-RU"/>
        </w:rPr>
      </w:pPr>
      <w:r w:rsidRPr="009A73C2">
        <w:rPr>
          <w:rFonts w:eastAsia="Times New Roman" w:cs="Times New Roman"/>
          <w:i/>
          <w:iCs/>
          <w:color w:val="000000"/>
          <w:sz w:val="24"/>
          <w:szCs w:val="24"/>
          <w:lang w:eastAsia="ru-RU"/>
        </w:rPr>
        <w:t>В единицах измерения, указанных в графах</w:t>
      </w:r>
    </w:p>
    <w:tbl>
      <w:tblPr>
        <w:tblStyle w:val="aa"/>
        <w:tblW w:w="9605" w:type="dxa"/>
        <w:tblLayout w:type="fixed"/>
        <w:tblLook w:val="04A0" w:firstRow="1" w:lastRow="0" w:firstColumn="1" w:lastColumn="0" w:noHBand="0" w:noVBand="1"/>
      </w:tblPr>
      <w:tblGrid>
        <w:gridCol w:w="3953"/>
        <w:gridCol w:w="1131"/>
        <w:gridCol w:w="848"/>
        <w:gridCol w:w="847"/>
        <w:gridCol w:w="849"/>
        <w:gridCol w:w="1130"/>
        <w:gridCol w:w="847"/>
      </w:tblGrid>
      <w:tr w:rsidR="009A73C2" w:rsidRPr="008F76CE" w14:paraId="0DA92206" w14:textId="77777777" w:rsidTr="008F76CE">
        <w:trPr>
          <w:trHeight w:val="568"/>
        </w:trPr>
        <w:tc>
          <w:tcPr>
            <w:tcW w:w="3953" w:type="dxa"/>
            <w:vMerge w:val="restart"/>
            <w:vAlign w:val="center"/>
            <w:hideMark/>
          </w:tcPr>
          <w:p w14:paraId="3374AB2A" w14:textId="77777777" w:rsidR="009A73C2" w:rsidRPr="008F76CE" w:rsidRDefault="009A73C2" w:rsidP="00D97571">
            <w:pPr>
              <w:ind w:firstLine="0"/>
              <w:jc w:val="center"/>
              <w:rPr>
                <w:rFonts w:eastAsia="Times New Roman" w:cs="Times New Roman"/>
                <w:bCs/>
                <w:sz w:val="24"/>
                <w:szCs w:val="24"/>
                <w:lang w:eastAsia="ru-RU"/>
              </w:rPr>
            </w:pPr>
            <w:r w:rsidRPr="008F76CE">
              <w:rPr>
                <w:rFonts w:eastAsia="Times New Roman" w:cs="Times New Roman"/>
                <w:bCs/>
                <w:sz w:val="24"/>
                <w:szCs w:val="24"/>
                <w:lang w:eastAsia="ru-RU"/>
              </w:rPr>
              <w:t>Показатель</w:t>
            </w:r>
          </w:p>
        </w:tc>
        <w:tc>
          <w:tcPr>
            <w:tcW w:w="1131" w:type="dxa"/>
            <w:vMerge w:val="restart"/>
            <w:vAlign w:val="center"/>
            <w:hideMark/>
          </w:tcPr>
          <w:p w14:paraId="1DD7429A" w14:textId="77777777" w:rsidR="009A73C2" w:rsidRPr="008F76CE" w:rsidRDefault="009A73C2" w:rsidP="00D97571">
            <w:pPr>
              <w:ind w:firstLine="0"/>
              <w:jc w:val="center"/>
              <w:rPr>
                <w:rFonts w:eastAsia="Times New Roman" w:cs="Times New Roman"/>
                <w:bCs/>
                <w:sz w:val="24"/>
                <w:szCs w:val="24"/>
                <w:lang w:eastAsia="ru-RU"/>
              </w:rPr>
            </w:pPr>
            <w:r w:rsidRPr="008F76CE">
              <w:rPr>
                <w:rFonts w:eastAsia="Times New Roman" w:cs="Times New Roman"/>
                <w:bCs/>
                <w:sz w:val="24"/>
                <w:szCs w:val="24"/>
                <w:lang w:eastAsia="ru-RU"/>
              </w:rPr>
              <w:t>Ед. изм.</w:t>
            </w:r>
          </w:p>
        </w:tc>
        <w:tc>
          <w:tcPr>
            <w:tcW w:w="848" w:type="dxa"/>
            <w:vMerge w:val="restart"/>
            <w:vAlign w:val="center"/>
            <w:hideMark/>
          </w:tcPr>
          <w:p w14:paraId="6622C757" w14:textId="77777777" w:rsidR="009A73C2" w:rsidRPr="008F76CE" w:rsidRDefault="009A73C2" w:rsidP="00D97571">
            <w:pPr>
              <w:ind w:firstLine="0"/>
              <w:jc w:val="center"/>
              <w:rPr>
                <w:rFonts w:eastAsia="Times New Roman" w:cs="Times New Roman"/>
                <w:bCs/>
                <w:sz w:val="24"/>
                <w:szCs w:val="24"/>
                <w:lang w:eastAsia="ru-RU"/>
              </w:rPr>
            </w:pPr>
            <w:r w:rsidRPr="008F76CE">
              <w:rPr>
                <w:rFonts w:eastAsia="Times New Roman" w:cs="Times New Roman"/>
                <w:bCs/>
                <w:sz w:val="24"/>
                <w:szCs w:val="24"/>
                <w:lang w:eastAsia="ru-RU"/>
              </w:rPr>
              <w:t>2023</w:t>
            </w:r>
          </w:p>
        </w:tc>
        <w:tc>
          <w:tcPr>
            <w:tcW w:w="847" w:type="dxa"/>
            <w:vMerge w:val="restart"/>
            <w:vAlign w:val="center"/>
            <w:hideMark/>
          </w:tcPr>
          <w:p w14:paraId="5F4633B0" w14:textId="77777777" w:rsidR="009A73C2" w:rsidRPr="008F76CE" w:rsidRDefault="009A73C2" w:rsidP="00D97571">
            <w:pPr>
              <w:ind w:firstLine="0"/>
              <w:jc w:val="center"/>
              <w:rPr>
                <w:rFonts w:eastAsia="Times New Roman" w:cs="Times New Roman"/>
                <w:bCs/>
                <w:sz w:val="24"/>
                <w:szCs w:val="24"/>
                <w:lang w:eastAsia="ru-RU"/>
              </w:rPr>
            </w:pPr>
            <w:r w:rsidRPr="008F76CE">
              <w:rPr>
                <w:rFonts w:eastAsia="Times New Roman" w:cs="Times New Roman"/>
                <w:bCs/>
                <w:sz w:val="24"/>
                <w:szCs w:val="24"/>
                <w:lang w:eastAsia="ru-RU"/>
              </w:rPr>
              <w:t>2024</w:t>
            </w:r>
          </w:p>
        </w:tc>
        <w:tc>
          <w:tcPr>
            <w:tcW w:w="849" w:type="dxa"/>
            <w:vMerge w:val="restart"/>
            <w:vAlign w:val="center"/>
            <w:hideMark/>
          </w:tcPr>
          <w:p w14:paraId="2339D409" w14:textId="77777777" w:rsidR="009A73C2" w:rsidRPr="008F76CE" w:rsidRDefault="009A73C2" w:rsidP="00D97571">
            <w:pPr>
              <w:ind w:firstLine="0"/>
              <w:jc w:val="center"/>
              <w:rPr>
                <w:rFonts w:eastAsia="Times New Roman" w:cs="Times New Roman"/>
                <w:bCs/>
                <w:sz w:val="24"/>
                <w:szCs w:val="24"/>
                <w:lang w:eastAsia="ru-RU"/>
              </w:rPr>
            </w:pPr>
            <w:r w:rsidRPr="008F76CE">
              <w:rPr>
                <w:rFonts w:eastAsia="Times New Roman" w:cs="Times New Roman"/>
                <w:bCs/>
                <w:sz w:val="24"/>
                <w:szCs w:val="24"/>
                <w:lang w:eastAsia="ru-RU"/>
              </w:rPr>
              <w:t>2025*</w:t>
            </w:r>
          </w:p>
        </w:tc>
        <w:tc>
          <w:tcPr>
            <w:tcW w:w="1977" w:type="dxa"/>
            <w:gridSpan w:val="2"/>
            <w:vAlign w:val="center"/>
            <w:hideMark/>
          </w:tcPr>
          <w:p w14:paraId="7C8822BA" w14:textId="77777777" w:rsidR="009A73C2" w:rsidRPr="008F76CE" w:rsidRDefault="009A73C2" w:rsidP="00D97571">
            <w:pPr>
              <w:ind w:firstLine="0"/>
              <w:jc w:val="center"/>
              <w:rPr>
                <w:rFonts w:eastAsia="Times New Roman" w:cs="Times New Roman"/>
                <w:bCs/>
                <w:sz w:val="24"/>
                <w:szCs w:val="24"/>
                <w:lang w:eastAsia="ru-RU"/>
              </w:rPr>
            </w:pPr>
            <w:r w:rsidRPr="008F76CE">
              <w:rPr>
                <w:rFonts w:eastAsia="Times New Roman" w:cs="Times New Roman"/>
                <w:bCs/>
                <w:sz w:val="24"/>
                <w:szCs w:val="24"/>
                <w:lang w:eastAsia="ru-RU"/>
              </w:rPr>
              <w:t>Отклонение 2025 к 2023</w:t>
            </w:r>
          </w:p>
        </w:tc>
      </w:tr>
      <w:tr w:rsidR="009A73C2" w:rsidRPr="008F76CE" w14:paraId="53111D74" w14:textId="77777777" w:rsidTr="008F76CE">
        <w:trPr>
          <w:trHeight w:val="865"/>
        </w:trPr>
        <w:tc>
          <w:tcPr>
            <w:tcW w:w="3953" w:type="dxa"/>
            <w:vMerge/>
            <w:vAlign w:val="center"/>
            <w:hideMark/>
          </w:tcPr>
          <w:p w14:paraId="2C8AFBC0" w14:textId="77777777" w:rsidR="009A73C2" w:rsidRPr="008F76CE" w:rsidRDefault="009A73C2" w:rsidP="00D97571">
            <w:pPr>
              <w:ind w:firstLine="0"/>
              <w:jc w:val="left"/>
              <w:rPr>
                <w:rFonts w:eastAsia="Times New Roman" w:cs="Times New Roman"/>
                <w:bCs/>
                <w:sz w:val="24"/>
                <w:szCs w:val="24"/>
                <w:lang w:eastAsia="ru-RU"/>
              </w:rPr>
            </w:pPr>
          </w:p>
        </w:tc>
        <w:tc>
          <w:tcPr>
            <w:tcW w:w="1131" w:type="dxa"/>
            <w:vMerge/>
            <w:vAlign w:val="center"/>
            <w:hideMark/>
          </w:tcPr>
          <w:p w14:paraId="6AE8B7BC" w14:textId="77777777" w:rsidR="009A73C2" w:rsidRPr="008F76CE" w:rsidRDefault="009A73C2" w:rsidP="00D97571">
            <w:pPr>
              <w:ind w:firstLine="0"/>
              <w:jc w:val="center"/>
              <w:rPr>
                <w:rFonts w:eastAsia="Times New Roman" w:cs="Times New Roman"/>
                <w:bCs/>
                <w:sz w:val="24"/>
                <w:szCs w:val="24"/>
                <w:lang w:eastAsia="ru-RU"/>
              </w:rPr>
            </w:pPr>
          </w:p>
        </w:tc>
        <w:tc>
          <w:tcPr>
            <w:tcW w:w="848" w:type="dxa"/>
            <w:vMerge/>
            <w:vAlign w:val="center"/>
            <w:hideMark/>
          </w:tcPr>
          <w:p w14:paraId="7CDD8FF8" w14:textId="77777777" w:rsidR="009A73C2" w:rsidRPr="008F76CE" w:rsidRDefault="009A73C2" w:rsidP="00D97571">
            <w:pPr>
              <w:ind w:firstLine="0"/>
              <w:jc w:val="center"/>
              <w:rPr>
                <w:rFonts w:eastAsia="Times New Roman" w:cs="Times New Roman"/>
                <w:bCs/>
                <w:sz w:val="24"/>
                <w:szCs w:val="24"/>
                <w:lang w:eastAsia="ru-RU"/>
              </w:rPr>
            </w:pPr>
          </w:p>
        </w:tc>
        <w:tc>
          <w:tcPr>
            <w:tcW w:w="847" w:type="dxa"/>
            <w:vMerge/>
            <w:vAlign w:val="center"/>
            <w:hideMark/>
          </w:tcPr>
          <w:p w14:paraId="5AE913DB" w14:textId="77777777" w:rsidR="009A73C2" w:rsidRPr="008F76CE" w:rsidRDefault="009A73C2" w:rsidP="00D97571">
            <w:pPr>
              <w:ind w:firstLine="0"/>
              <w:jc w:val="center"/>
              <w:rPr>
                <w:rFonts w:eastAsia="Times New Roman" w:cs="Times New Roman"/>
                <w:bCs/>
                <w:sz w:val="24"/>
                <w:szCs w:val="24"/>
                <w:lang w:eastAsia="ru-RU"/>
              </w:rPr>
            </w:pPr>
          </w:p>
        </w:tc>
        <w:tc>
          <w:tcPr>
            <w:tcW w:w="849" w:type="dxa"/>
            <w:vMerge/>
            <w:vAlign w:val="center"/>
            <w:hideMark/>
          </w:tcPr>
          <w:p w14:paraId="3AAB8EA7" w14:textId="77777777" w:rsidR="009A73C2" w:rsidRPr="008F76CE" w:rsidRDefault="009A73C2" w:rsidP="00D97571">
            <w:pPr>
              <w:ind w:firstLine="0"/>
              <w:jc w:val="center"/>
              <w:rPr>
                <w:rFonts w:eastAsia="Times New Roman" w:cs="Times New Roman"/>
                <w:bCs/>
                <w:sz w:val="24"/>
                <w:szCs w:val="24"/>
                <w:lang w:eastAsia="ru-RU"/>
              </w:rPr>
            </w:pPr>
          </w:p>
        </w:tc>
        <w:tc>
          <w:tcPr>
            <w:tcW w:w="1130" w:type="dxa"/>
            <w:vAlign w:val="center"/>
            <w:hideMark/>
          </w:tcPr>
          <w:p w14:paraId="628C6B31" w14:textId="77777777" w:rsidR="009A73C2" w:rsidRPr="008F76CE" w:rsidRDefault="009A73C2" w:rsidP="00D97571">
            <w:pPr>
              <w:ind w:firstLine="0"/>
              <w:jc w:val="center"/>
              <w:rPr>
                <w:rFonts w:eastAsia="Times New Roman" w:cs="Times New Roman"/>
                <w:bCs/>
                <w:sz w:val="24"/>
                <w:szCs w:val="24"/>
                <w:lang w:eastAsia="ru-RU"/>
              </w:rPr>
            </w:pPr>
            <w:proofErr w:type="spellStart"/>
            <w:r w:rsidRPr="008F76CE">
              <w:rPr>
                <w:rFonts w:eastAsia="Times New Roman" w:cs="Times New Roman"/>
                <w:bCs/>
                <w:sz w:val="24"/>
                <w:szCs w:val="24"/>
                <w:lang w:eastAsia="ru-RU"/>
              </w:rPr>
              <w:t>абс</w:t>
            </w:r>
            <w:proofErr w:type="spellEnd"/>
            <w:r w:rsidRPr="008F76CE">
              <w:rPr>
                <w:rFonts w:eastAsia="Times New Roman" w:cs="Times New Roman"/>
                <w:bCs/>
                <w:sz w:val="24"/>
                <w:szCs w:val="24"/>
                <w:lang w:eastAsia="ru-RU"/>
              </w:rPr>
              <w:t>. (плюс / минус)</w:t>
            </w:r>
          </w:p>
        </w:tc>
        <w:tc>
          <w:tcPr>
            <w:tcW w:w="847" w:type="dxa"/>
            <w:vAlign w:val="center"/>
            <w:hideMark/>
          </w:tcPr>
          <w:p w14:paraId="3FF91E6D" w14:textId="77777777" w:rsidR="009A73C2" w:rsidRPr="008F76CE" w:rsidRDefault="009A73C2" w:rsidP="00D97571">
            <w:pPr>
              <w:ind w:firstLine="0"/>
              <w:jc w:val="center"/>
              <w:rPr>
                <w:rFonts w:eastAsia="Times New Roman" w:cs="Times New Roman"/>
                <w:bCs/>
                <w:sz w:val="24"/>
                <w:szCs w:val="24"/>
                <w:lang w:eastAsia="ru-RU"/>
              </w:rPr>
            </w:pPr>
            <w:proofErr w:type="spellStart"/>
            <w:r w:rsidRPr="008F76CE">
              <w:rPr>
                <w:rFonts w:eastAsia="Times New Roman" w:cs="Times New Roman"/>
                <w:bCs/>
                <w:sz w:val="24"/>
                <w:szCs w:val="24"/>
                <w:lang w:eastAsia="ru-RU"/>
              </w:rPr>
              <w:t>отн</w:t>
            </w:r>
            <w:proofErr w:type="spellEnd"/>
            <w:r w:rsidRPr="008F76CE">
              <w:rPr>
                <w:rFonts w:eastAsia="Times New Roman" w:cs="Times New Roman"/>
                <w:bCs/>
                <w:sz w:val="24"/>
                <w:szCs w:val="24"/>
                <w:lang w:eastAsia="ru-RU"/>
              </w:rPr>
              <w:t>., %</w:t>
            </w:r>
          </w:p>
        </w:tc>
      </w:tr>
      <w:tr w:rsidR="009A73C2" w:rsidRPr="009A73C2" w14:paraId="2BD17788" w14:textId="77777777" w:rsidTr="008F76CE">
        <w:trPr>
          <w:trHeight w:val="568"/>
        </w:trPr>
        <w:tc>
          <w:tcPr>
            <w:tcW w:w="3953" w:type="dxa"/>
            <w:vAlign w:val="center"/>
            <w:hideMark/>
          </w:tcPr>
          <w:p w14:paraId="52A3CD85" w14:textId="77777777" w:rsidR="009A73C2" w:rsidRPr="009A73C2" w:rsidRDefault="009A73C2" w:rsidP="00D97571">
            <w:pPr>
              <w:ind w:firstLine="0"/>
              <w:jc w:val="left"/>
              <w:rPr>
                <w:rFonts w:eastAsia="Times New Roman" w:cs="Times New Roman"/>
                <w:sz w:val="24"/>
                <w:szCs w:val="24"/>
                <w:lang w:eastAsia="ru-RU"/>
              </w:rPr>
            </w:pPr>
            <w:r w:rsidRPr="009A73C2">
              <w:rPr>
                <w:rFonts w:eastAsia="Times New Roman" w:cs="Times New Roman"/>
                <w:sz w:val="24"/>
                <w:szCs w:val="24"/>
                <w:lang w:eastAsia="ru-RU"/>
              </w:rPr>
              <w:t>Количество подтверждённых учётных записей в ЕСИА</w:t>
            </w:r>
          </w:p>
        </w:tc>
        <w:tc>
          <w:tcPr>
            <w:tcW w:w="1131" w:type="dxa"/>
            <w:vAlign w:val="center"/>
            <w:hideMark/>
          </w:tcPr>
          <w:p w14:paraId="7110541C"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млн чел.</w:t>
            </w:r>
          </w:p>
        </w:tc>
        <w:tc>
          <w:tcPr>
            <w:tcW w:w="848" w:type="dxa"/>
            <w:vAlign w:val="bottom"/>
            <w:hideMark/>
          </w:tcPr>
          <w:p w14:paraId="1A77AC7C"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97,5</w:t>
            </w:r>
          </w:p>
        </w:tc>
        <w:tc>
          <w:tcPr>
            <w:tcW w:w="847" w:type="dxa"/>
            <w:vAlign w:val="bottom"/>
            <w:hideMark/>
          </w:tcPr>
          <w:p w14:paraId="7C20E3B0"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110,2</w:t>
            </w:r>
          </w:p>
        </w:tc>
        <w:tc>
          <w:tcPr>
            <w:tcW w:w="849" w:type="dxa"/>
            <w:vAlign w:val="bottom"/>
            <w:hideMark/>
          </w:tcPr>
          <w:p w14:paraId="14CBE48E"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118,4</w:t>
            </w:r>
          </w:p>
        </w:tc>
        <w:tc>
          <w:tcPr>
            <w:tcW w:w="1130" w:type="dxa"/>
            <w:vAlign w:val="bottom"/>
            <w:hideMark/>
          </w:tcPr>
          <w:p w14:paraId="6D0BDAC0"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20,9</w:t>
            </w:r>
          </w:p>
        </w:tc>
        <w:tc>
          <w:tcPr>
            <w:tcW w:w="847" w:type="dxa"/>
            <w:vAlign w:val="bottom"/>
            <w:hideMark/>
          </w:tcPr>
          <w:p w14:paraId="7AD3D64E"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121,4</w:t>
            </w:r>
          </w:p>
        </w:tc>
      </w:tr>
      <w:tr w:rsidR="009A73C2" w:rsidRPr="009A73C2" w14:paraId="0C9B1DF4" w14:textId="77777777" w:rsidTr="008F76CE">
        <w:trPr>
          <w:trHeight w:val="568"/>
        </w:trPr>
        <w:tc>
          <w:tcPr>
            <w:tcW w:w="3953" w:type="dxa"/>
            <w:vAlign w:val="center"/>
            <w:hideMark/>
          </w:tcPr>
          <w:p w14:paraId="1DE3665D" w14:textId="77777777" w:rsidR="009A73C2" w:rsidRPr="009A73C2" w:rsidRDefault="009A73C2" w:rsidP="00D97571">
            <w:pPr>
              <w:ind w:firstLine="0"/>
              <w:jc w:val="left"/>
              <w:rPr>
                <w:rFonts w:eastAsia="Times New Roman" w:cs="Times New Roman"/>
                <w:sz w:val="24"/>
                <w:szCs w:val="24"/>
                <w:lang w:eastAsia="ru-RU"/>
              </w:rPr>
            </w:pPr>
            <w:r w:rsidRPr="009A73C2">
              <w:rPr>
                <w:rFonts w:eastAsia="Times New Roman" w:cs="Times New Roman"/>
                <w:sz w:val="24"/>
                <w:szCs w:val="24"/>
                <w:lang w:eastAsia="ru-RU"/>
              </w:rPr>
              <w:t>Количество услуг, оказанных через ЕПГУ</w:t>
            </w:r>
          </w:p>
        </w:tc>
        <w:tc>
          <w:tcPr>
            <w:tcW w:w="1131" w:type="dxa"/>
            <w:vAlign w:val="center"/>
            <w:hideMark/>
          </w:tcPr>
          <w:p w14:paraId="37DABBFA"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млн ед.</w:t>
            </w:r>
          </w:p>
        </w:tc>
        <w:tc>
          <w:tcPr>
            <w:tcW w:w="848" w:type="dxa"/>
            <w:vAlign w:val="bottom"/>
            <w:hideMark/>
          </w:tcPr>
          <w:p w14:paraId="5D6A3684"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340,0</w:t>
            </w:r>
          </w:p>
        </w:tc>
        <w:tc>
          <w:tcPr>
            <w:tcW w:w="847" w:type="dxa"/>
            <w:vAlign w:val="bottom"/>
            <w:hideMark/>
          </w:tcPr>
          <w:p w14:paraId="4EBA57D8"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420,5</w:t>
            </w:r>
          </w:p>
        </w:tc>
        <w:tc>
          <w:tcPr>
            <w:tcW w:w="849" w:type="dxa"/>
            <w:vAlign w:val="bottom"/>
            <w:hideMark/>
          </w:tcPr>
          <w:p w14:paraId="5DC8D6E7"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485,0</w:t>
            </w:r>
          </w:p>
        </w:tc>
        <w:tc>
          <w:tcPr>
            <w:tcW w:w="1130" w:type="dxa"/>
            <w:vAlign w:val="bottom"/>
            <w:hideMark/>
          </w:tcPr>
          <w:p w14:paraId="7CE94929"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145,0</w:t>
            </w:r>
          </w:p>
        </w:tc>
        <w:tc>
          <w:tcPr>
            <w:tcW w:w="847" w:type="dxa"/>
            <w:vAlign w:val="bottom"/>
            <w:hideMark/>
          </w:tcPr>
          <w:p w14:paraId="1CA8A3A8"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142,6</w:t>
            </w:r>
          </w:p>
        </w:tc>
      </w:tr>
      <w:tr w:rsidR="009A73C2" w:rsidRPr="009A73C2" w14:paraId="50D16FCB" w14:textId="77777777" w:rsidTr="008F76CE">
        <w:trPr>
          <w:trHeight w:val="839"/>
        </w:trPr>
        <w:tc>
          <w:tcPr>
            <w:tcW w:w="3953" w:type="dxa"/>
            <w:vAlign w:val="center"/>
            <w:hideMark/>
          </w:tcPr>
          <w:p w14:paraId="35D8DCC7" w14:textId="77777777" w:rsidR="009A73C2" w:rsidRPr="009A73C2" w:rsidRDefault="009A73C2" w:rsidP="00D97571">
            <w:pPr>
              <w:ind w:firstLine="0"/>
              <w:jc w:val="left"/>
              <w:rPr>
                <w:rFonts w:eastAsia="Times New Roman" w:cs="Times New Roman"/>
                <w:sz w:val="24"/>
                <w:szCs w:val="24"/>
                <w:lang w:eastAsia="ru-RU"/>
              </w:rPr>
            </w:pPr>
            <w:r w:rsidRPr="009A73C2">
              <w:rPr>
                <w:rFonts w:eastAsia="Times New Roman" w:cs="Times New Roman"/>
                <w:sz w:val="24"/>
                <w:szCs w:val="24"/>
                <w:lang w:eastAsia="ru-RU"/>
              </w:rPr>
              <w:t>Доля массовых социально значимых услуг в электронной форме</w:t>
            </w:r>
          </w:p>
        </w:tc>
        <w:tc>
          <w:tcPr>
            <w:tcW w:w="1131" w:type="dxa"/>
            <w:vAlign w:val="center"/>
            <w:hideMark/>
          </w:tcPr>
          <w:p w14:paraId="5B9A8E8A"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w:t>
            </w:r>
          </w:p>
        </w:tc>
        <w:tc>
          <w:tcPr>
            <w:tcW w:w="848" w:type="dxa"/>
            <w:vAlign w:val="bottom"/>
            <w:hideMark/>
          </w:tcPr>
          <w:p w14:paraId="535B3294"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83,0</w:t>
            </w:r>
          </w:p>
        </w:tc>
        <w:tc>
          <w:tcPr>
            <w:tcW w:w="847" w:type="dxa"/>
            <w:vAlign w:val="bottom"/>
            <w:hideMark/>
          </w:tcPr>
          <w:p w14:paraId="6CB02790"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95,0</w:t>
            </w:r>
          </w:p>
        </w:tc>
        <w:tc>
          <w:tcPr>
            <w:tcW w:w="849" w:type="dxa"/>
            <w:vAlign w:val="bottom"/>
            <w:hideMark/>
          </w:tcPr>
          <w:p w14:paraId="3CEAAA50"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99,0</w:t>
            </w:r>
          </w:p>
        </w:tc>
        <w:tc>
          <w:tcPr>
            <w:tcW w:w="1130" w:type="dxa"/>
            <w:vAlign w:val="bottom"/>
            <w:hideMark/>
          </w:tcPr>
          <w:p w14:paraId="1194813A"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16,0</w:t>
            </w:r>
          </w:p>
        </w:tc>
        <w:tc>
          <w:tcPr>
            <w:tcW w:w="847" w:type="dxa"/>
            <w:vAlign w:val="bottom"/>
            <w:hideMark/>
          </w:tcPr>
          <w:p w14:paraId="092E5076"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119,3</w:t>
            </w:r>
          </w:p>
        </w:tc>
      </w:tr>
      <w:tr w:rsidR="009A73C2" w:rsidRPr="009A73C2" w14:paraId="29CBB8EC" w14:textId="77777777" w:rsidTr="008F76CE">
        <w:trPr>
          <w:trHeight w:val="568"/>
        </w:trPr>
        <w:tc>
          <w:tcPr>
            <w:tcW w:w="3953" w:type="dxa"/>
            <w:vAlign w:val="center"/>
            <w:hideMark/>
          </w:tcPr>
          <w:p w14:paraId="0DBAB00B" w14:textId="77777777" w:rsidR="009A73C2" w:rsidRPr="009A73C2" w:rsidRDefault="009A73C2" w:rsidP="00D97571">
            <w:pPr>
              <w:ind w:firstLine="0"/>
              <w:jc w:val="left"/>
              <w:rPr>
                <w:rFonts w:eastAsia="Times New Roman" w:cs="Times New Roman"/>
                <w:sz w:val="24"/>
                <w:szCs w:val="24"/>
                <w:lang w:eastAsia="ru-RU"/>
              </w:rPr>
            </w:pPr>
            <w:r w:rsidRPr="009A73C2">
              <w:rPr>
                <w:rFonts w:eastAsia="Times New Roman" w:cs="Times New Roman"/>
                <w:sz w:val="24"/>
                <w:szCs w:val="24"/>
                <w:lang w:eastAsia="ru-RU"/>
              </w:rPr>
              <w:t>Количество ГИС, переведённых на платформу «</w:t>
            </w:r>
            <w:proofErr w:type="spellStart"/>
            <w:r w:rsidRPr="009A73C2">
              <w:rPr>
                <w:rFonts w:eastAsia="Times New Roman" w:cs="Times New Roman"/>
                <w:sz w:val="24"/>
                <w:szCs w:val="24"/>
                <w:lang w:eastAsia="ru-RU"/>
              </w:rPr>
              <w:t>ГосТех</w:t>
            </w:r>
            <w:proofErr w:type="spellEnd"/>
            <w:r w:rsidRPr="009A73C2">
              <w:rPr>
                <w:rFonts w:eastAsia="Times New Roman" w:cs="Times New Roman"/>
                <w:sz w:val="24"/>
                <w:szCs w:val="24"/>
                <w:lang w:eastAsia="ru-RU"/>
              </w:rPr>
              <w:t>»</w:t>
            </w:r>
          </w:p>
        </w:tc>
        <w:tc>
          <w:tcPr>
            <w:tcW w:w="1131" w:type="dxa"/>
            <w:vAlign w:val="center"/>
            <w:hideMark/>
          </w:tcPr>
          <w:p w14:paraId="4E003BAF"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ед.</w:t>
            </w:r>
          </w:p>
        </w:tc>
        <w:tc>
          <w:tcPr>
            <w:tcW w:w="848" w:type="dxa"/>
            <w:vAlign w:val="bottom"/>
            <w:hideMark/>
          </w:tcPr>
          <w:p w14:paraId="79FE906C"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30</w:t>
            </w:r>
          </w:p>
        </w:tc>
        <w:tc>
          <w:tcPr>
            <w:tcW w:w="847" w:type="dxa"/>
            <w:vAlign w:val="bottom"/>
            <w:hideMark/>
          </w:tcPr>
          <w:p w14:paraId="35F775FF"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72</w:t>
            </w:r>
          </w:p>
        </w:tc>
        <w:tc>
          <w:tcPr>
            <w:tcW w:w="849" w:type="dxa"/>
            <w:vAlign w:val="bottom"/>
            <w:hideMark/>
          </w:tcPr>
          <w:p w14:paraId="71768DBA"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110</w:t>
            </w:r>
          </w:p>
        </w:tc>
        <w:tc>
          <w:tcPr>
            <w:tcW w:w="1130" w:type="dxa"/>
            <w:vAlign w:val="bottom"/>
            <w:hideMark/>
          </w:tcPr>
          <w:p w14:paraId="6C280D75"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80</w:t>
            </w:r>
          </w:p>
        </w:tc>
        <w:tc>
          <w:tcPr>
            <w:tcW w:w="847" w:type="dxa"/>
            <w:vAlign w:val="bottom"/>
            <w:hideMark/>
          </w:tcPr>
          <w:p w14:paraId="57992921"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366,7</w:t>
            </w:r>
          </w:p>
        </w:tc>
      </w:tr>
      <w:tr w:rsidR="009A73C2" w:rsidRPr="009A73C2" w14:paraId="013CCBEC" w14:textId="77777777" w:rsidTr="008F76CE">
        <w:trPr>
          <w:trHeight w:val="283"/>
        </w:trPr>
        <w:tc>
          <w:tcPr>
            <w:tcW w:w="3953" w:type="dxa"/>
            <w:vAlign w:val="center"/>
            <w:hideMark/>
          </w:tcPr>
          <w:p w14:paraId="0781F8B9" w14:textId="77777777" w:rsidR="009A73C2" w:rsidRPr="009A73C2" w:rsidRDefault="009A73C2" w:rsidP="00D97571">
            <w:pPr>
              <w:ind w:firstLine="0"/>
              <w:jc w:val="left"/>
              <w:rPr>
                <w:rFonts w:eastAsia="Times New Roman" w:cs="Times New Roman"/>
                <w:sz w:val="24"/>
                <w:szCs w:val="24"/>
                <w:lang w:eastAsia="ru-RU"/>
              </w:rPr>
            </w:pPr>
            <w:r w:rsidRPr="009A73C2">
              <w:rPr>
                <w:rFonts w:eastAsia="Times New Roman" w:cs="Times New Roman"/>
                <w:sz w:val="24"/>
                <w:szCs w:val="24"/>
                <w:lang w:eastAsia="ru-RU"/>
              </w:rPr>
              <w:t>Количество запросов в СМЭВ</w:t>
            </w:r>
          </w:p>
        </w:tc>
        <w:tc>
          <w:tcPr>
            <w:tcW w:w="1131" w:type="dxa"/>
            <w:vAlign w:val="center"/>
            <w:hideMark/>
          </w:tcPr>
          <w:p w14:paraId="202F9385"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млрд ед.</w:t>
            </w:r>
          </w:p>
        </w:tc>
        <w:tc>
          <w:tcPr>
            <w:tcW w:w="848" w:type="dxa"/>
            <w:vAlign w:val="bottom"/>
            <w:hideMark/>
          </w:tcPr>
          <w:p w14:paraId="5C3B25A3"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52,4</w:t>
            </w:r>
          </w:p>
        </w:tc>
        <w:tc>
          <w:tcPr>
            <w:tcW w:w="847" w:type="dxa"/>
            <w:vAlign w:val="bottom"/>
            <w:hideMark/>
          </w:tcPr>
          <w:p w14:paraId="641FD3A0"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61,8</w:t>
            </w:r>
          </w:p>
        </w:tc>
        <w:tc>
          <w:tcPr>
            <w:tcW w:w="849" w:type="dxa"/>
            <w:vAlign w:val="bottom"/>
            <w:hideMark/>
          </w:tcPr>
          <w:p w14:paraId="3406932B"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70,5</w:t>
            </w:r>
          </w:p>
        </w:tc>
        <w:tc>
          <w:tcPr>
            <w:tcW w:w="1130" w:type="dxa"/>
            <w:vAlign w:val="bottom"/>
            <w:hideMark/>
          </w:tcPr>
          <w:p w14:paraId="7B489DA0"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18,1</w:t>
            </w:r>
          </w:p>
        </w:tc>
        <w:tc>
          <w:tcPr>
            <w:tcW w:w="847" w:type="dxa"/>
            <w:vAlign w:val="bottom"/>
            <w:hideMark/>
          </w:tcPr>
          <w:p w14:paraId="2BD40E7E"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134,5</w:t>
            </w:r>
          </w:p>
        </w:tc>
      </w:tr>
      <w:tr w:rsidR="009A73C2" w:rsidRPr="009A73C2" w14:paraId="19C9615A" w14:textId="77777777" w:rsidTr="008F76CE">
        <w:trPr>
          <w:trHeight w:val="568"/>
        </w:trPr>
        <w:tc>
          <w:tcPr>
            <w:tcW w:w="3953" w:type="dxa"/>
            <w:vAlign w:val="center"/>
            <w:hideMark/>
          </w:tcPr>
          <w:p w14:paraId="1467CF8A" w14:textId="77777777" w:rsidR="009A73C2" w:rsidRPr="009A73C2" w:rsidRDefault="009A73C2" w:rsidP="00D97571">
            <w:pPr>
              <w:ind w:firstLine="0"/>
              <w:jc w:val="left"/>
              <w:rPr>
                <w:rFonts w:eastAsia="Times New Roman" w:cs="Times New Roman"/>
                <w:sz w:val="24"/>
                <w:szCs w:val="24"/>
                <w:lang w:eastAsia="ru-RU"/>
              </w:rPr>
            </w:pPr>
            <w:r w:rsidRPr="009A73C2">
              <w:rPr>
                <w:rFonts w:eastAsia="Times New Roman" w:cs="Times New Roman"/>
                <w:sz w:val="24"/>
                <w:szCs w:val="24"/>
                <w:lang w:eastAsia="ru-RU"/>
              </w:rPr>
              <w:t>Количество обращений граждан через ПОС</w:t>
            </w:r>
          </w:p>
        </w:tc>
        <w:tc>
          <w:tcPr>
            <w:tcW w:w="1131" w:type="dxa"/>
            <w:vAlign w:val="center"/>
            <w:hideMark/>
          </w:tcPr>
          <w:p w14:paraId="6D919A74"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млн ед.</w:t>
            </w:r>
          </w:p>
        </w:tc>
        <w:tc>
          <w:tcPr>
            <w:tcW w:w="848" w:type="dxa"/>
            <w:vAlign w:val="bottom"/>
            <w:hideMark/>
          </w:tcPr>
          <w:p w14:paraId="05DF37C3"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9,8</w:t>
            </w:r>
          </w:p>
        </w:tc>
        <w:tc>
          <w:tcPr>
            <w:tcW w:w="847" w:type="dxa"/>
            <w:vAlign w:val="bottom"/>
            <w:hideMark/>
          </w:tcPr>
          <w:p w14:paraId="5F6AE704"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14,2</w:t>
            </w:r>
          </w:p>
        </w:tc>
        <w:tc>
          <w:tcPr>
            <w:tcW w:w="849" w:type="dxa"/>
            <w:vAlign w:val="bottom"/>
            <w:hideMark/>
          </w:tcPr>
          <w:p w14:paraId="232D609E"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17,5</w:t>
            </w:r>
          </w:p>
        </w:tc>
        <w:tc>
          <w:tcPr>
            <w:tcW w:w="1130" w:type="dxa"/>
            <w:vAlign w:val="bottom"/>
            <w:hideMark/>
          </w:tcPr>
          <w:p w14:paraId="1EE050E9"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7,7</w:t>
            </w:r>
          </w:p>
        </w:tc>
        <w:tc>
          <w:tcPr>
            <w:tcW w:w="847" w:type="dxa"/>
            <w:vAlign w:val="bottom"/>
            <w:hideMark/>
          </w:tcPr>
          <w:p w14:paraId="1E8CC760"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178,6</w:t>
            </w:r>
          </w:p>
        </w:tc>
      </w:tr>
      <w:tr w:rsidR="009A73C2" w:rsidRPr="009A73C2" w14:paraId="2AABC1CF" w14:textId="77777777" w:rsidTr="008F76CE">
        <w:trPr>
          <w:trHeight w:val="568"/>
        </w:trPr>
        <w:tc>
          <w:tcPr>
            <w:tcW w:w="3953" w:type="dxa"/>
            <w:vAlign w:val="center"/>
            <w:hideMark/>
          </w:tcPr>
          <w:p w14:paraId="5DA88B5E" w14:textId="77777777" w:rsidR="009A73C2" w:rsidRPr="009A73C2" w:rsidRDefault="009A73C2" w:rsidP="00D97571">
            <w:pPr>
              <w:ind w:firstLine="0"/>
              <w:jc w:val="left"/>
              <w:rPr>
                <w:rFonts w:eastAsia="Times New Roman" w:cs="Times New Roman"/>
                <w:sz w:val="24"/>
                <w:szCs w:val="24"/>
                <w:lang w:eastAsia="ru-RU"/>
              </w:rPr>
            </w:pPr>
            <w:r w:rsidRPr="009A73C2">
              <w:rPr>
                <w:rFonts w:eastAsia="Times New Roman" w:cs="Times New Roman"/>
                <w:sz w:val="24"/>
                <w:szCs w:val="24"/>
                <w:lang w:eastAsia="ru-RU"/>
              </w:rPr>
              <w:t>Количество пользователей платформы МСП.РФ</w:t>
            </w:r>
          </w:p>
        </w:tc>
        <w:tc>
          <w:tcPr>
            <w:tcW w:w="1131" w:type="dxa"/>
            <w:vAlign w:val="center"/>
            <w:hideMark/>
          </w:tcPr>
          <w:p w14:paraId="25F76E8A"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тыс. ед.</w:t>
            </w:r>
          </w:p>
        </w:tc>
        <w:tc>
          <w:tcPr>
            <w:tcW w:w="848" w:type="dxa"/>
            <w:vAlign w:val="bottom"/>
            <w:hideMark/>
          </w:tcPr>
          <w:p w14:paraId="2058725C"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620</w:t>
            </w:r>
          </w:p>
        </w:tc>
        <w:tc>
          <w:tcPr>
            <w:tcW w:w="847" w:type="dxa"/>
            <w:vAlign w:val="bottom"/>
            <w:hideMark/>
          </w:tcPr>
          <w:p w14:paraId="7C27FF2C"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910</w:t>
            </w:r>
          </w:p>
        </w:tc>
        <w:tc>
          <w:tcPr>
            <w:tcW w:w="849" w:type="dxa"/>
            <w:vAlign w:val="bottom"/>
            <w:hideMark/>
          </w:tcPr>
          <w:p w14:paraId="25752D54"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1 150</w:t>
            </w:r>
          </w:p>
        </w:tc>
        <w:tc>
          <w:tcPr>
            <w:tcW w:w="1130" w:type="dxa"/>
            <w:vAlign w:val="bottom"/>
            <w:hideMark/>
          </w:tcPr>
          <w:p w14:paraId="1B58AA30"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530</w:t>
            </w:r>
          </w:p>
        </w:tc>
        <w:tc>
          <w:tcPr>
            <w:tcW w:w="847" w:type="dxa"/>
            <w:vAlign w:val="bottom"/>
            <w:hideMark/>
          </w:tcPr>
          <w:p w14:paraId="3385AF88"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185,5</w:t>
            </w:r>
          </w:p>
        </w:tc>
      </w:tr>
      <w:tr w:rsidR="009A73C2" w:rsidRPr="009A73C2" w14:paraId="42C69FC1" w14:textId="77777777" w:rsidTr="008F76CE">
        <w:trPr>
          <w:trHeight w:val="568"/>
        </w:trPr>
        <w:tc>
          <w:tcPr>
            <w:tcW w:w="3953" w:type="dxa"/>
            <w:vAlign w:val="center"/>
            <w:hideMark/>
          </w:tcPr>
          <w:p w14:paraId="1A36EE07" w14:textId="77777777" w:rsidR="009A73C2" w:rsidRPr="009A73C2" w:rsidRDefault="009A73C2" w:rsidP="00D97571">
            <w:pPr>
              <w:ind w:firstLine="0"/>
              <w:jc w:val="left"/>
              <w:rPr>
                <w:rFonts w:eastAsia="Times New Roman" w:cs="Times New Roman"/>
                <w:sz w:val="24"/>
                <w:szCs w:val="24"/>
                <w:lang w:eastAsia="ru-RU"/>
              </w:rPr>
            </w:pPr>
            <w:r w:rsidRPr="009A73C2">
              <w:rPr>
                <w:rFonts w:eastAsia="Times New Roman" w:cs="Times New Roman"/>
                <w:sz w:val="24"/>
                <w:szCs w:val="24"/>
                <w:lang w:eastAsia="ru-RU"/>
              </w:rPr>
              <w:t>Уровень удовлетворённости качеством электронных услуг</w:t>
            </w:r>
          </w:p>
        </w:tc>
        <w:tc>
          <w:tcPr>
            <w:tcW w:w="1131" w:type="dxa"/>
            <w:vAlign w:val="center"/>
            <w:hideMark/>
          </w:tcPr>
          <w:p w14:paraId="4856557D"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балл (из 5)</w:t>
            </w:r>
          </w:p>
        </w:tc>
        <w:tc>
          <w:tcPr>
            <w:tcW w:w="848" w:type="dxa"/>
            <w:vAlign w:val="bottom"/>
            <w:hideMark/>
          </w:tcPr>
          <w:p w14:paraId="331A792C"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4,40</w:t>
            </w:r>
          </w:p>
        </w:tc>
        <w:tc>
          <w:tcPr>
            <w:tcW w:w="847" w:type="dxa"/>
            <w:vAlign w:val="bottom"/>
            <w:hideMark/>
          </w:tcPr>
          <w:p w14:paraId="19A761E1"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4,55</w:t>
            </w:r>
          </w:p>
        </w:tc>
        <w:tc>
          <w:tcPr>
            <w:tcW w:w="849" w:type="dxa"/>
            <w:vAlign w:val="bottom"/>
            <w:hideMark/>
          </w:tcPr>
          <w:p w14:paraId="4562C6DC"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4,62</w:t>
            </w:r>
          </w:p>
        </w:tc>
        <w:tc>
          <w:tcPr>
            <w:tcW w:w="1130" w:type="dxa"/>
            <w:vAlign w:val="bottom"/>
            <w:hideMark/>
          </w:tcPr>
          <w:p w14:paraId="7973C2C1"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0,22</w:t>
            </w:r>
          </w:p>
        </w:tc>
        <w:tc>
          <w:tcPr>
            <w:tcW w:w="847" w:type="dxa"/>
            <w:vAlign w:val="bottom"/>
            <w:hideMark/>
          </w:tcPr>
          <w:p w14:paraId="69036856" w14:textId="77777777" w:rsidR="009A73C2" w:rsidRPr="009A73C2" w:rsidRDefault="009A73C2" w:rsidP="00D97571">
            <w:pPr>
              <w:ind w:firstLine="0"/>
              <w:jc w:val="center"/>
              <w:rPr>
                <w:rFonts w:eastAsia="Times New Roman" w:cs="Times New Roman"/>
                <w:sz w:val="24"/>
                <w:szCs w:val="24"/>
                <w:lang w:eastAsia="ru-RU"/>
              </w:rPr>
            </w:pPr>
            <w:r w:rsidRPr="009A73C2">
              <w:rPr>
                <w:rFonts w:eastAsia="Times New Roman" w:cs="Times New Roman"/>
                <w:sz w:val="24"/>
                <w:szCs w:val="24"/>
                <w:lang w:eastAsia="ru-RU"/>
              </w:rPr>
              <w:t>105,0</w:t>
            </w:r>
          </w:p>
        </w:tc>
      </w:tr>
    </w:tbl>
    <w:p w14:paraId="58EB9A42" w14:textId="77777777" w:rsidR="009A73C2" w:rsidRPr="009A73C2" w:rsidRDefault="009A73C2" w:rsidP="00D97571">
      <w:pPr>
        <w:shd w:val="clear" w:color="auto" w:fill="FFFFFF"/>
        <w:spacing w:before="120" w:line="240" w:lineRule="auto"/>
        <w:ind w:firstLine="0"/>
        <w:rPr>
          <w:rFonts w:eastAsia="Times New Roman" w:cs="Times New Roman"/>
          <w:color w:val="000000"/>
          <w:sz w:val="22"/>
          <w:lang w:eastAsia="ru-RU"/>
        </w:rPr>
      </w:pPr>
      <w:r w:rsidRPr="009A73C2">
        <w:rPr>
          <w:rFonts w:eastAsia="Times New Roman" w:cs="Times New Roman"/>
          <w:i/>
          <w:iCs/>
          <w:color w:val="000000"/>
          <w:sz w:val="22"/>
          <w:lang w:eastAsia="ru-RU"/>
        </w:rPr>
        <w:t>* — оценка по итогам трёх кварталов 2025 года с учётом плановых показателей.</w:t>
      </w:r>
    </w:p>
    <w:p w14:paraId="6189CC70" w14:textId="39CBC36D" w:rsidR="009A73C2" w:rsidRPr="009A73C2" w:rsidRDefault="009A73C2" w:rsidP="009A73C2">
      <w:pPr>
        <w:shd w:val="clear" w:color="auto" w:fill="FFFFFF"/>
        <w:spacing w:line="240" w:lineRule="auto"/>
        <w:ind w:firstLine="0"/>
        <w:rPr>
          <w:rFonts w:eastAsia="Times New Roman" w:cs="Times New Roman"/>
          <w:color w:val="000000"/>
          <w:sz w:val="22"/>
          <w:lang w:eastAsia="ru-RU"/>
        </w:rPr>
      </w:pPr>
      <w:r w:rsidRPr="009A73C2">
        <w:rPr>
          <w:rFonts w:eastAsia="Times New Roman" w:cs="Times New Roman"/>
          <w:i/>
          <w:iCs/>
          <w:color w:val="000000"/>
          <w:sz w:val="22"/>
          <w:lang w:eastAsia="ru-RU"/>
        </w:rPr>
        <w:t>Источник: составлено автором по данным</w:t>
      </w:r>
      <w:r w:rsidR="009F770B" w:rsidRPr="009F770B">
        <w:rPr>
          <w:rFonts w:eastAsia="Times New Roman" w:cs="Times New Roman"/>
          <w:i/>
          <w:iCs/>
          <w:color w:val="000000"/>
          <w:sz w:val="18"/>
          <w:szCs w:val="18"/>
          <w:vertAlign w:val="superscript"/>
          <w:lang w:eastAsia="ru-RU"/>
        </w:rPr>
        <w:t xml:space="preserve"> </w:t>
      </w:r>
      <w:r w:rsidR="009F770B" w:rsidRPr="009F770B">
        <w:rPr>
          <w:rFonts w:eastAsia="Times New Roman" w:cs="Times New Roman"/>
          <w:i/>
          <w:iCs/>
          <w:color w:val="000000"/>
          <w:sz w:val="22"/>
          <w:lang w:eastAsia="ru-RU"/>
        </w:rPr>
        <w:t>[10]</w:t>
      </w:r>
      <w:r w:rsidRPr="009A73C2">
        <w:rPr>
          <w:rFonts w:eastAsia="Times New Roman" w:cs="Times New Roman"/>
          <w:i/>
          <w:iCs/>
          <w:color w:val="000000"/>
          <w:sz w:val="22"/>
          <w:lang w:eastAsia="ru-RU"/>
        </w:rPr>
        <w:t>,</w:t>
      </w:r>
      <w:r w:rsidR="009F770B" w:rsidRPr="009F770B">
        <w:rPr>
          <w:rFonts w:eastAsia="Times New Roman" w:cs="Times New Roman"/>
          <w:i/>
          <w:iCs/>
          <w:color w:val="000000"/>
          <w:sz w:val="22"/>
          <w:lang w:eastAsia="ru-RU"/>
        </w:rPr>
        <w:t>[11]</w:t>
      </w:r>
      <w:r w:rsidRPr="009A73C2">
        <w:rPr>
          <w:rFonts w:eastAsia="Times New Roman" w:cs="Times New Roman"/>
          <w:i/>
          <w:iCs/>
          <w:color w:val="000000"/>
          <w:sz w:val="22"/>
          <w:lang w:eastAsia="ru-RU"/>
        </w:rPr>
        <w:t>,</w:t>
      </w:r>
      <w:r w:rsidR="009F770B" w:rsidRPr="009F770B">
        <w:rPr>
          <w:rFonts w:eastAsia="Times New Roman" w:cs="Times New Roman"/>
          <w:i/>
          <w:iCs/>
          <w:color w:val="000000"/>
          <w:sz w:val="22"/>
          <w:lang w:eastAsia="ru-RU"/>
        </w:rPr>
        <w:t>[12]</w:t>
      </w:r>
      <w:r w:rsidRPr="009A73C2">
        <w:rPr>
          <w:rFonts w:eastAsia="Times New Roman" w:cs="Times New Roman"/>
          <w:i/>
          <w:iCs/>
          <w:color w:val="000000"/>
          <w:sz w:val="22"/>
          <w:lang w:eastAsia="ru-RU"/>
        </w:rPr>
        <w:t>.</w:t>
      </w:r>
    </w:p>
    <w:p w14:paraId="4BF1EB7B" w14:textId="77777777" w:rsidR="00930B3E" w:rsidRDefault="00930B3E" w:rsidP="00930B3E">
      <w:pPr>
        <w:rPr>
          <w:lang w:eastAsia="ru-RU"/>
        </w:rPr>
      </w:pPr>
    </w:p>
    <w:p w14:paraId="2CF47674" w14:textId="5E14865B" w:rsidR="00930B3E" w:rsidRDefault="009A73C2" w:rsidP="008B56F7">
      <w:pPr>
        <w:rPr>
          <w:lang w:eastAsia="ru-RU"/>
        </w:rPr>
      </w:pPr>
      <w:r w:rsidRPr="009A73C2">
        <w:rPr>
          <w:lang w:eastAsia="ru-RU"/>
        </w:rPr>
        <w:t>Анализ данных таблицы 2.1 свидетельствует об устойчивой положительной динамике по всем рассматриваемым показателям. Наиболее высокие темпы роста демонстрируют показатели, связанные с переводом государственных информационных систем на платформу «</w:t>
      </w:r>
      <w:proofErr w:type="spellStart"/>
      <w:r w:rsidRPr="009A73C2">
        <w:rPr>
          <w:lang w:eastAsia="ru-RU"/>
        </w:rPr>
        <w:t>ГосТех</w:t>
      </w:r>
      <w:proofErr w:type="spellEnd"/>
      <w:r w:rsidRPr="009A73C2">
        <w:rPr>
          <w:lang w:eastAsia="ru-RU"/>
        </w:rPr>
        <w:t xml:space="preserve">» (рост в 3,67 раза за три года), количество пользователей платформы МСП.РФ (рост в 1,86 </w:t>
      </w:r>
      <w:r w:rsidRPr="009A73C2">
        <w:rPr>
          <w:lang w:eastAsia="ru-RU"/>
        </w:rPr>
        <w:lastRenderedPageBreak/>
        <w:t>раза) и обращений через Платформу обратной связи (рост в 1,79 раза). Этот факт отражает общую</w:t>
      </w:r>
      <w:r w:rsidR="00ED5A07">
        <w:rPr>
          <w:lang w:eastAsia="ru-RU"/>
        </w:rPr>
        <w:t xml:space="preserve"> </w:t>
      </w:r>
      <w:r w:rsidRPr="009A73C2">
        <w:rPr>
          <w:lang w:eastAsia="ru-RU"/>
        </w:rPr>
        <w:t>тенденцию консолидации государственных цифровых сервисов на единых платформенных решениях.</w:t>
      </w:r>
    </w:p>
    <w:p w14:paraId="1D8ECC54" w14:textId="740BE9B5" w:rsidR="009A73C2" w:rsidRPr="009A73C2" w:rsidRDefault="008B56F7" w:rsidP="00930B3E">
      <w:pPr>
        <w:rPr>
          <w:lang w:eastAsia="ru-RU"/>
        </w:rPr>
      </w:pPr>
      <w:r>
        <w:rPr>
          <w:lang w:eastAsia="ru-RU"/>
        </w:rPr>
        <w:t>Р</w:t>
      </w:r>
      <w:r w:rsidR="009A73C2" w:rsidRPr="009A73C2">
        <w:rPr>
          <w:lang w:eastAsia="ru-RU"/>
        </w:rPr>
        <w:t>ост количества услуг, оказываемых через ЕПГУ, существенно опережает рост числа пользователей ЕСИА. Это означает, что один и тот же пользователь стал чаще обращаться к электронным сервисам государства, что характеризует углубление цифровых привычек населения. По расчётам автора, среднее количество услуг на одного пользователя ЕПГУ выросло с 3,5 в 2023 году до 4,1 в 2025 году.</w:t>
      </w:r>
    </w:p>
    <w:p w14:paraId="0CC9D23B" w14:textId="301E68F3" w:rsidR="009A73C2" w:rsidRPr="009A73C2" w:rsidRDefault="009A73C2" w:rsidP="00930B3E">
      <w:pPr>
        <w:rPr>
          <w:lang w:eastAsia="ru-RU"/>
        </w:rPr>
      </w:pPr>
      <w:r w:rsidRPr="009A73C2">
        <w:rPr>
          <w:lang w:eastAsia="ru-RU"/>
        </w:rPr>
        <w:t>Существенный рост запросов в СМЭВ (более 70 миллиардов в 2025 году) свидетельствует об углублении межведомственного электронного взаимодействия. Согласно данным Минцифры России, в 2025 году в среднем каждое заявление, поданное на ЕПГУ, инициирует 4–5 запросов в СМЭВ для подтверждения сведений из различных ведомственных систем</w:t>
      </w:r>
      <w:r w:rsidR="009F770B" w:rsidRPr="009F770B">
        <w:rPr>
          <w:sz w:val="22"/>
          <w:vertAlign w:val="superscript"/>
          <w:lang w:eastAsia="ru-RU"/>
        </w:rPr>
        <w:t xml:space="preserve"> </w:t>
      </w:r>
      <w:r w:rsidR="009F770B" w:rsidRPr="009F770B">
        <w:rPr>
          <w:lang w:eastAsia="ru-RU"/>
        </w:rPr>
        <w:t>[12]</w:t>
      </w:r>
      <w:r w:rsidRPr="009A73C2">
        <w:rPr>
          <w:lang w:eastAsia="ru-RU"/>
        </w:rPr>
        <w:t>. Это позволяет реализовать принцип «одного окна» и исключить запрос у заявителя сведений, уже имеющихся у государства.</w:t>
      </w:r>
    </w:p>
    <w:p w14:paraId="1D089433" w14:textId="77777777" w:rsidR="008F76CE" w:rsidRDefault="009A73C2" w:rsidP="00930B3E">
      <w:pPr>
        <w:rPr>
          <w:lang w:eastAsia="ru-RU"/>
        </w:rPr>
      </w:pPr>
      <w:r w:rsidRPr="009A73C2">
        <w:rPr>
          <w:lang w:eastAsia="ru-RU"/>
        </w:rPr>
        <w:t>Особого внимания заслуживает развитие платформы «</w:t>
      </w:r>
      <w:proofErr w:type="spellStart"/>
      <w:r w:rsidRPr="009A73C2">
        <w:rPr>
          <w:lang w:eastAsia="ru-RU"/>
        </w:rPr>
        <w:t>ГосТех</w:t>
      </w:r>
      <w:proofErr w:type="spellEnd"/>
      <w:r w:rsidRPr="009A73C2">
        <w:rPr>
          <w:lang w:eastAsia="ru-RU"/>
        </w:rPr>
        <w:t>». Согласно официальным данным, к началу 2025 года на её базе функционируют более 110 государственных информационных систем, в том числе ГИС в сфере образования, здравоохранения, социальной защиты, цифровой паспорт здания и иные сервисы</w:t>
      </w:r>
      <w:r w:rsidR="00C3559F" w:rsidRPr="00C3559F">
        <w:rPr>
          <w:sz w:val="22"/>
          <w:vertAlign w:val="superscript"/>
          <w:lang w:eastAsia="ru-RU"/>
        </w:rPr>
        <w:t xml:space="preserve"> </w:t>
      </w:r>
      <w:r w:rsidR="00C3559F" w:rsidRPr="00C3559F">
        <w:rPr>
          <w:lang w:eastAsia="ru-RU"/>
        </w:rPr>
        <w:t>[5]</w:t>
      </w:r>
      <w:r w:rsidRPr="009A73C2">
        <w:rPr>
          <w:lang w:eastAsia="ru-RU"/>
        </w:rPr>
        <w:t xml:space="preserve">. </w:t>
      </w:r>
    </w:p>
    <w:p w14:paraId="3592CDA4" w14:textId="6D2A2930" w:rsidR="009A73C2" w:rsidRPr="009A73C2" w:rsidRDefault="009A73C2" w:rsidP="00930B3E">
      <w:pPr>
        <w:rPr>
          <w:lang w:eastAsia="ru-RU"/>
        </w:rPr>
      </w:pPr>
      <w:r w:rsidRPr="009A73C2">
        <w:rPr>
          <w:lang w:eastAsia="ru-RU"/>
        </w:rPr>
        <w:t>Реализация платформенного подхода обеспечивает существенную экономию бюджетных средств: по оценкам экспертов Высшей школы экономики, переход на «</w:t>
      </w:r>
      <w:proofErr w:type="spellStart"/>
      <w:r w:rsidRPr="009A73C2">
        <w:rPr>
          <w:lang w:eastAsia="ru-RU"/>
        </w:rPr>
        <w:t>ГосТех</w:t>
      </w:r>
      <w:proofErr w:type="spellEnd"/>
      <w:r w:rsidRPr="009A73C2">
        <w:rPr>
          <w:lang w:eastAsia="ru-RU"/>
        </w:rPr>
        <w:t>» позволяет сократить расходы на разработку и сопровождение государственных информационных систем на 20–35 процентов</w:t>
      </w:r>
      <w:r w:rsidR="00C3559F" w:rsidRPr="00C3559F">
        <w:rPr>
          <w:lang w:eastAsia="ru-RU"/>
        </w:rPr>
        <w:t xml:space="preserve"> [13]</w:t>
      </w:r>
      <w:r w:rsidRPr="009A73C2">
        <w:rPr>
          <w:lang w:eastAsia="ru-RU"/>
        </w:rPr>
        <w:t>.</w:t>
      </w:r>
    </w:p>
    <w:p w14:paraId="5BE7ECDC" w14:textId="3517BF54" w:rsidR="009A73C2" w:rsidRPr="009A73C2" w:rsidRDefault="009A73C2" w:rsidP="00930B3E">
      <w:pPr>
        <w:rPr>
          <w:lang w:eastAsia="ru-RU"/>
        </w:rPr>
      </w:pPr>
      <w:r w:rsidRPr="009A73C2">
        <w:rPr>
          <w:lang w:eastAsia="ru-RU"/>
        </w:rPr>
        <w:t xml:space="preserve">Активно развивается экосистема региональных цифровых платформ. По данным аналитического центра при Правительстве Российской Федерации, к концу 2024 года во всех 89 субъектах Российской Федерации внедрены региональные ситуационные центры, а в 78 регионах функционируют </w:t>
      </w:r>
      <w:r w:rsidRPr="009A73C2">
        <w:rPr>
          <w:lang w:eastAsia="ru-RU"/>
        </w:rPr>
        <w:lastRenderedPageBreak/>
        <w:t>комплексные платформы управления городским хозяйством («Умный город»). Совокупный охват данных решений превышает 70 процентов городского населения страны</w:t>
      </w:r>
      <w:r w:rsidR="00C3559F" w:rsidRPr="008F3688">
        <w:rPr>
          <w:sz w:val="22"/>
          <w:vertAlign w:val="superscript"/>
          <w:lang w:eastAsia="ru-RU"/>
        </w:rPr>
        <w:t xml:space="preserve"> </w:t>
      </w:r>
      <w:r w:rsidR="00C3559F" w:rsidRPr="008F3688">
        <w:rPr>
          <w:lang w:eastAsia="ru-RU"/>
        </w:rPr>
        <w:t>[14]</w:t>
      </w:r>
      <w:r w:rsidRPr="009A73C2">
        <w:rPr>
          <w:lang w:eastAsia="ru-RU"/>
        </w:rPr>
        <w:t>.</w:t>
      </w:r>
    </w:p>
    <w:p w14:paraId="6B769D6B" w14:textId="4A2A9528" w:rsidR="009A73C2" w:rsidRPr="009A73C2" w:rsidRDefault="009A73C2" w:rsidP="00930B3E">
      <w:pPr>
        <w:rPr>
          <w:lang w:eastAsia="ru-RU"/>
        </w:rPr>
      </w:pPr>
      <w:r w:rsidRPr="009A73C2">
        <w:rPr>
          <w:lang w:eastAsia="ru-RU"/>
        </w:rPr>
        <w:t>Платформа МСП.РФ, оператором которой выступает АО «Корпорация МСП», является примером отраслевого подхода к цифровизации. По состоянию на 2025 год, на платформе зарегистрированы более 1,15 миллиона субъектов малого и среднего предпринимательства, доступны свыше 30 цифровых сервисов: льготное кредитование, поиск имущественной поддержки, проверка контрагентов, поиск тендеров, электронный документооборот. Согласно опросам, 78 процентов пользователей платформы оценивают её работу как «удовлетворительную» или «полностью удовлетворительную»</w:t>
      </w:r>
      <w:r w:rsidR="00C3559F" w:rsidRPr="00C3559F">
        <w:rPr>
          <w:sz w:val="22"/>
          <w:vertAlign w:val="superscript"/>
          <w:lang w:eastAsia="ru-RU"/>
        </w:rPr>
        <w:t xml:space="preserve"> </w:t>
      </w:r>
      <w:r w:rsidR="00C3559F" w:rsidRPr="008F3688">
        <w:rPr>
          <w:lang w:eastAsia="ru-RU"/>
        </w:rPr>
        <w:t>[15]</w:t>
      </w:r>
      <w:r w:rsidRPr="009A73C2">
        <w:rPr>
          <w:lang w:eastAsia="ru-RU"/>
        </w:rPr>
        <w:t>.</w:t>
      </w:r>
    </w:p>
    <w:p w14:paraId="578C4534" w14:textId="060BBFAE" w:rsidR="009A73C2" w:rsidRPr="009A73C2" w:rsidRDefault="009A73C2" w:rsidP="00930B3E">
      <w:pPr>
        <w:rPr>
          <w:lang w:eastAsia="ru-RU"/>
        </w:rPr>
      </w:pPr>
      <w:r w:rsidRPr="009A73C2">
        <w:rPr>
          <w:lang w:eastAsia="ru-RU"/>
        </w:rPr>
        <w:t>Ещё одной ключевой составляющей платформенного государства выступает Платформа обратной связи (ПОС), позволяющая гражданам направлять обращения в органы власти, оценивать качество услуг и участвовать в общественных обсуждениях. В 2025 году количество поступивших через ПОС обращений составило около 17,5 миллиона единиц, что почти в 1,8 раза выше уровня 2023 года. Среднее время ответа на обращение сократилось с 11 до 7 рабочих дней, а доля положительно решённых обращений выросла до 76 процентов</w:t>
      </w:r>
      <w:r w:rsidR="00C3559F" w:rsidRPr="00C3559F">
        <w:rPr>
          <w:sz w:val="22"/>
          <w:vertAlign w:val="superscript"/>
          <w:lang w:eastAsia="ru-RU"/>
        </w:rPr>
        <w:t xml:space="preserve"> </w:t>
      </w:r>
      <w:r w:rsidR="00C3559F" w:rsidRPr="00C3559F">
        <w:rPr>
          <w:lang w:eastAsia="ru-RU"/>
        </w:rPr>
        <w:t>[16]</w:t>
      </w:r>
      <w:r w:rsidRPr="009A73C2">
        <w:rPr>
          <w:lang w:eastAsia="ru-RU"/>
        </w:rPr>
        <w:t>.</w:t>
      </w:r>
    </w:p>
    <w:p w14:paraId="057B0D47" w14:textId="77777777" w:rsidR="008F76CE" w:rsidRDefault="009A73C2" w:rsidP="00930B3E">
      <w:pPr>
        <w:rPr>
          <w:lang w:eastAsia="ru-RU"/>
        </w:rPr>
      </w:pPr>
      <w:r w:rsidRPr="009A73C2">
        <w:rPr>
          <w:lang w:eastAsia="ru-RU"/>
        </w:rPr>
        <w:t>Особо следует отметить развитие платформы «</w:t>
      </w:r>
      <w:proofErr w:type="spellStart"/>
      <w:r w:rsidRPr="009A73C2">
        <w:rPr>
          <w:lang w:eastAsia="ru-RU"/>
        </w:rPr>
        <w:t>Госуслуги.Дом</w:t>
      </w:r>
      <w:proofErr w:type="spellEnd"/>
      <w:r w:rsidRPr="009A73C2">
        <w:rPr>
          <w:lang w:eastAsia="ru-RU"/>
        </w:rPr>
        <w:t xml:space="preserve">», запущенной в 2023 году и в 2024–2025 годах ставшей одним из ключевых каналов взаимодействия граждан с управляющими компаниями и ресурсоснабжающими организациями. </w:t>
      </w:r>
    </w:p>
    <w:p w14:paraId="3B47B2A8" w14:textId="5CB91390" w:rsidR="009A73C2" w:rsidRPr="009A73C2" w:rsidRDefault="009A73C2" w:rsidP="00930B3E">
      <w:pPr>
        <w:rPr>
          <w:lang w:eastAsia="ru-RU"/>
        </w:rPr>
      </w:pPr>
      <w:r w:rsidRPr="009A73C2">
        <w:rPr>
          <w:lang w:eastAsia="ru-RU"/>
        </w:rPr>
        <w:t>По данным Минстроя России, к концу 2025 года количество пользователей платформы «</w:t>
      </w:r>
      <w:proofErr w:type="spellStart"/>
      <w:r w:rsidRPr="009A73C2">
        <w:rPr>
          <w:lang w:eastAsia="ru-RU"/>
        </w:rPr>
        <w:t>Госуслуги.Дом</w:t>
      </w:r>
      <w:proofErr w:type="spellEnd"/>
      <w:r w:rsidRPr="009A73C2">
        <w:rPr>
          <w:lang w:eastAsia="ru-RU"/>
        </w:rPr>
        <w:t>» превысило 12 миллионов человек, а количество многоквартирных домов, подключённых к сервису, — более 700 тысяч.</w:t>
      </w:r>
    </w:p>
    <w:p w14:paraId="489DBDE8" w14:textId="508EA6C8" w:rsidR="009A73C2" w:rsidRPr="009A73C2" w:rsidRDefault="009A73C2" w:rsidP="00930B3E">
      <w:pPr>
        <w:rPr>
          <w:lang w:eastAsia="ru-RU"/>
        </w:rPr>
      </w:pPr>
      <w:r w:rsidRPr="009A73C2">
        <w:rPr>
          <w:lang w:eastAsia="ru-RU"/>
        </w:rPr>
        <w:t>Архитектура и взаимосвязи ключевых государственных цифровых платформ Российской Федерации представлены на рисунке 2.</w:t>
      </w:r>
      <w:r w:rsidR="008B56F7">
        <w:rPr>
          <w:lang w:eastAsia="ru-RU"/>
        </w:rPr>
        <w:t>1</w:t>
      </w:r>
      <w:r w:rsidRPr="009A73C2">
        <w:rPr>
          <w:lang w:eastAsia="ru-RU"/>
        </w:rPr>
        <w:t>.</w:t>
      </w:r>
    </w:p>
    <w:p w14:paraId="11D26158" w14:textId="206A3FC7" w:rsidR="00ED5A07" w:rsidRDefault="00930B3E" w:rsidP="009A73C2">
      <w:pPr>
        <w:shd w:val="clear" w:color="auto" w:fill="FFFFFF"/>
        <w:spacing w:line="240" w:lineRule="auto"/>
        <w:ind w:firstLine="0"/>
        <w:jc w:val="center"/>
        <w:rPr>
          <w:rFonts w:eastAsia="Times New Roman" w:cs="Times New Roman"/>
          <w:color w:val="000000"/>
          <w:szCs w:val="28"/>
          <w:lang w:eastAsia="ru-RU"/>
        </w:rPr>
      </w:pPr>
      <w:r w:rsidRPr="00930B3E">
        <w:rPr>
          <w:rFonts w:eastAsia="Times New Roman" w:cs="Times New Roman"/>
          <w:noProof/>
          <w:color w:val="000000"/>
          <w:szCs w:val="28"/>
          <w:lang w:eastAsia="ru-RU"/>
        </w:rPr>
        <w:lastRenderedPageBreak/>
        <w:drawing>
          <wp:inline distT="0" distB="0" distL="0" distR="0" wp14:anchorId="271D671F" wp14:editId="6EA08EE0">
            <wp:extent cx="4627876" cy="5246815"/>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39228" cy="5259685"/>
                    </a:xfrm>
                    <a:prstGeom prst="rect">
                      <a:avLst/>
                    </a:prstGeom>
                  </pic:spPr>
                </pic:pic>
              </a:graphicData>
            </a:graphic>
          </wp:inline>
        </w:drawing>
      </w:r>
    </w:p>
    <w:p w14:paraId="09103807" w14:textId="2D087964" w:rsidR="009A73C2" w:rsidRPr="009A73C2" w:rsidRDefault="009A73C2" w:rsidP="008B56F7">
      <w:pPr>
        <w:shd w:val="clear" w:color="auto" w:fill="FFFFFF"/>
        <w:spacing w:before="120" w:after="240" w:line="240" w:lineRule="auto"/>
        <w:ind w:firstLine="0"/>
        <w:jc w:val="center"/>
        <w:rPr>
          <w:rFonts w:eastAsia="Times New Roman" w:cs="Times New Roman"/>
          <w:color w:val="000000"/>
          <w:szCs w:val="28"/>
          <w:lang w:eastAsia="ru-RU"/>
        </w:rPr>
      </w:pPr>
      <w:r w:rsidRPr="009A73C2">
        <w:rPr>
          <w:rFonts w:eastAsia="Times New Roman" w:cs="Times New Roman"/>
          <w:color w:val="000000"/>
          <w:szCs w:val="28"/>
          <w:lang w:eastAsia="ru-RU"/>
        </w:rPr>
        <w:t>Рисунок 2.</w:t>
      </w:r>
      <w:r w:rsidR="008B56F7">
        <w:rPr>
          <w:rFonts w:eastAsia="Times New Roman" w:cs="Times New Roman"/>
          <w:color w:val="000000"/>
          <w:szCs w:val="28"/>
          <w:lang w:eastAsia="ru-RU"/>
        </w:rPr>
        <w:t>1</w:t>
      </w:r>
      <w:r w:rsidRPr="009A73C2">
        <w:rPr>
          <w:rFonts w:eastAsia="Times New Roman" w:cs="Times New Roman"/>
          <w:color w:val="000000"/>
          <w:szCs w:val="28"/>
          <w:lang w:eastAsia="ru-RU"/>
        </w:rPr>
        <w:t xml:space="preserve"> – Архитектура ключевых государственных цифровых платформ Российской Федерации (по состоянию на 2025 год)</w:t>
      </w:r>
    </w:p>
    <w:p w14:paraId="5ADECC10" w14:textId="77777777" w:rsidR="00930B3E" w:rsidRDefault="00930B3E" w:rsidP="009A73C2">
      <w:pPr>
        <w:shd w:val="clear" w:color="auto" w:fill="FFFFFF"/>
        <w:spacing w:line="240" w:lineRule="auto"/>
        <w:rPr>
          <w:rFonts w:eastAsia="Times New Roman" w:cs="Times New Roman"/>
          <w:color w:val="000000"/>
          <w:szCs w:val="28"/>
          <w:lang w:eastAsia="ru-RU"/>
        </w:rPr>
      </w:pPr>
    </w:p>
    <w:p w14:paraId="57AED45A" w14:textId="5158D03C" w:rsidR="009A73C2" w:rsidRPr="009A73C2" w:rsidRDefault="009A73C2" w:rsidP="00930B3E">
      <w:pPr>
        <w:rPr>
          <w:lang w:eastAsia="ru-RU"/>
        </w:rPr>
      </w:pPr>
      <w:r w:rsidRPr="009A73C2">
        <w:rPr>
          <w:lang w:eastAsia="ru-RU"/>
        </w:rPr>
        <w:t>Анализ данных, представленных в таблице 2.1 и на рисунк</w:t>
      </w:r>
      <w:r w:rsidR="008B56F7">
        <w:rPr>
          <w:lang w:eastAsia="ru-RU"/>
        </w:rPr>
        <w:t>е</w:t>
      </w:r>
      <w:r w:rsidRPr="009A73C2">
        <w:rPr>
          <w:lang w:eastAsia="ru-RU"/>
        </w:rPr>
        <w:t xml:space="preserve"> 2.1, позволяет выделить ряд тенденций развития государственных цифровых платформ в Российской Федерации в 2023–2025 годах:</w:t>
      </w:r>
    </w:p>
    <w:p w14:paraId="69155AFB" w14:textId="77777777" w:rsidR="009A73C2" w:rsidRPr="009A73C2" w:rsidRDefault="009A73C2" w:rsidP="008F3688">
      <w:pPr>
        <w:pStyle w:val="a9"/>
        <w:numPr>
          <w:ilvl w:val="0"/>
          <w:numId w:val="18"/>
        </w:numPr>
        <w:ind w:left="0" w:firstLine="709"/>
        <w:rPr>
          <w:lang w:eastAsia="ru-RU"/>
        </w:rPr>
      </w:pPr>
      <w:r w:rsidRPr="009A73C2">
        <w:rPr>
          <w:lang w:eastAsia="ru-RU"/>
        </w:rPr>
        <w:t>устойчивый рост охвата граждан и бизнеса электронными услугами при одновременном повышении уровня их удовлетворённости (с 4,40 до 4,62 балла);</w:t>
      </w:r>
    </w:p>
    <w:p w14:paraId="73504AAA" w14:textId="77777777" w:rsidR="009A73C2" w:rsidRPr="009A73C2" w:rsidRDefault="009A73C2" w:rsidP="008F3688">
      <w:pPr>
        <w:pStyle w:val="a9"/>
        <w:numPr>
          <w:ilvl w:val="0"/>
          <w:numId w:val="18"/>
        </w:numPr>
        <w:ind w:left="0" w:firstLine="709"/>
        <w:rPr>
          <w:lang w:eastAsia="ru-RU"/>
        </w:rPr>
      </w:pPr>
      <w:r w:rsidRPr="009A73C2">
        <w:rPr>
          <w:lang w:eastAsia="ru-RU"/>
        </w:rPr>
        <w:t>интенсификация межведомственного электронного взаимодействия, рост глубины автоматизации процессов оказания услуг;</w:t>
      </w:r>
    </w:p>
    <w:p w14:paraId="6A4D42C8" w14:textId="77777777" w:rsidR="009A73C2" w:rsidRPr="009A73C2" w:rsidRDefault="009A73C2" w:rsidP="008F3688">
      <w:pPr>
        <w:pStyle w:val="a9"/>
        <w:numPr>
          <w:ilvl w:val="0"/>
          <w:numId w:val="18"/>
        </w:numPr>
        <w:ind w:left="0" w:firstLine="709"/>
        <w:rPr>
          <w:lang w:eastAsia="ru-RU"/>
        </w:rPr>
      </w:pPr>
      <w:r w:rsidRPr="009A73C2">
        <w:rPr>
          <w:lang w:eastAsia="ru-RU"/>
        </w:rPr>
        <w:t>переход к платформенной модели разработки и эксплуатации государственных информационных систем на базе «</w:t>
      </w:r>
      <w:proofErr w:type="spellStart"/>
      <w:r w:rsidRPr="009A73C2">
        <w:rPr>
          <w:lang w:eastAsia="ru-RU"/>
        </w:rPr>
        <w:t>ГосТеха</w:t>
      </w:r>
      <w:proofErr w:type="spellEnd"/>
      <w:r w:rsidRPr="009A73C2">
        <w:rPr>
          <w:lang w:eastAsia="ru-RU"/>
        </w:rPr>
        <w:t>»;</w:t>
      </w:r>
    </w:p>
    <w:p w14:paraId="3107E992" w14:textId="77777777" w:rsidR="009A73C2" w:rsidRPr="009A73C2" w:rsidRDefault="009A73C2" w:rsidP="008F3688">
      <w:pPr>
        <w:pStyle w:val="a9"/>
        <w:numPr>
          <w:ilvl w:val="0"/>
          <w:numId w:val="18"/>
        </w:numPr>
        <w:ind w:left="0" w:firstLine="709"/>
        <w:rPr>
          <w:lang w:eastAsia="ru-RU"/>
        </w:rPr>
      </w:pPr>
      <w:r w:rsidRPr="009A73C2">
        <w:rPr>
          <w:lang w:eastAsia="ru-RU"/>
        </w:rPr>
        <w:lastRenderedPageBreak/>
        <w:t>усиление роли региональных и муниципальных платформ в системе государственного управления;</w:t>
      </w:r>
    </w:p>
    <w:p w14:paraId="179843A2" w14:textId="77777777" w:rsidR="009A73C2" w:rsidRPr="009A73C2" w:rsidRDefault="009A73C2" w:rsidP="008F3688">
      <w:pPr>
        <w:pStyle w:val="a9"/>
        <w:numPr>
          <w:ilvl w:val="0"/>
          <w:numId w:val="18"/>
        </w:numPr>
        <w:ind w:left="0" w:firstLine="709"/>
        <w:rPr>
          <w:lang w:eastAsia="ru-RU"/>
        </w:rPr>
      </w:pPr>
      <w:r w:rsidRPr="009A73C2">
        <w:rPr>
          <w:lang w:eastAsia="ru-RU"/>
        </w:rPr>
        <w:t>расширение спектра проактивных и суперсервисов, ориентированных на жизненные ситуации граждан;</w:t>
      </w:r>
    </w:p>
    <w:p w14:paraId="47675D2A" w14:textId="77777777" w:rsidR="009A73C2" w:rsidRPr="009A73C2" w:rsidRDefault="009A73C2" w:rsidP="008F3688">
      <w:pPr>
        <w:pStyle w:val="a9"/>
        <w:numPr>
          <w:ilvl w:val="0"/>
          <w:numId w:val="18"/>
        </w:numPr>
        <w:ind w:left="0" w:firstLine="709"/>
        <w:rPr>
          <w:lang w:eastAsia="ru-RU"/>
        </w:rPr>
      </w:pPr>
      <w:r w:rsidRPr="009A73C2">
        <w:rPr>
          <w:lang w:eastAsia="ru-RU"/>
        </w:rPr>
        <w:t>рост экономической эффективности за счёт переиспользования компонентов и стандартизации архитектурных решений.</w:t>
      </w:r>
    </w:p>
    <w:p w14:paraId="636E00C1" w14:textId="77777777" w:rsidR="009A73C2" w:rsidRPr="009A73C2" w:rsidRDefault="009A73C2" w:rsidP="00930B3E">
      <w:pPr>
        <w:rPr>
          <w:lang w:eastAsia="ru-RU"/>
        </w:rPr>
      </w:pPr>
      <w:r w:rsidRPr="009A73C2">
        <w:rPr>
          <w:lang w:eastAsia="ru-RU"/>
        </w:rPr>
        <w:t>В то же время следует отметить и ряд барьеров: неравномерность цифровизации регионов, особенно сельских и удалённых территорий; зависимость от ограниченного круга поставщиков отечественных решений; сохраняющиеся риски утечки персональных данных; недостаточный уровень цифровых компетенций отдельных категорий населения.</w:t>
      </w:r>
    </w:p>
    <w:p w14:paraId="0E1FC68E" w14:textId="77777777" w:rsidR="009A73C2" w:rsidRPr="009A73C2" w:rsidRDefault="009A73C2" w:rsidP="00930B3E">
      <w:pPr>
        <w:rPr>
          <w:lang w:eastAsia="ru-RU"/>
        </w:rPr>
      </w:pPr>
      <w:r w:rsidRPr="009A73C2">
        <w:rPr>
          <w:lang w:eastAsia="ru-RU"/>
        </w:rPr>
        <w:t>Таким образом, в 2023–2025 годах государственные цифровые платформы Российской Федерации продемонстрировали значительный качественный рост по большинству показателей, сформировав устойчивую базу для дальнейшего развития платформенной модели управления. Достигнутые результаты позволяют рассматривать цифровые платформы как самостоятельный элемент инфраструктуры государственного и муниципального управления, обеспечивающий эффективную реализацию его функций и тесно интегрированный с социально-экономической политикой страны.</w:t>
      </w:r>
    </w:p>
    <w:p w14:paraId="492B6C94" w14:textId="77777777" w:rsidR="009A73C2" w:rsidRPr="005935CA" w:rsidRDefault="009A73C2" w:rsidP="005935CA">
      <w:pPr>
        <w:shd w:val="clear" w:color="auto" w:fill="FFFFFF"/>
        <w:spacing w:before="240" w:after="120" w:line="240" w:lineRule="auto"/>
        <w:ind w:left="709" w:firstLine="0"/>
        <w:jc w:val="left"/>
        <w:rPr>
          <w:rFonts w:ascii="Arial" w:eastAsia="Times New Roman" w:hAnsi="Arial" w:cs="Arial"/>
          <w:color w:val="000000"/>
          <w:szCs w:val="28"/>
          <w:lang w:eastAsia="ru-RU"/>
        </w:rPr>
      </w:pPr>
      <w:r w:rsidRPr="005935CA">
        <w:rPr>
          <w:rFonts w:ascii="Arial" w:eastAsia="Times New Roman" w:hAnsi="Arial" w:cs="Arial"/>
          <w:color w:val="000000"/>
          <w:szCs w:val="28"/>
          <w:lang w:eastAsia="ru-RU"/>
        </w:rPr>
        <w:t>2.2 Перспективы и проблемы развития цифровых платформ</w:t>
      </w:r>
    </w:p>
    <w:p w14:paraId="21F13B11" w14:textId="100B01BC" w:rsidR="009A73C2" w:rsidRPr="009A73C2" w:rsidRDefault="009A73C2" w:rsidP="00005A78">
      <w:pPr>
        <w:rPr>
          <w:lang w:eastAsia="ru-RU"/>
        </w:rPr>
      </w:pPr>
      <w:r w:rsidRPr="009A73C2">
        <w:rPr>
          <w:lang w:eastAsia="ru-RU"/>
        </w:rPr>
        <w:t>Перспективы развития цифровых платформ для государства в Российской Федерации в среднесрочной перспективе определяются комплексом стратегических документов: национальной целью «Цифровая трансформация государственного и муниципального управления, экономики и социальной сферы» до 2030 года, национальным проектом «Экономика данных и цифровая трансформация государства», а также отраслевыми стратегиями цифровизации</w:t>
      </w:r>
      <w:r w:rsidR="008F3688" w:rsidRPr="008F3688">
        <w:rPr>
          <w:sz w:val="22"/>
          <w:vertAlign w:val="superscript"/>
          <w:lang w:eastAsia="ru-RU"/>
        </w:rPr>
        <w:t xml:space="preserve"> </w:t>
      </w:r>
      <w:r w:rsidR="008F3688" w:rsidRPr="008F3688">
        <w:rPr>
          <w:lang w:eastAsia="ru-RU"/>
        </w:rPr>
        <w:t>[7]</w:t>
      </w:r>
      <w:r w:rsidRPr="009A73C2">
        <w:rPr>
          <w:lang w:eastAsia="ru-RU"/>
        </w:rPr>
        <w:t>.</w:t>
      </w:r>
    </w:p>
    <w:p w14:paraId="3E73B1B9" w14:textId="77777777" w:rsidR="009A73C2" w:rsidRPr="009A73C2" w:rsidRDefault="009A73C2" w:rsidP="00005A78">
      <w:pPr>
        <w:rPr>
          <w:lang w:eastAsia="ru-RU"/>
        </w:rPr>
      </w:pPr>
      <w:r w:rsidRPr="009A73C2">
        <w:rPr>
          <w:lang w:eastAsia="ru-RU"/>
        </w:rPr>
        <w:t>Можно выделить несколько ключевых направлений развития государственных цифровых платформ.</w:t>
      </w:r>
    </w:p>
    <w:p w14:paraId="7775E909" w14:textId="6523580C" w:rsidR="009A73C2" w:rsidRPr="009A73C2" w:rsidRDefault="009A73C2" w:rsidP="00005A78">
      <w:pPr>
        <w:rPr>
          <w:lang w:eastAsia="ru-RU"/>
        </w:rPr>
      </w:pPr>
      <w:r w:rsidRPr="009A73C2">
        <w:rPr>
          <w:lang w:eastAsia="ru-RU"/>
        </w:rPr>
        <w:lastRenderedPageBreak/>
        <w:t>Первое направление — интеграция искусственного интеллекта в государственные платформы. По данным Минцифры России, к 2025 году в работе ЕПГУ задействованы более 30 моделей искусственного интеллекта, обеспечивающих автоматическую обработку обращений, классификацию документов, формирование персональных рекомендаций. По прогнозу к 2030 году доля услуг, оказываемых с применением ИИ, должна превысить 80 процентов, а доля решений, принимаемых полностью автоматически, — 25 процентов</w:t>
      </w:r>
      <w:r w:rsidR="008F3688" w:rsidRPr="008F3688">
        <w:rPr>
          <w:sz w:val="22"/>
          <w:vertAlign w:val="superscript"/>
          <w:lang w:eastAsia="ru-RU"/>
        </w:rPr>
        <w:t xml:space="preserve"> </w:t>
      </w:r>
      <w:r w:rsidR="008F3688" w:rsidRPr="008F3688">
        <w:rPr>
          <w:lang w:eastAsia="ru-RU"/>
        </w:rPr>
        <w:t>[17]</w:t>
      </w:r>
      <w:r w:rsidRPr="009A73C2">
        <w:rPr>
          <w:lang w:eastAsia="ru-RU"/>
        </w:rPr>
        <w:t>.</w:t>
      </w:r>
    </w:p>
    <w:p w14:paraId="0179EE84" w14:textId="77777777" w:rsidR="009A73C2" w:rsidRPr="009A73C2" w:rsidRDefault="009A73C2" w:rsidP="00005A78">
      <w:pPr>
        <w:rPr>
          <w:lang w:eastAsia="ru-RU"/>
        </w:rPr>
      </w:pPr>
      <w:r w:rsidRPr="009A73C2">
        <w:rPr>
          <w:lang w:eastAsia="ru-RU"/>
        </w:rPr>
        <w:t>Второе направление — развитие концепции «государства данных» (</w:t>
      </w:r>
      <w:proofErr w:type="spellStart"/>
      <w:r w:rsidRPr="009A73C2">
        <w:rPr>
          <w:lang w:eastAsia="ru-RU"/>
        </w:rPr>
        <w:t>Data-driven</w:t>
      </w:r>
      <w:proofErr w:type="spellEnd"/>
      <w:r w:rsidRPr="009A73C2">
        <w:rPr>
          <w:lang w:eastAsia="ru-RU"/>
        </w:rPr>
        <w:t xml:space="preserve"> </w:t>
      </w:r>
      <w:proofErr w:type="spellStart"/>
      <w:r w:rsidRPr="009A73C2">
        <w:rPr>
          <w:lang w:eastAsia="ru-RU"/>
        </w:rPr>
        <w:t>government</w:t>
      </w:r>
      <w:proofErr w:type="spellEnd"/>
      <w:r w:rsidRPr="009A73C2">
        <w:rPr>
          <w:lang w:eastAsia="ru-RU"/>
        </w:rPr>
        <w:t>). Национальная система управления данными призвана стать ядром аналитической экосистемы органов власти. К 2027 году планируется обеспечить полный охват государственных информационных ресурсов едиными стандартами качества данных, что позволит формировать «цифровых двойников» отраслей и территорий и принимать управленческие решения в реальном времени.</w:t>
      </w:r>
    </w:p>
    <w:p w14:paraId="3426E005" w14:textId="3FCECDD4" w:rsidR="009A73C2" w:rsidRPr="009A73C2" w:rsidRDefault="009A73C2" w:rsidP="00005A78">
      <w:pPr>
        <w:rPr>
          <w:lang w:eastAsia="ru-RU"/>
        </w:rPr>
      </w:pPr>
      <w:r w:rsidRPr="009A73C2">
        <w:rPr>
          <w:lang w:eastAsia="ru-RU"/>
        </w:rPr>
        <w:t>Третье направление — развитие региональных и муниципальных цифровых платформ. В 2025–2027 годах в рамках национального проекта «Инфраструктура для жизни» планируется развёртывание единой региональной цифровой платформы во всех субъектах Российской Федерации. Ожидается, что это обеспечит синхронизацию региональных сервисов с федеральными, унификацию данных и сквозную аналитику. Особое значение указанные мероприятия имеют для крупных агломераций, в том числе для Дальневосточного федерального округа,</w:t>
      </w:r>
      <w:r w:rsidR="00930B3E">
        <w:rPr>
          <w:lang w:eastAsia="ru-RU"/>
        </w:rPr>
        <w:t xml:space="preserve"> </w:t>
      </w:r>
      <w:r w:rsidRPr="009A73C2">
        <w:rPr>
          <w:lang w:eastAsia="ru-RU"/>
        </w:rPr>
        <w:t>где цифровые платформы рассматриваются как инструмент компенсации территориальной удалённости и повышения качества жизни населения.</w:t>
      </w:r>
    </w:p>
    <w:p w14:paraId="526CF981" w14:textId="77777777" w:rsidR="009A73C2" w:rsidRPr="009A73C2" w:rsidRDefault="009A73C2" w:rsidP="00005A78">
      <w:pPr>
        <w:rPr>
          <w:lang w:eastAsia="ru-RU"/>
        </w:rPr>
      </w:pPr>
      <w:r w:rsidRPr="009A73C2">
        <w:rPr>
          <w:lang w:eastAsia="ru-RU"/>
        </w:rPr>
        <w:t xml:space="preserve">Четвёртое направление — развитие цифровых сервисов для бизнеса. Платформа МСП.РФ, налоговый сервис «Личный кабинет налогоплательщика», цифровая платформа «Работа России», единая платформа закупок и иные отраслевые решения формируют цифровой контур поддержки предпринимательства. К 2027 году планируется внедрение «цифрового профиля </w:t>
      </w:r>
      <w:r w:rsidRPr="009A73C2">
        <w:rPr>
          <w:lang w:eastAsia="ru-RU"/>
        </w:rPr>
        <w:lastRenderedPageBreak/>
        <w:t>бизнеса» — единого набора данных о юридическом лице или индивидуальном предпринимателе, доступного как государству, так и контрагентам с согласия владельца.</w:t>
      </w:r>
    </w:p>
    <w:p w14:paraId="39ACB3F6" w14:textId="07E48D11" w:rsidR="009A73C2" w:rsidRPr="009A73C2" w:rsidRDefault="009A73C2" w:rsidP="00005A78">
      <w:pPr>
        <w:rPr>
          <w:lang w:eastAsia="ru-RU"/>
        </w:rPr>
      </w:pPr>
      <w:r w:rsidRPr="009A73C2">
        <w:rPr>
          <w:lang w:eastAsia="ru-RU"/>
        </w:rPr>
        <w:t>Пятое направление — развитие института цифрового удостоверения личности. С 2024 года в Российской Федерации проводится эксперимент по использованию цифрового паспорта в мобильном приложении «Госуслуги». К 2026–2027 годам планируется его масштабное внедрение, что позволит существенно расширить применение биометрических и цифровых способов идентификации в государственных и коммерческих сервисах</w:t>
      </w:r>
      <w:r w:rsidR="008F3688" w:rsidRPr="008F3688">
        <w:rPr>
          <w:sz w:val="22"/>
          <w:vertAlign w:val="superscript"/>
          <w:lang w:eastAsia="ru-RU"/>
        </w:rPr>
        <w:t xml:space="preserve"> </w:t>
      </w:r>
      <w:r w:rsidR="008F3688" w:rsidRPr="008F3688">
        <w:rPr>
          <w:lang w:eastAsia="ru-RU"/>
        </w:rPr>
        <w:t>[18]</w:t>
      </w:r>
      <w:r w:rsidRPr="009A73C2">
        <w:rPr>
          <w:lang w:eastAsia="ru-RU"/>
        </w:rPr>
        <w:t>.</w:t>
      </w:r>
    </w:p>
    <w:p w14:paraId="3180C600" w14:textId="77777777" w:rsidR="009A73C2" w:rsidRPr="009A73C2" w:rsidRDefault="009A73C2" w:rsidP="00005A78">
      <w:pPr>
        <w:rPr>
          <w:lang w:eastAsia="ru-RU"/>
        </w:rPr>
      </w:pPr>
      <w:r w:rsidRPr="009A73C2">
        <w:rPr>
          <w:lang w:eastAsia="ru-RU"/>
        </w:rPr>
        <w:t>Шестое направление — расширение экспериментальных правовых режимов. В рамках Федерального закона № 258-ФЗ к 2025 году в стране действуют свыше 20 ЭПР, охватывающих сферы беспилотного транспорта, телемедицины, цифровых финансовых активов, цифрового нотариата. Опыт ЭПР рассматривается как механизм оперативной адаптации законодательства к технологическим инновациям и распространения успешных практик на платформенном уровне.</w:t>
      </w:r>
    </w:p>
    <w:p w14:paraId="3438BB7A" w14:textId="77777777" w:rsidR="009A73C2" w:rsidRPr="009A73C2" w:rsidRDefault="009A73C2" w:rsidP="00005A78">
      <w:pPr>
        <w:rPr>
          <w:lang w:eastAsia="ru-RU"/>
        </w:rPr>
      </w:pPr>
      <w:r w:rsidRPr="009A73C2">
        <w:rPr>
          <w:lang w:eastAsia="ru-RU"/>
        </w:rPr>
        <w:t>Вместе с тем развитие государственных цифровых платформ сопряжено с рядом проблем, требующих системного решения. К числу наиболее значимых из них относятся:</w:t>
      </w:r>
    </w:p>
    <w:p w14:paraId="7F7D0A1D" w14:textId="77777777" w:rsidR="009A73C2" w:rsidRPr="009A73C2" w:rsidRDefault="009A73C2" w:rsidP="008F3688">
      <w:pPr>
        <w:pStyle w:val="a9"/>
        <w:numPr>
          <w:ilvl w:val="0"/>
          <w:numId w:val="19"/>
        </w:numPr>
        <w:ind w:left="0" w:firstLine="709"/>
        <w:rPr>
          <w:lang w:eastAsia="ru-RU"/>
        </w:rPr>
      </w:pPr>
      <w:r w:rsidRPr="009A73C2">
        <w:rPr>
          <w:lang w:eastAsia="ru-RU"/>
        </w:rPr>
        <w:t>проблемы информационной безопасности, в том числе риск целенаправленных кибератак на критическую информационную инфраструктуру;</w:t>
      </w:r>
    </w:p>
    <w:p w14:paraId="7AF9EFB8" w14:textId="77777777" w:rsidR="009A73C2" w:rsidRPr="009A73C2" w:rsidRDefault="009A73C2" w:rsidP="008F3688">
      <w:pPr>
        <w:pStyle w:val="a9"/>
        <w:numPr>
          <w:ilvl w:val="0"/>
          <w:numId w:val="19"/>
        </w:numPr>
        <w:ind w:left="0" w:firstLine="709"/>
        <w:rPr>
          <w:lang w:eastAsia="ru-RU"/>
        </w:rPr>
      </w:pPr>
      <w:r w:rsidRPr="009A73C2">
        <w:rPr>
          <w:lang w:eastAsia="ru-RU"/>
        </w:rPr>
        <w:t>проблемы защиты персональных данных и формирования зрелой культуры обращения с ними как со стороны государства, так и со стороны граждан;</w:t>
      </w:r>
    </w:p>
    <w:p w14:paraId="63CC266A" w14:textId="77777777" w:rsidR="009A73C2" w:rsidRPr="009A73C2" w:rsidRDefault="009A73C2" w:rsidP="008F3688">
      <w:pPr>
        <w:pStyle w:val="a9"/>
        <w:numPr>
          <w:ilvl w:val="0"/>
          <w:numId w:val="19"/>
        </w:numPr>
        <w:ind w:left="0" w:firstLine="709"/>
        <w:rPr>
          <w:lang w:eastAsia="ru-RU"/>
        </w:rPr>
      </w:pPr>
      <w:r w:rsidRPr="009A73C2">
        <w:rPr>
          <w:lang w:eastAsia="ru-RU"/>
        </w:rPr>
        <w:t>проблема цифрового неравенства между регионами, городскими и сельскими территориями, различными возрастными группами населения;</w:t>
      </w:r>
    </w:p>
    <w:p w14:paraId="29EA9B5B" w14:textId="77777777" w:rsidR="009A73C2" w:rsidRPr="009A73C2" w:rsidRDefault="009A73C2" w:rsidP="008F3688">
      <w:pPr>
        <w:pStyle w:val="a9"/>
        <w:numPr>
          <w:ilvl w:val="0"/>
          <w:numId w:val="19"/>
        </w:numPr>
        <w:ind w:left="0" w:firstLine="709"/>
        <w:rPr>
          <w:lang w:eastAsia="ru-RU"/>
        </w:rPr>
      </w:pPr>
      <w:r w:rsidRPr="009A73C2">
        <w:rPr>
          <w:lang w:eastAsia="ru-RU"/>
        </w:rPr>
        <w:t>зависимость от ограниченного круга отечественных вендоров и кадровый дефицит ИТ-специалистов в государственном секторе;</w:t>
      </w:r>
    </w:p>
    <w:p w14:paraId="2856CCA6" w14:textId="77777777" w:rsidR="009A73C2" w:rsidRPr="009A73C2" w:rsidRDefault="009A73C2" w:rsidP="008F3688">
      <w:pPr>
        <w:pStyle w:val="a9"/>
        <w:numPr>
          <w:ilvl w:val="0"/>
          <w:numId w:val="19"/>
        </w:numPr>
        <w:ind w:left="0" w:firstLine="709"/>
        <w:rPr>
          <w:lang w:eastAsia="ru-RU"/>
        </w:rPr>
      </w:pPr>
      <w:r w:rsidRPr="009A73C2">
        <w:rPr>
          <w:lang w:eastAsia="ru-RU"/>
        </w:rPr>
        <w:lastRenderedPageBreak/>
        <w:t>необходимость дальнейшей унификации и стандартизации архитектурных решений в условиях множественности унаследованных систем;</w:t>
      </w:r>
    </w:p>
    <w:p w14:paraId="24F5C6EF" w14:textId="77777777" w:rsidR="009A73C2" w:rsidRPr="009A73C2" w:rsidRDefault="009A73C2" w:rsidP="008F3688">
      <w:pPr>
        <w:pStyle w:val="a9"/>
        <w:numPr>
          <w:ilvl w:val="0"/>
          <w:numId w:val="19"/>
        </w:numPr>
        <w:ind w:left="0" w:firstLine="709"/>
        <w:rPr>
          <w:lang w:eastAsia="ru-RU"/>
        </w:rPr>
      </w:pPr>
      <w:r w:rsidRPr="009A73C2">
        <w:rPr>
          <w:lang w:eastAsia="ru-RU"/>
        </w:rPr>
        <w:t>этические и правовые проблемы применения искусственного интеллекта в принятии юридически значимых решений;</w:t>
      </w:r>
    </w:p>
    <w:p w14:paraId="03DD955F" w14:textId="77777777" w:rsidR="009A73C2" w:rsidRPr="009A73C2" w:rsidRDefault="009A73C2" w:rsidP="008F3688">
      <w:pPr>
        <w:pStyle w:val="a9"/>
        <w:numPr>
          <w:ilvl w:val="0"/>
          <w:numId w:val="19"/>
        </w:numPr>
        <w:ind w:left="0" w:firstLine="709"/>
        <w:rPr>
          <w:lang w:eastAsia="ru-RU"/>
        </w:rPr>
      </w:pPr>
      <w:r w:rsidRPr="009A73C2">
        <w:rPr>
          <w:lang w:eastAsia="ru-RU"/>
        </w:rPr>
        <w:t>необходимость повышения уровня цифровых компетенций государственных и муниципальных служащих.</w:t>
      </w:r>
    </w:p>
    <w:p w14:paraId="66B8091E" w14:textId="016A89A5" w:rsidR="009A73C2" w:rsidRPr="009A73C2" w:rsidRDefault="009A73C2" w:rsidP="00005A78">
      <w:pPr>
        <w:rPr>
          <w:lang w:eastAsia="ru-RU"/>
        </w:rPr>
      </w:pPr>
      <w:r w:rsidRPr="009A73C2">
        <w:rPr>
          <w:lang w:eastAsia="ru-RU"/>
        </w:rPr>
        <w:t>Статистические данные подтверждают значимость указанных проблем. Так, по данным Роскомнадзора, за 2024 год в России зафиксировано более 130 крупных утечек данных, в которых пострадало свыше 700 миллионов записей. Хотя значительная часть утечек связана с коммерческими сервисами, отдельные инциденты затронули и государственные информационные системы. В связи с этим в 2024–2025 годах Минцифры России развернуло программу аудита и повышения уровня защищённости критической информационной инфраструктуры, в том числе с использованием отечественных средств защиты информации</w:t>
      </w:r>
      <w:r w:rsidR="008F3688" w:rsidRPr="008F3688">
        <w:rPr>
          <w:sz w:val="22"/>
          <w:vertAlign w:val="superscript"/>
          <w:lang w:eastAsia="ru-RU"/>
        </w:rPr>
        <w:t xml:space="preserve"> </w:t>
      </w:r>
      <w:r w:rsidR="008F3688" w:rsidRPr="008F3688">
        <w:rPr>
          <w:lang w:eastAsia="ru-RU"/>
        </w:rPr>
        <w:t>[9]</w:t>
      </w:r>
      <w:r w:rsidRPr="009A73C2">
        <w:rPr>
          <w:lang w:eastAsia="ru-RU"/>
        </w:rPr>
        <w:t>.</w:t>
      </w:r>
    </w:p>
    <w:p w14:paraId="3D42B929" w14:textId="77777777" w:rsidR="009A73C2" w:rsidRPr="009A73C2" w:rsidRDefault="009A73C2" w:rsidP="00005A78">
      <w:pPr>
        <w:rPr>
          <w:lang w:eastAsia="ru-RU"/>
        </w:rPr>
      </w:pPr>
      <w:r w:rsidRPr="009A73C2">
        <w:rPr>
          <w:lang w:eastAsia="ru-RU"/>
        </w:rPr>
        <w:t xml:space="preserve">Серьёзной задачей остаётся преодоление цифрового неравенства. По данным Росстата, в 2024 году доля домохозяйств в сельской местности, имеющих доступ к широкополосному интернету, составляла 78 процентов против 92 процентов в городской местности. Соответствующий разрыв сохраняется и по показателям использования электронных государственных услуг. Для решения этой проблемы реализуется проект устранения цифрового неравенства, охватывающий малонаселённые пункты и предусматривающий развёртывание базовых станций мобильной связи и точек доступа </w:t>
      </w:r>
      <w:proofErr w:type="spellStart"/>
      <w:r w:rsidRPr="009A73C2">
        <w:rPr>
          <w:lang w:eastAsia="ru-RU"/>
        </w:rPr>
        <w:t>Wi-Fi</w:t>
      </w:r>
      <w:proofErr w:type="spellEnd"/>
      <w:r w:rsidRPr="009A73C2">
        <w:rPr>
          <w:lang w:eastAsia="ru-RU"/>
        </w:rPr>
        <w:t>.</w:t>
      </w:r>
    </w:p>
    <w:p w14:paraId="2997A281" w14:textId="53A03D74" w:rsidR="009A73C2" w:rsidRPr="009A73C2" w:rsidRDefault="009A73C2" w:rsidP="00005A78">
      <w:pPr>
        <w:rPr>
          <w:lang w:eastAsia="ru-RU"/>
        </w:rPr>
      </w:pPr>
      <w:r w:rsidRPr="009A73C2">
        <w:rPr>
          <w:lang w:eastAsia="ru-RU"/>
        </w:rPr>
        <w:t>Особое значение в условиях курса на технологический суверенитет приобретает кадровая проблема. По оценкам Министерства цифрового развития, дефицит ИТ-специалистов в Российской Федерации к 2025 году составляет 500–700 тысяч человек. Государство активно</w:t>
      </w:r>
      <w:r w:rsidR="00930B3E">
        <w:rPr>
          <w:lang w:eastAsia="ru-RU"/>
        </w:rPr>
        <w:t xml:space="preserve"> </w:t>
      </w:r>
      <w:r w:rsidRPr="009A73C2">
        <w:rPr>
          <w:lang w:eastAsia="ru-RU"/>
        </w:rPr>
        <w:t xml:space="preserve">реализует меры поддержки отрасли (льготные ипотека и кредиты, отсрочка от службы в армии, налоговые льготы для ИТ-компаний), однако дефицит сохраняется. Это сдерживает темпы </w:t>
      </w:r>
      <w:r w:rsidRPr="009A73C2">
        <w:rPr>
          <w:lang w:eastAsia="ru-RU"/>
        </w:rPr>
        <w:lastRenderedPageBreak/>
        <w:t>перевода государственных информационных систем на современные платформенные решения.</w:t>
      </w:r>
    </w:p>
    <w:p w14:paraId="39420A0D" w14:textId="77777777" w:rsidR="009A73C2" w:rsidRPr="009A73C2" w:rsidRDefault="009A73C2" w:rsidP="00005A78">
      <w:pPr>
        <w:rPr>
          <w:lang w:eastAsia="ru-RU"/>
        </w:rPr>
      </w:pPr>
      <w:r w:rsidRPr="009A73C2">
        <w:rPr>
          <w:lang w:eastAsia="ru-RU"/>
        </w:rPr>
        <w:t>В рамках государственного и муниципального управления для нивелирования указанных проблем целесообразно реализовать комплекс мер, в том числе: дальнейшее развитие нормативной правовой базы (принятие специального федерального закона о цифровых платформах для государства); расширение программ повышения цифровых компетенций служащих; стимулирование развития региональных центров компетенций в сфере цифровой трансформации; формирование национальных стандартов этики применения ИИ в государственном управлении; развитие практики экспериментальных правовых режимов.</w:t>
      </w:r>
    </w:p>
    <w:p w14:paraId="358870BC" w14:textId="77777777" w:rsidR="009A73C2" w:rsidRPr="009A73C2" w:rsidRDefault="009A73C2" w:rsidP="00005A78">
      <w:pPr>
        <w:rPr>
          <w:lang w:eastAsia="ru-RU"/>
        </w:rPr>
      </w:pPr>
      <w:r w:rsidRPr="009A73C2">
        <w:rPr>
          <w:lang w:eastAsia="ru-RU"/>
        </w:rPr>
        <w:t>В среднесрочной перспективе цифровые платформы для государства в Российской Федерации будут эволюционировать по нескольким направлениям одновременно: углубление пользовательских сценариев (переход от услуг к жизненным ситуациям и далее к проактивному государству), расширение применения данных и ИИ, интеграция с финансовой инфраструктурой (включая цифровой рубль), развитие межгосударственных платформ в рамках интеграционных объединений (ЕАЭС, БРИКС). Это позволит не только повысить эффективность государственного и муниципального управления, но и обеспечить технологический суверенитет страны в условиях глобальной конкуренции.</w:t>
      </w:r>
    </w:p>
    <w:p w14:paraId="4E59B83C" w14:textId="77777777" w:rsidR="009A73C2" w:rsidRPr="009A73C2" w:rsidRDefault="009A73C2" w:rsidP="00005A78">
      <w:pPr>
        <w:rPr>
          <w:lang w:eastAsia="ru-RU"/>
        </w:rPr>
      </w:pPr>
      <w:r w:rsidRPr="009A73C2">
        <w:rPr>
          <w:lang w:eastAsia="ru-RU"/>
        </w:rPr>
        <w:t>Подводя итог второй главы, можно констатировать, что в 2023–2025 годах государственные цифровые платформы в Российской Федерации перешли в качественно новую фазу развития, характеризующуюся консолидацией решений на единой технологической базе («</w:t>
      </w:r>
      <w:proofErr w:type="spellStart"/>
      <w:r w:rsidRPr="009A73C2">
        <w:rPr>
          <w:lang w:eastAsia="ru-RU"/>
        </w:rPr>
        <w:t>ГосТех</w:t>
      </w:r>
      <w:proofErr w:type="spellEnd"/>
      <w:r w:rsidRPr="009A73C2">
        <w:rPr>
          <w:lang w:eastAsia="ru-RU"/>
        </w:rPr>
        <w:t>»), углублением межведомственного электронного взаимодействия и масштабным внедрением проактивных сервисов. Несмотря на ряд сохраняющихся проблем (информационная безопасность, цифровое неравенство, кадровый дефицит), достигнутые результаты создают устойчивую основу для дальнейшего развития платформенной модели государственного и муниципального управления.</w:t>
      </w:r>
    </w:p>
    <w:p w14:paraId="388CFA4B" w14:textId="5318185A" w:rsidR="009A73C2" w:rsidRPr="005935CA" w:rsidRDefault="00930B3E" w:rsidP="004A3CE7">
      <w:pPr>
        <w:spacing w:after="240" w:line="240" w:lineRule="auto"/>
        <w:ind w:firstLine="0"/>
        <w:jc w:val="center"/>
        <w:rPr>
          <w:rFonts w:ascii="Arial" w:eastAsia="Times New Roman" w:hAnsi="Arial" w:cs="Times New Roman"/>
          <w:color w:val="000000"/>
          <w:sz w:val="30"/>
          <w:szCs w:val="28"/>
          <w:lang w:eastAsia="ru-RU"/>
        </w:rPr>
      </w:pPr>
      <w:r>
        <w:rPr>
          <w:rFonts w:eastAsia="Times New Roman" w:cs="Times New Roman"/>
          <w:color w:val="000000"/>
          <w:szCs w:val="28"/>
          <w:lang w:eastAsia="ru-RU"/>
        </w:rPr>
        <w:br w:type="page"/>
      </w:r>
      <w:r w:rsidR="009A73C2" w:rsidRPr="005935CA">
        <w:rPr>
          <w:rFonts w:ascii="Arial" w:eastAsia="Times New Roman" w:hAnsi="Arial" w:cs="Times New Roman"/>
          <w:color w:val="000000"/>
          <w:sz w:val="30"/>
          <w:szCs w:val="36"/>
          <w:lang w:eastAsia="ru-RU"/>
        </w:rPr>
        <w:lastRenderedPageBreak/>
        <w:t>Заключение</w:t>
      </w:r>
    </w:p>
    <w:p w14:paraId="4EEA61BD" w14:textId="26425FC9" w:rsidR="00B11E39" w:rsidRPr="00B11E39" w:rsidRDefault="009A73C2" w:rsidP="00B11E39">
      <w:pPr>
        <w:rPr>
          <w:lang w:eastAsia="ru-RU"/>
        </w:rPr>
      </w:pPr>
      <w:r w:rsidRPr="009A73C2">
        <w:rPr>
          <w:lang w:eastAsia="ru-RU"/>
        </w:rPr>
        <w:t>В ходе учебной практики по получению навыков исследовательской работы на тему «Цифровые платформы для государства»</w:t>
      </w:r>
      <w:r w:rsidR="00B11E39">
        <w:rPr>
          <w:rFonts w:ascii="Segoe UI" w:eastAsia="Times New Roman" w:hAnsi="Segoe UI" w:cs="Segoe UI"/>
          <w:color w:val="0F1115"/>
          <w:sz w:val="24"/>
          <w:szCs w:val="24"/>
          <w:lang w:eastAsia="ru-RU"/>
        </w:rPr>
        <w:t xml:space="preserve"> </w:t>
      </w:r>
      <w:r w:rsidR="00B11E39" w:rsidRPr="00B11E39">
        <w:rPr>
          <w:lang w:eastAsia="ru-RU"/>
        </w:rPr>
        <w:t>были не только изучены теоретические основы, но и применены навыки поиска, критического анализа и синтеза информации из широкого спектра источников. Системный подход, реализованный в работе, позволил структурировать нормативно-правовую базу, оценить динамику ключевых показателей ЕСИА и ЕПГУ за 2023–2025 гг., а также выявить взаимосвязи между архитектурными решениями («</w:t>
      </w:r>
      <w:proofErr w:type="spellStart"/>
      <w:r w:rsidR="00B11E39" w:rsidRPr="00B11E39">
        <w:rPr>
          <w:lang w:eastAsia="ru-RU"/>
        </w:rPr>
        <w:t>ГосТех</w:t>
      </w:r>
      <w:proofErr w:type="spellEnd"/>
      <w:r w:rsidR="00B11E39" w:rsidRPr="00B11E39">
        <w:rPr>
          <w:lang w:eastAsia="ru-RU"/>
        </w:rPr>
        <w:t>») и качеством предоставления услуг.</w:t>
      </w:r>
    </w:p>
    <w:p w14:paraId="10B46E4C" w14:textId="77777777" w:rsidR="00B11E39" w:rsidRPr="00B11E39" w:rsidRDefault="00B11E39" w:rsidP="00B11E39">
      <w:pPr>
        <w:rPr>
          <w:lang w:eastAsia="ru-RU"/>
        </w:rPr>
      </w:pPr>
      <w:r w:rsidRPr="00B11E39">
        <w:rPr>
          <w:lang w:eastAsia="ru-RU"/>
        </w:rPr>
        <w:t>На основе этого анализа можно сформулировать следующие выводы:</w:t>
      </w:r>
    </w:p>
    <w:p w14:paraId="74F81CE4" w14:textId="37C577BA" w:rsidR="00B11E39" w:rsidRPr="00B11E39" w:rsidRDefault="00B11E39" w:rsidP="00B11E39">
      <w:pPr>
        <w:numPr>
          <w:ilvl w:val="0"/>
          <w:numId w:val="26"/>
        </w:numPr>
        <w:ind w:left="0" w:firstLine="709"/>
        <w:rPr>
          <w:lang w:eastAsia="ru-RU"/>
        </w:rPr>
      </w:pPr>
      <w:r w:rsidRPr="00B11E39">
        <w:rPr>
          <w:lang w:eastAsia="ru-RU"/>
        </w:rPr>
        <w:t xml:space="preserve">Эффективность перехода. Цифровые платформы </w:t>
      </w:r>
      <w:r w:rsidR="004253CB" w:rsidRPr="004253CB">
        <w:rPr>
          <w:lang w:eastAsia="ru-RU"/>
        </w:rPr>
        <w:t>для государства зарекомендовали себя как эффективный инструмент трансформации публичного управления, обеспечивающий</w:t>
      </w:r>
      <w:r w:rsidRPr="00B11E39">
        <w:rPr>
          <w:lang w:eastAsia="ru-RU"/>
        </w:rPr>
        <w:t xml:space="preserve"> сдвиг от ведомственной к клиентоориентированной модели: количество услуг через ЕПГУ выросло до 485 млн, а уровень удовлетворённости достиг 4,62 балла</w:t>
      </w:r>
      <w:r w:rsidR="0039087C">
        <w:rPr>
          <w:lang w:eastAsia="ru-RU"/>
        </w:rPr>
        <w:t xml:space="preserve">. </w:t>
      </w:r>
      <w:r w:rsidR="0039087C" w:rsidRPr="0039087C">
        <w:rPr>
          <w:lang w:eastAsia="ru-RU"/>
        </w:rPr>
        <w:t xml:space="preserve">Реализация платформенного подхода знаменует переход от устаревшей ведомственной логики к </w:t>
      </w:r>
      <w:proofErr w:type="spellStart"/>
      <w:r w:rsidR="0039087C" w:rsidRPr="0039087C">
        <w:rPr>
          <w:lang w:eastAsia="ru-RU"/>
        </w:rPr>
        <w:t>клиентоцентричной</w:t>
      </w:r>
      <w:proofErr w:type="spellEnd"/>
      <w:r w:rsidR="0039087C" w:rsidRPr="0039087C">
        <w:rPr>
          <w:lang w:eastAsia="ru-RU"/>
        </w:rPr>
        <w:t xml:space="preserve"> модели, что напрямую </w:t>
      </w:r>
      <w:r w:rsidR="0039087C">
        <w:rPr>
          <w:lang w:eastAsia="ru-RU"/>
        </w:rPr>
        <w:t>связано</w:t>
      </w:r>
      <w:r w:rsidR="0039087C" w:rsidRPr="0039087C">
        <w:rPr>
          <w:lang w:eastAsia="ru-RU"/>
        </w:rPr>
        <w:t xml:space="preserve"> с повышением доступности и качества государственных услуг</w:t>
      </w:r>
      <w:r w:rsidR="0039087C">
        <w:rPr>
          <w:lang w:eastAsia="ru-RU"/>
        </w:rPr>
        <w:t>,</w:t>
      </w:r>
      <w:r w:rsidRPr="00B11E39">
        <w:rPr>
          <w:lang w:eastAsia="ru-RU"/>
        </w:rPr>
        <w:t xml:space="preserve"> </w:t>
      </w:r>
      <w:r w:rsidR="0039087C">
        <w:rPr>
          <w:lang w:eastAsia="ru-RU"/>
        </w:rPr>
        <w:t>э</w:t>
      </w:r>
      <w:r w:rsidRPr="00B11E39">
        <w:rPr>
          <w:lang w:eastAsia="ru-RU"/>
        </w:rPr>
        <w:t>то подтверждает реализацию концепции «государства как платформы».</w:t>
      </w:r>
    </w:p>
    <w:p w14:paraId="6D795B60" w14:textId="408F9582" w:rsidR="00B11E39" w:rsidRPr="00B11E39" w:rsidRDefault="00B11E39" w:rsidP="00B11E39">
      <w:pPr>
        <w:numPr>
          <w:ilvl w:val="0"/>
          <w:numId w:val="26"/>
        </w:numPr>
        <w:ind w:left="0" w:firstLine="709"/>
        <w:rPr>
          <w:lang w:eastAsia="ru-RU"/>
        </w:rPr>
      </w:pPr>
      <w:r w:rsidRPr="00B11E39">
        <w:rPr>
          <w:lang w:eastAsia="ru-RU"/>
        </w:rPr>
        <w:t>Институциональный</w:t>
      </w:r>
      <w:r>
        <w:rPr>
          <w:lang w:eastAsia="ru-RU"/>
        </w:rPr>
        <w:t xml:space="preserve"> </w:t>
      </w:r>
      <w:r w:rsidRPr="00B11E39">
        <w:rPr>
          <w:lang w:eastAsia="ru-RU"/>
        </w:rPr>
        <w:t>каркас. Сформированная многоуровневая нормативная база (включая ФЗ-210, ПП №1813 и ГОСТ Р 70249) создала юридические гарантии для электронных взаимодействий, хотя сохраняются риски в сфере регулирования ИИ и защиты персональных данных.</w:t>
      </w:r>
    </w:p>
    <w:p w14:paraId="63B35826" w14:textId="1B28F58F" w:rsidR="00B11E39" w:rsidRPr="00B11E39" w:rsidRDefault="00B11E39" w:rsidP="00B11E39">
      <w:pPr>
        <w:numPr>
          <w:ilvl w:val="0"/>
          <w:numId w:val="26"/>
        </w:numPr>
        <w:ind w:left="0" w:firstLine="709"/>
        <w:rPr>
          <w:lang w:eastAsia="ru-RU"/>
        </w:rPr>
      </w:pPr>
      <w:r w:rsidRPr="00B11E39">
        <w:rPr>
          <w:lang w:eastAsia="ru-RU"/>
        </w:rPr>
        <w:t>Новый этап развития.</w:t>
      </w:r>
      <w:r w:rsidR="0039087C">
        <w:rPr>
          <w:lang w:eastAsia="ru-RU"/>
        </w:rPr>
        <w:t xml:space="preserve"> Г</w:t>
      </w:r>
      <w:r w:rsidR="0039087C" w:rsidRPr="0039087C">
        <w:rPr>
          <w:lang w:eastAsia="ru-RU"/>
        </w:rPr>
        <w:t>осударственные цифровые платформы</w:t>
      </w:r>
      <w:r w:rsidR="0039087C">
        <w:rPr>
          <w:lang w:eastAsia="ru-RU"/>
        </w:rPr>
        <w:t xml:space="preserve"> совершили п</w:t>
      </w:r>
      <w:r w:rsidRPr="00B11E39">
        <w:rPr>
          <w:lang w:eastAsia="ru-RU"/>
        </w:rPr>
        <w:t>ереход на единую архитектуру «</w:t>
      </w:r>
      <w:proofErr w:type="spellStart"/>
      <w:r w:rsidRPr="00B11E39">
        <w:rPr>
          <w:lang w:eastAsia="ru-RU"/>
        </w:rPr>
        <w:t>ГосТех</w:t>
      </w:r>
      <w:proofErr w:type="spellEnd"/>
      <w:r w:rsidRPr="00B11E39">
        <w:rPr>
          <w:lang w:eastAsia="ru-RU"/>
        </w:rPr>
        <w:t>»</w:t>
      </w:r>
      <w:r w:rsidR="00041D7D">
        <w:rPr>
          <w:lang w:eastAsia="ru-RU"/>
        </w:rPr>
        <w:t>. Произошло а</w:t>
      </w:r>
      <w:r w:rsidR="00041D7D" w:rsidRPr="00041D7D">
        <w:rPr>
          <w:lang w:eastAsia="ru-RU"/>
        </w:rPr>
        <w:t>ктивн</w:t>
      </w:r>
      <w:r w:rsidR="00041D7D">
        <w:rPr>
          <w:lang w:eastAsia="ru-RU"/>
        </w:rPr>
        <w:t>ое</w:t>
      </w:r>
      <w:r w:rsidR="00041D7D" w:rsidRPr="00041D7D">
        <w:rPr>
          <w:lang w:eastAsia="ru-RU"/>
        </w:rPr>
        <w:t xml:space="preserve"> внедр</w:t>
      </w:r>
      <w:r w:rsidR="00041D7D">
        <w:rPr>
          <w:lang w:eastAsia="ru-RU"/>
        </w:rPr>
        <w:t>ение</w:t>
      </w:r>
      <w:r w:rsidR="00041D7D" w:rsidRPr="00041D7D">
        <w:rPr>
          <w:lang w:eastAsia="ru-RU"/>
        </w:rPr>
        <w:t xml:space="preserve"> проактивных и суперсервисов, а также расширение применения искусственного интеллекта и предиктивной аналитики. Это подтверждает, что платформенный подход становится не просто инструментом, а стратегической основой цифровой трансформации государственного и муниципального </w:t>
      </w:r>
      <w:r w:rsidR="00041D7D" w:rsidRPr="00041D7D">
        <w:rPr>
          <w:lang w:eastAsia="ru-RU"/>
        </w:rPr>
        <w:lastRenderedPageBreak/>
        <w:t>управления</w:t>
      </w:r>
      <w:r w:rsidR="00041D7D">
        <w:rPr>
          <w:lang w:eastAsia="ru-RU"/>
        </w:rPr>
        <w:t xml:space="preserve">, </w:t>
      </w:r>
      <w:r w:rsidRPr="00B11E39">
        <w:rPr>
          <w:lang w:eastAsia="ru-RU"/>
        </w:rPr>
        <w:t>однако проблемами остаются цифровое неравенство регионов и дефицит ИТ-кадров.</w:t>
      </w:r>
    </w:p>
    <w:p w14:paraId="7249A7C2" w14:textId="77777777" w:rsidR="00B11E39" w:rsidRPr="00B11E39" w:rsidRDefault="00B11E39" w:rsidP="00B11E39">
      <w:pPr>
        <w:numPr>
          <w:ilvl w:val="0"/>
          <w:numId w:val="26"/>
        </w:numPr>
        <w:ind w:left="0" w:firstLine="709"/>
        <w:rPr>
          <w:lang w:eastAsia="ru-RU"/>
        </w:rPr>
      </w:pPr>
      <w:r w:rsidRPr="00B11E39">
        <w:rPr>
          <w:lang w:eastAsia="ru-RU"/>
        </w:rPr>
        <w:t>Стратегический вектор. Дальнейший прогресс требует интеграции экосистем данных и искусственного интеллекта, что возможно лишь при условии развития цифровых компетенций госслужащих и укрепления технологического суверенитета.</w:t>
      </w:r>
    </w:p>
    <w:p w14:paraId="0EB5A448" w14:textId="7642F6B6" w:rsidR="00B11E39" w:rsidRPr="00B11E39" w:rsidRDefault="00B11E39" w:rsidP="00B11E39">
      <w:pPr>
        <w:rPr>
          <w:lang w:eastAsia="ru-RU"/>
        </w:rPr>
      </w:pPr>
      <w:r>
        <w:rPr>
          <w:lang w:eastAsia="ru-RU"/>
        </w:rPr>
        <w:t>Таким образом,</w:t>
      </w:r>
      <w:r w:rsidRPr="00B11E39">
        <w:rPr>
          <w:lang w:eastAsia="ru-RU"/>
        </w:rPr>
        <w:t xml:space="preserve"> платформенная модель уже доказала свою состоятельность как </w:t>
      </w:r>
      <w:r w:rsidR="004253CB">
        <w:rPr>
          <w:lang w:eastAsia="ru-RU"/>
        </w:rPr>
        <w:t xml:space="preserve">очень важный </w:t>
      </w:r>
      <w:r w:rsidRPr="00B11E39">
        <w:rPr>
          <w:lang w:eastAsia="ru-RU"/>
        </w:rPr>
        <w:t>инструмент</w:t>
      </w:r>
      <w:r w:rsidR="004253CB">
        <w:rPr>
          <w:lang w:eastAsia="ru-RU"/>
        </w:rPr>
        <w:t>.</w:t>
      </w:r>
      <w:r w:rsidR="004253CB">
        <w:rPr>
          <w:rFonts w:ascii="Segoe UI" w:hAnsi="Segoe UI" w:cs="Segoe UI"/>
          <w:color w:val="0F1115"/>
          <w:shd w:val="clear" w:color="auto" w:fill="FFFFFF"/>
        </w:rPr>
        <w:t xml:space="preserve"> Ц</w:t>
      </w:r>
      <w:r w:rsidR="004253CB" w:rsidRPr="004253CB">
        <w:rPr>
          <w:lang w:eastAsia="ru-RU"/>
        </w:rPr>
        <w:t>ифровые платформы для государства выступают не просто технологическим средством, а системообразующим фактором повышения эффективности публичного управления, обеспечения прозрачности, подотчётности и технологического суверенитета страны. Дальнейшее поступательное развитие платформенной модели, при условии комплексного решения выявленных проблем и реализации обозначенных перспективных направлений, позволит Российской Федерации не только укрепить свои позиции в международных рейтингах электронного правительства, но и обеспечить долгосрочное устойчивое развитие государства в условиях глобальной цифровой экономики, повышая качество жизни каждого гражданина за счёт доступных, удобных и надёжных цифровых сервисов.</w:t>
      </w:r>
    </w:p>
    <w:p w14:paraId="2F4F0E39" w14:textId="77777777" w:rsidR="002951D6" w:rsidRDefault="002951D6">
      <w:pPr>
        <w:rPr>
          <w:rFonts w:eastAsia="Times New Roman" w:cs="Times New Roman"/>
          <w:color w:val="000000"/>
          <w:szCs w:val="28"/>
          <w:lang w:eastAsia="ru-RU"/>
        </w:rPr>
      </w:pPr>
      <w:r>
        <w:rPr>
          <w:rFonts w:eastAsia="Times New Roman" w:cs="Times New Roman"/>
          <w:color w:val="000000"/>
          <w:szCs w:val="28"/>
          <w:lang w:eastAsia="ru-RU"/>
        </w:rPr>
        <w:br w:type="page"/>
      </w:r>
    </w:p>
    <w:p w14:paraId="72FA41C5" w14:textId="2AB65106" w:rsidR="009A73C2" w:rsidRPr="005935CA" w:rsidRDefault="009A73C2" w:rsidP="005935CA">
      <w:pPr>
        <w:shd w:val="clear" w:color="auto" w:fill="FFFFFF"/>
        <w:spacing w:after="240" w:line="240" w:lineRule="auto"/>
        <w:ind w:firstLine="0"/>
        <w:jc w:val="center"/>
        <w:rPr>
          <w:rFonts w:ascii="Arial" w:eastAsia="Times New Roman" w:hAnsi="Arial" w:cs="Arial"/>
          <w:color w:val="000000"/>
          <w:sz w:val="30"/>
          <w:szCs w:val="36"/>
          <w:lang w:eastAsia="ru-RU"/>
        </w:rPr>
      </w:pPr>
      <w:r w:rsidRPr="005935CA">
        <w:rPr>
          <w:rFonts w:ascii="Arial" w:eastAsia="Times New Roman" w:hAnsi="Arial" w:cs="Arial"/>
          <w:color w:val="000000"/>
          <w:sz w:val="30"/>
          <w:szCs w:val="36"/>
          <w:lang w:eastAsia="ru-RU"/>
        </w:rPr>
        <w:lastRenderedPageBreak/>
        <w:t>Список использованных источников</w:t>
      </w:r>
    </w:p>
    <w:p w14:paraId="05BA0E2B" w14:textId="77777777" w:rsidR="009A73C2" w:rsidRPr="009A73C2" w:rsidRDefault="009A73C2" w:rsidP="002951D6">
      <w:pPr>
        <w:pStyle w:val="a9"/>
        <w:numPr>
          <w:ilvl w:val="0"/>
          <w:numId w:val="14"/>
        </w:numPr>
        <w:ind w:left="0" w:firstLine="709"/>
        <w:rPr>
          <w:lang w:eastAsia="ru-RU"/>
        </w:rPr>
      </w:pPr>
      <w:r w:rsidRPr="009A73C2">
        <w:rPr>
          <w:lang w:eastAsia="ru-RU"/>
        </w:rPr>
        <w:t>Методические рекомендации по цифровой трансформации государственных корпораций и компаний с государственным участием. – Текст: электронный // Министерство цифрового развития, связи и массовых коммуникаций Российской Федерации: [сайт]. – Москва, 2021. – URL: https://digital.gov.ru/ru/documents/ (дата обращения: 15.04.2026).</w:t>
      </w:r>
    </w:p>
    <w:p w14:paraId="4DBE34CD" w14:textId="77777777" w:rsidR="009A73C2" w:rsidRPr="009A73C2" w:rsidRDefault="009A73C2" w:rsidP="002951D6">
      <w:pPr>
        <w:pStyle w:val="a9"/>
        <w:numPr>
          <w:ilvl w:val="0"/>
          <w:numId w:val="14"/>
        </w:numPr>
        <w:ind w:left="0" w:firstLine="709"/>
        <w:rPr>
          <w:lang w:eastAsia="ru-RU"/>
        </w:rPr>
      </w:pPr>
      <w:proofErr w:type="spellStart"/>
      <w:r w:rsidRPr="009A73C2">
        <w:rPr>
          <w:lang w:eastAsia="ru-RU"/>
        </w:rPr>
        <w:t>Шклярук</w:t>
      </w:r>
      <w:proofErr w:type="spellEnd"/>
      <w:r w:rsidRPr="009A73C2">
        <w:rPr>
          <w:lang w:eastAsia="ru-RU"/>
        </w:rPr>
        <w:t xml:space="preserve"> М.С. Государство как платформа: люди и технологии / М.С. </w:t>
      </w:r>
      <w:proofErr w:type="spellStart"/>
      <w:r w:rsidRPr="009A73C2">
        <w:rPr>
          <w:lang w:eastAsia="ru-RU"/>
        </w:rPr>
        <w:t>Шклярук</w:t>
      </w:r>
      <w:proofErr w:type="spellEnd"/>
      <w:r w:rsidRPr="009A73C2">
        <w:rPr>
          <w:lang w:eastAsia="ru-RU"/>
        </w:rPr>
        <w:t xml:space="preserve">, Н.С. Гаркуша, А.А. </w:t>
      </w:r>
      <w:proofErr w:type="spellStart"/>
      <w:r w:rsidRPr="009A73C2">
        <w:rPr>
          <w:lang w:eastAsia="ru-RU"/>
        </w:rPr>
        <w:t>Бегтин</w:t>
      </w:r>
      <w:proofErr w:type="spellEnd"/>
      <w:r w:rsidRPr="009A73C2">
        <w:rPr>
          <w:lang w:eastAsia="ru-RU"/>
        </w:rPr>
        <w:t>. – Москва: РАНХиГС, 2021. – 110 с.</w:t>
      </w:r>
    </w:p>
    <w:p w14:paraId="14FC8A9F" w14:textId="77777777" w:rsidR="009A73C2" w:rsidRPr="009A73C2" w:rsidRDefault="009A73C2" w:rsidP="002951D6">
      <w:pPr>
        <w:pStyle w:val="a9"/>
        <w:numPr>
          <w:ilvl w:val="0"/>
          <w:numId w:val="14"/>
        </w:numPr>
        <w:ind w:left="0" w:firstLine="709"/>
        <w:rPr>
          <w:lang w:eastAsia="ru-RU"/>
        </w:rPr>
      </w:pPr>
      <w:r w:rsidRPr="009A73C2">
        <w:rPr>
          <w:lang w:eastAsia="ru-RU"/>
        </w:rPr>
        <w:t>Соколов И.А. Цифровая трансформация государственного управления: концепции, модели, инструменты / И.А. Соколов, Е.С. Костырко // Государственное управление. Электронный вестник. – 2022. – № 92. – С. 6–25.</w:t>
      </w:r>
    </w:p>
    <w:p w14:paraId="375EA9B0" w14:textId="77777777" w:rsidR="009A73C2" w:rsidRPr="009A73C2" w:rsidRDefault="009A73C2" w:rsidP="002951D6">
      <w:pPr>
        <w:pStyle w:val="a9"/>
        <w:numPr>
          <w:ilvl w:val="0"/>
          <w:numId w:val="14"/>
        </w:numPr>
        <w:ind w:left="0" w:firstLine="709"/>
        <w:rPr>
          <w:lang w:eastAsia="ru-RU"/>
        </w:rPr>
      </w:pPr>
      <w:r w:rsidRPr="009A73C2">
        <w:rPr>
          <w:lang w:eastAsia="ru-RU"/>
        </w:rPr>
        <w:t>Добролюбова Е.И. Цифровая трансформация государственного управления: показатели результативности и эффективности / Е.И. Добролюбова, В.Н. Южаков // Вопросы государственного и муниципальн</w:t>
      </w:r>
      <w:bookmarkStart w:id="2" w:name="_GoBack"/>
      <w:bookmarkEnd w:id="2"/>
      <w:r w:rsidRPr="009A73C2">
        <w:rPr>
          <w:lang w:eastAsia="ru-RU"/>
        </w:rPr>
        <w:t>ого управления. – 2023. – № 2. – С. 7–34.</w:t>
      </w:r>
    </w:p>
    <w:p w14:paraId="45A09A0E" w14:textId="77777777" w:rsidR="009A73C2" w:rsidRPr="009A73C2" w:rsidRDefault="009A73C2" w:rsidP="002951D6">
      <w:pPr>
        <w:pStyle w:val="a9"/>
        <w:numPr>
          <w:ilvl w:val="0"/>
          <w:numId w:val="14"/>
        </w:numPr>
        <w:ind w:left="0" w:firstLine="709"/>
        <w:rPr>
          <w:lang w:eastAsia="ru-RU"/>
        </w:rPr>
      </w:pPr>
      <w:r w:rsidRPr="009A73C2">
        <w:rPr>
          <w:lang w:eastAsia="ru-RU"/>
        </w:rPr>
        <w:t>Об утверждении Положения о единой цифровой платформе Российской Федерации «</w:t>
      </w:r>
      <w:proofErr w:type="spellStart"/>
      <w:r w:rsidRPr="009A73C2">
        <w:rPr>
          <w:lang w:eastAsia="ru-RU"/>
        </w:rPr>
        <w:t>ГосТех</w:t>
      </w:r>
      <w:proofErr w:type="spellEnd"/>
      <w:r w:rsidRPr="009A73C2">
        <w:rPr>
          <w:lang w:eastAsia="ru-RU"/>
        </w:rPr>
        <w:t>»: Постановление Правительства Российской Федерации от 12 октября 2022 г. № 1813 (ред. от 22.12.2023). – Текст: электронный // СПС «КонсультантПлюс». – URL: http://www.consultant.ru/document/cons_doc_LAW_428886 (дата обращения: 17.04.2026).</w:t>
      </w:r>
    </w:p>
    <w:p w14:paraId="3D42F21D" w14:textId="77777777" w:rsidR="009A73C2" w:rsidRPr="002951D6" w:rsidRDefault="009A73C2" w:rsidP="002951D6">
      <w:pPr>
        <w:pStyle w:val="a9"/>
        <w:numPr>
          <w:ilvl w:val="0"/>
          <w:numId w:val="14"/>
        </w:numPr>
        <w:ind w:left="0" w:firstLine="709"/>
        <w:rPr>
          <w:lang w:val="en-US" w:eastAsia="ru-RU"/>
        </w:rPr>
      </w:pPr>
      <w:r w:rsidRPr="002951D6">
        <w:rPr>
          <w:lang w:val="en-US" w:eastAsia="ru-RU"/>
        </w:rPr>
        <w:t>United Nations E-Government Survey 2024: Accelerating Digital Transformation for Sustainable Development. – Text: electronic // United Nations: [</w:t>
      </w:r>
      <w:r w:rsidRPr="009A73C2">
        <w:rPr>
          <w:lang w:eastAsia="ru-RU"/>
        </w:rPr>
        <w:t>сайт</w:t>
      </w:r>
      <w:r w:rsidRPr="002951D6">
        <w:rPr>
          <w:lang w:val="en-US" w:eastAsia="ru-RU"/>
        </w:rPr>
        <w:t>]. – New York, 2024. – URL: https://publicadministration.un.org/egovkb/en-us/Reports/UN-E-Government-Survey-2024 (</w:t>
      </w:r>
      <w:r w:rsidRPr="009A73C2">
        <w:rPr>
          <w:lang w:eastAsia="ru-RU"/>
        </w:rPr>
        <w:t>дата</w:t>
      </w:r>
      <w:r w:rsidRPr="002951D6">
        <w:rPr>
          <w:lang w:val="en-US" w:eastAsia="ru-RU"/>
        </w:rPr>
        <w:t xml:space="preserve"> </w:t>
      </w:r>
      <w:r w:rsidRPr="009A73C2">
        <w:rPr>
          <w:lang w:eastAsia="ru-RU"/>
        </w:rPr>
        <w:t>обращения</w:t>
      </w:r>
      <w:r w:rsidRPr="002951D6">
        <w:rPr>
          <w:lang w:val="en-US" w:eastAsia="ru-RU"/>
        </w:rPr>
        <w:t>: 18.04.2026).</w:t>
      </w:r>
    </w:p>
    <w:p w14:paraId="4C4F1302" w14:textId="77777777" w:rsidR="009A73C2" w:rsidRPr="009A73C2" w:rsidRDefault="009A73C2" w:rsidP="002951D6">
      <w:pPr>
        <w:pStyle w:val="a9"/>
        <w:numPr>
          <w:ilvl w:val="0"/>
          <w:numId w:val="14"/>
        </w:numPr>
        <w:ind w:left="0" w:firstLine="709"/>
        <w:rPr>
          <w:lang w:eastAsia="ru-RU"/>
        </w:rPr>
      </w:pPr>
      <w:r w:rsidRPr="009A73C2">
        <w:rPr>
          <w:lang w:eastAsia="ru-RU"/>
        </w:rPr>
        <w:t xml:space="preserve">О национальных целях развития Российской Федерации на период до 2030 года и на перспективу до 2036 года: Указ Президента Российской Федерации от 7 мая 2024 г. № 309. – Текст: электронный // Официальный </w:t>
      </w:r>
      <w:r w:rsidRPr="009A73C2">
        <w:rPr>
          <w:lang w:eastAsia="ru-RU"/>
        </w:rPr>
        <w:lastRenderedPageBreak/>
        <w:t>интернет-портал правовой информации: [сайт]. – URL: http://publication.pravo.gov.ru (дата обращения: 19.04.2026).</w:t>
      </w:r>
    </w:p>
    <w:p w14:paraId="5B22FFEA" w14:textId="77777777" w:rsidR="009A73C2" w:rsidRPr="009A73C2" w:rsidRDefault="009A73C2" w:rsidP="002951D6">
      <w:pPr>
        <w:pStyle w:val="a9"/>
        <w:numPr>
          <w:ilvl w:val="0"/>
          <w:numId w:val="14"/>
        </w:numPr>
        <w:ind w:left="0" w:firstLine="709"/>
        <w:rPr>
          <w:lang w:eastAsia="ru-RU"/>
        </w:rPr>
      </w:pPr>
      <w:r w:rsidRPr="009A73C2">
        <w:rPr>
          <w:lang w:eastAsia="ru-RU"/>
        </w:rPr>
        <w:t>О единой системе межведомственного электронного взаимодействия: Постановление Правительства Российской Федерации от 8 сентября 2010 г. № 697 (ред. от 2023 г.). – Текст: электронный // СПС «КонсультантПлюс». – URL: http://www.consultant.ru/document/cons_doc_LAW_104578 (дата обращения: 19.04.2026).</w:t>
      </w:r>
    </w:p>
    <w:p w14:paraId="68C0A021" w14:textId="77777777" w:rsidR="009A73C2" w:rsidRPr="009A73C2" w:rsidRDefault="009A73C2" w:rsidP="002951D6">
      <w:pPr>
        <w:pStyle w:val="a9"/>
        <w:numPr>
          <w:ilvl w:val="0"/>
          <w:numId w:val="14"/>
        </w:numPr>
        <w:ind w:left="0" w:firstLine="709"/>
        <w:rPr>
          <w:lang w:eastAsia="ru-RU"/>
        </w:rPr>
      </w:pPr>
      <w:r w:rsidRPr="009A73C2">
        <w:rPr>
          <w:lang w:eastAsia="ru-RU"/>
        </w:rPr>
        <w:t>О мерах по обеспечению технологической независимости и безопасности критической информационной инфраструктуры Российской Федерации: Указ Президента Российской Федерации от 30 марта 2022 г. № 166. – Текст: электронный // СПС «КонсультантПлюс». – URL: http://www.consultant.ru/document/cons_doc_LAW_413066 (дата обращения: 20.04.2026).</w:t>
      </w:r>
    </w:p>
    <w:p w14:paraId="40CBEFF3" w14:textId="77777777" w:rsidR="009A73C2" w:rsidRPr="009A73C2" w:rsidRDefault="009A73C2" w:rsidP="002951D6">
      <w:pPr>
        <w:pStyle w:val="a9"/>
        <w:numPr>
          <w:ilvl w:val="0"/>
          <w:numId w:val="14"/>
        </w:numPr>
        <w:ind w:left="0" w:firstLine="709"/>
        <w:rPr>
          <w:lang w:eastAsia="ru-RU"/>
        </w:rPr>
      </w:pPr>
      <w:r w:rsidRPr="009A73C2">
        <w:rPr>
          <w:lang w:eastAsia="ru-RU"/>
        </w:rPr>
        <w:t>Итоги деятельности Минцифры России в 2024 году. – Текст: электронный // Министерство цифрового развития, связи и массовых коммуникаций Российской Федерации: [сайт]. – Москва, 2025. – URL: https://digital.gov.ru/ru/events/ (дата обращения: 21.04.2026).</w:t>
      </w:r>
    </w:p>
    <w:p w14:paraId="6AC10E92" w14:textId="77777777" w:rsidR="009A73C2" w:rsidRPr="009A73C2" w:rsidRDefault="009A73C2" w:rsidP="002951D6">
      <w:pPr>
        <w:pStyle w:val="a9"/>
        <w:numPr>
          <w:ilvl w:val="0"/>
          <w:numId w:val="14"/>
        </w:numPr>
        <w:ind w:left="0" w:firstLine="709"/>
        <w:rPr>
          <w:lang w:eastAsia="ru-RU"/>
        </w:rPr>
      </w:pPr>
      <w:r w:rsidRPr="009A73C2">
        <w:rPr>
          <w:lang w:eastAsia="ru-RU"/>
        </w:rPr>
        <w:t>«</w:t>
      </w:r>
      <w:proofErr w:type="spellStart"/>
      <w:r w:rsidRPr="009A73C2">
        <w:rPr>
          <w:lang w:eastAsia="ru-RU"/>
        </w:rPr>
        <w:t>ГосТех</w:t>
      </w:r>
      <w:proofErr w:type="spellEnd"/>
      <w:r w:rsidRPr="009A73C2">
        <w:rPr>
          <w:lang w:eastAsia="ru-RU"/>
        </w:rPr>
        <w:t>»: первые итоги и перспективы развития. – Текст: электронный // АНО «Цифровая экономика»: [сайт]. – 2024. – URL: https://data-economy.ru/gostech (дата обращения: 21.04.2026).</w:t>
      </w:r>
    </w:p>
    <w:p w14:paraId="0B58FA51" w14:textId="77777777" w:rsidR="009A73C2" w:rsidRPr="009A73C2" w:rsidRDefault="009A73C2" w:rsidP="002951D6">
      <w:pPr>
        <w:pStyle w:val="a9"/>
        <w:numPr>
          <w:ilvl w:val="0"/>
          <w:numId w:val="14"/>
        </w:numPr>
        <w:ind w:left="0" w:firstLine="709"/>
        <w:rPr>
          <w:lang w:eastAsia="ru-RU"/>
        </w:rPr>
      </w:pPr>
      <w:r w:rsidRPr="009A73C2">
        <w:rPr>
          <w:lang w:eastAsia="ru-RU"/>
        </w:rPr>
        <w:t>Цифровая трансформация государственного управления в России: статистический сборник 2025. – Текст: электронный // Высшая школа экономики: [сайт]. – Москва, 2025. – URL: https://www.hse.ru/primarydata/cifr2025 (дата обращения: 22.04.2026).</w:t>
      </w:r>
    </w:p>
    <w:p w14:paraId="6F87B1E4" w14:textId="77777777" w:rsidR="009A73C2" w:rsidRPr="009A73C2" w:rsidRDefault="009A73C2" w:rsidP="002951D6">
      <w:pPr>
        <w:pStyle w:val="a9"/>
        <w:numPr>
          <w:ilvl w:val="0"/>
          <w:numId w:val="14"/>
        </w:numPr>
        <w:ind w:left="0" w:firstLine="709"/>
        <w:rPr>
          <w:lang w:eastAsia="ru-RU"/>
        </w:rPr>
      </w:pPr>
      <w:r w:rsidRPr="009A73C2">
        <w:rPr>
          <w:lang w:eastAsia="ru-RU"/>
        </w:rPr>
        <w:t xml:space="preserve">Абдрахманова Г.И. Что такое цифровая экономика? Тренды, компетенции, измерение / Г.И. </w:t>
      </w:r>
      <w:proofErr w:type="spellStart"/>
      <w:r w:rsidRPr="009A73C2">
        <w:rPr>
          <w:lang w:eastAsia="ru-RU"/>
        </w:rPr>
        <w:t>Абдрахманова</w:t>
      </w:r>
      <w:proofErr w:type="spellEnd"/>
      <w:r w:rsidRPr="009A73C2">
        <w:rPr>
          <w:lang w:eastAsia="ru-RU"/>
        </w:rPr>
        <w:t xml:space="preserve">, К.О. Вишневский, Л.М. </w:t>
      </w:r>
      <w:proofErr w:type="spellStart"/>
      <w:r w:rsidRPr="009A73C2">
        <w:rPr>
          <w:lang w:eastAsia="ru-RU"/>
        </w:rPr>
        <w:t>Гохберг</w:t>
      </w:r>
      <w:proofErr w:type="spellEnd"/>
      <w:r w:rsidRPr="009A73C2">
        <w:rPr>
          <w:lang w:eastAsia="ru-RU"/>
        </w:rPr>
        <w:t>. – Москва: Изд. дом ВШЭ, 2022. – 244 с.</w:t>
      </w:r>
    </w:p>
    <w:p w14:paraId="43C06812" w14:textId="77777777" w:rsidR="009A73C2" w:rsidRPr="009A73C2" w:rsidRDefault="009A73C2" w:rsidP="002951D6">
      <w:pPr>
        <w:pStyle w:val="a9"/>
        <w:numPr>
          <w:ilvl w:val="0"/>
          <w:numId w:val="14"/>
        </w:numPr>
        <w:ind w:left="0" w:firstLine="709"/>
        <w:rPr>
          <w:lang w:eastAsia="ru-RU"/>
        </w:rPr>
      </w:pPr>
      <w:r w:rsidRPr="009A73C2">
        <w:rPr>
          <w:lang w:eastAsia="ru-RU"/>
        </w:rPr>
        <w:t xml:space="preserve">«Умный город»: рейтинг развития цифровизации городского хозяйства в субъектах Российской Федерации – 2024. – Текст: электронный // </w:t>
      </w:r>
      <w:r w:rsidRPr="009A73C2">
        <w:rPr>
          <w:lang w:eastAsia="ru-RU"/>
        </w:rPr>
        <w:lastRenderedPageBreak/>
        <w:t>Министерство строительства и жилищно-коммунального хозяйства Российской Федерации: [сайт]. – Москва, 2024. – URL: https://www.minstroyrf.gov.ru/ (дата обращения: 23.04.2026).</w:t>
      </w:r>
    </w:p>
    <w:p w14:paraId="47655846" w14:textId="77777777" w:rsidR="009A73C2" w:rsidRPr="009A73C2" w:rsidRDefault="009A73C2" w:rsidP="002951D6">
      <w:pPr>
        <w:pStyle w:val="a9"/>
        <w:numPr>
          <w:ilvl w:val="0"/>
          <w:numId w:val="14"/>
        </w:numPr>
        <w:ind w:left="0" w:firstLine="709"/>
        <w:rPr>
          <w:lang w:eastAsia="ru-RU"/>
        </w:rPr>
      </w:pPr>
      <w:r w:rsidRPr="009A73C2">
        <w:rPr>
          <w:lang w:eastAsia="ru-RU"/>
        </w:rPr>
        <w:t>Цифровая платформа МСП.РФ: ключевые показатели и сервисы. – Текст: электронный // АО «Корпорация МСП»: [сайт]. – Москва, 2025. – URL: https://corpmsp.ru/cifrovye-servisy/ (дата обращения: 24.04.2026).</w:t>
      </w:r>
    </w:p>
    <w:p w14:paraId="15F85830" w14:textId="77777777" w:rsidR="009A73C2" w:rsidRPr="009A73C2" w:rsidRDefault="009A73C2" w:rsidP="002951D6">
      <w:pPr>
        <w:pStyle w:val="a9"/>
        <w:numPr>
          <w:ilvl w:val="0"/>
          <w:numId w:val="14"/>
        </w:numPr>
        <w:ind w:left="0" w:firstLine="709"/>
        <w:rPr>
          <w:lang w:eastAsia="ru-RU"/>
        </w:rPr>
      </w:pPr>
      <w:r w:rsidRPr="009A73C2">
        <w:rPr>
          <w:lang w:eastAsia="ru-RU"/>
        </w:rPr>
        <w:t>Платформа обратной связи: годовой отчёт 2024. – Текст: электронный // Минцифры России: [сайт]. – Москва, 2025. – URL: https://pos.gosuslugi.ru/about (дата обращения: 25.04.2026).</w:t>
      </w:r>
    </w:p>
    <w:p w14:paraId="735BEC58" w14:textId="77777777" w:rsidR="009A73C2" w:rsidRPr="009A73C2" w:rsidRDefault="009A73C2" w:rsidP="002951D6">
      <w:pPr>
        <w:pStyle w:val="a9"/>
        <w:numPr>
          <w:ilvl w:val="0"/>
          <w:numId w:val="14"/>
        </w:numPr>
        <w:ind w:left="0" w:firstLine="709"/>
        <w:rPr>
          <w:lang w:eastAsia="ru-RU"/>
        </w:rPr>
      </w:pPr>
      <w:r w:rsidRPr="009A73C2">
        <w:rPr>
          <w:lang w:eastAsia="ru-RU"/>
        </w:rPr>
        <w:t>Стратегия развития искусственного интеллекта в Российской Федерации до 2030 года: Указ Президента Российской Федерации от 10 октября 2019 г. № 490 (ред. от 15.02.2024). – Текст: электронный // СПС «КонсультантПлюс». – URL: http://www.consultant.ru/document/cons_doc_LAW_335184 (дата обращения: 26.04.2026).</w:t>
      </w:r>
    </w:p>
    <w:p w14:paraId="2886F40A" w14:textId="77777777" w:rsidR="009A73C2" w:rsidRPr="009A73C2" w:rsidRDefault="009A73C2" w:rsidP="002951D6">
      <w:pPr>
        <w:pStyle w:val="a9"/>
        <w:numPr>
          <w:ilvl w:val="0"/>
          <w:numId w:val="14"/>
        </w:numPr>
        <w:ind w:left="0" w:firstLine="709"/>
        <w:rPr>
          <w:lang w:eastAsia="ru-RU"/>
        </w:rPr>
      </w:pPr>
      <w:r w:rsidRPr="009A73C2">
        <w:rPr>
          <w:lang w:eastAsia="ru-RU"/>
        </w:rPr>
        <w:t>Цифровое удостоверение личности: концепция и пилотные проекты. – Текст: электронный // ТАСС: [сайт]. – 2024. – URL: https://tass.ru/ekonomika/digital-id-2024 (дата обращения: 27.04.2026).</w:t>
      </w:r>
    </w:p>
    <w:p w14:paraId="63CDEE7A" w14:textId="5E75E3A0" w:rsidR="00467B4D" w:rsidRDefault="00467B4D"/>
    <w:p w14:paraId="5BCDA47A" w14:textId="7B2BCF2F" w:rsidR="005C71E5" w:rsidRDefault="005C71E5">
      <w:pPr>
        <w:sectPr w:rsidR="005C71E5" w:rsidSect="009A73C2">
          <w:headerReference w:type="default" r:id="rId10"/>
          <w:pgSz w:w="11906" w:h="16838"/>
          <w:pgMar w:top="1134" w:right="567" w:bottom="1134" w:left="1701" w:header="709" w:footer="709" w:gutter="0"/>
          <w:cols w:space="708"/>
          <w:titlePg/>
          <w:docGrid w:linePitch="381"/>
        </w:sectPr>
      </w:pPr>
    </w:p>
    <w:p w14:paraId="6BAA6869" w14:textId="3347928B" w:rsidR="00467B4D" w:rsidRDefault="00467B4D" w:rsidP="005C71E5">
      <w:pPr>
        <w:ind w:firstLine="0"/>
      </w:pPr>
    </w:p>
    <w:tbl>
      <w:tblPr>
        <w:tblW w:w="0" w:type="auto"/>
        <w:tblCellSpacing w:w="0" w:type="dxa"/>
        <w:tblLook w:val="04A0" w:firstRow="1" w:lastRow="0" w:firstColumn="1" w:lastColumn="0" w:noHBand="0" w:noVBand="1"/>
      </w:tblPr>
      <w:tblGrid>
        <w:gridCol w:w="9638"/>
      </w:tblGrid>
      <w:tr w:rsidR="00467B4D" w:rsidRPr="00467B4D" w14:paraId="2D8B9819" w14:textId="77777777" w:rsidTr="00FA22DE">
        <w:trPr>
          <w:tblCellSpacing w:w="0" w:type="dxa"/>
        </w:trPr>
        <w:tc>
          <w:tcPr>
            <w:tcW w:w="9639" w:type="dxa"/>
            <w:tcBorders>
              <w:top w:val="nil"/>
              <w:left w:val="nil"/>
              <w:bottom w:val="nil"/>
              <w:right w:val="nil"/>
            </w:tcBorders>
            <w:shd w:val="clear" w:color="auto" w:fill="FFFFFF"/>
            <w:vAlign w:val="center"/>
            <w:hideMark/>
          </w:tcPr>
          <w:p w14:paraId="69EC692B" w14:textId="77777777" w:rsidR="00467B4D" w:rsidRPr="00467B4D" w:rsidRDefault="00467B4D" w:rsidP="00467B4D">
            <w:pPr>
              <w:widowControl w:val="0"/>
              <w:spacing w:after="120" w:line="240" w:lineRule="auto"/>
              <w:ind w:left="-108" w:firstLine="0"/>
              <w:jc w:val="center"/>
              <w:rPr>
                <w:rFonts w:eastAsia="Times New Roman" w:cs="Times New Roman"/>
                <w:sz w:val="24"/>
                <w:szCs w:val="24"/>
                <w:lang w:eastAsia="ru-RU"/>
              </w:rPr>
            </w:pPr>
            <w:bookmarkStart w:id="3" w:name="_Toc223323747"/>
            <w:r w:rsidRPr="00467B4D">
              <w:rPr>
                <w:rFonts w:eastAsia="Times New Roman" w:cs="Times New Roman"/>
                <w:noProof/>
                <w:sz w:val="24"/>
                <w:szCs w:val="24"/>
                <w:lang w:eastAsia="ru-RU"/>
              </w:rPr>
              <w:drawing>
                <wp:inline distT="0" distB="0" distL="0" distR="0" wp14:anchorId="682E1237" wp14:editId="4A7DBF44">
                  <wp:extent cx="923925" cy="1009650"/>
                  <wp:effectExtent l="0" t="0" r="9525" b="0"/>
                  <wp:docPr id="4" name="Рисунок 4" descr="C:\Users\Admin\AppData\Local\Microsoft\Windows\INetCache\Content.MSO\F9CD87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F9CD8787.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09650"/>
                          </a:xfrm>
                          <a:prstGeom prst="rect">
                            <a:avLst/>
                          </a:prstGeom>
                          <a:noFill/>
                          <a:ln>
                            <a:noFill/>
                          </a:ln>
                        </pic:spPr>
                      </pic:pic>
                    </a:graphicData>
                  </a:graphic>
                </wp:inline>
              </w:drawing>
            </w:r>
            <w:bookmarkEnd w:id="3"/>
          </w:p>
        </w:tc>
      </w:tr>
      <w:tr w:rsidR="00467B4D" w:rsidRPr="00467B4D" w14:paraId="1FE1C7AF" w14:textId="77777777" w:rsidTr="00FA22DE">
        <w:trPr>
          <w:tblCellSpacing w:w="0" w:type="dxa"/>
        </w:trPr>
        <w:tc>
          <w:tcPr>
            <w:tcW w:w="9639" w:type="dxa"/>
            <w:tcBorders>
              <w:top w:val="nil"/>
              <w:left w:val="nil"/>
              <w:bottom w:val="nil"/>
              <w:right w:val="nil"/>
            </w:tcBorders>
            <w:shd w:val="clear" w:color="auto" w:fill="FFFFFF"/>
            <w:vAlign w:val="center"/>
            <w:hideMark/>
          </w:tcPr>
          <w:p w14:paraId="5F56CC20" w14:textId="77777777" w:rsidR="00467B4D" w:rsidRPr="00467B4D" w:rsidRDefault="00467B4D" w:rsidP="00467B4D">
            <w:pPr>
              <w:widowControl w:val="0"/>
              <w:spacing w:after="240" w:line="240" w:lineRule="auto"/>
              <w:ind w:left="-108" w:right="-284" w:firstLine="0"/>
              <w:jc w:val="center"/>
              <w:rPr>
                <w:rFonts w:eastAsia="Times New Roman" w:cs="Times New Roman"/>
                <w:sz w:val="24"/>
                <w:szCs w:val="24"/>
                <w:lang w:eastAsia="ru-RU"/>
              </w:rPr>
            </w:pPr>
            <w:r w:rsidRPr="00467B4D">
              <w:rPr>
                <w:rFonts w:eastAsia="Times New Roman" w:cs="Times New Roman"/>
                <w:b/>
                <w:bCs/>
                <w:color w:val="000000"/>
                <w:sz w:val="26"/>
                <w:szCs w:val="26"/>
                <w:lang w:eastAsia="ru-RU"/>
              </w:rPr>
              <w:t>МИНОБРНАУКИ РОССИИ</w:t>
            </w:r>
          </w:p>
        </w:tc>
      </w:tr>
      <w:tr w:rsidR="00467B4D" w:rsidRPr="00467B4D" w14:paraId="6F8DFBC0" w14:textId="77777777" w:rsidTr="00FA22DE">
        <w:trPr>
          <w:tblCellSpacing w:w="0" w:type="dxa"/>
        </w:trPr>
        <w:tc>
          <w:tcPr>
            <w:tcW w:w="9639" w:type="dxa"/>
            <w:tcBorders>
              <w:top w:val="nil"/>
              <w:left w:val="nil"/>
              <w:bottom w:val="nil"/>
              <w:right w:val="nil"/>
            </w:tcBorders>
            <w:shd w:val="clear" w:color="auto" w:fill="FFFFFF"/>
            <w:vAlign w:val="center"/>
            <w:hideMark/>
          </w:tcPr>
          <w:p w14:paraId="33B6592B" w14:textId="77777777" w:rsidR="00467B4D" w:rsidRPr="00467B4D" w:rsidRDefault="00467B4D" w:rsidP="00467B4D">
            <w:pPr>
              <w:widowControl w:val="0"/>
              <w:spacing w:line="240" w:lineRule="auto"/>
              <w:ind w:left="-108" w:right="27" w:firstLine="0"/>
              <w:jc w:val="center"/>
              <w:rPr>
                <w:rFonts w:eastAsia="Times New Roman" w:cs="Times New Roman"/>
                <w:sz w:val="24"/>
                <w:szCs w:val="24"/>
                <w:lang w:eastAsia="ru-RU"/>
              </w:rPr>
            </w:pPr>
            <w:r w:rsidRPr="00467B4D">
              <w:rPr>
                <w:rFonts w:eastAsia="Times New Roman" w:cs="Times New Roman"/>
                <w:b/>
                <w:bCs/>
                <w:color w:val="000000"/>
                <w:sz w:val="26"/>
                <w:szCs w:val="26"/>
                <w:lang w:eastAsia="ru-RU"/>
              </w:rPr>
              <w:t>Федеральное государственное бюджетное образовательное учреждение</w:t>
            </w:r>
          </w:p>
          <w:p w14:paraId="7587A33B" w14:textId="77777777" w:rsidR="00467B4D" w:rsidRPr="00467B4D" w:rsidRDefault="00467B4D" w:rsidP="00467B4D">
            <w:pPr>
              <w:widowControl w:val="0"/>
              <w:spacing w:line="240" w:lineRule="auto"/>
              <w:ind w:right="-284" w:firstLine="0"/>
              <w:jc w:val="center"/>
              <w:rPr>
                <w:rFonts w:eastAsia="Times New Roman" w:cs="Times New Roman"/>
                <w:sz w:val="24"/>
                <w:szCs w:val="24"/>
                <w:lang w:eastAsia="ru-RU"/>
              </w:rPr>
            </w:pPr>
            <w:r w:rsidRPr="00467B4D">
              <w:rPr>
                <w:rFonts w:eastAsia="Times New Roman" w:cs="Times New Roman"/>
                <w:b/>
                <w:bCs/>
                <w:color w:val="000000"/>
                <w:sz w:val="26"/>
                <w:szCs w:val="26"/>
                <w:lang w:eastAsia="ru-RU"/>
              </w:rPr>
              <w:t>высшего образования</w:t>
            </w:r>
          </w:p>
        </w:tc>
      </w:tr>
      <w:tr w:rsidR="00467B4D" w:rsidRPr="00467B4D" w14:paraId="5A7C055A" w14:textId="77777777" w:rsidTr="00FA22DE">
        <w:trPr>
          <w:tblCellSpacing w:w="0" w:type="dxa"/>
        </w:trPr>
        <w:tc>
          <w:tcPr>
            <w:tcW w:w="9639" w:type="dxa"/>
            <w:tcBorders>
              <w:top w:val="nil"/>
              <w:left w:val="nil"/>
              <w:bottom w:val="nil"/>
              <w:right w:val="nil"/>
            </w:tcBorders>
            <w:shd w:val="clear" w:color="auto" w:fill="FFFFFF"/>
            <w:vAlign w:val="center"/>
            <w:hideMark/>
          </w:tcPr>
          <w:p w14:paraId="34FFF58E" w14:textId="77777777" w:rsidR="00467B4D" w:rsidRPr="00467B4D" w:rsidRDefault="00467B4D" w:rsidP="00467B4D">
            <w:pPr>
              <w:widowControl w:val="0"/>
              <w:spacing w:line="240" w:lineRule="auto"/>
              <w:ind w:right="-284" w:firstLine="0"/>
              <w:jc w:val="center"/>
              <w:rPr>
                <w:rFonts w:eastAsia="Times New Roman" w:cs="Times New Roman"/>
                <w:sz w:val="24"/>
                <w:szCs w:val="24"/>
                <w:lang w:eastAsia="ru-RU"/>
              </w:rPr>
            </w:pPr>
            <w:r w:rsidRPr="00467B4D">
              <w:rPr>
                <w:rFonts w:eastAsia="Times New Roman" w:cs="Times New Roman"/>
                <w:b/>
                <w:bCs/>
                <w:color w:val="000000"/>
                <w:sz w:val="26"/>
                <w:szCs w:val="26"/>
                <w:lang w:eastAsia="ru-RU"/>
              </w:rPr>
              <w:t>«ВЛАДИВОСТОКСКИЙ ГОСУДАРСТВЕННЫЙ УНИВЕРСИТЕТ»</w:t>
            </w:r>
          </w:p>
        </w:tc>
      </w:tr>
      <w:tr w:rsidR="00467B4D" w:rsidRPr="00467B4D" w14:paraId="34508FE1" w14:textId="77777777" w:rsidTr="00FA22DE">
        <w:trPr>
          <w:tblCellSpacing w:w="0" w:type="dxa"/>
        </w:trPr>
        <w:tc>
          <w:tcPr>
            <w:tcW w:w="9639" w:type="dxa"/>
            <w:tcBorders>
              <w:top w:val="nil"/>
              <w:left w:val="nil"/>
              <w:bottom w:val="nil"/>
              <w:right w:val="nil"/>
            </w:tcBorders>
            <w:shd w:val="clear" w:color="auto" w:fill="FFFFFF"/>
            <w:vAlign w:val="center"/>
            <w:hideMark/>
          </w:tcPr>
          <w:p w14:paraId="62E63372" w14:textId="77777777" w:rsidR="00467B4D" w:rsidRPr="00467B4D" w:rsidRDefault="00467B4D" w:rsidP="00467B4D">
            <w:pPr>
              <w:widowControl w:val="0"/>
              <w:spacing w:line="240" w:lineRule="auto"/>
              <w:ind w:right="-284" w:firstLine="0"/>
              <w:jc w:val="center"/>
              <w:rPr>
                <w:rFonts w:eastAsia="Times New Roman" w:cs="Times New Roman"/>
                <w:sz w:val="24"/>
                <w:szCs w:val="24"/>
                <w:lang w:eastAsia="ru-RU"/>
              </w:rPr>
            </w:pPr>
            <w:r w:rsidRPr="00467B4D">
              <w:rPr>
                <w:rFonts w:eastAsia="Times New Roman" w:cs="Times New Roman"/>
                <w:b/>
                <w:bCs/>
                <w:color w:val="000000"/>
                <w:sz w:val="26"/>
                <w:szCs w:val="26"/>
                <w:lang w:eastAsia="ru-RU"/>
              </w:rPr>
              <w:t>(ФГБОУ ВО «ВВГУ»)</w:t>
            </w:r>
          </w:p>
        </w:tc>
      </w:tr>
    </w:tbl>
    <w:p w14:paraId="11AC810F" w14:textId="77777777" w:rsidR="00467B4D" w:rsidRPr="00467B4D" w:rsidRDefault="00467B4D" w:rsidP="00467B4D">
      <w:pPr>
        <w:ind w:firstLine="0"/>
        <w:jc w:val="center"/>
        <w:rPr>
          <w:rFonts w:eastAsia="Times New Roman" w:cs="Times New Roman"/>
          <w:b/>
          <w:bCs/>
          <w:sz w:val="24"/>
          <w:szCs w:val="24"/>
          <w:lang w:eastAsia="ru-RU"/>
        </w:rPr>
      </w:pPr>
      <w:r w:rsidRPr="00467B4D">
        <w:rPr>
          <w:rFonts w:eastAsia="Times New Roman" w:cs="Times New Roman"/>
          <w:b/>
          <w:bCs/>
          <w:sz w:val="24"/>
          <w:szCs w:val="24"/>
          <w:lang w:eastAsia="ru-RU"/>
        </w:rPr>
        <w:t>ИНСТИТУТ МЕЖДУНАРОДНОГО БИЗНЕСА, ЭКОНОМИКИ И УПРАВЛЕНИЯ</w:t>
      </w:r>
    </w:p>
    <w:p w14:paraId="21DFD985" w14:textId="77777777" w:rsidR="00467B4D" w:rsidRPr="00467B4D" w:rsidRDefault="00467B4D" w:rsidP="00467B4D">
      <w:pPr>
        <w:ind w:firstLine="0"/>
        <w:jc w:val="center"/>
        <w:rPr>
          <w:rFonts w:eastAsia="Times New Roman" w:cs="Times New Roman"/>
          <w:b/>
          <w:bCs/>
          <w:sz w:val="24"/>
          <w:szCs w:val="24"/>
          <w:lang w:eastAsia="ru-RU"/>
        </w:rPr>
      </w:pPr>
      <w:r w:rsidRPr="00467B4D">
        <w:rPr>
          <w:rFonts w:eastAsia="Times New Roman" w:cs="Times New Roman"/>
          <w:b/>
          <w:bCs/>
          <w:sz w:val="24"/>
          <w:szCs w:val="24"/>
          <w:lang w:eastAsia="ru-RU"/>
        </w:rPr>
        <w:t>КАФЕДРА ЭКОНОМИКИ И УПРАВЛЕНИЯ</w:t>
      </w:r>
    </w:p>
    <w:p w14:paraId="23A87838" w14:textId="77777777" w:rsidR="00467B4D" w:rsidRPr="00467B4D" w:rsidRDefault="00467B4D" w:rsidP="00467B4D">
      <w:pPr>
        <w:spacing w:after="160" w:line="240" w:lineRule="auto"/>
        <w:ind w:firstLine="0"/>
        <w:jc w:val="center"/>
        <w:rPr>
          <w:rFonts w:eastAsia="Calibri" w:cs="Times New Roman"/>
          <w:sz w:val="24"/>
          <w:szCs w:val="24"/>
        </w:rPr>
      </w:pPr>
      <w:r w:rsidRPr="00467B4D">
        <w:rPr>
          <w:rFonts w:eastAsia="Times New Roman" w:cs="Times New Roman"/>
          <w:sz w:val="24"/>
          <w:szCs w:val="24"/>
          <w:lang w:eastAsia="ru-RU"/>
        </w:rPr>
        <w:t>ИНДИВИДУАЛЬНОЕ ЗАДАНИЕ</w:t>
      </w:r>
      <w:r w:rsidRPr="00467B4D">
        <w:rPr>
          <w:rFonts w:eastAsia="Times New Roman" w:cs="Times New Roman"/>
          <w:sz w:val="24"/>
          <w:szCs w:val="24"/>
          <w:lang w:eastAsia="ru-RU"/>
        </w:rPr>
        <w:cr/>
        <w:t xml:space="preserve"> </w:t>
      </w:r>
      <w:r w:rsidRPr="00467B4D">
        <w:rPr>
          <w:rFonts w:eastAsia="Calibri" w:cs="Times New Roman"/>
          <w:sz w:val="24"/>
          <w:szCs w:val="24"/>
        </w:rPr>
        <w:t>на учебную практику по получению навыков исследовательской работы</w:t>
      </w:r>
    </w:p>
    <w:p w14:paraId="1118B8F7" w14:textId="77777777" w:rsidR="00467B4D" w:rsidRPr="00467B4D" w:rsidRDefault="00467B4D" w:rsidP="00467B4D">
      <w:pPr>
        <w:spacing w:after="160" w:line="240" w:lineRule="auto"/>
        <w:ind w:firstLine="0"/>
        <w:jc w:val="left"/>
        <w:rPr>
          <w:rFonts w:eastAsia="Calibri" w:cs="Times New Roman"/>
          <w:sz w:val="24"/>
          <w:szCs w:val="24"/>
        </w:rPr>
      </w:pPr>
    </w:p>
    <w:p w14:paraId="7C7C8D2E" w14:textId="77777777" w:rsidR="00467B4D" w:rsidRPr="00467B4D" w:rsidRDefault="00467B4D" w:rsidP="00467B4D">
      <w:pPr>
        <w:spacing w:after="160" w:line="240" w:lineRule="auto"/>
        <w:ind w:firstLine="0"/>
        <w:jc w:val="left"/>
        <w:rPr>
          <w:rFonts w:eastAsia="Calibri" w:cs="Times New Roman"/>
          <w:sz w:val="24"/>
          <w:szCs w:val="24"/>
        </w:rPr>
      </w:pPr>
      <w:r w:rsidRPr="00467B4D">
        <w:rPr>
          <w:rFonts w:eastAsia="Calibri" w:cs="Times New Roman"/>
          <w:sz w:val="24"/>
          <w:szCs w:val="24"/>
        </w:rPr>
        <w:t xml:space="preserve">Студент: </w:t>
      </w:r>
      <w:proofErr w:type="spellStart"/>
      <w:r w:rsidRPr="00467B4D">
        <w:rPr>
          <w:rFonts w:eastAsia="Calibri" w:cs="Times New Roman"/>
          <w:sz w:val="24"/>
          <w:szCs w:val="24"/>
        </w:rPr>
        <w:t>Пимяхина</w:t>
      </w:r>
      <w:proofErr w:type="spellEnd"/>
      <w:r w:rsidRPr="00467B4D">
        <w:rPr>
          <w:rFonts w:eastAsia="Calibri" w:cs="Times New Roman"/>
          <w:sz w:val="24"/>
          <w:szCs w:val="24"/>
        </w:rPr>
        <w:t xml:space="preserve"> Таисия Тарасовна</w:t>
      </w:r>
    </w:p>
    <w:p w14:paraId="5141196B" w14:textId="77777777" w:rsidR="00467B4D" w:rsidRPr="00467B4D" w:rsidRDefault="00467B4D" w:rsidP="00467B4D">
      <w:pPr>
        <w:spacing w:after="160" w:line="240" w:lineRule="auto"/>
        <w:ind w:firstLine="0"/>
        <w:jc w:val="left"/>
        <w:rPr>
          <w:rFonts w:eastAsia="Calibri" w:cs="Times New Roman"/>
          <w:sz w:val="24"/>
          <w:szCs w:val="24"/>
        </w:rPr>
      </w:pPr>
      <w:r w:rsidRPr="00467B4D">
        <w:rPr>
          <w:rFonts w:eastAsia="Calibri" w:cs="Times New Roman"/>
          <w:sz w:val="24"/>
          <w:szCs w:val="24"/>
        </w:rPr>
        <w:t>Группа: БГУ-25-РЭ1</w:t>
      </w:r>
    </w:p>
    <w:p w14:paraId="4978F384" w14:textId="77777777" w:rsidR="00467B4D" w:rsidRPr="00467B4D" w:rsidRDefault="00467B4D" w:rsidP="00467B4D">
      <w:pPr>
        <w:spacing w:after="160" w:line="240" w:lineRule="auto"/>
        <w:ind w:firstLine="0"/>
        <w:contextualSpacing/>
        <w:jc w:val="left"/>
        <w:rPr>
          <w:rFonts w:eastAsia="Calibri" w:cs="Times New Roman"/>
          <w:sz w:val="24"/>
          <w:szCs w:val="24"/>
        </w:rPr>
      </w:pPr>
      <w:r w:rsidRPr="00467B4D">
        <w:rPr>
          <w:rFonts w:eastAsia="Calibri" w:cs="Times New Roman"/>
          <w:sz w:val="24"/>
          <w:szCs w:val="24"/>
        </w:rPr>
        <w:t xml:space="preserve">Срок сдачи: </w:t>
      </w:r>
      <w:r w:rsidRPr="00467B4D">
        <w:rPr>
          <w:rFonts w:eastAsia="Calibri" w:cs="Times New Roman"/>
          <w:b/>
          <w:sz w:val="24"/>
          <w:szCs w:val="24"/>
          <w:u w:val="single"/>
        </w:rPr>
        <w:t>20.06.2026 – 24.06.2026</w:t>
      </w:r>
      <w:r w:rsidRPr="00467B4D">
        <w:rPr>
          <w:rFonts w:eastAsia="Calibri" w:cs="Times New Roman"/>
          <w:b/>
          <w:sz w:val="24"/>
          <w:szCs w:val="24"/>
        </w:rPr>
        <w:t xml:space="preserve"> </w:t>
      </w:r>
    </w:p>
    <w:p w14:paraId="4022DA08" w14:textId="77777777" w:rsidR="00467B4D" w:rsidRPr="00467B4D" w:rsidRDefault="00467B4D" w:rsidP="00467B4D">
      <w:pPr>
        <w:spacing w:after="160" w:line="240" w:lineRule="auto"/>
        <w:ind w:firstLine="0"/>
        <w:contextualSpacing/>
        <w:jc w:val="left"/>
        <w:rPr>
          <w:rFonts w:eastAsia="Calibri" w:cs="Times New Roman"/>
          <w:sz w:val="24"/>
          <w:szCs w:val="24"/>
        </w:rPr>
      </w:pPr>
    </w:p>
    <w:p w14:paraId="14133EE6" w14:textId="77777777" w:rsidR="00467B4D" w:rsidRPr="00467B4D" w:rsidRDefault="00467B4D" w:rsidP="00467B4D">
      <w:pPr>
        <w:spacing w:after="160" w:line="240" w:lineRule="auto"/>
        <w:ind w:right="-2" w:firstLine="0"/>
        <w:contextualSpacing/>
        <w:jc w:val="left"/>
        <w:rPr>
          <w:rFonts w:eastAsia="Calibri" w:cs="Times New Roman"/>
          <w:sz w:val="24"/>
          <w:szCs w:val="24"/>
        </w:rPr>
      </w:pPr>
      <w:r w:rsidRPr="00467B4D">
        <w:rPr>
          <w:rFonts w:eastAsia="Calibri" w:cs="Times New Roman"/>
          <w:sz w:val="24"/>
          <w:szCs w:val="24"/>
        </w:rPr>
        <w:t xml:space="preserve">Содержание отчета по учебной практике по получению навыков исследовательской работы:  </w:t>
      </w:r>
    </w:p>
    <w:p w14:paraId="4160B6CD" w14:textId="540D4E4B" w:rsidR="00467B4D" w:rsidRPr="00467B4D" w:rsidRDefault="00467B4D" w:rsidP="00467B4D">
      <w:pPr>
        <w:tabs>
          <w:tab w:val="left" w:pos="1134"/>
        </w:tabs>
        <w:spacing w:line="240" w:lineRule="auto"/>
        <w:ind w:left="1134" w:hanging="1134"/>
        <w:contextualSpacing/>
        <w:rPr>
          <w:rFonts w:eastAsia="Calibri" w:cs="Times New Roman"/>
          <w:b/>
          <w:bCs/>
          <w:sz w:val="24"/>
          <w:szCs w:val="24"/>
        </w:rPr>
      </w:pPr>
      <w:r w:rsidRPr="00467B4D">
        <w:rPr>
          <w:rFonts w:eastAsia="Calibri" w:cs="Times New Roman"/>
          <w:b/>
          <w:bCs/>
          <w:sz w:val="24"/>
          <w:szCs w:val="24"/>
        </w:rPr>
        <w:t xml:space="preserve">Введение: </w:t>
      </w:r>
      <w:r w:rsidRPr="00467B4D">
        <w:rPr>
          <w:rFonts w:eastAsia="Calibri" w:cs="Times New Roman"/>
          <w:sz w:val="24"/>
          <w:szCs w:val="24"/>
        </w:rPr>
        <w:t>определить цель и задачи практики, основные методы, необходимые для их достижения</w:t>
      </w:r>
      <w:r w:rsidR="0096359E">
        <w:rPr>
          <w:rFonts w:eastAsia="Calibri" w:cs="Times New Roman"/>
          <w:sz w:val="24"/>
          <w:szCs w:val="24"/>
        </w:rPr>
        <w:t>.</w:t>
      </w:r>
    </w:p>
    <w:p w14:paraId="3651A79F" w14:textId="77777777" w:rsidR="00467B4D" w:rsidRPr="00467B4D" w:rsidRDefault="00467B4D" w:rsidP="00467B4D">
      <w:pPr>
        <w:tabs>
          <w:tab w:val="left" w:pos="1701"/>
        </w:tabs>
        <w:spacing w:line="240" w:lineRule="auto"/>
        <w:ind w:firstLine="0"/>
        <w:contextualSpacing/>
        <w:rPr>
          <w:rFonts w:eastAsia="Calibri" w:cs="Times New Roman"/>
          <w:b/>
          <w:bCs/>
          <w:sz w:val="24"/>
          <w:szCs w:val="24"/>
        </w:rPr>
      </w:pPr>
      <w:r w:rsidRPr="00467B4D">
        <w:rPr>
          <w:rFonts w:eastAsia="Calibri" w:cs="Times New Roman"/>
          <w:b/>
          <w:bCs/>
          <w:sz w:val="24"/>
          <w:szCs w:val="24"/>
        </w:rPr>
        <w:t>Раздел 1. Характеристика исследуемой проблемы по теме «Цифровые платформы для государства»</w:t>
      </w:r>
    </w:p>
    <w:p w14:paraId="75984DBC" w14:textId="77777777" w:rsidR="00467B4D" w:rsidRPr="00467B4D" w:rsidRDefault="00467B4D" w:rsidP="00467B4D">
      <w:pPr>
        <w:tabs>
          <w:tab w:val="left" w:pos="1134"/>
        </w:tabs>
        <w:spacing w:line="240" w:lineRule="auto"/>
        <w:contextualSpacing/>
        <w:rPr>
          <w:rFonts w:eastAsia="Calibri" w:cs="Times New Roman"/>
          <w:sz w:val="24"/>
          <w:szCs w:val="24"/>
        </w:rPr>
      </w:pPr>
      <w:r w:rsidRPr="00467B4D">
        <w:rPr>
          <w:rFonts w:eastAsia="Calibri" w:cs="Times New Roman"/>
          <w:sz w:val="24"/>
          <w:szCs w:val="24"/>
        </w:rPr>
        <w:t xml:space="preserve">Краткое содержание исследуемой проблемы и ее актуальность, степень разработанности исследуемой проблемы (перечень авторов, внесших вклад в решение проблемы; отражение проблемы в государственных нормативных документах и т.п.); цель и задачи исследования (УК-1.1в, УК-1.3в). </w:t>
      </w:r>
    </w:p>
    <w:p w14:paraId="6EEB105E" w14:textId="77777777" w:rsidR="00467B4D" w:rsidRPr="00467B4D" w:rsidRDefault="00467B4D" w:rsidP="00467B4D">
      <w:pPr>
        <w:tabs>
          <w:tab w:val="left" w:pos="1134"/>
        </w:tabs>
        <w:spacing w:line="240" w:lineRule="auto"/>
        <w:ind w:left="1134" w:hanging="1134"/>
        <w:contextualSpacing/>
        <w:rPr>
          <w:rFonts w:eastAsia="Calibri" w:cs="Times New Roman"/>
          <w:b/>
          <w:bCs/>
          <w:sz w:val="24"/>
          <w:szCs w:val="24"/>
        </w:rPr>
      </w:pPr>
      <w:r w:rsidRPr="00467B4D">
        <w:rPr>
          <w:rFonts w:eastAsia="Calibri" w:cs="Times New Roman"/>
          <w:b/>
          <w:bCs/>
          <w:sz w:val="24"/>
          <w:szCs w:val="24"/>
        </w:rPr>
        <w:t>Раздел 2. Современное состояние исследуемой проблемы</w:t>
      </w:r>
    </w:p>
    <w:p w14:paraId="4ADFD5B7" w14:textId="1D81751B" w:rsidR="00467B4D" w:rsidRPr="00467B4D" w:rsidRDefault="00467B4D" w:rsidP="00467B4D">
      <w:pPr>
        <w:tabs>
          <w:tab w:val="left" w:pos="1134"/>
        </w:tabs>
        <w:spacing w:line="240" w:lineRule="auto"/>
        <w:contextualSpacing/>
        <w:rPr>
          <w:rFonts w:eastAsia="Calibri" w:cs="Times New Roman"/>
          <w:sz w:val="24"/>
          <w:szCs w:val="24"/>
        </w:rPr>
      </w:pPr>
      <w:r w:rsidRPr="00467B4D">
        <w:rPr>
          <w:rFonts w:eastAsia="Calibri" w:cs="Times New Roman"/>
          <w:sz w:val="24"/>
          <w:szCs w:val="24"/>
        </w:rPr>
        <w:t xml:space="preserve">Сущность исследуемой проблемы в авторском изложении с иллюстрацией, статистическим и аналитическим материалом, перспективы дальнейших исследований по данной теме (УК-1.1в). </w:t>
      </w:r>
    </w:p>
    <w:p w14:paraId="0816B928" w14:textId="77777777" w:rsidR="00467B4D" w:rsidRPr="00467B4D" w:rsidRDefault="00467B4D" w:rsidP="00467B4D">
      <w:pPr>
        <w:tabs>
          <w:tab w:val="left" w:pos="1134"/>
        </w:tabs>
        <w:spacing w:line="240" w:lineRule="auto"/>
        <w:ind w:left="1134" w:hanging="1134"/>
        <w:contextualSpacing/>
        <w:rPr>
          <w:rFonts w:eastAsia="Calibri" w:cs="Times New Roman"/>
          <w:sz w:val="24"/>
          <w:szCs w:val="24"/>
        </w:rPr>
      </w:pPr>
      <w:r w:rsidRPr="00467B4D">
        <w:rPr>
          <w:rFonts w:eastAsia="Calibri" w:cs="Times New Roman"/>
          <w:b/>
          <w:bCs/>
          <w:sz w:val="24"/>
          <w:szCs w:val="24"/>
        </w:rPr>
        <w:t xml:space="preserve">Заключение. </w:t>
      </w:r>
      <w:r w:rsidRPr="00467B4D">
        <w:rPr>
          <w:rFonts w:eastAsia="Calibri" w:cs="Times New Roman"/>
          <w:sz w:val="24"/>
          <w:szCs w:val="24"/>
        </w:rPr>
        <w:t>В заключении обобщается изложенный в отчете материал, делаются выводы.</w:t>
      </w:r>
    </w:p>
    <w:p w14:paraId="5EC9E83C" w14:textId="77777777" w:rsidR="00467B4D" w:rsidRPr="00467B4D" w:rsidRDefault="00467B4D" w:rsidP="00467B4D">
      <w:pPr>
        <w:tabs>
          <w:tab w:val="left" w:pos="1134"/>
        </w:tabs>
        <w:spacing w:line="240" w:lineRule="auto"/>
        <w:ind w:left="1134" w:hanging="1134"/>
        <w:contextualSpacing/>
        <w:rPr>
          <w:rFonts w:eastAsia="Calibri" w:cs="Times New Roman"/>
          <w:sz w:val="24"/>
          <w:szCs w:val="24"/>
        </w:rPr>
      </w:pPr>
      <w:r w:rsidRPr="00467B4D">
        <w:rPr>
          <w:rFonts w:eastAsia="Calibri" w:cs="Times New Roman"/>
          <w:b/>
          <w:bCs/>
          <w:sz w:val="24"/>
          <w:szCs w:val="24"/>
        </w:rPr>
        <w:t xml:space="preserve">Список использованных источников </w:t>
      </w:r>
      <w:r w:rsidRPr="00467B4D">
        <w:rPr>
          <w:rFonts w:eastAsia="Calibri" w:cs="Times New Roman"/>
          <w:sz w:val="24"/>
          <w:szCs w:val="24"/>
        </w:rPr>
        <w:t>(включаются источники не старше 5 лет от даты</w:t>
      </w:r>
    </w:p>
    <w:p w14:paraId="02DF208A" w14:textId="77777777" w:rsidR="00467B4D" w:rsidRPr="00467B4D" w:rsidRDefault="00467B4D" w:rsidP="00467B4D">
      <w:pPr>
        <w:tabs>
          <w:tab w:val="left" w:pos="1134"/>
        </w:tabs>
        <w:spacing w:line="240" w:lineRule="auto"/>
        <w:ind w:left="1134" w:hanging="1134"/>
        <w:contextualSpacing/>
        <w:rPr>
          <w:rFonts w:eastAsia="Calibri" w:cs="Times New Roman"/>
          <w:b/>
          <w:bCs/>
          <w:sz w:val="24"/>
          <w:szCs w:val="24"/>
        </w:rPr>
      </w:pPr>
      <w:r w:rsidRPr="00467B4D">
        <w:rPr>
          <w:rFonts w:eastAsia="Calibri" w:cs="Times New Roman"/>
          <w:sz w:val="24"/>
          <w:szCs w:val="24"/>
        </w:rPr>
        <w:t>использования).</w:t>
      </w:r>
    </w:p>
    <w:p w14:paraId="44F00056" w14:textId="77777777" w:rsidR="00467B4D" w:rsidRPr="00467B4D" w:rsidRDefault="00467B4D" w:rsidP="00467B4D">
      <w:pPr>
        <w:spacing w:line="240" w:lineRule="auto"/>
        <w:ind w:left="567" w:hanging="567"/>
        <w:contextualSpacing/>
        <w:rPr>
          <w:rFonts w:eastAsia="Calibri" w:cs="Times New Roman"/>
          <w:bCs/>
          <w:sz w:val="24"/>
          <w:szCs w:val="24"/>
        </w:rPr>
      </w:pPr>
    </w:p>
    <w:p w14:paraId="76D4B372" w14:textId="77777777" w:rsidR="0096359E" w:rsidRDefault="0096359E" w:rsidP="00467B4D">
      <w:pPr>
        <w:spacing w:line="240" w:lineRule="auto"/>
        <w:ind w:firstLine="0"/>
        <w:jc w:val="left"/>
        <w:rPr>
          <w:rFonts w:eastAsia="Calibri" w:cs="Times New Roman"/>
          <w:sz w:val="24"/>
          <w:szCs w:val="24"/>
        </w:rPr>
      </w:pPr>
    </w:p>
    <w:p w14:paraId="4649B18B" w14:textId="0A7648D4" w:rsidR="00467B4D" w:rsidRPr="00467B4D" w:rsidRDefault="00467B4D" w:rsidP="00467B4D">
      <w:pPr>
        <w:spacing w:line="240" w:lineRule="auto"/>
        <w:ind w:firstLine="0"/>
        <w:jc w:val="left"/>
        <w:rPr>
          <w:rFonts w:eastAsia="Calibri" w:cs="Times New Roman"/>
          <w:sz w:val="24"/>
          <w:szCs w:val="24"/>
        </w:rPr>
      </w:pPr>
      <w:r w:rsidRPr="00467B4D">
        <w:rPr>
          <w:rFonts w:eastAsia="Calibri" w:cs="Times New Roman"/>
          <w:sz w:val="24"/>
          <w:szCs w:val="24"/>
        </w:rPr>
        <w:t xml:space="preserve">Руководители практики </w:t>
      </w:r>
    </w:p>
    <w:p w14:paraId="142D0B39" w14:textId="5612A0F3" w:rsidR="00467B4D" w:rsidRDefault="00467B4D" w:rsidP="00467B4D">
      <w:pPr>
        <w:spacing w:after="160" w:line="240" w:lineRule="auto"/>
        <w:ind w:firstLine="0"/>
        <w:jc w:val="left"/>
        <w:rPr>
          <w:rFonts w:eastAsia="Calibri" w:cs="Times New Roman"/>
          <w:sz w:val="24"/>
          <w:szCs w:val="24"/>
        </w:rPr>
      </w:pPr>
      <w:r w:rsidRPr="00467B4D">
        <w:rPr>
          <w:rFonts w:eastAsia="Calibri" w:cs="Times New Roman"/>
          <w:sz w:val="24"/>
          <w:szCs w:val="24"/>
        </w:rPr>
        <w:t>канд. экон. наук, доцент кафедры ЭУ</w:t>
      </w:r>
      <w:r w:rsidRPr="00467B4D">
        <w:rPr>
          <w:rFonts w:eastAsia="Calibri" w:cs="Times New Roman"/>
          <w:sz w:val="24"/>
          <w:szCs w:val="24"/>
        </w:rPr>
        <w:tab/>
      </w:r>
      <w:r w:rsidRPr="00467B4D">
        <w:rPr>
          <w:rFonts w:eastAsia="Calibri" w:cs="Times New Roman"/>
          <w:sz w:val="24"/>
          <w:szCs w:val="24"/>
        </w:rPr>
        <w:tab/>
        <w:t>_______________</w:t>
      </w:r>
      <w:r w:rsidRPr="00467B4D">
        <w:rPr>
          <w:rFonts w:eastAsia="Calibri" w:cs="Times New Roman"/>
          <w:sz w:val="24"/>
          <w:szCs w:val="24"/>
        </w:rPr>
        <w:tab/>
        <w:t xml:space="preserve">   </w:t>
      </w:r>
      <w:r w:rsidR="00F46E39">
        <w:rPr>
          <w:rFonts w:eastAsia="Calibri" w:cs="Times New Roman"/>
          <w:sz w:val="24"/>
          <w:szCs w:val="24"/>
        </w:rPr>
        <w:t>А.Я. Волынчук</w:t>
      </w:r>
    </w:p>
    <w:p w14:paraId="4E18134E" w14:textId="77777777" w:rsidR="00F46E39" w:rsidRPr="00467B4D" w:rsidRDefault="00F46E39" w:rsidP="00F46E39">
      <w:pPr>
        <w:spacing w:line="240" w:lineRule="auto"/>
        <w:ind w:firstLine="0"/>
        <w:jc w:val="left"/>
        <w:rPr>
          <w:rFonts w:eastAsia="Calibri" w:cs="Times New Roman"/>
          <w:sz w:val="24"/>
          <w:szCs w:val="24"/>
        </w:rPr>
      </w:pPr>
      <w:r w:rsidRPr="00467B4D">
        <w:rPr>
          <w:rFonts w:eastAsia="Calibri" w:cs="Times New Roman"/>
          <w:sz w:val="24"/>
          <w:szCs w:val="24"/>
        </w:rPr>
        <w:t xml:space="preserve">Руководители практики </w:t>
      </w:r>
    </w:p>
    <w:p w14:paraId="44DE7503" w14:textId="78900F49" w:rsidR="00F46E39" w:rsidRPr="00467B4D" w:rsidRDefault="00F46E39" w:rsidP="00467B4D">
      <w:pPr>
        <w:spacing w:after="160" w:line="240" w:lineRule="auto"/>
        <w:ind w:firstLine="0"/>
        <w:jc w:val="left"/>
        <w:rPr>
          <w:rFonts w:eastAsia="Calibri" w:cs="Times New Roman"/>
          <w:sz w:val="24"/>
          <w:szCs w:val="24"/>
        </w:rPr>
      </w:pPr>
      <w:r>
        <w:rPr>
          <w:rFonts w:eastAsia="Calibri" w:cs="Times New Roman"/>
          <w:sz w:val="24"/>
          <w:szCs w:val="24"/>
        </w:rPr>
        <w:t>ассистент</w:t>
      </w:r>
      <w:r w:rsidRPr="00467B4D">
        <w:rPr>
          <w:rFonts w:eastAsia="Calibri" w:cs="Times New Roman"/>
          <w:sz w:val="24"/>
          <w:szCs w:val="24"/>
        </w:rPr>
        <w:t xml:space="preserve"> кафедры ЭУ</w:t>
      </w:r>
      <w:r w:rsidRPr="00467B4D">
        <w:rPr>
          <w:rFonts w:eastAsia="Calibri" w:cs="Times New Roman"/>
          <w:sz w:val="24"/>
          <w:szCs w:val="24"/>
        </w:rPr>
        <w:tab/>
      </w:r>
      <w:r w:rsidRPr="00467B4D">
        <w:rPr>
          <w:rFonts w:eastAsia="Calibri" w:cs="Times New Roman"/>
          <w:sz w:val="24"/>
          <w:szCs w:val="24"/>
        </w:rPr>
        <w:tab/>
      </w:r>
      <w:r>
        <w:rPr>
          <w:rFonts w:eastAsia="Calibri" w:cs="Times New Roman"/>
          <w:sz w:val="24"/>
          <w:szCs w:val="24"/>
        </w:rPr>
        <w:t xml:space="preserve">                        </w:t>
      </w:r>
      <w:r w:rsidRPr="00467B4D">
        <w:rPr>
          <w:rFonts w:eastAsia="Calibri" w:cs="Times New Roman"/>
          <w:sz w:val="24"/>
          <w:szCs w:val="24"/>
        </w:rPr>
        <w:t>_______________</w:t>
      </w:r>
      <w:r w:rsidRPr="00467B4D">
        <w:rPr>
          <w:rFonts w:eastAsia="Calibri" w:cs="Times New Roman"/>
          <w:sz w:val="24"/>
          <w:szCs w:val="24"/>
        </w:rPr>
        <w:tab/>
        <w:t xml:space="preserve">   Н.Г. Шереметьева</w:t>
      </w:r>
    </w:p>
    <w:p w14:paraId="1F144880" w14:textId="77777777" w:rsidR="00467B4D" w:rsidRPr="00467B4D" w:rsidRDefault="00467B4D" w:rsidP="00467B4D">
      <w:pPr>
        <w:spacing w:after="160" w:line="240" w:lineRule="auto"/>
        <w:ind w:firstLine="0"/>
        <w:jc w:val="left"/>
        <w:rPr>
          <w:rFonts w:eastAsia="Calibri" w:cs="Times New Roman"/>
          <w:color w:val="000000"/>
          <w:sz w:val="24"/>
          <w:szCs w:val="24"/>
        </w:rPr>
      </w:pPr>
      <w:r w:rsidRPr="00467B4D">
        <w:rPr>
          <w:rFonts w:eastAsia="Calibri" w:cs="Times New Roman"/>
          <w:sz w:val="24"/>
          <w:szCs w:val="24"/>
        </w:rPr>
        <w:t xml:space="preserve">Задание получил: </w:t>
      </w:r>
      <w:r w:rsidRPr="00467B4D">
        <w:rPr>
          <w:rFonts w:eastAsia="Calibri" w:cs="Times New Roman"/>
          <w:sz w:val="24"/>
          <w:szCs w:val="24"/>
        </w:rPr>
        <w:tab/>
        <w:t xml:space="preserve">                                                _______________        Т.Т. </w:t>
      </w:r>
      <w:proofErr w:type="spellStart"/>
      <w:r w:rsidRPr="00467B4D">
        <w:rPr>
          <w:rFonts w:eastAsia="Calibri" w:cs="Times New Roman"/>
          <w:sz w:val="24"/>
          <w:szCs w:val="24"/>
        </w:rPr>
        <w:t>Пимяхина</w:t>
      </w:r>
      <w:proofErr w:type="spellEnd"/>
      <w:r w:rsidRPr="00467B4D">
        <w:rPr>
          <w:rFonts w:eastAsia="Calibri" w:cs="Times New Roman"/>
          <w:sz w:val="24"/>
          <w:szCs w:val="24"/>
        </w:rPr>
        <w:t xml:space="preserve"> </w:t>
      </w:r>
    </w:p>
    <w:p w14:paraId="65CF5828" w14:textId="0A39B2A7" w:rsidR="00467B4D" w:rsidRDefault="00467B4D"/>
    <w:p w14:paraId="6923FD30" w14:textId="6F471E7C" w:rsidR="005C71E5" w:rsidRDefault="005C71E5" w:rsidP="003F4DED">
      <w:pPr>
        <w:ind w:firstLine="0"/>
        <w:sectPr w:rsidR="005C71E5" w:rsidSect="009A73C2">
          <w:pgSz w:w="11906" w:h="16838"/>
          <w:pgMar w:top="1134" w:right="567" w:bottom="1134" w:left="1701" w:header="709" w:footer="709" w:gutter="0"/>
          <w:cols w:space="708"/>
          <w:titlePg/>
          <w:docGrid w:linePitch="381"/>
        </w:sectPr>
      </w:pPr>
    </w:p>
    <w:p w14:paraId="03488DF8" w14:textId="77777777" w:rsidR="00E97992" w:rsidRPr="00E97992" w:rsidRDefault="00E97992" w:rsidP="003F4DED">
      <w:pPr>
        <w:suppressAutoHyphens/>
        <w:spacing w:line="240" w:lineRule="auto"/>
        <w:ind w:firstLine="0"/>
        <w:jc w:val="center"/>
        <w:rPr>
          <w:rFonts w:eastAsia="Times New Roman" w:cs="Times New Roman"/>
          <w:b/>
          <w:bCs/>
          <w:sz w:val="24"/>
          <w:szCs w:val="28"/>
        </w:rPr>
      </w:pPr>
      <w:r w:rsidRPr="00E97992">
        <w:rPr>
          <w:rFonts w:eastAsia="Times New Roman" w:cs="Times New Roman"/>
          <w:b/>
          <w:bCs/>
          <w:sz w:val="24"/>
          <w:szCs w:val="28"/>
        </w:rPr>
        <w:lastRenderedPageBreak/>
        <w:t>РАБОЧИЙ ГРАФИК (ПЛАН) ПРОВЕДЕНИЯ ПРАКТИКИ</w:t>
      </w:r>
    </w:p>
    <w:p w14:paraId="117B0A49" w14:textId="77777777" w:rsidR="00E97992" w:rsidRPr="00E97992" w:rsidRDefault="00E97992" w:rsidP="00E97992">
      <w:pPr>
        <w:shd w:val="clear" w:color="auto" w:fill="FFFFFF"/>
        <w:tabs>
          <w:tab w:val="left" w:pos="6237"/>
        </w:tabs>
        <w:suppressAutoHyphens/>
        <w:spacing w:line="240" w:lineRule="auto"/>
        <w:ind w:left="780" w:firstLine="0"/>
        <w:contextualSpacing/>
        <w:jc w:val="left"/>
        <w:rPr>
          <w:rFonts w:eastAsia="Times New Roman" w:cs="Times New Roman"/>
          <w:b/>
          <w:bCs/>
          <w:sz w:val="24"/>
          <w:szCs w:val="28"/>
        </w:rPr>
      </w:pPr>
    </w:p>
    <w:p w14:paraId="384645EC" w14:textId="5D3FC1FC" w:rsidR="00E97992" w:rsidRPr="00E97992" w:rsidRDefault="00F46E39" w:rsidP="00E97992">
      <w:pPr>
        <w:shd w:val="clear" w:color="auto" w:fill="FFFFFF"/>
        <w:tabs>
          <w:tab w:val="left" w:pos="2964"/>
          <w:tab w:val="left" w:pos="6237"/>
        </w:tabs>
        <w:suppressAutoHyphens/>
        <w:spacing w:line="240" w:lineRule="auto"/>
        <w:ind w:firstLine="0"/>
        <w:contextualSpacing/>
        <w:jc w:val="left"/>
        <w:rPr>
          <w:rFonts w:eastAsia="SimSun" w:cs="Times New Roman"/>
          <w:i/>
          <w:sz w:val="24"/>
          <w:szCs w:val="24"/>
          <w:u w:val="single"/>
          <w:lang w:eastAsia="zh-CN"/>
        </w:rPr>
      </w:pPr>
      <w:r>
        <w:rPr>
          <w:rFonts w:eastAsia="SimSun" w:cs="Times New Roman"/>
          <w:sz w:val="24"/>
          <w:szCs w:val="24"/>
          <w:lang w:eastAsia="zh-CN"/>
        </w:rPr>
        <w:t xml:space="preserve">Студент </w:t>
      </w:r>
      <w:proofErr w:type="spellStart"/>
      <w:r w:rsidR="00E97992">
        <w:rPr>
          <w:rFonts w:eastAsia="SimSun" w:cs="Times New Roman"/>
          <w:iCs/>
          <w:sz w:val="24"/>
          <w:szCs w:val="24"/>
          <w:u w:val="single"/>
          <w:lang w:eastAsia="zh-CN"/>
        </w:rPr>
        <w:t>Пимяхина</w:t>
      </w:r>
      <w:proofErr w:type="spellEnd"/>
      <w:r w:rsidR="00E97992">
        <w:rPr>
          <w:rFonts w:eastAsia="SimSun" w:cs="Times New Roman"/>
          <w:iCs/>
          <w:sz w:val="24"/>
          <w:szCs w:val="24"/>
          <w:u w:val="single"/>
          <w:lang w:eastAsia="zh-CN"/>
        </w:rPr>
        <w:t xml:space="preserve"> Таисия Тарасовна</w:t>
      </w:r>
    </w:p>
    <w:p w14:paraId="7AF55070" w14:textId="7201C2DA" w:rsidR="00E97992" w:rsidRPr="00E97992" w:rsidRDefault="00F46E39" w:rsidP="00F46E39">
      <w:pPr>
        <w:shd w:val="clear" w:color="auto" w:fill="FFFFFF"/>
        <w:suppressAutoHyphens/>
        <w:spacing w:line="240" w:lineRule="auto"/>
        <w:ind w:firstLine="0"/>
        <w:contextualSpacing/>
        <w:rPr>
          <w:rFonts w:eastAsia="SimSun" w:cs="Times New Roman"/>
          <w:sz w:val="24"/>
          <w:szCs w:val="24"/>
          <w:vertAlign w:val="superscript"/>
          <w:lang w:eastAsia="zh-CN"/>
        </w:rPr>
      </w:pPr>
      <w:r>
        <w:rPr>
          <w:rFonts w:eastAsia="SimSun" w:cs="Times New Roman"/>
          <w:i/>
          <w:sz w:val="24"/>
          <w:szCs w:val="24"/>
          <w:vertAlign w:val="superscript"/>
          <w:lang w:eastAsia="zh-CN"/>
        </w:rPr>
        <w:t xml:space="preserve">                                </w:t>
      </w:r>
      <w:r w:rsidR="00E97992" w:rsidRPr="00E97992">
        <w:rPr>
          <w:rFonts w:eastAsia="SimSun" w:cs="Times New Roman"/>
          <w:i/>
          <w:sz w:val="24"/>
          <w:szCs w:val="24"/>
          <w:vertAlign w:val="superscript"/>
          <w:lang w:eastAsia="zh-CN"/>
        </w:rPr>
        <w:t>Фамилия Имя Отчество</w:t>
      </w:r>
    </w:p>
    <w:p w14:paraId="368D7DE3" w14:textId="221E7E52" w:rsidR="00E97992" w:rsidRDefault="00E97992" w:rsidP="00F46E39">
      <w:pPr>
        <w:shd w:val="clear" w:color="auto" w:fill="FFFFFF"/>
        <w:tabs>
          <w:tab w:val="left" w:pos="3060"/>
          <w:tab w:val="left" w:pos="6237"/>
        </w:tabs>
        <w:suppressAutoHyphens/>
        <w:spacing w:line="240" w:lineRule="auto"/>
        <w:ind w:firstLine="0"/>
        <w:contextualSpacing/>
        <w:jc w:val="left"/>
        <w:rPr>
          <w:rFonts w:eastAsia="SimSun" w:cs="Times New Roman"/>
          <w:sz w:val="24"/>
          <w:szCs w:val="24"/>
          <w:u w:val="single"/>
          <w:lang w:eastAsia="zh-CN"/>
        </w:rPr>
      </w:pPr>
      <w:r w:rsidRPr="00E97992">
        <w:rPr>
          <w:rFonts w:eastAsia="SimSun" w:cs="Times New Roman"/>
          <w:sz w:val="24"/>
          <w:szCs w:val="24"/>
          <w:lang w:eastAsia="zh-CN"/>
        </w:rPr>
        <w:t xml:space="preserve">Кафедра </w:t>
      </w:r>
      <w:r w:rsidR="00795FC1" w:rsidRPr="00795FC1">
        <w:rPr>
          <w:rFonts w:eastAsia="SimSun" w:cs="Times New Roman"/>
          <w:sz w:val="24"/>
          <w:szCs w:val="24"/>
          <w:u w:val="single"/>
          <w:lang w:eastAsia="zh-CN"/>
        </w:rPr>
        <w:t>Экономики и управления</w:t>
      </w:r>
      <w:r w:rsidR="00F46E39">
        <w:rPr>
          <w:rFonts w:eastAsia="SimSun" w:cs="Times New Roman"/>
          <w:sz w:val="24"/>
          <w:szCs w:val="24"/>
          <w:u w:val="single"/>
          <w:lang w:eastAsia="zh-CN"/>
        </w:rPr>
        <w:t xml:space="preserve">, </w:t>
      </w:r>
      <w:r w:rsidRPr="00E97992">
        <w:rPr>
          <w:rFonts w:eastAsia="SimSun" w:cs="Times New Roman"/>
          <w:sz w:val="24"/>
          <w:szCs w:val="24"/>
          <w:lang w:eastAsia="zh-CN"/>
        </w:rPr>
        <w:t>гр</w:t>
      </w:r>
      <w:r w:rsidR="00DB489C">
        <w:rPr>
          <w:rFonts w:eastAsia="SimSun" w:cs="Times New Roman"/>
          <w:sz w:val="24"/>
          <w:szCs w:val="24"/>
          <w:lang w:eastAsia="zh-CN"/>
        </w:rPr>
        <w:t>.</w:t>
      </w:r>
      <w:r w:rsidR="00BB278E">
        <w:rPr>
          <w:rFonts w:eastAsia="SimSun" w:cs="Times New Roman"/>
          <w:sz w:val="24"/>
          <w:szCs w:val="24"/>
          <w:lang w:eastAsia="zh-CN"/>
        </w:rPr>
        <w:t xml:space="preserve"> </w:t>
      </w:r>
      <w:r w:rsidR="00BB278E" w:rsidRPr="00BB278E">
        <w:rPr>
          <w:rFonts w:eastAsia="SimSun" w:cs="Times New Roman"/>
          <w:sz w:val="24"/>
          <w:szCs w:val="24"/>
          <w:u w:val="single"/>
          <w:lang w:eastAsia="zh-CN"/>
        </w:rPr>
        <w:t>БГУ-25-РЭ</w:t>
      </w:r>
    </w:p>
    <w:p w14:paraId="06E0C91D" w14:textId="77777777" w:rsidR="00F46E39" w:rsidRPr="00E97992" w:rsidRDefault="00F46E39" w:rsidP="00F46E39">
      <w:pPr>
        <w:shd w:val="clear" w:color="auto" w:fill="FFFFFF"/>
        <w:tabs>
          <w:tab w:val="left" w:pos="3060"/>
          <w:tab w:val="left" w:pos="6237"/>
        </w:tabs>
        <w:suppressAutoHyphens/>
        <w:spacing w:line="240" w:lineRule="auto"/>
        <w:ind w:firstLine="0"/>
        <w:contextualSpacing/>
        <w:jc w:val="left"/>
        <w:rPr>
          <w:rFonts w:eastAsia="Times New Roman" w:cs="Times New Roman"/>
          <w:b/>
          <w:bCs/>
          <w:sz w:val="24"/>
          <w:szCs w:val="28"/>
        </w:rPr>
      </w:pPr>
    </w:p>
    <w:p w14:paraId="6D2343A1" w14:textId="639B8A5D" w:rsidR="00E97992" w:rsidRPr="00E97992" w:rsidRDefault="00E97992" w:rsidP="00E97992">
      <w:pPr>
        <w:shd w:val="clear" w:color="auto" w:fill="FFFFFF"/>
        <w:tabs>
          <w:tab w:val="left" w:pos="6237"/>
        </w:tabs>
        <w:suppressAutoHyphens/>
        <w:spacing w:line="240" w:lineRule="auto"/>
        <w:ind w:firstLine="0"/>
        <w:contextualSpacing/>
        <w:jc w:val="left"/>
        <w:rPr>
          <w:rFonts w:eastAsia="SimSun" w:cs="Times New Roman"/>
          <w:i/>
          <w:sz w:val="24"/>
          <w:szCs w:val="24"/>
          <w:u w:val="single"/>
          <w:lang w:eastAsia="zh-CN"/>
        </w:rPr>
      </w:pPr>
      <w:r w:rsidRPr="00E97992">
        <w:rPr>
          <w:rFonts w:eastAsia="SimSun" w:cs="Times New Roman"/>
          <w:sz w:val="24"/>
          <w:szCs w:val="24"/>
          <w:lang w:eastAsia="zh-CN"/>
        </w:rPr>
        <w:t>Руководитель практики</w:t>
      </w:r>
      <w:r w:rsidR="00795FC1">
        <w:rPr>
          <w:rFonts w:eastAsia="SimSun" w:cs="Times New Roman"/>
          <w:sz w:val="24"/>
          <w:szCs w:val="24"/>
          <w:lang w:eastAsia="zh-CN"/>
        </w:rPr>
        <w:t xml:space="preserve"> </w:t>
      </w:r>
      <w:r w:rsidR="00F46E39" w:rsidRPr="00F46E39">
        <w:rPr>
          <w:rFonts w:eastAsia="SimSun" w:cs="Times New Roman"/>
          <w:sz w:val="24"/>
          <w:szCs w:val="24"/>
          <w:u w:val="single"/>
          <w:lang w:eastAsia="zh-CN"/>
        </w:rPr>
        <w:t xml:space="preserve">Волынчук Яна Александровна, </w:t>
      </w:r>
      <w:r w:rsidR="00795FC1" w:rsidRPr="00F46E39">
        <w:rPr>
          <w:rFonts w:eastAsia="SimSun" w:cs="Times New Roman"/>
          <w:sz w:val="24"/>
          <w:szCs w:val="24"/>
          <w:u w:val="single"/>
          <w:lang w:eastAsia="zh-CN"/>
        </w:rPr>
        <w:t>Шереметьева Нина Геннадьевна</w:t>
      </w:r>
    </w:p>
    <w:p w14:paraId="7CE67357" w14:textId="77777777" w:rsidR="00E97992" w:rsidRPr="00E97992" w:rsidRDefault="00E97992" w:rsidP="00E97992">
      <w:pPr>
        <w:shd w:val="clear" w:color="auto" w:fill="FFFFFF"/>
        <w:suppressAutoHyphens/>
        <w:spacing w:line="240" w:lineRule="auto"/>
        <w:ind w:firstLine="0"/>
        <w:contextualSpacing/>
        <w:jc w:val="center"/>
        <w:rPr>
          <w:rFonts w:eastAsia="SimSun" w:cs="Times New Roman"/>
          <w:sz w:val="24"/>
          <w:szCs w:val="24"/>
          <w:vertAlign w:val="superscript"/>
          <w:lang w:eastAsia="zh-CN"/>
        </w:rPr>
      </w:pPr>
      <w:r w:rsidRPr="00E97992">
        <w:rPr>
          <w:rFonts w:eastAsia="SimSun" w:cs="Times New Roman"/>
          <w:i/>
          <w:sz w:val="24"/>
          <w:szCs w:val="24"/>
          <w:vertAlign w:val="superscript"/>
          <w:lang w:eastAsia="zh-CN"/>
        </w:rPr>
        <w:t>Фамилия Имя Отчество</w:t>
      </w:r>
    </w:p>
    <w:p w14:paraId="2FE3DA8D" w14:textId="77777777" w:rsidR="00E97992" w:rsidRPr="00E97992" w:rsidRDefault="00E97992" w:rsidP="00E97992">
      <w:pPr>
        <w:suppressAutoHyphens/>
        <w:spacing w:line="240" w:lineRule="auto"/>
        <w:ind w:firstLine="0"/>
        <w:contextualSpacing/>
        <w:jc w:val="left"/>
        <w:rPr>
          <w:rFonts w:eastAsia="SimSun" w:cs="Times New Roman"/>
          <w:sz w:val="24"/>
          <w:szCs w:val="24"/>
          <w:lang w:eastAsia="zh-CN"/>
        </w:rPr>
      </w:pPr>
    </w:p>
    <w:p w14:paraId="53441622" w14:textId="77777777" w:rsidR="00E97992" w:rsidRPr="00E97992" w:rsidRDefault="00E97992" w:rsidP="00E97992">
      <w:pPr>
        <w:suppressAutoHyphens/>
        <w:spacing w:line="240" w:lineRule="auto"/>
        <w:ind w:firstLine="0"/>
        <w:contextualSpacing/>
        <w:jc w:val="left"/>
        <w:rPr>
          <w:rFonts w:eastAsia="Calibri" w:cs="Times New Roman"/>
          <w:color w:val="000000"/>
          <w:sz w:val="24"/>
          <w:szCs w:val="24"/>
        </w:rPr>
      </w:pPr>
      <w:r w:rsidRPr="00E97992">
        <w:rPr>
          <w:rFonts w:eastAsia="Calibri" w:cs="Times New Roman"/>
          <w:color w:val="000000"/>
          <w:sz w:val="24"/>
          <w:szCs w:val="24"/>
        </w:rPr>
        <w:t>Инструктаж по ознакомлению с требованиями охраны труда, техники безопасности, пожарной безопасности прошел</w:t>
      </w:r>
    </w:p>
    <w:p w14:paraId="7611F80E" w14:textId="38F8EC39" w:rsidR="00E97992" w:rsidRPr="00E97992" w:rsidRDefault="00E97992" w:rsidP="00E97992">
      <w:pPr>
        <w:suppressAutoHyphens/>
        <w:spacing w:line="240" w:lineRule="auto"/>
        <w:ind w:firstLine="0"/>
        <w:contextualSpacing/>
        <w:jc w:val="right"/>
        <w:rPr>
          <w:rFonts w:eastAsia="Calibri" w:cs="Times New Roman"/>
          <w:color w:val="000000"/>
          <w:sz w:val="24"/>
          <w:szCs w:val="24"/>
        </w:rPr>
      </w:pPr>
      <w:r w:rsidRPr="00E97992">
        <w:rPr>
          <w:rFonts w:eastAsia="Calibri" w:cs="Times New Roman"/>
          <w:color w:val="000000"/>
          <w:sz w:val="24"/>
          <w:szCs w:val="24"/>
        </w:rPr>
        <w:t xml:space="preserve"> __________________________</w:t>
      </w:r>
      <w:r w:rsidR="00516BFC" w:rsidRPr="00516BFC">
        <w:rPr>
          <w:rFonts w:eastAsia="Calibri" w:cs="Times New Roman"/>
          <w:color w:val="000000"/>
          <w:sz w:val="24"/>
          <w:szCs w:val="24"/>
        </w:rPr>
        <w:t xml:space="preserve"> </w:t>
      </w:r>
      <w:proofErr w:type="spellStart"/>
      <w:r w:rsidR="00516BFC" w:rsidRPr="00F733F7">
        <w:rPr>
          <w:rFonts w:eastAsia="Calibri" w:cs="Times New Roman"/>
          <w:color w:val="000000"/>
          <w:sz w:val="24"/>
          <w:szCs w:val="24"/>
        </w:rPr>
        <w:t>Варкулевич</w:t>
      </w:r>
      <w:proofErr w:type="spellEnd"/>
      <w:r w:rsidR="00516BFC" w:rsidRPr="00F733F7">
        <w:rPr>
          <w:rFonts w:eastAsia="Calibri" w:cs="Times New Roman"/>
          <w:color w:val="000000"/>
          <w:sz w:val="24"/>
          <w:szCs w:val="24"/>
        </w:rPr>
        <w:t xml:space="preserve"> Т.В.</w:t>
      </w:r>
    </w:p>
    <w:p w14:paraId="2CAEBEF1" w14:textId="54C2F54B" w:rsidR="00E97992" w:rsidRPr="00F46E39" w:rsidRDefault="00E97992" w:rsidP="00F46E39">
      <w:pPr>
        <w:suppressAutoHyphens/>
        <w:spacing w:line="240" w:lineRule="auto"/>
        <w:ind w:firstLine="0"/>
        <w:contextualSpacing/>
        <w:jc w:val="right"/>
        <w:rPr>
          <w:rFonts w:eastAsia="Calibri" w:cs="Times New Roman"/>
          <w:color w:val="000000"/>
          <w:sz w:val="18"/>
          <w:szCs w:val="18"/>
        </w:rPr>
      </w:pPr>
      <w:r w:rsidRPr="00E97992">
        <w:rPr>
          <w:rFonts w:eastAsia="Calibri" w:cs="Times New Roman"/>
          <w:color w:val="000000"/>
          <w:sz w:val="18"/>
          <w:szCs w:val="18"/>
        </w:rPr>
        <w:t>(подпись уполномоченного лица, МП)</w:t>
      </w:r>
    </w:p>
    <w:p w14:paraId="5B00721B" w14:textId="61CB2B5D" w:rsidR="00EC41AB" w:rsidRPr="00E97992" w:rsidRDefault="00E97992" w:rsidP="00E97992">
      <w:pPr>
        <w:suppressAutoHyphens/>
        <w:spacing w:line="240" w:lineRule="auto"/>
        <w:ind w:firstLine="0"/>
        <w:contextualSpacing/>
        <w:rPr>
          <w:rFonts w:eastAsia="Calibri" w:cs="Times New Roman"/>
          <w:color w:val="000000"/>
          <w:sz w:val="24"/>
          <w:szCs w:val="24"/>
        </w:rPr>
      </w:pPr>
      <w:r w:rsidRPr="00E97992">
        <w:rPr>
          <w:rFonts w:eastAsia="Calibri" w:cs="Times New Roman"/>
          <w:color w:val="000000"/>
          <w:sz w:val="24"/>
          <w:szCs w:val="24"/>
        </w:rPr>
        <w:t>С правилами трудового распорядка ознакомлен__________________</w:t>
      </w:r>
      <w:r w:rsidR="00BB278E" w:rsidRPr="00BB278E">
        <w:rPr>
          <w:rFonts w:eastAsia="Calibri" w:cs="Times New Roman"/>
          <w:color w:val="000000"/>
          <w:sz w:val="24"/>
          <w:szCs w:val="24"/>
        </w:rPr>
        <w:t xml:space="preserve"> </w:t>
      </w:r>
      <w:proofErr w:type="spellStart"/>
      <w:r w:rsidR="00795FC1">
        <w:rPr>
          <w:rFonts w:eastAsia="Calibri" w:cs="Times New Roman"/>
          <w:color w:val="000000"/>
          <w:sz w:val="24"/>
          <w:szCs w:val="24"/>
        </w:rPr>
        <w:t>Пимяхина</w:t>
      </w:r>
      <w:proofErr w:type="spellEnd"/>
      <w:r w:rsidR="00795FC1">
        <w:rPr>
          <w:rFonts w:eastAsia="Calibri" w:cs="Times New Roman"/>
          <w:color w:val="000000"/>
          <w:sz w:val="24"/>
          <w:szCs w:val="24"/>
        </w:rPr>
        <w:t xml:space="preserve"> Т.Т.</w:t>
      </w:r>
    </w:p>
    <w:p w14:paraId="1E53F49F" w14:textId="4A4B89E4" w:rsidR="00E97992" w:rsidRDefault="00E97992" w:rsidP="00F46E39">
      <w:pPr>
        <w:suppressAutoHyphens/>
        <w:spacing w:line="240" w:lineRule="auto"/>
        <w:ind w:firstLine="0"/>
        <w:contextualSpacing/>
        <w:jc w:val="center"/>
        <w:rPr>
          <w:rFonts w:eastAsia="Calibri" w:cs="Times New Roman"/>
          <w:color w:val="000000"/>
          <w:sz w:val="18"/>
          <w:szCs w:val="18"/>
        </w:rPr>
      </w:pPr>
      <w:r w:rsidRPr="00E97992">
        <w:rPr>
          <w:rFonts w:eastAsia="Calibri" w:cs="Times New Roman"/>
          <w:color w:val="000000"/>
          <w:sz w:val="18"/>
          <w:szCs w:val="18"/>
        </w:rPr>
        <w:t xml:space="preserve">                                                            (подпись обучающегося)</w:t>
      </w:r>
    </w:p>
    <w:p w14:paraId="4EF5DA60" w14:textId="77777777" w:rsidR="00EA6BB9" w:rsidRPr="00F46E39" w:rsidRDefault="00EA6BB9" w:rsidP="00F46E39">
      <w:pPr>
        <w:suppressAutoHyphens/>
        <w:spacing w:line="240" w:lineRule="auto"/>
        <w:ind w:firstLine="0"/>
        <w:contextualSpacing/>
        <w:jc w:val="center"/>
        <w:rPr>
          <w:rFonts w:eastAsia="SimSun" w:cs="Times New Roman"/>
          <w:sz w:val="24"/>
          <w:szCs w:val="24"/>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3503"/>
        <w:gridCol w:w="1856"/>
        <w:gridCol w:w="2222"/>
      </w:tblGrid>
      <w:tr w:rsidR="00E97992" w:rsidRPr="00E97992" w14:paraId="08B1843A" w14:textId="77777777" w:rsidTr="00EC41AB">
        <w:trPr>
          <w:trHeight w:val="1000"/>
        </w:trPr>
        <w:tc>
          <w:tcPr>
            <w:tcW w:w="1063" w:type="pct"/>
            <w:tcBorders>
              <w:top w:val="single" w:sz="4" w:space="0" w:color="auto"/>
              <w:left w:val="single" w:sz="4" w:space="0" w:color="auto"/>
              <w:right w:val="single" w:sz="4" w:space="0" w:color="auto"/>
            </w:tcBorders>
            <w:vAlign w:val="center"/>
          </w:tcPr>
          <w:p w14:paraId="15DC3043" w14:textId="77777777" w:rsidR="00E97992" w:rsidRPr="00F46E39" w:rsidRDefault="00E97992" w:rsidP="00E97992">
            <w:pPr>
              <w:tabs>
                <w:tab w:val="num" w:pos="643"/>
              </w:tabs>
              <w:spacing w:line="240" w:lineRule="auto"/>
              <w:ind w:firstLine="0"/>
              <w:jc w:val="center"/>
              <w:rPr>
                <w:rFonts w:eastAsia="Calibri" w:cs="Times New Roman"/>
                <w:color w:val="000000"/>
                <w:sz w:val="22"/>
                <w:szCs w:val="20"/>
              </w:rPr>
            </w:pPr>
            <w:r w:rsidRPr="00F46E39">
              <w:rPr>
                <w:rFonts w:eastAsia="Calibri" w:cs="Times New Roman"/>
                <w:color w:val="000000"/>
                <w:sz w:val="22"/>
                <w:szCs w:val="20"/>
              </w:rPr>
              <w:t>Этапы практики</w:t>
            </w:r>
          </w:p>
        </w:tc>
        <w:tc>
          <w:tcPr>
            <w:tcW w:w="1819" w:type="pct"/>
            <w:tcBorders>
              <w:top w:val="single" w:sz="4" w:space="0" w:color="auto"/>
              <w:left w:val="single" w:sz="4" w:space="0" w:color="auto"/>
              <w:right w:val="single" w:sz="4" w:space="0" w:color="auto"/>
            </w:tcBorders>
            <w:vAlign w:val="center"/>
          </w:tcPr>
          <w:p w14:paraId="3B342C2B" w14:textId="77777777" w:rsidR="00E97992" w:rsidRPr="00F46E39" w:rsidRDefault="00E97992" w:rsidP="00E97992">
            <w:pPr>
              <w:tabs>
                <w:tab w:val="num" w:pos="643"/>
              </w:tabs>
              <w:spacing w:line="240" w:lineRule="auto"/>
              <w:ind w:firstLine="0"/>
              <w:jc w:val="center"/>
              <w:rPr>
                <w:rFonts w:eastAsia="Calibri" w:cs="Times New Roman"/>
                <w:color w:val="000000"/>
                <w:sz w:val="22"/>
                <w:szCs w:val="20"/>
              </w:rPr>
            </w:pPr>
            <w:r w:rsidRPr="00F46E39">
              <w:rPr>
                <w:rFonts w:eastAsia="Calibri" w:cs="Times New Roman"/>
                <w:color w:val="000000"/>
                <w:sz w:val="22"/>
                <w:szCs w:val="20"/>
              </w:rPr>
              <w:t xml:space="preserve">Виды работы </w:t>
            </w:r>
          </w:p>
        </w:tc>
        <w:tc>
          <w:tcPr>
            <w:tcW w:w="964" w:type="pct"/>
            <w:tcBorders>
              <w:top w:val="single" w:sz="4" w:space="0" w:color="auto"/>
              <w:left w:val="single" w:sz="4" w:space="0" w:color="auto"/>
              <w:right w:val="single" w:sz="4" w:space="0" w:color="auto"/>
            </w:tcBorders>
            <w:vAlign w:val="center"/>
          </w:tcPr>
          <w:p w14:paraId="5B8F3F71" w14:textId="77777777" w:rsidR="00E97992" w:rsidRPr="00F46E39" w:rsidRDefault="00E97992" w:rsidP="00E97992">
            <w:pPr>
              <w:tabs>
                <w:tab w:val="num" w:pos="643"/>
              </w:tabs>
              <w:spacing w:line="240" w:lineRule="auto"/>
              <w:ind w:firstLine="0"/>
              <w:jc w:val="center"/>
              <w:rPr>
                <w:rFonts w:eastAsia="Calibri" w:cs="Times New Roman"/>
                <w:color w:val="000000"/>
                <w:sz w:val="22"/>
                <w:szCs w:val="20"/>
                <w:lang w:val="en-US"/>
              </w:rPr>
            </w:pPr>
            <w:r w:rsidRPr="00F46E39">
              <w:rPr>
                <w:rFonts w:eastAsia="Calibri" w:cs="Times New Roman"/>
                <w:color w:val="000000"/>
                <w:sz w:val="22"/>
                <w:szCs w:val="20"/>
              </w:rPr>
              <w:t>Срок выполнения</w:t>
            </w:r>
          </w:p>
        </w:tc>
        <w:tc>
          <w:tcPr>
            <w:tcW w:w="1154" w:type="pct"/>
            <w:tcBorders>
              <w:top w:val="single" w:sz="4" w:space="0" w:color="auto"/>
              <w:left w:val="single" w:sz="4" w:space="0" w:color="auto"/>
              <w:right w:val="single" w:sz="4" w:space="0" w:color="auto"/>
            </w:tcBorders>
            <w:vAlign w:val="center"/>
          </w:tcPr>
          <w:p w14:paraId="2181B961" w14:textId="77777777" w:rsidR="00E97992" w:rsidRPr="00F46E39" w:rsidRDefault="00E97992" w:rsidP="00E97992">
            <w:pPr>
              <w:tabs>
                <w:tab w:val="num" w:pos="643"/>
              </w:tabs>
              <w:spacing w:line="240" w:lineRule="auto"/>
              <w:ind w:firstLine="0"/>
              <w:jc w:val="center"/>
              <w:rPr>
                <w:rFonts w:eastAsia="Calibri" w:cs="Times New Roman"/>
                <w:color w:val="000000"/>
                <w:sz w:val="22"/>
                <w:szCs w:val="20"/>
              </w:rPr>
            </w:pPr>
            <w:r w:rsidRPr="00F46E39">
              <w:rPr>
                <w:rFonts w:eastAsia="Calibri" w:cs="Times New Roman"/>
                <w:color w:val="000000"/>
                <w:sz w:val="22"/>
                <w:szCs w:val="20"/>
              </w:rPr>
              <w:t>Отметка руководителя о выполнении</w:t>
            </w:r>
          </w:p>
        </w:tc>
      </w:tr>
      <w:tr w:rsidR="00E97992" w:rsidRPr="00E97992" w14:paraId="55340D2F" w14:textId="77777777" w:rsidTr="00EC41AB">
        <w:trPr>
          <w:trHeight w:val="368"/>
        </w:trPr>
        <w:tc>
          <w:tcPr>
            <w:tcW w:w="1063" w:type="pct"/>
            <w:vMerge w:val="restart"/>
            <w:vAlign w:val="center"/>
          </w:tcPr>
          <w:p w14:paraId="1D2A4B36" w14:textId="77777777" w:rsidR="00E97992" w:rsidRPr="00F46E39" w:rsidRDefault="00E97992" w:rsidP="00E97992">
            <w:pPr>
              <w:autoSpaceDE w:val="0"/>
              <w:autoSpaceDN w:val="0"/>
              <w:adjustRightInd w:val="0"/>
              <w:spacing w:line="240" w:lineRule="auto"/>
              <w:ind w:firstLine="0"/>
              <w:jc w:val="left"/>
              <w:rPr>
                <w:rFonts w:eastAsia="Calibri" w:cs="Times New Roman"/>
                <w:sz w:val="22"/>
                <w:szCs w:val="20"/>
              </w:rPr>
            </w:pPr>
            <w:r w:rsidRPr="00F46E39">
              <w:rPr>
                <w:rFonts w:eastAsia="Calibri" w:cs="Times New Roman"/>
                <w:sz w:val="22"/>
                <w:szCs w:val="20"/>
              </w:rPr>
              <w:t>1. Подготовительный</w:t>
            </w:r>
          </w:p>
        </w:tc>
        <w:tc>
          <w:tcPr>
            <w:tcW w:w="1819" w:type="pct"/>
            <w:vAlign w:val="center"/>
          </w:tcPr>
          <w:p w14:paraId="7A941B8C" w14:textId="77777777" w:rsidR="00E97992" w:rsidRPr="00F46E39" w:rsidRDefault="00E97992" w:rsidP="00E97992">
            <w:pPr>
              <w:autoSpaceDE w:val="0"/>
              <w:autoSpaceDN w:val="0"/>
              <w:adjustRightInd w:val="0"/>
              <w:spacing w:line="240" w:lineRule="auto"/>
              <w:ind w:firstLine="0"/>
              <w:jc w:val="left"/>
              <w:rPr>
                <w:rFonts w:eastAsia="Calibri" w:cs="Times New Roman"/>
                <w:sz w:val="22"/>
                <w:szCs w:val="20"/>
              </w:rPr>
            </w:pPr>
            <w:r w:rsidRPr="00F46E39">
              <w:rPr>
                <w:rFonts w:eastAsia="Calibri" w:cs="Times New Roman"/>
                <w:sz w:val="22"/>
                <w:szCs w:val="20"/>
              </w:rPr>
              <w:t>Организационное собрание</w:t>
            </w:r>
          </w:p>
        </w:tc>
        <w:tc>
          <w:tcPr>
            <w:tcW w:w="964" w:type="pct"/>
            <w:vAlign w:val="center"/>
          </w:tcPr>
          <w:p w14:paraId="1EF1CE43" w14:textId="6BABF430" w:rsidR="00E97992" w:rsidRPr="00F46E39" w:rsidRDefault="003F4DED" w:rsidP="00E97992">
            <w:pPr>
              <w:tabs>
                <w:tab w:val="num" w:pos="643"/>
              </w:tabs>
              <w:spacing w:line="240" w:lineRule="auto"/>
              <w:ind w:firstLine="0"/>
              <w:jc w:val="center"/>
              <w:rPr>
                <w:rFonts w:eastAsia="Calibri" w:cs="Times New Roman"/>
                <w:sz w:val="22"/>
                <w:szCs w:val="20"/>
              </w:rPr>
            </w:pPr>
            <w:r w:rsidRPr="00F46E39">
              <w:rPr>
                <w:rFonts w:eastAsia="Calibri" w:cs="Times New Roman"/>
                <w:sz w:val="22"/>
                <w:szCs w:val="20"/>
              </w:rPr>
              <w:t>10.02.2026</w:t>
            </w:r>
          </w:p>
        </w:tc>
        <w:tc>
          <w:tcPr>
            <w:tcW w:w="1154" w:type="pct"/>
            <w:vAlign w:val="center"/>
          </w:tcPr>
          <w:p w14:paraId="3D829251" w14:textId="49A754BC" w:rsidR="00E97992" w:rsidRPr="00F46E39" w:rsidRDefault="00F46E39" w:rsidP="00E97992">
            <w:pPr>
              <w:tabs>
                <w:tab w:val="num" w:pos="643"/>
              </w:tabs>
              <w:spacing w:line="240" w:lineRule="auto"/>
              <w:ind w:firstLine="0"/>
              <w:jc w:val="center"/>
              <w:rPr>
                <w:rFonts w:eastAsia="Calibri" w:cs="Times New Roman"/>
                <w:sz w:val="22"/>
                <w:szCs w:val="20"/>
              </w:rPr>
            </w:pPr>
            <w:r w:rsidRPr="00F46E39">
              <w:rPr>
                <w:rFonts w:eastAsia="Calibri" w:cs="Times New Roman"/>
                <w:sz w:val="22"/>
                <w:szCs w:val="20"/>
              </w:rPr>
              <w:t>Выполнено в полном объеме</w:t>
            </w:r>
          </w:p>
        </w:tc>
      </w:tr>
      <w:tr w:rsidR="00F46E39" w:rsidRPr="00E97992" w14:paraId="7FA6246F" w14:textId="77777777" w:rsidTr="00EA6BB9">
        <w:trPr>
          <w:trHeight w:val="413"/>
        </w:trPr>
        <w:tc>
          <w:tcPr>
            <w:tcW w:w="1063" w:type="pct"/>
            <w:vMerge/>
            <w:vAlign w:val="center"/>
          </w:tcPr>
          <w:p w14:paraId="48EAA328" w14:textId="77777777" w:rsidR="00F46E39" w:rsidRPr="00F46E39" w:rsidRDefault="00F46E39" w:rsidP="00F46E39">
            <w:pPr>
              <w:autoSpaceDE w:val="0"/>
              <w:autoSpaceDN w:val="0"/>
              <w:adjustRightInd w:val="0"/>
              <w:spacing w:line="240" w:lineRule="auto"/>
              <w:ind w:firstLine="0"/>
              <w:jc w:val="left"/>
              <w:rPr>
                <w:rFonts w:eastAsia="Calibri" w:cs="Times New Roman"/>
                <w:sz w:val="22"/>
                <w:szCs w:val="20"/>
              </w:rPr>
            </w:pPr>
          </w:p>
        </w:tc>
        <w:tc>
          <w:tcPr>
            <w:tcW w:w="1819" w:type="pct"/>
            <w:vAlign w:val="center"/>
          </w:tcPr>
          <w:p w14:paraId="6C8222A0" w14:textId="77777777" w:rsidR="00F46E39" w:rsidRPr="00F46E39" w:rsidRDefault="00F46E39" w:rsidP="00F46E39">
            <w:pPr>
              <w:autoSpaceDE w:val="0"/>
              <w:autoSpaceDN w:val="0"/>
              <w:adjustRightInd w:val="0"/>
              <w:spacing w:line="240" w:lineRule="auto"/>
              <w:ind w:firstLine="0"/>
              <w:jc w:val="left"/>
              <w:rPr>
                <w:rFonts w:eastAsia="Calibri" w:cs="Times New Roman"/>
                <w:sz w:val="22"/>
                <w:szCs w:val="20"/>
              </w:rPr>
            </w:pPr>
            <w:r w:rsidRPr="00F46E39">
              <w:rPr>
                <w:rFonts w:eastAsia="Calibri" w:cs="Times New Roman"/>
                <w:sz w:val="22"/>
                <w:szCs w:val="20"/>
              </w:rPr>
              <w:t>Инструктаж по технике безопасности</w:t>
            </w:r>
          </w:p>
        </w:tc>
        <w:tc>
          <w:tcPr>
            <w:tcW w:w="964" w:type="pct"/>
            <w:vAlign w:val="center"/>
          </w:tcPr>
          <w:p w14:paraId="57773FF2" w14:textId="7F122FA6" w:rsidR="00F46E39" w:rsidRPr="00F46E39" w:rsidRDefault="00F46E39" w:rsidP="00F46E39">
            <w:pPr>
              <w:tabs>
                <w:tab w:val="num" w:pos="643"/>
              </w:tabs>
              <w:spacing w:line="240" w:lineRule="auto"/>
              <w:ind w:firstLine="0"/>
              <w:jc w:val="center"/>
              <w:rPr>
                <w:rFonts w:eastAsia="Calibri" w:cs="Times New Roman"/>
                <w:sz w:val="22"/>
                <w:szCs w:val="20"/>
              </w:rPr>
            </w:pPr>
            <w:r w:rsidRPr="00F46E39">
              <w:rPr>
                <w:rFonts w:eastAsia="Calibri" w:cs="Times New Roman"/>
                <w:sz w:val="22"/>
                <w:szCs w:val="20"/>
              </w:rPr>
              <w:t>10.02.2026</w:t>
            </w:r>
          </w:p>
        </w:tc>
        <w:tc>
          <w:tcPr>
            <w:tcW w:w="1154" w:type="pct"/>
            <w:vAlign w:val="center"/>
          </w:tcPr>
          <w:p w14:paraId="14DD0F71" w14:textId="7B573DD0" w:rsidR="00F46E39" w:rsidRPr="00F46E39" w:rsidRDefault="00F46E39" w:rsidP="00EA6BB9">
            <w:pPr>
              <w:tabs>
                <w:tab w:val="num" w:pos="643"/>
              </w:tabs>
              <w:spacing w:line="240" w:lineRule="auto"/>
              <w:ind w:firstLine="0"/>
              <w:jc w:val="center"/>
              <w:rPr>
                <w:rFonts w:eastAsia="Calibri" w:cs="Times New Roman"/>
                <w:sz w:val="22"/>
                <w:szCs w:val="20"/>
              </w:rPr>
            </w:pPr>
            <w:r w:rsidRPr="00F46E39">
              <w:rPr>
                <w:rFonts w:eastAsia="Calibri" w:cs="Times New Roman"/>
                <w:sz w:val="22"/>
                <w:szCs w:val="20"/>
              </w:rPr>
              <w:t>Выполнено в полном объеме</w:t>
            </w:r>
          </w:p>
        </w:tc>
      </w:tr>
      <w:tr w:rsidR="00EC41AB" w:rsidRPr="00E97992" w14:paraId="35795992" w14:textId="77777777" w:rsidTr="00EA6BB9">
        <w:trPr>
          <w:trHeight w:val="2455"/>
        </w:trPr>
        <w:tc>
          <w:tcPr>
            <w:tcW w:w="1063" w:type="pct"/>
            <w:vAlign w:val="center"/>
          </w:tcPr>
          <w:p w14:paraId="23D0B3FB" w14:textId="12E3D707" w:rsidR="00EC41AB" w:rsidRPr="00EC41AB" w:rsidRDefault="00EC41AB" w:rsidP="00F46E39">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 xml:space="preserve">2. Исследовательский </w:t>
            </w:r>
          </w:p>
        </w:tc>
        <w:tc>
          <w:tcPr>
            <w:tcW w:w="1819" w:type="pct"/>
            <w:vAlign w:val="center"/>
          </w:tcPr>
          <w:p w14:paraId="527F4BF3" w14:textId="77777777" w:rsidR="00EC41AB" w:rsidRPr="00EC41AB" w:rsidRDefault="00EC41AB" w:rsidP="00EC41AB">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Краткое содержание исследуемой проблемы и ее актуальность, степень</w:t>
            </w:r>
          </w:p>
          <w:p w14:paraId="78919672" w14:textId="77777777" w:rsidR="00EC41AB" w:rsidRPr="00EC41AB" w:rsidRDefault="00EC41AB" w:rsidP="00EC41AB">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разработанности исследуемой проблемы (перечень авторов, внесших вклад в решение</w:t>
            </w:r>
          </w:p>
          <w:p w14:paraId="18956F31" w14:textId="04458635" w:rsidR="00EC41AB" w:rsidRPr="00EC41AB" w:rsidRDefault="00EC41AB" w:rsidP="00EC41AB">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проблемы; отражение проблемы в государственных нормативных документах и т.п.); цель и задачи исследования (УК-1.1в, УК-1.3в).</w:t>
            </w:r>
          </w:p>
        </w:tc>
        <w:tc>
          <w:tcPr>
            <w:tcW w:w="964" w:type="pct"/>
            <w:vAlign w:val="center"/>
          </w:tcPr>
          <w:p w14:paraId="37D75775" w14:textId="2E1E114B" w:rsidR="00EC41AB" w:rsidRPr="00EC41AB" w:rsidRDefault="00EC41AB" w:rsidP="00F46E39">
            <w:pPr>
              <w:tabs>
                <w:tab w:val="num" w:pos="643"/>
              </w:tabs>
              <w:spacing w:line="276" w:lineRule="auto"/>
              <w:ind w:firstLine="0"/>
              <w:jc w:val="center"/>
              <w:rPr>
                <w:rFonts w:eastAsia="Calibri" w:cs="Times New Roman"/>
                <w:sz w:val="22"/>
                <w:szCs w:val="20"/>
              </w:rPr>
            </w:pPr>
            <w:r>
              <w:rPr>
                <w:rFonts w:eastAsia="Calibri" w:cs="Times New Roman"/>
                <w:sz w:val="22"/>
                <w:szCs w:val="20"/>
              </w:rPr>
              <w:t>13.04.2026-17.04.2026</w:t>
            </w:r>
          </w:p>
        </w:tc>
        <w:tc>
          <w:tcPr>
            <w:tcW w:w="1154" w:type="pct"/>
            <w:vAlign w:val="center"/>
          </w:tcPr>
          <w:p w14:paraId="707933F9" w14:textId="77777777" w:rsidR="00EC41AB" w:rsidRPr="00EC41AB" w:rsidRDefault="00EC41AB" w:rsidP="00EA6BB9">
            <w:pPr>
              <w:tabs>
                <w:tab w:val="num" w:pos="643"/>
              </w:tabs>
              <w:spacing w:line="240" w:lineRule="auto"/>
              <w:ind w:firstLine="0"/>
              <w:jc w:val="center"/>
              <w:rPr>
                <w:rFonts w:eastAsia="Calibri" w:cs="Times New Roman"/>
                <w:sz w:val="22"/>
                <w:szCs w:val="20"/>
              </w:rPr>
            </w:pPr>
            <w:r w:rsidRPr="00EC41AB">
              <w:rPr>
                <w:rFonts w:eastAsia="Calibri" w:cs="Times New Roman"/>
                <w:sz w:val="22"/>
                <w:szCs w:val="20"/>
              </w:rPr>
              <w:t>Выполнено в полном объеме</w:t>
            </w:r>
          </w:p>
          <w:p w14:paraId="5B43073B" w14:textId="68463367" w:rsidR="00EC41AB" w:rsidRPr="00EC41AB" w:rsidRDefault="00EC41AB" w:rsidP="00EA6BB9">
            <w:pPr>
              <w:tabs>
                <w:tab w:val="num" w:pos="643"/>
              </w:tabs>
              <w:spacing w:line="276" w:lineRule="auto"/>
              <w:ind w:firstLine="0"/>
              <w:jc w:val="center"/>
              <w:rPr>
                <w:rFonts w:eastAsia="Calibri" w:cs="Times New Roman"/>
                <w:sz w:val="22"/>
                <w:szCs w:val="20"/>
              </w:rPr>
            </w:pPr>
          </w:p>
        </w:tc>
      </w:tr>
      <w:tr w:rsidR="00F46E39" w:rsidRPr="00E97992" w14:paraId="146F1302" w14:textId="77777777" w:rsidTr="00EA6BB9">
        <w:trPr>
          <w:trHeight w:val="354"/>
        </w:trPr>
        <w:tc>
          <w:tcPr>
            <w:tcW w:w="1063" w:type="pct"/>
            <w:vAlign w:val="center"/>
          </w:tcPr>
          <w:p w14:paraId="1136513F" w14:textId="717D0050" w:rsidR="00F46E39" w:rsidRPr="00EC41AB" w:rsidRDefault="00F46E39" w:rsidP="00F46E39">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 xml:space="preserve">3. </w:t>
            </w:r>
            <w:r w:rsidR="00EC41AB" w:rsidRPr="00EC41AB">
              <w:rPr>
                <w:rFonts w:eastAsia="Calibri" w:cs="Times New Roman"/>
                <w:sz w:val="22"/>
                <w:szCs w:val="20"/>
              </w:rPr>
              <w:t>Аналитический</w:t>
            </w:r>
          </w:p>
        </w:tc>
        <w:tc>
          <w:tcPr>
            <w:tcW w:w="1819" w:type="pct"/>
            <w:vAlign w:val="center"/>
          </w:tcPr>
          <w:p w14:paraId="5B52336B" w14:textId="77777777" w:rsidR="00EC41AB" w:rsidRPr="00EC41AB" w:rsidRDefault="00EC41AB" w:rsidP="00EC41AB">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Сущность исследуемой проблемы в авторском изложении с иллюстрацией</w:t>
            </w:r>
          </w:p>
          <w:p w14:paraId="6BD79495" w14:textId="7B8B7399" w:rsidR="00F46E39" w:rsidRPr="00EC41AB" w:rsidRDefault="00EC41AB" w:rsidP="00EC41AB">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статистическим и аналитическим материалом, перспективы дальнейших исследований по данной теме (УК-1.1в).</w:t>
            </w:r>
          </w:p>
        </w:tc>
        <w:tc>
          <w:tcPr>
            <w:tcW w:w="964" w:type="pct"/>
            <w:vAlign w:val="center"/>
          </w:tcPr>
          <w:p w14:paraId="486C08E5" w14:textId="3832043D" w:rsidR="00F46E39" w:rsidRPr="00EC41AB" w:rsidRDefault="00EC41AB" w:rsidP="00F46E39">
            <w:pPr>
              <w:tabs>
                <w:tab w:val="num" w:pos="643"/>
              </w:tabs>
              <w:spacing w:line="276" w:lineRule="auto"/>
              <w:ind w:firstLine="0"/>
              <w:jc w:val="center"/>
              <w:rPr>
                <w:rFonts w:eastAsia="Calibri" w:cs="Times New Roman"/>
                <w:sz w:val="22"/>
                <w:szCs w:val="20"/>
              </w:rPr>
            </w:pPr>
            <w:r>
              <w:rPr>
                <w:rFonts w:eastAsia="Calibri" w:cs="Times New Roman"/>
                <w:sz w:val="22"/>
                <w:szCs w:val="20"/>
              </w:rPr>
              <w:t>27.04.</w:t>
            </w:r>
            <w:r w:rsidR="00F46E39" w:rsidRPr="00EC41AB">
              <w:rPr>
                <w:rFonts w:eastAsia="Calibri" w:cs="Times New Roman"/>
                <w:sz w:val="22"/>
                <w:szCs w:val="20"/>
              </w:rPr>
              <w:t>2026</w:t>
            </w:r>
            <w:r>
              <w:rPr>
                <w:rFonts w:eastAsia="Calibri" w:cs="Times New Roman"/>
                <w:sz w:val="22"/>
                <w:szCs w:val="20"/>
              </w:rPr>
              <w:t>-29.04.2026</w:t>
            </w:r>
          </w:p>
        </w:tc>
        <w:tc>
          <w:tcPr>
            <w:tcW w:w="1154" w:type="pct"/>
            <w:vAlign w:val="center"/>
          </w:tcPr>
          <w:p w14:paraId="739E2144" w14:textId="0781CE81" w:rsidR="00F46E39" w:rsidRPr="00EC41AB" w:rsidRDefault="00F46E39" w:rsidP="00EA6BB9">
            <w:pPr>
              <w:tabs>
                <w:tab w:val="num" w:pos="643"/>
              </w:tabs>
              <w:spacing w:line="276" w:lineRule="auto"/>
              <w:ind w:firstLine="0"/>
              <w:jc w:val="center"/>
              <w:rPr>
                <w:rFonts w:eastAsia="Calibri" w:cs="Times New Roman"/>
                <w:sz w:val="22"/>
                <w:szCs w:val="20"/>
              </w:rPr>
            </w:pPr>
            <w:r w:rsidRPr="00EC41AB">
              <w:rPr>
                <w:rFonts w:eastAsia="Calibri" w:cs="Times New Roman"/>
                <w:sz w:val="22"/>
                <w:szCs w:val="20"/>
              </w:rPr>
              <w:t>Выполнено в полном объеме</w:t>
            </w:r>
          </w:p>
        </w:tc>
      </w:tr>
      <w:tr w:rsidR="00EC41AB" w:rsidRPr="00E97992" w14:paraId="5DA114FD" w14:textId="77777777" w:rsidTr="00EA6BB9">
        <w:trPr>
          <w:trHeight w:val="354"/>
        </w:trPr>
        <w:tc>
          <w:tcPr>
            <w:tcW w:w="1063" w:type="pct"/>
            <w:vAlign w:val="center"/>
          </w:tcPr>
          <w:p w14:paraId="1C8D7E15" w14:textId="2383F16D" w:rsidR="00EC41AB" w:rsidRPr="00EC41AB" w:rsidRDefault="00EC41AB" w:rsidP="00EC41AB">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4. Оценочно-результативный</w:t>
            </w:r>
          </w:p>
        </w:tc>
        <w:tc>
          <w:tcPr>
            <w:tcW w:w="1819" w:type="pct"/>
            <w:vAlign w:val="center"/>
          </w:tcPr>
          <w:p w14:paraId="7B2AAD30" w14:textId="766E4E47" w:rsidR="00EC41AB" w:rsidRPr="00EC41AB" w:rsidRDefault="00EC41AB" w:rsidP="00F46E39">
            <w:pPr>
              <w:autoSpaceDE w:val="0"/>
              <w:autoSpaceDN w:val="0"/>
              <w:adjustRightInd w:val="0"/>
              <w:spacing w:line="240" w:lineRule="auto"/>
              <w:ind w:firstLine="0"/>
              <w:jc w:val="left"/>
              <w:rPr>
                <w:rFonts w:eastAsia="Calibri" w:cs="Times New Roman"/>
                <w:sz w:val="22"/>
                <w:szCs w:val="20"/>
              </w:rPr>
            </w:pPr>
            <w:r w:rsidRPr="00EC41AB">
              <w:rPr>
                <w:rFonts w:eastAsia="Calibri" w:cs="Times New Roman"/>
                <w:sz w:val="22"/>
                <w:szCs w:val="20"/>
              </w:rPr>
              <w:t>Подготовка и сдача отчета</w:t>
            </w:r>
          </w:p>
        </w:tc>
        <w:tc>
          <w:tcPr>
            <w:tcW w:w="964" w:type="pct"/>
            <w:vAlign w:val="center"/>
          </w:tcPr>
          <w:p w14:paraId="2F43082B" w14:textId="40CADE2F" w:rsidR="00EC41AB" w:rsidRPr="00EC41AB" w:rsidRDefault="00EC41AB" w:rsidP="00F46E39">
            <w:pPr>
              <w:tabs>
                <w:tab w:val="num" w:pos="643"/>
              </w:tabs>
              <w:spacing w:line="276" w:lineRule="auto"/>
              <w:ind w:firstLine="0"/>
              <w:jc w:val="center"/>
              <w:rPr>
                <w:rFonts w:eastAsia="Calibri" w:cs="Times New Roman"/>
                <w:sz w:val="22"/>
                <w:szCs w:val="20"/>
              </w:rPr>
            </w:pPr>
            <w:r>
              <w:rPr>
                <w:rFonts w:eastAsia="Calibri" w:cs="Times New Roman"/>
                <w:sz w:val="22"/>
                <w:szCs w:val="20"/>
              </w:rPr>
              <w:t>27.06.2026</w:t>
            </w:r>
          </w:p>
        </w:tc>
        <w:tc>
          <w:tcPr>
            <w:tcW w:w="1154" w:type="pct"/>
            <w:vAlign w:val="center"/>
          </w:tcPr>
          <w:p w14:paraId="399D2BAB" w14:textId="43A40A2A" w:rsidR="00EC41AB" w:rsidRPr="00EC41AB" w:rsidRDefault="00EC41AB" w:rsidP="00EA6BB9">
            <w:pPr>
              <w:tabs>
                <w:tab w:val="num" w:pos="643"/>
              </w:tabs>
              <w:spacing w:line="276" w:lineRule="auto"/>
              <w:ind w:firstLine="0"/>
              <w:jc w:val="center"/>
              <w:rPr>
                <w:rFonts w:eastAsia="Calibri" w:cs="Times New Roman"/>
                <w:sz w:val="22"/>
                <w:szCs w:val="20"/>
              </w:rPr>
            </w:pPr>
            <w:r w:rsidRPr="00EC41AB">
              <w:rPr>
                <w:rFonts w:eastAsia="Calibri" w:cs="Times New Roman"/>
                <w:sz w:val="22"/>
                <w:szCs w:val="20"/>
              </w:rPr>
              <w:t>Выполнено в полном объеме</w:t>
            </w:r>
          </w:p>
        </w:tc>
      </w:tr>
    </w:tbl>
    <w:p w14:paraId="6126C9D6" w14:textId="77777777" w:rsidR="00F46E39" w:rsidRDefault="00F46E39" w:rsidP="00E97992">
      <w:pPr>
        <w:spacing w:line="240" w:lineRule="auto"/>
        <w:ind w:firstLine="0"/>
        <w:rPr>
          <w:rFonts w:eastAsia="Calibri" w:cs="Times New Roman"/>
          <w:sz w:val="24"/>
          <w:szCs w:val="24"/>
        </w:rPr>
      </w:pPr>
    </w:p>
    <w:p w14:paraId="195D6149" w14:textId="77777777" w:rsidR="00E97992" w:rsidRPr="00E97992" w:rsidRDefault="00E97992" w:rsidP="00E97992">
      <w:pPr>
        <w:spacing w:line="240" w:lineRule="auto"/>
        <w:ind w:firstLine="0"/>
        <w:rPr>
          <w:rFonts w:eastAsia="Calibri" w:cs="Times New Roman"/>
          <w:sz w:val="24"/>
          <w:szCs w:val="24"/>
        </w:rPr>
      </w:pPr>
      <w:r w:rsidRPr="00E97992">
        <w:rPr>
          <w:rFonts w:eastAsia="Calibri" w:cs="Times New Roman"/>
          <w:sz w:val="24"/>
          <w:szCs w:val="24"/>
        </w:rPr>
        <w:t>Руководитель практики</w:t>
      </w:r>
    </w:p>
    <w:p w14:paraId="6B2FC6F5" w14:textId="56493468" w:rsidR="00F46E39" w:rsidRDefault="003F4DED" w:rsidP="00F46E39">
      <w:pPr>
        <w:spacing w:line="240" w:lineRule="auto"/>
        <w:ind w:firstLine="0"/>
        <w:rPr>
          <w:rFonts w:eastAsia="Calibri" w:cs="Times New Roman"/>
          <w:sz w:val="24"/>
        </w:rPr>
      </w:pPr>
      <w:r w:rsidRPr="00467B4D">
        <w:rPr>
          <w:rFonts w:eastAsia="Calibri" w:cs="Times New Roman"/>
          <w:sz w:val="24"/>
          <w:szCs w:val="24"/>
        </w:rPr>
        <w:t>канд. экон. наук, доцент кафедры ЭУ</w:t>
      </w:r>
      <w:r w:rsidR="00E97992" w:rsidRPr="00E97992">
        <w:rPr>
          <w:rFonts w:eastAsia="Calibri" w:cs="Times New Roman"/>
          <w:sz w:val="24"/>
          <w:szCs w:val="24"/>
        </w:rPr>
        <w:tab/>
      </w:r>
      <w:r w:rsidR="00E97992" w:rsidRPr="00E97992">
        <w:rPr>
          <w:rFonts w:eastAsia="Calibri" w:cs="Times New Roman"/>
          <w:sz w:val="24"/>
          <w:szCs w:val="24"/>
        </w:rPr>
        <w:tab/>
      </w:r>
      <w:r w:rsidR="00E97992" w:rsidRPr="00E97992">
        <w:rPr>
          <w:rFonts w:eastAsia="Calibri" w:cs="Times New Roman"/>
          <w:sz w:val="24"/>
          <w:szCs w:val="24"/>
        </w:rPr>
        <w:tab/>
        <w:t>___________</w:t>
      </w:r>
      <w:r w:rsidR="00E97992" w:rsidRPr="00E97992">
        <w:rPr>
          <w:rFonts w:eastAsia="Calibri" w:cs="Times New Roman"/>
          <w:sz w:val="24"/>
          <w:szCs w:val="24"/>
        </w:rPr>
        <w:tab/>
      </w:r>
      <w:r w:rsidR="00F46E39">
        <w:rPr>
          <w:rFonts w:eastAsia="Calibri" w:cs="Times New Roman"/>
          <w:sz w:val="24"/>
        </w:rPr>
        <w:t>Я.А</w:t>
      </w:r>
      <w:r>
        <w:rPr>
          <w:rFonts w:eastAsia="Calibri" w:cs="Times New Roman"/>
          <w:sz w:val="24"/>
        </w:rPr>
        <w:t xml:space="preserve">. </w:t>
      </w:r>
      <w:r w:rsidR="00F46E39">
        <w:rPr>
          <w:rFonts w:eastAsia="Calibri" w:cs="Times New Roman"/>
          <w:sz w:val="24"/>
        </w:rPr>
        <w:t>Волынчук</w:t>
      </w:r>
    </w:p>
    <w:p w14:paraId="516C64C7" w14:textId="77777777" w:rsidR="00F46E39" w:rsidRPr="00F46E39" w:rsidRDefault="00F46E39" w:rsidP="00F46E39">
      <w:pPr>
        <w:spacing w:line="240" w:lineRule="auto"/>
        <w:ind w:firstLine="0"/>
        <w:rPr>
          <w:rFonts w:eastAsia="Calibri" w:cs="Times New Roman"/>
          <w:sz w:val="24"/>
        </w:rPr>
      </w:pPr>
    </w:p>
    <w:p w14:paraId="6791D91E" w14:textId="77777777" w:rsidR="00F46E39" w:rsidRPr="00E97992" w:rsidRDefault="00F46E39" w:rsidP="00F46E39">
      <w:pPr>
        <w:spacing w:line="240" w:lineRule="auto"/>
        <w:ind w:firstLine="0"/>
        <w:rPr>
          <w:rFonts w:eastAsia="Calibri" w:cs="Times New Roman"/>
          <w:sz w:val="24"/>
          <w:szCs w:val="24"/>
        </w:rPr>
      </w:pPr>
      <w:r w:rsidRPr="00E97992">
        <w:rPr>
          <w:rFonts w:eastAsia="Calibri" w:cs="Times New Roman"/>
          <w:sz w:val="24"/>
          <w:szCs w:val="24"/>
        </w:rPr>
        <w:t>Руководитель практики</w:t>
      </w:r>
    </w:p>
    <w:p w14:paraId="61433AB3" w14:textId="1B422394" w:rsidR="00F46E39" w:rsidRPr="00E97992" w:rsidRDefault="00F46E39" w:rsidP="00F46E39">
      <w:pPr>
        <w:spacing w:line="240" w:lineRule="auto"/>
        <w:ind w:firstLine="0"/>
        <w:rPr>
          <w:rFonts w:eastAsia="Calibri" w:cs="Times New Roman"/>
          <w:sz w:val="24"/>
          <w:szCs w:val="24"/>
        </w:rPr>
      </w:pPr>
      <w:r>
        <w:rPr>
          <w:rFonts w:eastAsia="Calibri" w:cs="Times New Roman"/>
          <w:sz w:val="24"/>
          <w:szCs w:val="24"/>
        </w:rPr>
        <w:t>ассистент</w:t>
      </w:r>
      <w:r w:rsidRPr="00467B4D">
        <w:rPr>
          <w:rFonts w:eastAsia="Calibri" w:cs="Times New Roman"/>
          <w:sz w:val="24"/>
          <w:szCs w:val="24"/>
        </w:rPr>
        <w:t xml:space="preserve"> кафедры ЭУ</w:t>
      </w:r>
      <w:r w:rsidRPr="00E97992">
        <w:rPr>
          <w:rFonts w:eastAsia="Calibri" w:cs="Times New Roman"/>
          <w:sz w:val="24"/>
          <w:szCs w:val="24"/>
        </w:rPr>
        <w:tab/>
      </w:r>
      <w:r w:rsidRPr="00E97992">
        <w:rPr>
          <w:rFonts w:eastAsia="Calibri" w:cs="Times New Roman"/>
          <w:sz w:val="24"/>
          <w:szCs w:val="24"/>
        </w:rPr>
        <w:tab/>
      </w:r>
      <w:r>
        <w:rPr>
          <w:rFonts w:eastAsia="Calibri" w:cs="Times New Roman"/>
          <w:sz w:val="24"/>
          <w:szCs w:val="24"/>
        </w:rPr>
        <w:t xml:space="preserve">                        </w:t>
      </w:r>
      <w:r w:rsidRPr="00E97992">
        <w:rPr>
          <w:rFonts w:eastAsia="Calibri" w:cs="Times New Roman"/>
          <w:sz w:val="24"/>
          <w:szCs w:val="24"/>
        </w:rPr>
        <w:tab/>
        <w:t>___________</w:t>
      </w:r>
      <w:r w:rsidRPr="00E97992">
        <w:rPr>
          <w:rFonts w:eastAsia="Calibri" w:cs="Times New Roman"/>
          <w:sz w:val="24"/>
          <w:szCs w:val="24"/>
        </w:rPr>
        <w:tab/>
      </w:r>
      <w:r>
        <w:rPr>
          <w:rFonts w:eastAsia="Calibri" w:cs="Times New Roman"/>
          <w:sz w:val="24"/>
        </w:rPr>
        <w:t>Н.Г. Шереметьева</w:t>
      </w:r>
    </w:p>
    <w:p w14:paraId="2A430133" w14:textId="77777777" w:rsidR="00F46E39" w:rsidRPr="00E97992" w:rsidRDefault="00F46E39" w:rsidP="00E97992">
      <w:pPr>
        <w:spacing w:line="240" w:lineRule="auto"/>
        <w:ind w:firstLine="0"/>
        <w:rPr>
          <w:rFonts w:eastAsia="Calibri" w:cs="Times New Roman"/>
          <w:sz w:val="24"/>
          <w:szCs w:val="24"/>
        </w:rPr>
      </w:pPr>
    </w:p>
    <w:p w14:paraId="30031BA3" w14:textId="77777777" w:rsidR="00E97992" w:rsidRPr="00E97992" w:rsidRDefault="00E97992" w:rsidP="00E97992">
      <w:pPr>
        <w:spacing w:after="160" w:line="240" w:lineRule="auto"/>
        <w:ind w:firstLine="0"/>
        <w:jc w:val="left"/>
        <w:rPr>
          <w:rFonts w:eastAsia="Calibri" w:cs="Times New Roman"/>
          <w:sz w:val="24"/>
        </w:rPr>
      </w:pPr>
    </w:p>
    <w:p w14:paraId="74D83894" w14:textId="77777777" w:rsidR="00E97992" w:rsidRPr="00E97992" w:rsidRDefault="00E97992" w:rsidP="00E97992">
      <w:pPr>
        <w:spacing w:after="160" w:line="259" w:lineRule="auto"/>
        <w:ind w:firstLine="0"/>
        <w:jc w:val="left"/>
        <w:rPr>
          <w:rFonts w:ascii="Arial" w:eastAsia="Times New Roman" w:hAnsi="Arial" w:cs="Arial"/>
          <w:b/>
          <w:sz w:val="24"/>
          <w:szCs w:val="24"/>
          <w:lang w:eastAsia="ru-RU"/>
        </w:rPr>
      </w:pPr>
    </w:p>
    <w:p w14:paraId="7D2B8928" w14:textId="77777777" w:rsidR="007D294C" w:rsidRDefault="007D294C"/>
    <w:sectPr w:rsidR="007D294C" w:rsidSect="009A73C2">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C5951" w14:textId="77777777" w:rsidR="00E75F0B" w:rsidRDefault="00E75F0B" w:rsidP="009A73C2">
      <w:pPr>
        <w:spacing w:line="240" w:lineRule="auto"/>
      </w:pPr>
      <w:r>
        <w:separator/>
      </w:r>
    </w:p>
  </w:endnote>
  <w:endnote w:type="continuationSeparator" w:id="0">
    <w:p w14:paraId="7C347866" w14:textId="77777777" w:rsidR="00E75F0B" w:rsidRDefault="00E75F0B" w:rsidP="009A7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E9ED6" w14:textId="77777777" w:rsidR="00E75F0B" w:rsidRDefault="00E75F0B" w:rsidP="009A73C2">
      <w:pPr>
        <w:spacing w:line="240" w:lineRule="auto"/>
      </w:pPr>
      <w:r>
        <w:separator/>
      </w:r>
    </w:p>
  </w:footnote>
  <w:footnote w:type="continuationSeparator" w:id="0">
    <w:p w14:paraId="738E100B" w14:textId="77777777" w:rsidR="00E75F0B" w:rsidRDefault="00E75F0B" w:rsidP="009A73C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53564"/>
      <w:docPartObj>
        <w:docPartGallery w:val="Page Numbers (Top of Page)"/>
        <w:docPartUnique/>
      </w:docPartObj>
    </w:sdtPr>
    <w:sdtEndPr>
      <w:rPr>
        <w:rFonts w:asciiTheme="minorHAnsi" w:hAnsiTheme="minorHAnsi" w:cstheme="minorHAnsi"/>
        <w:sz w:val="22"/>
      </w:rPr>
    </w:sdtEndPr>
    <w:sdtContent>
      <w:p w14:paraId="4FFAD7F8" w14:textId="4D5655B0" w:rsidR="009A73C2" w:rsidRPr="005B23BF" w:rsidRDefault="009A73C2">
        <w:pPr>
          <w:pStyle w:val="a5"/>
          <w:jc w:val="right"/>
          <w:rPr>
            <w:rFonts w:asciiTheme="minorHAnsi" w:hAnsiTheme="minorHAnsi" w:cstheme="minorHAnsi"/>
            <w:sz w:val="22"/>
          </w:rPr>
        </w:pPr>
        <w:r w:rsidRPr="005B23BF">
          <w:rPr>
            <w:rFonts w:asciiTheme="minorHAnsi" w:hAnsiTheme="minorHAnsi" w:cstheme="minorHAnsi"/>
            <w:sz w:val="22"/>
          </w:rPr>
          <w:fldChar w:fldCharType="begin"/>
        </w:r>
        <w:r w:rsidRPr="005B23BF">
          <w:rPr>
            <w:rFonts w:asciiTheme="minorHAnsi" w:hAnsiTheme="minorHAnsi" w:cstheme="minorHAnsi"/>
            <w:sz w:val="22"/>
          </w:rPr>
          <w:instrText>PAGE   \* MERGEFORMAT</w:instrText>
        </w:r>
        <w:r w:rsidRPr="005B23BF">
          <w:rPr>
            <w:rFonts w:asciiTheme="minorHAnsi" w:hAnsiTheme="minorHAnsi" w:cstheme="minorHAnsi"/>
            <w:sz w:val="22"/>
          </w:rPr>
          <w:fldChar w:fldCharType="separate"/>
        </w:r>
        <w:r w:rsidR="005A0ED3">
          <w:rPr>
            <w:rFonts w:asciiTheme="minorHAnsi" w:hAnsiTheme="minorHAnsi" w:cstheme="minorHAnsi"/>
            <w:noProof/>
            <w:sz w:val="22"/>
          </w:rPr>
          <w:t>27</w:t>
        </w:r>
        <w:r w:rsidRPr="005B23BF">
          <w:rPr>
            <w:rFonts w:asciiTheme="minorHAnsi" w:hAnsiTheme="minorHAnsi" w:cstheme="minorHAnsi"/>
            <w:sz w:val="22"/>
          </w:rPr>
          <w:fldChar w:fldCharType="end"/>
        </w:r>
      </w:p>
    </w:sdtContent>
  </w:sdt>
  <w:p w14:paraId="64D704CB" w14:textId="77777777" w:rsidR="009A73C2" w:rsidRDefault="009A73C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2E52"/>
    <w:multiLevelType w:val="hybridMultilevel"/>
    <w:tmpl w:val="E760D0F6"/>
    <w:lvl w:ilvl="0" w:tplc="75106AA0">
      <w:start w:val="1"/>
      <w:numFmt w:val="decimal"/>
      <w:lvlText w:val="%1."/>
      <w:lvlJc w:val="left"/>
      <w:pPr>
        <w:ind w:left="1069"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FD7843"/>
    <w:multiLevelType w:val="multilevel"/>
    <w:tmpl w:val="E034DFB4"/>
    <w:lvl w:ilvl="0">
      <w:start w:val="1"/>
      <w:numFmt w:val="decimal"/>
      <w:lvlText w:val="%1"/>
      <w:lvlJc w:val="left"/>
      <w:pPr>
        <w:ind w:left="468" w:hanging="468"/>
      </w:pPr>
      <w:rPr>
        <w:rFonts w:ascii="Arial" w:hAnsi="Arial" w:cs="Arial" w:hint="default"/>
        <w:b w:val="0"/>
      </w:rPr>
    </w:lvl>
    <w:lvl w:ilvl="1">
      <w:start w:val="1"/>
      <w:numFmt w:val="decimal"/>
      <w:lvlText w:val="%1.%2"/>
      <w:lvlJc w:val="left"/>
      <w:pPr>
        <w:ind w:left="1177" w:hanging="468"/>
      </w:pPr>
      <w:rPr>
        <w:rFonts w:ascii="Arial" w:hAnsi="Arial" w:cs="Arial" w:hint="default"/>
        <w:b w:val="0"/>
      </w:rPr>
    </w:lvl>
    <w:lvl w:ilvl="2">
      <w:start w:val="1"/>
      <w:numFmt w:val="decimal"/>
      <w:lvlText w:val="%1.%2.%3"/>
      <w:lvlJc w:val="left"/>
      <w:pPr>
        <w:ind w:left="2138" w:hanging="720"/>
      </w:pPr>
      <w:rPr>
        <w:rFonts w:ascii="Arial" w:hAnsi="Arial" w:cs="Arial" w:hint="default"/>
        <w:b w:val="0"/>
      </w:rPr>
    </w:lvl>
    <w:lvl w:ilvl="3">
      <w:start w:val="1"/>
      <w:numFmt w:val="decimal"/>
      <w:lvlText w:val="%1.%2.%3.%4"/>
      <w:lvlJc w:val="left"/>
      <w:pPr>
        <w:ind w:left="3207" w:hanging="1080"/>
      </w:pPr>
      <w:rPr>
        <w:rFonts w:ascii="Arial" w:hAnsi="Arial" w:cs="Arial" w:hint="default"/>
        <w:b w:val="0"/>
      </w:rPr>
    </w:lvl>
    <w:lvl w:ilvl="4">
      <w:start w:val="1"/>
      <w:numFmt w:val="decimal"/>
      <w:lvlText w:val="%1.%2.%3.%4.%5"/>
      <w:lvlJc w:val="left"/>
      <w:pPr>
        <w:ind w:left="3916" w:hanging="1080"/>
      </w:pPr>
      <w:rPr>
        <w:rFonts w:ascii="Arial" w:hAnsi="Arial" w:cs="Arial" w:hint="default"/>
        <w:b w:val="0"/>
      </w:rPr>
    </w:lvl>
    <w:lvl w:ilvl="5">
      <w:start w:val="1"/>
      <w:numFmt w:val="decimal"/>
      <w:lvlText w:val="%1.%2.%3.%4.%5.%6"/>
      <w:lvlJc w:val="left"/>
      <w:pPr>
        <w:ind w:left="4985" w:hanging="1440"/>
      </w:pPr>
      <w:rPr>
        <w:rFonts w:ascii="Arial" w:hAnsi="Arial" w:cs="Arial" w:hint="default"/>
        <w:b w:val="0"/>
      </w:rPr>
    </w:lvl>
    <w:lvl w:ilvl="6">
      <w:start w:val="1"/>
      <w:numFmt w:val="decimal"/>
      <w:lvlText w:val="%1.%2.%3.%4.%5.%6.%7"/>
      <w:lvlJc w:val="left"/>
      <w:pPr>
        <w:ind w:left="5694" w:hanging="1440"/>
      </w:pPr>
      <w:rPr>
        <w:rFonts w:ascii="Arial" w:hAnsi="Arial" w:cs="Arial" w:hint="default"/>
        <w:b w:val="0"/>
      </w:rPr>
    </w:lvl>
    <w:lvl w:ilvl="7">
      <w:start w:val="1"/>
      <w:numFmt w:val="decimal"/>
      <w:lvlText w:val="%1.%2.%3.%4.%5.%6.%7.%8"/>
      <w:lvlJc w:val="left"/>
      <w:pPr>
        <w:ind w:left="6763" w:hanging="1800"/>
      </w:pPr>
      <w:rPr>
        <w:rFonts w:ascii="Arial" w:hAnsi="Arial" w:cs="Arial" w:hint="default"/>
        <w:b w:val="0"/>
      </w:rPr>
    </w:lvl>
    <w:lvl w:ilvl="8">
      <w:start w:val="1"/>
      <w:numFmt w:val="decimal"/>
      <w:lvlText w:val="%1.%2.%3.%4.%5.%6.%7.%8.%9"/>
      <w:lvlJc w:val="left"/>
      <w:pPr>
        <w:ind w:left="7832" w:hanging="2160"/>
      </w:pPr>
      <w:rPr>
        <w:rFonts w:ascii="Arial" w:hAnsi="Arial" w:cs="Arial" w:hint="default"/>
        <w:b w:val="0"/>
      </w:rPr>
    </w:lvl>
  </w:abstractNum>
  <w:abstractNum w:abstractNumId="2" w15:restartNumberingAfterBreak="0">
    <w:nsid w:val="09E84D55"/>
    <w:multiLevelType w:val="multilevel"/>
    <w:tmpl w:val="E50CB44E"/>
    <w:lvl w:ilvl="0">
      <w:start w:val="2"/>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4995C18"/>
    <w:multiLevelType w:val="multilevel"/>
    <w:tmpl w:val="86CCC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9B7FB2"/>
    <w:multiLevelType w:val="multilevel"/>
    <w:tmpl w:val="6018029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9B562E"/>
    <w:multiLevelType w:val="hybridMultilevel"/>
    <w:tmpl w:val="DA9C4C86"/>
    <w:lvl w:ilvl="0" w:tplc="E22658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CCF2A24"/>
    <w:multiLevelType w:val="multilevel"/>
    <w:tmpl w:val="BC3AAD1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F3D69CB"/>
    <w:multiLevelType w:val="multilevel"/>
    <w:tmpl w:val="D46E2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4833436"/>
    <w:multiLevelType w:val="hybridMultilevel"/>
    <w:tmpl w:val="A2DE8ECE"/>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73C1091"/>
    <w:multiLevelType w:val="multilevel"/>
    <w:tmpl w:val="898A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972E9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2293E81"/>
    <w:multiLevelType w:val="multilevel"/>
    <w:tmpl w:val="18DA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C08B7"/>
    <w:multiLevelType w:val="multilevel"/>
    <w:tmpl w:val="F4EC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B6B29"/>
    <w:multiLevelType w:val="hybridMultilevel"/>
    <w:tmpl w:val="A2DE8ECE"/>
    <w:lvl w:ilvl="0" w:tplc="0419000F">
      <w:start w:val="1"/>
      <w:numFmt w:val="decimal"/>
      <w:lvlText w:val="%1."/>
      <w:lvlJc w:val="left"/>
      <w:pPr>
        <w:ind w:left="1211"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2AE73FE"/>
    <w:multiLevelType w:val="multilevel"/>
    <w:tmpl w:val="589A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03533B"/>
    <w:multiLevelType w:val="hybridMultilevel"/>
    <w:tmpl w:val="E760D0F6"/>
    <w:lvl w:ilvl="0" w:tplc="75106AA0">
      <w:start w:val="1"/>
      <w:numFmt w:val="decimal"/>
      <w:lvlText w:val="%1."/>
      <w:lvlJc w:val="left"/>
      <w:pPr>
        <w:ind w:left="1069"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9A52106"/>
    <w:multiLevelType w:val="multilevel"/>
    <w:tmpl w:val="2AEC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5B27FA"/>
    <w:multiLevelType w:val="multilevel"/>
    <w:tmpl w:val="737E1D8A"/>
    <w:lvl w:ilvl="0">
      <w:start w:val="1"/>
      <w:numFmt w:val="decimal"/>
      <w:lvlText w:val="%1"/>
      <w:lvlJc w:val="left"/>
      <w:pPr>
        <w:ind w:left="374" w:hanging="374"/>
      </w:pPr>
      <w:rPr>
        <w:rFonts w:hint="default"/>
      </w:rPr>
    </w:lvl>
    <w:lvl w:ilvl="1">
      <w:start w:val="1"/>
      <w:numFmt w:val="decimal"/>
      <w:lvlText w:val="%1.%2"/>
      <w:lvlJc w:val="left"/>
      <w:pPr>
        <w:ind w:left="1083" w:hanging="374"/>
      </w:pPr>
      <w:rPr>
        <w:rFonts w:hint="default"/>
      </w:rPr>
    </w:lvl>
    <w:lvl w:ilvl="2">
      <w:start w:val="1"/>
      <w:numFmt w:val="decimal"/>
      <w:lvlText w:val="%1.%2.%3"/>
      <w:lvlJc w:val="left"/>
      <w:pPr>
        <w:ind w:left="1792" w:hanging="374"/>
      </w:pPr>
      <w:rPr>
        <w:rFonts w:hint="default"/>
      </w:rPr>
    </w:lvl>
    <w:lvl w:ilvl="3">
      <w:start w:val="1"/>
      <w:numFmt w:val="decimal"/>
      <w:lvlText w:val="%1.%2.%3.%4"/>
      <w:lvlJc w:val="left"/>
      <w:pPr>
        <w:ind w:left="2501" w:hanging="374"/>
      </w:pPr>
      <w:rPr>
        <w:rFonts w:hint="default"/>
      </w:rPr>
    </w:lvl>
    <w:lvl w:ilvl="4">
      <w:start w:val="1"/>
      <w:numFmt w:val="decimal"/>
      <w:lvlText w:val="%1.%2.%3.%4.%5"/>
      <w:lvlJc w:val="left"/>
      <w:pPr>
        <w:ind w:left="3210" w:hanging="374"/>
      </w:pPr>
      <w:rPr>
        <w:rFonts w:hint="default"/>
      </w:rPr>
    </w:lvl>
    <w:lvl w:ilvl="5">
      <w:start w:val="1"/>
      <w:numFmt w:val="decimal"/>
      <w:lvlText w:val="%1.%2.%3.%4.%5.%6"/>
      <w:lvlJc w:val="left"/>
      <w:pPr>
        <w:ind w:left="3919" w:hanging="374"/>
      </w:pPr>
      <w:rPr>
        <w:rFonts w:hint="default"/>
      </w:rPr>
    </w:lvl>
    <w:lvl w:ilvl="6">
      <w:start w:val="1"/>
      <w:numFmt w:val="decimal"/>
      <w:lvlText w:val="%1.%2.%3.%4.%5.%6.%7"/>
      <w:lvlJc w:val="left"/>
      <w:pPr>
        <w:ind w:left="4628" w:hanging="374"/>
      </w:pPr>
      <w:rPr>
        <w:rFonts w:hint="default"/>
      </w:rPr>
    </w:lvl>
    <w:lvl w:ilvl="7">
      <w:start w:val="1"/>
      <w:numFmt w:val="decimal"/>
      <w:lvlText w:val="%1.%2.%3.%4.%5.%6.%7.%8"/>
      <w:lvlJc w:val="left"/>
      <w:pPr>
        <w:ind w:left="5337" w:hanging="374"/>
      </w:pPr>
      <w:rPr>
        <w:rFonts w:hint="default"/>
      </w:rPr>
    </w:lvl>
    <w:lvl w:ilvl="8">
      <w:start w:val="1"/>
      <w:numFmt w:val="decimal"/>
      <w:lvlText w:val="%1.%2.%3.%4.%5.%6.%7.%8.%9"/>
      <w:lvlJc w:val="left"/>
      <w:pPr>
        <w:ind w:left="6046" w:hanging="374"/>
      </w:pPr>
      <w:rPr>
        <w:rFonts w:hint="default"/>
      </w:rPr>
    </w:lvl>
  </w:abstractNum>
  <w:abstractNum w:abstractNumId="18" w15:restartNumberingAfterBreak="0">
    <w:nsid w:val="76BC4BF8"/>
    <w:multiLevelType w:val="multilevel"/>
    <w:tmpl w:val="4A60B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C249C4"/>
    <w:multiLevelType w:val="multilevel"/>
    <w:tmpl w:val="6836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D239A0"/>
    <w:multiLevelType w:val="multilevel"/>
    <w:tmpl w:val="F77E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305CE"/>
    <w:multiLevelType w:val="multilevel"/>
    <w:tmpl w:val="A162A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833FC5"/>
    <w:multiLevelType w:val="multilevel"/>
    <w:tmpl w:val="46DAA9B4"/>
    <w:lvl w:ilvl="0">
      <w:start w:val="1"/>
      <w:numFmt w:val="decimal"/>
      <w:lvlText w:val="%1"/>
      <w:lvlJc w:val="left"/>
      <w:pPr>
        <w:ind w:left="375" w:hanging="375"/>
      </w:pPr>
      <w:rPr>
        <w:rFonts w:hint="default"/>
      </w:rPr>
    </w:lvl>
    <w:lvl w:ilvl="1">
      <w:start w:val="3"/>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7A3065F7"/>
    <w:multiLevelType w:val="hybridMultilevel"/>
    <w:tmpl w:val="772C4E94"/>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A863B9F"/>
    <w:multiLevelType w:val="hybridMultilevel"/>
    <w:tmpl w:val="E760D0F6"/>
    <w:lvl w:ilvl="0" w:tplc="75106AA0">
      <w:start w:val="1"/>
      <w:numFmt w:val="decimal"/>
      <w:lvlText w:val="%1."/>
      <w:lvlJc w:val="left"/>
      <w:pPr>
        <w:ind w:left="1069"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FAB08FE"/>
    <w:multiLevelType w:val="hybridMultilevel"/>
    <w:tmpl w:val="A2DE8ECE"/>
    <w:lvl w:ilvl="0" w:tplc="0419000F">
      <w:start w:val="1"/>
      <w:numFmt w:val="decimal"/>
      <w:lvlText w:val="%1."/>
      <w:lvlJc w:val="left"/>
      <w:pPr>
        <w:ind w:left="1211"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8"/>
  </w:num>
  <w:num w:numId="3">
    <w:abstractNumId w:val="14"/>
  </w:num>
  <w:num w:numId="4">
    <w:abstractNumId w:val="20"/>
  </w:num>
  <w:num w:numId="5">
    <w:abstractNumId w:val="16"/>
  </w:num>
  <w:num w:numId="6">
    <w:abstractNumId w:val="21"/>
  </w:num>
  <w:num w:numId="7">
    <w:abstractNumId w:val="11"/>
  </w:num>
  <w:num w:numId="8">
    <w:abstractNumId w:val="12"/>
  </w:num>
  <w:num w:numId="9">
    <w:abstractNumId w:val="9"/>
  </w:num>
  <w:num w:numId="10">
    <w:abstractNumId w:val="3"/>
  </w:num>
  <w:num w:numId="11">
    <w:abstractNumId w:val="4"/>
  </w:num>
  <w:num w:numId="12">
    <w:abstractNumId w:val="8"/>
  </w:num>
  <w:num w:numId="13">
    <w:abstractNumId w:val="23"/>
  </w:num>
  <w:num w:numId="14">
    <w:abstractNumId w:val="5"/>
  </w:num>
  <w:num w:numId="15">
    <w:abstractNumId w:val="24"/>
  </w:num>
  <w:num w:numId="16">
    <w:abstractNumId w:val="25"/>
  </w:num>
  <w:num w:numId="17">
    <w:abstractNumId w:val="13"/>
  </w:num>
  <w:num w:numId="18">
    <w:abstractNumId w:val="0"/>
  </w:num>
  <w:num w:numId="19">
    <w:abstractNumId w:val="15"/>
  </w:num>
  <w:num w:numId="20">
    <w:abstractNumId w:val="17"/>
  </w:num>
  <w:num w:numId="21">
    <w:abstractNumId w:val="22"/>
  </w:num>
  <w:num w:numId="22">
    <w:abstractNumId w:val="2"/>
  </w:num>
  <w:num w:numId="23">
    <w:abstractNumId w:val="6"/>
  </w:num>
  <w:num w:numId="24">
    <w:abstractNumId w:val="10"/>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3C2"/>
    <w:rsid w:val="00005A78"/>
    <w:rsid w:val="00020AA7"/>
    <w:rsid w:val="00020D23"/>
    <w:rsid w:val="00041D7D"/>
    <w:rsid w:val="00061AAC"/>
    <w:rsid w:val="001103C4"/>
    <w:rsid w:val="0011447B"/>
    <w:rsid w:val="00117C94"/>
    <w:rsid w:val="001262DA"/>
    <w:rsid w:val="001652A0"/>
    <w:rsid w:val="00187EC3"/>
    <w:rsid w:val="001C6668"/>
    <w:rsid w:val="002028AD"/>
    <w:rsid w:val="00285A0D"/>
    <w:rsid w:val="002951D6"/>
    <w:rsid w:val="00295231"/>
    <w:rsid w:val="002D2DD1"/>
    <w:rsid w:val="003627C6"/>
    <w:rsid w:val="0039087C"/>
    <w:rsid w:val="003F4C4E"/>
    <w:rsid w:val="003F4DED"/>
    <w:rsid w:val="004253CB"/>
    <w:rsid w:val="00434E28"/>
    <w:rsid w:val="00467B4D"/>
    <w:rsid w:val="00493815"/>
    <w:rsid w:val="004A3CE7"/>
    <w:rsid w:val="004A5464"/>
    <w:rsid w:val="004D73B4"/>
    <w:rsid w:val="004E6C80"/>
    <w:rsid w:val="004F0032"/>
    <w:rsid w:val="00516BFC"/>
    <w:rsid w:val="0053163E"/>
    <w:rsid w:val="005469CD"/>
    <w:rsid w:val="005510A3"/>
    <w:rsid w:val="005935CA"/>
    <w:rsid w:val="005A0ED3"/>
    <w:rsid w:val="005B23BF"/>
    <w:rsid w:val="005C0957"/>
    <w:rsid w:val="005C71E5"/>
    <w:rsid w:val="00614459"/>
    <w:rsid w:val="006537D1"/>
    <w:rsid w:val="0068763F"/>
    <w:rsid w:val="006E76F2"/>
    <w:rsid w:val="006F32B6"/>
    <w:rsid w:val="006F59BF"/>
    <w:rsid w:val="0070013C"/>
    <w:rsid w:val="00755DFB"/>
    <w:rsid w:val="00757E27"/>
    <w:rsid w:val="00795FC1"/>
    <w:rsid w:val="007D294C"/>
    <w:rsid w:val="00857ECF"/>
    <w:rsid w:val="00875F80"/>
    <w:rsid w:val="008B530D"/>
    <w:rsid w:val="008B56F7"/>
    <w:rsid w:val="008C01D6"/>
    <w:rsid w:val="008D5352"/>
    <w:rsid w:val="008F3688"/>
    <w:rsid w:val="008F76CE"/>
    <w:rsid w:val="009006DA"/>
    <w:rsid w:val="0090273F"/>
    <w:rsid w:val="00930B3E"/>
    <w:rsid w:val="0096359E"/>
    <w:rsid w:val="00987060"/>
    <w:rsid w:val="009A73C2"/>
    <w:rsid w:val="009F770B"/>
    <w:rsid w:val="009F7B58"/>
    <w:rsid w:val="00AC757F"/>
    <w:rsid w:val="00AF23C0"/>
    <w:rsid w:val="00B11E39"/>
    <w:rsid w:val="00B34081"/>
    <w:rsid w:val="00B42D98"/>
    <w:rsid w:val="00B64BE0"/>
    <w:rsid w:val="00B870E8"/>
    <w:rsid w:val="00BB278E"/>
    <w:rsid w:val="00BD3FD8"/>
    <w:rsid w:val="00BE5682"/>
    <w:rsid w:val="00C0583B"/>
    <w:rsid w:val="00C3559F"/>
    <w:rsid w:val="00C91E35"/>
    <w:rsid w:val="00D03BA6"/>
    <w:rsid w:val="00D97571"/>
    <w:rsid w:val="00DB4026"/>
    <w:rsid w:val="00DB489C"/>
    <w:rsid w:val="00DB55F8"/>
    <w:rsid w:val="00E33850"/>
    <w:rsid w:val="00E42D3F"/>
    <w:rsid w:val="00E75F0B"/>
    <w:rsid w:val="00E97992"/>
    <w:rsid w:val="00EA6BB9"/>
    <w:rsid w:val="00EB5EB1"/>
    <w:rsid w:val="00EC41AB"/>
    <w:rsid w:val="00ED5A07"/>
    <w:rsid w:val="00EE0E08"/>
    <w:rsid w:val="00EF77AD"/>
    <w:rsid w:val="00F25B04"/>
    <w:rsid w:val="00F46E39"/>
    <w:rsid w:val="00F471CC"/>
    <w:rsid w:val="00F54BF7"/>
    <w:rsid w:val="00FF1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79539"/>
  <w15:chartTrackingRefBased/>
  <w15:docId w15:val="{35C845CF-C2F0-4F19-911F-9579360C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КУРСАЧ"/>
    <w:qFormat/>
    <w:rsid w:val="003F4DED"/>
    <w:rPr>
      <w:rFonts w:ascii="Times New Roman" w:hAnsi="Times New Roman"/>
      <w:sz w:val="28"/>
    </w:rPr>
  </w:style>
  <w:style w:type="paragraph" w:styleId="1">
    <w:name w:val="heading 1"/>
    <w:aliases w:val="ЗАГОЛОВОК"/>
    <w:basedOn w:val="a"/>
    <w:next w:val="a"/>
    <w:link w:val="10"/>
    <w:uiPriority w:val="9"/>
    <w:qFormat/>
    <w:rsid w:val="00AF23C0"/>
    <w:pPr>
      <w:keepNext/>
      <w:keepLines/>
      <w:ind w:firstLine="0"/>
      <w:jc w:val="center"/>
      <w:outlineLvl w:val="0"/>
    </w:pPr>
    <w:rPr>
      <w:rFonts w:eastAsiaTheme="majorEastAsia" w:cstheme="majorBidi"/>
      <w:b/>
      <w:szCs w:val="32"/>
    </w:rPr>
  </w:style>
  <w:style w:type="paragraph" w:styleId="2">
    <w:name w:val="heading 2"/>
    <w:basedOn w:val="a"/>
    <w:link w:val="20"/>
    <w:uiPriority w:val="9"/>
    <w:qFormat/>
    <w:rsid w:val="009A73C2"/>
    <w:pPr>
      <w:spacing w:before="100" w:beforeAutospacing="1" w:after="100" w:afterAutospacing="1" w:line="240" w:lineRule="auto"/>
      <w:ind w:firstLine="0"/>
      <w:jc w:val="left"/>
      <w:outlineLvl w:val="1"/>
    </w:pPr>
    <w:rPr>
      <w:rFonts w:eastAsia="Times New Roman" w:cs="Times New Roman"/>
      <w:b/>
      <w:bCs/>
      <w:sz w:val="36"/>
      <w:szCs w:val="36"/>
      <w:lang w:eastAsia="ru-RU"/>
    </w:rPr>
  </w:style>
  <w:style w:type="paragraph" w:styleId="3">
    <w:name w:val="heading 3"/>
    <w:basedOn w:val="a"/>
    <w:link w:val="30"/>
    <w:uiPriority w:val="9"/>
    <w:qFormat/>
    <w:rsid w:val="00AF23C0"/>
    <w:pPr>
      <w:spacing w:before="100" w:beforeAutospacing="1" w:after="100" w:afterAutospacing="1" w:line="240" w:lineRule="auto"/>
      <w:ind w:firstLine="0"/>
      <w:jc w:val="left"/>
      <w:outlineLvl w:val="2"/>
    </w:pPr>
    <w:rPr>
      <w:rFonts w:eastAsia="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Знак"/>
    <w:basedOn w:val="a0"/>
    <w:link w:val="1"/>
    <w:uiPriority w:val="9"/>
    <w:rsid w:val="00AF23C0"/>
    <w:rPr>
      <w:rFonts w:ascii="Times New Roman" w:eastAsiaTheme="majorEastAsia" w:hAnsi="Times New Roman" w:cstheme="majorBidi"/>
      <w:b/>
      <w:sz w:val="28"/>
      <w:szCs w:val="32"/>
    </w:rPr>
  </w:style>
  <w:style w:type="paragraph" w:styleId="a3">
    <w:name w:val="No Spacing"/>
    <w:uiPriority w:val="1"/>
    <w:rsid w:val="008B530D"/>
    <w:pPr>
      <w:spacing w:line="240" w:lineRule="auto"/>
    </w:pPr>
    <w:rPr>
      <w:rFonts w:ascii="Times New Roman" w:hAnsi="Times New Roman"/>
      <w:sz w:val="28"/>
    </w:rPr>
  </w:style>
  <w:style w:type="character" w:customStyle="1" w:styleId="30">
    <w:name w:val="Заголовок 3 Знак"/>
    <w:basedOn w:val="a0"/>
    <w:link w:val="3"/>
    <w:uiPriority w:val="9"/>
    <w:rsid w:val="00AF23C0"/>
    <w:rPr>
      <w:rFonts w:ascii="Times New Roman" w:eastAsia="Times New Roman" w:hAnsi="Times New Roman" w:cs="Times New Roman"/>
      <w:b/>
      <w:bCs/>
      <w:sz w:val="27"/>
      <w:szCs w:val="27"/>
      <w:lang w:eastAsia="ru-RU"/>
    </w:rPr>
  </w:style>
  <w:style w:type="character" w:customStyle="1" w:styleId="20">
    <w:name w:val="Заголовок 2 Знак"/>
    <w:basedOn w:val="a0"/>
    <w:link w:val="2"/>
    <w:uiPriority w:val="9"/>
    <w:rsid w:val="009A73C2"/>
    <w:rPr>
      <w:rFonts w:ascii="Times New Roman" w:eastAsia="Times New Roman" w:hAnsi="Times New Roman" w:cs="Times New Roman"/>
      <w:b/>
      <w:bCs/>
      <w:sz w:val="36"/>
      <w:szCs w:val="36"/>
      <w:lang w:eastAsia="ru-RU"/>
    </w:rPr>
  </w:style>
  <w:style w:type="paragraph" w:customStyle="1" w:styleId="no-indent">
    <w:name w:val="no-indent"/>
    <w:basedOn w:val="a"/>
    <w:rsid w:val="009A73C2"/>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toc-text">
    <w:name w:val="toc-text"/>
    <w:basedOn w:val="a0"/>
    <w:rsid w:val="009A73C2"/>
  </w:style>
  <w:style w:type="paragraph" w:styleId="a4">
    <w:name w:val="Normal (Web)"/>
    <w:basedOn w:val="a"/>
    <w:uiPriority w:val="99"/>
    <w:semiHidden/>
    <w:unhideWhenUsed/>
    <w:rsid w:val="009A73C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table-title">
    <w:name w:val="table-title"/>
    <w:basedOn w:val="a"/>
    <w:rsid w:val="009A73C2"/>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table-units">
    <w:name w:val="table-units"/>
    <w:basedOn w:val="a"/>
    <w:rsid w:val="009A73C2"/>
    <w:pPr>
      <w:spacing w:before="100" w:beforeAutospacing="1" w:after="100" w:afterAutospacing="1" w:line="240" w:lineRule="auto"/>
      <w:ind w:firstLine="0"/>
      <w:jc w:val="left"/>
    </w:pPr>
    <w:rPr>
      <w:rFonts w:eastAsia="Times New Roman" w:cs="Times New Roman"/>
      <w:sz w:val="24"/>
      <w:szCs w:val="24"/>
      <w:lang w:eastAsia="ru-RU"/>
    </w:rPr>
  </w:style>
  <w:style w:type="paragraph" w:styleId="a5">
    <w:name w:val="header"/>
    <w:basedOn w:val="a"/>
    <w:link w:val="a6"/>
    <w:uiPriority w:val="99"/>
    <w:unhideWhenUsed/>
    <w:rsid w:val="009A73C2"/>
    <w:pPr>
      <w:tabs>
        <w:tab w:val="center" w:pos="4677"/>
        <w:tab w:val="right" w:pos="9355"/>
      </w:tabs>
      <w:spacing w:line="240" w:lineRule="auto"/>
    </w:pPr>
  </w:style>
  <w:style w:type="character" w:customStyle="1" w:styleId="a6">
    <w:name w:val="Верхний колонтитул Знак"/>
    <w:basedOn w:val="a0"/>
    <w:link w:val="a5"/>
    <w:uiPriority w:val="99"/>
    <w:rsid w:val="009A73C2"/>
    <w:rPr>
      <w:rFonts w:ascii="Times New Roman" w:hAnsi="Times New Roman"/>
      <w:sz w:val="28"/>
    </w:rPr>
  </w:style>
  <w:style w:type="paragraph" w:styleId="a7">
    <w:name w:val="footer"/>
    <w:basedOn w:val="a"/>
    <w:link w:val="a8"/>
    <w:uiPriority w:val="99"/>
    <w:unhideWhenUsed/>
    <w:rsid w:val="009A73C2"/>
    <w:pPr>
      <w:tabs>
        <w:tab w:val="center" w:pos="4677"/>
        <w:tab w:val="right" w:pos="9355"/>
      </w:tabs>
      <w:spacing w:line="240" w:lineRule="auto"/>
    </w:pPr>
  </w:style>
  <w:style w:type="character" w:customStyle="1" w:styleId="a8">
    <w:name w:val="Нижний колонтитул Знак"/>
    <w:basedOn w:val="a0"/>
    <w:link w:val="a7"/>
    <w:uiPriority w:val="99"/>
    <w:rsid w:val="009A73C2"/>
    <w:rPr>
      <w:rFonts w:ascii="Times New Roman" w:hAnsi="Times New Roman"/>
      <w:sz w:val="28"/>
    </w:rPr>
  </w:style>
  <w:style w:type="paragraph" w:styleId="a9">
    <w:name w:val="List Paragraph"/>
    <w:basedOn w:val="a"/>
    <w:uiPriority w:val="34"/>
    <w:qFormat/>
    <w:rsid w:val="00875F80"/>
    <w:pPr>
      <w:ind w:left="720"/>
      <w:contextualSpacing/>
    </w:pPr>
  </w:style>
  <w:style w:type="table" w:styleId="aa">
    <w:name w:val="Table Grid"/>
    <w:basedOn w:val="a1"/>
    <w:uiPriority w:val="39"/>
    <w:rsid w:val="00930B3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TOC Heading"/>
    <w:basedOn w:val="1"/>
    <w:next w:val="a"/>
    <w:uiPriority w:val="39"/>
    <w:unhideWhenUsed/>
    <w:qFormat/>
    <w:rsid w:val="00005A78"/>
    <w:pPr>
      <w:spacing w:before="240" w:line="259" w:lineRule="auto"/>
      <w:jc w:val="left"/>
      <w:outlineLvl w:val="9"/>
    </w:pPr>
    <w:rPr>
      <w:rFonts w:asciiTheme="majorHAnsi" w:hAnsiTheme="majorHAnsi"/>
      <w:b w:val="0"/>
      <w:color w:val="C77C0E" w:themeColor="accent1" w:themeShade="BF"/>
      <w:sz w:val="32"/>
      <w:lang w:eastAsia="ru-RU"/>
    </w:rPr>
  </w:style>
  <w:style w:type="paragraph" w:styleId="21">
    <w:name w:val="toc 2"/>
    <w:basedOn w:val="a"/>
    <w:next w:val="a"/>
    <w:autoRedefine/>
    <w:uiPriority w:val="39"/>
    <w:unhideWhenUsed/>
    <w:rsid w:val="00005A78"/>
    <w:pPr>
      <w:spacing w:after="100"/>
      <w:ind w:left="280"/>
    </w:pPr>
  </w:style>
  <w:style w:type="paragraph" w:styleId="31">
    <w:name w:val="toc 3"/>
    <w:basedOn w:val="a"/>
    <w:next w:val="a"/>
    <w:autoRedefine/>
    <w:uiPriority w:val="39"/>
    <w:unhideWhenUsed/>
    <w:rsid w:val="00BE5682"/>
    <w:pPr>
      <w:tabs>
        <w:tab w:val="right" w:pos="9628"/>
      </w:tabs>
      <w:spacing w:after="120"/>
      <w:ind w:left="709" w:firstLine="0"/>
    </w:pPr>
  </w:style>
  <w:style w:type="character" w:styleId="ac">
    <w:name w:val="Hyperlink"/>
    <w:basedOn w:val="a0"/>
    <w:uiPriority w:val="99"/>
    <w:unhideWhenUsed/>
    <w:rsid w:val="00005A78"/>
    <w:rPr>
      <w:color w:val="AD1F1F" w:themeColor="hyperlink"/>
      <w:u w:val="single"/>
    </w:rPr>
  </w:style>
  <w:style w:type="paragraph" w:styleId="11">
    <w:name w:val="toc 1"/>
    <w:basedOn w:val="a"/>
    <w:next w:val="a"/>
    <w:autoRedefine/>
    <w:uiPriority w:val="39"/>
    <w:unhideWhenUsed/>
    <w:rsid w:val="00F54BF7"/>
    <w:pPr>
      <w:tabs>
        <w:tab w:val="right" w:pos="9628"/>
      </w:tabs>
      <w:ind w:firstLine="0"/>
    </w:pPr>
  </w:style>
  <w:style w:type="paragraph" w:styleId="ad">
    <w:name w:val="Balloon Text"/>
    <w:basedOn w:val="a"/>
    <w:link w:val="ae"/>
    <w:uiPriority w:val="99"/>
    <w:semiHidden/>
    <w:unhideWhenUsed/>
    <w:rsid w:val="001652A0"/>
    <w:pPr>
      <w:spacing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652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8453959">
      <w:bodyDiv w:val="1"/>
      <w:marLeft w:val="0"/>
      <w:marRight w:val="0"/>
      <w:marTop w:val="0"/>
      <w:marBottom w:val="0"/>
      <w:divBdr>
        <w:top w:val="none" w:sz="0" w:space="0" w:color="auto"/>
        <w:left w:val="none" w:sz="0" w:space="0" w:color="auto"/>
        <w:bottom w:val="none" w:sz="0" w:space="0" w:color="auto"/>
        <w:right w:val="none" w:sz="0" w:space="0" w:color="auto"/>
      </w:divBdr>
    </w:div>
    <w:div w:id="1376084330">
      <w:bodyDiv w:val="1"/>
      <w:marLeft w:val="0"/>
      <w:marRight w:val="0"/>
      <w:marTop w:val="0"/>
      <w:marBottom w:val="0"/>
      <w:divBdr>
        <w:top w:val="none" w:sz="0" w:space="0" w:color="auto"/>
        <w:left w:val="none" w:sz="0" w:space="0" w:color="auto"/>
        <w:bottom w:val="none" w:sz="0" w:space="0" w:color="auto"/>
        <w:right w:val="none" w:sz="0" w:space="0" w:color="auto"/>
      </w:divBdr>
      <w:divsChild>
        <w:div w:id="241574056">
          <w:marLeft w:val="0"/>
          <w:marRight w:val="0"/>
          <w:marTop w:val="0"/>
          <w:marBottom w:val="0"/>
          <w:divBdr>
            <w:top w:val="none" w:sz="0" w:space="0" w:color="auto"/>
            <w:left w:val="none" w:sz="0" w:space="0" w:color="auto"/>
            <w:bottom w:val="none" w:sz="0" w:space="0" w:color="auto"/>
            <w:right w:val="none" w:sz="0" w:space="0" w:color="auto"/>
          </w:divBdr>
        </w:div>
        <w:div w:id="831290633">
          <w:marLeft w:val="0"/>
          <w:marRight w:val="0"/>
          <w:marTop w:val="0"/>
          <w:marBottom w:val="300"/>
          <w:divBdr>
            <w:top w:val="none" w:sz="0" w:space="0" w:color="auto"/>
            <w:left w:val="none" w:sz="0" w:space="0" w:color="auto"/>
            <w:bottom w:val="none" w:sz="0" w:space="0" w:color="auto"/>
            <w:right w:val="none" w:sz="0" w:space="0" w:color="auto"/>
          </w:divBdr>
          <w:divsChild>
            <w:div w:id="1893229286">
              <w:marLeft w:val="0"/>
              <w:marRight w:val="0"/>
              <w:marTop w:val="2268"/>
              <w:marBottom w:val="0"/>
              <w:divBdr>
                <w:top w:val="none" w:sz="0" w:space="0" w:color="auto"/>
                <w:left w:val="none" w:sz="0" w:space="0" w:color="auto"/>
                <w:bottom w:val="none" w:sz="0" w:space="0" w:color="auto"/>
                <w:right w:val="none" w:sz="0" w:space="0" w:color="auto"/>
              </w:divBdr>
            </w:div>
            <w:div w:id="1273319527">
              <w:marLeft w:val="0"/>
              <w:marRight w:val="0"/>
              <w:marTop w:val="851"/>
              <w:marBottom w:val="0"/>
              <w:divBdr>
                <w:top w:val="none" w:sz="0" w:space="0" w:color="auto"/>
                <w:left w:val="none" w:sz="0" w:space="0" w:color="auto"/>
                <w:bottom w:val="none" w:sz="0" w:space="0" w:color="auto"/>
                <w:right w:val="none" w:sz="0" w:space="0" w:color="auto"/>
              </w:divBdr>
            </w:div>
          </w:divsChild>
        </w:div>
        <w:div w:id="2114281261">
          <w:marLeft w:val="0"/>
          <w:marRight w:val="0"/>
          <w:marTop w:val="0"/>
          <w:marBottom w:val="300"/>
          <w:divBdr>
            <w:top w:val="none" w:sz="0" w:space="0" w:color="auto"/>
            <w:left w:val="none" w:sz="0" w:space="0" w:color="auto"/>
            <w:bottom w:val="none" w:sz="0" w:space="0" w:color="auto"/>
            <w:right w:val="none" w:sz="0" w:space="0" w:color="auto"/>
          </w:divBdr>
          <w:divsChild>
            <w:div w:id="1811484037">
              <w:marLeft w:val="0"/>
              <w:marRight w:val="0"/>
              <w:marTop w:val="0"/>
              <w:marBottom w:val="0"/>
              <w:divBdr>
                <w:top w:val="none" w:sz="0" w:space="0" w:color="auto"/>
                <w:left w:val="none" w:sz="0" w:space="0" w:color="auto"/>
                <w:bottom w:val="none" w:sz="0" w:space="0" w:color="auto"/>
                <w:right w:val="none" w:sz="0" w:space="0" w:color="auto"/>
              </w:divBdr>
            </w:div>
            <w:div w:id="640186414">
              <w:marLeft w:val="0"/>
              <w:marRight w:val="0"/>
              <w:marTop w:val="60"/>
              <w:marBottom w:val="60"/>
              <w:divBdr>
                <w:top w:val="none" w:sz="0" w:space="0" w:color="auto"/>
                <w:left w:val="none" w:sz="0" w:space="0" w:color="auto"/>
                <w:bottom w:val="none" w:sz="0" w:space="0" w:color="auto"/>
                <w:right w:val="none" w:sz="0" w:space="0" w:color="auto"/>
              </w:divBdr>
            </w:div>
            <w:div w:id="723143222">
              <w:marLeft w:val="0"/>
              <w:marRight w:val="0"/>
              <w:marTop w:val="60"/>
              <w:marBottom w:val="60"/>
              <w:divBdr>
                <w:top w:val="none" w:sz="0" w:space="0" w:color="auto"/>
                <w:left w:val="none" w:sz="0" w:space="0" w:color="auto"/>
                <w:bottom w:val="none" w:sz="0" w:space="0" w:color="auto"/>
                <w:right w:val="none" w:sz="0" w:space="0" w:color="auto"/>
              </w:divBdr>
            </w:div>
            <w:div w:id="693307926">
              <w:marLeft w:val="0"/>
              <w:marRight w:val="0"/>
              <w:marTop w:val="60"/>
              <w:marBottom w:val="60"/>
              <w:divBdr>
                <w:top w:val="none" w:sz="0" w:space="0" w:color="auto"/>
                <w:left w:val="none" w:sz="0" w:space="0" w:color="auto"/>
                <w:bottom w:val="none" w:sz="0" w:space="0" w:color="auto"/>
                <w:right w:val="none" w:sz="0" w:space="0" w:color="auto"/>
              </w:divBdr>
            </w:div>
            <w:div w:id="2144804777">
              <w:marLeft w:val="0"/>
              <w:marRight w:val="0"/>
              <w:marTop w:val="60"/>
              <w:marBottom w:val="60"/>
              <w:divBdr>
                <w:top w:val="none" w:sz="0" w:space="0" w:color="auto"/>
                <w:left w:val="none" w:sz="0" w:space="0" w:color="auto"/>
                <w:bottom w:val="none" w:sz="0" w:space="0" w:color="auto"/>
                <w:right w:val="none" w:sz="0" w:space="0" w:color="auto"/>
              </w:divBdr>
            </w:div>
            <w:div w:id="389110541">
              <w:marLeft w:val="0"/>
              <w:marRight w:val="0"/>
              <w:marTop w:val="60"/>
              <w:marBottom w:val="60"/>
              <w:divBdr>
                <w:top w:val="none" w:sz="0" w:space="0" w:color="auto"/>
                <w:left w:val="none" w:sz="0" w:space="0" w:color="auto"/>
                <w:bottom w:val="none" w:sz="0" w:space="0" w:color="auto"/>
                <w:right w:val="none" w:sz="0" w:space="0" w:color="auto"/>
              </w:divBdr>
            </w:div>
            <w:div w:id="600838671">
              <w:marLeft w:val="0"/>
              <w:marRight w:val="0"/>
              <w:marTop w:val="60"/>
              <w:marBottom w:val="60"/>
              <w:divBdr>
                <w:top w:val="none" w:sz="0" w:space="0" w:color="auto"/>
                <w:left w:val="none" w:sz="0" w:space="0" w:color="auto"/>
                <w:bottom w:val="none" w:sz="0" w:space="0" w:color="auto"/>
                <w:right w:val="none" w:sz="0" w:space="0" w:color="auto"/>
              </w:divBdr>
            </w:div>
            <w:div w:id="1653557259">
              <w:marLeft w:val="0"/>
              <w:marRight w:val="0"/>
              <w:marTop w:val="60"/>
              <w:marBottom w:val="60"/>
              <w:divBdr>
                <w:top w:val="none" w:sz="0" w:space="0" w:color="auto"/>
                <w:left w:val="none" w:sz="0" w:space="0" w:color="auto"/>
                <w:bottom w:val="none" w:sz="0" w:space="0" w:color="auto"/>
                <w:right w:val="none" w:sz="0" w:space="0" w:color="auto"/>
              </w:divBdr>
            </w:div>
            <w:div w:id="1772621201">
              <w:marLeft w:val="0"/>
              <w:marRight w:val="0"/>
              <w:marTop w:val="60"/>
              <w:marBottom w:val="60"/>
              <w:divBdr>
                <w:top w:val="none" w:sz="0" w:space="0" w:color="auto"/>
                <w:left w:val="none" w:sz="0" w:space="0" w:color="auto"/>
                <w:bottom w:val="none" w:sz="0" w:space="0" w:color="auto"/>
                <w:right w:val="none" w:sz="0" w:space="0" w:color="auto"/>
              </w:divBdr>
            </w:div>
            <w:div w:id="180172701">
              <w:marLeft w:val="0"/>
              <w:marRight w:val="0"/>
              <w:marTop w:val="60"/>
              <w:marBottom w:val="60"/>
              <w:divBdr>
                <w:top w:val="none" w:sz="0" w:space="0" w:color="auto"/>
                <w:left w:val="none" w:sz="0" w:space="0" w:color="auto"/>
                <w:bottom w:val="none" w:sz="0" w:space="0" w:color="auto"/>
                <w:right w:val="none" w:sz="0" w:space="0" w:color="auto"/>
              </w:divBdr>
            </w:div>
            <w:div w:id="364982972">
              <w:marLeft w:val="0"/>
              <w:marRight w:val="0"/>
              <w:marTop w:val="60"/>
              <w:marBottom w:val="60"/>
              <w:divBdr>
                <w:top w:val="none" w:sz="0" w:space="0" w:color="auto"/>
                <w:left w:val="none" w:sz="0" w:space="0" w:color="auto"/>
                <w:bottom w:val="none" w:sz="0" w:space="0" w:color="auto"/>
                <w:right w:val="none" w:sz="0" w:space="0" w:color="auto"/>
              </w:divBdr>
            </w:div>
          </w:divsChild>
        </w:div>
        <w:div w:id="1717309776">
          <w:marLeft w:val="0"/>
          <w:marRight w:val="0"/>
          <w:marTop w:val="0"/>
          <w:marBottom w:val="300"/>
          <w:divBdr>
            <w:top w:val="none" w:sz="0" w:space="0" w:color="auto"/>
            <w:left w:val="none" w:sz="0" w:space="0" w:color="auto"/>
            <w:bottom w:val="none" w:sz="0" w:space="0" w:color="auto"/>
            <w:right w:val="none" w:sz="0" w:space="0" w:color="auto"/>
          </w:divBdr>
          <w:divsChild>
            <w:div w:id="1505587941">
              <w:marLeft w:val="0"/>
              <w:marRight w:val="0"/>
              <w:marTop w:val="0"/>
              <w:marBottom w:val="0"/>
              <w:divBdr>
                <w:top w:val="none" w:sz="0" w:space="0" w:color="auto"/>
                <w:left w:val="none" w:sz="0" w:space="0" w:color="auto"/>
                <w:bottom w:val="none" w:sz="0" w:space="0" w:color="auto"/>
                <w:right w:val="none" w:sz="0" w:space="0" w:color="auto"/>
              </w:divBdr>
            </w:div>
          </w:divsChild>
        </w:div>
        <w:div w:id="109398271">
          <w:marLeft w:val="0"/>
          <w:marRight w:val="0"/>
          <w:marTop w:val="0"/>
          <w:marBottom w:val="300"/>
          <w:divBdr>
            <w:top w:val="none" w:sz="0" w:space="0" w:color="auto"/>
            <w:left w:val="none" w:sz="0" w:space="0" w:color="auto"/>
            <w:bottom w:val="none" w:sz="0" w:space="0" w:color="auto"/>
            <w:right w:val="none" w:sz="0" w:space="0" w:color="auto"/>
          </w:divBdr>
          <w:divsChild>
            <w:div w:id="1037007974">
              <w:marLeft w:val="0"/>
              <w:marRight w:val="0"/>
              <w:marTop w:val="0"/>
              <w:marBottom w:val="0"/>
              <w:divBdr>
                <w:top w:val="none" w:sz="0" w:space="0" w:color="auto"/>
                <w:left w:val="none" w:sz="0" w:space="0" w:color="auto"/>
                <w:bottom w:val="none" w:sz="0" w:space="0" w:color="auto"/>
                <w:right w:val="none" w:sz="0" w:space="0" w:color="auto"/>
              </w:divBdr>
            </w:div>
          </w:divsChild>
        </w:div>
        <w:div w:id="410738904">
          <w:marLeft w:val="0"/>
          <w:marRight w:val="0"/>
          <w:marTop w:val="0"/>
          <w:marBottom w:val="300"/>
          <w:divBdr>
            <w:top w:val="none" w:sz="0" w:space="0" w:color="auto"/>
            <w:left w:val="none" w:sz="0" w:space="0" w:color="auto"/>
            <w:bottom w:val="none" w:sz="0" w:space="0" w:color="auto"/>
            <w:right w:val="none" w:sz="0" w:space="0" w:color="auto"/>
          </w:divBdr>
          <w:divsChild>
            <w:div w:id="229078150">
              <w:marLeft w:val="0"/>
              <w:marRight w:val="0"/>
              <w:marTop w:val="0"/>
              <w:marBottom w:val="0"/>
              <w:divBdr>
                <w:top w:val="none" w:sz="0" w:space="0" w:color="auto"/>
                <w:left w:val="none" w:sz="0" w:space="0" w:color="auto"/>
                <w:bottom w:val="none" w:sz="0" w:space="0" w:color="auto"/>
                <w:right w:val="none" w:sz="0" w:space="0" w:color="auto"/>
              </w:divBdr>
            </w:div>
          </w:divsChild>
        </w:div>
        <w:div w:id="2057701051">
          <w:marLeft w:val="0"/>
          <w:marRight w:val="0"/>
          <w:marTop w:val="0"/>
          <w:marBottom w:val="300"/>
          <w:divBdr>
            <w:top w:val="none" w:sz="0" w:space="0" w:color="auto"/>
            <w:left w:val="none" w:sz="0" w:space="0" w:color="auto"/>
            <w:bottom w:val="none" w:sz="0" w:space="0" w:color="auto"/>
            <w:right w:val="none" w:sz="0" w:space="0" w:color="auto"/>
          </w:divBdr>
          <w:divsChild>
            <w:div w:id="1371344867">
              <w:marLeft w:val="0"/>
              <w:marRight w:val="0"/>
              <w:marTop w:val="0"/>
              <w:marBottom w:val="0"/>
              <w:divBdr>
                <w:top w:val="none" w:sz="0" w:space="0" w:color="auto"/>
                <w:left w:val="none" w:sz="0" w:space="0" w:color="auto"/>
                <w:bottom w:val="none" w:sz="0" w:space="0" w:color="auto"/>
                <w:right w:val="none" w:sz="0" w:space="0" w:color="auto"/>
              </w:divBdr>
            </w:div>
            <w:div w:id="2045517055">
              <w:marLeft w:val="0"/>
              <w:marRight w:val="0"/>
              <w:marTop w:val="210"/>
              <w:marBottom w:val="180"/>
              <w:divBdr>
                <w:top w:val="none" w:sz="0" w:space="0" w:color="auto"/>
                <w:left w:val="none" w:sz="0" w:space="0" w:color="auto"/>
                <w:bottom w:val="none" w:sz="0" w:space="0" w:color="auto"/>
                <w:right w:val="none" w:sz="0" w:space="0" w:color="auto"/>
              </w:divBdr>
              <w:divsChild>
                <w:div w:id="777873344">
                  <w:marLeft w:val="0"/>
                  <w:marRight w:val="0"/>
                  <w:marTop w:val="0"/>
                  <w:marBottom w:val="0"/>
                  <w:divBdr>
                    <w:top w:val="single" w:sz="6" w:space="9" w:color="000000"/>
                    <w:left w:val="single" w:sz="6" w:space="9" w:color="000000"/>
                    <w:bottom w:val="single" w:sz="6" w:space="9" w:color="000000"/>
                    <w:right w:val="single" w:sz="6" w:space="9" w:color="000000"/>
                  </w:divBdr>
                </w:div>
                <w:div w:id="12402120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50714518">
          <w:marLeft w:val="0"/>
          <w:marRight w:val="0"/>
          <w:marTop w:val="0"/>
          <w:marBottom w:val="300"/>
          <w:divBdr>
            <w:top w:val="none" w:sz="0" w:space="0" w:color="auto"/>
            <w:left w:val="none" w:sz="0" w:space="0" w:color="auto"/>
            <w:bottom w:val="none" w:sz="0" w:space="0" w:color="auto"/>
            <w:right w:val="none" w:sz="0" w:space="0" w:color="auto"/>
          </w:divBdr>
          <w:divsChild>
            <w:div w:id="1232349993">
              <w:marLeft w:val="0"/>
              <w:marRight w:val="0"/>
              <w:marTop w:val="0"/>
              <w:marBottom w:val="0"/>
              <w:divBdr>
                <w:top w:val="none" w:sz="0" w:space="0" w:color="auto"/>
                <w:left w:val="none" w:sz="0" w:space="0" w:color="auto"/>
                <w:bottom w:val="none" w:sz="0" w:space="0" w:color="auto"/>
                <w:right w:val="none" w:sz="0" w:space="0" w:color="auto"/>
              </w:divBdr>
            </w:div>
          </w:divsChild>
        </w:div>
        <w:div w:id="1335305050">
          <w:marLeft w:val="0"/>
          <w:marRight w:val="0"/>
          <w:marTop w:val="0"/>
          <w:marBottom w:val="300"/>
          <w:divBdr>
            <w:top w:val="none" w:sz="0" w:space="0" w:color="auto"/>
            <w:left w:val="none" w:sz="0" w:space="0" w:color="auto"/>
            <w:bottom w:val="none" w:sz="0" w:space="0" w:color="auto"/>
            <w:right w:val="none" w:sz="0" w:space="0" w:color="auto"/>
          </w:divBdr>
          <w:divsChild>
            <w:div w:id="563223889">
              <w:marLeft w:val="0"/>
              <w:marRight w:val="0"/>
              <w:marTop w:val="0"/>
              <w:marBottom w:val="0"/>
              <w:divBdr>
                <w:top w:val="none" w:sz="0" w:space="0" w:color="auto"/>
                <w:left w:val="none" w:sz="0" w:space="0" w:color="auto"/>
                <w:bottom w:val="none" w:sz="0" w:space="0" w:color="auto"/>
                <w:right w:val="none" w:sz="0" w:space="0" w:color="auto"/>
              </w:divBdr>
            </w:div>
          </w:divsChild>
        </w:div>
        <w:div w:id="136607714">
          <w:marLeft w:val="0"/>
          <w:marRight w:val="0"/>
          <w:marTop w:val="0"/>
          <w:marBottom w:val="300"/>
          <w:divBdr>
            <w:top w:val="none" w:sz="0" w:space="0" w:color="auto"/>
            <w:left w:val="none" w:sz="0" w:space="0" w:color="auto"/>
            <w:bottom w:val="none" w:sz="0" w:space="0" w:color="auto"/>
            <w:right w:val="none" w:sz="0" w:space="0" w:color="auto"/>
          </w:divBdr>
          <w:divsChild>
            <w:div w:id="1312100183">
              <w:marLeft w:val="0"/>
              <w:marRight w:val="0"/>
              <w:marTop w:val="0"/>
              <w:marBottom w:val="0"/>
              <w:divBdr>
                <w:top w:val="none" w:sz="0" w:space="0" w:color="auto"/>
                <w:left w:val="none" w:sz="0" w:space="0" w:color="auto"/>
                <w:bottom w:val="none" w:sz="0" w:space="0" w:color="auto"/>
                <w:right w:val="none" w:sz="0" w:space="0" w:color="auto"/>
              </w:divBdr>
            </w:div>
          </w:divsChild>
        </w:div>
        <w:div w:id="1490747825">
          <w:marLeft w:val="0"/>
          <w:marRight w:val="0"/>
          <w:marTop w:val="0"/>
          <w:marBottom w:val="300"/>
          <w:divBdr>
            <w:top w:val="none" w:sz="0" w:space="0" w:color="auto"/>
            <w:left w:val="none" w:sz="0" w:space="0" w:color="auto"/>
            <w:bottom w:val="none" w:sz="0" w:space="0" w:color="auto"/>
            <w:right w:val="none" w:sz="0" w:space="0" w:color="auto"/>
          </w:divBdr>
          <w:divsChild>
            <w:div w:id="1344437879">
              <w:marLeft w:val="0"/>
              <w:marRight w:val="0"/>
              <w:marTop w:val="0"/>
              <w:marBottom w:val="0"/>
              <w:divBdr>
                <w:top w:val="none" w:sz="0" w:space="0" w:color="auto"/>
                <w:left w:val="none" w:sz="0" w:space="0" w:color="auto"/>
                <w:bottom w:val="none" w:sz="0" w:space="0" w:color="auto"/>
                <w:right w:val="none" w:sz="0" w:space="0" w:color="auto"/>
              </w:divBdr>
            </w:div>
          </w:divsChild>
        </w:div>
        <w:div w:id="1094014088">
          <w:marLeft w:val="0"/>
          <w:marRight w:val="0"/>
          <w:marTop w:val="0"/>
          <w:marBottom w:val="300"/>
          <w:divBdr>
            <w:top w:val="none" w:sz="0" w:space="0" w:color="auto"/>
            <w:left w:val="none" w:sz="0" w:space="0" w:color="auto"/>
            <w:bottom w:val="none" w:sz="0" w:space="0" w:color="auto"/>
            <w:right w:val="none" w:sz="0" w:space="0" w:color="auto"/>
          </w:divBdr>
          <w:divsChild>
            <w:div w:id="2052145352">
              <w:marLeft w:val="0"/>
              <w:marRight w:val="0"/>
              <w:marTop w:val="0"/>
              <w:marBottom w:val="0"/>
              <w:divBdr>
                <w:top w:val="none" w:sz="0" w:space="0" w:color="auto"/>
                <w:left w:val="none" w:sz="0" w:space="0" w:color="auto"/>
                <w:bottom w:val="none" w:sz="0" w:space="0" w:color="auto"/>
                <w:right w:val="none" w:sz="0" w:space="0" w:color="auto"/>
              </w:divBdr>
            </w:div>
          </w:divsChild>
        </w:div>
        <w:div w:id="463430654">
          <w:marLeft w:val="0"/>
          <w:marRight w:val="0"/>
          <w:marTop w:val="0"/>
          <w:marBottom w:val="300"/>
          <w:divBdr>
            <w:top w:val="none" w:sz="0" w:space="0" w:color="auto"/>
            <w:left w:val="none" w:sz="0" w:space="0" w:color="auto"/>
            <w:bottom w:val="none" w:sz="0" w:space="0" w:color="auto"/>
            <w:right w:val="none" w:sz="0" w:space="0" w:color="auto"/>
          </w:divBdr>
          <w:divsChild>
            <w:div w:id="317735991">
              <w:marLeft w:val="0"/>
              <w:marRight w:val="0"/>
              <w:marTop w:val="0"/>
              <w:marBottom w:val="0"/>
              <w:divBdr>
                <w:top w:val="none" w:sz="0" w:space="0" w:color="auto"/>
                <w:left w:val="none" w:sz="0" w:space="0" w:color="auto"/>
                <w:bottom w:val="none" w:sz="0" w:space="0" w:color="auto"/>
                <w:right w:val="none" w:sz="0" w:space="0" w:color="auto"/>
              </w:divBdr>
            </w:div>
          </w:divsChild>
        </w:div>
        <w:div w:id="155071237">
          <w:marLeft w:val="0"/>
          <w:marRight w:val="0"/>
          <w:marTop w:val="0"/>
          <w:marBottom w:val="300"/>
          <w:divBdr>
            <w:top w:val="none" w:sz="0" w:space="0" w:color="auto"/>
            <w:left w:val="none" w:sz="0" w:space="0" w:color="auto"/>
            <w:bottom w:val="none" w:sz="0" w:space="0" w:color="auto"/>
            <w:right w:val="none" w:sz="0" w:space="0" w:color="auto"/>
          </w:divBdr>
          <w:divsChild>
            <w:div w:id="770588323">
              <w:marLeft w:val="0"/>
              <w:marRight w:val="0"/>
              <w:marTop w:val="0"/>
              <w:marBottom w:val="0"/>
              <w:divBdr>
                <w:top w:val="none" w:sz="0" w:space="0" w:color="auto"/>
                <w:left w:val="none" w:sz="0" w:space="0" w:color="auto"/>
                <w:bottom w:val="none" w:sz="0" w:space="0" w:color="auto"/>
                <w:right w:val="none" w:sz="0" w:space="0" w:color="auto"/>
              </w:divBdr>
            </w:div>
          </w:divsChild>
        </w:div>
        <w:div w:id="719284843">
          <w:marLeft w:val="0"/>
          <w:marRight w:val="0"/>
          <w:marTop w:val="0"/>
          <w:marBottom w:val="300"/>
          <w:divBdr>
            <w:top w:val="none" w:sz="0" w:space="0" w:color="auto"/>
            <w:left w:val="none" w:sz="0" w:space="0" w:color="auto"/>
            <w:bottom w:val="none" w:sz="0" w:space="0" w:color="auto"/>
            <w:right w:val="none" w:sz="0" w:space="0" w:color="auto"/>
          </w:divBdr>
          <w:divsChild>
            <w:div w:id="1798721198">
              <w:marLeft w:val="0"/>
              <w:marRight w:val="0"/>
              <w:marTop w:val="0"/>
              <w:marBottom w:val="0"/>
              <w:divBdr>
                <w:top w:val="none" w:sz="0" w:space="0" w:color="auto"/>
                <w:left w:val="none" w:sz="0" w:space="0" w:color="auto"/>
                <w:bottom w:val="none" w:sz="0" w:space="0" w:color="auto"/>
                <w:right w:val="none" w:sz="0" w:space="0" w:color="auto"/>
              </w:divBdr>
            </w:div>
            <w:div w:id="781657368">
              <w:marLeft w:val="0"/>
              <w:marRight w:val="0"/>
              <w:marTop w:val="180"/>
              <w:marBottom w:val="180"/>
              <w:divBdr>
                <w:top w:val="none" w:sz="0" w:space="0" w:color="auto"/>
                <w:left w:val="none" w:sz="0" w:space="0" w:color="auto"/>
                <w:bottom w:val="none" w:sz="0" w:space="0" w:color="auto"/>
                <w:right w:val="none" w:sz="0" w:space="0" w:color="auto"/>
              </w:divBdr>
              <w:divsChild>
                <w:div w:id="14962002">
                  <w:marLeft w:val="0"/>
                  <w:marRight w:val="0"/>
                  <w:marTop w:val="0"/>
                  <w:marBottom w:val="0"/>
                  <w:divBdr>
                    <w:top w:val="single" w:sz="6" w:space="9" w:color="000000"/>
                    <w:left w:val="single" w:sz="6" w:space="9" w:color="000000"/>
                    <w:bottom w:val="single" w:sz="6" w:space="9" w:color="000000"/>
                    <w:right w:val="single" w:sz="6" w:space="9" w:color="000000"/>
                  </w:divBdr>
                </w:div>
                <w:div w:id="16142451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01881360">
          <w:marLeft w:val="0"/>
          <w:marRight w:val="0"/>
          <w:marTop w:val="0"/>
          <w:marBottom w:val="300"/>
          <w:divBdr>
            <w:top w:val="none" w:sz="0" w:space="0" w:color="auto"/>
            <w:left w:val="none" w:sz="0" w:space="0" w:color="auto"/>
            <w:bottom w:val="none" w:sz="0" w:space="0" w:color="auto"/>
            <w:right w:val="none" w:sz="0" w:space="0" w:color="auto"/>
          </w:divBdr>
          <w:divsChild>
            <w:div w:id="1078598176">
              <w:marLeft w:val="0"/>
              <w:marRight w:val="0"/>
              <w:marTop w:val="0"/>
              <w:marBottom w:val="0"/>
              <w:divBdr>
                <w:top w:val="none" w:sz="0" w:space="0" w:color="auto"/>
                <w:left w:val="none" w:sz="0" w:space="0" w:color="auto"/>
                <w:bottom w:val="none" w:sz="0" w:space="0" w:color="auto"/>
                <w:right w:val="none" w:sz="0" w:space="0" w:color="auto"/>
              </w:divBdr>
            </w:div>
          </w:divsChild>
        </w:div>
        <w:div w:id="231818307">
          <w:marLeft w:val="0"/>
          <w:marRight w:val="0"/>
          <w:marTop w:val="0"/>
          <w:marBottom w:val="300"/>
          <w:divBdr>
            <w:top w:val="none" w:sz="0" w:space="0" w:color="auto"/>
            <w:left w:val="none" w:sz="0" w:space="0" w:color="auto"/>
            <w:bottom w:val="none" w:sz="0" w:space="0" w:color="auto"/>
            <w:right w:val="none" w:sz="0" w:space="0" w:color="auto"/>
          </w:divBdr>
          <w:divsChild>
            <w:div w:id="1654065115">
              <w:marLeft w:val="0"/>
              <w:marRight w:val="0"/>
              <w:marTop w:val="0"/>
              <w:marBottom w:val="0"/>
              <w:divBdr>
                <w:top w:val="none" w:sz="0" w:space="0" w:color="auto"/>
                <w:left w:val="none" w:sz="0" w:space="0" w:color="auto"/>
                <w:bottom w:val="none" w:sz="0" w:space="0" w:color="auto"/>
                <w:right w:val="none" w:sz="0" w:space="0" w:color="auto"/>
              </w:divBdr>
            </w:div>
            <w:div w:id="1114205499">
              <w:marLeft w:val="0"/>
              <w:marRight w:val="0"/>
              <w:marTop w:val="180"/>
              <w:marBottom w:val="180"/>
              <w:divBdr>
                <w:top w:val="none" w:sz="0" w:space="0" w:color="auto"/>
                <w:left w:val="none" w:sz="0" w:space="0" w:color="auto"/>
                <w:bottom w:val="none" w:sz="0" w:space="0" w:color="auto"/>
                <w:right w:val="none" w:sz="0" w:space="0" w:color="auto"/>
              </w:divBdr>
              <w:divsChild>
                <w:div w:id="860321868">
                  <w:marLeft w:val="0"/>
                  <w:marRight w:val="0"/>
                  <w:marTop w:val="0"/>
                  <w:marBottom w:val="0"/>
                  <w:divBdr>
                    <w:top w:val="single" w:sz="6" w:space="9" w:color="000000"/>
                    <w:left w:val="single" w:sz="6" w:space="9" w:color="000000"/>
                    <w:bottom w:val="single" w:sz="6" w:space="9" w:color="000000"/>
                    <w:right w:val="single" w:sz="6" w:space="9" w:color="000000"/>
                  </w:divBdr>
                  <w:divsChild>
                    <w:div w:id="1054545352">
                      <w:marLeft w:val="0"/>
                      <w:marRight w:val="0"/>
                      <w:marTop w:val="0"/>
                      <w:marBottom w:val="0"/>
                      <w:divBdr>
                        <w:top w:val="none" w:sz="0" w:space="0" w:color="auto"/>
                        <w:left w:val="none" w:sz="0" w:space="0" w:color="auto"/>
                        <w:bottom w:val="none" w:sz="0" w:space="0" w:color="auto"/>
                        <w:right w:val="none" w:sz="0" w:space="0" w:color="auto"/>
                      </w:divBdr>
                      <w:divsChild>
                        <w:div w:id="1505903094">
                          <w:marLeft w:val="0"/>
                          <w:marRight w:val="0"/>
                          <w:marTop w:val="90"/>
                          <w:marBottom w:val="90"/>
                          <w:divBdr>
                            <w:top w:val="single" w:sz="8" w:space="8" w:color="000000"/>
                            <w:left w:val="single" w:sz="8" w:space="8" w:color="000000"/>
                            <w:bottom w:val="single" w:sz="8" w:space="8" w:color="000000"/>
                            <w:right w:val="single" w:sz="8" w:space="8" w:color="000000"/>
                          </w:divBdr>
                        </w:div>
                        <w:div w:id="642546014">
                          <w:marLeft w:val="0"/>
                          <w:marRight w:val="0"/>
                          <w:marTop w:val="30"/>
                          <w:marBottom w:val="30"/>
                          <w:divBdr>
                            <w:top w:val="none" w:sz="0" w:space="0" w:color="auto"/>
                            <w:left w:val="none" w:sz="0" w:space="0" w:color="auto"/>
                            <w:bottom w:val="none" w:sz="0" w:space="0" w:color="auto"/>
                            <w:right w:val="none" w:sz="0" w:space="0" w:color="auto"/>
                          </w:divBdr>
                        </w:div>
                        <w:div w:id="186411068">
                          <w:marLeft w:val="0"/>
                          <w:marRight w:val="0"/>
                          <w:marTop w:val="0"/>
                          <w:marBottom w:val="0"/>
                          <w:divBdr>
                            <w:top w:val="none" w:sz="0" w:space="0" w:color="auto"/>
                            <w:left w:val="none" w:sz="0" w:space="0" w:color="auto"/>
                            <w:bottom w:val="none" w:sz="0" w:space="0" w:color="auto"/>
                            <w:right w:val="none" w:sz="0" w:space="0" w:color="auto"/>
                          </w:divBdr>
                          <w:divsChild>
                            <w:div w:id="609094839">
                              <w:marLeft w:val="0"/>
                              <w:marRight w:val="0"/>
                              <w:marTop w:val="90"/>
                              <w:marBottom w:val="90"/>
                              <w:divBdr>
                                <w:top w:val="single" w:sz="8" w:space="8" w:color="000000"/>
                                <w:left w:val="single" w:sz="8" w:space="8" w:color="000000"/>
                                <w:bottom w:val="single" w:sz="8" w:space="8" w:color="000000"/>
                                <w:right w:val="single" w:sz="8" w:space="8" w:color="000000"/>
                              </w:divBdr>
                            </w:div>
                            <w:div w:id="1545486173">
                              <w:marLeft w:val="0"/>
                              <w:marRight w:val="0"/>
                              <w:marTop w:val="90"/>
                              <w:marBottom w:val="90"/>
                              <w:divBdr>
                                <w:top w:val="single" w:sz="8" w:space="8" w:color="000000"/>
                                <w:left w:val="single" w:sz="8" w:space="8" w:color="000000"/>
                                <w:bottom w:val="single" w:sz="8" w:space="8" w:color="000000"/>
                                <w:right w:val="single" w:sz="8" w:space="8" w:color="000000"/>
                              </w:divBdr>
                            </w:div>
                            <w:div w:id="1581331400">
                              <w:marLeft w:val="0"/>
                              <w:marRight w:val="0"/>
                              <w:marTop w:val="90"/>
                              <w:marBottom w:val="90"/>
                              <w:divBdr>
                                <w:top w:val="single" w:sz="8" w:space="8" w:color="000000"/>
                                <w:left w:val="single" w:sz="8" w:space="8" w:color="000000"/>
                                <w:bottom w:val="single" w:sz="8" w:space="8" w:color="000000"/>
                                <w:right w:val="single" w:sz="8" w:space="8" w:color="000000"/>
                              </w:divBdr>
                            </w:div>
                          </w:divsChild>
                        </w:div>
                        <w:div w:id="1867326010">
                          <w:marLeft w:val="0"/>
                          <w:marRight w:val="0"/>
                          <w:marTop w:val="30"/>
                          <w:marBottom w:val="30"/>
                          <w:divBdr>
                            <w:top w:val="none" w:sz="0" w:space="0" w:color="auto"/>
                            <w:left w:val="none" w:sz="0" w:space="0" w:color="auto"/>
                            <w:bottom w:val="none" w:sz="0" w:space="0" w:color="auto"/>
                            <w:right w:val="none" w:sz="0" w:space="0" w:color="auto"/>
                          </w:divBdr>
                        </w:div>
                        <w:div w:id="981352978">
                          <w:marLeft w:val="0"/>
                          <w:marRight w:val="0"/>
                          <w:marTop w:val="0"/>
                          <w:marBottom w:val="0"/>
                          <w:divBdr>
                            <w:top w:val="none" w:sz="0" w:space="0" w:color="auto"/>
                            <w:left w:val="none" w:sz="0" w:space="0" w:color="auto"/>
                            <w:bottom w:val="none" w:sz="0" w:space="0" w:color="auto"/>
                            <w:right w:val="none" w:sz="0" w:space="0" w:color="auto"/>
                          </w:divBdr>
                          <w:divsChild>
                            <w:div w:id="257568895">
                              <w:marLeft w:val="0"/>
                              <w:marRight w:val="0"/>
                              <w:marTop w:val="90"/>
                              <w:marBottom w:val="90"/>
                              <w:divBdr>
                                <w:top w:val="single" w:sz="8" w:space="8" w:color="000000"/>
                                <w:left w:val="single" w:sz="8" w:space="8" w:color="000000"/>
                                <w:bottom w:val="single" w:sz="8" w:space="8" w:color="000000"/>
                                <w:right w:val="single" w:sz="8" w:space="8" w:color="000000"/>
                              </w:divBdr>
                            </w:div>
                            <w:div w:id="477109084">
                              <w:marLeft w:val="0"/>
                              <w:marRight w:val="0"/>
                              <w:marTop w:val="90"/>
                              <w:marBottom w:val="90"/>
                              <w:divBdr>
                                <w:top w:val="single" w:sz="8" w:space="8" w:color="000000"/>
                                <w:left w:val="single" w:sz="8" w:space="8" w:color="000000"/>
                                <w:bottom w:val="single" w:sz="8" w:space="8" w:color="000000"/>
                                <w:right w:val="single" w:sz="8" w:space="8" w:color="000000"/>
                              </w:divBdr>
                            </w:div>
                          </w:divsChild>
                        </w:div>
                        <w:div w:id="1003901645">
                          <w:marLeft w:val="0"/>
                          <w:marRight w:val="0"/>
                          <w:marTop w:val="30"/>
                          <w:marBottom w:val="30"/>
                          <w:divBdr>
                            <w:top w:val="none" w:sz="0" w:space="0" w:color="auto"/>
                            <w:left w:val="none" w:sz="0" w:space="0" w:color="auto"/>
                            <w:bottom w:val="none" w:sz="0" w:space="0" w:color="auto"/>
                            <w:right w:val="none" w:sz="0" w:space="0" w:color="auto"/>
                          </w:divBdr>
                        </w:div>
                        <w:div w:id="1579898060">
                          <w:marLeft w:val="0"/>
                          <w:marRight w:val="0"/>
                          <w:marTop w:val="0"/>
                          <w:marBottom w:val="0"/>
                          <w:divBdr>
                            <w:top w:val="none" w:sz="0" w:space="0" w:color="auto"/>
                            <w:left w:val="none" w:sz="0" w:space="0" w:color="auto"/>
                            <w:bottom w:val="none" w:sz="0" w:space="0" w:color="auto"/>
                            <w:right w:val="none" w:sz="0" w:space="0" w:color="auto"/>
                          </w:divBdr>
                          <w:divsChild>
                            <w:div w:id="757794061">
                              <w:marLeft w:val="0"/>
                              <w:marRight w:val="0"/>
                              <w:marTop w:val="90"/>
                              <w:marBottom w:val="90"/>
                              <w:divBdr>
                                <w:top w:val="single" w:sz="8" w:space="8" w:color="000000"/>
                                <w:left w:val="single" w:sz="8" w:space="8" w:color="000000"/>
                                <w:bottom w:val="single" w:sz="8" w:space="8" w:color="000000"/>
                                <w:right w:val="single" w:sz="8" w:space="8" w:color="000000"/>
                              </w:divBdr>
                            </w:div>
                            <w:div w:id="1004287801">
                              <w:marLeft w:val="0"/>
                              <w:marRight w:val="0"/>
                              <w:marTop w:val="90"/>
                              <w:marBottom w:val="90"/>
                              <w:divBdr>
                                <w:top w:val="single" w:sz="8" w:space="8" w:color="000000"/>
                                <w:left w:val="single" w:sz="8" w:space="8" w:color="000000"/>
                                <w:bottom w:val="single" w:sz="8" w:space="8" w:color="000000"/>
                                <w:right w:val="single" w:sz="8" w:space="8" w:color="000000"/>
                              </w:divBdr>
                            </w:div>
                            <w:div w:id="815492089">
                              <w:marLeft w:val="0"/>
                              <w:marRight w:val="0"/>
                              <w:marTop w:val="90"/>
                              <w:marBottom w:val="90"/>
                              <w:divBdr>
                                <w:top w:val="single" w:sz="8" w:space="8" w:color="000000"/>
                                <w:left w:val="single" w:sz="8" w:space="8" w:color="000000"/>
                                <w:bottom w:val="single" w:sz="8" w:space="8" w:color="000000"/>
                                <w:right w:val="single" w:sz="8" w:space="8" w:color="000000"/>
                              </w:divBdr>
                            </w:div>
                          </w:divsChild>
                        </w:div>
                        <w:div w:id="756171629">
                          <w:marLeft w:val="0"/>
                          <w:marRight w:val="0"/>
                          <w:marTop w:val="30"/>
                          <w:marBottom w:val="30"/>
                          <w:divBdr>
                            <w:top w:val="none" w:sz="0" w:space="0" w:color="auto"/>
                            <w:left w:val="none" w:sz="0" w:space="0" w:color="auto"/>
                            <w:bottom w:val="none" w:sz="0" w:space="0" w:color="auto"/>
                            <w:right w:val="none" w:sz="0" w:space="0" w:color="auto"/>
                          </w:divBdr>
                        </w:div>
                        <w:div w:id="1400010128">
                          <w:marLeft w:val="0"/>
                          <w:marRight w:val="0"/>
                          <w:marTop w:val="90"/>
                          <w:marBottom w:val="90"/>
                          <w:divBdr>
                            <w:top w:val="single" w:sz="8" w:space="8" w:color="000000"/>
                            <w:left w:val="single" w:sz="8" w:space="8" w:color="000000"/>
                            <w:bottom w:val="single" w:sz="8" w:space="8" w:color="000000"/>
                            <w:right w:val="single" w:sz="8" w:space="8" w:color="000000"/>
                          </w:divBdr>
                        </w:div>
                      </w:divsChild>
                    </w:div>
                  </w:divsChild>
                </w:div>
                <w:div w:id="4974251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08871443">
          <w:marLeft w:val="0"/>
          <w:marRight w:val="0"/>
          <w:marTop w:val="0"/>
          <w:marBottom w:val="300"/>
          <w:divBdr>
            <w:top w:val="none" w:sz="0" w:space="0" w:color="auto"/>
            <w:left w:val="none" w:sz="0" w:space="0" w:color="auto"/>
            <w:bottom w:val="none" w:sz="0" w:space="0" w:color="auto"/>
            <w:right w:val="none" w:sz="0" w:space="0" w:color="auto"/>
          </w:divBdr>
          <w:divsChild>
            <w:div w:id="1632321559">
              <w:marLeft w:val="0"/>
              <w:marRight w:val="0"/>
              <w:marTop w:val="0"/>
              <w:marBottom w:val="0"/>
              <w:divBdr>
                <w:top w:val="none" w:sz="0" w:space="0" w:color="auto"/>
                <w:left w:val="none" w:sz="0" w:space="0" w:color="auto"/>
                <w:bottom w:val="none" w:sz="0" w:space="0" w:color="auto"/>
                <w:right w:val="none" w:sz="0" w:space="0" w:color="auto"/>
              </w:divBdr>
            </w:div>
          </w:divsChild>
        </w:div>
        <w:div w:id="844829066">
          <w:marLeft w:val="0"/>
          <w:marRight w:val="0"/>
          <w:marTop w:val="0"/>
          <w:marBottom w:val="300"/>
          <w:divBdr>
            <w:top w:val="none" w:sz="0" w:space="0" w:color="auto"/>
            <w:left w:val="none" w:sz="0" w:space="0" w:color="auto"/>
            <w:bottom w:val="none" w:sz="0" w:space="0" w:color="auto"/>
            <w:right w:val="none" w:sz="0" w:space="0" w:color="auto"/>
          </w:divBdr>
          <w:divsChild>
            <w:div w:id="1875269442">
              <w:marLeft w:val="0"/>
              <w:marRight w:val="0"/>
              <w:marTop w:val="0"/>
              <w:marBottom w:val="0"/>
              <w:divBdr>
                <w:top w:val="none" w:sz="0" w:space="0" w:color="auto"/>
                <w:left w:val="none" w:sz="0" w:space="0" w:color="auto"/>
                <w:bottom w:val="none" w:sz="0" w:space="0" w:color="auto"/>
                <w:right w:val="none" w:sz="0" w:space="0" w:color="auto"/>
              </w:divBdr>
            </w:div>
          </w:divsChild>
        </w:div>
        <w:div w:id="236786106">
          <w:marLeft w:val="0"/>
          <w:marRight w:val="0"/>
          <w:marTop w:val="0"/>
          <w:marBottom w:val="300"/>
          <w:divBdr>
            <w:top w:val="none" w:sz="0" w:space="0" w:color="auto"/>
            <w:left w:val="none" w:sz="0" w:space="0" w:color="auto"/>
            <w:bottom w:val="none" w:sz="0" w:space="0" w:color="auto"/>
            <w:right w:val="none" w:sz="0" w:space="0" w:color="auto"/>
          </w:divBdr>
          <w:divsChild>
            <w:div w:id="1982803356">
              <w:marLeft w:val="0"/>
              <w:marRight w:val="0"/>
              <w:marTop w:val="0"/>
              <w:marBottom w:val="0"/>
              <w:divBdr>
                <w:top w:val="none" w:sz="0" w:space="0" w:color="auto"/>
                <w:left w:val="none" w:sz="0" w:space="0" w:color="auto"/>
                <w:bottom w:val="none" w:sz="0" w:space="0" w:color="auto"/>
                <w:right w:val="none" w:sz="0" w:space="0" w:color="auto"/>
              </w:divBdr>
            </w:div>
          </w:divsChild>
        </w:div>
        <w:div w:id="652178866">
          <w:marLeft w:val="0"/>
          <w:marRight w:val="0"/>
          <w:marTop w:val="0"/>
          <w:marBottom w:val="300"/>
          <w:divBdr>
            <w:top w:val="none" w:sz="0" w:space="0" w:color="auto"/>
            <w:left w:val="none" w:sz="0" w:space="0" w:color="auto"/>
            <w:bottom w:val="none" w:sz="0" w:space="0" w:color="auto"/>
            <w:right w:val="none" w:sz="0" w:space="0" w:color="auto"/>
          </w:divBdr>
          <w:divsChild>
            <w:div w:id="432358517">
              <w:marLeft w:val="0"/>
              <w:marRight w:val="0"/>
              <w:marTop w:val="0"/>
              <w:marBottom w:val="0"/>
              <w:divBdr>
                <w:top w:val="none" w:sz="0" w:space="0" w:color="auto"/>
                <w:left w:val="none" w:sz="0" w:space="0" w:color="auto"/>
                <w:bottom w:val="none" w:sz="0" w:space="0" w:color="auto"/>
                <w:right w:val="none" w:sz="0" w:space="0" w:color="auto"/>
              </w:divBdr>
            </w:div>
          </w:divsChild>
        </w:div>
        <w:div w:id="281805391">
          <w:marLeft w:val="0"/>
          <w:marRight w:val="0"/>
          <w:marTop w:val="0"/>
          <w:marBottom w:val="300"/>
          <w:divBdr>
            <w:top w:val="none" w:sz="0" w:space="0" w:color="auto"/>
            <w:left w:val="none" w:sz="0" w:space="0" w:color="auto"/>
            <w:bottom w:val="none" w:sz="0" w:space="0" w:color="auto"/>
            <w:right w:val="none" w:sz="0" w:space="0" w:color="auto"/>
          </w:divBdr>
          <w:divsChild>
            <w:div w:id="1495992848">
              <w:marLeft w:val="0"/>
              <w:marRight w:val="0"/>
              <w:marTop w:val="0"/>
              <w:marBottom w:val="0"/>
              <w:divBdr>
                <w:top w:val="none" w:sz="0" w:space="0" w:color="auto"/>
                <w:left w:val="none" w:sz="0" w:space="0" w:color="auto"/>
                <w:bottom w:val="none" w:sz="0" w:space="0" w:color="auto"/>
                <w:right w:val="none" w:sz="0" w:space="0" w:color="auto"/>
              </w:divBdr>
            </w:div>
          </w:divsChild>
        </w:div>
        <w:div w:id="1129128017">
          <w:marLeft w:val="0"/>
          <w:marRight w:val="0"/>
          <w:marTop w:val="0"/>
          <w:marBottom w:val="300"/>
          <w:divBdr>
            <w:top w:val="none" w:sz="0" w:space="0" w:color="auto"/>
            <w:left w:val="none" w:sz="0" w:space="0" w:color="auto"/>
            <w:bottom w:val="none" w:sz="0" w:space="0" w:color="auto"/>
            <w:right w:val="none" w:sz="0" w:space="0" w:color="auto"/>
          </w:divBdr>
          <w:divsChild>
            <w:div w:id="241449403">
              <w:marLeft w:val="0"/>
              <w:marRight w:val="0"/>
              <w:marTop w:val="0"/>
              <w:marBottom w:val="0"/>
              <w:divBdr>
                <w:top w:val="none" w:sz="0" w:space="0" w:color="auto"/>
                <w:left w:val="none" w:sz="0" w:space="0" w:color="auto"/>
                <w:bottom w:val="none" w:sz="0" w:space="0" w:color="auto"/>
                <w:right w:val="none" w:sz="0" w:space="0" w:color="auto"/>
              </w:divBdr>
            </w:div>
          </w:divsChild>
        </w:div>
        <w:div w:id="1444424660">
          <w:marLeft w:val="0"/>
          <w:marRight w:val="0"/>
          <w:marTop w:val="0"/>
          <w:marBottom w:val="300"/>
          <w:divBdr>
            <w:top w:val="none" w:sz="0" w:space="0" w:color="auto"/>
            <w:left w:val="none" w:sz="0" w:space="0" w:color="auto"/>
            <w:bottom w:val="none" w:sz="0" w:space="0" w:color="auto"/>
            <w:right w:val="none" w:sz="0" w:space="0" w:color="auto"/>
          </w:divBdr>
          <w:divsChild>
            <w:div w:id="1369835693">
              <w:marLeft w:val="0"/>
              <w:marRight w:val="0"/>
              <w:marTop w:val="0"/>
              <w:marBottom w:val="0"/>
              <w:divBdr>
                <w:top w:val="none" w:sz="0" w:space="0" w:color="auto"/>
                <w:left w:val="none" w:sz="0" w:space="0" w:color="auto"/>
                <w:bottom w:val="none" w:sz="0" w:space="0" w:color="auto"/>
                <w:right w:val="none" w:sz="0" w:space="0" w:color="auto"/>
              </w:divBdr>
            </w:div>
          </w:divsChild>
        </w:div>
        <w:div w:id="470485090">
          <w:marLeft w:val="0"/>
          <w:marRight w:val="0"/>
          <w:marTop w:val="0"/>
          <w:marBottom w:val="300"/>
          <w:divBdr>
            <w:top w:val="none" w:sz="0" w:space="0" w:color="auto"/>
            <w:left w:val="none" w:sz="0" w:space="0" w:color="auto"/>
            <w:bottom w:val="none" w:sz="0" w:space="0" w:color="auto"/>
            <w:right w:val="none" w:sz="0" w:space="0" w:color="auto"/>
          </w:divBdr>
          <w:divsChild>
            <w:div w:id="1923174126">
              <w:marLeft w:val="0"/>
              <w:marRight w:val="0"/>
              <w:marTop w:val="0"/>
              <w:marBottom w:val="0"/>
              <w:divBdr>
                <w:top w:val="none" w:sz="0" w:space="0" w:color="auto"/>
                <w:left w:val="none" w:sz="0" w:space="0" w:color="auto"/>
                <w:bottom w:val="none" w:sz="0" w:space="0" w:color="auto"/>
                <w:right w:val="none" w:sz="0" w:space="0" w:color="auto"/>
              </w:divBdr>
            </w:div>
          </w:divsChild>
        </w:div>
        <w:div w:id="999161865">
          <w:marLeft w:val="0"/>
          <w:marRight w:val="0"/>
          <w:marTop w:val="0"/>
          <w:marBottom w:val="300"/>
          <w:divBdr>
            <w:top w:val="none" w:sz="0" w:space="0" w:color="auto"/>
            <w:left w:val="none" w:sz="0" w:space="0" w:color="auto"/>
            <w:bottom w:val="none" w:sz="0" w:space="0" w:color="auto"/>
            <w:right w:val="none" w:sz="0" w:space="0" w:color="auto"/>
          </w:divBdr>
          <w:divsChild>
            <w:div w:id="3902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Желтый и оранжевый">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Углубление">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5C0D0-602E-4754-AA53-0F1BE5DD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29</Pages>
  <Words>6736</Words>
  <Characters>38401</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Дарья Крюкова</dc:creator>
  <cp:keywords/>
  <dc:description/>
  <cp:lastModifiedBy>Горбачёва Нина</cp:lastModifiedBy>
  <cp:revision>38</cp:revision>
  <cp:lastPrinted>2026-06-26T01:07:00Z</cp:lastPrinted>
  <dcterms:created xsi:type="dcterms:W3CDTF">2026-06-11T09:07:00Z</dcterms:created>
  <dcterms:modified xsi:type="dcterms:W3CDTF">2026-06-26T01:39:00Z</dcterms:modified>
</cp:coreProperties>
</file>