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29F" w:rsidRPr="00F14047" w:rsidRDefault="00D3229F" w:rsidP="00D3229F">
      <w:pPr>
        <w:suppressAutoHyphens/>
        <w:jc w:val="center"/>
        <w:rPr>
          <w:sz w:val="28"/>
          <w:szCs w:val="28"/>
          <w:lang w:eastAsia="ar-SA"/>
        </w:rPr>
      </w:pPr>
      <w:bookmarkStart w:id="0" w:name="_Hlk138774435"/>
      <w:r w:rsidRPr="00F14047">
        <w:rPr>
          <w:sz w:val="28"/>
          <w:szCs w:val="28"/>
          <w:lang w:eastAsia="ar-SA"/>
        </w:rPr>
        <w:t xml:space="preserve">МИНИСТЕРСТВО НАУКИ </w:t>
      </w:r>
      <w:r>
        <w:rPr>
          <w:sz w:val="28"/>
          <w:szCs w:val="28"/>
          <w:lang w:eastAsia="ar-SA"/>
        </w:rPr>
        <w:t xml:space="preserve">И ВЫСШЕГО ОБРАЗОВАНИЯ        </w:t>
      </w:r>
      <w:r w:rsidRPr="00F14047">
        <w:rPr>
          <w:sz w:val="28"/>
          <w:szCs w:val="28"/>
          <w:lang w:eastAsia="ar-SA"/>
        </w:rPr>
        <w:t>РОССИЙСКОЙ ФЕДЕРАЦИИ</w:t>
      </w:r>
    </w:p>
    <w:p w:rsidR="00D3229F" w:rsidRPr="00F14047" w:rsidRDefault="00D3229F" w:rsidP="00D3229F">
      <w:pPr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ВЛАДИВОСТОКСКИЙ ГОСУДАРСТВЕННЫЙ УНИВЕРСИТЕТ </w:t>
      </w:r>
    </w:p>
    <w:p w:rsidR="00D3229F" w:rsidRDefault="00D3229F" w:rsidP="00D3229F">
      <w:pPr>
        <w:spacing w:before="120"/>
        <w:jc w:val="center"/>
        <w:rPr>
          <w:caps/>
          <w:sz w:val="28"/>
        </w:rPr>
      </w:pPr>
      <w:r w:rsidRPr="005D15ED">
        <w:rPr>
          <w:caps/>
          <w:sz w:val="28"/>
        </w:rPr>
        <w:t xml:space="preserve">Институт международного бизнеса, </w:t>
      </w:r>
    </w:p>
    <w:p w:rsidR="00D3229F" w:rsidRPr="005D15ED" w:rsidRDefault="00D3229F" w:rsidP="00D3229F">
      <w:pPr>
        <w:jc w:val="center"/>
        <w:rPr>
          <w:caps/>
          <w:sz w:val="28"/>
        </w:rPr>
      </w:pPr>
      <w:r w:rsidRPr="005D15ED">
        <w:rPr>
          <w:caps/>
          <w:sz w:val="28"/>
        </w:rPr>
        <w:t>экономики и управления</w:t>
      </w:r>
    </w:p>
    <w:p w:rsidR="00D3229F" w:rsidRPr="00F14047" w:rsidRDefault="00D3229F" w:rsidP="00D3229F">
      <w:pPr>
        <w:spacing w:before="120"/>
        <w:jc w:val="center"/>
        <w:rPr>
          <w:sz w:val="28"/>
          <w:szCs w:val="28"/>
        </w:rPr>
      </w:pPr>
      <w:r w:rsidRPr="00F14047">
        <w:rPr>
          <w:sz w:val="28"/>
          <w:szCs w:val="28"/>
        </w:rPr>
        <w:t xml:space="preserve">КАФЕДРА </w:t>
      </w:r>
      <w:r>
        <w:rPr>
          <w:sz w:val="28"/>
          <w:szCs w:val="28"/>
        </w:rPr>
        <w:t>ЭКОНОМИКИ И</w:t>
      </w:r>
      <w:r w:rsidRPr="007B09D6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</w:p>
    <w:p w:rsidR="00D3229F" w:rsidRDefault="00D3229F" w:rsidP="00D3229F">
      <w:pPr>
        <w:rPr>
          <w:sz w:val="28"/>
        </w:rPr>
      </w:pPr>
    </w:p>
    <w:p w:rsidR="00D3229F" w:rsidRDefault="00D3229F" w:rsidP="00D3229F">
      <w:pPr>
        <w:rPr>
          <w:sz w:val="28"/>
        </w:rPr>
      </w:pPr>
    </w:p>
    <w:p w:rsidR="00D3229F" w:rsidRDefault="00D3229F" w:rsidP="00D3229F"/>
    <w:p w:rsidR="00D3229F" w:rsidRDefault="00D3229F" w:rsidP="00D3229F">
      <w:pPr>
        <w:jc w:val="right"/>
        <w:rPr>
          <w:sz w:val="28"/>
        </w:rPr>
      </w:pPr>
    </w:p>
    <w:p w:rsidR="00D3229F" w:rsidRDefault="00D3229F" w:rsidP="00D3229F">
      <w:pPr>
        <w:jc w:val="right"/>
        <w:rPr>
          <w:sz w:val="28"/>
        </w:rPr>
      </w:pPr>
    </w:p>
    <w:p w:rsidR="00D3229F" w:rsidRPr="00CB3FD5" w:rsidRDefault="00D3229F" w:rsidP="00D3229F">
      <w:pPr>
        <w:spacing w:before="240" w:after="60" w:line="360" w:lineRule="auto"/>
        <w:jc w:val="center"/>
        <w:rPr>
          <w:sz w:val="48"/>
          <w:szCs w:val="48"/>
        </w:rPr>
      </w:pPr>
      <w:r w:rsidRPr="00CB3FD5">
        <w:rPr>
          <w:sz w:val="48"/>
          <w:szCs w:val="48"/>
        </w:rPr>
        <w:t>ОТЧЕТ</w:t>
      </w:r>
    </w:p>
    <w:p w:rsidR="00D3229F" w:rsidRPr="00D12503" w:rsidRDefault="00D3229F" w:rsidP="00D3229F">
      <w:pPr>
        <w:suppressAutoHyphens/>
        <w:spacing w:after="240"/>
        <w:jc w:val="center"/>
        <w:rPr>
          <w:color w:val="000000" w:themeColor="text1"/>
          <w:sz w:val="44"/>
          <w:szCs w:val="44"/>
        </w:rPr>
      </w:pPr>
      <w:r>
        <w:rPr>
          <w:sz w:val="44"/>
          <w:szCs w:val="44"/>
        </w:rPr>
        <w:t xml:space="preserve">по производственной технологической </w:t>
      </w:r>
      <w:r>
        <w:rPr>
          <w:sz w:val="44"/>
          <w:szCs w:val="44"/>
        </w:rPr>
        <w:br/>
      </w:r>
      <w:r w:rsidRPr="00FD04B6">
        <w:rPr>
          <w:sz w:val="44"/>
          <w:szCs w:val="44"/>
        </w:rPr>
        <w:t>(проектно-технологическая)</w:t>
      </w:r>
      <w:r>
        <w:rPr>
          <w:sz w:val="44"/>
          <w:szCs w:val="44"/>
        </w:rPr>
        <w:t xml:space="preserve"> </w:t>
      </w:r>
      <w:r>
        <w:rPr>
          <w:color w:val="000000" w:themeColor="text1"/>
          <w:sz w:val="44"/>
          <w:szCs w:val="44"/>
        </w:rPr>
        <w:t>практике</w:t>
      </w:r>
    </w:p>
    <w:p w:rsidR="00D3229F" w:rsidRPr="004723D6" w:rsidRDefault="00F83C6A" w:rsidP="00D3229F">
      <w:pPr>
        <w:spacing w:after="240"/>
        <w:jc w:val="center"/>
        <w:rPr>
          <w:sz w:val="44"/>
          <w:szCs w:val="44"/>
        </w:rPr>
      </w:pPr>
      <w:r w:rsidRPr="00F83C6A">
        <w:rPr>
          <w:color w:val="000000" w:themeColor="text1"/>
          <w:sz w:val="44"/>
          <w:szCs w:val="44"/>
        </w:rPr>
        <w:t xml:space="preserve">Ивент-агентство </w:t>
      </w:r>
      <w:r>
        <w:rPr>
          <w:color w:val="000000" w:themeColor="text1"/>
          <w:sz w:val="44"/>
          <w:szCs w:val="44"/>
        </w:rPr>
        <w:t>«</w:t>
      </w:r>
      <w:r w:rsidRPr="00F83C6A">
        <w:rPr>
          <w:color w:val="000000" w:themeColor="text1"/>
          <w:sz w:val="44"/>
          <w:szCs w:val="44"/>
        </w:rPr>
        <w:t>Шестое чувство</w:t>
      </w:r>
      <w:r>
        <w:rPr>
          <w:color w:val="000000" w:themeColor="text1"/>
          <w:sz w:val="44"/>
          <w:szCs w:val="44"/>
        </w:rPr>
        <w:t>»</w:t>
      </w:r>
      <w:r w:rsidRPr="00F83C6A">
        <w:rPr>
          <w:color w:val="000000" w:themeColor="text1"/>
          <w:sz w:val="44"/>
          <w:szCs w:val="44"/>
        </w:rPr>
        <w:t xml:space="preserve">, </w:t>
      </w:r>
      <w:r>
        <w:rPr>
          <w:color w:val="000000" w:themeColor="text1"/>
          <w:sz w:val="44"/>
          <w:szCs w:val="44"/>
        </w:rPr>
        <w:br/>
      </w:r>
      <w:r w:rsidRPr="00F83C6A">
        <w:rPr>
          <w:color w:val="000000" w:themeColor="text1"/>
          <w:sz w:val="44"/>
          <w:szCs w:val="44"/>
        </w:rPr>
        <w:t>ИП Кравцов Александр Сергеевич, г. Владивосток</w:t>
      </w:r>
    </w:p>
    <w:p w:rsidR="00D3229F" w:rsidRPr="00D12503" w:rsidRDefault="00D3229F" w:rsidP="00D3229F">
      <w:pPr>
        <w:pStyle w:val="a4"/>
        <w:spacing w:before="240"/>
        <w:ind w:left="0" w:right="-74"/>
        <w:jc w:val="center"/>
        <w:rPr>
          <w:color w:val="000000" w:themeColor="text1"/>
          <w:sz w:val="44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077"/>
        <w:gridCol w:w="2386"/>
        <w:gridCol w:w="3710"/>
      </w:tblGrid>
      <w:tr w:rsidR="00D3229F" w:rsidRPr="00D12503" w:rsidTr="00F543A9">
        <w:tc>
          <w:tcPr>
            <w:tcW w:w="4077" w:type="dxa"/>
          </w:tcPr>
          <w:p w:rsidR="00D3229F" w:rsidRPr="00D12503" w:rsidRDefault="00D3229F" w:rsidP="00F543A9">
            <w:pPr>
              <w:pStyle w:val="a4"/>
              <w:ind w:left="0" w:right="963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>Студент</w:t>
            </w:r>
          </w:p>
        </w:tc>
        <w:tc>
          <w:tcPr>
            <w:tcW w:w="2386" w:type="dxa"/>
          </w:tcPr>
          <w:p w:rsidR="00D3229F" w:rsidRPr="00D12503" w:rsidRDefault="00D3229F" w:rsidP="00F543A9">
            <w:pPr>
              <w:pStyle w:val="a4"/>
              <w:ind w:left="0" w:right="14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710" w:type="dxa"/>
          </w:tcPr>
          <w:p w:rsidR="00D3229F" w:rsidRPr="00D12503" w:rsidRDefault="00D3229F" w:rsidP="00F543A9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</w:p>
        </w:tc>
      </w:tr>
      <w:tr w:rsidR="00D3229F" w:rsidRPr="00D12503" w:rsidTr="00F543A9">
        <w:tc>
          <w:tcPr>
            <w:tcW w:w="4077" w:type="dxa"/>
          </w:tcPr>
          <w:p w:rsidR="00D3229F" w:rsidRPr="00D12503" w:rsidRDefault="00D3229F" w:rsidP="00D3229F">
            <w:pPr>
              <w:pStyle w:val="a4"/>
              <w:ind w:left="0" w:right="963"/>
              <w:rPr>
                <w:color w:val="000000" w:themeColor="text1"/>
                <w:sz w:val="28"/>
                <w:szCs w:val="28"/>
                <w:lang w:val="en-US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 xml:space="preserve">группы </w:t>
            </w:r>
            <w:r>
              <w:rPr>
                <w:color w:val="000000" w:themeColor="text1"/>
                <w:sz w:val="28"/>
                <w:szCs w:val="28"/>
              </w:rPr>
              <w:t>БЭУ-23-ФЭ1</w:t>
            </w:r>
          </w:p>
        </w:tc>
        <w:tc>
          <w:tcPr>
            <w:tcW w:w="2386" w:type="dxa"/>
          </w:tcPr>
          <w:p w:rsidR="00D3229F" w:rsidRPr="00D12503" w:rsidRDefault="00D3229F" w:rsidP="00F543A9">
            <w:pPr>
              <w:pStyle w:val="a4"/>
              <w:ind w:left="0" w:right="144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>______________</w:t>
            </w:r>
          </w:p>
        </w:tc>
        <w:tc>
          <w:tcPr>
            <w:tcW w:w="3710" w:type="dxa"/>
          </w:tcPr>
          <w:p w:rsidR="00D3229F" w:rsidRPr="00D12503" w:rsidRDefault="00D3229F" w:rsidP="00D3229F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 xml:space="preserve">    </w:t>
            </w:r>
            <w:r w:rsidR="00F83C6A">
              <w:rPr>
                <w:color w:val="000000" w:themeColor="text1"/>
                <w:sz w:val="28"/>
                <w:szCs w:val="28"/>
              </w:rPr>
              <w:t>Я.Д.</w:t>
            </w:r>
            <w:r w:rsidRPr="00D12503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F83C6A">
              <w:rPr>
                <w:color w:val="000000" w:themeColor="text1"/>
                <w:sz w:val="28"/>
                <w:szCs w:val="28"/>
              </w:rPr>
              <w:t>Маенко</w:t>
            </w:r>
            <w:proofErr w:type="spellEnd"/>
          </w:p>
        </w:tc>
      </w:tr>
      <w:tr w:rsidR="00D3229F" w:rsidRPr="00D12503" w:rsidTr="00F543A9">
        <w:tc>
          <w:tcPr>
            <w:tcW w:w="4077" w:type="dxa"/>
          </w:tcPr>
          <w:p w:rsidR="00D3229F" w:rsidRPr="00D12503" w:rsidRDefault="00D3229F" w:rsidP="00F543A9">
            <w:pPr>
              <w:pStyle w:val="a4"/>
              <w:ind w:left="0" w:right="963"/>
              <w:rPr>
                <w:color w:val="000000" w:themeColor="text1"/>
                <w:sz w:val="28"/>
                <w:szCs w:val="28"/>
              </w:rPr>
            </w:pPr>
          </w:p>
          <w:p w:rsidR="00D3229F" w:rsidRPr="00D12503" w:rsidRDefault="00D3229F" w:rsidP="00F543A9">
            <w:pPr>
              <w:pStyle w:val="a4"/>
              <w:ind w:left="0" w:right="963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>Руководитель</w:t>
            </w:r>
          </w:p>
          <w:p w:rsidR="00D3229F" w:rsidRDefault="00D3229F" w:rsidP="00F543A9">
            <w:pPr>
              <w:pStyle w:val="a4"/>
              <w:ind w:left="0" w:right="963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канд.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экон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 наук, ст. преподаватель кафедры</w:t>
            </w:r>
          </w:p>
          <w:p w:rsidR="008308D8" w:rsidRPr="00D12503" w:rsidRDefault="008308D8" w:rsidP="00F543A9">
            <w:pPr>
              <w:pStyle w:val="a4"/>
              <w:ind w:left="0" w:right="963"/>
              <w:jc w:val="left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 xml:space="preserve">канд. </w:t>
            </w:r>
            <w:proofErr w:type="spellStart"/>
            <w:r w:rsidRPr="00D12503">
              <w:rPr>
                <w:color w:val="000000" w:themeColor="text1"/>
                <w:sz w:val="28"/>
                <w:szCs w:val="28"/>
              </w:rPr>
              <w:t>экон</w:t>
            </w:r>
            <w:proofErr w:type="spellEnd"/>
            <w:r w:rsidRPr="00D12503">
              <w:rPr>
                <w:color w:val="000000" w:themeColor="text1"/>
                <w:sz w:val="28"/>
                <w:szCs w:val="28"/>
              </w:rPr>
              <w:t>. наук, доцент</w:t>
            </w:r>
          </w:p>
        </w:tc>
        <w:tc>
          <w:tcPr>
            <w:tcW w:w="2386" w:type="dxa"/>
          </w:tcPr>
          <w:p w:rsidR="00D3229F" w:rsidRPr="00D12503" w:rsidRDefault="00D3229F" w:rsidP="00F543A9">
            <w:pPr>
              <w:pStyle w:val="a4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:rsidR="00D3229F" w:rsidRPr="00D12503" w:rsidRDefault="00D3229F" w:rsidP="00F543A9">
            <w:pPr>
              <w:pStyle w:val="a4"/>
              <w:ind w:left="0" w:right="144"/>
              <w:rPr>
                <w:color w:val="000000" w:themeColor="text1"/>
                <w:sz w:val="28"/>
                <w:szCs w:val="28"/>
              </w:rPr>
            </w:pPr>
          </w:p>
          <w:p w:rsidR="00D3229F" w:rsidRPr="00D12503" w:rsidRDefault="00D3229F" w:rsidP="00F543A9">
            <w:pPr>
              <w:pStyle w:val="a4"/>
              <w:ind w:left="0" w:right="144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>______________</w:t>
            </w:r>
            <w:r w:rsidR="000E7ACF" w:rsidRPr="000E7ACF">
              <w:rPr>
                <w:color w:val="FFFFFF" w:themeColor="background1"/>
                <w:sz w:val="28"/>
                <w:szCs w:val="28"/>
              </w:rPr>
              <w:t>______________</w:t>
            </w:r>
            <w:r w:rsidR="000E7ACF" w:rsidRPr="00F14047">
              <w:rPr>
                <w:sz w:val="28"/>
                <w:szCs w:val="28"/>
              </w:rPr>
              <w:t>______________</w:t>
            </w:r>
          </w:p>
        </w:tc>
        <w:tc>
          <w:tcPr>
            <w:tcW w:w="3710" w:type="dxa"/>
          </w:tcPr>
          <w:p w:rsidR="00D3229F" w:rsidRPr="00D12503" w:rsidRDefault="00D3229F" w:rsidP="00F543A9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</w:p>
          <w:p w:rsidR="00D3229F" w:rsidRPr="00D12503" w:rsidRDefault="00D3229F" w:rsidP="00F543A9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</w:p>
          <w:p w:rsidR="00D3229F" w:rsidRDefault="00D3229F" w:rsidP="00D3229F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 xml:space="preserve">   </w:t>
            </w:r>
            <w:r>
              <w:rPr>
                <w:color w:val="000000" w:themeColor="text1"/>
                <w:sz w:val="28"/>
                <w:szCs w:val="28"/>
              </w:rPr>
              <w:t xml:space="preserve"> В</w:t>
            </w:r>
            <w:r w:rsidRPr="00C878DB">
              <w:rPr>
                <w:color w:val="000000" w:themeColor="text1"/>
                <w:sz w:val="28"/>
                <w:szCs w:val="28"/>
              </w:rPr>
              <w:t>.</w:t>
            </w:r>
            <w:r>
              <w:rPr>
                <w:color w:val="000000" w:themeColor="text1"/>
                <w:sz w:val="28"/>
                <w:szCs w:val="28"/>
              </w:rPr>
              <w:t>А</w:t>
            </w:r>
            <w:r w:rsidRPr="00C878DB">
              <w:rPr>
                <w:color w:val="000000" w:themeColor="text1"/>
                <w:sz w:val="28"/>
                <w:szCs w:val="28"/>
              </w:rPr>
              <w:t>.</w:t>
            </w:r>
            <w:r w:rsidRPr="00D12503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Белоглазова</w:t>
            </w:r>
            <w:r w:rsidRPr="00C878DB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308D8" w:rsidRDefault="008308D8" w:rsidP="00D3229F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</w:p>
          <w:p w:rsidR="008308D8" w:rsidRPr="00D12503" w:rsidRDefault="008308D8" w:rsidP="00D3229F">
            <w:pPr>
              <w:pStyle w:val="a4"/>
              <w:ind w:left="0" w:right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Н.Ю. Титова</w:t>
            </w:r>
          </w:p>
        </w:tc>
      </w:tr>
      <w:tr w:rsidR="00D3229F" w:rsidTr="00F543A9">
        <w:tc>
          <w:tcPr>
            <w:tcW w:w="4077" w:type="dxa"/>
          </w:tcPr>
          <w:p w:rsidR="00D3229F" w:rsidRPr="00F14047" w:rsidRDefault="00D3229F" w:rsidP="00F543A9">
            <w:pPr>
              <w:pStyle w:val="a4"/>
              <w:ind w:left="0" w:right="34"/>
              <w:rPr>
                <w:sz w:val="28"/>
                <w:szCs w:val="28"/>
              </w:rPr>
            </w:pPr>
          </w:p>
          <w:p w:rsidR="00D3229F" w:rsidRPr="00F14047" w:rsidRDefault="00D3229F" w:rsidP="00F543A9">
            <w:pPr>
              <w:pStyle w:val="a4"/>
              <w:ind w:left="0" w:right="3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Руководитель от предприятия</w:t>
            </w:r>
            <w:r>
              <w:rPr>
                <w:sz w:val="28"/>
                <w:szCs w:val="28"/>
              </w:rPr>
              <w:t>,</w:t>
            </w:r>
          </w:p>
          <w:p w:rsidR="00D3229F" w:rsidRPr="005B5FCC" w:rsidRDefault="00F83C6A" w:rsidP="00F543A9">
            <w:pPr>
              <w:pStyle w:val="a4"/>
              <w:ind w:left="0" w:right="34"/>
              <w:rPr>
                <w:color w:val="FF0000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индв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. предприниматель</w:t>
            </w:r>
          </w:p>
        </w:tc>
        <w:tc>
          <w:tcPr>
            <w:tcW w:w="2386" w:type="dxa"/>
          </w:tcPr>
          <w:p w:rsidR="00D3229F" w:rsidRPr="005B5FCC" w:rsidRDefault="00D3229F" w:rsidP="00F543A9">
            <w:pPr>
              <w:pStyle w:val="a4"/>
              <w:ind w:left="0" w:right="144"/>
              <w:rPr>
                <w:sz w:val="28"/>
                <w:szCs w:val="28"/>
                <w:u w:val="single"/>
              </w:rPr>
            </w:pPr>
          </w:p>
          <w:p w:rsidR="00D3229F" w:rsidRPr="005B5FCC" w:rsidRDefault="00D3229F" w:rsidP="00F543A9">
            <w:pPr>
              <w:pStyle w:val="a4"/>
              <w:ind w:left="0" w:right="144"/>
              <w:rPr>
                <w:sz w:val="28"/>
                <w:szCs w:val="28"/>
                <w:u w:val="single"/>
              </w:rPr>
            </w:pPr>
          </w:p>
          <w:p w:rsidR="00D3229F" w:rsidRPr="00DC36EB" w:rsidRDefault="00D3229F" w:rsidP="00F543A9">
            <w:pPr>
              <w:pStyle w:val="a4"/>
              <w:ind w:left="0" w:right="144"/>
              <w:rPr>
                <w:sz w:val="28"/>
                <w:szCs w:val="28"/>
              </w:rPr>
            </w:pPr>
            <w:r w:rsidRPr="00DC36EB">
              <w:rPr>
                <w:sz w:val="28"/>
                <w:szCs w:val="28"/>
              </w:rPr>
              <w:t>______________</w:t>
            </w:r>
          </w:p>
        </w:tc>
        <w:tc>
          <w:tcPr>
            <w:tcW w:w="3710" w:type="dxa"/>
          </w:tcPr>
          <w:p w:rsidR="00D3229F" w:rsidRDefault="00D3229F" w:rsidP="00F543A9">
            <w:pPr>
              <w:pStyle w:val="a4"/>
              <w:ind w:left="0" w:right="963"/>
              <w:rPr>
                <w:sz w:val="28"/>
                <w:szCs w:val="28"/>
              </w:rPr>
            </w:pPr>
          </w:p>
          <w:p w:rsidR="00D3229F" w:rsidRPr="00F14047" w:rsidRDefault="00D3229F" w:rsidP="00F543A9">
            <w:pPr>
              <w:pStyle w:val="a4"/>
              <w:ind w:left="0" w:right="963"/>
              <w:rPr>
                <w:sz w:val="28"/>
                <w:szCs w:val="28"/>
              </w:rPr>
            </w:pPr>
          </w:p>
          <w:p w:rsidR="00D3229F" w:rsidRPr="00F14047" w:rsidRDefault="00D3229F" w:rsidP="00D3229F">
            <w:pPr>
              <w:pStyle w:val="a4"/>
              <w:ind w:left="0" w:right="963"/>
              <w:rPr>
                <w:color w:val="FF0000"/>
                <w:sz w:val="28"/>
                <w:szCs w:val="28"/>
              </w:rPr>
            </w:pPr>
            <w:r w:rsidRPr="00F14047">
              <w:rPr>
                <w:color w:val="FF0000"/>
                <w:sz w:val="28"/>
                <w:szCs w:val="28"/>
              </w:rPr>
              <w:t xml:space="preserve">    </w:t>
            </w:r>
            <w:r w:rsidR="00F83C6A">
              <w:rPr>
                <w:color w:val="000000" w:themeColor="text1"/>
                <w:sz w:val="28"/>
                <w:szCs w:val="28"/>
              </w:rPr>
              <w:t>А.С. Кравцов</w:t>
            </w:r>
          </w:p>
        </w:tc>
      </w:tr>
      <w:tr w:rsidR="00D3229F" w:rsidTr="00F543A9">
        <w:tc>
          <w:tcPr>
            <w:tcW w:w="4077" w:type="dxa"/>
          </w:tcPr>
          <w:p w:rsidR="00D3229F" w:rsidRPr="00F14047" w:rsidRDefault="00D3229F" w:rsidP="00F543A9">
            <w:pPr>
              <w:pStyle w:val="a4"/>
              <w:ind w:left="0" w:right="34"/>
              <w:rPr>
                <w:sz w:val="28"/>
                <w:szCs w:val="28"/>
              </w:rPr>
            </w:pPr>
          </w:p>
          <w:p w:rsidR="00D3229F" w:rsidRPr="00F14047" w:rsidRDefault="00D3229F" w:rsidP="00F543A9">
            <w:pPr>
              <w:pStyle w:val="a4"/>
              <w:ind w:left="0" w:right="34"/>
              <w:rPr>
                <w:sz w:val="28"/>
                <w:szCs w:val="28"/>
              </w:rPr>
            </w:pPr>
            <w:proofErr w:type="spellStart"/>
            <w:r w:rsidRPr="00F14047">
              <w:rPr>
                <w:sz w:val="28"/>
                <w:szCs w:val="28"/>
              </w:rPr>
              <w:t>Нормоконтролер</w:t>
            </w:r>
            <w:proofErr w:type="spellEnd"/>
          </w:p>
          <w:p w:rsidR="008308D8" w:rsidRDefault="00D3229F" w:rsidP="00F543A9">
            <w:pPr>
              <w:pStyle w:val="a4"/>
              <w:ind w:left="0" w:right="34"/>
              <w:rPr>
                <w:color w:val="000000" w:themeColor="text1"/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 xml:space="preserve">канд. </w:t>
            </w:r>
            <w:proofErr w:type="spellStart"/>
            <w:r w:rsidRPr="00D12503">
              <w:rPr>
                <w:color w:val="000000" w:themeColor="text1"/>
                <w:sz w:val="28"/>
                <w:szCs w:val="28"/>
              </w:rPr>
              <w:t>экон</w:t>
            </w:r>
            <w:proofErr w:type="spellEnd"/>
            <w:r w:rsidRPr="00D12503">
              <w:rPr>
                <w:color w:val="000000" w:themeColor="text1"/>
                <w:sz w:val="28"/>
                <w:szCs w:val="28"/>
              </w:rPr>
              <w:t xml:space="preserve">. наук, </w:t>
            </w:r>
          </w:p>
          <w:p w:rsidR="008308D8" w:rsidRDefault="00800A5C" w:rsidP="00F543A9">
            <w:pPr>
              <w:pStyle w:val="a4"/>
              <w:ind w:left="0" w:right="34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преподаватель кафедры</w:t>
            </w:r>
          </w:p>
          <w:p w:rsidR="00D3229F" w:rsidRPr="00F14047" w:rsidRDefault="008308D8" w:rsidP="00F543A9">
            <w:pPr>
              <w:pStyle w:val="a4"/>
              <w:ind w:left="0" w:right="34"/>
              <w:rPr>
                <w:sz w:val="28"/>
                <w:szCs w:val="28"/>
              </w:rPr>
            </w:pPr>
            <w:r w:rsidRPr="00D12503">
              <w:rPr>
                <w:color w:val="000000" w:themeColor="text1"/>
                <w:sz w:val="28"/>
                <w:szCs w:val="28"/>
              </w:rPr>
              <w:t xml:space="preserve">канд. </w:t>
            </w:r>
            <w:proofErr w:type="spellStart"/>
            <w:r w:rsidRPr="00D12503">
              <w:rPr>
                <w:color w:val="000000" w:themeColor="text1"/>
                <w:sz w:val="28"/>
                <w:szCs w:val="28"/>
              </w:rPr>
              <w:t>экон</w:t>
            </w:r>
            <w:proofErr w:type="spellEnd"/>
            <w:r w:rsidRPr="00D12503">
              <w:rPr>
                <w:color w:val="000000" w:themeColor="text1"/>
                <w:sz w:val="28"/>
                <w:szCs w:val="28"/>
              </w:rPr>
              <w:t>. наук, доцент</w:t>
            </w:r>
            <w:r w:rsidR="00D3229F" w:rsidRPr="00D12503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D3229F" w:rsidRDefault="00D3229F" w:rsidP="00F543A9">
            <w:pPr>
              <w:pStyle w:val="a4"/>
              <w:ind w:left="0" w:right="144"/>
              <w:rPr>
                <w:sz w:val="28"/>
                <w:szCs w:val="28"/>
              </w:rPr>
            </w:pPr>
          </w:p>
          <w:p w:rsidR="00D3229F" w:rsidRPr="00F14047" w:rsidRDefault="00D3229F" w:rsidP="00F543A9">
            <w:pPr>
              <w:pStyle w:val="a4"/>
              <w:ind w:left="0" w:right="144"/>
              <w:rPr>
                <w:sz w:val="28"/>
                <w:szCs w:val="28"/>
              </w:rPr>
            </w:pPr>
          </w:p>
          <w:p w:rsidR="00D3229F" w:rsidRPr="00F14047" w:rsidRDefault="00D3229F" w:rsidP="00F543A9">
            <w:pPr>
              <w:pStyle w:val="a4"/>
              <w:ind w:left="0" w:right="144"/>
              <w:rPr>
                <w:sz w:val="28"/>
                <w:szCs w:val="28"/>
              </w:rPr>
            </w:pPr>
            <w:r w:rsidRPr="00F14047">
              <w:rPr>
                <w:sz w:val="28"/>
                <w:szCs w:val="28"/>
              </w:rPr>
              <w:t>__</w:t>
            </w:r>
            <w:r w:rsidR="000E7ACF" w:rsidRPr="00F14047">
              <w:rPr>
                <w:sz w:val="28"/>
                <w:szCs w:val="28"/>
              </w:rPr>
              <w:t>____________</w:t>
            </w:r>
            <w:r w:rsidR="000E7ACF" w:rsidRPr="000E7ACF">
              <w:rPr>
                <w:color w:val="FFFFFF" w:themeColor="background1"/>
                <w:sz w:val="28"/>
                <w:szCs w:val="28"/>
              </w:rPr>
              <w:t>______________</w:t>
            </w:r>
            <w:r w:rsidR="000E7ACF" w:rsidRPr="00F14047">
              <w:rPr>
                <w:sz w:val="28"/>
                <w:szCs w:val="28"/>
              </w:rPr>
              <w:t>__</w:t>
            </w:r>
            <w:r w:rsidRPr="00F14047">
              <w:rPr>
                <w:sz w:val="28"/>
                <w:szCs w:val="28"/>
              </w:rPr>
              <w:t>____________</w:t>
            </w:r>
          </w:p>
        </w:tc>
        <w:tc>
          <w:tcPr>
            <w:tcW w:w="3710" w:type="dxa"/>
          </w:tcPr>
          <w:p w:rsidR="00D3229F" w:rsidRDefault="00D3229F" w:rsidP="00F543A9">
            <w:pPr>
              <w:pStyle w:val="a4"/>
              <w:ind w:left="0" w:right="963"/>
              <w:rPr>
                <w:sz w:val="28"/>
                <w:szCs w:val="28"/>
              </w:rPr>
            </w:pPr>
          </w:p>
          <w:p w:rsidR="00D3229F" w:rsidRPr="00F14047" w:rsidRDefault="00D3229F" w:rsidP="00F543A9">
            <w:pPr>
              <w:pStyle w:val="a4"/>
              <w:ind w:left="0" w:right="963"/>
              <w:rPr>
                <w:sz w:val="28"/>
                <w:szCs w:val="28"/>
              </w:rPr>
            </w:pPr>
          </w:p>
          <w:p w:rsidR="00D3229F" w:rsidRDefault="00D3229F" w:rsidP="00F543A9">
            <w:pPr>
              <w:pStyle w:val="a4"/>
              <w:ind w:left="0" w:right="963"/>
              <w:rPr>
                <w:color w:val="000000" w:themeColor="text1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</w:t>
            </w:r>
            <w:r w:rsidR="00800A5C">
              <w:rPr>
                <w:color w:val="000000" w:themeColor="text1"/>
                <w:sz w:val="28"/>
                <w:szCs w:val="28"/>
              </w:rPr>
              <w:t>В</w:t>
            </w:r>
            <w:r w:rsidR="00800A5C" w:rsidRPr="00C878DB">
              <w:rPr>
                <w:color w:val="000000" w:themeColor="text1"/>
                <w:sz w:val="28"/>
                <w:szCs w:val="28"/>
              </w:rPr>
              <w:t>.</w:t>
            </w:r>
            <w:r w:rsidR="00800A5C">
              <w:rPr>
                <w:color w:val="000000" w:themeColor="text1"/>
                <w:sz w:val="28"/>
                <w:szCs w:val="28"/>
              </w:rPr>
              <w:t>А</w:t>
            </w:r>
            <w:r w:rsidR="00800A5C" w:rsidRPr="00C878DB">
              <w:rPr>
                <w:color w:val="000000" w:themeColor="text1"/>
                <w:sz w:val="28"/>
                <w:szCs w:val="28"/>
              </w:rPr>
              <w:t>.</w:t>
            </w:r>
            <w:r w:rsidR="00800A5C" w:rsidRPr="00D12503">
              <w:rPr>
                <w:color w:val="000000" w:themeColor="text1"/>
                <w:sz w:val="28"/>
                <w:szCs w:val="28"/>
              </w:rPr>
              <w:t xml:space="preserve"> </w:t>
            </w:r>
            <w:r w:rsidR="00800A5C">
              <w:rPr>
                <w:color w:val="000000" w:themeColor="text1"/>
                <w:sz w:val="28"/>
                <w:szCs w:val="28"/>
              </w:rPr>
              <w:t>Белоглазова</w:t>
            </w:r>
          </w:p>
          <w:p w:rsidR="008308D8" w:rsidRDefault="008308D8" w:rsidP="00F543A9">
            <w:pPr>
              <w:pStyle w:val="a4"/>
              <w:ind w:left="0" w:right="963"/>
              <w:rPr>
                <w:color w:val="FF0000"/>
                <w:sz w:val="28"/>
                <w:szCs w:val="28"/>
              </w:rPr>
            </w:pPr>
          </w:p>
          <w:p w:rsidR="008308D8" w:rsidRPr="00F14047" w:rsidRDefault="008308D8" w:rsidP="00F543A9">
            <w:pPr>
              <w:pStyle w:val="a4"/>
              <w:ind w:left="0" w:right="963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</w:t>
            </w:r>
            <w:r w:rsidR="00A32D32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Н.Ю. Титова</w:t>
            </w:r>
          </w:p>
        </w:tc>
      </w:tr>
    </w:tbl>
    <w:p w:rsidR="00D3229F" w:rsidRDefault="00D3229F" w:rsidP="00D3229F">
      <w:pPr>
        <w:pStyle w:val="a4"/>
        <w:ind w:left="0" w:right="0"/>
        <w:jc w:val="center"/>
        <w:rPr>
          <w:sz w:val="28"/>
          <w:szCs w:val="28"/>
        </w:rPr>
      </w:pPr>
    </w:p>
    <w:p w:rsidR="00D3229F" w:rsidRDefault="00D3229F" w:rsidP="00D3229F">
      <w:pPr>
        <w:pStyle w:val="a4"/>
        <w:ind w:left="0" w:right="0"/>
        <w:jc w:val="center"/>
        <w:rPr>
          <w:sz w:val="28"/>
          <w:szCs w:val="28"/>
        </w:rPr>
      </w:pPr>
    </w:p>
    <w:p w:rsidR="00D3229F" w:rsidRDefault="00D3229F" w:rsidP="00800A5C">
      <w:pPr>
        <w:pStyle w:val="a4"/>
        <w:ind w:left="0" w:right="0"/>
        <w:rPr>
          <w:sz w:val="28"/>
          <w:szCs w:val="28"/>
        </w:rPr>
      </w:pPr>
    </w:p>
    <w:p w:rsidR="000E7ACF" w:rsidRDefault="000E7ACF" w:rsidP="00800A5C">
      <w:pPr>
        <w:pStyle w:val="a4"/>
        <w:ind w:left="0" w:right="0"/>
        <w:rPr>
          <w:sz w:val="28"/>
          <w:szCs w:val="28"/>
        </w:rPr>
      </w:pPr>
    </w:p>
    <w:p w:rsidR="00D3229F" w:rsidRDefault="00D3229F" w:rsidP="00D3229F">
      <w:pPr>
        <w:spacing w:line="360" w:lineRule="auto"/>
        <w:jc w:val="center"/>
        <w:rPr>
          <w:color w:val="000000" w:themeColor="text1"/>
          <w:sz w:val="28"/>
          <w:szCs w:val="28"/>
        </w:rPr>
      </w:pPr>
      <w:r w:rsidRPr="0099685B">
        <w:rPr>
          <w:sz w:val="28"/>
          <w:szCs w:val="28"/>
        </w:rPr>
        <w:t>Владивосток 20</w:t>
      </w:r>
      <w:r>
        <w:rPr>
          <w:sz w:val="28"/>
          <w:szCs w:val="28"/>
        </w:rPr>
        <w:t>2</w:t>
      </w:r>
      <w:bookmarkEnd w:id="0"/>
      <w:r>
        <w:rPr>
          <w:color w:val="000000" w:themeColor="text1"/>
          <w:sz w:val="28"/>
          <w:szCs w:val="28"/>
        </w:rPr>
        <w:t>6</w:t>
      </w:r>
    </w:p>
    <w:p w:rsidR="00800A5C" w:rsidRPr="008F7006" w:rsidRDefault="00800A5C" w:rsidP="008308D8">
      <w:pPr>
        <w:suppressAutoHyphens/>
        <w:spacing w:after="120"/>
        <w:jc w:val="center"/>
        <w:rPr>
          <w:caps/>
        </w:rPr>
      </w:pPr>
      <w:r w:rsidRPr="008F7006">
        <w:rPr>
          <w:caps/>
        </w:rPr>
        <w:lastRenderedPageBreak/>
        <w:t>МИНИСТЕРСТВО НАУКИ И ВЫСШЕГО ОБРАЗОВАНИЯ российской федерации</w:t>
      </w:r>
    </w:p>
    <w:p w:rsidR="00800A5C" w:rsidRPr="008F7006" w:rsidRDefault="00800A5C" w:rsidP="008308D8">
      <w:pPr>
        <w:pStyle w:val="a5"/>
        <w:suppressAutoHyphens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F7006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800A5C" w:rsidRPr="008F7006" w:rsidRDefault="00800A5C" w:rsidP="008308D8">
      <w:pPr>
        <w:pStyle w:val="a5"/>
        <w:suppressAutoHyphens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F7006">
        <w:rPr>
          <w:rFonts w:ascii="Times New Roman" w:hAnsi="Times New Roman"/>
          <w:sz w:val="24"/>
          <w:szCs w:val="24"/>
        </w:rPr>
        <w:t>«ВЛАДИВОСТОКС</w:t>
      </w:r>
      <w:r>
        <w:rPr>
          <w:rFonts w:ascii="Times New Roman" w:hAnsi="Times New Roman"/>
          <w:sz w:val="24"/>
          <w:szCs w:val="24"/>
        </w:rPr>
        <w:t>КИЙ ГОСУДАРСТВЕННЫЙ УНИВЕРСИТЕТ</w:t>
      </w:r>
      <w:r w:rsidRPr="008F7006">
        <w:rPr>
          <w:rFonts w:ascii="Times New Roman" w:hAnsi="Times New Roman"/>
          <w:sz w:val="24"/>
          <w:szCs w:val="24"/>
        </w:rPr>
        <w:t>»</w:t>
      </w:r>
    </w:p>
    <w:p w:rsidR="00800A5C" w:rsidRPr="008F7006" w:rsidRDefault="00800A5C" w:rsidP="008308D8">
      <w:pPr>
        <w:pStyle w:val="a5"/>
        <w:suppressAutoHyphens/>
        <w:spacing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8F7006">
        <w:rPr>
          <w:rFonts w:ascii="Times New Roman" w:hAnsi="Times New Roman"/>
          <w:sz w:val="24"/>
          <w:szCs w:val="24"/>
        </w:rPr>
        <w:t>КАФЕДРА ЭКОНОМИКИ И УПРАВЛЕНИЯ</w:t>
      </w:r>
    </w:p>
    <w:p w:rsidR="00800A5C" w:rsidRPr="008F7006" w:rsidRDefault="00800A5C" w:rsidP="00800A5C">
      <w:pPr>
        <w:pStyle w:val="a5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0A5C" w:rsidRPr="008F7006" w:rsidRDefault="00800A5C" w:rsidP="00800A5C">
      <w:pPr>
        <w:pStyle w:val="a5"/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00A5C" w:rsidRPr="008F7006" w:rsidRDefault="00800A5C" w:rsidP="00800A5C">
      <w:pPr>
        <w:pStyle w:val="a5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F7006">
        <w:rPr>
          <w:rFonts w:ascii="Times New Roman" w:hAnsi="Times New Roman"/>
          <w:sz w:val="24"/>
          <w:szCs w:val="24"/>
        </w:rPr>
        <w:t>ЗАДАНИЕ</w:t>
      </w:r>
    </w:p>
    <w:p w:rsidR="00800A5C" w:rsidRPr="008F7006" w:rsidRDefault="00800A5C" w:rsidP="00800A5C">
      <w:pPr>
        <w:pStyle w:val="a5"/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F7006">
        <w:rPr>
          <w:rFonts w:ascii="Times New Roman" w:hAnsi="Times New Roman"/>
          <w:sz w:val="24"/>
          <w:szCs w:val="24"/>
        </w:rPr>
        <w:t xml:space="preserve">на </w:t>
      </w:r>
      <w:r w:rsidRPr="00EF6F3E">
        <w:rPr>
          <w:rFonts w:ascii="Times New Roman" w:hAnsi="Times New Roman"/>
          <w:sz w:val="24"/>
          <w:szCs w:val="24"/>
        </w:rPr>
        <w:t>производственную проектно-технологическую практику</w:t>
      </w:r>
    </w:p>
    <w:p w:rsidR="00800A5C" w:rsidRPr="008F7006" w:rsidRDefault="00800A5C" w:rsidP="00800A5C">
      <w:pPr>
        <w:pStyle w:val="a5"/>
        <w:spacing w:line="240" w:lineRule="auto"/>
        <w:jc w:val="both"/>
        <w:rPr>
          <w:rFonts w:ascii="Times New Roman" w:hAnsi="Times New Roman"/>
          <w:sz w:val="16"/>
          <w:szCs w:val="16"/>
        </w:rPr>
      </w:pPr>
    </w:p>
    <w:p w:rsidR="00800A5C" w:rsidRPr="00800A5C" w:rsidRDefault="00800A5C" w:rsidP="00800A5C">
      <w:r w:rsidRPr="00800A5C">
        <w:t xml:space="preserve">Студент: </w:t>
      </w:r>
      <w:proofErr w:type="spellStart"/>
      <w:r w:rsidR="00F83C6A" w:rsidRPr="00F83C6A">
        <w:t>Маенко</w:t>
      </w:r>
      <w:proofErr w:type="spellEnd"/>
      <w:r w:rsidR="00F83C6A" w:rsidRPr="00F83C6A">
        <w:t xml:space="preserve"> Ярослав Денисович</w:t>
      </w:r>
    </w:p>
    <w:p w:rsidR="00800A5C" w:rsidRPr="00800A5C" w:rsidRDefault="003E11D1" w:rsidP="00800A5C">
      <w:r>
        <w:t xml:space="preserve">Группы: </w:t>
      </w:r>
      <w:r w:rsidR="00800A5C" w:rsidRPr="00800A5C">
        <w:t>БЭУ-23-ФЭ1</w:t>
      </w:r>
    </w:p>
    <w:p w:rsidR="00800A5C" w:rsidRPr="0030601C" w:rsidRDefault="00800A5C" w:rsidP="00800A5C">
      <w:pPr>
        <w:rPr>
          <w:highlight w:val="yellow"/>
        </w:rPr>
      </w:pPr>
      <w:r w:rsidRPr="00800A5C">
        <w:t>Срок сдачи отчета: 18.07.2026</w:t>
      </w:r>
    </w:p>
    <w:p w:rsidR="00800A5C" w:rsidRDefault="00800A5C" w:rsidP="00800A5C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800A5C" w:rsidRPr="008F7006" w:rsidRDefault="00800A5C" w:rsidP="00800A5C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8F7006">
        <w:rPr>
          <w:rFonts w:ascii="Times New Roman" w:hAnsi="Times New Roman"/>
          <w:sz w:val="24"/>
          <w:szCs w:val="24"/>
        </w:rPr>
        <w:t>Содержание отчета:</w:t>
      </w:r>
    </w:p>
    <w:p w:rsidR="00800A5C" w:rsidRPr="008F7006" w:rsidRDefault="00800A5C" w:rsidP="00800A5C">
      <w:pPr>
        <w:pStyle w:val="a5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p w:rsidR="00800A5C" w:rsidRDefault="00800A5C" w:rsidP="00800A5C">
      <w:pPr>
        <w:jc w:val="both"/>
      </w:pPr>
      <w:r w:rsidRPr="00EF6F3E">
        <w:rPr>
          <w:b/>
        </w:rPr>
        <w:t>Введение.</w:t>
      </w:r>
      <w:r w:rsidRPr="00EF6F3E">
        <w:t xml:space="preserve"> Определить цель и задачи практики, основные методы, необходимые для их достижения.</w:t>
      </w:r>
    </w:p>
    <w:p w:rsidR="00800A5C" w:rsidRPr="00EF6F3E" w:rsidRDefault="00800A5C" w:rsidP="00800A5C">
      <w:pPr>
        <w:jc w:val="both"/>
      </w:pPr>
      <w:r w:rsidRPr="00EF6F3E">
        <w:rPr>
          <w:b/>
        </w:rPr>
        <w:t>Раздел 1 Особенности деятельности организации</w:t>
      </w:r>
      <w:r w:rsidRPr="00EF6F3E">
        <w:t>. Дать краткое описание организации: организационно-правовая форма, виды деятельности, организационная структура, система налогообложения. Рассчитать экономические показатели, характеризующие деятельность хозяйствующих субъектов (ОПК-3).</w:t>
      </w:r>
    </w:p>
    <w:p w:rsidR="00800A5C" w:rsidRDefault="00800A5C" w:rsidP="00800A5C">
      <w:pPr>
        <w:jc w:val="both"/>
      </w:pPr>
      <w:r w:rsidRPr="00EF6F3E">
        <w:rPr>
          <w:b/>
        </w:rPr>
        <w:t>Раздел 2. Анализ финансового состояния организации и пути его улучшения.</w:t>
      </w:r>
      <w:r w:rsidRPr="00EF6F3E">
        <w:t xml:space="preserve"> Осуществить горизонтальный и вертикальный анализ бухгалтерского баланса, отчета о финансовых результатах, выявить положительные и отрицательные тенденции. Рассчитать группы показателей, характеризующих финансовое состояние организации (показатели платежеспособности (ликвидности), финансовой устойчивости, рентабельности). Сделать выводы и сформулировать предложения по оптимизации деятельности предприятия (организации). (ОПК-2, ОПК-3).</w:t>
      </w:r>
    </w:p>
    <w:p w:rsidR="00800A5C" w:rsidRPr="00EF6F3E" w:rsidRDefault="00800A5C" w:rsidP="00800A5C">
      <w:pPr>
        <w:jc w:val="both"/>
      </w:pPr>
      <w:r w:rsidRPr="00EF6F3E">
        <w:rPr>
          <w:b/>
        </w:rPr>
        <w:t>Заключение.</w:t>
      </w:r>
      <w:r w:rsidRPr="00EF6F3E">
        <w:t xml:space="preserve"> Сделать вывод о проделанной работе.</w:t>
      </w:r>
    </w:p>
    <w:p w:rsidR="00800A5C" w:rsidRPr="00EF6F3E" w:rsidRDefault="00800A5C" w:rsidP="00800A5C">
      <w:pPr>
        <w:jc w:val="both"/>
        <w:rPr>
          <w:b/>
          <w:bCs/>
        </w:rPr>
      </w:pPr>
      <w:r w:rsidRPr="00EF6F3E">
        <w:rPr>
          <w:b/>
        </w:rPr>
        <w:t>Список использованных источников (не менее 15-ти позиций)</w:t>
      </w:r>
      <w:r w:rsidRPr="00EF6F3E">
        <w:t>. Составить список литературы, включающий учебную литературу (</w:t>
      </w:r>
      <w:r w:rsidRPr="00F10A61">
        <w:t>не старше 3–5 лет</w:t>
      </w:r>
      <w:r w:rsidRPr="00EF6F3E">
        <w:t>), профессиональные базы данных и профессиональные Интернет-ресурсы.</w:t>
      </w:r>
    </w:p>
    <w:p w:rsidR="00800A5C" w:rsidRPr="00EF6F3E" w:rsidRDefault="00800A5C" w:rsidP="00800A5C">
      <w:pPr>
        <w:jc w:val="both"/>
        <w:rPr>
          <w:b/>
          <w:bCs/>
        </w:rPr>
      </w:pPr>
    </w:p>
    <w:p w:rsidR="00800A5C" w:rsidRPr="00EF6F3E" w:rsidRDefault="00800A5C" w:rsidP="00800A5C">
      <w:pPr>
        <w:jc w:val="both"/>
      </w:pPr>
      <w:r w:rsidRPr="00EF6F3E">
        <w:t xml:space="preserve">Руководитель практики </w:t>
      </w:r>
    </w:p>
    <w:p w:rsidR="00800A5C" w:rsidRPr="008F7006" w:rsidRDefault="00800A5C" w:rsidP="00800A5C">
      <w:pPr>
        <w:jc w:val="both"/>
      </w:pPr>
      <w:r w:rsidRPr="00391F1A">
        <w:t xml:space="preserve">канд. </w:t>
      </w:r>
      <w:proofErr w:type="spellStart"/>
      <w:r w:rsidRPr="00391F1A">
        <w:t>экон</w:t>
      </w:r>
      <w:proofErr w:type="spellEnd"/>
      <w:r w:rsidRPr="00391F1A">
        <w:t>. наук,</w:t>
      </w:r>
      <w:r>
        <w:t xml:space="preserve"> ст. преподаватель</w:t>
      </w:r>
      <w:r w:rsidRPr="008F7006">
        <w:t xml:space="preserve"> кафедры </w:t>
      </w:r>
      <w:r>
        <w:t>ЭУ</w:t>
      </w:r>
      <w:r w:rsidRPr="008F7006">
        <w:tab/>
      </w:r>
      <w:r>
        <w:tab/>
      </w:r>
      <w:r>
        <w:tab/>
      </w:r>
      <w:r w:rsidRPr="008F7006">
        <w:t>____________</w:t>
      </w:r>
      <w:r w:rsidRPr="004329DA">
        <w:t xml:space="preserve"> </w:t>
      </w:r>
      <w:r>
        <w:t>Белоглазова В.А.</w:t>
      </w:r>
    </w:p>
    <w:p w:rsidR="00800A5C" w:rsidRPr="008F7006" w:rsidRDefault="00800A5C" w:rsidP="00800A5C">
      <w:pPr>
        <w:rPr>
          <w:sz w:val="16"/>
          <w:szCs w:val="16"/>
        </w:rPr>
      </w:pPr>
    </w:p>
    <w:p w:rsidR="00800A5C" w:rsidRPr="00F74A65" w:rsidRDefault="00800A5C" w:rsidP="00800A5C">
      <w:pPr>
        <w:rPr>
          <w:sz w:val="16"/>
          <w:szCs w:val="16"/>
          <w:highlight w:val="yellow"/>
        </w:rPr>
      </w:pPr>
      <w:r w:rsidRPr="008F7006">
        <w:t>Задание получил:</w:t>
      </w:r>
      <w:r w:rsidRPr="008F7006">
        <w:tab/>
      </w:r>
      <w:r w:rsidRPr="008F7006">
        <w:tab/>
      </w:r>
      <w:r w:rsidRPr="008F7006">
        <w:tab/>
      </w:r>
      <w:r w:rsidRPr="008F7006">
        <w:tab/>
      </w:r>
      <w:r w:rsidRPr="008F7006">
        <w:tab/>
      </w:r>
      <w:r w:rsidRPr="008F7006">
        <w:tab/>
      </w:r>
      <w:r w:rsidRPr="008F7006">
        <w:tab/>
      </w:r>
      <w:r w:rsidRPr="00800A5C">
        <w:t xml:space="preserve">____________ </w:t>
      </w:r>
      <w:proofErr w:type="spellStart"/>
      <w:r w:rsidR="00F83C6A" w:rsidRPr="00F83C6A">
        <w:t>Маенко</w:t>
      </w:r>
      <w:proofErr w:type="spellEnd"/>
      <w:r w:rsidR="00F83C6A" w:rsidRPr="00F83C6A">
        <w:t xml:space="preserve"> </w:t>
      </w:r>
      <w:r w:rsidR="00F83C6A">
        <w:t>Я.Д.</w:t>
      </w:r>
    </w:p>
    <w:p w:rsidR="00800A5C" w:rsidRPr="00800A5C" w:rsidRDefault="00800A5C" w:rsidP="00800A5C">
      <w:r w:rsidRPr="00800A5C">
        <w:t>Задание согласовано:</w:t>
      </w:r>
    </w:p>
    <w:p w:rsidR="00800A5C" w:rsidRPr="00800A5C" w:rsidRDefault="00800A5C" w:rsidP="00800A5C">
      <w:pPr>
        <w:rPr>
          <w:sz w:val="16"/>
          <w:szCs w:val="16"/>
        </w:rPr>
      </w:pPr>
    </w:p>
    <w:p w:rsidR="00800A5C" w:rsidRPr="00800A5C" w:rsidRDefault="00800A5C" w:rsidP="00800A5C">
      <w:r w:rsidRPr="00800A5C">
        <w:t>Руководитель практики от профильной организации</w:t>
      </w:r>
    </w:p>
    <w:p w:rsidR="00800A5C" w:rsidRPr="00800A5C" w:rsidRDefault="00800A5C" w:rsidP="00800A5C"/>
    <w:p w:rsidR="00800A5C" w:rsidRDefault="00F83C6A" w:rsidP="00800A5C">
      <w:r>
        <w:t>Индивидуальный предприниматель</w:t>
      </w:r>
      <w:r w:rsidR="00800A5C" w:rsidRPr="00800A5C">
        <w:tab/>
      </w:r>
      <w:r w:rsidR="00800A5C" w:rsidRPr="00800A5C">
        <w:tab/>
      </w:r>
      <w:r w:rsidR="00800A5C" w:rsidRPr="00800A5C">
        <w:tab/>
      </w:r>
      <w:r w:rsidR="00800A5C" w:rsidRPr="00800A5C">
        <w:tab/>
        <w:t>____________</w:t>
      </w:r>
      <w:r w:rsidR="00800A5C">
        <w:t xml:space="preserve"> </w:t>
      </w:r>
      <w:r>
        <w:t>Кравцов А.С.</w:t>
      </w:r>
    </w:p>
    <w:p w:rsidR="00800A5C" w:rsidRDefault="00800A5C">
      <w:pPr>
        <w:spacing w:after="160" w:line="259" w:lineRule="auto"/>
      </w:pPr>
      <w:r>
        <w:br w:type="page"/>
      </w:r>
    </w:p>
    <w:p w:rsidR="00800A5C" w:rsidRPr="009B38A6" w:rsidRDefault="00800A5C" w:rsidP="00800A5C">
      <w:pPr>
        <w:suppressAutoHyphens/>
        <w:jc w:val="center"/>
        <w:rPr>
          <w:b/>
          <w:bCs/>
        </w:rPr>
      </w:pPr>
      <w:r w:rsidRPr="009B38A6">
        <w:rPr>
          <w:b/>
          <w:bCs/>
        </w:rPr>
        <w:lastRenderedPageBreak/>
        <w:t xml:space="preserve">РАБОЧИЙ ГРАФИК (ПЛАН) ПРОВЕДЕНИЯ </w:t>
      </w:r>
    </w:p>
    <w:p w:rsidR="00800A5C" w:rsidRDefault="00800A5C" w:rsidP="00800A5C">
      <w:pPr>
        <w:shd w:val="clear" w:color="auto" w:fill="FFFFFF"/>
        <w:tabs>
          <w:tab w:val="left" w:pos="6237"/>
        </w:tabs>
        <w:suppressAutoHyphens/>
        <w:ind w:left="780"/>
        <w:contextualSpacing/>
        <w:jc w:val="center"/>
        <w:rPr>
          <w:b/>
          <w:bCs/>
        </w:rPr>
      </w:pPr>
      <w:r>
        <w:rPr>
          <w:b/>
          <w:bCs/>
        </w:rPr>
        <w:t>производственной</w:t>
      </w:r>
      <w:r w:rsidRPr="00631C5D">
        <w:rPr>
          <w:b/>
          <w:bCs/>
        </w:rPr>
        <w:t xml:space="preserve"> проектно-технологическ</w:t>
      </w:r>
      <w:r>
        <w:rPr>
          <w:b/>
          <w:bCs/>
        </w:rPr>
        <w:t>ой практики</w:t>
      </w:r>
    </w:p>
    <w:p w:rsidR="00800A5C" w:rsidRPr="009B38A6" w:rsidRDefault="00800A5C" w:rsidP="00800A5C">
      <w:pPr>
        <w:shd w:val="clear" w:color="auto" w:fill="FFFFFF"/>
        <w:tabs>
          <w:tab w:val="left" w:pos="6237"/>
        </w:tabs>
        <w:suppressAutoHyphens/>
        <w:ind w:left="780"/>
        <w:contextualSpacing/>
        <w:rPr>
          <w:b/>
          <w:bCs/>
        </w:rPr>
      </w:pPr>
    </w:p>
    <w:p w:rsidR="00800A5C" w:rsidRPr="00800A5C" w:rsidRDefault="00800A5C" w:rsidP="00800A5C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Cs/>
          <w:u w:val="single"/>
          <w:lang w:eastAsia="zh-CN"/>
        </w:rPr>
      </w:pPr>
      <w:r w:rsidRPr="00800A5C">
        <w:rPr>
          <w:rFonts w:eastAsia="SimSun"/>
          <w:lang w:eastAsia="zh-CN"/>
        </w:rPr>
        <w:t xml:space="preserve">Студент: </w:t>
      </w:r>
      <w:proofErr w:type="spellStart"/>
      <w:r w:rsidR="00F83C6A" w:rsidRPr="00F83C6A">
        <w:rPr>
          <w:u w:val="single"/>
        </w:rPr>
        <w:t>Маенко</w:t>
      </w:r>
      <w:proofErr w:type="spellEnd"/>
      <w:r w:rsidR="00F83C6A" w:rsidRPr="00F83C6A">
        <w:rPr>
          <w:u w:val="single"/>
        </w:rPr>
        <w:t xml:space="preserve"> Ярослав Денисович</w:t>
      </w:r>
    </w:p>
    <w:p w:rsidR="00800A5C" w:rsidRPr="00800A5C" w:rsidRDefault="00800A5C" w:rsidP="00800A5C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vertAlign w:val="superscript"/>
          <w:lang w:eastAsia="zh-CN"/>
        </w:rPr>
      </w:pPr>
      <w:r w:rsidRPr="00800A5C">
        <w:rPr>
          <w:rFonts w:eastAsia="SimSun"/>
          <w:i/>
          <w:vertAlign w:val="superscript"/>
          <w:lang w:eastAsia="zh-CN"/>
        </w:rPr>
        <w:t xml:space="preserve">                                          Фамилия Имя Отчество</w:t>
      </w:r>
    </w:p>
    <w:p w:rsidR="00800A5C" w:rsidRPr="00800A5C" w:rsidRDefault="00800A5C" w:rsidP="00800A5C">
      <w:pPr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rFonts w:eastAsia="SimSun"/>
          <w:lang w:eastAsia="zh-CN"/>
        </w:rPr>
      </w:pPr>
    </w:p>
    <w:p w:rsidR="00800A5C" w:rsidRPr="00280420" w:rsidRDefault="00800A5C" w:rsidP="00800A5C">
      <w:pPr>
        <w:shd w:val="clear" w:color="auto" w:fill="FFFFFF"/>
        <w:tabs>
          <w:tab w:val="left" w:pos="3060"/>
          <w:tab w:val="left" w:pos="6237"/>
        </w:tabs>
        <w:suppressAutoHyphens/>
        <w:contextualSpacing/>
        <w:rPr>
          <w:u w:val="single"/>
        </w:rPr>
      </w:pPr>
      <w:r w:rsidRPr="00800A5C">
        <w:rPr>
          <w:rFonts w:eastAsia="SimSun"/>
          <w:lang w:eastAsia="zh-CN"/>
        </w:rPr>
        <w:t xml:space="preserve">Гр. </w:t>
      </w:r>
      <w:r w:rsidRPr="00280420">
        <w:rPr>
          <w:u w:val="single"/>
        </w:rPr>
        <w:t>БЭУ-23-ФЭ1</w:t>
      </w:r>
    </w:p>
    <w:p w:rsidR="00800A5C" w:rsidRPr="009B38A6" w:rsidRDefault="00800A5C" w:rsidP="00800A5C">
      <w:pPr>
        <w:shd w:val="clear" w:color="auto" w:fill="FFFFFF"/>
        <w:tabs>
          <w:tab w:val="left" w:pos="6237"/>
        </w:tabs>
        <w:suppressAutoHyphens/>
        <w:contextualSpacing/>
        <w:rPr>
          <w:rFonts w:eastAsia="SimSun"/>
          <w:i/>
          <w:u w:val="single"/>
          <w:lang w:eastAsia="zh-CN"/>
        </w:rPr>
      </w:pPr>
      <w:r w:rsidRPr="009B38A6">
        <w:rPr>
          <w:rFonts w:eastAsia="SimSun"/>
          <w:lang w:eastAsia="zh-CN"/>
        </w:rPr>
        <w:t>Руководитель практики</w:t>
      </w:r>
      <w:r w:rsidRPr="009B38A6">
        <w:rPr>
          <w:rFonts w:eastAsia="SimSun"/>
          <w:iCs/>
          <w:u w:val="single"/>
          <w:lang w:eastAsia="zh-CN"/>
        </w:rPr>
        <w:t xml:space="preserve"> Белоглазова Виктория Александровна</w:t>
      </w:r>
    </w:p>
    <w:p w:rsidR="00800A5C" w:rsidRPr="009B38A6" w:rsidRDefault="00800A5C" w:rsidP="00800A5C">
      <w:pPr>
        <w:shd w:val="clear" w:color="auto" w:fill="FFFFFF"/>
        <w:suppressAutoHyphens/>
        <w:contextualSpacing/>
        <w:jc w:val="center"/>
        <w:rPr>
          <w:rFonts w:eastAsia="SimSun"/>
          <w:vertAlign w:val="superscript"/>
          <w:lang w:eastAsia="zh-CN"/>
        </w:rPr>
      </w:pPr>
      <w:r w:rsidRPr="009B38A6">
        <w:rPr>
          <w:rFonts w:eastAsia="SimSun"/>
          <w:i/>
          <w:vertAlign w:val="superscript"/>
          <w:lang w:eastAsia="zh-CN"/>
        </w:rPr>
        <w:t>Фамилия Имя Отчество</w:t>
      </w:r>
    </w:p>
    <w:p w:rsidR="00800A5C" w:rsidRPr="009B38A6" w:rsidRDefault="00800A5C" w:rsidP="00800A5C">
      <w:pPr>
        <w:suppressAutoHyphens/>
        <w:contextualSpacing/>
        <w:rPr>
          <w:rFonts w:eastAsia="SimSun"/>
          <w:lang w:eastAsia="zh-CN"/>
        </w:rPr>
      </w:pPr>
    </w:p>
    <w:p w:rsidR="00800A5C" w:rsidRPr="009B38A6" w:rsidRDefault="00800A5C" w:rsidP="00800A5C">
      <w:pPr>
        <w:suppressAutoHyphens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3401"/>
        <w:gridCol w:w="1843"/>
        <w:gridCol w:w="1695"/>
      </w:tblGrid>
      <w:tr w:rsidR="00800A5C" w:rsidRPr="009B38A6" w:rsidTr="00F543A9">
        <w:trPr>
          <w:trHeight w:val="1000"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9B38A6">
              <w:rPr>
                <w:color w:val="000000"/>
              </w:rPr>
              <w:t>Этапы практики</w:t>
            </w:r>
          </w:p>
        </w:tc>
        <w:tc>
          <w:tcPr>
            <w:tcW w:w="17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9B38A6">
              <w:rPr>
                <w:color w:val="000000"/>
              </w:rPr>
              <w:t xml:space="preserve">Виды работы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  <w:rPr>
                <w:color w:val="000000"/>
                <w:lang w:val="en-US"/>
              </w:rPr>
            </w:pPr>
            <w:r w:rsidRPr="009B38A6">
              <w:rPr>
                <w:color w:val="000000"/>
              </w:rPr>
              <w:t>Срок выполнения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  <w:rPr>
                <w:color w:val="000000"/>
              </w:rPr>
            </w:pPr>
            <w:r w:rsidRPr="009B38A6">
              <w:rPr>
                <w:color w:val="000000"/>
              </w:rPr>
              <w:t>Отметка руководителя о выполнении</w:t>
            </w:r>
          </w:p>
        </w:tc>
      </w:tr>
      <w:tr w:rsidR="00800A5C" w:rsidRPr="009B38A6" w:rsidTr="00F543A9">
        <w:trPr>
          <w:trHeight w:val="791"/>
        </w:trPr>
        <w:tc>
          <w:tcPr>
            <w:tcW w:w="1396" w:type="pct"/>
            <w:vAlign w:val="center"/>
          </w:tcPr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1. Подготовительный</w:t>
            </w:r>
          </w:p>
        </w:tc>
        <w:tc>
          <w:tcPr>
            <w:tcW w:w="1766" w:type="pct"/>
            <w:vAlign w:val="center"/>
          </w:tcPr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Организационное собрание</w:t>
            </w:r>
          </w:p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Инструктаж по технике</w:t>
            </w:r>
          </w:p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безопасности</w:t>
            </w:r>
          </w:p>
        </w:tc>
        <w:tc>
          <w:tcPr>
            <w:tcW w:w="957" w:type="pct"/>
            <w:vAlign w:val="center"/>
          </w:tcPr>
          <w:p w:rsidR="00800A5C" w:rsidRPr="00E129A0" w:rsidRDefault="00800A5C" w:rsidP="00F543A9">
            <w:pPr>
              <w:tabs>
                <w:tab w:val="num" w:pos="643"/>
              </w:tabs>
              <w:jc w:val="center"/>
            </w:pPr>
            <w:r w:rsidRPr="00E129A0">
              <w:t>09.06.2026</w:t>
            </w:r>
          </w:p>
          <w:p w:rsidR="00800A5C" w:rsidRPr="009B38A6" w:rsidRDefault="00800A5C" w:rsidP="00F543A9">
            <w:pPr>
              <w:tabs>
                <w:tab w:val="num" w:pos="643"/>
              </w:tabs>
              <w:jc w:val="center"/>
            </w:pPr>
            <w:r w:rsidRPr="00E129A0">
              <w:t>10.06.2026</w:t>
            </w:r>
          </w:p>
        </w:tc>
        <w:tc>
          <w:tcPr>
            <w:tcW w:w="880" w:type="pct"/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</w:pPr>
          </w:p>
        </w:tc>
      </w:tr>
      <w:tr w:rsidR="00800A5C" w:rsidRPr="009B38A6" w:rsidTr="00F543A9">
        <w:trPr>
          <w:trHeight w:val="1659"/>
        </w:trPr>
        <w:tc>
          <w:tcPr>
            <w:tcW w:w="1396" w:type="pct"/>
            <w:vAlign w:val="center"/>
          </w:tcPr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2. Практический</w:t>
            </w:r>
          </w:p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(составляется в</w:t>
            </w:r>
          </w:p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соответствии с</w:t>
            </w:r>
          </w:p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заданием)</w:t>
            </w:r>
          </w:p>
        </w:tc>
        <w:tc>
          <w:tcPr>
            <w:tcW w:w="1766" w:type="pct"/>
            <w:vAlign w:val="center"/>
          </w:tcPr>
          <w:p w:rsidR="00800A5C" w:rsidRPr="00E129A0" w:rsidRDefault="00800A5C" w:rsidP="00F543A9">
            <w:pPr>
              <w:autoSpaceDE w:val="0"/>
              <w:autoSpaceDN w:val="0"/>
              <w:adjustRightInd w:val="0"/>
            </w:pPr>
            <w:r w:rsidRPr="00E129A0">
              <w:t>Раздел 1. Особенности деятельности организации</w:t>
            </w:r>
          </w:p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E129A0">
              <w:t>Раздел 2. Анализ финансового состояния организации и пути его улучшения</w:t>
            </w:r>
          </w:p>
        </w:tc>
        <w:tc>
          <w:tcPr>
            <w:tcW w:w="957" w:type="pct"/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</w:pPr>
            <w:r w:rsidRPr="00E129A0">
              <w:t>12.07.2026</w:t>
            </w:r>
          </w:p>
        </w:tc>
        <w:tc>
          <w:tcPr>
            <w:tcW w:w="880" w:type="pct"/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</w:pPr>
          </w:p>
        </w:tc>
      </w:tr>
      <w:tr w:rsidR="00800A5C" w:rsidRPr="009B38A6" w:rsidTr="00F543A9">
        <w:trPr>
          <w:trHeight w:val="354"/>
        </w:trPr>
        <w:tc>
          <w:tcPr>
            <w:tcW w:w="1396" w:type="pct"/>
            <w:vAlign w:val="center"/>
          </w:tcPr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3. Заключительный</w:t>
            </w:r>
          </w:p>
        </w:tc>
        <w:tc>
          <w:tcPr>
            <w:tcW w:w="1766" w:type="pct"/>
            <w:vAlign w:val="center"/>
          </w:tcPr>
          <w:p w:rsidR="00800A5C" w:rsidRPr="009B38A6" w:rsidRDefault="00800A5C" w:rsidP="00F543A9">
            <w:pPr>
              <w:autoSpaceDE w:val="0"/>
              <w:autoSpaceDN w:val="0"/>
              <w:adjustRightInd w:val="0"/>
            </w:pPr>
            <w:r w:rsidRPr="009B38A6">
              <w:t>Подготовка и сдача отчета</w:t>
            </w:r>
          </w:p>
        </w:tc>
        <w:tc>
          <w:tcPr>
            <w:tcW w:w="957" w:type="pct"/>
            <w:vAlign w:val="center"/>
          </w:tcPr>
          <w:p w:rsidR="00800A5C" w:rsidRPr="009D0EFA" w:rsidRDefault="00800A5C" w:rsidP="00F543A9">
            <w:pPr>
              <w:tabs>
                <w:tab w:val="num" w:pos="643"/>
              </w:tabs>
              <w:jc w:val="center"/>
            </w:pPr>
            <w:r w:rsidRPr="00E129A0">
              <w:t>1</w:t>
            </w:r>
            <w:r>
              <w:t>8</w:t>
            </w:r>
            <w:r w:rsidRPr="00E129A0">
              <w:t>.07.2026</w:t>
            </w:r>
          </w:p>
        </w:tc>
        <w:tc>
          <w:tcPr>
            <w:tcW w:w="880" w:type="pct"/>
            <w:vAlign w:val="center"/>
          </w:tcPr>
          <w:p w:rsidR="00800A5C" w:rsidRPr="009B38A6" w:rsidRDefault="00800A5C" w:rsidP="00F543A9">
            <w:pPr>
              <w:tabs>
                <w:tab w:val="num" w:pos="643"/>
              </w:tabs>
              <w:jc w:val="center"/>
            </w:pPr>
          </w:p>
        </w:tc>
      </w:tr>
    </w:tbl>
    <w:p w:rsidR="00800A5C" w:rsidRPr="009B38A6" w:rsidRDefault="00800A5C" w:rsidP="00800A5C">
      <w:pPr>
        <w:spacing w:after="160" w:line="259" w:lineRule="auto"/>
        <w:rPr>
          <w:rFonts w:ascii="Arial" w:hAnsi="Arial" w:cs="Arial"/>
          <w:b/>
        </w:rPr>
      </w:pPr>
    </w:p>
    <w:p w:rsidR="00800A5C" w:rsidRPr="009B38A6" w:rsidRDefault="00800A5C" w:rsidP="00800A5C">
      <w:pPr>
        <w:jc w:val="both"/>
      </w:pPr>
      <w:r w:rsidRPr="009B38A6">
        <w:t>Руководитель практики от кафедры</w:t>
      </w:r>
    </w:p>
    <w:p w:rsidR="008308D8" w:rsidRDefault="00800A5C" w:rsidP="00800A5C">
      <w:pPr>
        <w:jc w:val="both"/>
        <w:sectPr w:rsidR="008308D8" w:rsidSect="00037FDB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proofErr w:type="spellStart"/>
      <w:r>
        <w:t>канд</w:t>
      </w:r>
      <w:proofErr w:type="spellEnd"/>
      <w:r>
        <w:t xml:space="preserve">, </w:t>
      </w:r>
      <w:proofErr w:type="spellStart"/>
      <w:r>
        <w:t>экон</w:t>
      </w:r>
      <w:proofErr w:type="spellEnd"/>
      <w:r>
        <w:t>. наук, ст. преподаватель кафедры ЭУ</w:t>
      </w:r>
      <w:r w:rsidRPr="009B38A6">
        <w:tab/>
      </w:r>
      <w:r w:rsidRPr="009B38A6">
        <w:tab/>
        <w:t>___________</w:t>
      </w:r>
      <w:r w:rsidRPr="009B38A6">
        <w:tab/>
      </w:r>
      <w:r w:rsidRPr="009B38A6">
        <w:tab/>
      </w:r>
      <w:r>
        <w:t>Белоглазова В.А.</w:t>
      </w:r>
    </w:p>
    <w:p w:rsidR="008308D8" w:rsidRPr="004723D6" w:rsidRDefault="008308D8" w:rsidP="008308D8">
      <w:pPr>
        <w:widowControl w:val="0"/>
        <w:jc w:val="center"/>
        <w:rPr>
          <w:szCs w:val="20"/>
          <w:lang w:eastAsia="ar-SA"/>
        </w:rPr>
      </w:pPr>
      <w:r w:rsidRPr="004723D6">
        <w:rPr>
          <w:szCs w:val="20"/>
          <w:lang w:eastAsia="ar-SA"/>
        </w:rPr>
        <w:lastRenderedPageBreak/>
        <w:t>Отзыв-характеристика</w:t>
      </w:r>
    </w:p>
    <w:p w:rsidR="00977F5B" w:rsidRDefault="00977F5B" w:rsidP="008308D8">
      <w:pPr>
        <w:widowControl w:val="0"/>
        <w:jc w:val="center"/>
      </w:pPr>
    </w:p>
    <w:p w:rsidR="00977F5B" w:rsidRPr="00977F5B" w:rsidRDefault="008308D8" w:rsidP="00977F5B">
      <w:pPr>
        <w:spacing w:line="360" w:lineRule="auto"/>
        <w:jc w:val="both"/>
      </w:pPr>
      <w:r>
        <w:t>На студента 3 курса группы БЭУ-23-ФЭ1 направления «Экономика».</w:t>
      </w:r>
    </w:p>
    <w:p w:rsidR="008308D8" w:rsidRPr="00977F5B" w:rsidRDefault="008308D8" w:rsidP="00977F5B">
      <w:pPr>
        <w:spacing w:line="360" w:lineRule="auto"/>
        <w:jc w:val="both"/>
      </w:pPr>
      <w:proofErr w:type="spellStart"/>
      <w:r>
        <w:t>Маенко</w:t>
      </w:r>
      <w:proofErr w:type="spellEnd"/>
      <w:r>
        <w:t xml:space="preserve"> Ярослав Денисович с 09 июня 2026 года по 18 июля 2026 года прошел производственную технологическую (проектно-технологическую) практику в Ивент-агентстве «Шестое чувство», ИП Кравцов Александр Сергеевич, г. Владивосток.</w:t>
      </w:r>
    </w:p>
    <w:p w:rsidR="00CD225C" w:rsidRPr="00FE4F9D" w:rsidRDefault="00CD225C" w:rsidP="00CD225C">
      <w:pPr>
        <w:spacing w:line="360" w:lineRule="auto"/>
        <w:jc w:val="both"/>
      </w:pPr>
      <w:r w:rsidRPr="00FE4F9D">
        <w:t xml:space="preserve">В период практики были изучены </w:t>
      </w:r>
      <w:r>
        <w:t>способы сбора, анализа и обработки, полученных в предприятии данных, которые необходимы для оценки основных экономических показателей деятельности предприятия, методы экономического анализа</w:t>
      </w:r>
      <w:r w:rsidRPr="00FE4F9D">
        <w:t>.</w:t>
      </w:r>
    </w:p>
    <w:p w:rsidR="00CD225C" w:rsidRPr="00FE4F9D" w:rsidRDefault="00CD225C" w:rsidP="00CD225C">
      <w:pPr>
        <w:spacing w:line="360" w:lineRule="auto"/>
        <w:jc w:val="both"/>
      </w:pPr>
      <w:r w:rsidRPr="00FE4F9D">
        <w:t xml:space="preserve">Во время прохождения практики </w:t>
      </w:r>
      <w:proofErr w:type="spellStart"/>
      <w:r>
        <w:t>Маенко</w:t>
      </w:r>
      <w:proofErr w:type="spellEnd"/>
      <w:r>
        <w:t xml:space="preserve"> Ярослав Денисович </w:t>
      </w:r>
      <w:r w:rsidRPr="00FE4F9D">
        <w:t>показал</w:t>
      </w:r>
      <w:r>
        <w:t xml:space="preserve"> отличный уровень теоретических знаний и умений применять их на практике, хорошо справлялся с поставленными перед ним задачами, проявлял активный интерес к работе. Проявил себя как трудолюбивый, отзывчивый, исполнительный сотрудник, который ответственно подходит к работе.</w:t>
      </w:r>
      <w:r w:rsidRPr="00FE4F9D">
        <w:t xml:space="preserve"> </w:t>
      </w:r>
    </w:p>
    <w:p w:rsidR="008308D8" w:rsidRPr="00FE4F9D" w:rsidRDefault="008308D8" w:rsidP="00977F5B">
      <w:pPr>
        <w:spacing w:line="360" w:lineRule="auto"/>
        <w:jc w:val="both"/>
      </w:pPr>
      <w:r>
        <w:t xml:space="preserve">В целом работа </w:t>
      </w:r>
      <w:proofErr w:type="spellStart"/>
      <w:r>
        <w:t>Маенко</w:t>
      </w:r>
      <w:proofErr w:type="spellEnd"/>
      <w:r>
        <w:t xml:space="preserve"> Ярослава Денисовича заслуживает оценки «Отлично».</w:t>
      </w:r>
    </w:p>
    <w:p w:rsidR="008308D8" w:rsidRPr="00FE4F9D" w:rsidRDefault="008308D8" w:rsidP="00977F5B">
      <w:pPr>
        <w:widowControl w:val="0"/>
        <w:spacing w:after="120" w:line="360" w:lineRule="auto"/>
        <w:jc w:val="both"/>
      </w:pPr>
      <w:r>
        <w:t>Руководитель практики от предприятия:</w:t>
      </w:r>
    </w:p>
    <w:p w:rsidR="008308D8" w:rsidRDefault="008308D8" w:rsidP="008308D8">
      <w:pPr>
        <w:widowControl w:val="0"/>
        <w:spacing w:line="360" w:lineRule="auto"/>
        <w:jc w:val="both"/>
      </w:pPr>
      <w:r>
        <w:t>Индивидуальный предприниматель ______________ А.С. Кравцов</w:t>
      </w:r>
    </w:p>
    <w:p w:rsidR="008308D8" w:rsidRDefault="00977F5B" w:rsidP="008308D8">
      <w:pPr>
        <w:widowControl w:val="0"/>
        <w:spacing w:line="360" w:lineRule="auto"/>
        <w:jc w:val="both"/>
      </w:pPr>
      <w:r>
        <w:tab/>
      </w:r>
      <w:r>
        <w:tab/>
      </w:r>
      <w:r>
        <w:tab/>
      </w:r>
      <w:r w:rsidR="008308D8">
        <w:t xml:space="preserve">Дата                   </w:t>
      </w:r>
      <w:proofErr w:type="gramStart"/>
      <w:r w:rsidR="008308D8">
        <w:t xml:space="preserve">   (</w:t>
      </w:r>
      <w:proofErr w:type="gramEnd"/>
      <w:r w:rsidR="008308D8">
        <w:t>подпись)</w:t>
      </w:r>
    </w:p>
    <w:p w:rsidR="008308D8" w:rsidRDefault="008308D8" w:rsidP="008308D8">
      <w:pPr>
        <w:widowControl w:val="0"/>
        <w:spacing w:line="360" w:lineRule="auto"/>
        <w:jc w:val="both"/>
      </w:pPr>
    </w:p>
    <w:p w:rsidR="008308D8" w:rsidRDefault="008308D8" w:rsidP="008308D8">
      <w:r>
        <w:tab/>
        <w:t xml:space="preserve">     </w:t>
      </w:r>
    </w:p>
    <w:p w:rsidR="00462B31" w:rsidRDefault="00462B31">
      <w:pPr>
        <w:spacing w:after="160" w:line="259" w:lineRule="auto"/>
      </w:pPr>
      <w:r>
        <w:br w:type="page"/>
      </w:r>
    </w:p>
    <w:p w:rsidR="00462B31" w:rsidRPr="00462B31" w:rsidRDefault="00462B31" w:rsidP="00462B31">
      <w:pPr>
        <w:spacing w:after="240"/>
        <w:jc w:val="center"/>
        <w:rPr>
          <w:rFonts w:ascii="Arial" w:hAnsi="Arial" w:cs="Arial"/>
          <w:sz w:val="30"/>
          <w:szCs w:val="30"/>
        </w:rPr>
      </w:pPr>
      <w:r w:rsidRPr="00462B31">
        <w:rPr>
          <w:rFonts w:ascii="Arial" w:hAnsi="Arial" w:cs="Arial"/>
          <w:sz w:val="30"/>
          <w:szCs w:val="30"/>
        </w:rPr>
        <w:lastRenderedPageBreak/>
        <w:t>Содержание</w:t>
      </w:r>
    </w:p>
    <w:p w:rsidR="00CD225C" w:rsidRPr="00CD225C" w:rsidRDefault="00CD225C" w:rsidP="00CD225C">
      <w:pPr>
        <w:pStyle w:val="11"/>
        <w:tabs>
          <w:tab w:val="righ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CD225C">
        <w:rPr>
          <w:rFonts w:asciiTheme="minorHAnsi" w:eastAsiaTheme="minorEastAsia" w:hAnsiTheme="minorHAnsi" w:cstheme="minorBidi"/>
          <w:noProof/>
          <w:sz w:val="28"/>
          <w:szCs w:val="28"/>
        </w:rPr>
        <w:t xml:space="preserve">   </w:t>
      </w:r>
      <w:r w:rsidRPr="00CD225C">
        <w:rPr>
          <w:rFonts w:asciiTheme="minorHAnsi" w:eastAsiaTheme="minorEastAsia" w:hAnsiTheme="minorHAnsi" w:cstheme="minorBidi"/>
          <w:noProof/>
          <w:sz w:val="28"/>
          <w:szCs w:val="28"/>
        </w:rPr>
        <w:fldChar w:fldCharType="begin"/>
      </w:r>
      <w:r w:rsidRPr="00CD225C">
        <w:rPr>
          <w:rFonts w:asciiTheme="minorHAnsi" w:eastAsiaTheme="minorEastAsia" w:hAnsiTheme="minorHAnsi" w:cstheme="minorBidi"/>
          <w:noProof/>
          <w:sz w:val="28"/>
          <w:szCs w:val="28"/>
        </w:rPr>
        <w:instrText xml:space="preserve"> TOC \o "1-3" \h \z \u </w:instrText>
      </w:r>
      <w:r w:rsidRPr="00CD225C">
        <w:rPr>
          <w:rFonts w:asciiTheme="minorHAnsi" w:eastAsiaTheme="minorEastAsia" w:hAnsiTheme="minorHAnsi" w:cstheme="minorBidi"/>
          <w:noProof/>
          <w:sz w:val="28"/>
          <w:szCs w:val="28"/>
        </w:rPr>
        <w:fldChar w:fldCharType="separate"/>
      </w:r>
      <w:hyperlink w:anchor="_Toc234880240" w:history="1">
        <w:r w:rsidRPr="00CD225C">
          <w:rPr>
            <w:rStyle w:val="a6"/>
            <w:noProof/>
            <w:sz w:val="28"/>
            <w:szCs w:val="28"/>
            <w:u w:val="none"/>
          </w:rPr>
          <w:t>Введение</w:t>
        </w:r>
        <w:r w:rsidRPr="00CD225C">
          <w:rPr>
            <w:noProof/>
            <w:webHidden/>
            <w:sz w:val="28"/>
            <w:szCs w:val="28"/>
          </w:rPr>
          <w:tab/>
        </w:r>
        <w:r w:rsidRPr="00CD225C">
          <w:rPr>
            <w:noProof/>
            <w:webHidden/>
            <w:sz w:val="28"/>
            <w:szCs w:val="28"/>
          </w:rPr>
          <w:fldChar w:fldCharType="begin"/>
        </w:r>
        <w:r w:rsidRPr="00CD225C">
          <w:rPr>
            <w:noProof/>
            <w:webHidden/>
            <w:sz w:val="28"/>
            <w:szCs w:val="28"/>
          </w:rPr>
          <w:instrText xml:space="preserve"> PAGEREF _Toc234880240 \h </w:instrText>
        </w:r>
        <w:r w:rsidRPr="00CD225C">
          <w:rPr>
            <w:noProof/>
            <w:webHidden/>
            <w:sz w:val="28"/>
            <w:szCs w:val="28"/>
          </w:rPr>
        </w:r>
        <w:r w:rsidRPr="00CD225C">
          <w:rPr>
            <w:noProof/>
            <w:webHidden/>
            <w:sz w:val="28"/>
            <w:szCs w:val="28"/>
          </w:rPr>
          <w:fldChar w:fldCharType="separate"/>
        </w:r>
        <w:r w:rsidR="00067ADD">
          <w:rPr>
            <w:noProof/>
            <w:webHidden/>
            <w:sz w:val="28"/>
            <w:szCs w:val="28"/>
          </w:rPr>
          <w:t>3</w:t>
        </w:r>
        <w:r w:rsidRPr="00CD225C">
          <w:rPr>
            <w:noProof/>
            <w:webHidden/>
            <w:sz w:val="28"/>
            <w:szCs w:val="28"/>
          </w:rPr>
          <w:fldChar w:fldCharType="end"/>
        </w:r>
      </w:hyperlink>
    </w:p>
    <w:p w:rsidR="00CD225C" w:rsidRPr="00CD225C" w:rsidRDefault="00452AB4" w:rsidP="00CD225C">
      <w:pPr>
        <w:pStyle w:val="11"/>
        <w:tabs>
          <w:tab w:val="right" w:pos="9628"/>
        </w:tabs>
        <w:spacing w:after="120"/>
        <w:ind w:left="227" w:hanging="227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34880241" w:history="1">
        <w:r w:rsidR="00CD225C" w:rsidRPr="00CD225C">
          <w:rPr>
            <w:rStyle w:val="a6"/>
            <w:noProof/>
            <w:sz w:val="28"/>
            <w:szCs w:val="28"/>
            <w:u w:val="none"/>
          </w:rPr>
          <w:t xml:space="preserve">1 Особенности деятельности организации, анализ ее основных </w:t>
        </w:r>
        <w:r w:rsidR="00CD225C">
          <w:rPr>
            <w:rStyle w:val="a6"/>
            <w:noProof/>
            <w:sz w:val="28"/>
            <w:szCs w:val="28"/>
            <w:u w:val="none"/>
          </w:rPr>
          <w:br/>
        </w:r>
        <w:r w:rsidR="00CD225C" w:rsidRPr="00CD225C">
          <w:rPr>
            <w:rStyle w:val="a6"/>
            <w:noProof/>
            <w:sz w:val="28"/>
            <w:szCs w:val="28"/>
            <w:u w:val="none"/>
          </w:rPr>
          <w:t>экономических показателей</w:t>
        </w:r>
        <w:r w:rsidR="00CD225C" w:rsidRPr="00CD225C">
          <w:rPr>
            <w:noProof/>
            <w:webHidden/>
            <w:sz w:val="28"/>
            <w:szCs w:val="28"/>
          </w:rPr>
          <w:tab/>
        </w:r>
        <w:r w:rsidR="00CD225C" w:rsidRPr="00CD225C">
          <w:rPr>
            <w:noProof/>
            <w:webHidden/>
            <w:sz w:val="28"/>
            <w:szCs w:val="28"/>
          </w:rPr>
          <w:fldChar w:fldCharType="begin"/>
        </w:r>
        <w:r w:rsidR="00CD225C" w:rsidRPr="00CD225C">
          <w:rPr>
            <w:noProof/>
            <w:webHidden/>
            <w:sz w:val="28"/>
            <w:szCs w:val="28"/>
          </w:rPr>
          <w:instrText xml:space="preserve"> PAGEREF _Toc234880241 \h </w:instrText>
        </w:r>
        <w:r w:rsidR="00CD225C" w:rsidRPr="00CD225C">
          <w:rPr>
            <w:noProof/>
            <w:webHidden/>
            <w:sz w:val="28"/>
            <w:szCs w:val="28"/>
          </w:rPr>
        </w:r>
        <w:r w:rsidR="00CD225C" w:rsidRPr="00CD225C">
          <w:rPr>
            <w:noProof/>
            <w:webHidden/>
            <w:sz w:val="28"/>
            <w:szCs w:val="28"/>
          </w:rPr>
          <w:fldChar w:fldCharType="separate"/>
        </w:r>
        <w:r w:rsidR="00067ADD">
          <w:rPr>
            <w:noProof/>
            <w:webHidden/>
            <w:sz w:val="28"/>
            <w:szCs w:val="28"/>
          </w:rPr>
          <w:t>4</w:t>
        </w:r>
        <w:r w:rsidR="00CD225C" w:rsidRPr="00CD225C">
          <w:rPr>
            <w:noProof/>
            <w:webHidden/>
            <w:sz w:val="28"/>
            <w:szCs w:val="28"/>
          </w:rPr>
          <w:fldChar w:fldCharType="end"/>
        </w:r>
      </w:hyperlink>
    </w:p>
    <w:p w:rsidR="00CD225C" w:rsidRPr="00CD225C" w:rsidRDefault="00452AB4" w:rsidP="00CD225C">
      <w:pPr>
        <w:pStyle w:val="11"/>
        <w:tabs>
          <w:tab w:val="righ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hyperlink w:anchor="_Toc234880242" w:history="1">
        <w:r w:rsidR="00CD225C" w:rsidRPr="00CD225C">
          <w:rPr>
            <w:rStyle w:val="a6"/>
            <w:noProof/>
            <w:sz w:val="28"/>
            <w:szCs w:val="28"/>
            <w:u w:val="none"/>
          </w:rPr>
          <w:t>2 Анализ финансового состояния ор</w:t>
        </w:r>
        <w:bookmarkStart w:id="1" w:name="_GoBack"/>
        <w:bookmarkEnd w:id="1"/>
        <w:r w:rsidR="00CD225C" w:rsidRPr="00CD225C">
          <w:rPr>
            <w:rStyle w:val="a6"/>
            <w:noProof/>
            <w:sz w:val="28"/>
            <w:szCs w:val="28"/>
            <w:u w:val="none"/>
          </w:rPr>
          <w:t>ганизации и пути его улучшения</w:t>
        </w:r>
        <w:r w:rsidR="00CD225C" w:rsidRPr="00CD225C">
          <w:rPr>
            <w:noProof/>
            <w:webHidden/>
            <w:sz w:val="28"/>
            <w:szCs w:val="28"/>
          </w:rPr>
          <w:tab/>
        </w:r>
        <w:r w:rsidR="00CD225C" w:rsidRPr="00CD225C">
          <w:rPr>
            <w:noProof/>
            <w:webHidden/>
            <w:sz w:val="28"/>
            <w:szCs w:val="28"/>
          </w:rPr>
          <w:fldChar w:fldCharType="begin"/>
        </w:r>
        <w:r w:rsidR="00CD225C" w:rsidRPr="00CD225C">
          <w:rPr>
            <w:noProof/>
            <w:webHidden/>
            <w:sz w:val="28"/>
            <w:szCs w:val="28"/>
          </w:rPr>
          <w:instrText xml:space="preserve"> PAGEREF _Toc234880242 \h </w:instrText>
        </w:r>
        <w:r w:rsidR="00CD225C" w:rsidRPr="00CD225C">
          <w:rPr>
            <w:noProof/>
            <w:webHidden/>
            <w:sz w:val="28"/>
            <w:szCs w:val="28"/>
          </w:rPr>
        </w:r>
        <w:r w:rsidR="00CD225C" w:rsidRPr="00CD225C">
          <w:rPr>
            <w:noProof/>
            <w:webHidden/>
            <w:sz w:val="28"/>
            <w:szCs w:val="28"/>
          </w:rPr>
          <w:fldChar w:fldCharType="separate"/>
        </w:r>
        <w:r w:rsidR="00067ADD">
          <w:rPr>
            <w:noProof/>
            <w:webHidden/>
            <w:sz w:val="28"/>
            <w:szCs w:val="28"/>
          </w:rPr>
          <w:t>7</w:t>
        </w:r>
        <w:r w:rsidR="00CD225C" w:rsidRPr="00CD225C">
          <w:rPr>
            <w:noProof/>
            <w:webHidden/>
            <w:sz w:val="28"/>
            <w:szCs w:val="28"/>
          </w:rPr>
          <w:fldChar w:fldCharType="end"/>
        </w:r>
      </w:hyperlink>
    </w:p>
    <w:p w:rsidR="00CD225C" w:rsidRPr="00CD225C" w:rsidRDefault="00CD225C" w:rsidP="00CD225C">
      <w:pPr>
        <w:pStyle w:val="11"/>
        <w:tabs>
          <w:tab w:val="righ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CD225C">
        <w:rPr>
          <w:rStyle w:val="a6"/>
          <w:noProof/>
          <w:sz w:val="28"/>
          <w:szCs w:val="28"/>
          <w:u w:val="none"/>
        </w:rPr>
        <w:t xml:space="preserve">   </w:t>
      </w:r>
      <w:hyperlink w:anchor="_Toc234880243" w:history="1">
        <w:r w:rsidRPr="00CD225C">
          <w:rPr>
            <w:rStyle w:val="a6"/>
            <w:noProof/>
            <w:sz w:val="28"/>
            <w:szCs w:val="28"/>
            <w:u w:val="none"/>
          </w:rPr>
          <w:t>Заключение</w:t>
        </w:r>
        <w:r w:rsidRPr="00CD225C">
          <w:rPr>
            <w:noProof/>
            <w:webHidden/>
            <w:sz w:val="28"/>
            <w:szCs w:val="28"/>
          </w:rPr>
          <w:tab/>
        </w:r>
        <w:r w:rsidRPr="00CD225C">
          <w:rPr>
            <w:noProof/>
            <w:webHidden/>
            <w:sz w:val="28"/>
            <w:szCs w:val="28"/>
          </w:rPr>
          <w:fldChar w:fldCharType="begin"/>
        </w:r>
        <w:r w:rsidRPr="00CD225C">
          <w:rPr>
            <w:noProof/>
            <w:webHidden/>
            <w:sz w:val="28"/>
            <w:szCs w:val="28"/>
          </w:rPr>
          <w:instrText xml:space="preserve"> PAGEREF _Toc234880243 \h </w:instrText>
        </w:r>
        <w:r w:rsidRPr="00CD225C">
          <w:rPr>
            <w:noProof/>
            <w:webHidden/>
            <w:sz w:val="28"/>
            <w:szCs w:val="28"/>
          </w:rPr>
        </w:r>
        <w:r w:rsidRPr="00CD225C">
          <w:rPr>
            <w:noProof/>
            <w:webHidden/>
            <w:sz w:val="28"/>
            <w:szCs w:val="28"/>
          </w:rPr>
          <w:fldChar w:fldCharType="separate"/>
        </w:r>
        <w:r w:rsidR="00067ADD">
          <w:rPr>
            <w:noProof/>
            <w:webHidden/>
            <w:sz w:val="28"/>
            <w:szCs w:val="28"/>
          </w:rPr>
          <w:t>16</w:t>
        </w:r>
        <w:r w:rsidRPr="00CD225C">
          <w:rPr>
            <w:noProof/>
            <w:webHidden/>
            <w:sz w:val="28"/>
            <w:szCs w:val="28"/>
          </w:rPr>
          <w:fldChar w:fldCharType="end"/>
        </w:r>
      </w:hyperlink>
    </w:p>
    <w:p w:rsidR="00CD225C" w:rsidRPr="00CD225C" w:rsidRDefault="00CD225C" w:rsidP="00CD225C">
      <w:pPr>
        <w:pStyle w:val="11"/>
        <w:tabs>
          <w:tab w:val="righ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CD225C">
        <w:rPr>
          <w:rStyle w:val="a6"/>
          <w:noProof/>
          <w:sz w:val="28"/>
          <w:szCs w:val="28"/>
          <w:u w:val="none"/>
        </w:rPr>
        <w:t xml:space="preserve">   </w:t>
      </w:r>
      <w:hyperlink w:anchor="_Toc234880244" w:history="1">
        <w:r w:rsidRPr="00CD225C">
          <w:rPr>
            <w:rStyle w:val="a6"/>
            <w:noProof/>
            <w:sz w:val="28"/>
            <w:szCs w:val="28"/>
            <w:u w:val="none"/>
          </w:rPr>
          <w:t>Список использованных источников</w:t>
        </w:r>
        <w:r w:rsidRPr="00CD225C">
          <w:rPr>
            <w:noProof/>
            <w:webHidden/>
            <w:sz w:val="28"/>
            <w:szCs w:val="28"/>
          </w:rPr>
          <w:tab/>
        </w:r>
        <w:r w:rsidRPr="00CD225C">
          <w:rPr>
            <w:noProof/>
            <w:webHidden/>
            <w:sz w:val="28"/>
            <w:szCs w:val="28"/>
          </w:rPr>
          <w:fldChar w:fldCharType="begin"/>
        </w:r>
        <w:r w:rsidRPr="00CD225C">
          <w:rPr>
            <w:noProof/>
            <w:webHidden/>
            <w:sz w:val="28"/>
            <w:szCs w:val="28"/>
          </w:rPr>
          <w:instrText xml:space="preserve"> PAGEREF _Toc234880244 \h </w:instrText>
        </w:r>
        <w:r w:rsidRPr="00CD225C">
          <w:rPr>
            <w:noProof/>
            <w:webHidden/>
            <w:sz w:val="28"/>
            <w:szCs w:val="28"/>
          </w:rPr>
        </w:r>
        <w:r w:rsidRPr="00CD225C">
          <w:rPr>
            <w:noProof/>
            <w:webHidden/>
            <w:sz w:val="28"/>
            <w:szCs w:val="28"/>
          </w:rPr>
          <w:fldChar w:fldCharType="separate"/>
        </w:r>
        <w:r w:rsidR="00067ADD">
          <w:rPr>
            <w:noProof/>
            <w:webHidden/>
            <w:sz w:val="28"/>
            <w:szCs w:val="28"/>
          </w:rPr>
          <w:t>18</w:t>
        </w:r>
        <w:r w:rsidRPr="00CD225C">
          <w:rPr>
            <w:noProof/>
            <w:webHidden/>
            <w:sz w:val="28"/>
            <w:szCs w:val="28"/>
          </w:rPr>
          <w:fldChar w:fldCharType="end"/>
        </w:r>
      </w:hyperlink>
    </w:p>
    <w:p w:rsidR="00462B31" w:rsidRPr="00462B31" w:rsidRDefault="00CD225C" w:rsidP="00FE2949">
      <w:pPr>
        <w:pStyle w:val="11"/>
        <w:tabs>
          <w:tab w:val="right" w:pos="9628"/>
        </w:tabs>
        <w:spacing w:after="0" w:line="360" w:lineRule="auto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CD225C">
        <w:rPr>
          <w:rFonts w:asciiTheme="minorHAnsi" w:eastAsiaTheme="minorEastAsia" w:hAnsiTheme="minorHAnsi" w:cstheme="minorBidi"/>
          <w:noProof/>
          <w:sz w:val="28"/>
          <w:szCs w:val="28"/>
        </w:rPr>
        <w:fldChar w:fldCharType="end"/>
      </w:r>
    </w:p>
    <w:p w:rsidR="00462B31" w:rsidRDefault="00462B31" w:rsidP="00462B31">
      <w:pPr>
        <w:jc w:val="both"/>
        <w:rPr>
          <w:rStyle w:val="a6"/>
          <w:color w:val="000000" w:themeColor="text1"/>
          <w:sz w:val="28"/>
          <w:szCs w:val="28"/>
          <w:u w:val="none"/>
        </w:rPr>
      </w:pPr>
      <w:r w:rsidRPr="00462B31">
        <w:rPr>
          <w:rStyle w:val="a6"/>
          <w:color w:val="000000" w:themeColor="text1"/>
          <w:sz w:val="28"/>
          <w:szCs w:val="28"/>
          <w:u w:val="none"/>
        </w:rPr>
        <w:t xml:space="preserve">   </w:t>
      </w:r>
    </w:p>
    <w:p w:rsidR="00094D9C" w:rsidRDefault="00462B31" w:rsidP="00094D9C">
      <w:pPr>
        <w:spacing w:after="160" w:line="259" w:lineRule="auto"/>
        <w:rPr>
          <w:rStyle w:val="a6"/>
          <w:color w:val="000000" w:themeColor="text1"/>
          <w:sz w:val="28"/>
          <w:szCs w:val="28"/>
          <w:u w:val="none"/>
        </w:rPr>
        <w:sectPr w:rsidR="00094D9C" w:rsidSect="00037FDB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  <w:r>
        <w:rPr>
          <w:rStyle w:val="a6"/>
          <w:color w:val="000000" w:themeColor="text1"/>
          <w:sz w:val="28"/>
          <w:szCs w:val="28"/>
          <w:u w:val="none"/>
        </w:rPr>
        <w:br w:type="page"/>
      </w:r>
    </w:p>
    <w:p w:rsidR="00094D9C" w:rsidRDefault="00094D9C" w:rsidP="00094D9C">
      <w:pPr>
        <w:pStyle w:val="1"/>
      </w:pPr>
      <w:bookmarkStart w:id="2" w:name="_Toc234880240"/>
      <w:r>
        <w:lastRenderedPageBreak/>
        <w:t>Введение</w:t>
      </w:r>
      <w:bookmarkEnd w:id="2"/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t>Производственная</w:t>
      </w:r>
      <w:r w:rsidRPr="00B41794">
        <w:rPr>
          <w:rStyle w:val="a6"/>
          <w:color w:val="000000" w:themeColor="text1"/>
          <w:u w:val="none"/>
        </w:rPr>
        <w:t xml:space="preserve"> проектно-технологическая практика проходила на базе ивент-агентства «Шестое чувство», ИП Кравцов Александр Сергеевич, г. Владивосток. Практика направлена на закрепление навыков экономического анализа деятельности организации, работы с финансовыми показателями и подготовки выводов на основе расчетов за 2024-2025 годы.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>Целью производственной проектно-технологической практики является закрепление практических навыков анализа деятельности организации, оценки ее основных экономических показателей и финансового состояния.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>Для достижения цели поставлены следующие задачи.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1. </w:t>
      </w:r>
      <w:r w:rsidR="00977F5B">
        <w:rPr>
          <w:rStyle w:val="a6"/>
          <w:color w:val="000000" w:themeColor="text1"/>
          <w:u w:val="none"/>
        </w:rPr>
        <w:t>о</w:t>
      </w:r>
      <w:r w:rsidRPr="00B41794">
        <w:rPr>
          <w:rStyle w:val="a6"/>
          <w:color w:val="000000" w:themeColor="text1"/>
          <w:u w:val="none"/>
        </w:rPr>
        <w:t>пределить цель и задачи практики, основные методы, необходимые для их достижения</w:t>
      </w:r>
      <w:r w:rsidR="00977F5B">
        <w:rPr>
          <w:rStyle w:val="a6"/>
          <w:color w:val="000000" w:themeColor="text1"/>
          <w:u w:val="none"/>
        </w:rPr>
        <w:t>;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2. </w:t>
      </w:r>
      <w:r w:rsidR="00977F5B">
        <w:rPr>
          <w:rStyle w:val="a6"/>
          <w:color w:val="000000" w:themeColor="text1"/>
          <w:u w:val="none"/>
        </w:rPr>
        <w:t>д</w:t>
      </w:r>
      <w:r w:rsidRPr="00B41794">
        <w:rPr>
          <w:rStyle w:val="a6"/>
          <w:color w:val="000000" w:themeColor="text1"/>
          <w:u w:val="none"/>
        </w:rPr>
        <w:t>ать краткое описание организации, включая организационно-правовую форму, виды деятельности, организационную структуру и систему налогообложения</w:t>
      </w:r>
      <w:r w:rsidR="00977F5B">
        <w:rPr>
          <w:rStyle w:val="a6"/>
          <w:color w:val="000000" w:themeColor="text1"/>
          <w:u w:val="none"/>
        </w:rPr>
        <w:t>;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3. </w:t>
      </w:r>
      <w:r w:rsidR="00977F5B">
        <w:rPr>
          <w:rStyle w:val="a6"/>
          <w:color w:val="000000" w:themeColor="text1"/>
          <w:u w:val="none"/>
        </w:rPr>
        <w:t>р</w:t>
      </w:r>
      <w:r w:rsidRPr="00B41794">
        <w:rPr>
          <w:rStyle w:val="a6"/>
          <w:color w:val="000000" w:themeColor="text1"/>
          <w:u w:val="none"/>
        </w:rPr>
        <w:t>ассчитать экономические показатели, характеризующие деятельность хозяйствующих субъектов</w:t>
      </w:r>
      <w:r w:rsidR="00977F5B">
        <w:rPr>
          <w:rStyle w:val="a6"/>
          <w:color w:val="000000" w:themeColor="text1"/>
          <w:u w:val="none"/>
        </w:rPr>
        <w:t>;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4. </w:t>
      </w:r>
      <w:r w:rsidR="00977F5B">
        <w:rPr>
          <w:rStyle w:val="a6"/>
          <w:color w:val="000000" w:themeColor="text1"/>
          <w:u w:val="none"/>
        </w:rPr>
        <w:t>о</w:t>
      </w:r>
      <w:r w:rsidRPr="00B41794">
        <w:rPr>
          <w:rStyle w:val="a6"/>
          <w:color w:val="000000" w:themeColor="text1"/>
          <w:u w:val="none"/>
        </w:rPr>
        <w:t>существить горизонтальный и вертикальный анализ бухгалтерского баланса и отчета о финансовых результатах</w:t>
      </w:r>
      <w:r w:rsidR="00977F5B">
        <w:rPr>
          <w:rStyle w:val="a6"/>
          <w:color w:val="000000" w:themeColor="text1"/>
          <w:u w:val="none"/>
        </w:rPr>
        <w:t>;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5. </w:t>
      </w:r>
      <w:r w:rsidR="00977F5B">
        <w:rPr>
          <w:rStyle w:val="a6"/>
          <w:color w:val="000000" w:themeColor="text1"/>
          <w:u w:val="none"/>
        </w:rPr>
        <w:t>в</w:t>
      </w:r>
      <w:r w:rsidRPr="00B41794">
        <w:rPr>
          <w:rStyle w:val="a6"/>
          <w:color w:val="000000" w:themeColor="text1"/>
          <w:u w:val="none"/>
        </w:rPr>
        <w:t>ыявить положительные и отрицательные тенденции</w:t>
      </w:r>
      <w:r w:rsidR="00977F5B">
        <w:rPr>
          <w:rStyle w:val="a6"/>
          <w:color w:val="000000" w:themeColor="text1"/>
          <w:u w:val="none"/>
        </w:rPr>
        <w:t>;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6. </w:t>
      </w:r>
      <w:r w:rsidR="00977F5B">
        <w:rPr>
          <w:rStyle w:val="a6"/>
          <w:color w:val="000000" w:themeColor="text1"/>
          <w:u w:val="none"/>
        </w:rPr>
        <w:t>р</w:t>
      </w:r>
      <w:r w:rsidRPr="00B41794">
        <w:rPr>
          <w:rStyle w:val="a6"/>
          <w:color w:val="000000" w:themeColor="text1"/>
          <w:u w:val="none"/>
        </w:rPr>
        <w:t>ассчитать показатели платежеспособности (ликвидности), финансовой устойчивости и рентабельности</w:t>
      </w:r>
      <w:r w:rsidR="00977F5B">
        <w:rPr>
          <w:rStyle w:val="a6"/>
          <w:color w:val="000000" w:themeColor="text1"/>
          <w:u w:val="none"/>
        </w:rPr>
        <w:t>;</w:t>
      </w:r>
    </w:p>
    <w:p w:rsidR="006C3B4C" w:rsidRPr="00B41794" w:rsidRDefault="006C3B4C" w:rsidP="00B41794">
      <w:pPr>
        <w:pStyle w:val="12"/>
        <w:rPr>
          <w:rStyle w:val="a6"/>
          <w:color w:val="000000" w:themeColor="text1"/>
          <w:u w:val="none"/>
        </w:rPr>
      </w:pPr>
      <w:r w:rsidRPr="00B41794">
        <w:rPr>
          <w:rStyle w:val="a6"/>
          <w:color w:val="000000" w:themeColor="text1"/>
          <w:u w:val="none"/>
        </w:rPr>
        <w:t xml:space="preserve">7. </w:t>
      </w:r>
      <w:r w:rsidR="00977F5B">
        <w:rPr>
          <w:rStyle w:val="a6"/>
          <w:color w:val="000000" w:themeColor="text1"/>
          <w:u w:val="none"/>
        </w:rPr>
        <w:t>с</w:t>
      </w:r>
      <w:r w:rsidRPr="00B41794">
        <w:rPr>
          <w:rStyle w:val="a6"/>
          <w:color w:val="000000" w:themeColor="text1"/>
          <w:u w:val="none"/>
        </w:rPr>
        <w:t>формулировать предложения по оптимизации деятельности предприятия (организации)</w:t>
      </w:r>
      <w:r w:rsidR="00977F5B">
        <w:rPr>
          <w:rStyle w:val="a6"/>
          <w:color w:val="000000" w:themeColor="text1"/>
          <w:u w:val="none"/>
        </w:rPr>
        <w:t>.</w:t>
      </w:r>
    </w:p>
    <w:p w:rsidR="00094D9C" w:rsidRPr="00977F5B" w:rsidRDefault="006C3B4C" w:rsidP="00977F5B">
      <w:pPr>
        <w:pStyle w:val="12"/>
        <w:rPr>
          <w:rStyle w:val="a6"/>
          <w:color w:val="000000" w:themeColor="text1"/>
          <w:u w:val="none"/>
        </w:rPr>
      </w:pPr>
      <w:r>
        <w:rPr>
          <w:rStyle w:val="a6"/>
          <w:color w:val="000000" w:themeColor="text1"/>
          <w:u w:val="none"/>
        </w:rPr>
        <w:t>Методическую основу отчета составили методы сравнения, горизонтального и вертикального анализа, коэффициентного анализа, группировки и табличного обобщения данных. Эти методы позволяют оценить не только изменение отдельных статей за 2024-2025 годы, но и соотношение доходов, расходов, активов, обязательств и финансового результата.</w:t>
      </w:r>
    </w:p>
    <w:p w:rsidR="00094D9C" w:rsidRDefault="00094D9C" w:rsidP="00094D9C">
      <w:pPr>
        <w:pStyle w:val="1"/>
        <w:suppressAutoHyphens/>
        <w:ind w:left="993" w:hanging="284"/>
        <w:jc w:val="left"/>
      </w:pPr>
      <w:bookmarkStart w:id="3" w:name="_Toc234880241"/>
      <w:r>
        <w:lastRenderedPageBreak/>
        <w:t>1 Особенности деятельности организации, анализ ее основных экономических показателей</w:t>
      </w:r>
      <w:bookmarkEnd w:id="3"/>
    </w:p>
    <w:p w:rsidR="009C5B83" w:rsidRPr="005A06CB" w:rsidRDefault="009C5B83" w:rsidP="005A06CB">
      <w:pPr>
        <w:pStyle w:val="12"/>
      </w:pPr>
      <w:r>
        <w:t>ИП Кравцов Александр Сергеевич зарегистрирован в качестве индивидуального предпринимателя, ИНН 254009793824, ОГРНИП 322253600090240 [1]. Деятельность ведется под названием ивент-агентства «Шестое чувство» в г. Владивостоке. На сайте компании указан адрес проспект Красного Знамени, 59, а также контактные каналы для бронирования квестов, оформления подарочных сертификатов и обращения по вопросам мероприятий [2</w:t>
      </w:r>
      <w:r w:rsidR="00DC5DDD" w:rsidRPr="00DC5DDD">
        <w:t>],</w:t>
      </w:r>
      <w:r>
        <w:t xml:space="preserve"> </w:t>
      </w:r>
      <w:r w:rsidR="00DC5DDD" w:rsidRPr="00DC5DDD">
        <w:t>[</w:t>
      </w:r>
      <w:r>
        <w:t>3].</w:t>
      </w:r>
    </w:p>
    <w:p w:rsidR="0092674B" w:rsidRPr="005A06CB" w:rsidRDefault="009C5B83" w:rsidP="005A06CB">
      <w:pPr>
        <w:pStyle w:val="12"/>
      </w:pPr>
      <w:r>
        <w:t>Организационно-правовая форма предприятия - индивидуальный предприниматель. ИП Кравцов Александр Сергеевич применяет упрощенную систему налогообложения «доходы минус расходы» со ставкой 15 % [4</w:t>
      </w:r>
      <w:r w:rsidR="00DC5DDD" w:rsidRPr="00DC5DDD">
        <w:t>], [</w:t>
      </w:r>
      <w:r>
        <w:t>5].</w:t>
      </w:r>
    </w:p>
    <w:p w:rsidR="009C5B83" w:rsidRPr="005A06CB" w:rsidRDefault="009C5B83" w:rsidP="005A06CB">
      <w:pPr>
        <w:pStyle w:val="12"/>
      </w:pPr>
      <w:r>
        <w:t>Ивент-агентство «Шестое чувство» работает в сфере досуговых услуг и организации событий</w:t>
      </w:r>
      <w:r w:rsidR="00DC5DDD" w:rsidRPr="00DC5DDD">
        <w:t xml:space="preserve"> [6]</w:t>
      </w:r>
      <w:r>
        <w:t>. Основной продукт компании - квесты в реальности, где команда проходит сценарий в специально подготовленной локации, решает последовательные задания и взаимодействует с оператором [7]. Сайт компании также выделяет направление мероприятий и подарочных сертификатов [2]. Поэтому выручка формируется не только за счет разовых посещений, но и за счет групповых заказов, корпоративных форматов и продаж услуги как подарка [8</w:t>
      </w:r>
      <w:r w:rsidR="00DC5DDD" w:rsidRPr="00DC5DDD">
        <w:t>],</w:t>
      </w:r>
      <w:r>
        <w:t xml:space="preserve"> </w:t>
      </w:r>
      <w:r w:rsidR="00DC5DDD" w:rsidRPr="00DC5DDD">
        <w:t>[</w:t>
      </w:r>
      <w:r>
        <w:t>9].</w:t>
      </w:r>
    </w:p>
    <w:p w:rsidR="009C5B83" w:rsidRPr="005A06CB" w:rsidRDefault="009C5B83" w:rsidP="005A06CB">
      <w:pPr>
        <w:pStyle w:val="12"/>
      </w:pPr>
      <w:r>
        <w:t>Специфика ивент-агентства отличается от торговли или обычного сервиса. Компания продает не материальный товар, а ограниченное по времени впечатление [10]. Если слот квеста не был продан, его нельзя перенести на склад и реализовать позже, как запас. Отсюда возникает требование к точному расписанию, рекламе, качеству сценариев, безопасности локаций и работе администраторов [11]. Рост доходов при такой модели сам по себе не гарантирует укрепления результата, если вместе с заказами быстрее увеличиваются расходы на персонал, аренду, продвижение и подрядчиков [12].</w:t>
      </w:r>
    </w:p>
    <w:p w:rsidR="0092674B" w:rsidRPr="005A06CB" w:rsidRDefault="009C5B83" w:rsidP="005A06CB">
      <w:pPr>
        <w:pStyle w:val="12"/>
      </w:pPr>
      <w:r w:rsidRPr="005A06CB">
        <w:t xml:space="preserve">Организационная структура компании «Шестое чувство» </w:t>
      </w:r>
      <w:r w:rsidR="0092674B" w:rsidRPr="005A06CB">
        <w:t>является</w:t>
      </w:r>
      <w:r w:rsidRPr="005A06CB">
        <w:t xml:space="preserve"> линейно-функциональн</w:t>
      </w:r>
      <w:r w:rsidR="0092674B" w:rsidRPr="005A06CB">
        <w:t>ой</w:t>
      </w:r>
      <w:r w:rsidRPr="005A06CB">
        <w:t xml:space="preserve"> с элементами проектного подхода. Индивидуальный </w:t>
      </w:r>
      <w:r w:rsidRPr="005A06CB">
        <w:lastRenderedPageBreak/>
        <w:t xml:space="preserve">предприниматель принимает ключевые управленческие решения и контролирует финансовый результат. </w:t>
      </w:r>
    </w:p>
    <w:p w:rsidR="009C5B83" w:rsidRPr="005A06CB" w:rsidRDefault="00774830" w:rsidP="005A06CB">
      <w:pPr>
        <w:pStyle w:val="12"/>
      </w:pPr>
      <w:r>
        <w:t>Экономические показатели деятельности ивент-агентства «Шестое чувство» за 2024-2025 годы представлены в таблице 1.1.</w:t>
      </w:r>
    </w:p>
    <w:p w:rsidR="00B56A83" w:rsidRDefault="00B56A83" w:rsidP="005A06CB">
      <w:pPr>
        <w:pStyle w:val="a8"/>
      </w:pPr>
      <w:r>
        <w:t>Таблица 1.1 – Динамика основных экономических показателей ивент-агентства «Шестое чувство» за 2024-2025 годы</w:t>
      </w:r>
    </w:p>
    <w:p w:rsidR="009C5B83" w:rsidRDefault="009C5B83" w:rsidP="005A06CB">
      <w:pPr>
        <w:pStyle w:val="a8"/>
        <w:spacing w:before="0" w:after="120"/>
        <w:jc w:val="right"/>
      </w:pPr>
      <w:r>
        <w:t>В тысячах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6"/>
        <w:gridCol w:w="1920"/>
        <w:gridCol w:w="1526"/>
        <w:gridCol w:w="2126"/>
        <w:gridCol w:w="2120"/>
      </w:tblGrid>
      <w:tr w:rsidR="00D67C93" w:rsidTr="00977F5B">
        <w:trPr>
          <w:trHeight w:val="454"/>
        </w:trPr>
        <w:tc>
          <w:tcPr>
            <w:tcW w:w="1936" w:type="dxa"/>
            <w:vMerge w:val="restart"/>
            <w:vAlign w:val="center"/>
          </w:tcPr>
          <w:p w:rsidR="00D67C93" w:rsidRDefault="0049759C" w:rsidP="00977F5B">
            <w:pPr>
              <w:jc w:val="center"/>
            </w:pPr>
            <w:r>
              <w:t>Показатели</w:t>
            </w:r>
          </w:p>
        </w:tc>
        <w:tc>
          <w:tcPr>
            <w:tcW w:w="1920" w:type="dxa"/>
            <w:vMerge w:val="restart"/>
            <w:vAlign w:val="center"/>
          </w:tcPr>
          <w:p w:rsidR="00D67C93" w:rsidRDefault="0049759C" w:rsidP="00977F5B">
            <w:pPr>
              <w:jc w:val="center"/>
            </w:pPr>
            <w:r>
              <w:t>2024</w:t>
            </w:r>
          </w:p>
        </w:tc>
        <w:tc>
          <w:tcPr>
            <w:tcW w:w="1526" w:type="dxa"/>
            <w:vMerge w:val="restart"/>
            <w:vAlign w:val="center"/>
          </w:tcPr>
          <w:p w:rsidR="00D67C93" w:rsidRDefault="0049759C" w:rsidP="00977F5B">
            <w:pPr>
              <w:jc w:val="center"/>
            </w:pPr>
            <w:r>
              <w:t>2025</w:t>
            </w:r>
          </w:p>
        </w:tc>
        <w:tc>
          <w:tcPr>
            <w:tcW w:w="4246" w:type="dxa"/>
            <w:gridSpan w:val="2"/>
            <w:vAlign w:val="center"/>
          </w:tcPr>
          <w:p w:rsidR="00D67C93" w:rsidRDefault="0049759C" w:rsidP="00977F5B">
            <w:pPr>
              <w:jc w:val="center"/>
            </w:pPr>
            <w:r>
              <w:t>Отклонения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Merge/>
            <w:vAlign w:val="center"/>
          </w:tcPr>
          <w:p w:rsidR="00D67C93" w:rsidRDefault="00D67C93" w:rsidP="00977F5B">
            <w:pPr>
              <w:jc w:val="center"/>
            </w:pPr>
          </w:p>
        </w:tc>
        <w:tc>
          <w:tcPr>
            <w:tcW w:w="1920" w:type="dxa"/>
            <w:vMerge/>
            <w:vAlign w:val="center"/>
          </w:tcPr>
          <w:p w:rsidR="00D67C93" w:rsidRDefault="00D67C93" w:rsidP="00977F5B">
            <w:pPr>
              <w:jc w:val="center"/>
            </w:pPr>
          </w:p>
        </w:tc>
        <w:tc>
          <w:tcPr>
            <w:tcW w:w="1526" w:type="dxa"/>
            <w:vMerge/>
            <w:vAlign w:val="center"/>
          </w:tcPr>
          <w:p w:rsidR="00D67C93" w:rsidRDefault="00D67C93" w:rsidP="00977F5B">
            <w:pPr>
              <w:jc w:val="center"/>
            </w:pPr>
          </w:p>
        </w:tc>
        <w:tc>
          <w:tcPr>
            <w:tcW w:w="2126" w:type="dxa"/>
            <w:vAlign w:val="center"/>
          </w:tcPr>
          <w:p w:rsidR="00D67C93" w:rsidRDefault="0049759C" w:rsidP="00977F5B">
            <w:pPr>
              <w:jc w:val="center"/>
            </w:pPr>
            <w:r>
              <w:t>абсолютное, (+ -)</w:t>
            </w:r>
          </w:p>
        </w:tc>
        <w:tc>
          <w:tcPr>
            <w:tcW w:w="2120" w:type="dxa"/>
            <w:vAlign w:val="center"/>
          </w:tcPr>
          <w:p w:rsidR="00D67C93" w:rsidRDefault="0049759C" w:rsidP="00977F5B">
            <w:pPr>
              <w:jc w:val="center"/>
            </w:pPr>
            <w:r>
              <w:t>относительное, %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Выручка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15 890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21 320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5 430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134,17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Расходы по обычной деятельности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14 400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19 000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4 600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131,94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Прибыль до налогообложения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2 450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3 430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980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140,00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Налог по УСН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368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514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146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139,67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Чистый финансовый результат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1 862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2 606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744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139,96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Валюта баланса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4 990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6 730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1 740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134,87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Внеоборотные активы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1 850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2 530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680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136,76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Оборотные активы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3 140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4 200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1 060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133,76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Капитал предпринимателя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3 020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4 370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1 350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144,70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Рентабельность продаж, %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15,42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16,09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0,67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104,35</w:t>
            </w:r>
          </w:p>
        </w:tc>
      </w:tr>
      <w:tr w:rsidR="00D67C93" w:rsidTr="00977F5B">
        <w:trPr>
          <w:trHeight w:val="454"/>
        </w:trPr>
        <w:tc>
          <w:tcPr>
            <w:tcW w:w="1936" w:type="dxa"/>
            <w:vAlign w:val="center"/>
          </w:tcPr>
          <w:p w:rsidR="00D67C93" w:rsidRDefault="0049759C" w:rsidP="00977F5B">
            <w:r>
              <w:t>Чистая рентабельность продаж, %</w:t>
            </w:r>
          </w:p>
        </w:tc>
        <w:tc>
          <w:tcPr>
            <w:tcW w:w="1920" w:type="dxa"/>
            <w:vAlign w:val="bottom"/>
          </w:tcPr>
          <w:p w:rsidR="00D67C93" w:rsidRDefault="0049759C" w:rsidP="00977F5B">
            <w:pPr>
              <w:jc w:val="center"/>
            </w:pPr>
            <w:r>
              <w:t>11,72</w:t>
            </w:r>
          </w:p>
        </w:tc>
        <w:tc>
          <w:tcPr>
            <w:tcW w:w="1526" w:type="dxa"/>
            <w:vAlign w:val="bottom"/>
          </w:tcPr>
          <w:p w:rsidR="00D67C93" w:rsidRDefault="0049759C" w:rsidP="00977F5B">
            <w:pPr>
              <w:jc w:val="center"/>
            </w:pPr>
            <w:r>
              <w:t>12,22</w:t>
            </w:r>
          </w:p>
        </w:tc>
        <w:tc>
          <w:tcPr>
            <w:tcW w:w="2126" w:type="dxa"/>
            <w:vAlign w:val="bottom"/>
          </w:tcPr>
          <w:p w:rsidR="00D67C93" w:rsidRDefault="0049759C" w:rsidP="00977F5B">
            <w:pPr>
              <w:jc w:val="center"/>
            </w:pPr>
            <w:r>
              <w:t>0,50</w:t>
            </w:r>
          </w:p>
        </w:tc>
        <w:tc>
          <w:tcPr>
            <w:tcW w:w="2120" w:type="dxa"/>
            <w:vAlign w:val="bottom"/>
          </w:tcPr>
          <w:p w:rsidR="00D67C93" w:rsidRDefault="0049759C" w:rsidP="00977F5B">
            <w:pPr>
              <w:jc w:val="center"/>
            </w:pPr>
            <w:r>
              <w:t>104,27</w:t>
            </w:r>
          </w:p>
        </w:tc>
      </w:tr>
    </w:tbl>
    <w:p w:rsidR="00CF4BC7" w:rsidRPr="00977F5B" w:rsidRDefault="00CF4BC7" w:rsidP="00977F5B">
      <w:pPr>
        <w:pStyle w:val="12"/>
        <w:spacing w:before="120"/>
      </w:pPr>
      <w:r>
        <w:t xml:space="preserve">Таблица 1.1 показывает, что компания «Шестое чувство» увеличила масштаб деятельности без ухудшения базовой результативности. Выручка выросла с 15 890 до 21 320 тыс. руб., прирост составил 5 430 тыс. руб. Расходы по обычной деятельности также увеличились, но их темп роста ниже темпа роста выручки: 131,94 % против 134,17 %. Для ивент-агентства это важное соотношение, потому что рост заказов быстро тянет за собой расходы на персонал, аренду, продвижение и подрядчиков.  Прибыль до налогообложения выросла с 2 450 до 3 </w:t>
      </w:r>
      <w:r>
        <w:lastRenderedPageBreak/>
        <w:t>430 тыс. руб., а чистый финансовый результат с 1 862 до 2 606 тыс. руб. Рентабельность продаж поднялась с 15,42 до 16,09 %, чистая рентабельность продаж - с 11,72 до 12,22 %. На мой взгляд, это главный положительный вывод по первому разделу: компания не просто получила больше выручки, а немного улучшила отдачу продаж.</w:t>
      </w:r>
    </w:p>
    <w:p w:rsidR="00CF4BC7" w:rsidRPr="00977F5B" w:rsidRDefault="00CF715B" w:rsidP="00977F5B">
      <w:pPr>
        <w:pStyle w:val="12"/>
      </w:pPr>
      <w:r w:rsidRPr="00977F5B">
        <w:t>Имущественная база выросла с 4 990 до 6 730 тыс. руб. Внеоборотные активы увеличились на 680 тыс. руб., оборотные на 1 060 тыс. руб. Для квестов оборудование, интерьер, мебель и реквизит не являются пассивным имуществом, они формируют само впечатление клиента. Поэтому рост активов можно считать оправданным, если он связан с обновлением локаций и поддержанием качества сценариев.</w:t>
      </w:r>
    </w:p>
    <w:p w:rsidR="00977F5B" w:rsidRDefault="00CF4BC7" w:rsidP="00977F5B">
      <w:pPr>
        <w:pStyle w:val="12"/>
      </w:pPr>
      <w:r w:rsidRPr="00977F5B">
        <w:t>Капитал предпринимателя вырос быстрее валюты баланса</w:t>
      </w:r>
      <w:r w:rsidR="00977F5B">
        <w:t>:</w:t>
      </w:r>
      <w:r w:rsidRPr="00977F5B">
        <w:t xml:space="preserve"> 144,70 % против 134,87 %. Это усиливает финансовую базу компании и снижает зависимость от внешних источников. Новые вложения должны быть связаны с загрузкой слотов, средним чеком и повторными посещениями, иначе рост активов не даст устойчивого конкурентного эффекта.</w:t>
      </w:r>
    </w:p>
    <w:p w:rsidR="00094D9C" w:rsidRPr="00977F5B" w:rsidRDefault="00977F5B" w:rsidP="00977F5B">
      <w:pPr>
        <w:spacing w:after="160" w:line="259" w:lineRule="auto"/>
        <w:rPr>
          <w:rFonts w:cs="Arial"/>
          <w:bCs/>
          <w:color w:val="000000" w:themeColor="text1"/>
          <w:kern w:val="32"/>
          <w:sz w:val="28"/>
          <w:szCs w:val="28"/>
        </w:rPr>
      </w:pPr>
      <w:r>
        <w:br w:type="page"/>
      </w:r>
    </w:p>
    <w:p w:rsidR="00094D9C" w:rsidRDefault="00094D9C" w:rsidP="00094D9C">
      <w:pPr>
        <w:pStyle w:val="1"/>
        <w:suppressAutoHyphens/>
        <w:ind w:left="993" w:hanging="284"/>
        <w:jc w:val="left"/>
      </w:pPr>
      <w:bookmarkStart w:id="4" w:name="_Toc234880242"/>
      <w:r>
        <w:lastRenderedPageBreak/>
        <w:t>2 Анализ финансового состояния организации и пути его улучшения</w:t>
      </w:r>
      <w:bookmarkEnd w:id="4"/>
    </w:p>
    <w:p w:rsidR="00D31FB8" w:rsidRDefault="00D31FB8" w:rsidP="00D31FB8">
      <w:pPr>
        <w:pStyle w:val="12"/>
      </w:pPr>
      <w:r>
        <w:t>Финансовое состояние компании «Шестое чувство» оценивается через структуру имущества, источники его формирования, доходы, расходы и систему коэффициентов [13]. Для ивент-агентства важны не только прибыль и рост активов, но и качество этого роста [14]. У компании могут увеличиваться бронирования и выручка, однако финансовое положение будет устойчивым только тогда, когда денежные средства, капитал и управляемая задолженность растут быстрее, чем обязательства перед поставщиками, подрядчиками и бюджетом [15].</w:t>
      </w:r>
    </w:p>
    <w:p w:rsidR="00D31FB8" w:rsidRDefault="002243FB" w:rsidP="00D31FB8">
      <w:pPr>
        <w:pStyle w:val="12"/>
      </w:pPr>
      <w:r>
        <w:t>Горизонтальный анализ баланса компании «Шестое чувство» за 2024-2025 годы представлен в таблице 2.1.</w:t>
      </w:r>
    </w:p>
    <w:p w:rsidR="00D31FB8" w:rsidRDefault="00D31FB8" w:rsidP="002243FB">
      <w:pPr>
        <w:pStyle w:val="a8"/>
      </w:pPr>
      <w:r>
        <w:t>Таблица 2.1 – Горизонтальный анализ баланса компании «Шестое чувство» за 2024-2025 годы</w:t>
      </w:r>
    </w:p>
    <w:p w:rsidR="00D31FB8" w:rsidRDefault="00D31FB8" w:rsidP="002243FB">
      <w:pPr>
        <w:pStyle w:val="a8"/>
        <w:spacing w:before="0" w:after="120"/>
        <w:jc w:val="right"/>
      </w:pPr>
      <w:r>
        <w:t>В тысячах рублей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6"/>
        <w:gridCol w:w="1419"/>
        <w:gridCol w:w="1419"/>
        <w:gridCol w:w="2126"/>
        <w:gridCol w:w="2128"/>
      </w:tblGrid>
      <w:tr w:rsidR="00D31FB8" w:rsidRPr="00D31FB8" w:rsidTr="002243FB">
        <w:trPr>
          <w:trHeight w:val="454"/>
          <w:jc w:val="center"/>
        </w:trPr>
        <w:tc>
          <w:tcPr>
            <w:tcW w:w="1321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Показатели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2024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2025</w:t>
            </w:r>
          </w:p>
        </w:tc>
        <w:tc>
          <w:tcPr>
            <w:tcW w:w="2207" w:type="pct"/>
            <w:gridSpan w:val="2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Отклонения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736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736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абсолютное, (+ -)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Внеоборотные активы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1 850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2 530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680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136,76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Запасы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620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830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210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133,87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Дебиторская задолженность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910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1 180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270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129,67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Денежные средства и денежные эквиваленты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1 480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2 030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550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137,16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Прочие оборотные активы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160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30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123,08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оборотные активы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3 140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4 200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1 060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133,76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активы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4 990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6 730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1 740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134,87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 xml:space="preserve">Капитал предпринимателя 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3 020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4 370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1 350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144,70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Долгосрочные заемные средства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700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900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200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128,57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Кредиторская задолженность поставщикам, подрядчикам и арендодателям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870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1 130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260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129,89</w:t>
            </w:r>
          </w:p>
        </w:tc>
      </w:tr>
      <w:tr w:rsidR="002243FB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2243FB" w:rsidRPr="00D31FB8" w:rsidRDefault="002243FB" w:rsidP="002243FB">
            <w:r>
              <w:t>Налоги, взносы и прочие текущие обязательства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2243FB" w:rsidRPr="00D31FB8" w:rsidRDefault="002243FB" w:rsidP="002243FB">
            <w:pPr>
              <w:jc w:val="center"/>
            </w:pPr>
            <w:r>
              <w:t>400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2243FB" w:rsidRPr="00D31FB8" w:rsidRDefault="002243FB" w:rsidP="002243FB">
            <w:pPr>
              <w:jc w:val="center"/>
            </w:pPr>
            <w:r>
              <w:t>330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2243FB" w:rsidRPr="00D31FB8" w:rsidRDefault="002243FB" w:rsidP="002243FB">
            <w:pPr>
              <w:jc w:val="center"/>
            </w:pPr>
            <w:r>
              <w:t>-70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2243FB" w:rsidRPr="00D31FB8" w:rsidRDefault="002243FB" w:rsidP="002243FB">
            <w:pPr>
              <w:jc w:val="center"/>
            </w:pPr>
            <w:r>
              <w:t>82,50</w:t>
            </w:r>
          </w:p>
        </w:tc>
      </w:tr>
    </w:tbl>
    <w:p w:rsidR="002243FB" w:rsidRPr="002243FB" w:rsidRDefault="002243FB" w:rsidP="002243FB">
      <w:pPr>
        <w:spacing w:line="360" w:lineRule="auto"/>
        <w:rPr>
          <w:sz w:val="28"/>
        </w:rPr>
      </w:pPr>
      <w:r w:rsidRPr="002243FB">
        <w:rPr>
          <w:sz w:val="28"/>
        </w:rPr>
        <w:lastRenderedPageBreak/>
        <w:t>Продолжение таблицы 2.1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6"/>
        <w:gridCol w:w="1419"/>
        <w:gridCol w:w="1419"/>
        <w:gridCol w:w="2126"/>
        <w:gridCol w:w="2128"/>
      </w:tblGrid>
      <w:tr w:rsidR="002243FB" w:rsidRPr="00D31FB8" w:rsidTr="0042667D">
        <w:trPr>
          <w:trHeight w:val="454"/>
          <w:jc w:val="center"/>
        </w:trPr>
        <w:tc>
          <w:tcPr>
            <w:tcW w:w="1321" w:type="pct"/>
            <w:vMerge w:val="restar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Показатели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2024</w:t>
            </w:r>
          </w:p>
        </w:tc>
        <w:tc>
          <w:tcPr>
            <w:tcW w:w="736" w:type="pct"/>
            <w:vMerge w:val="restar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2025</w:t>
            </w:r>
          </w:p>
        </w:tc>
        <w:tc>
          <w:tcPr>
            <w:tcW w:w="2207" w:type="pct"/>
            <w:gridSpan w:val="2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Отклонения</w:t>
            </w:r>
          </w:p>
        </w:tc>
      </w:tr>
      <w:tr w:rsidR="002243FB" w:rsidRPr="00D31FB8" w:rsidTr="0042667D">
        <w:trPr>
          <w:trHeight w:val="454"/>
          <w:jc w:val="center"/>
        </w:trPr>
        <w:tc>
          <w:tcPr>
            <w:tcW w:w="1321" w:type="pct"/>
            <w:vMerge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</w:p>
        </w:tc>
        <w:tc>
          <w:tcPr>
            <w:tcW w:w="736" w:type="pct"/>
            <w:vMerge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</w:p>
        </w:tc>
        <w:tc>
          <w:tcPr>
            <w:tcW w:w="736" w:type="pct"/>
            <w:vMerge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абсолютное, (+ -)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краткосрочные обязательства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1 270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1 460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190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114,96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21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капитал и обязательства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4 990</w:t>
            </w:r>
          </w:p>
        </w:tc>
        <w:tc>
          <w:tcPr>
            <w:tcW w:w="736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6 730</w:t>
            </w:r>
          </w:p>
        </w:tc>
        <w:tc>
          <w:tcPr>
            <w:tcW w:w="1103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1 740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134,87</w:t>
            </w:r>
          </w:p>
        </w:tc>
      </w:tr>
    </w:tbl>
    <w:p w:rsidR="00D31FB8" w:rsidRDefault="00D31FB8" w:rsidP="002243FB">
      <w:pPr>
        <w:pStyle w:val="12"/>
        <w:spacing w:before="120"/>
      </w:pPr>
      <w:r>
        <w:t>Горизонтальный анализ баланса показывает качественный рост имущества. Валюта баланса увеличилась на 1 740 тыс. руб., при этом прирост пришелся не только на оборудование и реквизит, но и на денежные средства. Денежный остаток вырос на 550 тыс. руб., что для компании с бронированиями, подрядчиками и арендными платежами имеет практический смысл. Ивент-агентство получило более широкий платежный маневр, а не просто более крупную сумму активов на бумаге.</w:t>
      </w:r>
    </w:p>
    <w:p w:rsidR="00D31FB8" w:rsidRDefault="00D31FB8" w:rsidP="00D31FB8">
      <w:pPr>
        <w:pStyle w:val="12"/>
      </w:pPr>
      <w:r>
        <w:t>В источниках финансирования решающее изменение связано с капиталом предпринимателя, который вырос на 1 350 тыс. руб. Краткосрочные обязательства прибавили только 190 тыс. руб., а текущие обязательства по налогам и взносам снизились на 70 тыс. руб. Это более сильный результат, чем простой рост выручки, потому что компания расширялась без заметного усиления краткосрочного долгового давления.</w:t>
      </w:r>
    </w:p>
    <w:p w:rsidR="00D31FB8" w:rsidRDefault="00D31FB8" w:rsidP="00D31FB8">
      <w:pPr>
        <w:pStyle w:val="12"/>
      </w:pPr>
      <w:r>
        <w:t>Вертикальный анализ показывает, как изменилась структура активов и источников финансирования. Расчет представлен в таблице 2.2.</w:t>
      </w:r>
    </w:p>
    <w:p w:rsidR="00D31FB8" w:rsidRDefault="00D31FB8" w:rsidP="002243FB">
      <w:pPr>
        <w:pStyle w:val="a8"/>
      </w:pPr>
      <w:r>
        <w:t>Таблица 2.2 – Вертикальный анализ баланса компании «Шестое чувство» за 2024-2025 годы</w:t>
      </w:r>
    </w:p>
    <w:p w:rsidR="00D31FB8" w:rsidRDefault="00D31FB8" w:rsidP="002243FB">
      <w:pPr>
        <w:pStyle w:val="a8"/>
        <w:spacing w:before="0" w:after="120"/>
        <w:jc w:val="right"/>
      </w:pPr>
      <w:r>
        <w:t xml:space="preserve">В процентах 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7"/>
        <w:gridCol w:w="1928"/>
        <w:gridCol w:w="1928"/>
        <w:gridCol w:w="1725"/>
        <w:gridCol w:w="2130"/>
      </w:tblGrid>
      <w:tr w:rsidR="00D31FB8" w:rsidRPr="00D31FB8" w:rsidTr="002243FB">
        <w:trPr>
          <w:trHeight w:val="454"/>
          <w:jc w:val="center"/>
        </w:trPr>
        <w:tc>
          <w:tcPr>
            <w:tcW w:w="1000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Показатели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2024</w:t>
            </w:r>
          </w:p>
        </w:tc>
        <w:tc>
          <w:tcPr>
            <w:tcW w:w="1000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2025</w:t>
            </w:r>
          </w:p>
        </w:tc>
        <w:tc>
          <w:tcPr>
            <w:tcW w:w="2000" w:type="pct"/>
            <w:gridSpan w:val="2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Отклонения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000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1000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абсолютное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D31FB8" w:rsidRPr="00D31FB8" w:rsidRDefault="00D31FB8" w:rsidP="00D31FB8">
            <w:r>
              <w:t>Внеоборотные активы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37,07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37,59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0,52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101,40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D31FB8" w:rsidRPr="00D31FB8" w:rsidRDefault="00D31FB8" w:rsidP="00D31FB8">
            <w:r>
              <w:t>Оборотные активы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62,93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62,41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-0,52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99,17</w:t>
            </w:r>
          </w:p>
        </w:tc>
      </w:tr>
      <w:tr w:rsidR="002243FB" w:rsidRPr="00D31FB8" w:rsidTr="0042667D">
        <w:trPr>
          <w:trHeight w:val="454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2243FB" w:rsidRPr="00D31FB8" w:rsidRDefault="002243FB" w:rsidP="002243FB">
            <w:r>
              <w:t>Запасы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12,42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12,33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-0,09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99,28</w:t>
            </w:r>
          </w:p>
        </w:tc>
      </w:tr>
      <w:tr w:rsidR="002243FB" w:rsidRPr="00D31FB8" w:rsidTr="0042667D">
        <w:trPr>
          <w:trHeight w:val="454"/>
          <w:jc w:val="center"/>
        </w:trPr>
        <w:tc>
          <w:tcPr>
            <w:tcW w:w="1000" w:type="pct"/>
            <w:shd w:val="clear" w:color="auto" w:fill="auto"/>
            <w:vAlign w:val="center"/>
          </w:tcPr>
          <w:p w:rsidR="002243FB" w:rsidRPr="00D31FB8" w:rsidRDefault="002243FB" w:rsidP="002243FB">
            <w:r>
              <w:t>Дебиторская задолженность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18,24</w:t>
            </w:r>
          </w:p>
        </w:tc>
        <w:tc>
          <w:tcPr>
            <w:tcW w:w="1000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17,53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-0,71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2243FB" w:rsidRPr="00D31FB8" w:rsidRDefault="002243FB" w:rsidP="0042667D">
            <w:pPr>
              <w:jc w:val="center"/>
            </w:pPr>
            <w:r>
              <w:t>96,11</w:t>
            </w:r>
          </w:p>
        </w:tc>
      </w:tr>
    </w:tbl>
    <w:p w:rsidR="002243FB" w:rsidRPr="002243FB" w:rsidRDefault="002243FB" w:rsidP="002243FB">
      <w:pPr>
        <w:spacing w:line="360" w:lineRule="auto"/>
        <w:rPr>
          <w:sz w:val="28"/>
        </w:rPr>
      </w:pPr>
      <w:r w:rsidRPr="002243FB">
        <w:rPr>
          <w:sz w:val="28"/>
        </w:rPr>
        <w:lastRenderedPageBreak/>
        <w:t>Продолжение таблицы 2.2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9"/>
        <w:gridCol w:w="1417"/>
        <w:gridCol w:w="1677"/>
        <w:gridCol w:w="1725"/>
        <w:gridCol w:w="2130"/>
      </w:tblGrid>
      <w:tr w:rsidR="002243FB" w:rsidRPr="00D31FB8" w:rsidTr="002243FB">
        <w:trPr>
          <w:trHeight w:val="454"/>
          <w:jc w:val="center"/>
        </w:trPr>
        <w:tc>
          <w:tcPr>
            <w:tcW w:w="1395" w:type="pct"/>
            <w:vMerge w:val="restar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Показатели</w:t>
            </w:r>
          </w:p>
        </w:tc>
        <w:tc>
          <w:tcPr>
            <w:tcW w:w="735" w:type="pct"/>
            <w:vMerge w:val="restar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2024</w:t>
            </w:r>
          </w:p>
        </w:tc>
        <w:tc>
          <w:tcPr>
            <w:tcW w:w="870" w:type="pct"/>
            <w:vMerge w:val="restar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2025</w:t>
            </w:r>
          </w:p>
        </w:tc>
        <w:tc>
          <w:tcPr>
            <w:tcW w:w="2000" w:type="pct"/>
            <w:gridSpan w:val="2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Отклонения</w:t>
            </w:r>
          </w:p>
        </w:tc>
      </w:tr>
      <w:tr w:rsidR="002243FB" w:rsidRPr="00D31FB8" w:rsidTr="002243FB">
        <w:trPr>
          <w:trHeight w:val="454"/>
          <w:jc w:val="center"/>
        </w:trPr>
        <w:tc>
          <w:tcPr>
            <w:tcW w:w="1395" w:type="pct"/>
            <w:vMerge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</w:p>
        </w:tc>
        <w:tc>
          <w:tcPr>
            <w:tcW w:w="735" w:type="pct"/>
            <w:vMerge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абсолютное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2243FB" w:rsidRPr="00D31FB8" w:rsidRDefault="002243FB" w:rsidP="0042667D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Денежные средства и денежные эквиваленты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29,66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30,16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0,50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101,69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Прочие оборотные активы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2,61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2,38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-0,23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91,19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активы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100,00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100,00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0,00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100,00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Капитал предпринимателя по управленческому учету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60,52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64,93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4,41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107,29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Долгосрочные заемные средства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14,03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13,37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-0,66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95,30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Кредиторская задолженность поставщикам, подрядчикам и арендодателям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17,43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16,79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-0,64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96,33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Налоги, взносы и прочие текущие обязательства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8,02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4,90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-3,12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61,10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краткосрочные обязательства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25,45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21,69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-3,76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85,23</w:t>
            </w:r>
          </w:p>
        </w:tc>
      </w:tr>
      <w:tr w:rsidR="00D31FB8" w:rsidRPr="00D31FB8" w:rsidTr="002243FB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капитал и обязательства</w:t>
            </w:r>
          </w:p>
        </w:tc>
        <w:tc>
          <w:tcPr>
            <w:tcW w:w="73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100,00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100,00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0,00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2243FB">
            <w:pPr>
              <w:jc w:val="center"/>
            </w:pPr>
            <w:r>
              <w:t>100,00</w:t>
            </w:r>
          </w:p>
        </w:tc>
      </w:tr>
    </w:tbl>
    <w:p w:rsidR="00D31FB8" w:rsidRDefault="00D31FB8" w:rsidP="002243FB">
      <w:pPr>
        <w:pStyle w:val="12"/>
        <w:spacing w:before="120"/>
      </w:pPr>
      <w:r>
        <w:t>Вертикальный анализ активов не показывает резкой перестройки бизнеса. Доля внеоборотных активов изменилась с 37,07 до 37,59 %, а доля оборотных активов снизилась с 62,93 до 62,41 %. Локации и реквизит остаются значимой базой услуги, но оборотные активы по-прежнему занимают большую часть баланса. Такая пропорция подходит бизнесу с расписанием, предоплатами, расходными материалами и регулярными текущими платежами.</w:t>
      </w:r>
    </w:p>
    <w:p w:rsidR="00D31FB8" w:rsidRDefault="00D31FB8" w:rsidP="00D31FB8">
      <w:pPr>
        <w:pStyle w:val="12"/>
      </w:pPr>
      <w:r>
        <w:t>Пассив изменился заметнее, чем актив. Доля капитала предпринимателя выросла до 64,93 %, доля краткосрочных обязательств снизилась до 21,69 %. С моей точки зрения, структура источников стала устойчивее. Компания меньше зависит от ближайших платежей и может планировать обновление продукта спокойнее, чем при высокой доле краткосрочной задолженности. При этом кредиторскую задолженность в 16,79 % баланса нельзя игнорировать, потому что для ивент-агентства надежность подрядчиков и арендных отношений является частью операционной устойчивости.</w:t>
      </w:r>
    </w:p>
    <w:p w:rsidR="00D31FB8" w:rsidRDefault="00D31FB8" w:rsidP="00D31FB8">
      <w:pPr>
        <w:pStyle w:val="12"/>
      </w:pPr>
      <w:r>
        <w:lastRenderedPageBreak/>
        <w:t>Горизонтальный анализ доходов, расходов и налоговых платежей представлен в таблице 2.3.</w:t>
      </w:r>
    </w:p>
    <w:p w:rsidR="00D31FB8" w:rsidRPr="0042667D" w:rsidRDefault="00D31FB8" w:rsidP="0042667D">
      <w:pPr>
        <w:pStyle w:val="a8"/>
      </w:pPr>
      <w:r w:rsidRPr="0042667D">
        <w:t>Таблица 2.3 – Горизонтальный анализ доходов и расходов компании «Шестое чувство» за 2024-2025 годы</w:t>
      </w:r>
    </w:p>
    <w:p w:rsidR="00D31FB8" w:rsidRPr="0042667D" w:rsidRDefault="00D31FB8" w:rsidP="0042667D">
      <w:pPr>
        <w:pStyle w:val="a8"/>
        <w:spacing w:before="0" w:after="120"/>
        <w:jc w:val="right"/>
      </w:pPr>
      <w:r w:rsidRPr="0042667D">
        <w:t>В тысячах рублей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0"/>
        <w:gridCol w:w="1275"/>
        <w:gridCol w:w="1276"/>
        <w:gridCol w:w="2269"/>
        <w:gridCol w:w="2128"/>
      </w:tblGrid>
      <w:tr w:rsidR="00D31FB8" w:rsidRPr="00D31FB8" w:rsidTr="0042667D">
        <w:trPr>
          <w:trHeight w:val="454"/>
          <w:jc w:val="center"/>
        </w:trPr>
        <w:tc>
          <w:tcPr>
            <w:tcW w:w="1395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Показатели</w:t>
            </w:r>
          </w:p>
        </w:tc>
        <w:tc>
          <w:tcPr>
            <w:tcW w:w="661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2024</w:t>
            </w:r>
          </w:p>
        </w:tc>
        <w:tc>
          <w:tcPr>
            <w:tcW w:w="662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2025</w:t>
            </w:r>
          </w:p>
        </w:tc>
        <w:tc>
          <w:tcPr>
            <w:tcW w:w="2281" w:type="pct"/>
            <w:gridSpan w:val="2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Отклонения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661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662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1177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абсолютное, (+ -)</w:t>
            </w:r>
          </w:p>
        </w:tc>
        <w:tc>
          <w:tcPr>
            <w:tcW w:w="1104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Выручка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15 890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21 320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5 430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134,17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Авансы и предоплаты, включаемые в доходы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620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760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140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122,58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Прочие доходы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340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350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102,94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доходы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16 850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22 430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5 580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133,12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Материальные расходы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1 920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2 620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700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136,46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Расходы на оплату труда и выплаты персоналу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3 520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4 550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1 030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129,26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Страховые взносы и обязательное страхование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590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590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100,00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 xml:space="preserve">Арендные, лизинговые 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3 180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4 120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940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129,56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Услуги сторонних организаций и подрядчиков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2 160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2 920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760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135,19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Реклама, продвижение и агентские комиссии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2 090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2 860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770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136,84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Банковское обслуживание, эквайринг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520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720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200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138,46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Ремонт, обслуживание и содержание основных средств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420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620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200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147,62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расходы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14 400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19 000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4 600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131,94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>Налог по УСН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368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514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146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139,67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395" w:type="pct"/>
            <w:shd w:val="clear" w:color="auto" w:fill="auto"/>
            <w:vAlign w:val="center"/>
          </w:tcPr>
          <w:p w:rsidR="00D31FB8" w:rsidRPr="00D31FB8" w:rsidRDefault="00D31FB8" w:rsidP="00D31FB8">
            <w:r>
              <w:t xml:space="preserve">Чистый финансовый результат </w:t>
            </w:r>
          </w:p>
        </w:tc>
        <w:tc>
          <w:tcPr>
            <w:tcW w:w="661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1 862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2 606</w:t>
            </w:r>
          </w:p>
        </w:tc>
        <w:tc>
          <w:tcPr>
            <w:tcW w:w="1177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744</w:t>
            </w:r>
          </w:p>
        </w:tc>
        <w:tc>
          <w:tcPr>
            <w:tcW w:w="1104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139,96</w:t>
            </w:r>
          </w:p>
        </w:tc>
      </w:tr>
    </w:tbl>
    <w:p w:rsidR="00D31FB8" w:rsidRDefault="00D31FB8" w:rsidP="0042667D">
      <w:pPr>
        <w:pStyle w:val="12"/>
        <w:spacing w:before="120"/>
      </w:pPr>
      <w:r>
        <w:t xml:space="preserve">Доходы выросли на 5 580 тыс. руб., а расходы увеличились на 4 600 тыс. руб. Разрыв в пользу доходов позволил увеличить чистый финансовый результат на 744 тыс. руб. Однако структура прироста расходов показывает, где находится предел дальнейшего роста. Оплата труда, аренда, реклама и подрядчики прибавили больше всего в абсолютном выражении. Эти статьи нельзя оценивать </w:t>
      </w:r>
      <w:r>
        <w:lastRenderedPageBreak/>
        <w:t>только как издержки, но именно они будут определять, сохранится ли прибыльность при расширении заказов.</w:t>
      </w:r>
    </w:p>
    <w:p w:rsidR="00D31FB8" w:rsidRDefault="00D31FB8" w:rsidP="00D31FB8">
      <w:pPr>
        <w:pStyle w:val="12"/>
      </w:pPr>
      <w:r>
        <w:t>Отдельного внимания требует ремонт и содержание основных средств. Темп роста этой статьи составил 147,62 %, хотя сумма пока ниже, чем по аренде или оплате труда. Для квестов быстрый рост технических расходов не является автоматическим минусом. Если он связан с профилактикой поломок, безопасностью и обновлением реквизита, затраты защищают выручку. Если же расходы возникают после сбоев и жалоб, это уже признак слабого технического планирования.</w:t>
      </w:r>
    </w:p>
    <w:p w:rsidR="00D31FB8" w:rsidRDefault="00D31FB8" w:rsidP="00D31FB8">
      <w:pPr>
        <w:pStyle w:val="12"/>
      </w:pPr>
      <w:r>
        <w:t>Вертикальный анализ доходов и расходов представлен в таблице 2.4.</w:t>
      </w:r>
    </w:p>
    <w:p w:rsidR="00D31FB8" w:rsidRPr="0042667D" w:rsidRDefault="00D31FB8" w:rsidP="0042667D">
      <w:pPr>
        <w:pStyle w:val="a8"/>
      </w:pPr>
      <w:r w:rsidRPr="0042667D">
        <w:t>Таблица 2.4 – Вертикальный анализ доходов и расходов компании «Шестое чувство» за 2024-2025 годы</w:t>
      </w:r>
    </w:p>
    <w:p w:rsidR="00D31FB8" w:rsidRPr="0042667D" w:rsidRDefault="00D31FB8" w:rsidP="0042667D">
      <w:pPr>
        <w:pStyle w:val="a8"/>
        <w:spacing w:before="0" w:after="120"/>
        <w:jc w:val="right"/>
      </w:pPr>
      <w:r w:rsidRPr="0042667D">
        <w:t>В процентах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3"/>
        <w:gridCol w:w="1276"/>
        <w:gridCol w:w="1534"/>
        <w:gridCol w:w="1725"/>
        <w:gridCol w:w="2130"/>
      </w:tblGrid>
      <w:tr w:rsidR="00D31FB8" w:rsidRPr="00D31FB8" w:rsidTr="0042667D">
        <w:trPr>
          <w:trHeight w:val="454"/>
          <w:jc w:val="center"/>
        </w:trPr>
        <w:tc>
          <w:tcPr>
            <w:tcW w:w="1542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Показатели</w:t>
            </w:r>
          </w:p>
        </w:tc>
        <w:tc>
          <w:tcPr>
            <w:tcW w:w="662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2024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2025</w:t>
            </w:r>
          </w:p>
        </w:tc>
        <w:tc>
          <w:tcPr>
            <w:tcW w:w="2000" w:type="pct"/>
            <w:gridSpan w:val="2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Отклонения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662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абсолютное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Выручка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94,30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95,05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0,75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100,80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Авансы и предоплаты, включаемые в доходы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3,68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3,39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-0,29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92,12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Прочие доходы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2,02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1,56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-0,46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77,23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доходы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100,00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100,00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0,00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100,00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Материальные расходы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11,39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11,68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0,29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102,55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Расходы на оплату труда и выплаты персоналу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20,89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20,29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-0,60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97,13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Страховые взносы и обязательное страхование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3,50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2,63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-0,87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75,14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Арендные, лизинговые платежи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18,87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18,37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-0,50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97,35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Услуги сторонних организаций и подрядчиков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12,82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13,02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0,20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101,56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Реклама, продвижение и агентские комиссии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12,40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12,75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0,35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102,82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Банковское обслуживание, эквайринг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3,09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3,21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0,12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103,88</w:t>
            </w:r>
          </w:p>
        </w:tc>
      </w:tr>
      <w:tr w:rsidR="00D31FB8" w:rsidRPr="00D31FB8" w:rsidTr="0042667D">
        <w:trPr>
          <w:trHeight w:val="62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Ремонт, обслуживание и содержание основных средств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2,49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2,76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0,27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110,84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Итого расходы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85,46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84,71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-0,75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99,12</w:t>
            </w:r>
          </w:p>
        </w:tc>
      </w:tr>
    </w:tbl>
    <w:p w:rsidR="0042667D" w:rsidRPr="0042667D" w:rsidRDefault="0042667D" w:rsidP="0042667D">
      <w:pPr>
        <w:spacing w:line="360" w:lineRule="auto"/>
        <w:rPr>
          <w:sz w:val="28"/>
        </w:rPr>
      </w:pPr>
      <w:r w:rsidRPr="0042667D">
        <w:rPr>
          <w:sz w:val="28"/>
        </w:rPr>
        <w:lastRenderedPageBreak/>
        <w:t>Продолжение таблицы 2.4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3"/>
        <w:gridCol w:w="1276"/>
        <w:gridCol w:w="1534"/>
        <w:gridCol w:w="1725"/>
        <w:gridCol w:w="2130"/>
      </w:tblGrid>
      <w:tr w:rsidR="0042667D" w:rsidRPr="00D31FB8" w:rsidTr="0042667D">
        <w:trPr>
          <w:trHeight w:val="454"/>
          <w:jc w:val="center"/>
        </w:trPr>
        <w:tc>
          <w:tcPr>
            <w:tcW w:w="1542" w:type="pct"/>
            <w:vMerge w:val="restart"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  <w:r>
              <w:t>Показатели</w:t>
            </w:r>
          </w:p>
        </w:tc>
        <w:tc>
          <w:tcPr>
            <w:tcW w:w="662" w:type="pct"/>
            <w:vMerge w:val="restart"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  <w:r>
              <w:t>2024</w:t>
            </w:r>
          </w:p>
        </w:tc>
        <w:tc>
          <w:tcPr>
            <w:tcW w:w="796" w:type="pct"/>
            <w:vMerge w:val="restart"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  <w:r>
              <w:t>2025</w:t>
            </w:r>
          </w:p>
        </w:tc>
        <w:tc>
          <w:tcPr>
            <w:tcW w:w="2000" w:type="pct"/>
            <w:gridSpan w:val="2"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  <w:r>
              <w:t>Отклонения</w:t>
            </w:r>
          </w:p>
        </w:tc>
      </w:tr>
      <w:tr w:rsidR="0042667D" w:rsidRPr="00D31FB8" w:rsidTr="0042667D">
        <w:trPr>
          <w:trHeight w:val="454"/>
          <w:jc w:val="center"/>
        </w:trPr>
        <w:tc>
          <w:tcPr>
            <w:tcW w:w="1542" w:type="pct"/>
            <w:vMerge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</w:p>
        </w:tc>
        <w:tc>
          <w:tcPr>
            <w:tcW w:w="662" w:type="pct"/>
            <w:vMerge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</w:p>
        </w:tc>
        <w:tc>
          <w:tcPr>
            <w:tcW w:w="796" w:type="pct"/>
            <w:vMerge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  <w:r>
              <w:t>абсолютное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42667D" w:rsidRPr="00D31FB8" w:rsidRDefault="0042667D" w:rsidP="0042667D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Налог по УСН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2,18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2,29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0,11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105,05</w:t>
            </w:r>
          </w:p>
        </w:tc>
      </w:tr>
      <w:tr w:rsidR="00D31FB8" w:rsidRPr="00D31FB8" w:rsidTr="0042667D">
        <w:trPr>
          <w:trHeight w:val="454"/>
          <w:jc w:val="center"/>
        </w:trPr>
        <w:tc>
          <w:tcPr>
            <w:tcW w:w="1542" w:type="pct"/>
            <w:shd w:val="clear" w:color="auto" w:fill="auto"/>
            <w:vAlign w:val="center"/>
          </w:tcPr>
          <w:p w:rsidR="00D31FB8" w:rsidRPr="00D31FB8" w:rsidRDefault="00D31FB8" w:rsidP="00D31FB8">
            <w:r>
              <w:t>Чистый финансовый результат</w:t>
            </w:r>
          </w:p>
        </w:tc>
        <w:tc>
          <w:tcPr>
            <w:tcW w:w="662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11,05</w:t>
            </w:r>
          </w:p>
        </w:tc>
        <w:tc>
          <w:tcPr>
            <w:tcW w:w="796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11,62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0,57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2667D">
            <w:pPr>
              <w:jc w:val="center"/>
            </w:pPr>
            <w:r>
              <w:t>105,16</w:t>
            </w:r>
          </w:p>
        </w:tc>
      </w:tr>
    </w:tbl>
    <w:p w:rsidR="00D31FB8" w:rsidRDefault="00D31FB8" w:rsidP="0042667D">
      <w:pPr>
        <w:pStyle w:val="12"/>
        <w:spacing w:before="120"/>
      </w:pPr>
      <w:r>
        <w:t>Вертикальный анализ доходов показывает усиление основной деятельности. Доля реализации услуг выросла до 95,05 %, а прочие доходы снизились до 1,56 %. Я оцениваю это как положительный сдвиг, потому что финансовый результат меньше зависит от нерегулярных поступлений. Одновременно возрастает цена ошибок в расписании, качестве сценариев и продвижении, поскольку компания сильнее опирается на основной продукт.</w:t>
      </w:r>
    </w:p>
    <w:p w:rsidR="00D31FB8" w:rsidRDefault="00D31FB8" w:rsidP="00D31FB8">
      <w:pPr>
        <w:pStyle w:val="12"/>
      </w:pPr>
      <w:r>
        <w:t>Расходная структура стала немного легче, поскольку доля расходов снизилась с 85,46 до 84,71 %. При этом внутри расходов нет полного улучшения. Доли рекламы, подрядчиков, банковских сервисов и ремонта выросли. Компании нужно проверять отдачу каждой растущей статьи. Реклама должна давать оплаченные бронирования, подрядчики должны обеспечивать стабильное качество мероприятий, а техническое обслуживание должно снижать количество отмен и срывов игр.</w:t>
      </w:r>
    </w:p>
    <w:p w:rsidR="00D31FB8" w:rsidRPr="0042667D" w:rsidRDefault="0042667D" w:rsidP="0042667D">
      <w:pPr>
        <w:pStyle w:val="12"/>
      </w:pPr>
      <w:r>
        <w:t xml:space="preserve">Показатели ликвидности компании «Шестое чувство» за 2024-2025 годы представлены в </w:t>
      </w:r>
      <w:r w:rsidR="00D31FB8">
        <w:t>таблице 2.5</w:t>
      </w:r>
    </w:p>
    <w:p w:rsidR="00D31FB8" w:rsidRDefault="00D31FB8" w:rsidP="0042667D">
      <w:pPr>
        <w:pStyle w:val="a8"/>
      </w:pPr>
      <w:r>
        <w:t>Таблица 2.5 – Показатели ликвидности компании «Шестое чувство» за 2024-2025 годы</w:t>
      </w:r>
    </w:p>
    <w:p w:rsidR="00D31FB8" w:rsidRDefault="00D31FB8" w:rsidP="0042667D">
      <w:pPr>
        <w:pStyle w:val="a8"/>
        <w:spacing w:before="0" w:after="120"/>
        <w:jc w:val="right"/>
      </w:pPr>
      <w:r>
        <w:t>В коэффициентах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984"/>
        <w:gridCol w:w="1560"/>
        <w:gridCol w:w="1622"/>
        <w:gridCol w:w="1915"/>
      </w:tblGrid>
      <w:tr w:rsidR="00FA27FC" w:rsidTr="0042667D">
        <w:tc>
          <w:tcPr>
            <w:tcW w:w="2547" w:type="dxa"/>
            <w:vAlign w:val="center"/>
          </w:tcPr>
          <w:p w:rsidR="00FA27FC" w:rsidRDefault="0003486C" w:rsidP="0042667D">
            <w:pPr>
              <w:jc w:val="center"/>
            </w:pPr>
            <w:r>
              <w:t>Показатели</w:t>
            </w:r>
          </w:p>
        </w:tc>
        <w:tc>
          <w:tcPr>
            <w:tcW w:w="1984" w:type="dxa"/>
            <w:vAlign w:val="center"/>
          </w:tcPr>
          <w:p w:rsidR="00FA27FC" w:rsidRDefault="0003486C" w:rsidP="0042667D">
            <w:pPr>
              <w:jc w:val="center"/>
            </w:pPr>
            <w:r>
              <w:t>Нормативное значение</w:t>
            </w:r>
          </w:p>
        </w:tc>
        <w:tc>
          <w:tcPr>
            <w:tcW w:w="1560" w:type="dxa"/>
            <w:vAlign w:val="center"/>
          </w:tcPr>
          <w:p w:rsidR="00FA27FC" w:rsidRDefault="0003486C" w:rsidP="0042667D">
            <w:pPr>
              <w:jc w:val="center"/>
            </w:pPr>
            <w:r>
              <w:t>2024</w:t>
            </w:r>
          </w:p>
        </w:tc>
        <w:tc>
          <w:tcPr>
            <w:tcW w:w="1622" w:type="dxa"/>
            <w:vAlign w:val="center"/>
          </w:tcPr>
          <w:p w:rsidR="00FA27FC" w:rsidRDefault="0003486C" w:rsidP="0042667D">
            <w:pPr>
              <w:jc w:val="center"/>
            </w:pPr>
            <w:r>
              <w:t>2025</w:t>
            </w:r>
          </w:p>
        </w:tc>
        <w:tc>
          <w:tcPr>
            <w:tcW w:w="1915" w:type="dxa"/>
            <w:vAlign w:val="center"/>
          </w:tcPr>
          <w:p w:rsidR="00FA27FC" w:rsidRDefault="0003486C" w:rsidP="0042667D">
            <w:pPr>
              <w:jc w:val="center"/>
            </w:pPr>
            <w:r>
              <w:t>Отклонение</w:t>
            </w:r>
          </w:p>
        </w:tc>
      </w:tr>
      <w:tr w:rsidR="00FA27FC" w:rsidTr="0042667D">
        <w:tc>
          <w:tcPr>
            <w:tcW w:w="2547" w:type="dxa"/>
          </w:tcPr>
          <w:p w:rsidR="00FA27FC" w:rsidRDefault="0003486C">
            <w:r>
              <w:t>Коэффициент текущей ликвидности</w:t>
            </w:r>
          </w:p>
        </w:tc>
        <w:tc>
          <w:tcPr>
            <w:tcW w:w="1984" w:type="dxa"/>
            <w:vAlign w:val="bottom"/>
          </w:tcPr>
          <w:p w:rsidR="00FA27FC" w:rsidRDefault="0003486C" w:rsidP="0042667D">
            <w:pPr>
              <w:jc w:val="center"/>
            </w:pPr>
            <w:r>
              <w:t>≥ 2,0</w:t>
            </w:r>
          </w:p>
        </w:tc>
        <w:tc>
          <w:tcPr>
            <w:tcW w:w="1560" w:type="dxa"/>
            <w:vAlign w:val="bottom"/>
          </w:tcPr>
          <w:p w:rsidR="00FA27FC" w:rsidRDefault="0003486C" w:rsidP="0042667D">
            <w:pPr>
              <w:jc w:val="center"/>
            </w:pPr>
            <w:r>
              <w:t>2,47</w:t>
            </w:r>
          </w:p>
        </w:tc>
        <w:tc>
          <w:tcPr>
            <w:tcW w:w="1622" w:type="dxa"/>
            <w:vAlign w:val="bottom"/>
          </w:tcPr>
          <w:p w:rsidR="00FA27FC" w:rsidRDefault="0003486C" w:rsidP="0042667D">
            <w:pPr>
              <w:jc w:val="center"/>
            </w:pPr>
            <w:r>
              <w:t>2,88</w:t>
            </w:r>
          </w:p>
        </w:tc>
        <w:tc>
          <w:tcPr>
            <w:tcW w:w="1915" w:type="dxa"/>
            <w:vAlign w:val="bottom"/>
          </w:tcPr>
          <w:p w:rsidR="00FA27FC" w:rsidRDefault="0003486C" w:rsidP="0042667D">
            <w:pPr>
              <w:jc w:val="center"/>
            </w:pPr>
            <w:r>
              <w:t>0,41</w:t>
            </w:r>
          </w:p>
        </w:tc>
      </w:tr>
      <w:tr w:rsidR="00FA27FC" w:rsidTr="0042667D">
        <w:tc>
          <w:tcPr>
            <w:tcW w:w="2547" w:type="dxa"/>
          </w:tcPr>
          <w:p w:rsidR="00FA27FC" w:rsidRDefault="0003486C">
            <w:r>
              <w:t>Коэффициент быстрой ликвидности</w:t>
            </w:r>
          </w:p>
        </w:tc>
        <w:tc>
          <w:tcPr>
            <w:tcW w:w="1984" w:type="dxa"/>
            <w:vAlign w:val="bottom"/>
          </w:tcPr>
          <w:p w:rsidR="00FA27FC" w:rsidRDefault="0003486C" w:rsidP="0042667D">
            <w:pPr>
              <w:jc w:val="center"/>
            </w:pPr>
            <w:r>
              <w:t>≥ 1,0</w:t>
            </w:r>
          </w:p>
        </w:tc>
        <w:tc>
          <w:tcPr>
            <w:tcW w:w="1560" w:type="dxa"/>
            <w:vAlign w:val="bottom"/>
          </w:tcPr>
          <w:p w:rsidR="00FA27FC" w:rsidRDefault="0003486C" w:rsidP="0042667D">
            <w:pPr>
              <w:jc w:val="center"/>
            </w:pPr>
            <w:r>
              <w:t>1,88</w:t>
            </w:r>
          </w:p>
        </w:tc>
        <w:tc>
          <w:tcPr>
            <w:tcW w:w="1622" w:type="dxa"/>
            <w:vAlign w:val="bottom"/>
          </w:tcPr>
          <w:p w:rsidR="00FA27FC" w:rsidRDefault="0003486C" w:rsidP="0042667D">
            <w:pPr>
              <w:jc w:val="center"/>
            </w:pPr>
            <w:r>
              <w:t>2,20</w:t>
            </w:r>
          </w:p>
        </w:tc>
        <w:tc>
          <w:tcPr>
            <w:tcW w:w="1915" w:type="dxa"/>
            <w:vAlign w:val="bottom"/>
          </w:tcPr>
          <w:p w:rsidR="00FA27FC" w:rsidRDefault="0003486C" w:rsidP="0042667D">
            <w:pPr>
              <w:jc w:val="center"/>
            </w:pPr>
            <w:r>
              <w:t>0,32</w:t>
            </w:r>
          </w:p>
        </w:tc>
      </w:tr>
      <w:tr w:rsidR="00FA27FC" w:rsidTr="0042667D">
        <w:tc>
          <w:tcPr>
            <w:tcW w:w="2547" w:type="dxa"/>
          </w:tcPr>
          <w:p w:rsidR="00FA27FC" w:rsidRDefault="0003486C">
            <w:r>
              <w:t>Коэффициент абсолютной ликвидности</w:t>
            </w:r>
          </w:p>
        </w:tc>
        <w:tc>
          <w:tcPr>
            <w:tcW w:w="1984" w:type="dxa"/>
            <w:vAlign w:val="bottom"/>
          </w:tcPr>
          <w:p w:rsidR="00FA27FC" w:rsidRDefault="0003486C" w:rsidP="0042667D">
            <w:pPr>
              <w:jc w:val="center"/>
            </w:pPr>
            <w:r>
              <w:t>0,2-0,5</w:t>
            </w:r>
          </w:p>
        </w:tc>
        <w:tc>
          <w:tcPr>
            <w:tcW w:w="1560" w:type="dxa"/>
            <w:vAlign w:val="bottom"/>
          </w:tcPr>
          <w:p w:rsidR="00FA27FC" w:rsidRDefault="0003486C" w:rsidP="0042667D">
            <w:pPr>
              <w:jc w:val="center"/>
            </w:pPr>
            <w:r>
              <w:t>1,17</w:t>
            </w:r>
          </w:p>
        </w:tc>
        <w:tc>
          <w:tcPr>
            <w:tcW w:w="1622" w:type="dxa"/>
            <w:vAlign w:val="bottom"/>
          </w:tcPr>
          <w:p w:rsidR="00FA27FC" w:rsidRDefault="0003486C" w:rsidP="0042667D">
            <w:pPr>
              <w:jc w:val="center"/>
            </w:pPr>
            <w:r>
              <w:t>1,39</w:t>
            </w:r>
          </w:p>
        </w:tc>
        <w:tc>
          <w:tcPr>
            <w:tcW w:w="1915" w:type="dxa"/>
            <w:vAlign w:val="bottom"/>
          </w:tcPr>
          <w:p w:rsidR="00FA27FC" w:rsidRDefault="0003486C" w:rsidP="0042667D">
            <w:pPr>
              <w:jc w:val="center"/>
            </w:pPr>
            <w:r>
              <w:t>0,22</w:t>
            </w:r>
          </w:p>
        </w:tc>
      </w:tr>
    </w:tbl>
    <w:p w:rsidR="00D31FB8" w:rsidRPr="0042667D" w:rsidRDefault="00D31FB8" w:rsidP="0042667D">
      <w:pPr>
        <w:pStyle w:val="12"/>
        <w:spacing w:before="120"/>
      </w:pPr>
      <w:r w:rsidRPr="0042667D">
        <w:t xml:space="preserve">Текущая ликвидность выросла до 2,88 при нормативе не ниже 2,0, быстрая ликвидность достигла 2,20 при нормативе не ниже 1,0. Абсолютная ликвидность </w:t>
      </w:r>
      <w:r w:rsidRPr="0042667D">
        <w:lastRenderedPageBreak/>
        <w:t>равна 1,39, что значительно выше ориентира от 0,2 до 0,5. На мой взгляд, риск неплатежеспособности в краткосрочном периоде низкий. Более важный вопрос теперь не в том, хватит ли денег на ближайшие обязательства, а в том, насколько рационально используется избыточный денежный запас.</w:t>
      </w:r>
    </w:p>
    <w:p w:rsidR="00D31FB8" w:rsidRDefault="00D31FB8" w:rsidP="0042667D">
      <w:pPr>
        <w:pStyle w:val="12"/>
      </w:pPr>
      <w:r w:rsidRPr="0042667D">
        <w:t>Финансовая устойчивость показывает, насколько компания зависит от заемных источников и хватает ли собственных ресурсов для финансирования</w:t>
      </w:r>
      <w:r>
        <w:t xml:space="preserve"> оборота. Расчет коэффициентов представлен в таблице 2.6.</w:t>
      </w:r>
    </w:p>
    <w:p w:rsidR="00D31FB8" w:rsidRDefault="00D31FB8" w:rsidP="0042667D">
      <w:pPr>
        <w:pStyle w:val="a8"/>
        <w:spacing w:after="120"/>
      </w:pPr>
      <w:r>
        <w:t>Таблица 2.6 – Показатели финансовой устойчивости компании «Шестое чувство» за 2024-2025 годы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1701"/>
        <w:gridCol w:w="1489"/>
        <w:gridCol w:w="1907"/>
      </w:tblGrid>
      <w:tr w:rsidR="00FA27FC" w:rsidTr="0042667D">
        <w:tc>
          <w:tcPr>
            <w:tcW w:w="2830" w:type="dxa"/>
            <w:vAlign w:val="center"/>
          </w:tcPr>
          <w:p w:rsidR="00FA27FC" w:rsidRDefault="0003486C" w:rsidP="0042667D">
            <w:pPr>
              <w:jc w:val="center"/>
            </w:pPr>
            <w:r>
              <w:t>Показатели</w:t>
            </w:r>
          </w:p>
        </w:tc>
        <w:tc>
          <w:tcPr>
            <w:tcW w:w="1701" w:type="dxa"/>
            <w:vAlign w:val="center"/>
          </w:tcPr>
          <w:p w:rsidR="00FA27FC" w:rsidRDefault="0003486C" w:rsidP="0042667D">
            <w:pPr>
              <w:jc w:val="center"/>
            </w:pPr>
            <w:r>
              <w:t>Нормативное значение</w:t>
            </w:r>
          </w:p>
        </w:tc>
        <w:tc>
          <w:tcPr>
            <w:tcW w:w="1701" w:type="dxa"/>
            <w:vAlign w:val="center"/>
          </w:tcPr>
          <w:p w:rsidR="00FA27FC" w:rsidRDefault="0003486C" w:rsidP="0042667D">
            <w:pPr>
              <w:jc w:val="center"/>
            </w:pPr>
            <w:r>
              <w:t>2024</w:t>
            </w:r>
          </w:p>
        </w:tc>
        <w:tc>
          <w:tcPr>
            <w:tcW w:w="1489" w:type="dxa"/>
            <w:vAlign w:val="center"/>
          </w:tcPr>
          <w:p w:rsidR="00FA27FC" w:rsidRDefault="0003486C" w:rsidP="0042667D">
            <w:pPr>
              <w:jc w:val="center"/>
            </w:pPr>
            <w:r>
              <w:t>2025</w:t>
            </w:r>
          </w:p>
        </w:tc>
        <w:tc>
          <w:tcPr>
            <w:tcW w:w="1907" w:type="dxa"/>
            <w:vAlign w:val="center"/>
          </w:tcPr>
          <w:p w:rsidR="00FA27FC" w:rsidRDefault="0003486C" w:rsidP="0042667D">
            <w:pPr>
              <w:jc w:val="center"/>
            </w:pPr>
            <w:r>
              <w:t>Отклонение</w:t>
            </w:r>
          </w:p>
        </w:tc>
      </w:tr>
      <w:tr w:rsidR="00FA27FC" w:rsidTr="004E5018">
        <w:trPr>
          <w:trHeight w:val="454"/>
        </w:trPr>
        <w:tc>
          <w:tcPr>
            <w:tcW w:w="2830" w:type="dxa"/>
            <w:vAlign w:val="center"/>
          </w:tcPr>
          <w:p w:rsidR="00FA27FC" w:rsidRDefault="0003486C" w:rsidP="004E5018">
            <w:r>
              <w:t>Коэффициент автономии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≥ 0,5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0,61</w:t>
            </w:r>
          </w:p>
        </w:tc>
        <w:tc>
          <w:tcPr>
            <w:tcW w:w="1489" w:type="dxa"/>
            <w:vAlign w:val="bottom"/>
          </w:tcPr>
          <w:p w:rsidR="00FA27FC" w:rsidRDefault="0003486C" w:rsidP="0042667D">
            <w:pPr>
              <w:jc w:val="center"/>
            </w:pPr>
            <w:r>
              <w:t>0,65</w:t>
            </w:r>
          </w:p>
        </w:tc>
        <w:tc>
          <w:tcPr>
            <w:tcW w:w="1907" w:type="dxa"/>
            <w:vAlign w:val="bottom"/>
          </w:tcPr>
          <w:p w:rsidR="00FA27FC" w:rsidRDefault="0003486C" w:rsidP="0042667D">
            <w:pPr>
              <w:jc w:val="center"/>
            </w:pPr>
            <w:r>
              <w:t>0,04</w:t>
            </w:r>
          </w:p>
        </w:tc>
      </w:tr>
      <w:tr w:rsidR="00FA27FC" w:rsidTr="004E5018">
        <w:tc>
          <w:tcPr>
            <w:tcW w:w="2830" w:type="dxa"/>
            <w:vAlign w:val="center"/>
          </w:tcPr>
          <w:p w:rsidR="00FA27FC" w:rsidRDefault="0003486C" w:rsidP="004E5018">
            <w:r>
              <w:t>Коэффициент финансовой зависимости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≤ 0,5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0,39</w:t>
            </w:r>
          </w:p>
        </w:tc>
        <w:tc>
          <w:tcPr>
            <w:tcW w:w="1489" w:type="dxa"/>
            <w:vAlign w:val="bottom"/>
          </w:tcPr>
          <w:p w:rsidR="00FA27FC" w:rsidRDefault="0003486C" w:rsidP="0042667D">
            <w:pPr>
              <w:jc w:val="center"/>
            </w:pPr>
            <w:r>
              <w:t>0,35</w:t>
            </w:r>
          </w:p>
        </w:tc>
        <w:tc>
          <w:tcPr>
            <w:tcW w:w="1907" w:type="dxa"/>
            <w:vAlign w:val="bottom"/>
          </w:tcPr>
          <w:p w:rsidR="00FA27FC" w:rsidRDefault="0003486C" w:rsidP="0042667D">
            <w:pPr>
              <w:jc w:val="center"/>
            </w:pPr>
            <w:r>
              <w:t>-0,04</w:t>
            </w:r>
          </w:p>
        </w:tc>
      </w:tr>
      <w:tr w:rsidR="00FA27FC" w:rsidTr="004E5018">
        <w:tc>
          <w:tcPr>
            <w:tcW w:w="2830" w:type="dxa"/>
            <w:vAlign w:val="center"/>
          </w:tcPr>
          <w:p w:rsidR="00FA27FC" w:rsidRDefault="0003486C" w:rsidP="004E5018">
            <w:r>
              <w:t>Коэффициент соотношения заемных и собственных средств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≤ 1,0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0,65</w:t>
            </w:r>
          </w:p>
        </w:tc>
        <w:tc>
          <w:tcPr>
            <w:tcW w:w="1489" w:type="dxa"/>
            <w:vAlign w:val="bottom"/>
          </w:tcPr>
          <w:p w:rsidR="00FA27FC" w:rsidRDefault="0003486C" w:rsidP="0042667D">
            <w:pPr>
              <w:jc w:val="center"/>
            </w:pPr>
            <w:r>
              <w:t>0,54</w:t>
            </w:r>
          </w:p>
        </w:tc>
        <w:tc>
          <w:tcPr>
            <w:tcW w:w="1907" w:type="dxa"/>
            <w:vAlign w:val="bottom"/>
          </w:tcPr>
          <w:p w:rsidR="00FA27FC" w:rsidRDefault="0003486C" w:rsidP="0042667D">
            <w:pPr>
              <w:jc w:val="center"/>
            </w:pPr>
            <w:r>
              <w:t>-0,11</w:t>
            </w:r>
          </w:p>
        </w:tc>
      </w:tr>
      <w:tr w:rsidR="00FA27FC" w:rsidTr="004E5018">
        <w:tc>
          <w:tcPr>
            <w:tcW w:w="2830" w:type="dxa"/>
            <w:vAlign w:val="center"/>
          </w:tcPr>
          <w:p w:rsidR="00FA27FC" w:rsidRDefault="0003486C" w:rsidP="004E5018">
            <w:r>
              <w:t>Коэффициент маневренности собственного капитала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0,2-0,5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0,39</w:t>
            </w:r>
          </w:p>
        </w:tc>
        <w:tc>
          <w:tcPr>
            <w:tcW w:w="1489" w:type="dxa"/>
            <w:vAlign w:val="bottom"/>
          </w:tcPr>
          <w:p w:rsidR="00FA27FC" w:rsidRDefault="0003486C" w:rsidP="0042667D">
            <w:pPr>
              <w:jc w:val="center"/>
            </w:pPr>
            <w:r>
              <w:t>0,42</w:t>
            </w:r>
          </w:p>
        </w:tc>
        <w:tc>
          <w:tcPr>
            <w:tcW w:w="1907" w:type="dxa"/>
            <w:vAlign w:val="bottom"/>
          </w:tcPr>
          <w:p w:rsidR="00FA27FC" w:rsidRDefault="0003486C" w:rsidP="0042667D">
            <w:pPr>
              <w:jc w:val="center"/>
            </w:pPr>
            <w:r>
              <w:t>0,03</w:t>
            </w:r>
          </w:p>
        </w:tc>
      </w:tr>
      <w:tr w:rsidR="00FA27FC" w:rsidTr="004E5018">
        <w:tc>
          <w:tcPr>
            <w:tcW w:w="2830" w:type="dxa"/>
            <w:vAlign w:val="center"/>
          </w:tcPr>
          <w:p w:rsidR="00FA27FC" w:rsidRDefault="0003486C" w:rsidP="004E5018">
            <w:r>
              <w:t>Коэффициент обеспеченности запасов собственными оборотными средствами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0,6-0,8</w:t>
            </w:r>
          </w:p>
        </w:tc>
        <w:tc>
          <w:tcPr>
            <w:tcW w:w="1701" w:type="dxa"/>
            <w:vAlign w:val="bottom"/>
          </w:tcPr>
          <w:p w:rsidR="00FA27FC" w:rsidRDefault="0003486C" w:rsidP="0042667D">
            <w:pPr>
              <w:jc w:val="center"/>
            </w:pPr>
            <w:r>
              <w:t>1,89</w:t>
            </w:r>
          </w:p>
        </w:tc>
        <w:tc>
          <w:tcPr>
            <w:tcW w:w="1489" w:type="dxa"/>
            <w:vAlign w:val="bottom"/>
          </w:tcPr>
          <w:p w:rsidR="00FA27FC" w:rsidRDefault="0003486C" w:rsidP="0042667D">
            <w:pPr>
              <w:jc w:val="center"/>
            </w:pPr>
            <w:r>
              <w:t>2,22</w:t>
            </w:r>
          </w:p>
        </w:tc>
        <w:tc>
          <w:tcPr>
            <w:tcW w:w="1907" w:type="dxa"/>
            <w:vAlign w:val="bottom"/>
          </w:tcPr>
          <w:p w:rsidR="00FA27FC" w:rsidRDefault="0003486C" w:rsidP="0042667D">
            <w:pPr>
              <w:jc w:val="center"/>
            </w:pPr>
            <w:r>
              <w:t>0,33</w:t>
            </w:r>
          </w:p>
        </w:tc>
      </w:tr>
    </w:tbl>
    <w:p w:rsidR="00D31FB8" w:rsidRDefault="00D31FB8" w:rsidP="004E5018">
      <w:pPr>
        <w:pStyle w:val="12"/>
        <w:spacing w:before="120"/>
      </w:pPr>
      <w:r>
        <w:t>Показатели финансовой устойчивости подтверждают выводы вертикального анализа. Коэффициент автономии вырос с 0,61 до 0,65 и остается выше нормативного уровня. Коэффициент финансовой зависимости снизился до 0,35, а соотношение заемных и собственных средств уменьшилось до 0,54. Для небольшой компании сферы развлечений это сильная структура, поскольку развитие не построено на чрезмерном долге. Поэтому финансовое ограничение компании сейчас связано не с источниками капитала, а с качеством управленческих решений по расходам и обновлению продукта.</w:t>
      </w:r>
    </w:p>
    <w:p w:rsidR="00D31FB8" w:rsidRDefault="00D31FB8" w:rsidP="00D31FB8">
      <w:pPr>
        <w:pStyle w:val="12"/>
      </w:pPr>
      <w:r>
        <w:t xml:space="preserve">Маневренность собственного капитала выросла с 0,39 до 0,42. Показатель находится в приемлемом диапазоне и означает, что после финансирования внеоборотных активов у компании остается собственный ресурс для текущей деятельности. Это особенно важно из-за временного разрыва между подготовкой </w:t>
      </w:r>
      <w:r>
        <w:lastRenderedPageBreak/>
        <w:t>услуги и получением дохода. Персонал, реклама, расходные материалы и техническая готовность локаций требуют оплаты до того, как клиентская выручка полностью закрепится в денежном потоке.</w:t>
      </w:r>
    </w:p>
    <w:p w:rsidR="00FA27FC" w:rsidRDefault="0003486C">
      <w:pPr>
        <w:pStyle w:val="12"/>
      </w:pPr>
      <w:r>
        <w:t xml:space="preserve">Рентабельность показывает, какую отдачу компания получает от доходов, расходов, активов и капитала. </w:t>
      </w:r>
      <w:r w:rsidR="004E5018">
        <w:t xml:space="preserve">Показатели рентабельности компании «Шестое чувство» за 2024-2025 годы </w:t>
      </w:r>
      <w:r>
        <w:t>представлены в таблице 2.7.</w:t>
      </w:r>
    </w:p>
    <w:p w:rsidR="00FA27FC" w:rsidRDefault="0003486C" w:rsidP="004E5018">
      <w:pPr>
        <w:pStyle w:val="a8"/>
      </w:pPr>
      <w:r>
        <w:t>Таблица 2.7 – Показатели рентабельности компании «Шестое чувство» за 2024-2025 годы</w:t>
      </w:r>
    </w:p>
    <w:p w:rsidR="00D31FB8" w:rsidRDefault="00D31FB8" w:rsidP="004E5018">
      <w:pPr>
        <w:pStyle w:val="a8"/>
        <w:spacing w:before="0" w:after="120"/>
        <w:jc w:val="right"/>
      </w:pPr>
      <w:r>
        <w:t>В процентах</w:t>
      </w: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6"/>
        <w:gridCol w:w="1700"/>
        <w:gridCol w:w="1677"/>
        <w:gridCol w:w="1725"/>
        <w:gridCol w:w="2130"/>
      </w:tblGrid>
      <w:tr w:rsidR="00D31FB8" w:rsidRPr="00D31FB8" w:rsidTr="004E5018">
        <w:trPr>
          <w:trHeight w:val="454"/>
          <w:jc w:val="center"/>
        </w:trPr>
        <w:tc>
          <w:tcPr>
            <w:tcW w:w="1248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Показатели</w:t>
            </w:r>
          </w:p>
        </w:tc>
        <w:tc>
          <w:tcPr>
            <w:tcW w:w="882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2024</w:t>
            </w:r>
          </w:p>
        </w:tc>
        <w:tc>
          <w:tcPr>
            <w:tcW w:w="870" w:type="pct"/>
            <w:vMerge w:val="restar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2025</w:t>
            </w:r>
          </w:p>
        </w:tc>
        <w:tc>
          <w:tcPr>
            <w:tcW w:w="2000" w:type="pct"/>
            <w:gridSpan w:val="2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Отклонения</w:t>
            </w:r>
          </w:p>
        </w:tc>
      </w:tr>
      <w:tr w:rsidR="00D31FB8" w:rsidRPr="00D31FB8" w:rsidTr="004E5018">
        <w:trPr>
          <w:trHeight w:val="454"/>
          <w:jc w:val="center"/>
        </w:trPr>
        <w:tc>
          <w:tcPr>
            <w:tcW w:w="1248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882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870" w:type="pct"/>
            <w:vMerge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</w:p>
        </w:tc>
        <w:tc>
          <w:tcPr>
            <w:tcW w:w="895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абсолютное</w:t>
            </w:r>
          </w:p>
        </w:tc>
        <w:tc>
          <w:tcPr>
            <w:tcW w:w="1105" w:type="pct"/>
            <w:shd w:val="clear" w:color="auto" w:fill="auto"/>
            <w:vAlign w:val="center"/>
          </w:tcPr>
          <w:p w:rsidR="00D31FB8" w:rsidRPr="00D31FB8" w:rsidRDefault="00D31FB8" w:rsidP="00D31FB8">
            <w:pPr>
              <w:jc w:val="center"/>
            </w:pPr>
            <w:r>
              <w:t>относительное, %</w:t>
            </w:r>
          </w:p>
        </w:tc>
      </w:tr>
      <w:tr w:rsidR="00D31FB8" w:rsidRPr="00D31FB8" w:rsidTr="004E5018">
        <w:trPr>
          <w:trHeight w:val="454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D31FB8" w:rsidRPr="00D31FB8" w:rsidRDefault="00D31FB8" w:rsidP="00D31FB8">
            <w:r>
              <w:t>Чистая рентабельность доходов</w:t>
            </w:r>
          </w:p>
        </w:tc>
        <w:tc>
          <w:tcPr>
            <w:tcW w:w="882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11,05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11,62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0,57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105,16</w:t>
            </w:r>
          </w:p>
        </w:tc>
      </w:tr>
      <w:tr w:rsidR="00D31FB8" w:rsidRPr="00D31FB8" w:rsidTr="004E5018">
        <w:trPr>
          <w:trHeight w:val="454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D31FB8" w:rsidRPr="00D31FB8" w:rsidRDefault="00D31FB8" w:rsidP="00D31FB8">
            <w:r>
              <w:t>Рентабельность расходов</w:t>
            </w:r>
          </w:p>
        </w:tc>
        <w:tc>
          <w:tcPr>
            <w:tcW w:w="882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12,93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13,72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0,79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106,11</w:t>
            </w:r>
          </w:p>
        </w:tc>
      </w:tr>
      <w:tr w:rsidR="00D31FB8" w:rsidRPr="00D31FB8" w:rsidTr="004E5018">
        <w:trPr>
          <w:trHeight w:val="454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D31FB8" w:rsidRPr="00D31FB8" w:rsidRDefault="00D31FB8" w:rsidP="00D31FB8">
            <w:r>
              <w:t xml:space="preserve">Рентабельность активов </w:t>
            </w:r>
          </w:p>
        </w:tc>
        <w:tc>
          <w:tcPr>
            <w:tcW w:w="882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37,31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38,72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1,41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103,78</w:t>
            </w:r>
          </w:p>
        </w:tc>
      </w:tr>
      <w:tr w:rsidR="00D31FB8" w:rsidRPr="00D31FB8" w:rsidTr="004E5018">
        <w:trPr>
          <w:trHeight w:val="454"/>
          <w:jc w:val="center"/>
        </w:trPr>
        <w:tc>
          <w:tcPr>
            <w:tcW w:w="1248" w:type="pct"/>
            <w:shd w:val="clear" w:color="auto" w:fill="auto"/>
            <w:vAlign w:val="center"/>
          </w:tcPr>
          <w:p w:rsidR="00D31FB8" w:rsidRPr="00D31FB8" w:rsidRDefault="00D31FB8" w:rsidP="00D31FB8">
            <w:r>
              <w:t xml:space="preserve">Рентабельность капитала </w:t>
            </w:r>
          </w:p>
        </w:tc>
        <w:tc>
          <w:tcPr>
            <w:tcW w:w="882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61,66</w:t>
            </w:r>
          </w:p>
        </w:tc>
        <w:tc>
          <w:tcPr>
            <w:tcW w:w="870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59,63</w:t>
            </w:r>
          </w:p>
        </w:tc>
        <w:tc>
          <w:tcPr>
            <w:tcW w:w="89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-2,03</w:t>
            </w:r>
          </w:p>
        </w:tc>
        <w:tc>
          <w:tcPr>
            <w:tcW w:w="1105" w:type="pct"/>
            <w:shd w:val="clear" w:color="auto" w:fill="auto"/>
            <w:vAlign w:val="bottom"/>
          </w:tcPr>
          <w:p w:rsidR="00D31FB8" w:rsidRPr="00D31FB8" w:rsidRDefault="00D31FB8" w:rsidP="004E5018">
            <w:pPr>
              <w:jc w:val="center"/>
            </w:pPr>
            <w:r>
              <w:t>96,71</w:t>
            </w:r>
          </w:p>
        </w:tc>
      </w:tr>
    </w:tbl>
    <w:p w:rsidR="00D31FB8" w:rsidRDefault="00D31FB8" w:rsidP="004E5018">
      <w:pPr>
        <w:pStyle w:val="12"/>
        <w:spacing w:before="120"/>
      </w:pPr>
      <w:r>
        <w:t xml:space="preserve">Рентабельность подтверждает, что рост 2025 года был не только количественным. Чистая рентабельность доходов выросла с 11,05 до 11,62 %, рентабельность расходов увеличилась с 12,93 до 13,72 %, рентабельность активов поднялась с 37,31 до 38,72 %. Снижение рентабельности капитала с 61,66 до 59,63 % не считаю тревожным, потому что капитал увеличился быстрее прибыли, а компания укрепляла базу финансирования. </w:t>
      </w:r>
    </w:p>
    <w:p w:rsidR="00D31FB8" w:rsidRDefault="00D31FB8" w:rsidP="00D31FB8">
      <w:pPr>
        <w:pStyle w:val="12"/>
      </w:pPr>
      <w:r>
        <w:t>Итоговая оценка финансового состояния компании «Шестое чувство» положительная. В 2025 году выросли доходы, чистый финансовый результат, денежные средства и доля капитала, а ликвидность и финансовая устойчивость находятся выше нормативных ориентиров. Слабое место не в платежеспособности. Оно в качестве роста расходов. Реклама, подрядчики, банковские сервисы и техническое обслуживание требуют отдельной проверки по отдаче, иначе текущий запас устойчивости может превратиться в финансирование затрат, которые не увеличивают загрузку и повторные продажи.</w:t>
      </w:r>
    </w:p>
    <w:p w:rsidR="00FA27FC" w:rsidRDefault="0003486C">
      <w:pPr>
        <w:pStyle w:val="12"/>
      </w:pPr>
      <w:r>
        <w:lastRenderedPageBreak/>
        <w:t>Первое направление улучшения связано с управлением рекламными расходами. В 2025 году расходы на рекламу, продвижение и агентские комиссии выросли до 2 860 тыс. руб., а их доля в доходах поднялась до 12,75 %. Для компании это одна из ключевых управляемых статей. Ивент-агентству нужно вести учет заявок по сайту, социальным сетям, агрегаторам, корпоративным рекомендациям, подарочным сертификатам и повторным клиентам. По каждому каналу следует считать стоимость заявки, стоимость оплаченного бронирования, средний чек и долю повторных посещений. Канал можно оставлять в бюджете только тогда, когда он дает не просто обращения, а оплаченные игры и мероприятия с приемлемой маржинальностью.</w:t>
      </w:r>
    </w:p>
    <w:p w:rsidR="004E5018" w:rsidRDefault="0003486C">
      <w:pPr>
        <w:pStyle w:val="12"/>
      </w:pPr>
      <w:r>
        <w:t>Второе направление касается загрузки расписания. При высокой ликвидности и росте денежных средств у компании есть возможность не просто накапливать остаток, а точечно повышать выручку с уже имеющихся локаций. Для этого нужно считать загрузку по дням недели, времени суток и каждому квесту. Слоты с устойчиво низким спросом целесообразно продавать через специальные предложения для студентов, небольших компаний и семейных посещений, а пиковые часы оставлять без избыточных скидок.</w:t>
      </w:r>
    </w:p>
    <w:p w:rsidR="00FA27FC" w:rsidRPr="004E5018" w:rsidRDefault="004E5018" w:rsidP="004E5018">
      <w:pPr>
        <w:spacing w:after="160" w:line="259" w:lineRule="auto"/>
        <w:rPr>
          <w:rFonts w:cs="Arial"/>
          <w:bCs/>
          <w:color w:val="000000" w:themeColor="text1"/>
          <w:kern w:val="32"/>
          <w:sz w:val="28"/>
          <w:szCs w:val="28"/>
        </w:rPr>
      </w:pPr>
      <w:r>
        <w:br w:type="page"/>
      </w:r>
    </w:p>
    <w:p w:rsidR="00094D9C" w:rsidRDefault="00094D9C" w:rsidP="00094D9C">
      <w:pPr>
        <w:pStyle w:val="1"/>
      </w:pPr>
      <w:bookmarkStart w:id="5" w:name="_Toc234880243"/>
      <w:r>
        <w:lastRenderedPageBreak/>
        <w:t>Заключение</w:t>
      </w:r>
      <w:bookmarkEnd w:id="5"/>
    </w:p>
    <w:p w:rsidR="00D67C93" w:rsidRDefault="0049759C">
      <w:pPr>
        <w:pStyle w:val="12"/>
      </w:pPr>
      <w:r>
        <w:t>Производственная</w:t>
      </w:r>
      <w:r w:rsidR="004E5018">
        <w:t xml:space="preserve"> технологическая</w:t>
      </w:r>
      <w:r>
        <w:t xml:space="preserve"> </w:t>
      </w:r>
      <w:r w:rsidR="004E5018">
        <w:t>(</w:t>
      </w:r>
      <w:r>
        <w:t>проектно-технологическая</w:t>
      </w:r>
      <w:r w:rsidR="004E5018">
        <w:t>)</w:t>
      </w:r>
      <w:r>
        <w:t xml:space="preserve"> практика позволила рассмотреть деятельность ивент-агентства «Шестое чувство»</w:t>
      </w:r>
      <w:r w:rsidR="004E5018">
        <w:t>,</w:t>
      </w:r>
      <w:r>
        <w:t xml:space="preserve"> как небольшой компании сферы досуга, где финансовый результат зависит не только от количества заказов, но и от качества сценариев, загрузки расписания, работы с подрядчиками, рекламы и технической готовности локаций. В ходе практики были изучены организационно-правовая форма, виды деятельности, организационная структура и система налогообложения, рассчитаны основные экономические показатели, проведен анализ финансового состояния за 2024-2025 годы и определены направления улучшения деятельности.</w:t>
      </w:r>
    </w:p>
    <w:p w:rsidR="00D62664" w:rsidRDefault="0049759C">
      <w:pPr>
        <w:pStyle w:val="12"/>
      </w:pPr>
      <w:r>
        <w:t xml:space="preserve">Ивент-агентство «Шестое чувство» ведет деятельность во Владивостоке в формате квестов, мероприятий и подарочных сертификатов. Организационно-правовая форма - индивидуальный предприниматель. </w:t>
      </w:r>
    </w:p>
    <w:p w:rsidR="00D67C93" w:rsidRDefault="0049759C">
      <w:pPr>
        <w:pStyle w:val="12"/>
      </w:pPr>
      <w:r>
        <w:t>Основные экономические показатели за 2024-2025 годы имеют положительную динамику. Выручка выросла с 15 890 до 21 320 тыс. руб., расходы по обычной деятельности - с 14 400 до 19 000 тыс. руб. При этом темп роста выручки оказался выше темпа роста расходов. Прибыль до налогообложения увеличилась с 2 450 до 3 430 тыс. руб., чистый финансовый результат - с 1 862 до 2 606 тыс. руб. Рентабельность продаж выросла с 15,42 до 16,09 %, чистая рентабельность продаж - с 11,72 до 12,22 %. Это показывает, что компания увеличила масштаб деятельности без потери базовой маржинальности.</w:t>
      </w:r>
    </w:p>
    <w:p w:rsidR="00D67C93" w:rsidRDefault="0049759C">
      <w:pPr>
        <w:pStyle w:val="12"/>
      </w:pPr>
      <w:r>
        <w:t xml:space="preserve">Финансовая устойчивость также имеет положительную динамику. Коэффициент автономии вырос с 0,61 до 0,65, коэффициент финансовой зависимости снизился с 0,39 до 0,35, соотношение заемных и собственных средств уменьшилось с 0,65 до 0,54. Компания не демонстрирует критической зависимости от заемных источников. Снижение рентабельности капитала с 61,66 до 59,63 % не является негативным сигналом само по себе, поскольку капитал вырос быстрее чистого финансового результата. </w:t>
      </w:r>
    </w:p>
    <w:p w:rsidR="00D67C93" w:rsidRDefault="0049759C">
      <w:pPr>
        <w:pStyle w:val="12"/>
      </w:pPr>
      <w:r>
        <w:t xml:space="preserve">Слабые места связаны не с платежеспособностью, а с качеством роста расходов. В 2025 году увеличились расходы на рекламу, продвижение и агентские </w:t>
      </w:r>
      <w:r>
        <w:lastRenderedPageBreak/>
        <w:t>комиссии, услуги сторонних организаций, банковское обслуживание</w:t>
      </w:r>
      <w:r w:rsidR="00D62664">
        <w:t xml:space="preserve">, </w:t>
      </w:r>
      <w:r>
        <w:t xml:space="preserve">ремонт и содержание основных средств. Эти статьи нельзя </w:t>
      </w:r>
      <w:r w:rsidR="00D62664">
        <w:t>просто</w:t>
      </w:r>
      <w:r>
        <w:t xml:space="preserve"> сокращать, потому что они поддерживают продажи, качество мероприятий и техническую надежность локаций. Однако каждая из них требует проверки по отдаче. </w:t>
      </w:r>
    </w:p>
    <w:p w:rsidR="00D67C93" w:rsidRDefault="0049759C">
      <w:pPr>
        <w:pStyle w:val="12"/>
      </w:pPr>
      <w:r>
        <w:t>Для улучшения деятельности компании целесообразно вести учет маржинальности по направлениям: квесты, корпоративные мероприятия, подарочные сертификаты, дополнительные услуги и партнерские форматы. Отдельно нужно контролировать эффективность рекламных каналов, загрузку расписания по дням недели и времени, условия предоплаты по корпоративным заказам, качество работы подрядчиков и окупаемость обновлений сценариев. Эти меры не требуют резкого увеличения заемной нагрузки и могут повысить отдачу уже имеющихся локаций, персонала и оборудования.</w:t>
      </w:r>
    </w:p>
    <w:p w:rsidR="00D62664" w:rsidRDefault="0049759C">
      <w:pPr>
        <w:pStyle w:val="12"/>
      </w:pPr>
      <w:r>
        <w:t xml:space="preserve">Финансовое состояние компании «Шестое чувство» по итогам анализа можно оценить как устойчивое. Компания имеет положительную динамику доходов и чистого финансового результата, достаточный уровень ликвидности, растущую долю собственного источника финансирования и приемлемую рентабельность. </w:t>
      </w:r>
    </w:p>
    <w:p w:rsidR="00D67C93" w:rsidRPr="00D62664" w:rsidRDefault="00D62664" w:rsidP="00D62664">
      <w:pPr>
        <w:spacing w:after="160" w:line="259" w:lineRule="auto"/>
        <w:rPr>
          <w:rFonts w:cs="Arial"/>
          <w:bCs/>
          <w:color w:val="000000" w:themeColor="text1"/>
          <w:kern w:val="32"/>
          <w:sz w:val="28"/>
          <w:szCs w:val="28"/>
        </w:rPr>
      </w:pPr>
      <w:r>
        <w:br w:type="page"/>
      </w:r>
    </w:p>
    <w:p w:rsidR="00094D9C" w:rsidRDefault="00094D9C" w:rsidP="00094D9C">
      <w:pPr>
        <w:pStyle w:val="1"/>
      </w:pPr>
      <w:bookmarkStart w:id="6" w:name="_Toc234880244"/>
      <w:r>
        <w:lastRenderedPageBreak/>
        <w:t>Список использованных источников</w:t>
      </w:r>
      <w:bookmarkEnd w:id="6"/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 Единый государственный реестр: ИП Кравцов Александр Сергеевич. – </w:t>
      </w:r>
      <w:r w:rsidRPr="00067ADD">
        <w:rPr>
          <w:color w:val="000000" w:themeColor="text1"/>
          <w:sz w:val="28"/>
          <w:szCs w:val="28"/>
        </w:rPr>
        <w:t>Текст: электронный // ФНС России: [сайт]. – Москва. – URL: https://egrul.nalog.ru/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2 Шестое чувство: официальный сайт. – Текст: электронный // Шестое чувство: [сайт]. – URL: https://6-sense.org/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3 Шестое чувство, компания по проведению квестов. – Текст: электронный // 2ГИС: [сайт]. – URL: https://2gis.ru/vladivostok/firm/70000001007465073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 xml:space="preserve">4 Налоговый кодекс Российской Федерации, часть вторая: Федеральный закон от 05.08.2000 № 117-ФЗ (ред. от 20.02.2026, с изм. от 22.04.2026) // СПС «КонсультантПлюс». – URL: </w:t>
      </w:r>
      <w:hyperlink r:id="rId7" w:history="1">
        <w:r w:rsidR="00067ADD" w:rsidRPr="00067ADD">
          <w:rPr>
            <w:rStyle w:val="a6"/>
            <w:color w:val="000000" w:themeColor="text1"/>
            <w:sz w:val="28"/>
            <w:szCs w:val="28"/>
            <w:u w:val="none"/>
          </w:rPr>
          <w:t>https://www.consultant.ru/document/cons_doc_LAW_</w:t>
        </w:r>
      </w:hyperlink>
      <w:r w:rsidR="00067ADD" w:rsidRPr="00067ADD">
        <w:rPr>
          <w:color w:val="000000" w:themeColor="text1"/>
          <w:sz w:val="28"/>
          <w:szCs w:val="28"/>
        </w:rPr>
        <w:t xml:space="preserve"> </w:t>
      </w:r>
      <w:r w:rsidRPr="00067ADD">
        <w:rPr>
          <w:color w:val="000000" w:themeColor="text1"/>
          <w:sz w:val="28"/>
          <w:szCs w:val="28"/>
        </w:rPr>
        <w:t>28165/d29da7b903e5cc351ee08a2f10414ccee3c12bad/ (дата обращения 13.07.2026).</w:t>
      </w:r>
    </w:p>
    <w:p w:rsidR="00D67C93" w:rsidRPr="00067ADD" w:rsidRDefault="0049759C" w:rsidP="00C562D2">
      <w:pPr>
        <w:suppressAutoHyphens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5 Упрощенная система налогообложения. – Текст: электронный // ФНС России: [сайт]. – Москва. – URL: https://www.nalog.gov.ru/rn77/taxation/taxes/usn/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6 О бухгалтерском учете: Федеральный закон от 06.12.2011 № 402-ФЗ (ред. от 15.12.2025) // СПС «КонсультантПлюс». – URL: https://www.consultant.ru/document/cons_doc_LAW_122855/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7 Рынок квестов за 2023 год вырос на 20-30 %. – Текст: электронный // Т-Бизнес секреты: [сайт]. – 2024. – URL: https://secrets.tbank.ru/novosti/organizaciya-kvestov/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8 Как зарабатывать на event-индустрии в России. – Текст: электронный // Т-Бизнес секреты: [сайт]. – 2025. – URL: https://secrets.tbank.ru/blogi-kompanij/pro-event-biznes-v-rossii/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9 Анализ рынка event-услуг и BTL мероприятий в России. – Текст: электронный // ГидМаркет: [сайт]. – URL: https://gidmark.ru/catalog/analiz-ryinka-event-uslug-i-btl-meropriyatij-v-rossii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lastRenderedPageBreak/>
        <w:t>10 Рынок офлайн-развлечений в РФ. – Текст: электронный // Okkam: [сайт]. – 2024. – URL: https://okkam.group/press/oks-research-growth-of-offline-entertainment-market-due-to-inflation/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 xml:space="preserve">11 Зачем квестам единый госстандарт. – Текст: электронный // РБК Отрасли: [сайт]. – 2025. – URL: </w:t>
      </w:r>
      <w:hyperlink r:id="rId8" w:history="1">
        <w:r w:rsidR="00067ADD" w:rsidRPr="00067ADD">
          <w:rPr>
            <w:rStyle w:val="a6"/>
            <w:color w:val="000000" w:themeColor="text1"/>
            <w:sz w:val="28"/>
            <w:szCs w:val="28"/>
            <w:u w:val="none"/>
          </w:rPr>
          <w:t>https://www.rbc.ru/industries/news/67fe1e089a</w:t>
        </w:r>
      </w:hyperlink>
      <w:r w:rsidR="00067ADD" w:rsidRPr="00067ADD">
        <w:rPr>
          <w:color w:val="000000" w:themeColor="text1"/>
          <w:sz w:val="28"/>
          <w:szCs w:val="28"/>
        </w:rPr>
        <w:t xml:space="preserve"> </w:t>
      </w:r>
      <w:r w:rsidRPr="00067ADD">
        <w:rPr>
          <w:color w:val="000000" w:themeColor="text1"/>
          <w:sz w:val="28"/>
          <w:szCs w:val="28"/>
        </w:rPr>
        <w:t>79475a8339addd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12 Итоги 2025 года в ивент-индустрии. – Текст: электронный // Event LIVE: [сайт]. – 2025. – URL: https://m.event-live.ru/articles/tsifry-i-fakty/tsifry-i-fakty_1266.html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13 Финансовый анализ: учебное пособие. – Текст: электронный // Современные технологии управления: [сайт]. – 2023. – URL: https://sovman.ru/wp-content/uploads/2023/11/ss333.pdf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14 Кротов М. И. Анализ финансового состояния предприятия по производству сыров и сырной продукции. – Текст: электронный / М. И. Кротов, В. В. Коурова // Вектор экономики: [сайт]. – 2025. – № 7. – URL: https://vectoreconomy.ru/images/publications/2025/7/economicsmanagement/Krotov_Kourova.pdf (дата обращения 13.07.2026).</w:t>
      </w:r>
    </w:p>
    <w:p w:rsidR="00D67C93" w:rsidRPr="00067ADD" w:rsidRDefault="0049759C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67ADD">
        <w:rPr>
          <w:color w:val="000000" w:themeColor="text1"/>
          <w:sz w:val="28"/>
          <w:szCs w:val="28"/>
        </w:rPr>
        <w:t>15 Финансовое состояние как индикатор устойчивого развития предприятия. – Текст: электронный // Вестник Алтайской академии экономики и права: [сайт]. – URL: https://vaael.ru/ru/article/view?id=3545 (дата обращения 13.07.2026).</w:t>
      </w:r>
    </w:p>
    <w:sectPr w:rsidR="00D67C93" w:rsidRPr="00067ADD" w:rsidSect="00094D9C">
      <w:headerReference w:type="default" r:id="rId9"/>
      <w:pgSz w:w="11906" w:h="16838"/>
      <w:pgMar w:top="1134" w:right="567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AB4" w:rsidRDefault="00452AB4" w:rsidP="00094D9C">
      <w:r>
        <w:separator/>
      </w:r>
    </w:p>
  </w:endnote>
  <w:endnote w:type="continuationSeparator" w:id="0">
    <w:p w:rsidR="00452AB4" w:rsidRDefault="00452AB4" w:rsidP="00094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AB4" w:rsidRDefault="00452AB4" w:rsidP="00094D9C">
      <w:r>
        <w:separator/>
      </w:r>
    </w:p>
  </w:footnote>
  <w:footnote w:type="continuationSeparator" w:id="0">
    <w:p w:rsidR="00452AB4" w:rsidRDefault="00452AB4" w:rsidP="00094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6320527"/>
      <w:docPartObj>
        <w:docPartGallery w:val="Page Numbers (Top of Page)"/>
        <w:docPartUnique/>
      </w:docPartObj>
    </w:sdtPr>
    <w:sdtEndPr/>
    <w:sdtContent>
      <w:p w:rsidR="0042667D" w:rsidRDefault="0042667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DB"/>
    <w:rsid w:val="0003486C"/>
    <w:rsid w:val="00037FDB"/>
    <w:rsid w:val="00067ADD"/>
    <w:rsid w:val="00094D9C"/>
    <w:rsid w:val="000A32E9"/>
    <w:rsid w:val="000E7ACF"/>
    <w:rsid w:val="001517FD"/>
    <w:rsid w:val="001D5CB4"/>
    <w:rsid w:val="00204E87"/>
    <w:rsid w:val="0020689C"/>
    <w:rsid w:val="002243FB"/>
    <w:rsid w:val="00280420"/>
    <w:rsid w:val="002865BD"/>
    <w:rsid w:val="002B1EB9"/>
    <w:rsid w:val="00352EAC"/>
    <w:rsid w:val="003668D3"/>
    <w:rsid w:val="00367ACB"/>
    <w:rsid w:val="003E11D1"/>
    <w:rsid w:val="0042667D"/>
    <w:rsid w:val="00452AB4"/>
    <w:rsid w:val="00462B31"/>
    <w:rsid w:val="004734BB"/>
    <w:rsid w:val="0049759C"/>
    <w:rsid w:val="004D5459"/>
    <w:rsid w:val="004E5018"/>
    <w:rsid w:val="005236CA"/>
    <w:rsid w:val="005629E2"/>
    <w:rsid w:val="005A06CB"/>
    <w:rsid w:val="005B4730"/>
    <w:rsid w:val="005B6708"/>
    <w:rsid w:val="006C3B4C"/>
    <w:rsid w:val="006C44F4"/>
    <w:rsid w:val="006F5CED"/>
    <w:rsid w:val="0074745D"/>
    <w:rsid w:val="00774830"/>
    <w:rsid w:val="00800A5C"/>
    <w:rsid w:val="00813CA1"/>
    <w:rsid w:val="008308D8"/>
    <w:rsid w:val="008470EE"/>
    <w:rsid w:val="0092674B"/>
    <w:rsid w:val="0094379E"/>
    <w:rsid w:val="00953A9F"/>
    <w:rsid w:val="00977F5B"/>
    <w:rsid w:val="009C5B83"/>
    <w:rsid w:val="00A02FE9"/>
    <w:rsid w:val="00A32D32"/>
    <w:rsid w:val="00A53DCD"/>
    <w:rsid w:val="00AA0D24"/>
    <w:rsid w:val="00AA19B4"/>
    <w:rsid w:val="00B41794"/>
    <w:rsid w:val="00B56A83"/>
    <w:rsid w:val="00B65157"/>
    <w:rsid w:val="00C562D2"/>
    <w:rsid w:val="00CB0F12"/>
    <w:rsid w:val="00CD225C"/>
    <w:rsid w:val="00CF4BC7"/>
    <w:rsid w:val="00CF517A"/>
    <w:rsid w:val="00CF715B"/>
    <w:rsid w:val="00D053C2"/>
    <w:rsid w:val="00D12E8E"/>
    <w:rsid w:val="00D22EF4"/>
    <w:rsid w:val="00D31FB8"/>
    <w:rsid w:val="00D3229F"/>
    <w:rsid w:val="00D46E26"/>
    <w:rsid w:val="00D62664"/>
    <w:rsid w:val="00D67C93"/>
    <w:rsid w:val="00D73C2F"/>
    <w:rsid w:val="00DC5DDD"/>
    <w:rsid w:val="00F453C5"/>
    <w:rsid w:val="00F543A9"/>
    <w:rsid w:val="00F54A10"/>
    <w:rsid w:val="00F83C6A"/>
    <w:rsid w:val="00FA27FC"/>
    <w:rsid w:val="00FB2B48"/>
    <w:rsid w:val="00FD116E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F5495"/>
  <w15:chartTrackingRefBased/>
  <w15:docId w15:val="{91E61AC2-2845-40B0-B6C1-A297C1F3A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"/>
    <w:basedOn w:val="a0"/>
    <w:next w:val="a"/>
    <w:link w:val="10"/>
    <w:uiPriority w:val="9"/>
    <w:qFormat/>
    <w:rsid w:val="0094379E"/>
    <w:pPr>
      <w:keepNext/>
      <w:keepLines/>
      <w:spacing w:after="240"/>
      <w:jc w:val="center"/>
      <w:outlineLvl w:val="0"/>
    </w:pPr>
    <w:rPr>
      <w:rFonts w:ascii="Arial" w:hAnsi="Arial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"/>
    <w:rsid w:val="00D3229F"/>
    <w:pPr>
      <w:ind w:left="851" w:right="821"/>
      <w:jc w:val="both"/>
    </w:pPr>
    <w:rPr>
      <w:sz w:val="32"/>
      <w:szCs w:val="20"/>
    </w:rPr>
  </w:style>
  <w:style w:type="paragraph" w:styleId="a5">
    <w:name w:val="List Paragraph"/>
    <w:basedOn w:val="a"/>
    <w:uiPriority w:val="34"/>
    <w:qFormat/>
    <w:rsid w:val="00800A5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1"/>
    <w:uiPriority w:val="99"/>
    <w:unhideWhenUsed/>
    <w:rsid w:val="00462B31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62B31"/>
    <w:pPr>
      <w:spacing w:after="100"/>
    </w:pPr>
  </w:style>
  <w:style w:type="character" w:customStyle="1" w:styleId="10">
    <w:name w:val="Заголовок 1 Знак"/>
    <w:aliases w:val="загол Знак"/>
    <w:basedOn w:val="a1"/>
    <w:link w:val="1"/>
    <w:uiPriority w:val="9"/>
    <w:rsid w:val="0094379E"/>
    <w:rPr>
      <w:rFonts w:ascii="Arial" w:eastAsiaTheme="majorEastAsia" w:hAnsi="Arial" w:cstheme="majorBidi"/>
      <w:spacing w:val="-10"/>
      <w:kern w:val="28"/>
      <w:sz w:val="30"/>
      <w:szCs w:val="32"/>
      <w:lang w:eastAsia="ru-RU"/>
    </w:rPr>
  </w:style>
  <w:style w:type="paragraph" w:styleId="a0">
    <w:name w:val="Title"/>
    <w:basedOn w:val="a"/>
    <w:next w:val="a"/>
    <w:link w:val="a7"/>
    <w:uiPriority w:val="10"/>
    <w:qFormat/>
    <w:rsid w:val="0094379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1"/>
    <w:link w:val="a0"/>
    <w:uiPriority w:val="10"/>
    <w:rsid w:val="0094379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a8">
    <w:name w:val="таблица"/>
    <w:basedOn w:val="a"/>
    <w:uiPriority w:val="1"/>
    <w:qFormat/>
    <w:rsid w:val="00094D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before="240"/>
      <w:ind w:left="1701" w:hanging="1701"/>
    </w:pPr>
    <w:rPr>
      <w:color w:val="000000" w:themeColor="text1"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094D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094D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94D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094D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1"/>
    <w:uiPriority w:val="99"/>
    <w:semiHidden/>
    <w:unhideWhenUsed/>
    <w:rsid w:val="00D73C2F"/>
    <w:rPr>
      <w:color w:val="605E5C"/>
      <w:shd w:val="clear" w:color="auto" w:fill="E1DFDD"/>
    </w:rPr>
  </w:style>
  <w:style w:type="paragraph" w:customStyle="1" w:styleId="12">
    <w:name w:val="1"/>
    <w:link w:val="13"/>
    <w:qFormat/>
    <w:rsid w:val="00B41794"/>
    <w:pPr>
      <w:spacing w:after="0" w:line="360" w:lineRule="auto"/>
      <w:ind w:firstLine="709"/>
      <w:jc w:val="both"/>
    </w:pPr>
    <w:rPr>
      <w:rFonts w:ascii="Times New Roman" w:eastAsia="Times New Roman" w:hAnsi="Times New Roman" w:cs="Arial"/>
      <w:bCs/>
      <w:color w:val="000000" w:themeColor="text1"/>
      <w:kern w:val="32"/>
      <w:sz w:val="28"/>
      <w:szCs w:val="28"/>
      <w:lang w:eastAsia="ru-RU"/>
    </w:rPr>
  </w:style>
  <w:style w:type="character" w:customStyle="1" w:styleId="13">
    <w:name w:val="1 Знак"/>
    <w:basedOn w:val="a1"/>
    <w:link w:val="12"/>
    <w:rsid w:val="00B41794"/>
    <w:rPr>
      <w:rFonts w:ascii="Times New Roman" w:eastAsia="Times New Roman" w:hAnsi="Times New Roman" w:cs="Arial"/>
      <w:bCs/>
      <w:color w:val="000000" w:themeColor="text1"/>
      <w:kern w:val="32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industries/news/67fe1e089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EAD5D-C3EC-43A1-87AE-9330917F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22</Pages>
  <Words>4688</Words>
  <Characters>26727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Windows</cp:lastModifiedBy>
  <cp:revision>41</cp:revision>
  <dcterms:created xsi:type="dcterms:W3CDTF">2026-07-10T05:45:00Z</dcterms:created>
  <dcterms:modified xsi:type="dcterms:W3CDTF">2026-07-13T15:12:00Z</dcterms:modified>
</cp:coreProperties>
</file>