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9F203" w14:textId="31D863DB" w:rsidR="00E83710" w:rsidRDefault="00AE6E3B" w:rsidP="00AE6E3B">
      <w:pPr>
        <w:pStyle w:val="ab"/>
        <w:ind w:left="0" w:right="0"/>
        <w:jc w:val="center"/>
        <w:rPr>
          <w:lang w:val="en-US"/>
        </w:rPr>
      </w:pPr>
      <w:r>
        <w:rPr>
          <w:noProof/>
        </w:rPr>
        <w:drawing>
          <wp:inline distT="0" distB="0" distL="114300" distR="114300" wp14:anchorId="0D90D732" wp14:editId="089C5290">
            <wp:extent cx="6116320" cy="9253855"/>
            <wp:effectExtent l="0" t="0" r="17780" b="4445"/>
            <wp:docPr id="8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Изображение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925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9FA861" w14:textId="770B768A" w:rsidR="00DE1778" w:rsidRPr="00DE1778" w:rsidRDefault="00DE1778" w:rsidP="00AE6E3B">
      <w:pPr>
        <w:pStyle w:val="ab"/>
        <w:ind w:left="0" w:right="0"/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114300" distR="114300" wp14:anchorId="0DCF7C27" wp14:editId="71E7740B">
            <wp:extent cx="6120130" cy="8851265"/>
            <wp:effectExtent l="0" t="0" r="0" b="6985"/>
            <wp:docPr id="2060939221" name="Изображение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Изображение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85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56338F" w14:textId="364E0821" w:rsidR="00E83710" w:rsidRDefault="00E83710">
      <w:pPr>
        <w:pStyle w:val="ab"/>
        <w:ind w:left="0" w:right="0"/>
        <w:jc w:val="center"/>
      </w:pPr>
    </w:p>
    <w:p w14:paraId="7944C6A8" w14:textId="719B9EA1" w:rsidR="00E83710" w:rsidRPr="00DE1778" w:rsidRDefault="00AE6E3B" w:rsidP="00DE1778">
      <w:pPr>
        <w:pStyle w:val="ab"/>
        <w:ind w:left="0" w:right="0"/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114300" distR="114300" wp14:anchorId="7CD39AD2" wp14:editId="5CE752BD">
            <wp:extent cx="6116320" cy="9375775"/>
            <wp:effectExtent l="0" t="0" r="17780" b="15875"/>
            <wp:docPr id="10" name="Изображение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Изображение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937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86251F" w14:textId="6C220EB8" w:rsidR="00E83710" w:rsidRDefault="00DE1778">
      <w:pPr>
        <w:pStyle w:val="ab"/>
        <w:ind w:left="0" w:right="0"/>
        <w:jc w:val="center"/>
      </w:pPr>
      <w:r>
        <w:rPr>
          <w:noProof/>
        </w:rPr>
        <w:lastRenderedPageBreak/>
        <w:drawing>
          <wp:inline distT="0" distB="0" distL="114300" distR="114300" wp14:anchorId="490BFF0E" wp14:editId="6C448A89">
            <wp:extent cx="6115050" cy="9241790"/>
            <wp:effectExtent l="0" t="0" r="0" b="16510"/>
            <wp:docPr id="9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Изображение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924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4B0D79" w14:textId="77777777" w:rsidR="00E83710" w:rsidRDefault="00AE6E3B">
      <w:pPr>
        <w:pStyle w:val="ab"/>
        <w:spacing w:after="240"/>
        <w:ind w:left="0" w:right="0"/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lastRenderedPageBreak/>
        <w:t>Содержание</w:t>
      </w:r>
    </w:p>
    <w:p w14:paraId="6950B46B" w14:textId="77777777" w:rsidR="00E83710" w:rsidRDefault="00AE6E3B">
      <w:pPr>
        <w:suppressAutoHyphens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Введение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3</w:t>
      </w:r>
    </w:p>
    <w:p w14:paraId="5826686D" w14:textId="77777777" w:rsidR="00E83710" w:rsidRDefault="00AE6E3B">
      <w:pPr>
        <w:suppressAutoHyphens/>
        <w:jc w:val="both"/>
        <w:rPr>
          <w:rStyle w:val="a3"/>
          <w:color w:val="auto"/>
          <w:sz w:val="28"/>
          <w:szCs w:val="28"/>
          <w:u w:val="none"/>
        </w:rPr>
      </w:pPr>
      <w:r>
        <w:rPr>
          <w:sz w:val="28"/>
          <w:szCs w:val="28"/>
        </w:rPr>
        <w:t xml:space="preserve">1 </w:t>
      </w:r>
      <w:r>
        <w:rPr>
          <w:rStyle w:val="a3"/>
          <w:color w:val="auto"/>
          <w:sz w:val="28"/>
          <w:szCs w:val="28"/>
          <w:u w:val="none"/>
        </w:rPr>
        <w:t xml:space="preserve">Экономическая характеристика ООО «Стиль Трейд» г. Самара        </w:t>
      </w:r>
    </w:p>
    <w:p w14:paraId="54810B97" w14:textId="77777777" w:rsidR="00E83710" w:rsidRDefault="00AE6E3B">
      <w:pPr>
        <w:suppressAutoHyphens/>
        <w:spacing w:after="120"/>
        <w:jc w:val="both"/>
        <w:rPr>
          <w:sz w:val="28"/>
          <w:szCs w:val="28"/>
        </w:rPr>
      </w:pPr>
      <w:r>
        <w:rPr>
          <w:rStyle w:val="a3"/>
          <w:color w:val="auto"/>
          <w:sz w:val="28"/>
          <w:szCs w:val="28"/>
          <w:u w:val="none"/>
        </w:rPr>
        <w:t>и анализ основных экономических показателей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         4</w:t>
      </w:r>
    </w:p>
    <w:p w14:paraId="75A69291" w14:textId="77777777" w:rsidR="00E83710" w:rsidRDefault="00AE6E3B">
      <w:pPr>
        <w:pStyle w:val="ad"/>
        <w:numPr>
          <w:ilvl w:val="1"/>
          <w:numId w:val="1"/>
        </w:numPr>
        <w:tabs>
          <w:tab w:val="left" w:pos="0"/>
        </w:tabs>
        <w:suppressAutoHyphens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Краткая характеристика предприятия                                                  4</w:t>
      </w:r>
    </w:p>
    <w:p w14:paraId="1251C867" w14:textId="77777777" w:rsidR="00E83710" w:rsidRDefault="00AE6E3B">
      <w:pPr>
        <w:pStyle w:val="ad"/>
        <w:numPr>
          <w:ilvl w:val="1"/>
          <w:numId w:val="1"/>
        </w:numPr>
        <w:tabs>
          <w:tab w:val="left" w:pos="0"/>
          <w:tab w:val="left" w:pos="1134"/>
        </w:tabs>
        <w:suppressAutoHyphens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Структура и динамика активов и пассивов бухгалтерского </w:t>
      </w:r>
    </w:p>
    <w:p w14:paraId="6681D77B" w14:textId="77777777" w:rsidR="00E83710" w:rsidRDefault="00AE6E3B">
      <w:pPr>
        <w:pStyle w:val="ad"/>
        <w:tabs>
          <w:tab w:val="left" w:pos="0"/>
          <w:tab w:val="left" w:pos="1134"/>
        </w:tabs>
        <w:suppressAutoHyphens/>
        <w:spacing w:after="120"/>
        <w:ind w:left="0" w:firstLine="0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баланса ООО «Стиль </w:t>
      </w:r>
      <w:proofErr w:type="gramStart"/>
      <w:r>
        <w:rPr>
          <w:rFonts w:ascii="Times New Roman" w:hAnsi="Times New Roman"/>
          <w:sz w:val="28"/>
          <w:szCs w:val="28"/>
        </w:rPr>
        <w:t xml:space="preserve">Трейд»   </w:t>
      </w:r>
      <w:proofErr w:type="gramEnd"/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6</w:t>
      </w:r>
    </w:p>
    <w:p w14:paraId="1E346F24" w14:textId="77777777" w:rsidR="00E83710" w:rsidRDefault="00AE6E3B">
      <w:pPr>
        <w:pStyle w:val="ad"/>
        <w:numPr>
          <w:ilvl w:val="1"/>
          <w:numId w:val="2"/>
        </w:numPr>
        <w:tabs>
          <w:tab w:val="left" w:pos="0"/>
          <w:tab w:val="left" w:pos="1134"/>
        </w:tabs>
        <w:suppressAutoHyphens/>
        <w:spacing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Style w:val="a3"/>
          <w:rFonts w:ascii="Times New Roman" w:hAnsi="Times New Roman"/>
          <w:color w:val="auto"/>
          <w:sz w:val="28"/>
          <w:szCs w:val="28"/>
          <w:u w:val="none"/>
        </w:rPr>
        <w:t>Анализ выручки и прибыли организации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      11</w:t>
      </w:r>
    </w:p>
    <w:p w14:paraId="5C98694E" w14:textId="77777777" w:rsidR="00E83710" w:rsidRDefault="00AE6E3B">
      <w:pPr>
        <w:pStyle w:val="ad"/>
        <w:numPr>
          <w:ilvl w:val="1"/>
          <w:numId w:val="2"/>
        </w:numPr>
        <w:tabs>
          <w:tab w:val="left" w:pos="0"/>
          <w:tab w:val="left" w:pos="1134"/>
        </w:tabs>
        <w:suppressAutoHyphens/>
        <w:spacing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Style w:val="a3"/>
          <w:rFonts w:ascii="Times New Roman" w:hAnsi="Times New Roman"/>
          <w:color w:val="auto"/>
          <w:sz w:val="28"/>
          <w:szCs w:val="28"/>
          <w:u w:val="none"/>
        </w:rPr>
        <w:t>Анализ ликвидности и платежеспособности                                         12</w:t>
      </w:r>
    </w:p>
    <w:p w14:paraId="5E0CBC23" w14:textId="77777777" w:rsidR="00E83710" w:rsidRDefault="00AE6E3B">
      <w:pPr>
        <w:pStyle w:val="ad"/>
        <w:numPr>
          <w:ilvl w:val="1"/>
          <w:numId w:val="2"/>
        </w:numPr>
        <w:tabs>
          <w:tab w:val="left" w:pos="0"/>
          <w:tab w:val="left" w:pos="1134"/>
        </w:tabs>
        <w:suppressAutoHyphens/>
        <w:spacing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Style w:val="a3"/>
          <w:rFonts w:ascii="Times New Roman" w:hAnsi="Times New Roman"/>
          <w:color w:val="auto"/>
          <w:sz w:val="28"/>
          <w:szCs w:val="28"/>
          <w:u w:val="none"/>
        </w:rPr>
        <w:t xml:space="preserve"> Анализ рентабельности                                                                            13</w:t>
      </w:r>
    </w:p>
    <w:p w14:paraId="299A6CA6" w14:textId="77777777" w:rsidR="00E83710" w:rsidRDefault="00AE6E3B">
      <w:pPr>
        <w:pStyle w:val="ad"/>
        <w:tabs>
          <w:tab w:val="left" w:pos="0"/>
        </w:tabs>
        <w:suppressAutoHyphens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 </w:t>
      </w:r>
      <w:r>
        <w:rPr>
          <w:rStyle w:val="a3"/>
          <w:rFonts w:ascii="Times New Roman" w:hAnsi="Times New Roman"/>
          <w:color w:val="auto"/>
          <w:sz w:val="28"/>
          <w:szCs w:val="28"/>
          <w:u w:val="none"/>
        </w:rPr>
        <w:t>Социально-экономический анализ отрасли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</w:t>
      </w:r>
      <w:r>
        <w:rPr>
          <w:rFonts w:ascii="Times New Roman" w:hAnsi="Times New Roman"/>
          <w:sz w:val="28"/>
          <w:szCs w:val="28"/>
        </w:rPr>
        <w:tab/>
        <w:t xml:space="preserve">                      15</w:t>
      </w:r>
    </w:p>
    <w:p w14:paraId="2446DF4B" w14:textId="77777777" w:rsidR="00E83710" w:rsidRDefault="00AE6E3B">
      <w:pPr>
        <w:tabs>
          <w:tab w:val="left" w:pos="0"/>
        </w:tabs>
        <w:suppressAutoHyphens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Заключение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ab/>
        <w:t xml:space="preserve">  </w:t>
      </w:r>
      <w:r>
        <w:rPr>
          <w:sz w:val="28"/>
          <w:szCs w:val="28"/>
        </w:rPr>
        <w:tab/>
      </w:r>
      <w:proofErr w:type="gramEnd"/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ab/>
        <w:t xml:space="preserve">  18</w:t>
      </w:r>
      <w:proofErr w:type="gramEnd"/>
      <w:r>
        <w:rPr>
          <w:sz w:val="28"/>
          <w:szCs w:val="28"/>
        </w:rPr>
        <w:t xml:space="preserve"> </w:t>
      </w:r>
    </w:p>
    <w:p w14:paraId="4DF1028F" w14:textId="77777777" w:rsidR="00E83710" w:rsidRDefault="00AE6E3B">
      <w:pPr>
        <w:suppressAutoHyphens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Список использованных источников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ab/>
        <w:t xml:space="preserve">  </w:t>
      </w:r>
      <w:r>
        <w:rPr>
          <w:sz w:val="28"/>
          <w:szCs w:val="28"/>
        </w:rPr>
        <w:tab/>
      </w:r>
      <w:proofErr w:type="gramEnd"/>
      <w:r>
        <w:rPr>
          <w:sz w:val="28"/>
          <w:szCs w:val="28"/>
        </w:rPr>
        <w:t xml:space="preserve">  19</w:t>
      </w:r>
    </w:p>
    <w:p w14:paraId="31FBF846" w14:textId="77777777" w:rsidR="00E83710" w:rsidRDefault="00AE6E3B">
      <w:pPr>
        <w:pStyle w:val="ab"/>
        <w:ind w:left="0" w:right="0"/>
        <w:rPr>
          <w:rStyle w:val="a3"/>
          <w:color w:val="auto"/>
          <w:sz w:val="28"/>
          <w:szCs w:val="28"/>
          <w:u w:val="none"/>
        </w:rPr>
      </w:pPr>
      <w:r>
        <w:rPr>
          <w:sz w:val="28"/>
          <w:szCs w:val="28"/>
        </w:rPr>
        <w:t xml:space="preserve">   Приложение А. </w:t>
      </w:r>
      <w:r>
        <w:rPr>
          <w:rStyle w:val="a3"/>
          <w:color w:val="auto"/>
          <w:sz w:val="28"/>
          <w:szCs w:val="28"/>
          <w:u w:val="none"/>
        </w:rPr>
        <w:t xml:space="preserve">Бухгалтерский баланс ООО «Стиль Трейд» </w:t>
      </w:r>
    </w:p>
    <w:p w14:paraId="2A70647B" w14:textId="77777777" w:rsidR="00E83710" w:rsidRDefault="00AE6E3B">
      <w:pPr>
        <w:pStyle w:val="ab"/>
        <w:spacing w:after="120"/>
        <w:ind w:left="0" w:right="0"/>
        <w:rPr>
          <w:sz w:val="28"/>
          <w:szCs w:val="28"/>
        </w:rPr>
      </w:pPr>
      <w:r>
        <w:rPr>
          <w:rStyle w:val="a3"/>
          <w:color w:val="auto"/>
          <w:sz w:val="28"/>
          <w:szCs w:val="28"/>
          <w:u w:val="none"/>
        </w:rPr>
        <w:t xml:space="preserve">(Актив </w:t>
      </w:r>
      <w:proofErr w:type="gramStart"/>
      <w:r>
        <w:rPr>
          <w:rStyle w:val="a3"/>
          <w:color w:val="auto"/>
          <w:sz w:val="28"/>
          <w:szCs w:val="28"/>
          <w:u w:val="none"/>
        </w:rPr>
        <w:t>баланса)</w:t>
      </w:r>
      <w:r>
        <w:rPr>
          <w:sz w:val="28"/>
          <w:szCs w:val="28"/>
        </w:rPr>
        <w:t xml:space="preserve">   </w:t>
      </w:r>
      <w:proofErr w:type="gramEnd"/>
      <w:r>
        <w:rPr>
          <w:sz w:val="28"/>
          <w:szCs w:val="28"/>
        </w:rPr>
        <w:tab/>
        <w:t xml:space="preserve">                                                                                             20</w:t>
      </w:r>
    </w:p>
    <w:p w14:paraId="34CB8E5D" w14:textId="77777777" w:rsidR="00E83710" w:rsidRDefault="00AE6E3B">
      <w:pPr>
        <w:pStyle w:val="10"/>
        <w:tabs>
          <w:tab w:val="right" w:leader="dot" w:pos="9629"/>
        </w:tabs>
        <w:ind w:firstLineChars="100" w:firstLine="240"/>
        <w:rPr>
          <w:rStyle w:val="a3"/>
          <w:color w:val="auto"/>
          <w:sz w:val="28"/>
          <w:szCs w:val="28"/>
          <w:u w:val="none"/>
        </w:rPr>
      </w:pPr>
      <w:r>
        <w:fldChar w:fldCharType="begin"/>
      </w:r>
      <w:r>
        <w:instrText xml:space="preserve"> HYPERLINK \l "_Toc193398649" </w:instrText>
      </w:r>
      <w:r>
        <w:fldChar w:fldCharType="separate"/>
      </w:r>
      <w:r>
        <w:rPr>
          <w:rStyle w:val="a3"/>
          <w:color w:val="auto"/>
          <w:sz w:val="28"/>
          <w:szCs w:val="28"/>
          <w:u w:val="none"/>
        </w:rPr>
        <w:t>Приложение Б – Бухгалтерский баланс ООО «Стиль Трейд»</w:t>
      </w:r>
    </w:p>
    <w:p w14:paraId="00214ACC" w14:textId="77777777" w:rsidR="00E83710" w:rsidRDefault="00AE6E3B">
      <w:pPr>
        <w:pStyle w:val="10"/>
        <w:tabs>
          <w:tab w:val="right" w:leader="dot" w:pos="9629"/>
        </w:tabs>
        <w:spacing w:after="120"/>
        <w:rPr>
          <w:rFonts w:eastAsiaTheme="minorEastAsia"/>
          <w:sz w:val="28"/>
          <w:szCs w:val="28"/>
        </w:rPr>
      </w:pPr>
      <w:r>
        <w:rPr>
          <w:rStyle w:val="a3"/>
          <w:color w:val="auto"/>
          <w:sz w:val="28"/>
          <w:szCs w:val="28"/>
          <w:u w:val="none"/>
        </w:rPr>
        <w:t xml:space="preserve">(Пассив </w:t>
      </w:r>
      <w:proofErr w:type="gramStart"/>
      <w:r>
        <w:rPr>
          <w:rStyle w:val="a3"/>
          <w:color w:val="auto"/>
          <w:sz w:val="28"/>
          <w:szCs w:val="28"/>
          <w:u w:val="none"/>
        </w:rPr>
        <w:t>баланса)</w:t>
      </w:r>
      <w:r>
        <w:rPr>
          <w:sz w:val="28"/>
          <w:szCs w:val="28"/>
        </w:rPr>
        <w:t xml:space="preserve">   </w:t>
      </w:r>
      <w:proofErr w:type="gramEnd"/>
      <w:r>
        <w:rPr>
          <w:sz w:val="28"/>
          <w:szCs w:val="28"/>
        </w:rPr>
        <w:t xml:space="preserve">                                                                                                     21</w:t>
      </w:r>
      <w:r>
        <w:rPr>
          <w:sz w:val="28"/>
          <w:szCs w:val="28"/>
        </w:rPr>
        <w:fldChar w:fldCharType="end"/>
      </w:r>
    </w:p>
    <w:p w14:paraId="183F32C1" w14:textId="77777777" w:rsidR="00E83710" w:rsidRDefault="00AE6E3B">
      <w:pPr>
        <w:pStyle w:val="ab"/>
        <w:ind w:left="0" w:right="0"/>
        <w:rPr>
          <w:sz w:val="28"/>
          <w:szCs w:val="28"/>
        </w:rPr>
      </w:pPr>
      <w:hyperlink w:anchor="_Toc193398650" w:history="1">
        <w:r>
          <w:rPr>
            <w:rStyle w:val="a3"/>
            <w:color w:val="auto"/>
            <w:sz w:val="28"/>
            <w:szCs w:val="28"/>
            <w:u w:val="none"/>
          </w:rPr>
          <w:t xml:space="preserve">Приложение В – Отчет о финансовых результатах ООО «Стиль </w:t>
        </w:r>
        <w:proofErr w:type="gramStart"/>
        <w:r>
          <w:rPr>
            <w:rStyle w:val="a3"/>
            <w:color w:val="auto"/>
            <w:sz w:val="28"/>
            <w:szCs w:val="28"/>
            <w:u w:val="none"/>
          </w:rPr>
          <w:t xml:space="preserve">Трейд»   </w:t>
        </w:r>
        <w:proofErr w:type="gramEnd"/>
        <w:r>
          <w:rPr>
            <w:rStyle w:val="a3"/>
            <w:color w:val="auto"/>
            <w:sz w:val="28"/>
            <w:szCs w:val="28"/>
            <w:u w:val="none"/>
          </w:rPr>
          <w:t xml:space="preserve">  </w:t>
        </w:r>
        <w:r>
          <w:rPr>
            <w:sz w:val="28"/>
            <w:szCs w:val="28"/>
          </w:rPr>
          <w:tab/>
          <w:t xml:space="preserve"> 22</w:t>
        </w:r>
      </w:hyperlink>
    </w:p>
    <w:p w14:paraId="4B8AC3E5" w14:textId="77777777" w:rsidR="00E83710" w:rsidRDefault="00E83710">
      <w:pPr>
        <w:pStyle w:val="ab"/>
        <w:ind w:left="0" w:right="0"/>
        <w:rPr>
          <w:sz w:val="28"/>
          <w:szCs w:val="28"/>
        </w:rPr>
      </w:pPr>
    </w:p>
    <w:p w14:paraId="258A0FBA" w14:textId="77777777" w:rsidR="00E83710" w:rsidRDefault="00E83710">
      <w:pPr>
        <w:pStyle w:val="ab"/>
        <w:ind w:left="0" w:right="0"/>
        <w:rPr>
          <w:sz w:val="28"/>
          <w:szCs w:val="28"/>
        </w:rPr>
      </w:pPr>
    </w:p>
    <w:p w14:paraId="3C8A0EF7" w14:textId="77777777" w:rsidR="00E83710" w:rsidRDefault="00E83710">
      <w:pPr>
        <w:pStyle w:val="ab"/>
        <w:ind w:left="0" w:right="0"/>
        <w:rPr>
          <w:sz w:val="28"/>
          <w:szCs w:val="28"/>
        </w:rPr>
      </w:pPr>
    </w:p>
    <w:p w14:paraId="176CDCA5" w14:textId="77777777" w:rsidR="00E83710" w:rsidRDefault="00E83710">
      <w:pPr>
        <w:pStyle w:val="ab"/>
        <w:ind w:left="0" w:right="0"/>
        <w:rPr>
          <w:sz w:val="28"/>
          <w:szCs w:val="28"/>
        </w:rPr>
      </w:pPr>
    </w:p>
    <w:p w14:paraId="46596149" w14:textId="77777777" w:rsidR="00E83710" w:rsidRDefault="00E83710">
      <w:pPr>
        <w:pStyle w:val="ab"/>
        <w:ind w:left="0" w:right="0"/>
        <w:rPr>
          <w:sz w:val="28"/>
          <w:szCs w:val="28"/>
        </w:rPr>
      </w:pPr>
    </w:p>
    <w:p w14:paraId="6DF601F6" w14:textId="77777777" w:rsidR="00E83710" w:rsidRDefault="00E83710">
      <w:pPr>
        <w:pStyle w:val="ab"/>
        <w:ind w:left="0" w:right="0"/>
        <w:rPr>
          <w:sz w:val="28"/>
          <w:szCs w:val="28"/>
        </w:rPr>
      </w:pPr>
    </w:p>
    <w:p w14:paraId="11B62F69" w14:textId="77777777" w:rsidR="00E83710" w:rsidRDefault="00E83710">
      <w:pPr>
        <w:pStyle w:val="ab"/>
        <w:ind w:left="0" w:right="0"/>
        <w:rPr>
          <w:sz w:val="28"/>
          <w:szCs w:val="28"/>
        </w:rPr>
      </w:pPr>
    </w:p>
    <w:p w14:paraId="15457822" w14:textId="77777777" w:rsidR="00E83710" w:rsidRDefault="00E83710">
      <w:pPr>
        <w:pStyle w:val="ab"/>
        <w:ind w:left="0" w:right="0"/>
        <w:rPr>
          <w:sz w:val="28"/>
          <w:szCs w:val="28"/>
        </w:rPr>
      </w:pPr>
    </w:p>
    <w:p w14:paraId="251E718B" w14:textId="77777777" w:rsidR="00E83710" w:rsidRDefault="00E83710">
      <w:pPr>
        <w:pStyle w:val="ab"/>
        <w:ind w:left="0" w:right="0"/>
        <w:rPr>
          <w:sz w:val="28"/>
          <w:szCs w:val="28"/>
        </w:rPr>
      </w:pPr>
    </w:p>
    <w:p w14:paraId="1BF69606" w14:textId="77777777" w:rsidR="00E83710" w:rsidRDefault="00E83710">
      <w:pPr>
        <w:pStyle w:val="ab"/>
        <w:ind w:left="0" w:right="0"/>
        <w:rPr>
          <w:sz w:val="28"/>
          <w:szCs w:val="28"/>
        </w:rPr>
      </w:pPr>
    </w:p>
    <w:p w14:paraId="5DE62451" w14:textId="77777777" w:rsidR="00E83710" w:rsidRDefault="00E83710">
      <w:pPr>
        <w:pStyle w:val="ab"/>
        <w:ind w:left="0" w:right="0"/>
        <w:rPr>
          <w:sz w:val="28"/>
          <w:szCs w:val="28"/>
        </w:rPr>
      </w:pPr>
    </w:p>
    <w:p w14:paraId="610C23D8" w14:textId="77777777" w:rsidR="00E83710" w:rsidRDefault="00E83710">
      <w:pPr>
        <w:pStyle w:val="ab"/>
        <w:ind w:left="0" w:right="0"/>
        <w:rPr>
          <w:sz w:val="28"/>
          <w:szCs w:val="28"/>
        </w:rPr>
      </w:pPr>
    </w:p>
    <w:p w14:paraId="29C80F4E" w14:textId="77777777" w:rsidR="00E83710" w:rsidRDefault="00E83710">
      <w:pPr>
        <w:pStyle w:val="ab"/>
        <w:ind w:left="0" w:right="0"/>
        <w:rPr>
          <w:sz w:val="28"/>
          <w:szCs w:val="28"/>
        </w:rPr>
      </w:pPr>
    </w:p>
    <w:p w14:paraId="7AFFE425" w14:textId="77777777" w:rsidR="00E83710" w:rsidRDefault="00E83710">
      <w:pPr>
        <w:pStyle w:val="ab"/>
        <w:ind w:left="0" w:right="0"/>
        <w:rPr>
          <w:sz w:val="28"/>
          <w:szCs w:val="28"/>
        </w:rPr>
      </w:pPr>
    </w:p>
    <w:p w14:paraId="45E06437" w14:textId="77777777" w:rsidR="00E83710" w:rsidRDefault="00E83710">
      <w:pPr>
        <w:pStyle w:val="ab"/>
        <w:ind w:left="0" w:right="0"/>
        <w:rPr>
          <w:sz w:val="28"/>
          <w:szCs w:val="28"/>
        </w:rPr>
      </w:pPr>
    </w:p>
    <w:p w14:paraId="4C7166B9" w14:textId="77777777" w:rsidR="00E83710" w:rsidRDefault="00E83710">
      <w:pPr>
        <w:pStyle w:val="ab"/>
        <w:ind w:left="0" w:right="0"/>
        <w:rPr>
          <w:sz w:val="28"/>
          <w:szCs w:val="28"/>
        </w:rPr>
      </w:pPr>
    </w:p>
    <w:p w14:paraId="357EB1C2" w14:textId="77777777" w:rsidR="00E83710" w:rsidRDefault="00E83710">
      <w:pPr>
        <w:pStyle w:val="ab"/>
        <w:ind w:left="0" w:right="0"/>
        <w:rPr>
          <w:sz w:val="28"/>
          <w:szCs w:val="28"/>
        </w:rPr>
      </w:pPr>
    </w:p>
    <w:p w14:paraId="58761E31" w14:textId="77777777" w:rsidR="00E83710" w:rsidRDefault="00E83710">
      <w:pPr>
        <w:pStyle w:val="ab"/>
        <w:ind w:left="0" w:right="0"/>
        <w:rPr>
          <w:sz w:val="28"/>
          <w:szCs w:val="28"/>
        </w:rPr>
        <w:sectPr w:rsidR="00E83710">
          <w:headerReference w:type="default" r:id="rId12"/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467118EA" w14:textId="77777777" w:rsidR="00E83710" w:rsidRDefault="00AE6E3B">
      <w:pPr>
        <w:pStyle w:val="ab"/>
        <w:spacing w:after="240"/>
        <w:ind w:left="0" w:right="0"/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lastRenderedPageBreak/>
        <w:t>Введение</w:t>
      </w:r>
    </w:p>
    <w:p w14:paraId="7BD59E0C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Целями проведения учебной ознакомительной практики явля</w:t>
      </w:r>
      <w:r>
        <w:rPr>
          <w:sz w:val="28"/>
          <w:szCs w:val="28"/>
        </w:rPr>
        <w:softHyphen/>
        <w:t xml:space="preserve">ется получение первичных профессиональных умений </w:t>
      </w:r>
      <w:proofErr w:type="gramStart"/>
      <w:r>
        <w:rPr>
          <w:sz w:val="28"/>
          <w:szCs w:val="28"/>
        </w:rPr>
        <w:t>и  навыков</w:t>
      </w:r>
      <w:proofErr w:type="gramEnd"/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по  сбору,  анализу</w:t>
      </w:r>
      <w:proofErr w:type="gramEnd"/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и  обработке</w:t>
      </w:r>
      <w:proofErr w:type="gramEnd"/>
      <w:r>
        <w:rPr>
          <w:sz w:val="28"/>
          <w:szCs w:val="28"/>
        </w:rPr>
        <w:t xml:space="preserve">  данных, </w:t>
      </w:r>
      <w:proofErr w:type="gramStart"/>
      <w:r>
        <w:rPr>
          <w:sz w:val="28"/>
          <w:szCs w:val="28"/>
        </w:rPr>
        <w:t>необходимых  для</w:t>
      </w:r>
      <w:proofErr w:type="gramEnd"/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решения  профессиональных</w:t>
      </w:r>
      <w:proofErr w:type="gramEnd"/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задач  на</w:t>
      </w:r>
      <w:proofErr w:type="gramEnd"/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основе  типовых</w:t>
      </w:r>
      <w:proofErr w:type="gramEnd"/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методик  и</w:t>
      </w:r>
      <w:proofErr w:type="gramEnd"/>
      <w:r>
        <w:rPr>
          <w:sz w:val="28"/>
          <w:szCs w:val="28"/>
        </w:rPr>
        <w:t xml:space="preserve"> действующей нормативно-правовой базы. </w:t>
      </w:r>
    </w:p>
    <w:p w14:paraId="4D1D38C8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Задачами учебной ознакомительной практики являются:</w:t>
      </w:r>
    </w:p>
    <w:p w14:paraId="75182566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получение практических навыков поиска информации о деятельности организации;</w:t>
      </w:r>
    </w:p>
    <w:p w14:paraId="3A5FA49A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ознакомление с различными аспектами деятельности предприятия (организации) базы практики: направлениями и видами хозяйственной деятельности, организационной структурой, системой налогообложения, основными показателями хозяйственной деятельности, и др.</w:t>
      </w:r>
    </w:p>
    <w:p w14:paraId="023A8D2D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развитие навыков сбора данных для проведения расчетов экономических показателей деятельности предприятий(организаций);</w:t>
      </w:r>
    </w:p>
    <w:p w14:paraId="1B46BA09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  развитие навыков расчета и анализа современной системы показателей, характеризующих деятельность хозяйствующего субъекта;</w:t>
      </w:r>
    </w:p>
    <w:p w14:paraId="035BB814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 развитие умений интерпретировать основные экономические показатели на микро- и макроуровне.</w:t>
      </w:r>
      <w:r>
        <w:rPr>
          <w:sz w:val="28"/>
          <w:szCs w:val="28"/>
        </w:rPr>
        <w:cr/>
        <w:t>Местом проведения практики является ООО «Стиль Трейд» в городе Самара.</w:t>
      </w:r>
    </w:p>
    <w:p w14:paraId="70B18259" w14:textId="77777777" w:rsidR="00E83710" w:rsidRDefault="00E83710">
      <w:pPr>
        <w:pStyle w:val="ab"/>
        <w:ind w:left="0" w:right="0"/>
        <w:rPr>
          <w:sz w:val="28"/>
          <w:szCs w:val="28"/>
        </w:rPr>
        <w:sectPr w:rsidR="00E83710">
          <w:headerReference w:type="default" r:id="rId13"/>
          <w:pgSz w:w="11906" w:h="16838"/>
          <w:pgMar w:top="1134" w:right="567" w:bottom="1134" w:left="1701" w:header="709" w:footer="709" w:gutter="0"/>
          <w:pgNumType w:start="3"/>
          <w:cols w:space="708"/>
          <w:docGrid w:linePitch="360"/>
        </w:sectPr>
      </w:pPr>
    </w:p>
    <w:p w14:paraId="64E27B2E" w14:textId="77777777" w:rsidR="00E83710" w:rsidRDefault="00AE6E3B">
      <w:pPr>
        <w:pStyle w:val="1"/>
        <w:spacing w:before="0" w:after="240" w:line="240" w:lineRule="auto"/>
        <w:rPr>
          <w:sz w:val="30"/>
          <w:szCs w:val="30"/>
        </w:rPr>
      </w:pPr>
      <w:bookmarkStart w:id="0" w:name="_Toc193398639"/>
      <w:r>
        <w:rPr>
          <w:sz w:val="30"/>
          <w:szCs w:val="30"/>
        </w:rPr>
        <w:lastRenderedPageBreak/>
        <w:t xml:space="preserve">1. Экономическая характеристика ООО «Стиль </w:t>
      </w:r>
      <w:proofErr w:type="gramStart"/>
      <w:r>
        <w:rPr>
          <w:sz w:val="30"/>
          <w:szCs w:val="30"/>
        </w:rPr>
        <w:t xml:space="preserve">Трейд»   </w:t>
      </w:r>
      <w:proofErr w:type="gramEnd"/>
      <w:r>
        <w:rPr>
          <w:sz w:val="30"/>
          <w:szCs w:val="30"/>
        </w:rPr>
        <w:t xml:space="preserve">                   г. Самара</w:t>
      </w:r>
      <w:r>
        <w:t xml:space="preserve"> </w:t>
      </w:r>
      <w:r>
        <w:rPr>
          <w:sz w:val="30"/>
          <w:szCs w:val="30"/>
        </w:rPr>
        <w:t>и анализ основных экономических показателей</w:t>
      </w:r>
      <w:bookmarkEnd w:id="0"/>
    </w:p>
    <w:p w14:paraId="5F9C6E73" w14:textId="77777777" w:rsidR="00E83710" w:rsidRDefault="00AE6E3B">
      <w:pPr>
        <w:widowControl w:val="0"/>
        <w:spacing w:after="120"/>
        <w:rPr>
          <w:rFonts w:ascii="Arial" w:hAnsi="Arial" w:cs="Arial"/>
          <w:sz w:val="28"/>
          <w:szCs w:val="28"/>
        </w:rPr>
      </w:pPr>
      <w:bookmarkStart w:id="1" w:name="_Toc193398640"/>
      <w:r>
        <w:rPr>
          <w:rFonts w:ascii="Arial" w:hAnsi="Arial" w:cs="Arial"/>
          <w:sz w:val="28"/>
          <w:szCs w:val="28"/>
        </w:rPr>
        <w:t>1.1. Краткая характеристика организации</w:t>
      </w:r>
      <w:bookmarkEnd w:id="1"/>
    </w:p>
    <w:p w14:paraId="0F460A59" w14:textId="77777777" w:rsidR="00E83710" w:rsidRDefault="00AE6E3B">
      <w:pPr>
        <w:pStyle w:val="aa"/>
        <w:shd w:val="clear" w:color="auto" w:fill="FFFFFF"/>
        <w:spacing w:beforeAutospacing="0" w:afterAutospacing="0" w:line="360" w:lineRule="auto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 w:eastAsia="ru-RU"/>
        </w:rPr>
        <w:t>Компания ООО «Стиль Трейд» работает в сфере розничной торговли одеждой с 2016 года и является юридическим лицом российского бренда одежды, обуви и аксессуаров «</w:t>
      </w:r>
      <w:r>
        <w:rPr>
          <w:sz w:val="28"/>
          <w:szCs w:val="28"/>
          <w:lang w:eastAsia="ru-RU"/>
        </w:rPr>
        <w:t>Lime</w:t>
      </w:r>
      <w:r>
        <w:rPr>
          <w:sz w:val="28"/>
          <w:szCs w:val="28"/>
          <w:lang w:val="ru-RU" w:eastAsia="ru-RU"/>
        </w:rPr>
        <w:t xml:space="preserve">». </w:t>
      </w:r>
      <w:r>
        <w:rPr>
          <w:sz w:val="28"/>
          <w:szCs w:val="28"/>
          <w:lang w:val="ru-RU"/>
        </w:rPr>
        <w:t>15 лет назад компания состояла из небольшого производства и одного магазина в</w:t>
      </w:r>
      <w:r>
        <w:rPr>
          <w:sz w:val="28"/>
          <w:szCs w:val="28"/>
        </w:rPr>
        <w:t> </w:t>
      </w:r>
      <w:hyperlink r:id="rId14" w:tooltip="Самара" w:history="1">
        <w:r>
          <w:rPr>
            <w:rStyle w:val="a3"/>
            <w:color w:val="auto"/>
            <w:sz w:val="28"/>
            <w:szCs w:val="28"/>
            <w:u w:val="none"/>
            <w:lang w:val="ru-RU"/>
          </w:rPr>
          <w:t>Самаре</w:t>
        </w:r>
      </w:hyperlink>
      <w:r>
        <w:rPr>
          <w:sz w:val="28"/>
          <w:szCs w:val="28"/>
          <w:lang w:val="ru-RU"/>
        </w:rPr>
        <w:t>. В 2024 году марка представлена во всех крупных городах страны и номинирована на премию «Сделано в</w:t>
      </w:r>
      <w:r>
        <w:rPr>
          <w:sz w:val="28"/>
          <w:szCs w:val="28"/>
        </w:rPr>
        <w:t> </w:t>
      </w:r>
      <w:hyperlink r:id="rId15" w:tooltip="Россия" w:history="1">
        <w:r>
          <w:rPr>
            <w:rStyle w:val="a3"/>
            <w:color w:val="auto"/>
            <w:sz w:val="28"/>
            <w:szCs w:val="28"/>
            <w:u w:val="none"/>
            <w:lang w:val="ru-RU"/>
          </w:rPr>
          <w:t>России</w:t>
        </w:r>
      </w:hyperlink>
      <w:r>
        <w:rPr>
          <w:sz w:val="28"/>
          <w:szCs w:val="28"/>
          <w:lang w:val="ru-RU"/>
        </w:rPr>
        <w:t>» в категории «Мода».</w:t>
      </w:r>
    </w:p>
    <w:p w14:paraId="0D07A046" w14:textId="77777777" w:rsidR="00E83710" w:rsidRDefault="00AE6E3B">
      <w:pPr>
        <w:pStyle w:val="aa"/>
        <w:shd w:val="clear" w:color="auto" w:fill="FFFFFF"/>
        <w:spacing w:beforeAutospacing="0" w:afterAutospacing="0" w:line="360" w:lineRule="auto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За два года </w:t>
      </w:r>
      <w:r>
        <w:rPr>
          <w:sz w:val="28"/>
          <w:szCs w:val="28"/>
        </w:rPr>
        <w:t>Lime</w:t>
      </w:r>
      <w:r>
        <w:rPr>
          <w:sz w:val="28"/>
          <w:szCs w:val="28"/>
          <w:lang w:val="ru-RU"/>
        </w:rPr>
        <w:t xml:space="preserve"> увеличила сеть на 28 магазинов: на конец 2023 года сеть насчитывала 59 собственных точек и 33 по франшизе. Средний чек в магазине составляет: онлайн-магазине - около 9000 рублей, в офлайн-рознице - 7000 рублей.</w:t>
      </w:r>
    </w:p>
    <w:p w14:paraId="789C49C9" w14:textId="77777777" w:rsidR="00E83710" w:rsidRDefault="00AE6E3B">
      <w:pPr>
        <w:pStyle w:val="aa"/>
        <w:shd w:val="clear" w:color="auto" w:fill="FFFFFF"/>
        <w:spacing w:beforeAutospacing="0" w:afterAutospacing="0" w:line="360" w:lineRule="auto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В 2022-2023 г. компания изменила концепцию и у нее появились магазины больших форматов от 2000 кв. м. В 2023 году компания начала выпускать помимо женской также мужскую и детскую одежду. </w:t>
      </w:r>
    </w:p>
    <w:p w14:paraId="1EC7923E" w14:textId="77777777" w:rsidR="00E83710" w:rsidRDefault="00AE6E3B">
      <w:pPr>
        <w:pStyle w:val="aa"/>
        <w:shd w:val="clear" w:color="auto" w:fill="FFFFFF"/>
        <w:spacing w:beforeAutospacing="0" w:afterAutospacing="0" w:line="360" w:lineRule="auto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Таким образом, компания является успешно развивающейся и расширяющейся.</w:t>
      </w:r>
    </w:p>
    <w:p w14:paraId="69420F7D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организационно-правовой форме организация является Обществом с Ограниченной Ответственностью (сокращенно «ООО»). </w:t>
      </w:r>
    </w:p>
    <w:p w14:paraId="26592CBE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применяет общую систему налогообложения (ОСН).</w:t>
      </w:r>
    </w:p>
    <w:p w14:paraId="461631F1" w14:textId="77777777" w:rsidR="00E83710" w:rsidRDefault="00AE6E3B">
      <w:pPr>
        <w:pStyle w:val="aa"/>
        <w:shd w:val="clear" w:color="auto" w:fill="FFFFFF"/>
        <w:spacing w:beforeAutospacing="0" w:afterAutospacing="0" w:line="360" w:lineRule="auto"/>
        <w:ind w:firstLine="709"/>
        <w:jc w:val="both"/>
        <w:rPr>
          <w:rFonts w:eastAsia="Arial"/>
          <w:sz w:val="28"/>
          <w:szCs w:val="28"/>
          <w:shd w:val="clear" w:color="auto" w:fill="FFFFFF"/>
          <w:lang w:val="ru-RU"/>
        </w:rPr>
      </w:pPr>
      <w:r>
        <w:rPr>
          <w:sz w:val="28"/>
          <w:szCs w:val="28"/>
          <w:lang w:val="ru-RU"/>
        </w:rPr>
        <w:t>Основным видом деятельности по ОКФЭД является т</w:t>
      </w:r>
      <w:r>
        <w:rPr>
          <w:rFonts w:eastAsia="Arial"/>
          <w:sz w:val="28"/>
          <w:szCs w:val="28"/>
          <w:shd w:val="clear" w:color="auto" w:fill="FFFFFF"/>
          <w:lang w:val="ru-RU"/>
        </w:rPr>
        <w:t>орговля розничная одеждой в специализированных магазинах (47.71) [1].</w:t>
      </w:r>
    </w:p>
    <w:p w14:paraId="5C86B7E0" w14:textId="77777777" w:rsidR="00E83710" w:rsidRDefault="00AE6E3B">
      <w:pPr>
        <w:pStyle w:val="aa"/>
        <w:shd w:val="clear" w:color="auto" w:fill="FFFFFF"/>
        <w:spacing w:beforeAutospacing="0" w:afterAutospacing="0" w:line="360" w:lineRule="auto"/>
        <w:ind w:firstLine="709"/>
        <w:jc w:val="both"/>
        <w:rPr>
          <w:rFonts w:eastAsia="Arial"/>
          <w:sz w:val="28"/>
          <w:szCs w:val="28"/>
          <w:shd w:val="clear" w:color="auto" w:fill="FFFFFF"/>
          <w:lang w:val="ru-RU"/>
        </w:rPr>
      </w:pPr>
      <w:r>
        <w:rPr>
          <w:rFonts w:eastAsia="Arial"/>
          <w:sz w:val="28"/>
          <w:szCs w:val="28"/>
          <w:shd w:val="clear" w:color="auto" w:fill="FFFFFF"/>
          <w:lang w:val="ru-RU"/>
        </w:rPr>
        <w:t>Дополнительные виды деятельности:</w:t>
      </w:r>
    </w:p>
    <w:p w14:paraId="3748F799" w14:textId="77777777" w:rsidR="00E83710" w:rsidRDefault="00AE6E3B">
      <w:pPr>
        <w:shd w:val="clear" w:color="auto" w:fill="FFFFFF"/>
        <w:spacing w:line="360" w:lineRule="auto"/>
        <w:ind w:firstLine="709"/>
        <w:jc w:val="both"/>
        <w:rPr>
          <w:rFonts w:eastAsia="Arial"/>
          <w:sz w:val="28"/>
          <w:szCs w:val="28"/>
          <w:shd w:val="clear" w:color="auto" w:fill="FFFFFF"/>
          <w:lang w:eastAsia="zh-CN" w:bidi="ar"/>
        </w:rPr>
      </w:pPr>
      <w:r>
        <w:rPr>
          <w:rFonts w:eastAsia="Arial"/>
          <w:sz w:val="28"/>
          <w:szCs w:val="28"/>
          <w:shd w:val="clear" w:color="auto" w:fill="FFFFFF"/>
        </w:rPr>
        <w:t>- п</w:t>
      </w:r>
      <w:r>
        <w:rPr>
          <w:rFonts w:eastAsia="Arial"/>
          <w:sz w:val="28"/>
          <w:szCs w:val="28"/>
          <w:shd w:val="clear" w:color="auto" w:fill="FFFFFF"/>
          <w:lang w:eastAsia="zh-CN" w:bidi="ar"/>
        </w:rPr>
        <w:t>роизводство одежды из кожи (14.11);</w:t>
      </w:r>
    </w:p>
    <w:p w14:paraId="054F7FA7" w14:textId="77777777" w:rsidR="00E83710" w:rsidRDefault="00AE6E3B">
      <w:pPr>
        <w:shd w:val="clear" w:color="auto" w:fill="FFFFFF"/>
        <w:spacing w:line="360" w:lineRule="auto"/>
        <w:ind w:firstLine="709"/>
        <w:jc w:val="both"/>
        <w:rPr>
          <w:rFonts w:eastAsia="Arial"/>
          <w:sz w:val="28"/>
          <w:szCs w:val="28"/>
          <w:shd w:val="clear" w:color="auto" w:fill="FFFFFF"/>
          <w:lang w:eastAsia="zh-CN" w:bidi="ar"/>
        </w:rPr>
      </w:pPr>
      <w:r>
        <w:rPr>
          <w:rFonts w:eastAsia="Arial"/>
          <w:sz w:val="28"/>
          <w:szCs w:val="28"/>
          <w:shd w:val="clear" w:color="auto" w:fill="FFFFFF"/>
          <w:lang w:eastAsia="zh-CN" w:bidi="ar"/>
        </w:rPr>
        <w:t>- производство прочей верхней одежды (14.13);</w:t>
      </w:r>
    </w:p>
    <w:p w14:paraId="55E0DFB1" w14:textId="77777777" w:rsidR="00E83710" w:rsidRDefault="00AE6E3B">
      <w:pPr>
        <w:shd w:val="clear" w:color="auto" w:fill="FFFFFF"/>
        <w:spacing w:line="360" w:lineRule="auto"/>
        <w:ind w:firstLine="709"/>
        <w:jc w:val="both"/>
        <w:rPr>
          <w:rFonts w:eastAsia="Arial"/>
          <w:sz w:val="28"/>
          <w:szCs w:val="28"/>
          <w:shd w:val="clear" w:color="auto" w:fill="FFFFFF"/>
          <w:lang w:eastAsia="zh-CN" w:bidi="ar"/>
        </w:rPr>
      </w:pPr>
      <w:r>
        <w:rPr>
          <w:rFonts w:eastAsia="Arial"/>
          <w:sz w:val="28"/>
          <w:szCs w:val="28"/>
          <w:shd w:val="clear" w:color="auto" w:fill="FFFFFF"/>
          <w:lang w:eastAsia="zh-CN" w:bidi="ar"/>
        </w:rPr>
        <w:t>- производство нательного белья (14.14);</w:t>
      </w:r>
    </w:p>
    <w:p w14:paraId="2EF261B8" w14:textId="77777777" w:rsidR="00E83710" w:rsidRDefault="00AE6E3B">
      <w:pPr>
        <w:shd w:val="clear" w:color="auto" w:fill="FFFFFF"/>
        <w:spacing w:line="360" w:lineRule="auto"/>
        <w:ind w:firstLine="709"/>
        <w:jc w:val="both"/>
        <w:rPr>
          <w:rFonts w:eastAsia="Arial"/>
          <w:sz w:val="28"/>
          <w:szCs w:val="28"/>
          <w:shd w:val="clear" w:color="auto" w:fill="FFFFFF"/>
          <w:lang w:eastAsia="zh-CN" w:bidi="ar"/>
        </w:rPr>
      </w:pPr>
      <w:r>
        <w:rPr>
          <w:rFonts w:eastAsia="Arial"/>
          <w:sz w:val="28"/>
          <w:szCs w:val="28"/>
          <w:shd w:val="clear" w:color="auto" w:fill="FFFFFF"/>
          <w:lang w:eastAsia="zh-CN" w:bidi="ar"/>
        </w:rPr>
        <w:t>- производство прочей одежды и аксессуаров одежды (14.19);</w:t>
      </w:r>
    </w:p>
    <w:p w14:paraId="239B9036" w14:textId="77777777" w:rsidR="00E83710" w:rsidRDefault="00AE6E3B">
      <w:pPr>
        <w:shd w:val="clear" w:color="auto" w:fill="FFFFFF"/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  <w:shd w:val="clear" w:color="auto" w:fill="FFFFFF"/>
          <w:lang w:eastAsia="zh-CN" w:bidi="ar"/>
        </w:rPr>
        <w:t>- производство меховых изделий (14.20)</w:t>
      </w:r>
      <w:r>
        <w:rPr>
          <w:rFonts w:eastAsia="Arial"/>
          <w:sz w:val="28"/>
          <w:szCs w:val="28"/>
        </w:rPr>
        <w:t>.</w:t>
      </w:r>
    </w:p>
    <w:p w14:paraId="21F81C38" w14:textId="77777777" w:rsidR="00E83710" w:rsidRDefault="00AE6E3B">
      <w:pPr>
        <w:shd w:val="clear" w:color="auto" w:fill="FFFFFF"/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В таблице 1 представлен паспорт предприятия.</w:t>
      </w:r>
    </w:p>
    <w:p w14:paraId="465F5773" w14:textId="77777777" w:rsidR="00E83710" w:rsidRDefault="00AE6E3B">
      <w:pPr>
        <w:shd w:val="clear" w:color="auto" w:fill="FFFFFF"/>
        <w:spacing w:before="24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>Таблица 1 - Паспорт ООО «Стиль Трейд»</w:t>
      </w:r>
    </w:p>
    <w:tbl>
      <w:tblPr>
        <w:tblStyle w:val="ac"/>
        <w:tblW w:w="0" w:type="auto"/>
        <w:tblInd w:w="137" w:type="dxa"/>
        <w:tblLook w:val="04A0" w:firstRow="1" w:lastRow="0" w:firstColumn="1" w:lastColumn="0" w:noHBand="0" w:noVBand="1"/>
      </w:tblPr>
      <w:tblGrid>
        <w:gridCol w:w="3418"/>
        <w:gridCol w:w="6101"/>
      </w:tblGrid>
      <w:tr w:rsidR="00E83710" w14:paraId="4135B3D4" w14:textId="77777777">
        <w:trPr>
          <w:trHeight w:val="728"/>
        </w:trPr>
        <w:tc>
          <w:tcPr>
            <w:tcW w:w="3418" w:type="dxa"/>
            <w:vAlign w:val="center"/>
          </w:tcPr>
          <w:p w14:paraId="52AABF14" w14:textId="77777777" w:rsidR="00E83710" w:rsidRDefault="00AE6E3B">
            <w:pPr>
              <w:widowControl/>
              <w:jc w:val="center"/>
              <w:rPr>
                <w:rFonts w:eastAsia="Arial"/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</w:rPr>
              <w:t>Полное наименование компании</w:t>
            </w:r>
          </w:p>
        </w:tc>
        <w:tc>
          <w:tcPr>
            <w:tcW w:w="6101" w:type="dxa"/>
            <w:vAlign w:val="center"/>
          </w:tcPr>
          <w:p w14:paraId="7B71361B" w14:textId="77777777" w:rsidR="00E83710" w:rsidRDefault="00AE6E3B">
            <w:pPr>
              <w:widowControl/>
              <w:jc w:val="center"/>
              <w:rPr>
                <w:rFonts w:eastAsia="Arial"/>
                <w:sz w:val="28"/>
                <w:szCs w:val="28"/>
                <w:lang w:eastAsia="ar-SA"/>
              </w:rPr>
            </w:pPr>
            <w:r>
              <w:rPr>
                <w:rFonts w:eastAsia="Arial"/>
                <w:sz w:val="28"/>
                <w:szCs w:val="28"/>
                <w:lang w:eastAsia="ar-SA"/>
              </w:rPr>
              <w:t>Общество с ограниченной ответственностью «Стиль Трейд»</w:t>
            </w:r>
          </w:p>
        </w:tc>
      </w:tr>
      <w:tr w:rsidR="00E83710" w14:paraId="5A1EC400" w14:textId="77777777">
        <w:trPr>
          <w:trHeight w:val="728"/>
        </w:trPr>
        <w:tc>
          <w:tcPr>
            <w:tcW w:w="3418" w:type="dxa"/>
            <w:vAlign w:val="center"/>
          </w:tcPr>
          <w:p w14:paraId="444095F8" w14:textId="77777777" w:rsidR="00E83710" w:rsidRDefault="00AE6E3B">
            <w:pPr>
              <w:widowControl/>
              <w:jc w:val="center"/>
              <w:rPr>
                <w:rFonts w:eastAsia="Arial"/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</w:rPr>
              <w:t>Сокращенное наименование компании</w:t>
            </w:r>
          </w:p>
        </w:tc>
        <w:tc>
          <w:tcPr>
            <w:tcW w:w="6101" w:type="dxa"/>
            <w:vAlign w:val="center"/>
          </w:tcPr>
          <w:p w14:paraId="7CC62FA5" w14:textId="77777777" w:rsidR="00E83710" w:rsidRDefault="00AE6E3B">
            <w:pPr>
              <w:widowControl/>
              <w:jc w:val="center"/>
              <w:rPr>
                <w:rFonts w:eastAsia="Arial"/>
                <w:sz w:val="28"/>
                <w:szCs w:val="28"/>
                <w:lang w:eastAsia="ar-SA"/>
              </w:rPr>
            </w:pPr>
            <w:r>
              <w:rPr>
                <w:rFonts w:eastAsia="Arial"/>
                <w:sz w:val="28"/>
                <w:szCs w:val="28"/>
                <w:lang w:eastAsia="ar-SA"/>
              </w:rPr>
              <w:t>ООО «Стиль Трейд»</w:t>
            </w:r>
          </w:p>
        </w:tc>
      </w:tr>
      <w:tr w:rsidR="00E83710" w14:paraId="5673567A" w14:textId="77777777">
        <w:trPr>
          <w:trHeight w:val="369"/>
        </w:trPr>
        <w:tc>
          <w:tcPr>
            <w:tcW w:w="3418" w:type="dxa"/>
            <w:vAlign w:val="center"/>
          </w:tcPr>
          <w:p w14:paraId="695225F7" w14:textId="77777777" w:rsidR="00E83710" w:rsidRDefault="00AE6E3B">
            <w:pPr>
              <w:widowControl/>
              <w:jc w:val="center"/>
              <w:rPr>
                <w:rFonts w:eastAsia="Arial"/>
                <w:sz w:val="28"/>
                <w:szCs w:val="28"/>
                <w:lang w:eastAsia="ar-SA"/>
              </w:rPr>
            </w:pPr>
            <w:r>
              <w:rPr>
                <w:rFonts w:eastAsia="Arial"/>
                <w:sz w:val="28"/>
                <w:szCs w:val="28"/>
                <w:lang w:eastAsia="ar-SA"/>
              </w:rPr>
              <w:t>Место нахождения</w:t>
            </w:r>
          </w:p>
        </w:tc>
        <w:tc>
          <w:tcPr>
            <w:tcW w:w="6101" w:type="dxa"/>
            <w:vAlign w:val="center"/>
          </w:tcPr>
          <w:p w14:paraId="0F875923" w14:textId="77777777" w:rsidR="00E83710" w:rsidRDefault="00AE6E3B">
            <w:pPr>
              <w:widowControl/>
              <w:jc w:val="center"/>
              <w:rPr>
                <w:rFonts w:eastAsia="Arial"/>
                <w:sz w:val="28"/>
                <w:szCs w:val="28"/>
                <w:lang w:eastAsia="ar-SA"/>
              </w:rPr>
            </w:pPr>
            <w:r>
              <w:rPr>
                <w:rFonts w:eastAsia="Arial"/>
                <w:sz w:val="28"/>
                <w:szCs w:val="28"/>
                <w:lang w:eastAsia="ar-SA"/>
              </w:rPr>
              <w:t>Город Самара</w:t>
            </w:r>
          </w:p>
        </w:tc>
      </w:tr>
      <w:tr w:rsidR="00E83710" w14:paraId="303ED0EC" w14:textId="77777777">
        <w:trPr>
          <w:trHeight w:val="1088"/>
        </w:trPr>
        <w:tc>
          <w:tcPr>
            <w:tcW w:w="3418" w:type="dxa"/>
            <w:vAlign w:val="center"/>
          </w:tcPr>
          <w:p w14:paraId="21C95A18" w14:textId="77777777" w:rsidR="00E83710" w:rsidRDefault="00AE6E3B">
            <w:pPr>
              <w:widowControl/>
              <w:jc w:val="center"/>
              <w:rPr>
                <w:rFonts w:eastAsia="Arial"/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</w:rPr>
              <w:t>Адрес юридического лица</w:t>
            </w:r>
          </w:p>
        </w:tc>
        <w:tc>
          <w:tcPr>
            <w:tcW w:w="6101" w:type="dxa"/>
            <w:vAlign w:val="center"/>
          </w:tcPr>
          <w:p w14:paraId="4492010B" w14:textId="77777777" w:rsidR="00E83710" w:rsidRDefault="00AE6E3B">
            <w:pPr>
              <w:widowControl/>
              <w:jc w:val="center"/>
              <w:rPr>
                <w:rFonts w:eastAsia="Arial"/>
                <w:sz w:val="28"/>
                <w:szCs w:val="28"/>
                <w:lang w:eastAsia="ar-SA"/>
              </w:rPr>
            </w:pPr>
            <w:r>
              <w:rPr>
                <w:rStyle w:val="a3"/>
                <w:rFonts w:eastAsia="Arial"/>
                <w:color w:val="auto"/>
                <w:sz w:val="28"/>
                <w:szCs w:val="28"/>
                <w:u w:val="none"/>
              </w:rPr>
              <w:t>443022, Самарская Область, г. Самара, ул. 22 Партсъезда, д. 7а, офис 221</w:t>
            </w:r>
          </w:p>
        </w:tc>
      </w:tr>
      <w:tr w:rsidR="00E83710" w14:paraId="63EAEBB0" w14:textId="77777777">
        <w:trPr>
          <w:trHeight w:val="369"/>
        </w:trPr>
        <w:tc>
          <w:tcPr>
            <w:tcW w:w="3418" w:type="dxa"/>
            <w:vAlign w:val="center"/>
          </w:tcPr>
          <w:p w14:paraId="74E1C3F9" w14:textId="77777777" w:rsidR="00E83710" w:rsidRDefault="00AE6E3B">
            <w:pPr>
              <w:widowControl/>
              <w:jc w:val="center"/>
              <w:rPr>
                <w:rFonts w:eastAsia="Arial"/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</w:rPr>
              <w:t>Дата государственной регистрации</w:t>
            </w:r>
          </w:p>
        </w:tc>
        <w:tc>
          <w:tcPr>
            <w:tcW w:w="6101" w:type="dxa"/>
            <w:vAlign w:val="center"/>
          </w:tcPr>
          <w:p w14:paraId="14282A49" w14:textId="77777777" w:rsidR="00E83710" w:rsidRDefault="00AE6E3B">
            <w:pPr>
              <w:widowControl/>
              <w:jc w:val="center"/>
              <w:rPr>
                <w:rFonts w:eastAsia="Arial"/>
                <w:sz w:val="28"/>
                <w:szCs w:val="28"/>
                <w:lang w:eastAsia="ar-SA"/>
              </w:rPr>
            </w:pPr>
            <w:r>
              <w:rPr>
                <w:rFonts w:eastAsia="Arial"/>
                <w:sz w:val="28"/>
                <w:szCs w:val="28"/>
                <w:lang w:eastAsia="ar-SA"/>
              </w:rPr>
              <w:t>29.03.2016</w:t>
            </w:r>
          </w:p>
        </w:tc>
      </w:tr>
      <w:tr w:rsidR="00E83710" w14:paraId="4D47C0FE" w14:textId="77777777">
        <w:trPr>
          <w:trHeight w:val="728"/>
        </w:trPr>
        <w:tc>
          <w:tcPr>
            <w:tcW w:w="3418" w:type="dxa"/>
            <w:vAlign w:val="center"/>
          </w:tcPr>
          <w:p w14:paraId="4660AF7B" w14:textId="77777777" w:rsidR="00E83710" w:rsidRDefault="00AE6E3B">
            <w:pPr>
              <w:widowControl/>
              <w:jc w:val="center"/>
              <w:rPr>
                <w:rFonts w:eastAsia="Arial"/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</w:rPr>
              <w:t>Номер Государственной регистрации (ОГРН)</w:t>
            </w:r>
          </w:p>
        </w:tc>
        <w:tc>
          <w:tcPr>
            <w:tcW w:w="6101" w:type="dxa"/>
            <w:vAlign w:val="center"/>
          </w:tcPr>
          <w:p w14:paraId="0638D4C8" w14:textId="77777777" w:rsidR="00E83710" w:rsidRDefault="00AE6E3B">
            <w:pPr>
              <w:widowControl/>
              <w:jc w:val="center"/>
              <w:rPr>
                <w:rFonts w:eastAsia="Arial"/>
                <w:sz w:val="28"/>
                <w:szCs w:val="28"/>
                <w:lang w:eastAsia="ar-SA"/>
              </w:rPr>
            </w:pPr>
            <w:r>
              <w:rPr>
                <w:rFonts w:eastAsia="Arial"/>
                <w:sz w:val="28"/>
                <w:szCs w:val="28"/>
                <w:shd w:val="clear" w:color="auto" w:fill="FFFFFF"/>
              </w:rPr>
              <w:t>1166313079272</w:t>
            </w:r>
          </w:p>
        </w:tc>
      </w:tr>
      <w:tr w:rsidR="00E83710" w14:paraId="0446B9E4" w14:textId="77777777">
        <w:trPr>
          <w:trHeight w:val="369"/>
        </w:trPr>
        <w:tc>
          <w:tcPr>
            <w:tcW w:w="3418" w:type="dxa"/>
            <w:vAlign w:val="center"/>
          </w:tcPr>
          <w:p w14:paraId="54C39CED" w14:textId="77777777" w:rsidR="00E83710" w:rsidRDefault="00AE6E3B">
            <w:pPr>
              <w:widowControl/>
              <w:jc w:val="center"/>
              <w:rPr>
                <w:rFonts w:eastAsia="Arial"/>
                <w:sz w:val="28"/>
                <w:szCs w:val="28"/>
                <w:lang w:eastAsia="ar-SA"/>
              </w:rPr>
            </w:pPr>
            <w:r>
              <w:rPr>
                <w:rFonts w:eastAsia="Arial"/>
                <w:sz w:val="28"/>
                <w:szCs w:val="28"/>
                <w:lang w:eastAsia="ar-SA"/>
              </w:rPr>
              <w:t>ИНН/КПП</w:t>
            </w:r>
          </w:p>
        </w:tc>
        <w:tc>
          <w:tcPr>
            <w:tcW w:w="6101" w:type="dxa"/>
            <w:vAlign w:val="center"/>
          </w:tcPr>
          <w:p w14:paraId="6F6802F7" w14:textId="77777777" w:rsidR="00E83710" w:rsidRDefault="00AE6E3B">
            <w:pPr>
              <w:widowControl/>
              <w:jc w:val="center"/>
              <w:rPr>
                <w:rFonts w:eastAsia="Arial"/>
                <w:sz w:val="28"/>
                <w:szCs w:val="28"/>
                <w:lang w:eastAsia="ar-SA"/>
              </w:rPr>
            </w:pPr>
            <w:r>
              <w:rPr>
                <w:rFonts w:eastAsia="Arial"/>
                <w:sz w:val="28"/>
                <w:szCs w:val="28"/>
                <w:shd w:val="clear" w:color="auto" w:fill="FFFFFF"/>
              </w:rPr>
              <w:t>6316219992/631801001</w:t>
            </w:r>
          </w:p>
        </w:tc>
      </w:tr>
      <w:tr w:rsidR="00E83710" w14:paraId="2C1C2836" w14:textId="77777777">
        <w:trPr>
          <w:trHeight w:val="1088"/>
        </w:trPr>
        <w:tc>
          <w:tcPr>
            <w:tcW w:w="3418" w:type="dxa"/>
            <w:vAlign w:val="center"/>
          </w:tcPr>
          <w:p w14:paraId="2856128E" w14:textId="77777777" w:rsidR="00E83710" w:rsidRDefault="00AE6E3B">
            <w:pPr>
              <w:widowControl/>
              <w:jc w:val="center"/>
              <w:rPr>
                <w:rFonts w:eastAsia="Arial"/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</w:rPr>
              <w:t>Зарегистрировавший орган</w:t>
            </w:r>
          </w:p>
        </w:tc>
        <w:tc>
          <w:tcPr>
            <w:tcW w:w="6101" w:type="dxa"/>
            <w:vAlign w:val="center"/>
          </w:tcPr>
          <w:p w14:paraId="0912AA4E" w14:textId="77777777" w:rsidR="00E83710" w:rsidRDefault="00AE6E3B">
            <w:pPr>
              <w:widowControl/>
              <w:jc w:val="center"/>
              <w:rPr>
                <w:rFonts w:eastAsia="Arial"/>
                <w:sz w:val="28"/>
                <w:szCs w:val="28"/>
                <w:lang w:eastAsia="ar-SA"/>
              </w:rPr>
            </w:pPr>
            <w:r>
              <w:rPr>
                <w:rFonts w:eastAsia="Arial"/>
                <w:sz w:val="28"/>
                <w:szCs w:val="28"/>
                <w:lang w:eastAsia="zh-CN" w:bidi="ar"/>
              </w:rPr>
              <w:t>Межрайонная инспекция Федеральной налоговой службы № 24 по Самарской области</w:t>
            </w:r>
          </w:p>
        </w:tc>
      </w:tr>
      <w:tr w:rsidR="00E83710" w14:paraId="043E7F28" w14:textId="77777777">
        <w:trPr>
          <w:trHeight w:val="380"/>
        </w:trPr>
        <w:tc>
          <w:tcPr>
            <w:tcW w:w="3418" w:type="dxa"/>
            <w:vAlign w:val="center"/>
          </w:tcPr>
          <w:p w14:paraId="4F3F6A18" w14:textId="77777777" w:rsidR="00E83710" w:rsidRDefault="00AE6E3B">
            <w:pPr>
              <w:widowControl/>
              <w:jc w:val="center"/>
              <w:rPr>
                <w:rFonts w:eastAsia="Arial"/>
                <w:sz w:val="28"/>
                <w:szCs w:val="28"/>
                <w:lang w:eastAsia="ar-SA"/>
              </w:rPr>
            </w:pPr>
            <w:r>
              <w:rPr>
                <w:rFonts w:eastAsia="Arial"/>
                <w:sz w:val="28"/>
                <w:szCs w:val="28"/>
                <w:lang w:eastAsia="ar-SA"/>
              </w:rPr>
              <w:t>ФИО руководителя</w:t>
            </w:r>
          </w:p>
        </w:tc>
        <w:tc>
          <w:tcPr>
            <w:tcW w:w="6101" w:type="dxa"/>
            <w:vAlign w:val="center"/>
          </w:tcPr>
          <w:p w14:paraId="4ED609B0" w14:textId="77777777" w:rsidR="00E83710" w:rsidRDefault="00AE6E3B">
            <w:pPr>
              <w:widowControl/>
              <w:jc w:val="center"/>
              <w:rPr>
                <w:rFonts w:eastAsia="Arial"/>
                <w:sz w:val="28"/>
                <w:szCs w:val="28"/>
                <w:lang w:eastAsia="ar-SA"/>
              </w:rPr>
            </w:pPr>
            <w:proofErr w:type="spellStart"/>
            <w:r>
              <w:rPr>
                <w:rFonts w:eastAsia="Arial"/>
                <w:sz w:val="28"/>
                <w:szCs w:val="28"/>
                <w:shd w:val="clear" w:color="auto" w:fill="FFFFFF"/>
              </w:rPr>
              <w:t>Мастюгин</w:t>
            </w:r>
            <w:proofErr w:type="spellEnd"/>
            <w:r>
              <w:rPr>
                <w:rFonts w:eastAsia="Arial"/>
                <w:sz w:val="28"/>
                <w:szCs w:val="28"/>
                <w:shd w:val="clear" w:color="auto" w:fill="FFFFFF"/>
              </w:rPr>
              <w:t xml:space="preserve"> Евгений Валерьевич</w:t>
            </w:r>
          </w:p>
        </w:tc>
      </w:tr>
    </w:tbl>
    <w:p w14:paraId="6CA0C951" w14:textId="77777777" w:rsidR="00E83710" w:rsidRDefault="00AE6E3B">
      <w:pPr>
        <w:shd w:val="clear" w:color="auto" w:fill="FFFFFF"/>
        <w:spacing w:before="120" w:line="360" w:lineRule="auto"/>
        <w:ind w:firstLine="709"/>
        <w:jc w:val="both"/>
        <w:rPr>
          <w:rFonts w:eastAsia="Arial"/>
          <w:sz w:val="28"/>
          <w:szCs w:val="28"/>
          <w:shd w:val="clear" w:color="auto" w:fill="FFFFFF"/>
        </w:rPr>
      </w:pPr>
      <w:r>
        <w:rPr>
          <w:rFonts w:eastAsia="Arial"/>
          <w:sz w:val="28"/>
          <w:szCs w:val="28"/>
          <w:lang w:eastAsia="ar-SA"/>
        </w:rPr>
        <w:t xml:space="preserve">Организационная структура в компании линейно-функциональная. </w:t>
      </w:r>
      <w:r>
        <w:rPr>
          <w:rFonts w:eastAsia="Arial"/>
          <w:sz w:val="28"/>
          <w:szCs w:val="28"/>
          <w:shd w:val="clear" w:color="auto" w:fill="FFFFFF"/>
        </w:rPr>
        <w:t>Линейные руководители управляют процессами, а функциональные специалисты предоставляют необходимую информацию для принятия решений.</w:t>
      </w:r>
    </w:p>
    <w:p w14:paraId="6F581392" w14:textId="77777777" w:rsidR="00E83710" w:rsidRDefault="00AE6E3B">
      <w:pPr>
        <w:shd w:val="clear" w:color="auto" w:fill="FFFFFF"/>
        <w:spacing w:before="120" w:line="360" w:lineRule="auto"/>
        <w:ind w:firstLine="709"/>
        <w:jc w:val="both"/>
        <w:rPr>
          <w:rFonts w:eastAsia="Arial"/>
          <w:sz w:val="28"/>
          <w:szCs w:val="28"/>
          <w:shd w:val="clear" w:color="auto" w:fill="FFFFFF"/>
        </w:rPr>
      </w:pPr>
      <w:r>
        <w:rPr>
          <w:rFonts w:eastAsia="Arial"/>
          <w:sz w:val="28"/>
          <w:szCs w:val="28"/>
          <w:shd w:val="clear" w:color="auto" w:fill="FFFFFF"/>
        </w:rPr>
        <w:t>Общая структура представлена на рисунке 1.</w:t>
      </w:r>
    </w:p>
    <w:p w14:paraId="20F3BEA7" w14:textId="77777777" w:rsidR="00E83710" w:rsidRDefault="00AE6E3B">
      <w:pPr>
        <w:shd w:val="clear" w:color="auto" w:fill="FFFFFF"/>
        <w:jc w:val="center"/>
      </w:pPr>
      <w:r>
        <w:rPr>
          <w:noProof/>
        </w:rPr>
        <w:drawing>
          <wp:inline distT="0" distB="0" distL="114300" distR="114300" wp14:anchorId="66CC4390" wp14:editId="4548E213">
            <wp:extent cx="5894070" cy="3221355"/>
            <wp:effectExtent l="0" t="0" r="0" b="0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16"/>
                    <a:srcRect l="1402" t="8978" r="2285"/>
                    <a:stretch>
                      <a:fillRect/>
                    </a:stretch>
                  </pic:blipFill>
                  <pic:spPr>
                    <a:xfrm>
                      <a:off x="0" y="0"/>
                      <a:ext cx="5894070" cy="322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E5D4D3" w14:textId="77777777" w:rsidR="00E83710" w:rsidRDefault="00AE6E3B">
      <w:pPr>
        <w:shd w:val="clear" w:color="auto" w:fill="FFFFFF"/>
        <w:spacing w:before="120" w:after="24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Рисунок 1 - Общая организационная структура ООО «Стиль Трейд»</w:t>
      </w:r>
    </w:p>
    <w:p w14:paraId="2922796C" w14:textId="77777777" w:rsidR="00E83710" w:rsidRDefault="00AE6E3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Данная структура позволяет эффективно распределить обязанности и повысить производительность компании. </w:t>
      </w:r>
    </w:p>
    <w:p w14:paraId="2A98E4C0" w14:textId="77777777" w:rsidR="00E83710" w:rsidRDefault="00AE6E3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Производственный отдел отвечает за все </w:t>
      </w:r>
      <w:proofErr w:type="spellStart"/>
      <w:r>
        <w:rPr>
          <w:sz w:val="28"/>
          <w:szCs w:val="28"/>
        </w:rPr>
        <w:t>изготовительные</w:t>
      </w:r>
      <w:proofErr w:type="spellEnd"/>
      <w:r>
        <w:rPr>
          <w:sz w:val="28"/>
          <w:szCs w:val="28"/>
        </w:rPr>
        <w:t xml:space="preserve"> цехи, за планирование и управление движением поставок одежды, обуви и аксессуаров. Плановый отдел отвечает за сбор и анализ статистики, прогнозирование и планирование. Финансовый отдел обеспечивает формирование бюджета и отчетности, а также занимается учетом финансовых потоков. Отдел маркетинга в свою очередь работает с клиентским сервисом, отвечает на отзывы и предложения покупателей, выявляет их потребности и предлагает оптимальные решения для увеличения продаж и сокращения негативных отзывов, также отдел отвечает за рекламу.</w:t>
      </w:r>
    </w:p>
    <w:p w14:paraId="468C5C49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Подводя итог можно сказать, что ООО «Стиль Трейд» укрепила свои позиции на рынке в области ритейла, удовлетворяя нарастающий спрос на качественные вещи и обеспечивая своих клиентов максимальной ценностью и эффективностью. Компания не только имеет огромный успех в настоящее время, но также имеет перспективу к расширению, а именно - появлению новых филиалов.</w:t>
      </w:r>
    </w:p>
    <w:p w14:paraId="11BD41C0" w14:textId="77777777" w:rsidR="00E83710" w:rsidRDefault="00AE6E3B">
      <w:pPr>
        <w:spacing w:before="240" w:after="120"/>
        <w:rPr>
          <w:rFonts w:ascii="Arial" w:hAnsi="Arial" w:cs="Arial"/>
          <w:sz w:val="28"/>
          <w:szCs w:val="28"/>
        </w:rPr>
      </w:pPr>
      <w:bookmarkStart w:id="2" w:name="_Toc193398641"/>
      <w:r>
        <w:rPr>
          <w:rFonts w:ascii="Arial" w:hAnsi="Arial" w:cs="Arial"/>
          <w:sz w:val="28"/>
          <w:szCs w:val="28"/>
        </w:rPr>
        <w:t>1.2 Структура и динамика актива и пассива бухгалтерского баланса предприятия</w:t>
      </w:r>
      <w:bookmarkEnd w:id="2"/>
    </w:p>
    <w:p w14:paraId="24902570" w14:textId="77777777" w:rsidR="00E83710" w:rsidRDefault="00AE6E3B">
      <w:pPr>
        <w:spacing w:line="360" w:lineRule="auto"/>
        <w:ind w:firstLine="709"/>
        <w:jc w:val="both"/>
        <w:rPr>
          <w:rStyle w:val="a4"/>
          <w:rFonts w:eastAsia="Arial"/>
          <w:b w:val="0"/>
          <w:bCs w:val="0"/>
          <w:sz w:val="28"/>
          <w:szCs w:val="28"/>
          <w:shd w:val="clear" w:color="auto" w:fill="FFFFFF"/>
        </w:rPr>
      </w:pPr>
      <w:r>
        <w:rPr>
          <w:rStyle w:val="a4"/>
          <w:rFonts w:eastAsia="Arial"/>
          <w:b w:val="0"/>
          <w:bCs w:val="0"/>
          <w:sz w:val="28"/>
          <w:szCs w:val="28"/>
          <w:shd w:val="clear" w:color="auto" w:fill="FFFFFF"/>
        </w:rPr>
        <w:t>Оценка структуры актива и пассива бухгалтерского баланса позволяет определить, какие показатели обладают наивысшей долей, а какие наименьшей. Анализ динамики в свою очередь помогает определить наиболее положительную и отрицательную тенденции определенных показателей за анализируемый период.</w:t>
      </w:r>
    </w:p>
    <w:p w14:paraId="48F9067D" w14:textId="77777777" w:rsidR="00E83710" w:rsidRDefault="00AE6E3B">
      <w:pPr>
        <w:spacing w:line="360" w:lineRule="auto"/>
        <w:ind w:firstLine="709"/>
        <w:jc w:val="both"/>
        <w:rPr>
          <w:rFonts w:eastAsia="Arial"/>
          <w:sz w:val="28"/>
          <w:szCs w:val="28"/>
          <w:shd w:val="clear" w:color="auto" w:fill="FFFFFF"/>
        </w:rPr>
      </w:pPr>
      <w:r>
        <w:rPr>
          <w:rStyle w:val="a4"/>
          <w:rFonts w:eastAsia="Arial"/>
          <w:b w:val="0"/>
          <w:bCs w:val="0"/>
          <w:sz w:val="28"/>
          <w:szCs w:val="28"/>
          <w:shd w:val="clear" w:color="auto" w:fill="FFFFFF"/>
        </w:rPr>
        <w:t>Оценка активов</w:t>
      </w:r>
      <w:r>
        <w:rPr>
          <w:rFonts w:eastAsia="Arial"/>
          <w:sz w:val="28"/>
          <w:szCs w:val="28"/>
          <w:shd w:val="clear" w:color="auto" w:fill="FFFFFF"/>
        </w:rPr>
        <w:t xml:space="preserve"> показывает темп развития компании, ее ликвидного и неликвидного имущества, структуры этого имущества. </w:t>
      </w:r>
    </w:p>
    <w:p w14:paraId="147ACA38" w14:textId="77777777" w:rsidR="00E83710" w:rsidRDefault="00AE6E3B">
      <w:pPr>
        <w:spacing w:line="360" w:lineRule="auto"/>
        <w:ind w:firstLine="709"/>
        <w:jc w:val="both"/>
        <w:rPr>
          <w:rFonts w:eastAsia="Arial"/>
          <w:sz w:val="28"/>
          <w:szCs w:val="28"/>
          <w:shd w:val="clear" w:color="auto" w:fill="FFFFFF"/>
        </w:rPr>
      </w:pPr>
      <w:r>
        <w:rPr>
          <w:rStyle w:val="a4"/>
          <w:rFonts w:eastAsia="Arial"/>
          <w:b w:val="0"/>
          <w:bCs w:val="0"/>
          <w:sz w:val="28"/>
          <w:szCs w:val="28"/>
          <w:shd w:val="clear" w:color="auto" w:fill="FFFFFF"/>
        </w:rPr>
        <w:t>Анализ пассивов</w:t>
      </w:r>
      <w:r>
        <w:rPr>
          <w:rFonts w:eastAsia="Arial"/>
          <w:sz w:val="28"/>
          <w:szCs w:val="28"/>
          <w:shd w:val="clear" w:color="auto" w:fill="FFFFFF"/>
        </w:rPr>
        <w:t> позволяет сделать вывод о том, насколько оптимально соотношение собственного и заёмного капитала, а также капитала, привлечённого на долгосрочной и краткосрочной основе. От состава, структуры и дина</w:t>
      </w:r>
      <w:r>
        <w:rPr>
          <w:rFonts w:eastAsia="Arial"/>
          <w:sz w:val="28"/>
          <w:szCs w:val="28"/>
          <w:shd w:val="clear" w:color="auto" w:fill="FFFFFF"/>
        </w:rPr>
        <w:lastRenderedPageBreak/>
        <w:t>мики источников финансирования зависит финансовая устойчивость, финансовые риски компании и риски банкротства [2].</w:t>
      </w:r>
    </w:p>
    <w:p w14:paraId="45AC93E5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Основная цель финансового анализа предприятия - определить эффективность финансирования текущей деятельности и выделить перспективы долгосрочного развития. </w:t>
      </w:r>
    </w:p>
    <w:p w14:paraId="08B291F6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Информационной базой для такого анализа служит в первую очередь бухгалтерский баланс.</w:t>
      </w:r>
    </w:p>
    <w:p w14:paraId="45962EB5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основании первого и второго раздела бухгалтерского баланса (Приложение А) в таблице 2 представлен анализ структуры и динамики активов ООО «Стиль Трейд» за период с 2022 по 2023 годы.</w:t>
      </w:r>
    </w:p>
    <w:p w14:paraId="2D8AB344" w14:textId="77777777" w:rsidR="00E83710" w:rsidRDefault="00AE6E3B">
      <w:p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2 - Анализ структуры и динамики актива ООО «Стиль Трейд» </w:t>
      </w:r>
    </w:p>
    <w:p w14:paraId="3D0C058E" w14:textId="77777777" w:rsidR="00E83710" w:rsidRDefault="00AE6E3B">
      <w:pPr>
        <w:ind w:firstLineChars="550" w:firstLine="1540"/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за</w:t>
      </w:r>
      <w:proofErr w:type="spellEnd"/>
      <w:r>
        <w:rPr>
          <w:sz w:val="28"/>
          <w:szCs w:val="28"/>
          <w:lang w:val="en-US"/>
        </w:rPr>
        <w:t xml:space="preserve"> 2022-2023гг.</w:t>
      </w:r>
    </w:p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1715"/>
        <w:gridCol w:w="1176"/>
        <w:gridCol w:w="860"/>
        <w:gridCol w:w="1056"/>
        <w:gridCol w:w="792"/>
        <w:gridCol w:w="1586"/>
        <w:gridCol w:w="1146"/>
        <w:gridCol w:w="1523"/>
      </w:tblGrid>
      <w:tr w:rsidR="00E83710" w14:paraId="340B6F1D" w14:textId="77777777">
        <w:trPr>
          <w:trHeight w:val="476"/>
          <w:jc w:val="center"/>
        </w:trPr>
        <w:tc>
          <w:tcPr>
            <w:tcW w:w="1715" w:type="dxa"/>
            <w:vAlign w:val="center"/>
          </w:tcPr>
          <w:p w14:paraId="113DE7DD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proofErr w:type="spellStart"/>
            <w:r>
              <w:rPr>
                <w:rFonts w:eastAsia="SimSun"/>
                <w:lang w:val="en-US" w:eastAsia="zh-CN" w:bidi="ar"/>
              </w:rPr>
              <w:t>Активы</w:t>
            </w:r>
            <w:proofErr w:type="spellEnd"/>
          </w:p>
        </w:tc>
        <w:tc>
          <w:tcPr>
            <w:tcW w:w="2036" w:type="dxa"/>
            <w:gridSpan w:val="2"/>
            <w:vAlign w:val="center"/>
          </w:tcPr>
          <w:p w14:paraId="0EF4C382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 xml:space="preserve">2023 </w:t>
            </w:r>
            <w:proofErr w:type="spellStart"/>
            <w:r>
              <w:rPr>
                <w:rFonts w:eastAsia="SimSun"/>
                <w:lang w:val="en-US" w:eastAsia="zh-CN" w:bidi="ar"/>
              </w:rPr>
              <w:t>год</w:t>
            </w:r>
            <w:proofErr w:type="spellEnd"/>
          </w:p>
        </w:tc>
        <w:tc>
          <w:tcPr>
            <w:tcW w:w="1848" w:type="dxa"/>
            <w:gridSpan w:val="2"/>
            <w:vAlign w:val="center"/>
          </w:tcPr>
          <w:p w14:paraId="5EFD0ADF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 xml:space="preserve">2022 </w:t>
            </w:r>
            <w:proofErr w:type="spellStart"/>
            <w:r>
              <w:rPr>
                <w:rFonts w:eastAsia="SimSun"/>
                <w:lang w:val="en-US" w:eastAsia="zh-CN" w:bidi="ar"/>
              </w:rPr>
              <w:t>год</w:t>
            </w:r>
            <w:proofErr w:type="spellEnd"/>
          </w:p>
        </w:tc>
        <w:tc>
          <w:tcPr>
            <w:tcW w:w="1586" w:type="dxa"/>
            <w:vMerge w:val="restart"/>
            <w:vAlign w:val="center"/>
          </w:tcPr>
          <w:p w14:paraId="2C96F324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proofErr w:type="spellStart"/>
            <w:r>
              <w:rPr>
                <w:rFonts w:eastAsia="SimSun"/>
                <w:lang w:val="en-US" w:eastAsia="zh-CN" w:bidi="ar"/>
              </w:rPr>
              <w:t>Абсолютное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изменение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, </w:t>
            </w:r>
            <w:proofErr w:type="spellStart"/>
            <w:r>
              <w:rPr>
                <w:rFonts w:eastAsia="SimSun"/>
                <w:lang w:val="en-US" w:eastAsia="zh-CN" w:bidi="ar"/>
              </w:rPr>
              <w:t>тыс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. </w:t>
            </w:r>
            <w:proofErr w:type="spellStart"/>
            <w:r>
              <w:rPr>
                <w:rFonts w:eastAsia="SimSun"/>
                <w:lang w:val="en-US" w:eastAsia="zh-CN" w:bidi="ar"/>
              </w:rPr>
              <w:t>руб</w:t>
            </w:r>
            <w:proofErr w:type="spellEnd"/>
          </w:p>
        </w:tc>
        <w:tc>
          <w:tcPr>
            <w:tcW w:w="1146" w:type="dxa"/>
            <w:vMerge w:val="restart"/>
            <w:vAlign w:val="center"/>
          </w:tcPr>
          <w:p w14:paraId="35FA75A9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proofErr w:type="spellStart"/>
            <w:r>
              <w:rPr>
                <w:rFonts w:eastAsia="SimSun"/>
                <w:lang w:val="en-US" w:eastAsia="zh-CN" w:bidi="ar"/>
              </w:rPr>
              <w:t>Темп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роста</w:t>
            </w:r>
            <w:proofErr w:type="spellEnd"/>
            <w:r>
              <w:rPr>
                <w:rFonts w:eastAsia="SimSun"/>
                <w:lang w:val="en-US" w:eastAsia="zh-CN" w:bidi="ar"/>
              </w:rPr>
              <w:t>, %</w:t>
            </w:r>
          </w:p>
        </w:tc>
        <w:tc>
          <w:tcPr>
            <w:tcW w:w="1523" w:type="dxa"/>
            <w:vMerge w:val="restart"/>
            <w:vAlign w:val="center"/>
          </w:tcPr>
          <w:p w14:paraId="6480961B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proofErr w:type="spellStart"/>
            <w:r>
              <w:rPr>
                <w:rFonts w:eastAsia="SimSun"/>
                <w:lang w:val="en-US" w:eastAsia="zh-CN" w:bidi="ar"/>
              </w:rPr>
              <w:t>Темп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прироста</w:t>
            </w:r>
            <w:proofErr w:type="spellEnd"/>
            <w:r>
              <w:rPr>
                <w:rFonts w:eastAsia="SimSun"/>
                <w:lang w:val="en-US" w:eastAsia="zh-CN" w:bidi="ar"/>
              </w:rPr>
              <w:t>, %</w:t>
            </w:r>
          </w:p>
        </w:tc>
      </w:tr>
      <w:tr w:rsidR="00E83710" w14:paraId="63103FA5" w14:textId="77777777">
        <w:trPr>
          <w:trHeight w:val="659"/>
          <w:jc w:val="center"/>
        </w:trPr>
        <w:tc>
          <w:tcPr>
            <w:tcW w:w="1715" w:type="dxa"/>
            <w:vAlign w:val="center"/>
          </w:tcPr>
          <w:p w14:paraId="35B27531" w14:textId="77777777" w:rsidR="00E83710" w:rsidRDefault="00E83710">
            <w:pPr>
              <w:widowControl/>
              <w:spacing w:after="120"/>
              <w:jc w:val="center"/>
              <w:rPr>
                <w:lang w:val="en-US"/>
              </w:rPr>
            </w:pPr>
          </w:p>
        </w:tc>
        <w:tc>
          <w:tcPr>
            <w:tcW w:w="1176" w:type="dxa"/>
            <w:vAlign w:val="center"/>
          </w:tcPr>
          <w:p w14:paraId="1A46A17C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proofErr w:type="spellStart"/>
            <w:r>
              <w:rPr>
                <w:rFonts w:eastAsia="SimSun"/>
                <w:lang w:val="en-US" w:eastAsia="zh-CN" w:bidi="ar"/>
              </w:rPr>
              <w:t>Т.р</w:t>
            </w:r>
            <w:proofErr w:type="spellEnd"/>
            <w:r>
              <w:rPr>
                <w:rFonts w:eastAsia="SimSun"/>
                <w:lang w:val="en-US" w:eastAsia="zh-CN" w:bidi="ar"/>
              </w:rPr>
              <w:t>.</w:t>
            </w:r>
          </w:p>
        </w:tc>
        <w:tc>
          <w:tcPr>
            <w:tcW w:w="860" w:type="dxa"/>
            <w:vAlign w:val="center"/>
          </w:tcPr>
          <w:p w14:paraId="22ADCCDE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%</w:t>
            </w:r>
          </w:p>
        </w:tc>
        <w:tc>
          <w:tcPr>
            <w:tcW w:w="1056" w:type="dxa"/>
            <w:vAlign w:val="center"/>
          </w:tcPr>
          <w:p w14:paraId="00992AAF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proofErr w:type="spellStart"/>
            <w:r>
              <w:rPr>
                <w:rFonts w:eastAsia="SimSun"/>
                <w:lang w:val="en-US" w:eastAsia="zh-CN" w:bidi="ar"/>
              </w:rPr>
              <w:t>Т.р</w:t>
            </w:r>
            <w:proofErr w:type="spellEnd"/>
            <w:r>
              <w:rPr>
                <w:rFonts w:eastAsia="SimSun"/>
                <w:lang w:val="en-US" w:eastAsia="zh-CN" w:bidi="ar"/>
              </w:rPr>
              <w:t>.</w:t>
            </w:r>
          </w:p>
        </w:tc>
        <w:tc>
          <w:tcPr>
            <w:tcW w:w="792" w:type="dxa"/>
            <w:vAlign w:val="center"/>
          </w:tcPr>
          <w:p w14:paraId="0F071A60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%</w:t>
            </w:r>
          </w:p>
        </w:tc>
        <w:tc>
          <w:tcPr>
            <w:tcW w:w="1586" w:type="dxa"/>
            <w:vMerge/>
            <w:vAlign w:val="center"/>
          </w:tcPr>
          <w:p w14:paraId="1E8B7B18" w14:textId="77777777" w:rsidR="00E83710" w:rsidRDefault="00E83710">
            <w:pPr>
              <w:widowControl/>
              <w:spacing w:after="120"/>
              <w:jc w:val="center"/>
              <w:rPr>
                <w:lang w:val="en-US"/>
              </w:rPr>
            </w:pPr>
          </w:p>
        </w:tc>
        <w:tc>
          <w:tcPr>
            <w:tcW w:w="1146" w:type="dxa"/>
            <w:vMerge/>
            <w:vAlign w:val="center"/>
          </w:tcPr>
          <w:p w14:paraId="67FDF8C2" w14:textId="77777777" w:rsidR="00E83710" w:rsidRDefault="00E83710">
            <w:pPr>
              <w:widowControl/>
              <w:spacing w:after="120"/>
              <w:jc w:val="center"/>
              <w:rPr>
                <w:lang w:val="en-US"/>
              </w:rPr>
            </w:pPr>
          </w:p>
        </w:tc>
        <w:tc>
          <w:tcPr>
            <w:tcW w:w="1523" w:type="dxa"/>
            <w:vMerge/>
            <w:vAlign w:val="center"/>
          </w:tcPr>
          <w:p w14:paraId="153D130B" w14:textId="77777777" w:rsidR="00E83710" w:rsidRDefault="00E83710">
            <w:pPr>
              <w:widowControl/>
              <w:spacing w:after="120"/>
              <w:jc w:val="center"/>
              <w:rPr>
                <w:lang w:val="en-US"/>
              </w:rPr>
            </w:pPr>
          </w:p>
        </w:tc>
      </w:tr>
      <w:tr w:rsidR="00E83710" w14:paraId="6D3B451A" w14:textId="77777777">
        <w:trPr>
          <w:trHeight w:val="476"/>
          <w:jc w:val="center"/>
        </w:trPr>
        <w:tc>
          <w:tcPr>
            <w:tcW w:w="1715" w:type="dxa"/>
            <w:vAlign w:val="center"/>
          </w:tcPr>
          <w:p w14:paraId="0166950E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proofErr w:type="spellStart"/>
            <w:r>
              <w:rPr>
                <w:rFonts w:eastAsia="SimSun"/>
                <w:lang w:val="en-US" w:eastAsia="zh-CN" w:bidi="ar"/>
              </w:rPr>
              <w:t>Оборотные</w:t>
            </w:r>
            <w:proofErr w:type="spellEnd"/>
          </w:p>
        </w:tc>
        <w:tc>
          <w:tcPr>
            <w:tcW w:w="1176" w:type="dxa"/>
            <w:vAlign w:val="center"/>
          </w:tcPr>
          <w:p w14:paraId="5770F414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15528550</w:t>
            </w:r>
          </w:p>
        </w:tc>
        <w:tc>
          <w:tcPr>
            <w:tcW w:w="860" w:type="dxa"/>
            <w:vAlign w:val="center"/>
          </w:tcPr>
          <w:p w14:paraId="235093BC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77%</w:t>
            </w:r>
          </w:p>
        </w:tc>
        <w:tc>
          <w:tcPr>
            <w:tcW w:w="1056" w:type="dxa"/>
            <w:vAlign w:val="center"/>
          </w:tcPr>
          <w:p w14:paraId="65406AE3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3778686</w:t>
            </w:r>
          </w:p>
        </w:tc>
        <w:tc>
          <w:tcPr>
            <w:tcW w:w="792" w:type="dxa"/>
            <w:vAlign w:val="center"/>
          </w:tcPr>
          <w:p w14:paraId="73516D43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60%</w:t>
            </w:r>
          </w:p>
        </w:tc>
        <w:tc>
          <w:tcPr>
            <w:tcW w:w="1586" w:type="dxa"/>
            <w:vAlign w:val="center"/>
          </w:tcPr>
          <w:p w14:paraId="15D9ABA3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11749864</w:t>
            </w:r>
          </w:p>
        </w:tc>
        <w:tc>
          <w:tcPr>
            <w:tcW w:w="1146" w:type="dxa"/>
            <w:vAlign w:val="center"/>
          </w:tcPr>
          <w:p w14:paraId="5A9A4F46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411%</w:t>
            </w:r>
          </w:p>
        </w:tc>
        <w:tc>
          <w:tcPr>
            <w:tcW w:w="1523" w:type="dxa"/>
            <w:vAlign w:val="center"/>
          </w:tcPr>
          <w:p w14:paraId="6CE02012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311%</w:t>
            </w:r>
          </w:p>
        </w:tc>
      </w:tr>
      <w:tr w:rsidR="00E83710" w14:paraId="08F1FEE0" w14:textId="77777777">
        <w:trPr>
          <w:trHeight w:val="476"/>
          <w:jc w:val="center"/>
        </w:trPr>
        <w:tc>
          <w:tcPr>
            <w:tcW w:w="1715" w:type="dxa"/>
            <w:vAlign w:val="center"/>
          </w:tcPr>
          <w:p w14:paraId="15D6EC4F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proofErr w:type="spellStart"/>
            <w:r>
              <w:rPr>
                <w:rFonts w:eastAsia="SimSun"/>
                <w:lang w:val="en-US" w:eastAsia="zh-CN" w:bidi="ar"/>
              </w:rPr>
              <w:t>Внеоборотные</w:t>
            </w:r>
            <w:proofErr w:type="spellEnd"/>
          </w:p>
        </w:tc>
        <w:tc>
          <w:tcPr>
            <w:tcW w:w="1176" w:type="dxa"/>
            <w:vAlign w:val="center"/>
          </w:tcPr>
          <w:p w14:paraId="713461E5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4719105</w:t>
            </w:r>
          </w:p>
        </w:tc>
        <w:tc>
          <w:tcPr>
            <w:tcW w:w="860" w:type="dxa"/>
            <w:vAlign w:val="center"/>
          </w:tcPr>
          <w:p w14:paraId="019C8E2C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23%</w:t>
            </w:r>
          </w:p>
        </w:tc>
        <w:tc>
          <w:tcPr>
            <w:tcW w:w="1056" w:type="dxa"/>
            <w:vAlign w:val="center"/>
          </w:tcPr>
          <w:p w14:paraId="6E06EAC0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2517067</w:t>
            </w:r>
          </w:p>
        </w:tc>
        <w:tc>
          <w:tcPr>
            <w:tcW w:w="792" w:type="dxa"/>
            <w:vAlign w:val="center"/>
          </w:tcPr>
          <w:p w14:paraId="1A68AD82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40%</w:t>
            </w:r>
          </w:p>
        </w:tc>
        <w:tc>
          <w:tcPr>
            <w:tcW w:w="1586" w:type="dxa"/>
            <w:vAlign w:val="center"/>
          </w:tcPr>
          <w:p w14:paraId="3CD50681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2202038</w:t>
            </w:r>
          </w:p>
        </w:tc>
        <w:tc>
          <w:tcPr>
            <w:tcW w:w="1146" w:type="dxa"/>
            <w:vAlign w:val="center"/>
          </w:tcPr>
          <w:p w14:paraId="53675821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187%</w:t>
            </w:r>
          </w:p>
        </w:tc>
        <w:tc>
          <w:tcPr>
            <w:tcW w:w="1523" w:type="dxa"/>
            <w:vAlign w:val="center"/>
          </w:tcPr>
          <w:p w14:paraId="3EACDEF4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87%</w:t>
            </w:r>
          </w:p>
        </w:tc>
      </w:tr>
      <w:tr w:rsidR="00E83710" w14:paraId="4FDDB503" w14:textId="77777777">
        <w:trPr>
          <w:trHeight w:val="476"/>
          <w:jc w:val="center"/>
        </w:trPr>
        <w:tc>
          <w:tcPr>
            <w:tcW w:w="1715" w:type="dxa"/>
            <w:vAlign w:val="center"/>
          </w:tcPr>
          <w:p w14:paraId="46CB8EBF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proofErr w:type="spellStart"/>
            <w:r>
              <w:rPr>
                <w:rFonts w:eastAsia="SimSun"/>
                <w:lang w:val="en-US" w:eastAsia="zh-CN" w:bidi="ar"/>
              </w:rPr>
              <w:t>Итого</w:t>
            </w:r>
            <w:proofErr w:type="spellEnd"/>
          </w:p>
        </w:tc>
        <w:tc>
          <w:tcPr>
            <w:tcW w:w="1176" w:type="dxa"/>
            <w:vAlign w:val="center"/>
          </w:tcPr>
          <w:p w14:paraId="0A301825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20247655</w:t>
            </w:r>
          </w:p>
        </w:tc>
        <w:tc>
          <w:tcPr>
            <w:tcW w:w="860" w:type="dxa"/>
            <w:vAlign w:val="center"/>
          </w:tcPr>
          <w:p w14:paraId="721B065A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100%</w:t>
            </w:r>
          </w:p>
        </w:tc>
        <w:tc>
          <w:tcPr>
            <w:tcW w:w="1056" w:type="dxa"/>
            <w:vAlign w:val="center"/>
          </w:tcPr>
          <w:p w14:paraId="11CF8C68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6295753</w:t>
            </w:r>
          </w:p>
        </w:tc>
        <w:tc>
          <w:tcPr>
            <w:tcW w:w="792" w:type="dxa"/>
            <w:vAlign w:val="center"/>
          </w:tcPr>
          <w:p w14:paraId="624A1FDC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100%</w:t>
            </w:r>
          </w:p>
        </w:tc>
        <w:tc>
          <w:tcPr>
            <w:tcW w:w="1586" w:type="dxa"/>
            <w:vAlign w:val="center"/>
          </w:tcPr>
          <w:p w14:paraId="50B52FF6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13951902</w:t>
            </w:r>
          </w:p>
        </w:tc>
        <w:tc>
          <w:tcPr>
            <w:tcW w:w="1146" w:type="dxa"/>
            <w:vAlign w:val="center"/>
          </w:tcPr>
          <w:p w14:paraId="51FDBF91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322%</w:t>
            </w:r>
          </w:p>
        </w:tc>
        <w:tc>
          <w:tcPr>
            <w:tcW w:w="1523" w:type="dxa"/>
            <w:vAlign w:val="center"/>
          </w:tcPr>
          <w:p w14:paraId="0EAAF74B" w14:textId="77777777" w:rsidR="00E83710" w:rsidRDefault="00AE6E3B">
            <w:pPr>
              <w:widowControl/>
              <w:spacing w:after="120"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222%</w:t>
            </w:r>
          </w:p>
        </w:tc>
      </w:tr>
    </w:tbl>
    <w:p w14:paraId="077619D9" w14:textId="77777777" w:rsidR="00E83710" w:rsidRDefault="00AE6E3B">
      <w:pPr>
        <w:spacing w:before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данных таблицы </w:t>
      </w:r>
      <w:proofErr w:type="spellStart"/>
      <w:proofErr w:type="gramStart"/>
      <w:r>
        <w:rPr>
          <w:sz w:val="28"/>
          <w:szCs w:val="28"/>
        </w:rPr>
        <w:t>следует,что</w:t>
      </w:r>
      <w:proofErr w:type="spellEnd"/>
      <w:proofErr w:type="gramEnd"/>
      <w:r>
        <w:rPr>
          <w:sz w:val="28"/>
          <w:szCs w:val="28"/>
        </w:rPr>
        <w:t xml:space="preserve"> за год активы ООО «Стиль Трейд» выросли в общей сложности на 222%. Оборотные активы занимают наибольшую долю в структуре за оба года,77% и 60% соответственно. </w:t>
      </w:r>
    </w:p>
    <w:p w14:paraId="58CA4092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Именно ликвидные активы оказали наибольшее влияние на увеличение актива баланса, за период они увеличились на 311%. </w:t>
      </w:r>
      <w:proofErr w:type="spellStart"/>
      <w:r>
        <w:rPr>
          <w:sz w:val="28"/>
          <w:szCs w:val="28"/>
        </w:rPr>
        <w:t>Внеобротные</w:t>
      </w:r>
      <w:proofErr w:type="spellEnd"/>
      <w:r>
        <w:rPr>
          <w:sz w:val="28"/>
          <w:szCs w:val="28"/>
        </w:rPr>
        <w:t xml:space="preserve"> активы занимают в структуре 23% на момент 2023 года и 40% на момент 2022 года. За период также увеличились на 87%. </w:t>
      </w:r>
    </w:p>
    <w:p w14:paraId="621BF75B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первый взгляд динамика положительная, активы имеют тенденцию к увеличению.</w:t>
      </w:r>
    </w:p>
    <w:p w14:paraId="65ED417D" w14:textId="77777777" w:rsidR="00E83710" w:rsidRDefault="00AE6E3B">
      <w:pPr>
        <w:spacing w:after="24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Определим, чем именно обусловлено увеличение оборотных и внеоборотных активов путем детального анализа структуры и динамики активов ООО «Стиль Трейд» за 2022-2023 гг., представленного в таблице 3.</w:t>
      </w:r>
    </w:p>
    <w:p w14:paraId="59F633AC" w14:textId="77777777" w:rsidR="00E83710" w:rsidRDefault="00AE6E3B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Таблица 3 - Структура и динамика оборотных и внеоборотных активов </w:t>
      </w:r>
    </w:p>
    <w:p w14:paraId="55293077" w14:textId="77777777" w:rsidR="00E83710" w:rsidRDefault="00AE6E3B">
      <w:pPr>
        <w:spacing w:after="240"/>
        <w:ind w:firstLineChars="550" w:firstLine="1540"/>
        <w:jc w:val="both"/>
        <w:rPr>
          <w:sz w:val="28"/>
          <w:szCs w:val="28"/>
        </w:rPr>
      </w:pPr>
      <w:r>
        <w:rPr>
          <w:sz w:val="28"/>
          <w:szCs w:val="28"/>
        </w:rPr>
        <w:t>ООО «Стиль Трейд» за 2022-2023 гг.</w:t>
      </w:r>
    </w:p>
    <w:tbl>
      <w:tblPr>
        <w:tblW w:w="9646" w:type="dxa"/>
        <w:tblInd w:w="160" w:type="dxa"/>
        <w:tblLayout w:type="fixed"/>
        <w:tblLook w:val="04A0" w:firstRow="1" w:lastRow="0" w:firstColumn="1" w:lastColumn="0" w:noHBand="0" w:noVBand="1"/>
      </w:tblPr>
      <w:tblGrid>
        <w:gridCol w:w="1897"/>
        <w:gridCol w:w="1189"/>
        <w:gridCol w:w="786"/>
        <w:gridCol w:w="1201"/>
        <w:gridCol w:w="812"/>
        <w:gridCol w:w="1300"/>
        <w:gridCol w:w="1051"/>
        <w:gridCol w:w="1410"/>
      </w:tblGrid>
      <w:tr w:rsidR="00E83710" w14:paraId="436B6CD5" w14:textId="77777777">
        <w:trPr>
          <w:trHeight w:val="809"/>
        </w:trPr>
        <w:tc>
          <w:tcPr>
            <w:tcW w:w="1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351D0C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Показатель</w:t>
            </w:r>
            <w:proofErr w:type="spellEnd"/>
          </w:p>
        </w:tc>
        <w:tc>
          <w:tcPr>
            <w:tcW w:w="19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A82AB5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 xml:space="preserve">2023 </w:t>
            </w:r>
            <w:proofErr w:type="spellStart"/>
            <w:r>
              <w:rPr>
                <w:rFonts w:eastAsia="SimSun"/>
                <w:lang w:val="en-US" w:eastAsia="zh-CN" w:bidi="ar"/>
              </w:rPr>
              <w:t>год</w:t>
            </w:r>
            <w:proofErr w:type="spellEnd"/>
          </w:p>
        </w:tc>
        <w:tc>
          <w:tcPr>
            <w:tcW w:w="20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7B10F6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 xml:space="preserve">2022 </w:t>
            </w:r>
            <w:proofErr w:type="spellStart"/>
            <w:r>
              <w:rPr>
                <w:rFonts w:eastAsia="SimSun"/>
                <w:lang w:val="en-US" w:eastAsia="zh-CN" w:bidi="ar"/>
              </w:rPr>
              <w:t>год</w:t>
            </w:r>
            <w:proofErr w:type="spellEnd"/>
          </w:p>
        </w:tc>
        <w:tc>
          <w:tcPr>
            <w:tcW w:w="130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46717A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Абсолют.изменение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, </w:t>
            </w:r>
            <w:proofErr w:type="spellStart"/>
            <w:r>
              <w:rPr>
                <w:rFonts w:eastAsia="SimSun"/>
                <w:lang w:val="en-US" w:eastAsia="zh-CN" w:bidi="ar"/>
              </w:rPr>
              <w:t>тыс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. </w:t>
            </w:r>
            <w:proofErr w:type="spellStart"/>
            <w:r>
              <w:rPr>
                <w:rFonts w:eastAsia="SimSun"/>
                <w:lang w:val="en-US" w:eastAsia="zh-CN" w:bidi="ar"/>
              </w:rPr>
              <w:t>руб</w:t>
            </w:r>
            <w:proofErr w:type="spellEnd"/>
          </w:p>
        </w:tc>
        <w:tc>
          <w:tcPr>
            <w:tcW w:w="10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7C336E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Темп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роста</w:t>
            </w:r>
            <w:proofErr w:type="spellEnd"/>
            <w:r>
              <w:rPr>
                <w:rFonts w:eastAsia="SimSun"/>
                <w:lang w:val="en-US" w:eastAsia="zh-CN" w:bidi="ar"/>
              </w:rPr>
              <w:t>, %</w:t>
            </w:r>
          </w:p>
        </w:tc>
        <w:tc>
          <w:tcPr>
            <w:tcW w:w="141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CDE232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Темп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прироста</w:t>
            </w:r>
            <w:proofErr w:type="spellEnd"/>
            <w:r>
              <w:rPr>
                <w:rFonts w:eastAsia="SimSun"/>
                <w:lang w:val="en-US" w:eastAsia="zh-CN" w:bidi="ar"/>
              </w:rPr>
              <w:t>, %</w:t>
            </w:r>
          </w:p>
        </w:tc>
      </w:tr>
      <w:tr w:rsidR="00E83710" w14:paraId="29D15DC0" w14:textId="77777777">
        <w:trPr>
          <w:trHeight w:val="212"/>
        </w:trPr>
        <w:tc>
          <w:tcPr>
            <w:tcW w:w="1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3B0AF6" w14:textId="77777777" w:rsidR="00E83710" w:rsidRDefault="00E83710">
            <w:pPr>
              <w:jc w:val="center"/>
            </w:pP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204233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Т.р</w:t>
            </w:r>
            <w:proofErr w:type="spellEnd"/>
            <w:r>
              <w:rPr>
                <w:rFonts w:eastAsia="SimSun"/>
                <w:lang w:val="en-US" w:eastAsia="zh-CN" w:bidi="ar"/>
              </w:rPr>
              <w:t>.</w:t>
            </w:r>
          </w:p>
        </w:tc>
        <w:tc>
          <w:tcPr>
            <w:tcW w:w="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989FA1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%</w:t>
            </w:r>
          </w:p>
        </w:tc>
        <w:tc>
          <w:tcPr>
            <w:tcW w:w="12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30BC20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Т.р</w:t>
            </w:r>
            <w:proofErr w:type="spellEnd"/>
            <w:r>
              <w:rPr>
                <w:rFonts w:eastAsia="SimSun"/>
                <w:lang w:val="en-US" w:eastAsia="zh-CN" w:bidi="ar"/>
              </w:rPr>
              <w:t>.</w:t>
            </w:r>
          </w:p>
        </w:tc>
        <w:tc>
          <w:tcPr>
            <w:tcW w:w="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AE1341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%</w:t>
            </w:r>
          </w:p>
        </w:tc>
        <w:tc>
          <w:tcPr>
            <w:tcW w:w="130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2599BA" w14:textId="77777777" w:rsidR="00E83710" w:rsidRDefault="00E83710">
            <w:pPr>
              <w:jc w:val="center"/>
            </w:pPr>
          </w:p>
        </w:tc>
        <w:tc>
          <w:tcPr>
            <w:tcW w:w="10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874ABC" w14:textId="77777777" w:rsidR="00E83710" w:rsidRDefault="00E83710">
            <w:pPr>
              <w:jc w:val="center"/>
            </w:pPr>
          </w:p>
        </w:tc>
        <w:tc>
          <w:tcPr>
            <w:tcW w:w="141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4B0A28" w14:textId="77777777" w:rsidR="00E83710" w:rsidRDefault="00E83710">
            <w:pPr>
              <w:jc w:val="center"/>
            </w:pPr>
          </w:p>
        </w:tc>
      </w:tr>
      <w:tr w:rsidR="00E83710" w14:paraId="3935E545" w14:textId="77777777">
        <w:trPr>
          <w:trHeight w:val="164"/>
        </w:trPr>
        <w:tc>
          <w:tcPr>
            <w:tcW w:w="1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065196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НМА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74C23A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516</w:t>
            </w:r>
          </w:p>
        </w:tc>
        <w:tc>
          <w:tcPr>
            <w:tcW w:w="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4C2A00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0,002</w:t>
            </w:r>
          </w:p>
        </w:tc>
        <w:tc>
          <w:tcPr>
            <w:tcW w:w="12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F41074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1504</w:t>
            </w:r>
          </w:p>
        </w:tc>
        <w:tc>
          <w:tcPr>
            <w:tcW w:w="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27EC70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0,02</w:t>
            </w:r>
          </w:p>
        </w:tc>
        <w:tc>
          <w:tcPr>
            <w:tcW w:w="1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A6444D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-988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971FFA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34%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38B2AA23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-66%</w:t>
            </w:r>
          </w:p>
        </w:tc>
      </w:tr>
      <w:tr w:rsidR="00E83710" w14:paraId="423C40CB" w14:textId="77777777">
        <w:trPr>
          <w:trHeight w:val="164"/>
        </w:trPr>
        <w:tc>
          <w:tcPr>
            <w:tcW w:w="1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A958C3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ОС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BF22BA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12041426</w:t>
            </w:r>
          </w:p>
        </w:tc>
        <w:tc>
          <w:tcPr>
            <w:tcW w:w="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A43D5F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59,47</w:t>
            </w:r>
          </w:p>
        </w:tc>
        <w:tc>
          <w:tcPr>
            <w:tcW w:w="12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D32C79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3019770</w:t>
            </w:r>
          </w:p>
        </w:tc>
        <w:tc>
          <w:tcPr>
            <w:tcW w:w="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5DD1F4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47,97</w:t>
            </w:r>
          </w:p>
        </w:tc>
        <w:tc>
          <w:tcPr>
            <w:tcW w:w="1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4C8017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9021656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DAD557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399%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29371C0F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299%</w:t>
            </w:r>
          </w:p>
        </w:tc>
      </w:tr>
      <w:tr w:rsidR="00E83710" w14:paraId="52DA2D48" w14:textId="77777777">
        <w:trPr>
          <w:trHeight w:val="448"/>
        </w:trPr>
        <w:tc>
          <w:tcPr>
            <w:tcW w:w="1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8E8151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Отложенные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налоговые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активы</w:t>
            </w:r>
            <w:proofErr w:type="spellEnd"/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03C48A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3486608</w:t>
            </w:r>
          </w:p>
        </w:tc>
        <w:tc>
          <w:tcPr>
            <w:tcW w:w="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9799E2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17,22</w:t>
            </w:r>
          </w:p>
        </w:tc>
        <w:tc>
          <w:tcPr>
            <w:tcW w:w="12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F72BF9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757412</w:t>
            </w:r>
          </w:p>
        </w:tc>
        <w:tc>
          <w:tcPr>
            <w:tcW w:w="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5EC420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12,03</w:t>
            </w:r>
          </w:p>
        </w:tc>
        <w:tc>
          <w:tcPr>
            <w:tcW w:w="1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96E335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2729196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972B17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460%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475CEC18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360%</w:t>
            </w:r>
          </w:p>
        </w:tc>
      </w:tr>
      <w:tr w:rsidR="00E83710" w14:paraId="0F186FEC" w14:textId="77777777">
        <w:trPr>
          <w:trHeight w:val="519"/>
        </w:trPr>
        <w:tc>
          <w:tcPr>
            <w:tcW w:w="1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170817D3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Запасы</w:t>
            </w:r>
            <w:proofErr w:type="spellEnd"/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2C86A603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2567063</w:t>
            </w:r>
          </w:p>
        </w:tc>
        <w:tc>
          <w:tcPr>
            <w:tcW w:w="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9B88F2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12,68</w:t>
            </w:r>
          </w:p>
        </w:tc>
        <w:tc>
          <w:tcPr>
            <w:tcW w:w="12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1DE18D2C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1393518</w:t>
            </w:r>
          </w:p>
        </w:tc>
        <w:tc>
          <w:tcPr>
            <w:tcW w:w="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F1A1FB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22,13</w:t>
            </w:r>
          </w:p>
        </w:tc>
        <w:tc>
          <w:tcPr>
            <w:tcW w:w="1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0E00197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1173545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A9A472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184%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031671CD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84%</w:t>
            </w:r>
          </w:p>
        </w:tc>
      </w:tr>
      <w:tr w:rsidR="00E83710" w14:paraId="3DDEEB5B" w14:textId="77777777">
        <w:trPr>
          <w:trHeight w:val="519"/>
        </w:trPr>
        <w:tc>
          <w:tcPr>
            <w:tcW w:w="1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8A7389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 xml:space="preserve">НДС </w:t>
            </w:r>
            <w:proofErr w:type="spellStart"/>
            <w:r>
              <w:rPr>
                <w:rFonts w:eastAsia="SimSun"/>
                <w:lang w:val="en-US" w:eastAsia="zh-CN" w:bidi="ar"/>
              </w:rPr>
              <w:t>по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приобретенным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МЦ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57F29D8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526</w:t>
            </w:r>
          </w:p>
        </w:tc>
        <w:tc>
          <w:tcPr>
            <w:tcW w:w="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75282D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0,002</w:t>
            </w:r>
          </w:p>
        </w:tc>
        <w:tc>
          <w:tcPr>
            <w:tcW w:w="12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92FE9E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2406</w:t>
            </w:r>
          </w:p>
        </w:tc>
        <w:tc>
          <w:tcPr>
            <w:tcW w:w="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3EDD0C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0,04</w:t>
            </w:r>
          </w:p>
        </w:tc>
        <w:tc>
          <w:tcPr>
            <w:tcW w:w="1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B2F38B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-1880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3601B3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22%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09EC0094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-78%</w:t>
            </w:r>
          </w:p>
        </w:tc>
      </w:tr>
      <w:tr w:rsidR="00E83710" w14:paraId="1A03A2DF" w14:textId="77777777">
        <w:trPr>
          <w:trHeight w:val="336"/>
        </w:trPr>
        <w:tc>
          <w:tcPr>
            <w:tcW w:w="1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F7E7BD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Дебиторская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задолженность</w:t>
            </w:r>
            <w:proofErr w:type="spellEnd"/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8203CB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1699942</w:t>
            </w:r>
          </w:p>
        </w:tc>
        <w:tc>
          <w:tcPr>
            <w:tcW w:w="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D85D2E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8,40</w:t>
            </w:r>
          </w:p>
        </w:tc>
        <w:tc>
          <w:tcPr>
            <w:tcW w:w="12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7BB721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973009</w:t>
            </w:r>
          </w:p>
        </w:tc>
        <w:tc>
          <w:tcPr>
            <w:tcW w:w="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2D4BEC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15,46</w:t>
            </w:r>
          </w:p>
        </w:tc>
        <w:tc>
          <w:tcPr>
            <w:tcW w:w="1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C67BE5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726933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8BCDE5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175%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15668B88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75%</w:t>
            </w:r>
          </w:p>
        </w:tc>
      </w:tr>
      <w:tr w:rsidR="00E83710" w14:paraId="1B99791D" w14:textId="77777777">
        <w:trPr>
          <w:trHeight w:val="906"/>
        </w:trPr>
        <w:tc>
          <w:tcPr>
            <w:tcW w:w="1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8BFCE9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eastAsia="zh-CN" w:bidi="ar"/>
              </w:rPr>
              <w:t>Финансовые вложения (за исключением денежных эквивалентов)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723D74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83075</w:t>
            </w:r>
          </w:p>
        </w:tc>
        <w:tc>
          <w:tcPr>
            <w:tcW w:w="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AC5792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0,41</w:t>
            </w:r>
          </w:p>
        </w:tc>
        <w:tc>
          <w:tcPr>
            <w:tcW w:w="12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A83A02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24100</w:t>
            </w:r>
          </w:p>
        </w:tc>
        <w:tc>
          <w:tcPr>
            <w:tcW w:w="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C61A86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0,38</w:t>
            </w:r>
          </w:p>
        </w:tc>
        <w:tc>
          <w:tcPr>
            <w:tcW w:w="1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F43835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58975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1D2590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345%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1F36FD20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245%</w:t>
            </w:r>
          </w:p>
        </w:tc>
      </w:tr>
      <w:tr w:rsidR="00E83710" w14:paraId="605CC929" w14:textId="77777777">
        <w:trPr>
          <w:trHeight w:val="680"/>
        </w:trPr>
        <w:tc>
          <w:tcPr>
            <w:tcW w:w="1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C801C2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eastAsia="zh-CN" w:bidi="ar"/>
              </w:rPr>
              <w:t>Денежные средства и денежные эквиваленты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F86078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327435</w:t>
            </w:r>
          </w:p>
        </w:tc>
        <w:tc>
          <w:tcPr>
            <w:tcW w:w="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99B223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1,62</w:t>
            </w:r>
          </w:p>
        </w:tc>
        <w:tc>
          <w:tcPr>
            <w:tcW w:w="12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53BAB0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108543</w:t>
            </w:r>
          </w:p>
        </w:tc>
        <w:tc>
          <w:tcPr>
            <w:tcW w:w="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12DC0D7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1,72</w:t>
            </w:r>
          </w:p>
        </w:tc>
        <w:tc>
          <w:tcPr>
            <w:tcW w:w="1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4BB5D8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218892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8C1315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302%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2AC4F0F6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202%</w:t>
            </w:r>
          </w:p>
        </w:tc>
      </w:tr>
      <w:tr w:rsidR="00E83710" w14:paraId="5F8F4F44" w14:textId="77777777">
        <w:trPr>
          <w:trHeight w:val="390"/>
        </w:trPr>
        <w:tc>
          <w:tcPr>
            <w:tcW w:w="189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14:paraId="629E01C9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Прочие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оборотные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активы</w:t>
            </w:r>
            <w:proofErr w:type="spellEnd"/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14:paraId="62B75854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41064</w:t>
            </w:r>
          </w:p>
        </w:tc>
        <w:tc>
          <w:tcPr>
            <w:tcW w:w="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C48654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0,20</w:t>
            </w:r>
          </w:p>
        </w:tc>
        <w:tc>
          <w:tcPr>
            <w:tcW w:w="120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14:paraId="44620900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15490</w:t>
            </w:r>
          </w:p>
        </w:tc>
        <w:tc>
          <w:tcPr>
            <w:tcW w:w="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0001F98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0,25</w:t>
            </w:r>
          </w:p>
        </w:tc>
        <w:tc>
          <w:tcPr>
            <w:tcW w:w="1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C8AE7D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25574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DAA196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265%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0E75FD9E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165%</w:t>
            </w:r>
          </w:p>
        </w:tc>
      </w:tr>
      <w:tr w:rsidR="00E83710" w14:paraId="7F7738F1" w14:textId="77777777">
        <w:trPr>
          <w:trHeight w:val="166"/>
        </w:trPr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E0DEBD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Итого</w:t>
            </w:r>
            <w:proofErr w:type="spellEnd"/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CDB5E1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20247655</w:t>
            </w:r>
          </w:p>
        </w:tc>
        <w:tc>
          <w:tcPr>
            <w:tcW w:w="78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14:paraId="76C73B92" w14:textId="77777777" w:rsidR="00E83710" w:rsidRDefault="00AE6E3B">
            <w:pPr>
              <w:jc w:val="center"/>
              <w:textAlignment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455124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6295753</w:t>
            </w:r>
          </w:p>
        </w:tc>
        <w:tc>
          <w:tcPr>
            <w:tcW w:w="81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246AAB9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-</w:t>
            </w:r>
          </w:p>
        </w:tc>
        <w:tc>
          <w:tcPr>
            <w:tcW w:w="1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102A1C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13951902</w:t>
            </w: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2C6923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322%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19CA42F4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222%</w:t>
            </w:r>
          </w:p>
        </w:tc>
      </w:tr>
    </w:tbl>
    <w:p w14:paraId="1BD07F7F" w14:textId="77777777" w:rsidR="00E83710" w:rsidRDefault="00AE6E3B">
      <w:pPr>
        <w:spacing w:before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Исходя из данных таблицы следует, что наибольшую долю среди активов занимают основные средства (59% и 48%), наименьшую нематериальные активы (0,002% и 0,02%). Среди оборотных активов наибольшая доля у отложенных налоговых обязательств (17%), в 2022 году наибольшую долю занимали запасы (22%). Наименьшую долю занимают НДС по приобретенным МЦ в 2023 году (0,002% и 0,04% соответственно). В </w:t>
      </w:r>
      <w:proofErr w:type="spellStart"/>
      <w:proofErr w:type="gramStart"/>
      <w:r>
        <w:rPr>
          <w:sz w:val="28"/>
          <w:szCs w:val="28"/>
        </w:rPr>
        <w:t>общем,практически</w:t>
      </w:r>
      <w:proofErr w:type="spellEnd"/>
      <w:proofErr w:type="gramEnd"/>
      <w:r>
        <w:rPr>
          <w:sz w:val="28"/>
          <w:szCs w:val="28"/>
        </w:rPr>
        <w:t xml:space="preserve"> все показатели имели тенденцию к увеличению за период, за исключением нематериальных активов, они снизились на 66%, это может означать продажу интеллектуальной собственности. Снизился и НДС по приобретенным МЦ на 78%, такой резкий спад произошел, вероятно, в результате увеличения доли импорта и поставщиков-экспортеров, также можно предположить изменение стратегии закупок. </w:t>
      </w:r>
    </w:p>
    <w:p w14:paraId="28B7EE0D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Рассмотрим подробно увеличение всех показателей:</w:t>
      </w:r>
    </w:p>
    <w:p w14:paraId="33342411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увеличение основных средств на 299% может означать закупку нового оборудования и выкуп или аренду новых зданий для расширения;</w:t>
      </w:r>
    </w:p>
    <w:p w14:paraId="7258749E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увеличение отложенных налоговых активов на 360% может означать как изменение учетной политики (к примеру, переход на другой метод амортизации), так и разницы в списании запасов (списание в бухучете прошло, а в налоговом - нет), увеличение запасов на 84% говорит об их массовой закупке, дебиторская задолженность увеличилась на 75%, вероятно, в связи с расширением компании, выходом на новые рынки с длинными платежными циклами;</w:t>
      </w:r>
    </w:p>
    <w:p w14:paraId="467EC670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финансовые вложения увеличились на 245%, что говорит о стратегических инвестициях компании;</w:t>
      </w:r>
    </w:p>
    <w:p w14:paraId="088F860A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денежные средства увеличились на 202% в связи с увеличением операционного денежного потока.</w:t>
      </w:r>
    </w:p>
    <w:p w14:paraId="0515EED3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целом, из-за расширения компании, ее активы имеют тенденцию к увеличению, наблюдается положительная динамика.</w:t>
      </w:r>
    </w:p>
    <w:p w14:paraId="3577C92E" w14:textId="77777777" w:rsidR="00E83710" w:rsidRDefault="00AE6E3B">
      <w:pPr>
        <w:spacing w:after="24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Рассмотрим пассив бухгалтерского баланса ООО «Стиль Трейд» (Приложение Б). Исходя из данных 3-5 разделов проведем анализ структуры и динамики пассива баланса в таблице 4.</w:t>
      </w:r>
    </w:p>
    <w:p w14:paraId="4F6DA9D9" w14:textId="77777777" w:rsidR="00E83710" w:rsidRDefault="00AE6E3B">
      <w:p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4 - Анализ структуры и динамики пассива ООО «Стиль Трейд» </w:t>
      </w:r>
    </w:p>
    <w:p w14:paraId="3D19D641" w14:textId="77777777" w:rsidR="00E83710" w:rsidRDefault="00AE6E3B">
      <w:pPr>
        <w:ind w:firstLineChars="550" w:firstLine="1540"/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за</w:t>
      </w:r>
      <w:proofErr w:type="spellEnd"/>
      <w:r>
        <w:rPr>
          <w:sz w:val="28"/>
          <w:szCs w:val="28"/>
          <w:lang w:val="en-US"/>
        </w:rPr>
        <w:t xml:space="preserve"> 2022-2023гг.</w:t>
      </w:r>
    </w:p>
    <w:tbl>
      <w:tblPr>
        <w:tblW w:w="95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5"/>
        <w:gridCol w:w="1252"/>
        <w:gridCol w:w="806"/>
        <w:gridCol w:w="1000"/>
        <w:gridCol w:w="747"/>
        <w:gridCol w:w="1256"/>
        <w:gridCol w:w="1079"/>
        <w:gridCol w:w="1653"/>
      </w:tblGrid>
      <w:tr w:rsidR="00E83710" w14:paraId="280FCFE1" w14:textId="77777777">
        <w:trPr>
          <w:trHeight w:val="545"/>
          <w:jc w:val="center"/>
        </w:trPr>
        <w:tc>
          <w:tcPr>
            <w:tcW w:w="1735" w:type="dxa"/>
            <w:vMerge w:val="restart"/>
            <w:vAlign w:val="center"/>
          </w:tcPr>
          <w:p w14:paraId="233D4F16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proofErr w:type="spellStart"/>
            <w:r>
              <w:rPr>
                <w:rFonts w:eastAsia="SimSun"/>
                <w:sz w:val="22"/>
                <w:szCs w:val="22"/>
                <w:lang w:val="en-US" w:eastAsia="zh-CN" w:bidi="ar"/>
              </w:rPr>
              <w:t>Показатель</w:t>
            </w:r>
            <w:proofErr w:type="spellEnd"/>
          </w:p>
        </w:tc>
        <w:tc>
          <w:tcPr>
            <w:tcW w:w="2058" w:type="dxa"/>
            <w:gridSpan w:val="2"/>
            <w:vAlign w:val="center"/>
          </w:tcPr>
          <w:p w14:paraId="020FBFCF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 xml:space="preserve">2023 </w:t>
            </w:r>
            <w:proofErr w:type="spellStart"/>
            <w:r>
              <w:rPr>
                <w:rFonts w:eastAsia="SimSun"/>
                <w:sz w:val="22"/>
                <w:szCs w:val="22"/>
                <w:lang w:val="en-US" w:eastAsia="zh-CN" w:bidi="ar"/>
              </w:rPr>
              <w:t>год</w:t>
            </w:r>
            <w:proofErr w:type="spellEnd"/>
          </w:p>
        </w:tc>
        <w:tc>
          <w:tcPr>
            <w:tcW w:w="1747" w:type="dxa"/>
            <w:gridSpan w:val="2"/>
            <w:vAlign w:val="center"/>
          </w:tcPr>
          <w:p w14:paraId="313E203F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 xml:space="preserve">2022 </w:t>
            </w:r>
            <w:proofErr w:type="spellStart"/>
            <w:r>
              <w:rPr>
                <w:rFonts w:eastAsia="SimSun"/>
                <w:sz w:val="22"/>
                <w:szCs w:val="22"/>
                <w:lang w:val="en-US" w:eastAsia="zh-CN" w:bidi="ar"/>
              </w:rPr>
              <w:t>год</w:t>
            </w:r>
            <w:proofErr w:type="spellEnd"/>
          </w:p>
        </w:tc>
        <w:tc>
          <w:tcPr>
            <w:tcW w:w="1256" w:type="dxa"/>
            <w:vMerge w:val="restart"/>
            <w:vAlign w:val="center"/>
          </w:tcPr>
          <w:p w14:paraId="3767E5A2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proofErr w:type="spellStart"/>
            <w:r>
              <w:rPr>
                <w:rFonts w:eastAsia="SimSun"/>
                <w:sz w:val="22"/>
                <w:szCs w:val="22"/>
                <w:lang w:val="en-US" w:eastAsia="zh-CN" w:bidi="ar"/>
              </w:rPr>
              <w:t>Абс</w:t>
            </w:r>
            <w:proofErr w:type="spellEnd"/>
            <w:r>
              <w:rPr>
                <w:rFonts w:eastAsia="SimSun"/>
                <w:sz w:val="22"/>
                <w:szCs w:val="22"/>
                <w:lang w:eastAsia="zh-CN" w:bidi="ar"/>
              </w:rPr>
              <w:t>.</w:t>
            </w:r>
            <w:proofErr w:type="spellStart"/>
            <w:r>
              <w:rPr>
                <w:rFonts w:eastAsia="SimSun"/>
                <w:sz w:val="22"/>
                <w:szCs w:val="22"/>
                <w:lang w:val="en-US" w:eastAsia="zh-CN" w:bidi="ar"/>
              </w:rPr>
              <w:t>изм</w:t>
            </w:r>
            <w:proofErr w:type="spellEnd"/>
            <w:r>
              <w:rPr>
                <w:rFonts w:eastAsia="SimSun"/>
                <w:sz w:val="22"/>
                <w:szCs w:val="22"/>
                <w:lang w:eastAsia="zh-CN" w:bidi="ar"/>
              </w:rPr>
              <w:t>.</w:t>
            </w:r>
            <w:r>
              <w:rPr>
                <w:rFonts w:eastAsia="SimSun"/>
                <w:sz w:val="22"/>
                <w:szCs w:val="22"/>
                <w:lang w:val="en-US" w:eastAsia="zh-CN" w:bidi="ar"/>
              </w:rPr>
              <w:t xml:space="preserve">, </w:t>
            </w:r>
            <w:proofErr w:type="spellStart"/>
            <w:r>
              <w:rPr>
                <w:rFonts w:eastAsia="SimSun"/>
                <w:sz w:val="22"/>
                <w:szCs w:val="22"/>
                <w:lang w:val="en-US" w:eastAsia="zh-CN" w:bidi="ar"/>
              </w:rPr>
              <w:t>тыс</w:t>
            </w:r>
            <w:proofErr w:type="spellEnd"/>
            <w:r>
              <w:rPr>
                <w:rFonts w:eastAsia="SimSun"/>
                <w:sz w:val="22"/>
                <w:szCs w:val="22"/>
                <w:lang w:val="en-US" w:eastAsia="zh-CN" w:bidi="ar"/>
              </w:rPr>
              <w:t xml:space="preserve">. </w:t>
            </w:r>
            <w:proofErr w:type="spellStart"/>
            <w:r>
              <w:rPr>
                <w:rFonts w:eastAsia="SimSun"/>
                <w:sz w:val="22"/>
                <w:szCs w:val="22"/>
                <w:lang w:val="en-US" w:eastAsia="zh-CN" w:bidi="ar"/>
              </w:rPr>
              <w:t>руб</w:t>
            </w:r>
            <w:proofErr w:type="spellEnd"/>
          </w:p>
        </w:tc>
        <w:tc>
          <w:tcPr>
            <w:tcW w:w="1079" w:type="dxa"/>
            <w:vMerge w:val="restart"/>
            <w:vAlign w:val="center"/>
          </w:tcPr>
          <w:p w14:paraId="27E1530B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proofErr w:type="spellStart"/>
            <w:r>
              <w:rPr>
                <w:rFonts w:eastAsia="SimSun"/>
                <w:sz w:val="22"/>
                <w:szCs w:val="22"/>
                <w:lang w:val="en-US" w:eastAsia="zh-CN" w:bidi="ar"/>
              </w:rPr>
              <w:t>Темп</w:t>
            </w:r>
            <w:proofErr w:type="spellEnd"/>
            <w:r>
              <w:rPr>
                <w:rFonts w:eastAsia="SimSun"/>
                <w:sz w:val="22"/>
                <w:szCs w:val="22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sz w:val="22"/>
                <w:szCs w:val="22"/>
                <w:lang w:val="en-US" w:eastAsia="zh-CN" w:bidi="ar"/>
              </w:rPr>
              <w:t>роста</w:t>
            </w:r>
            <w:proofErr w:type="spellEnd"/>
            <w:r>
              <w:rPr>
                <w:rFonts w:eastAsia="SimSun"/>
                <w:sz w:val="22"/>
                <w:szCs w:val="22"/>
                <w:lang w:val="en-US" w:eastAsia="zh-CN" w:bidi="ar"/>
              </w:rPr>
              <w:t>, %</w:t>
            </w:r>
          </w:p>
        </w:tc>
        <w:tc>
          <w:tcPr>
            <w:tcW w:w="1653" w:type="dxa"/>
            <w:vMerge w:val="restart"/>
            <w:vAlign w:val="center"/>
          </w:tcPr>
          <w:p w14:paraId="0A3B82A6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proofErr w:type="spellStart"/>
            <w:r>
              <w:rPr>
                <w:rFonts w:eastAsia="SimSun"/>
                <w:sz w:val="22"/>
                <w:szCs w:val="22"/>
                <w:lang w:val="en-US" w:eastAsia="zh-CN" w:bidi="ar"/>
              </w:rPr>
              <w:t>Темп</w:t>
            </w:r>
            <w:proofErr w:type="spellEnd"/>
            <w:r>
              <w:rPr>
                <w:rFonts w:eastAsia="SimSun"/>
                <w:sz w:val="22"/>
                <w:szCs w:val="22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sz w:val="22"/>
                <w:szCs w:val="22"/>
                <w:lang w:val="en-US" w:eastAsia="zh-CN" w:bidi="ar"/>
              </w:rPr>
              <w:t>прироста</w:t>
            </w:r>
            <w:proofErr w:type="spellEnd"/>
            <w:r>
              <w:rPr>
                <w:rFonts w:eastAsia="SimSun"/>
                <w:sz w:val="22"/>
                <w:szCs w:val="22"/>
                <w:lang w:val="en-US" w:eastAsia="zh-CN" w:bidi="ar"/>
              </w:rPr>
              <w:t>, %</w:t>
            </w:r>
          </w:p>
        </w:tc>
      </w:tr>
      <w:tr w:rsidR="00E83710" w14:paraId="4F2B433D" w14:textId="77777777">
        <w:trPr>
          <w:trHeight w:val="281"/>
          <w:jc w:val="center"/>
        </w:trPr>
        <w:tc>
          <w:tcPr>
            <w:tcW w:w="1735" w:type="dxa"/>
            <w:vMerge/>
            <w:vAlign w:val="center"/>
          </w:tcPr>
          <w:p w14:paraId="01A6BFB6" w14:textId="77777777" w:rsidR="00E83710" w:rsidRDefault="00E8371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52" w:type="dxa"/>
            <w:vAlign w:val="center"/>
          </w:tcPr>
          <w:p w14:paraId="75155BD7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proofErr w:type="spellStart"/>
            <w:r>
              <w:rPr>
                <w:rFonts w:eastAsia="SimSun"/>
                <w:sz w:val="22"/>
                <w:szCs w:val="22"/>
                <w:lang w:val="en-US" w:eastAsia="zh-CN" w:bidi="ar"/>
              </w:rPr>
              <w:t>Т.р</w:t>
            </w:r>
            <w:proofErr w:type="spellEnd"/>
            <w:r>
              <w:rPr>
                <w:rFonts w:eastAsia="SimSun"/>
                <w:sz w:val="22"/>
                <w:szCs w:val="22"/>
                <w:lang w:val="en-US" w:eastAsia="zh-CN" w:bidi="ar"/>
              </w:rPr>
              <w:t>.</w:t>
            </w:r>
          </w:p>
        </w:tc>
        <w:tc>
          <w:tcPr>
            <w:tcW w:w="805" w:type="dxa"/>
            <w:vAlign w:val="center"/>
          </w:tcPr>
          <w:p w14:paraId="4F71462F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%</w:t>
            </w:r>
          </w:p>
        </w:tc>
        <w:tc>
          <w:tcPr>
            <w:tcW w:w="1000" w:type="dxa"/>
            <w:vAlign w:val="center"/>
          </w:tcPr>
          <w:p w14:paraId="479E60DA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proofErr w:type="spellStart"/>
            <w:r>
              <w:rPr>
                <w:rFonts w:eastAsia="SimSun"/>
                <w:sz w:val="22"/>
                <w:szCs w:val="22"/>
                <w:lang w:val="en-US" w:eastAsia="zh-CN" w:bidi="ar"/>
              </w:rPr>
              <w:t>Т.р</w:t>
            </w:r>
            <w:proofErr w:type="spellEnd"/>
            <w:r>
              <w:rPr>
                <w:rFonts w:eastAsia="SimSun"/>
                <w:sz w:val="22"/>
                <w:szCs w:val="22"/>
                <w:lang w:val="en-US" w:eastAsia="zh-CN" w:bidi="ar"/>
              </w:rPr>
              <w:t>.</w:t>
            </w:r>
          </w:p>
        </w:tc>
        <w:tc>
          <w:tcPr>
            <w:tcW w:w="746" w:type="dxa"/>
            <w:vAlign w:val="center"/>
          </w:tcPr>
          <w:p w14:paraId="21F654A1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%</w:t>
            </w:r>
          </w:p>
        </w:tc>
        <w:tc>
          <w:tcPr>
            <w:tcW w:w="1256" w:type="dxa"/>
            <w:vMerge/>
            <w:vAlign w:val="center"/>
          </w:tcPr>
          <w:p w14:paraId="02195845" w14:textId="77777777" w:rsidR="00E83710" w:rsidRDefault="00E8371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79" w:type="dxa"/>
            <w:vMerge/>
            <w:vAlign w:val="center"/>
          </w:tcPr>
          <w:p w14:paraId="215BEFE3" w14:textId="77777777" w:rsidR="00E83710" w:rsidRDefault="00E8371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53" w:type="dxa"/>
            <w:vMerge/>
            <w:vAlign w:val="center"/>
          </w:tcPr>
          <w:p w14:paraId="5F0EA05F" w14:textId="77777777" w:rsidR="00E83710" w:rsidRDefault="00E83710">
            <w:pPr>
              <w:jc w:val="center"/>
              <w:rPr>
                <w:sz w:val="22"/>
                <w:szCs w:val="22"/>
              </w:rPr>
            </w:pPr>
          </w:p>
        </w:tc>
      </w:tr>
      <w:tr w:rsidR="00E83710" w14:paraId="77F9ACD2" w14:textId="77777777">
        <w:trPr>
          <w:trHeight w:val="536"/>
          <w:jc w:val="center"/>
        </w:trPr>
        <w:tc>
          <w:tcPr>
            <w:tcW w:w="1735" w:type="dxa"/>
            <w:vAlign w:val="center"/>
          </w:tcPr>
          <w:p w14:paraId="49BF561F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proofErr w:type="spellStart"/>
            <w:r>
              <w:rPr>
                <w:rFonts w:eastAsia="SimSun"/>
                <w:sz w:val="22"/>
                <w:szCs w:val="22"/>
                <w:lang w:val="en-US" w:eastAsia="zh-CN" w:bidi="ar"/>
              </w:rPr>
              <w:t>капитал</w:t>
            </w:r>
            <w:proofErr w:type="spellEnd"/>
            <w:r>
              <w:rPr>
                <w:rFonts w:eastAsia="SimSun"/>
                <w:sz w:val="22"/>
                <w:szCs w:val="22"/>
                <w:lang w:val="en-US" w:eastAsia="zh-CN" w:bidi="ar"/>
              </w:rPr>
              <w:t xml:space="preserve"> и </w:t>
            </w:r>
            <w:proofErr w:type="spellStart"/>
            <w:r>
              <w:rPr>
                <w:rFonts w:eastAsia="SimSun"/>
                <w:sz w:val="22"/>
                <w:szCs w:val="22"/>
                <w:lang w:val="en-US" w:eastAsia="zh-CN" w:bidi="ar"/>
              </w:rPr>
              <w:t>резервы</w:t>
            </w:r>
            <w:proofErr w:type="spellEnd"/>
          </w:p>
        </w:tc>
        <w:tc>
          <w:tcPr>
            <w:tcW w:w="1252" w:type="dxa"/>
            <w:vAlign w:val="center"/>
          </w:tcPr>
          <w:p w14:paraId="4C57D0BB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3510307</w:t>
            </w:r>
          </w:p>
        </w:tc>
        <w:tc>
          <w:tcPr>
            <w:tcW w:w="805" w:type="dxa"/>
            <w:noWrap/>
            <w:vAlign w:val="center"/>
          </w:tcPr>
          <w:p w14:paraId="5FEF7E3B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17%</w:t>
            </w:r>
          </w:p>
        </w:tc>
        <w:tc>
          <w:tcPr>
            <w:tcW w:w="1000" w:type="dxa"/>
            <w:vAlign w:val="center"/>
          </w:tcPr>
          <w:p w14:paraId="01CA97A5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1769411</w:t>
            </w:r>
          </w:p>
        </w:tc>
        <w:tc>
          <w:tcPr>
            <w:tcW w:w="746" w:type="dxa"/>
            <w:vAlign w:val="center"/>
          </w:tcPr>
          <w:p w14:paraId="5428523B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28%</w:t>
            </w:r>
          </w:p>
        </w:tc>
        <w:tc>
          <w:tcPr>
            <w:tcW w:w="1256" w:type="dxa"/>
            <w:vAlign w:val="center"/>
          </w:tcPr>
          <w:p w14:paraId="29E7919B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1740896</w:t>
            </w:r>
          </w:p>
        </w:tc>
        <w:tc>
          <w:tcPr>
            <w:tcW w:w="1079" w:type="dxa"/>
            <w:vAlign w:val="center"/>
          </w:tcPr>
          <w:p w14:paraId="33C9AE91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198%</w:t>
            </w:r>
          </w:p>
        </w:tc>
        <w:tc>
          <w:tcPr>
            <w:tcW w:w="1653" w:type="dxa"/>
            <w:vAlign w:val="center"/>
          </w:tcPr>
          <w:p w14:paraId="5B3AC08C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98</w:t>
            </w:r>
            <w:r>
              <w:rPr>
                <w:rFonts w:eastAsia="SimSun"/>
                <w:sz w:val="22"/>
                <w:szCs w:val="22"/>
                <w:lang w:eastAsia="zh-CN" w:bidi="ar"/>
              </w:rPr>
              <w:t>%</w:t>
            </w:r>
          </w:p>
        </w:tc>
      </w:tr>
      <w:tr w:rsidR="00E83710" w14:paraId="637AEEF9" w14:textId="77777777">
        <w:trPr>
          <w:trHeight w:val="912"/>
          <w:jc w:val="center"/>
        </w:trPr>
        <w:tc>
          <w:tcPr>
            <w:tcW w:w="1735" w:type="dxa"/>
            <w:vAlign w:val="center"/>
          </w:tcPr>
          <w:p w14:paraId="4067FF0E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proofErr w:type="spellStart"/>
            <w:r>
              <w:rPr>
                <w:rFonts w:eastAsia="SimSun"/>
                <w:sz w:val="22"/>
                <w:szCs w:val="22"/>
                <w:lang w:val="en-US" w:eastAsia="zh-CN" w:bidi="ar"/>
              </w:rPr>
              <w:t>краткосрочные</w:t>
            </w:r>
            <w:proofErr w:type="spellEnd"/>
            <w:r>
              <w:rPr>
                <w:rFonts w:eastAsia="SimSun"/>
                <w:sz w:val="22"/>
                <w:szCs w:val="22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sz w:val="22"/>
                <w:szCs w:val="22"/>
                <w:lang w:val="en-US" w:eastAsia="zh-CN" w:bidi="ar"/>
              </w:rPr>
              <w:t>обязательства</w:t>
            </w:r>
            <w:proofErr w:type="spellEnd"/>
          </w:p>
        </w:tc>
        <w:tc>
          <w:tcPr>
            <w:tcW w:w="1252" w:type="dxa"/>
            <w:vAlign w:val="center"/>
          </w:tcPr>
          <w:p w14:paraId="70B0A535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2782314</w:t>
            </w:r>
          </w:p>
        </w:tc>
        <w:tc>
          <w:tcPr>
            <w:tcW w:w="805" w:type="dxa"/>
            <w:noWrap/>
            <w:vAlign w:val="center"/>
          </w:tcPr>
          <w:p w14:paraId="43BEDC63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14%</w:t>
            </w:r>
          </w:p>
        </w:tc>
        <w:tc>
          <w:tcPr>
            <w:tcW w:w="1000" w:type="dxa"/>
            <w:vAlign w:val="center"/>
          </w:tcPr>
          <w:p w14:paraId="0C199ECE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1002561</w:t>
            </w:r>
          </w:p>
        </w:tc>
        <w:tc>
          <w:tcPr>
            <w:tcW w:w="746" w:type="dxa"/>
            <w:vAlign w:val="center"/>
          </w:tcPr>
          <w:p w14:paraId="4DEDFA56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16%</w:t>
            </w:r>
          </w:p>
        </w:tc>
        <w:tc>
          <w:tcPr>
            <w:tcW w:w="1256" w:type="dxa"/>
            <w:vAlign w:val="center"/>
          </w:tcPr>
          <w:p w14:paraId="3DA9833E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1779753</w:t>
            </w:r>
          </w:p>
        </w:tc>
        <w:tc>
          <w:tcPr>
            <w:tcW w:w="1079" w:type="dxa"/>
            <w:vAlign w:val="center"/>
          </w:tcPr>
          <w:p w14:paraId="2B1CBEBC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278%</w:t>
            </w:r>
          </w:p>
        </w:tc>
        <w:tc>
          <w:tcPr>
            <w:tcW w:w="1653" w:type="dxa"/>
            <w:vAlign w:val="center"/>
          </w:tcPr>
          <w:p w14:paraId="08CE0AA4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178%</w:t>
            </w:r>
          </w:p>
        </w:tc>
      </w:tr>
      <w:tr w:rsidR="00E83710" w14:paraId="387369F1" w14:textId="77777777">
        <w:trPr>
          <w:trHeight w:val="912"/>
          <w:jc w:val="center"/>
        </w:trPr>
        <w:tc>
          <w:tcPr>
            <w:tcW w:w="1735" w:type="dxa"/>
            <w:vAlign w:val="center"/>
          </w:tcPr>
          <w:p w14:paraId="7E2EA58A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proofErr w:type="spellStart"/>
            <w:r>
              <w:rPr>
                <w:rFonts w:eastAsia="SimSun"/>
                <w:sz w:val="22"/>
                <w:szCs w:val="22"/>
                <w:lang w:val="en-US" w:eastAsia="zh-CN" w:bidi="ar"/>
              </w:rPr>
              <w:t>долгосрочные</w:t>
            </w:r>
            <w:proofErr w:type="spellEnd"/>
            <w:r>
              <w:rPr>
                <w:rFonts w:eastAsia="SimSun"/>
                <w:sz w:val="22"/>
                <w:szCs w:val="22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sz w:val="22"/>
                <w:szCs w:val="22"/>
                <w:lang w:val="en-US" w:eastAsia="zh-CN" w:bidi="ar"/>
              </w:rPr>
              <w:t>обязательства</w:t>
            </w:r>
            <w:proofErr w:type="spellEnd"/>
          </w:p>
        </w:tc>
        <w:tc>
          <w:tcPr>
            <w:tcW w:w="1252" w:type="dxa"/>
            <w:vAlign w:val="center"/>
          </w:tcPr>
          <w:p w14:paraId="5E918C3A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13995033</w:t>
            </w:r>
          </w:p>
        </w:tc>
        <w:tc>
          <w:tcPr>
            <w:tcW w:w="805" w:type="dxa"/>
            <w:noWrap/>
            <w:vAlign w:val="center"/>
          </w:tcPr>
          <w:p w14:paraId="10BD78E5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69%</w:t>
            </w:r>
          </w:p>
        </w:tc>
        <w:tc>
          <w:tcPr>
            <w:tcW w:w="1000" w:type="dxa"/>
            <w:vAlign w:val="center"/>
          </w:tcPr>
          <w:p w14:paraId="4FD3AB47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3523781</w:t>
            </w:r>
          </w:p>
        </w:tc>
        <w:tc>
          <w:tcPr>
            <w:tcW w:w="746" w:type="dxa"/>
            <w:vAlign w:val="center"/>
          </w:tcPr>
          <w:p w14:paraId="065EA494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56%</w:t>
            </w:r>
          </w:p>
        </w:tc>
        <w:tc>
          <w:tcPr>
            <w:tcW w:w="1256" w:type="dxa"/>
            <w:vAlign w:val="center"/>
          </w:tcPr>
          <w:p w14:paraId="77DC76D0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10471252</w:t>
            </w:r>
          </w:p>
        </w:tc>
        <w:tc>
          <w:tcPr>
            <w:tcW w:w="1079" w:type="dxa"/>
            <w:vAlign w:val="center"/>
          </w:tcPr>
          <w:p w14:paraId="5FC6FA7A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397%</w:t>
            </w:r>
          </w:p>
        </w:tc>
        <w:tc>
          <w:tcPr>
            <w:tcW w:w="1653" w:type="dxa"/>
            <w:vAlign w:val="center"/>
          </w:tcPr>
          <w:p w14:paraId="6F841054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297%</w:t>
            </w:r>
          </w:p>
        </w:tc>
      </w:tr>
      <w:tr w:rsidR="00E83710" w14:paraId="6601E08E" w14:textId="77777777">
        <w:trPr>
          <w:trHeight w:val="469"/>
          <w:jc w:val="center"/>
        </w:trPr>
        <w:tc>
          <w:tcPr>
            <w:tcW w:w="1735" w:type="dxa"/>
            <w:vAlign w:val="center"/>
          </w:tcPr>
          <w:p w14:paraId="3EB40D1B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proofErr w:type="spellStart"/>
            <w:r>
              <w:rPr>
                <w:rFonts w:eastAsia="SimSun"/>
                <w:sz w:val="22"/>
                <w:szCs w:val="22"/>
                <w:lang w:val="en-US" w:eastAsia="zh-CN" w:bidi="ar"/>
              </w:rPr>
              <w:t>Итого</w:t>
            </w:r>
            <w:proofErr w:type="spellEnd"/>
          </w:p>
        </w:tc>
        <w:tc>
          <w:tcPr>
            <w:tcW w:w="1252" w:type="dxa"/>
            <w:vAlign w:val="center"/>
          </w:tcPr>
          <w:p w14:paraId="1C679463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20287655</w:t>
            </w:r>
          </w:p>
        </w:tc>
        <w:tc>
          <w:tcPr>
            <w:tcW w:w="805" w:type="dxa"/>
            <w:noWrap/>
            <w:vAlign w:val="center"/>
          </w:tcPr>
          <w:p w14:paraId="4CB449B2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100%</w:t>
            </w:r>
          </w:p>
        </w:tc>
        <w:tc>
          <w:tcPr>
            <w:tcW w:w="1000" w:type="dxa"/>
            <w:vAlign w:val="center"/>
          </w:tcPr>
          <w:p w14:paraId="3B7C0031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6295753</w:t>
            </w:r>
          </w:p>
        </w:tc>
        <w:tc>
          <w:tcPr>
            <w:tcW w:w="746" w:type="dxa"/>
            <w:vAlign w:val="center"/>
          </w:tcPr>
          <w:p w14:paraId="1F201911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100%</w:t>
            </w:r>
          </w:p>
        </w:tc>
        <w:tc>
          <w:tcPr>
            <w:tcW w:w="1256" w:type="dxa"/>
            <w:vAlign w:val="center"/>
          </w:tcPr>
          <w:p w14:paraId="2D6E5CAC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13991902</w:t>
            </w:r>
          </w:p>
        </w:tc>
        <w:tc>
          <w:tcPr>
            <w:tcW w:w="1079" w:type="dxa"/>
            <w:vAlign w:val="center"/>
          </w:tcPr>
          <w:p w14:paraId="7DE5EE80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322%</w:t>
            </w:r>
          </w:p>
        </w:tc>
        <w:tc>
          <w:tcPr>
            <w:tcW w:w="1653" w:type="dxa"/>
            <w:vAlign w:val="center"/>
          </w:tcPr>
          <w:p w14:paraId="78FB914B" w14:textId="77777777" w:rsidR="00E83710" w:rsidRDefault="00AE6E3B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  <w:lang w:val="en-US" w:eastAsia="zh-CN" w:bidi="ar"/>
              </w:rPr>
              <w:t>222%</w:t>
            </w:r>
          </w:p>
        </w:tc>
      </w:tr>
    </w:tbl>
    <w:p w14:paraId="7110A098" w14:textId="77777777" w:rsidR="00E83710" w:rsidRDefault="00AE6E3B">
      <w:pPr>
        <w:spacing w:before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Исходя из данных таблицы следует, что за период общая сумма пассива увеличилась на 222%, по большей части этому способствовало увеличение </w:t>
      </w:r>
      <w:proofErr w:type="gramStart"/>
      <w:r>
        <w:rPr>
          <w:sz w:val="28"/>
          <w:szCs w:val="28"/>
        </w:rPr>
        <w:t xml:space="preserve">в </w:t>
      </w:r>
      <w:r>
        <w:rPr>
          <w:sz w:val="28"/>
          <w:szCs w:val="28"/>
        </w:rPr>
        <w:lastRenderedPageBreak/>
        <w:t>краткосрочных и долгосрочных обязательств</w:t>
      </w:r>
      <w:proofErr w:type="gramEnd"/>
      <w:r>
        <w:rPr>
          <w:sz w:val="28"/>
          <w:szCs w:val="28"/>
        </w:rPr>
        <w:t xml:space="preserve">. Наибольшую долю за оба года занимают долгосрочные обязательства (69% и 56% соответственно). Наименьшую долю - краткосрочные обязательства (14% и 16%). </w:t>
      </w:r>
    </w:p>
    <w:p w14:paraId="25EDCE79" w14:textId="77777777" w:rsidR="00E83710" w:rsidRDefault="00AE6E3B">
      <w:pPr>
        <w:spacing w:after="24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Определим, чем обусловлен рост с помощью анализа краткосрочных и долгосрочных обязательств, их структуры и динамики в таблице 5 и 6.</w:t>
      </w:r>
    </w:p>
    <w:p w14:paraId="2F16B71F" w14:textId="77777777" w:rsidR="00E83710" w:rsidRDefault="00AE6E3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5 - Анализ краткосрочных обязательств ООО «Стиль Трейд» </w:t>
      </w:r>
    </w:p>
    <w:p w14:paraId="157BFED3" w14:textId="77777777" w:rsidR="00E83710" w:rsidRDefault="00AE6E3B">
      <w:pPr>
        <w:ind w:firstLineChars="550" w:firstLine="1540"/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за</w:t>
      </w:r>
      <w:proofErr w:type="spellEnd"/>
      <w:r>
        <w:rPr>
          <w:sz w:val="28"/>
          <w:szCs w:val="28"/>
          <w:lang w:val="en-US"/>
        </w:rPr>
        <w:t xml:space="preserve"> 2022-2023гг.</w:t>
      </w:r>
    </w:p>
    <w:tbl>
      <w:tblPr>
        <w:tblW w:w="9477" w:type="dxa"/>
        <w:tblInd w:w="93" w:type="dxa"/>
        <w:tblLook w:val="04A0" w:firstRow="1" w:lastRow="0" w:firstColumn="1" w:lastColumn="0" w:noHBand="0" w:noVBand="1"/>
      </w:tblPr>
      <w:tblGrid>
        <w:gridCol w:w="1751"/>
        <w:gridCol w:w="1056"/>
        <w:gridCol w:w="776"/>
        <w:gridCol w:w="1056"/>
        <w:gridCol w:w="776"/>
        <w:gridCol w:w="1497"/>
        <w:gridCol w:w="1094"/>
        <w:gridCol w:w="1471"/>
      </w:tblGrid>
      <w:tr w:rsidR="00E83710" w14:paraId="127755A4" w14:textId="77777777">
        <w:trPr>
          <w:trHeight w:val="307"/>
        </w:trPr>
        <w:tc>
          <w:tcPr>
            <w:tcW w:w="17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EBA0F8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Показатель</w:t>
            </w:r>
            <w:proofErr w:type="spellEnd"/>
          </w:p>
        </w:tc>
        <w:tc>
          <w:tcPr>
            <w:tcW w:w="18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8B2C65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 xml:space="preserve">2023 </w:t>
            </w:r>
            <w:proofErr w:type="spellStart"/>
            <w:r>
              <w:rPr>
                <w:rFonts w:eastAsia="SimSun"/>
                <w:lang w:val="en-US" w:eastAsia="zh-CN" w:bidi="ar"/>
              </w:rPr>
              <w:t>год</w:t>
            </w:r>
            <w:proofErr w:type="spellEnd"/>
          </w:p>
        </w:tc>
        <w:tc>
          <w:tcPr>
            <w:tcW w:w="18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332AE2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 xml:space="preserve">2022 </w:t>
            </w:r>
            <w:proofErr w:type="spellStart"/>
            <w:r>
              <w:rPr>
                <w:rFonts w:eastAsia="SimSun"/>
                <w:lang w:val="en-US" w:eastAsia="zh-CN" w:bidi="ar"/>
              </w:rPr>
              <w:t>год</w:t>
            </w:r>
            <w:proofErr w:type="spellEnd"/>
          </w:p>
        </w:tc>
        <w:tc>
          <w:tcPr>
            <w:tcW w:w="13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00F43E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Абсолютное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изменение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, </w:t>
            </w:r>
            <w:proofErr w:type="spellStart"/>
            <w:r>
              <w:rPr>
                <w:rFonts w:eastAsia="SimSun"/>
                <w:lang w:val="en-US" w:eastAsia="zh-CN" w:bidi="ar"/>
              </w:rPr>
              <w:t>тыс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. </w:t>
            </w:r>
            <w:proofErr w:type="spellStart"/>
            <w:r>
              <w:rPr>
                <w:rFonts w:eastAsia="SimSun"/>
                <w:lang w:val="en-US" w:eastAsia="zh-CN" w:bidi="ar"/>
              </w:rPr>
              <w:t>руб</w:t>
            </w:r>
            <w:proofErr w:type="spellEnd"/>
          </w:p>
        </w:tc>
        <w:tc>
          <w:tcPr>
            <w:tcW w:w="111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A6EE0D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Темп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роста</w:t>
            </w:r>
            <w:proofErr w:type="spellEnd"/>
            <w:r>
              <w:rPr>
                <w:rFonts w:eastAsia="SimSun"/>
                <w:lang w:val="en-US" w:eastAsia="zh-CN" w:bidi="ar"/>
              </w:rPr>
              <w:t>, %</w:t>
            </w:r>
          </w:p>
        </w:tc>
        <w:tc>
          <w:tcPr>
            <w:tcW w:w="149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07488E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Темп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прироста</w:t>
            </w:r>
            <w:proofErr w:type="spellEnd"/>
            <w:r>
              <w:rPr>
                <w:rFonts w:eastAsia="SimSun"/>
                <w:lang w:val="en-US" w:eastAsia="zh-CN" w:bidi="ar"/>
              </w:rPr>
              <w:t>, %</w:t>
            </w:r>
          </w:p>
        </w:tc>
      </w:tr>
      <w:tr w:rsidR="00E83710" w14:paraId="59581864" w14:textId="77777777">
        <w:trPr>
          <w:trHeight w:val="824"/>
        </w:trPr>
        <w:tc>
          <w:tcPr>
            <w:tcW w:w="17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1D3731" w14:textId="77777777" w:rsidR="00E83710" w:rsidRDefault="00E83710">
            <w:pPr>
              <w:jc w:val="center"/>
            </w:pP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DB18A3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Т.р</w:t>
            </w:r>
            <w:proofErr w:type="spellEnd"/>
            <w:r>
              <w:rPr>
                <w:rFonts w:eastAsia="SimSun"/>
                <w:lang w:val="en-US" w:eastAsia="zh-CN" w:bidi="ar"/>
              </w:rPr>
              <w:t>.</w:t>
            </w: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E4CE3C8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%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CB3CD6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Т.р</w:t>
            </w:r>
            <w:proofErr w:type="spellEnd"/>
            <w:r>
              <w:rPr>
                <w:rFonts w:eastAsia="SimSun"/>
                <w:lang w:val="en-US" w:eastAsia="zh-CN" w:bidi="ar"/>
              </w:rPr>
              <w:t>.</w:t>
            </w: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E994AA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%</w:t>
            </w:r>
          </w:p>
        </w:tc>
        <w:tc>
          <w:tcPr>
            <w:tcW w:w="13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F91D11" w14:textId="77777777" w:rsidR="00E83710" w:rsidRDefault="00E83710">
            <w:pPr>
              <w:jc w:val="center"/>
            </w:pPr>
          </w:p>
        </w:tc>
        <w:tc>
          <w:tcPr>
            <w:tcW w:w="111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DCF0D1" w14:textId="77777777" w:rsidR="00E83710" w:rsidRDefault="00E83710">
            <w:pPr>
              <w:jc w:val="center"/>
            </w:pPr>
          </w:p>
        </w:tc>
        <w:tc>
          <w:tcPr>
            <w:tcW w:w="149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0F3B05" w14:textId="77777777" w:rsidR="00E83710" w:rsidRDefault="00E83710">
            <w:pPr>
              <w:jc w:val="center"/>
            </w:pPr>
          </w:p>
        </w:tc>
      </w:tr>
      <w:tr w:rsidR="00E83710" w14:paraId="15630778" w14:textId="77777777">
        <w:trPr>
          <w:trHeight w:val="594"/>
        </w:trPr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AC8B9F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заемные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средства</w:t>
            </w:r>
            <w:proofErr w:type="spellEnd"/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751DB1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960716</w:t>
            </w: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00DB5B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35%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EBF38C" w14:textId="77777777" w:rsidR="00E83710" w:rsidRDefault="00AE6E3B">
            <w:pPr>
              <w:jc w:val="center"/>
            </w:pPr>
            <w:r>
              <w:t>-</w:t>
            </w: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EB1243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0%</w:t>
            </w: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284F80" w14:textId="77777777" w:rsidR="00E83710" w:rsidRDefault="00AE6E3B">
            <w:pPr>
              <w:jc w:val="center"/>
            </w:pPr>
            <w:r>
              <w:t>-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7E9158" w14:textId="77777777" w:rsidR="00E83710" w:rsidRDefault="00AE6E3B">
            <w:pPr>
              <w:jc w:val="center"/>
            </w:pPr>
            <w:r>
              <w:t>-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9AA2C4" w14:textId="77777777" w:rsidR="00E83710" w:rsidRDefault="00AE6E3B">
            <w:pPr>
              <w:jc w:val="center"/>
            </w:pPr>
            <w:r>
              <w:t>-</w:t>
            </w:r>
          </w:p>
        </w:tc>
      </w:tr>
      <w:tr w:rsidR="00E83710" w14:paraId="3645ED47" w14:textId="77777777">
        <w:trPr>
          <w:trHeight w:val="594"/>
        </w:trPr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2242A7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кред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задолженность</w:t>
            </w:r>
            <w:proofErr w:type="spellEnd"/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63B768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1362248</w:t>
            </w: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7FCB7D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49%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AE4D2B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868657</w:t>
            </w: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D34924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87%</w:t>
            </w: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A9DC6C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493591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79D5E7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157%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0FE161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57%</w:t>
            </w:r>
          </w:p>
        </w:tc>
      </w:tr>
      <w:tr w:rsidR="00E83710" w14:paraId="095CB628" w14:textId="77777777">
        <w:trPr>
          <w:trHeight w:val="594"/>
        </w:trPr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AC88A0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оценочные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обязательства</w:t>
            </w:r>
            <w:proofErr w:type="spellEnd"/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0225B5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169040</w:t>
            </w: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6D8AD0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6%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73235B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66134</w:t>
            </w: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203313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7%</w:t>
            </w: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5431A5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102906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018DAA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256%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A47D02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156%</w:t>
            </w:r>
          </w:p>
        </w:tc>
      </w:tr>
      <w:tr w:rsidR="00E83710" w14:paraId="79B5DF4F" w14:textId="77777777">
        <w:trPr>
          <w:trHeight w:val="594"/>
        </w:trPr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C4DCBF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Прочие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обязательства</w:t>
            </w:r>
            <w:proofErr w:type="spellEnd"/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55586A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290310</w:t>
            </w: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2DA9DC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10%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DA1E1C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67770</w:t>
            </w: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C1F310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7%</w:t>
            </w: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966CF4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222540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DE92B3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428%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AEB07F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328%</w:t>
            </w:r>
          </w:p>
        </w:tc>
      </w:tr>
      <w:tr w:rsidR="00E83710" w14:paraId="2AA4785F" w14:textId="77777777">
        <w:trPr>
          <w:trHeight w:val="302"/>
        </w:trPr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144DE79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итого</w:t>
            </w:r>
            <w:proofErr w:type="spellEnd"/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179CB3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2782314</w:t>
            </w: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E36993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100%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56117A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1002561</w:t>
            </w: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E976CD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100%</w:t>
            </w: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7F4528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1779753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8CC93A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278%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108AAB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178%</w:t>
            </w:r>
          </w:p>
        </w:tc>
      </w:tr>
    </w:tbl>
    <w:p w14:paraId="02AA9B79" w14:textId="77777777" w:rsidR="00E83710" w:rsidRDefault="00AE6E3B">
      <w:pPr>
        <w:spacing w:before="120" w:after="24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Исходя из данных таблицы следует, что наибольшую долю в 2022 и 2023 году </w:t>
      </w:r>
      <w:proofErr w:type="spellStart"/>
      <w:r>
        <w:rPr>
          <w:sz w:val="28"/>
          <w:szCs w:val="28"/>
        </w:rPr>
        <w:t>имееткредиторская</w:t>
      </w:r>
      <w:proofErr w:type="spellEnd"/>
      <w:r>
        <w:rPr>
          <w:sz w:val="28"/>
          <w:szCs w:val="28"/>
        </w:rPr>
        <w:t xml:space="preserve"> задолженность (87% и 49%). Общий прирост краткосрочных обязательств </w:t>
      </w:r>
      <w:proofErr w:type="spellStart"/>
      <w:r>
        <w:rPr>
          <w:sz w:val="28"/>
          <w:szCs w:val="28"/>
        </w:rPr>
        <w:t>сосавил</w:t>
      </w:r>
      <w:proofErr w:type="spellEnd"/>
      <w:r>
        <w:rPr>
          <w:sz w:val="28"/>
          <w:szCs w:val="28"/>
        </w:rPr>
        <w:t xml:space="preserve"> 78%, это обусловлено увеличением всех показателей. При этом появились заемные средства, видимо, компания взяла кредит на расширение </w:t>
      </w:r>
      <w:proofErr w:type="spellStart"/>
      <w:r>
        <w:rPr>
          <w:sz w:val="28"/>
          <w:szCs w:val="28"/>
        </w:rPr>
        <w:t>инаращивани</w:t>
      </w:r>
      <w:proofErr w:type="spellEnd"/>
      <w:r>
        <w:rPr>
          <w:sz w:val="28"/>
          <w:szCs w:val="28"/>
        </w:rPr>
        <w:t xml:space="preserve"> мощей. </w:t>
      </w:r>
    </w:p>
    <w:p w14:paraId="661B24F5" w14:textId="77777777" w:rsidR="00E83710" w:rsidRDefault="00AE6E3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6 - Анализ долгосрочных обязательств ООО «Стиль Трейд» </w:t>
      </w:r>
    </w:p>
    <w:p w14:paraId="3A65A718" w14:textId="77777777" w:rsidR="00E83710" w:rsidRDefault="00AE6E3B">
      <w:pPr>
        <w:ind w:firstLineChars="550" w:firstLine="1540"/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за</w:t>
      </w:r>
      <w:proofErr w:type="spellEnd"/>
      <w:r>
        <w:rPr>
          <w:sz w:val="28"/>
          <w:szCs w:val="28"/>
          <w:lang w:val="en-US"/>
        </w:rPr>
        <w:t xml:space="preserve"> 2022-2023гг.</w:t>
      </w:r>
    </w:p>
    <w:tbl>
      <w:tblPr>
        <w:tblW w:w="949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2"/>
        <w:gridCol w:w="1176"/>
        <w:gridCol w:w="836"/>
        <w:gridCol w:w="1056"/>
        <w:gridCol w:w="776"/>
        <w:gridCol w:w="1497"/>
        <w:gridCol w:w="1094"/>
        <w:gridCol w:w="1471"/>
      </w:tblGrid>
      <w:tr w:rsidR="00E83710" w14:paraId="6F508688" w14:textId="77777777">
        <w:trPr>
          <w:trHeight w:val="274"/>
        </w:trPr>
        <w:tc>
          <w:tcPr>
            <w:tcW w:w="1642" w:type="dxa"/>
            <w:vMerge w:val="restart"/>
            <w:vAlign w:val="center"/>
          </w:tcPr>
          <w:p w14:paraId="68C81743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Показатель</w:t>
            </w:r>
            <w:proofErr w:type="spellEnd"/>
          </w:p>
        </w:tc>
        <w:tc>
          <w:tcPr>
            <w:tcW w:w="2012" w:type="dxa"/>
            <w:gridSpan w:val="2"/>
            <w:vAlign w:val="center"/>
          </w:tcPr>
          <w:p w14:paraId="5F31537C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 xml:space="preserve">2023 </w:t>
            </w:r>
            <w:proofErr w:type="spellStart"/>
            <w:r>
              <w:rPr>
                <w:rFonts w:eastAsia="SimSun"/>
                <w:lang w:val="en-US" w:eastAsia="zh-CN" w:bidi="ar"/>
              </w:rPr>
              <w:t>год</w:t>
            </w:r>
            <w:proofErr w:type="spellEnd"/>
          </w:p>
        </w:tc>
        <w:tc>
          <w:tcPr>
            <w:tcW w:w="1892" w:type="dxa"/>
            <w:gridSpan w:val="2"/>
            <w:vAlign w:val="center"/>
          </w:tcPr>
          <w:p w14:paraId="025C9657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 xml:space="preserve">2022 </w:t>
            </w:r>
            <w:proofErr w:type="spellStart"/>
            <w:r>
              <w:rPr>
                <w:rFonts w:eastAsia="SimSun"/>
                <w:lang w:val="en-US" w:eastAsia="zh-CN" w:bidi="ar"/>
              </w:rPr>
              <w:t>год</w:t>
            </w:r>
            <w:proofErr w:type="spellEnd"/>
          </w:p>
        </w:tc>
        <w:tc>
          <w:tcPr>
            <w:tcW w:w="1368" w:type="dxa"/>
            <w:vMerge w:val="restart"/>
            <w:vAlign w:val="center"/>
          </w:tcPr>
          <w:p w14:paraId="3500365D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Абсолютное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изменение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, </w:t>
            </w:r>
            <w:proofErr w:type="spellStart"/>
            <w:r>
              <w:rPr>
                <w:rFonts w:eastAsia="SimSun"/>
                <w:lang w:val="en-US" w:eastAsia="zh-CN" w:bidi="ar"/>
              </w:rPr>
              <w:t>тыс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. </w:t>
            </w:r>
            <w:proofErr w:type="spellStart"/>
            <w:r>
              <w:rPr>
                <w:rFonts w:eastAsia="SimSun"/>
                <w:lang w:val="en-US" w:eastAsia="zh-CN" w:bidi="ar"/>
              </w:rPr>
              <w:t>руб</w:t>
            </w:r>
            <w:proofErr w:type="spellEnd"/>
          </w:p>
        </w:tc>
        <w:tc>
          <w:tcPr>
            <w:tcW w:w="1112" w:type="dxa"/>
            <w:vMerge w:val="restart"/>
            <w:vAlign w:val="center"/>
          </w:tcPr>
          <w:p w14:paraId="64324E73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Темп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роста</w:t>
            </w:r>
            <w:proofErr w:type="spellEnd"/>
            <w:r>
              <w:rPr>
                <w:rFonts w:eastAsia="SimSun"/>
                <w:lang w:val="en-US" w:eastAsia="zh-CN" w:bidi="ar"/>
              </w:rPr>
              <w:t>, %</w:t>
            </w:r>
          </w:p>
        </w:tc>
        <w:tc>
          <w:tcPr>
            <w:tcW w:w="1471" w:type="dxa"/>
            <w:vMerge w:val="restart"/>
            <w:vAlign w:val="center"/>
          </w:tcPr>
          <w:p w14:paraId="78F87940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Темп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прироста</w:t>
            </w:r>
            <w:proofErr w:type="spellEnd"/>
            <w:r>
              <w:rPr>
                <w:rFonts w:eastAsia="SimSun"/>
                <w:lang w:val="en-US" w:eastAsia="zh-CN" w:bidi="ar"/>
              </w:rPr>
              <w:t>, %</w:t>
            </w:r>
          </w:p>
        </w:tc>
      </w:tr>
      <w:tr w:rsidR="00E83710" w14:paraId="48706D0A" w14:textId="77777777">
        <w:trPr>
          <w:trHeight w:val="438"/>
        </w:trPr>
        <w:tc>
          <w:tcPr>
            <w:tcW w:w="1642" w:type="dxa"/>
            <w:vMerge/>
            <w:vAlign w:val="center"/>
          </w:tcPr>
          <w:p w14:paraId="7F45FA07" w14:textId="77777777" w:rsidR="00E83710" w:rsidRDefault="00E83710">
            <w:pPr>
              <w:jc w:val="center"/>
            </w:pPr>
          </w:p>
        </w:tc>
        <w:tc>
          <w:tcPr>
            <w:tcW w:w="1176" w:type="dxa"/>
            <w:vAlign w:val="center"/>
          </w:tcPr>
          <w:p w14:paraId="3A95CAAA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Т.р</w:t>
            </w:r>
            <w:proofErr w:type="spellEnd"/>
            <w:r>
              <w:rPr>
                <w:rFonts w:eastAsia="SimSun"/>
                <w:lang w:val="en-US" w:eastAsia="zh-CN" w:bidi="ar"/>
              </w:rPr>
              <w:t>.</w:t>
            </w:r>
          </w:p>
        </w:tc>
        <w:tc>
          <w:tcPr>
            <w:tcW w:w="836" w:type="dxa"/>
            <w:vAlign w:val="center"/>
          </w:tcPr>
          <w:p w14:paraId="1F8CB9CC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%</w:t>
            </w:r>
          </w:p>
        </w:tc>
        <w:tc>
          <w:tcPr>
            <w:tcW w:w="1056" w:type="dxa"/>
            <w:vAlign w:val="center"/>
          </w:tcPr>
          <w:p w14:paraId="74C07902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Т.р</w:t>
            </w:r>
            <w:proofErr w:type="spellEnd"/>
            <w:r>
              <w:rPr>
                <w:rFonts w:eastAsia="SimSun"/>
                <w:lang w:val="en-US" w:eastAsia="zh-CN" w:bidi="ar"/>
              </w:rPr>
              <w:t>.</w:t>
            </w:r>
          </w:p>
        </w:tc>
        <w:tc>
          <w:tcPr>
            <w:tcW w:w="836" w:type="dxa"/>
            <w:vAlign w:val="center"/>
          </w:tcPr>
          <w:p w14:paraId="16EF40E2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%</w:t>
            </w:r>
          </w:p>
        </w:tc>
        <w:tc>
          <w:tcPr>
            <w:tcW w:w="1368" w:type="dxa"/>
            <w:vMerge/>
            <w:vAlign w:val="center"/>
          </w:tcPr>
          <w:p w14:paraId="7398DB04" w14:textId="77777777" w:rsidR="00E83710" w:rsidRDefault="00E83710">
            <w:pPr>
              <w:jc w:val="center"/>
            </w:pPr>
          </w:p>
        </w:tc>
        <w:tc>
          <w:tcPr>
            <w:tcW w:w="1112" w:type="dxa"/>
            <w:vMerge/>
            <w:vAlign w:val="center"/>
          </w:tcPr>
          <w:p w14:paraId="4A171C24" w14:textId="77777777" w:rsidR="00E83710" w:rsidRDefault="00E83710">
            <w:pPr>
              <w:jc w:val="center"/>
            </w:pPr>
          </w:p>
        </w:tc>
        <w:tc>
          <w:tcPr>
            <w:tcW w:w="1471" w:type="dxa"/>
            <w:vMerge/>
            <w:vAlign w:val="center"/>
          </w:tcPr>
          <w:p w14:paraId="739F7C4C" w14:textId="77777777" w:rsidR="00E83710" w:rsidRDefault="00E83710">
            <w:pPr>
              <w:jc w:val="center"/>
            </w:pPr>
          </w:p>
        </w:tc>
      </w:tr>
      <w:tr w:rsidR="00E83710" w14:paraId="4E99FB72" w14:textId="77777777">
        <w:trPr>
          <w:trHeight w:val="808"/>
        </w:trPr>
        <w:tc>
          <w:tcPr>
            <w:tcW w:w="1642" w:type="dxa"/>
            <w:vAlign w:val="center"/>
          </w:tcPr>
          <w:p w14:paraId="1C13F52C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Отложенные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налоговые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обязательства</w:t>
            </w:r>
            <w:proofErr w:type="spellEnd"/>
          </w:p>
        </w:tc>
        <w:tc>
          <w:tcPr>
            <w:tcW w:w="1176" w:type="dxa"/>
            <w:vAlign w:val="center"/>
          </w:tcPr>
          <w:p w14:paraId="44B158F9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3477441</w:t>
            </w:r>
          </w:p>
        </w:tc>
        <w:tc>
          <w:tcPr>
            <w:tcW w:w="836" w:type="dxa"/>
            <w:noWrap/>
            <w:vAlign w:val="center"/>
          </w:tcPr>
          <w:p w14:paraId="62AF26F1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25%</w:t>
            </w:r>
          </w:p>
        </w:tc>
        <w:tc>
          <w:tcPr>
            <w:tcW w:w="1056" w:type="dxa"/>
            <w:vAlign w:val="center"/>
          </w:tcPr>
          <w:p w14:paraId="7475C743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712188</w:t>
            </w:r>
          </w:p>
        </w:tc>
        <w:tc>
          <w:tcPr>
            <w:tcW w:w="836" w:type="dxa"/>
            <w:vAlign w:val="center"/>
          </w:tcPr>
          <w:p w14:paraId="656A3BC4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20%</w:t>
            </w:r>
          </w:p>
        </w:tc>
        <w:tc>
          <w:tcPr>
            <w:tcW w:w="1368" w:type="dxa"/>
            <w:vAlign w:val="center"/>
          </w:tcPr>
          <w:p w14:paraId="3783B3BB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2765253</w:t>
            </w:r>
          </w:p>
        </w:tc>
        <w:tc>
          <w:tcPr>
            <w:tcW w:w="1112" w:type="dxa"/>
            <w:vAlign w:val="center"/>
          </w:tcPr>
          <w:p w14:paraId="5292EB7E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488%</w:t>
            </w:r>
          </w:p>
        </w:tc>
        <w:tc>
          <w:tcPr>
            <w:tcW w:w="1471" w:type="dxa"/>
            <w:vAlign w:val="center"/>
          </w:tcPr>
          <w:p w14:paraId="69612374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388%</w:t>
            </w:r>
          </w:p>
        </w:tc>
      </w:tr>
      <w:tr w:rsidR="00E83710" w14:paraId="5B9D59F5" w14:textId="77777777">
        <w:trPr>
          <w:trHeight w:val="534"/>
        </w:trPr>
        <w:tc>
          <w:tcPr>
            <w:tcW w:w="1642" w:type="dxa"/>
            <w:vAlign w:val="center"/>
          </w:tcPr>
          <w:p w14:paraId="04502A3F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Прочие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обязательства</w:t>
            </w:r>
            <w:proofErr w:type="spellEnd"/>
          </w:p>
        </w:tc>
        <w:tc>
          <w:tcPr>
            <w:tcW w:w="1176" w:type="dxa"/>
            <w:vAlign w:val="center"/>
          </w:tcPr>
          <w:p w14:paraId="12716099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10477593</w:t>
            </w:r>
          </w:p>
        </w:tc>
        <w:tc>
          <w:tcPr>
            <w:tcW w:w="836" w:type="dxa"/>
            <w:vAlign w:val="center"/>
          </w:tcPr>
          <w:p w14:paraId="2293796B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75%</w:t>
            </w:r>
          </w:p>
        </w:tc>
        <w:tc>
          <w:tcPr>
            <w:tcW w:w="1056" w:type="dxa"/>
            <w:vAlign w:val="center"/>
          </w:tcPr>
          <w:p w14:paraId="0EA5BB51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2811592</w:t>
            </w:r>
          </w:p>
        </w:tc>
        <w:tc>
          <w:tcPr>
            <w:tcW w:w="836" w:type="dxa"/>
            <w:vAlign w:val="center"/>
          </w:tcPr>
          <w:p w14:paraId="070FC3CF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80%</w:t>
            </w:r>
          </w:p>
        </w:tc>
        <w:tc>
          <w:tcPr>
            <w:tcW w:w="1368" w:type="dxa"/>
            <w:vAlign w:val="center"/>
          </w:tcPr>
          <w:p w14:paraId="02D78437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7666001</w:t>
            </w:r>
          </w:p>
        </w:tc>
        <w:tc>
          <w:tcPr>
            <w:tcW w:w="1112" w:type="dxa"/>
            <w:vAlign w:val="center"/>
          </w:tcPr>
          <w:p w14:paraId="20F7E54F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373%</w:t>
            </w:r>
          </w:p>
        </w:tc>
        <w:tc>
          <w:tcPr>
            <w:tcW w:w="1471" w:type="dxa"/>
            <w:vAlign w:val="center"/>
          </w:tcPr>
          <w:p w14:paraId="6124CB6F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273%</w:t>
            </w:r>
          </w:p>
        </w:tc>
      </w:tr>
      <w:tr w:rsidR="00E83710" w14:paraId="28761E51" w14:textId="77777777">
        <w:trPr>
          <w:trHeight w:val="265"/>
        </w:trPr>
        <w:tc>
          <w:tcPr>
            <w:tcW w:w="1642" w:type="dxa"/>
            <w:vAlign w:val="center"/>
          </w:tcPr>
          <w:p w14:paraId="3E90F6C7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Итого</w:t>
            </w:r>
            <w:proofErr w:type="spellEnd"/>
          </w:p>
        </w:tc>
        <w:tc>
          <w:tcPr>
            <w:tcW w:w="1176" w:type="dxa"/>
            <w:vAlign w:val="center"/>
          </w:tcPr>
          <w:p w14:paraId="5A5803E9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13955034</w:t>
            </w:r>
          </w:p>
        </w:tc>
        <w:tc>
          <w:tcPr>
            <w:tcW w:w="836" w:type="dxa"/>
            <w:vAlign w:val="center"/>
          </w:tcPr>
          <w:p w14:paraId="7D9AF6C1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100%</w:t>
            </w:r>
          </w:p>
        </w:tc>
        <w:tc>
          <w:tcPr>
            <w:tcW w:w="1056" w:type="dxa"/>
            <w:vAlign w:val="center"/>
          </w:tcPr>
          <w:p w14:paraId="3CF946A5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3523780</w:t>
            </w:r>
          </w:p>
        </w:tc>
        <w:tc>
          <w:tcPr>
            <w:tcW w:w="836" w:type="dxa"/>
            <w:vAlign w:val="center"/>
          </w:tcPr>
          <w:p w14:paraId="4217FD96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100%</w:t>
            </w:r>
          </w:p>
        </w:tc>
        <w:tc>
          <w:tcPr>
            <w:tcW w:w="1368" w:type="dxa"/>
            <w:vAlign w:val="center"/>
          </w:tcPr>
          <w:p w14:paraId="2D682E92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10431254</w:t>
            </w:r>
          </w:p>
        </w:tc>
        <w:tc>
          <w:tcPr>
            <w:tcW w:w="1112" w:type="dxa"/>
            <w:vAlign w:val="center"/>
          </w:tcPr>
          <w:p w14:paraId="10CF7108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396%</w:t>
            </w:r>
          </w:p>
        </w:tc>
        <w:tc>
          <w:tcPr>
            <w:tcW w:w="1471" w:type="dxa"/>
            <w:vAlign w:val="center"/>
          </w:tcPr>
          <w:p w14:paraId="012FF928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296%</w:t>
            </w:r>
          </w:p>
        </w:tc>
      </w:tr>
    </w:tbl>
    <w:p w14:paraId="5675D866" w14:textId="77777777" w:rsidR="00E83710" w:rsidRDefault="00AE6E3B">
      <w:pPr>
        <w:spacing w:before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Исходя из данных таблицы следует, что общий прирост долгосрочных обязательств за период составил 296%, это обусловлено увеличением всех по</w:t>
      </w:r>
      <w:r>
        <w:rPr>
          <w:sz w:val="28"/>
          <w:szCs w:val="28"/>
        </w:rPr>
        <w:lastRenderedPageBreak/>
        <w:t>казателей. Наибольшую долю за оба года имеют прочие обязательства, наименьшую отложенные налоговые обязательства.</w:t>
      </w:r>
    </w:p>
    <w:p w14:paraId="01FBB7A2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 проведенного анализа можно сделать вывод, что компания успешно наращивает мощи и расширяется, в связи с этим растут и обороты компании. На расширение компания, вероятно, взяла кредит, также наблюдается увеличение как дебиторской, так и кредиторской задолженности, что может говорить о смене поставщиков, переход к другой стратегии закупок и выходом на новые рынки. В целом пассивы и активы компании показывают положительные результаты динамики и структуры. На первый взгляд компания ликвидна и платёжеспособна.</w:t>
      </w:r>
    </w:p>
    <w:p w14:paraId="30C0734E" w14:textId="77777777" w:rsidR="00E83710" w:rsidRDefault="00AE6E3B">
      <w:pPr>
        <w:spacing w:before="240" w:after="120" w:line="360" w:lineRule="auto"/>
        <w:rPr>
          <w:rFonts w:ascii="Arial" w:hAnsi="Arial" w:cs="Arial"/>
          <w:sz w:val="28"/>
          <w:szCs w:val="28"/>
        </w:rPr>
      </w:pPr>
      <w:bookmarkStart w:id="3" w:name="_Toc193398642"/>
      <w:r>
        <w:rPr>
          <w:rFonts w:ascii="Arial" w:hAnsi="Arial" w:cs="Arial"/>
          <w:sz w:val="28"/>
          <w:szCs w:val="28"/>
        </w:rPr>
        <w:t>1.3 Анализ выручки и прибыли организации</w:t>
      </w:r>
      <w:bookmarkEnd w:id="3"/>
    </w:p>
    <w:p w14:paraId="62144CAE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Анализ прибыли и выручки </w:t>
      </w:r>
      <w:proofErr w:type="gramStart"/>
      <w:r>
        <w:rPr>
          <w:sz w:val="28"/>
          <w:szCs w:val="28"/>
        </w:rPr>
        <w:t>- это</w:t>
      </w:r>
      <w:proofErr w:type="gramEnd"/>
      <w:r>
        <w:rPr>
          <w:sz w:val="28"/>
          <w:szCs w:val="28"/>
        </w:rPr>
        <w:t xml:space="preserve"> ключевой этап оценки финансового состояния компании. Он дает понятие о том, насколько эффективна работа компании, какие факторы оказывают наибольшее влияние на доходность и на что нужно направить ресурсы, чтобы минимизировать риски [3]. </w:t>
      </w:r>
    </w:p>
    <w:p w14:paraId="3FCE9BC8" w14:textId="77777777" w:rsidR="00E83710" w:rsidRDefault="00AE6E3B">
      <w:pPr>
        <w:spacing w:after="24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помощью отчета о финансовых результатах (Приложение В) рассмотрим </w:t>
      </w:r>
      <w:proofErr w:type="spellStart"/>
      <w:r>
        <w:rPr>
          <w:sz w:val="28"/>
          <w:szCs w:val="28"/>
        </w:rPr>
        <w:t>рассмотрим</w:t>
      </w:r>
      <w:proofErr w:type="spellEnd"/>
      <w:r>
        <w:rPr>
          <w:sz w:val="28"/>
          <w:szCs w:val="28"/>
        </w:rPr>
        <w:t xml:space="preserve"> динамику основных показателей финансового </w:t>
      </w:r>
      <w:proofErr w:type="gramStart"/>
      <w:r>
        <w:rPr>
          <w:sz w:val="28"/>
          <w:szCs w:val="28"/>
        </w:rPr>
        <w:t>результата  компании</w:t>
      </w:r>
      <w:proofErr w:type="gramEnd"/>
      <w:r>
        <w:rPr>
          <w:sz w:val="28"/>
          <w:szCs w:val="28"/>
        </w:rPr>
        <w:t xml:space="preserve"> в таблице 7.</w:t>
      </w:r>
    </w:p>
    <w:p w14:paraId="743B290F" w14:textId="77777777" w:rsidR="00E83710" w:rsidRDefault="00AE6E3B">
      <w:pPr>
        <w:ind w:left="1540" w:hangingChars="550" w:hanging="1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7 - Динамика показателей финансового </w:t>
      </w:r>
      <w:proofErr w:type="spellStart"/>
      <w:r>
        <w:rPr>
          <w:sz w:val="28"/>
          <w:szCs w:val="28"/>
        </w:rPr>
        <w:t>результаа</w:t>
      </w:r>
      <w:proofErr w:type="spellEnd"/>
      <w:r>
        <w:rPr>
          <w:sz w:val="28"/>
          <w:szCs w:val="28"/>
        </w:rPr>
        <w:t xml:space="preserve"> ООО «Стиль Трейд» за 2022-2023 годы</w:t>
      </w:r>
    </w:p>
    <w:tbl>
      <w:tblPr>
        <w:tblW w:w="9477" w:type="dxa"/>
        <w:tblInd w:w="93" w:type="dxa"/>
        <w:tblLook w:val="04A0" w:firstRow="1" w:lastRow="0" w:firstColumn="1" w:lastColumn="0" w:noHBand="0" w:noVBand="1"/>
      </w:tblPr>
      <w:tblGrid>
        <w:gridCol w:w="2128"/>
        <w:gridCol w:w="1389"/>
        <w:gridCol w:w="1530"/>
        <w:gridCol w:w="1846"/>
        <w:gridCol w:w="1125"/>
        <w:gridCol w:w="1459"/>
      </w:tblGrid>
      <w:tr w:rsidR="00E83710" w14:paraId="1E359A0A" w14:textId="77777777">
        <w:trPr>
          <w:trHeight w:val="647"/>
        </w:trPr>
        <w:tc>
          <w:tcPr>
            <w:tcW w:w="212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A329C0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Показатели</w:t>
            </w:r>
            <w:proofErr w:type="spellEnd"/>
          </w:p>
        </w:tc>
        <w:tc>
          <w:tcPr>
            <w:tcW w:w="13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3A85639F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 xml:space="preserve">2023 </w:t>
            </w:r>
            <w:proofErr w:type="spellStart"/>
            <w:r>
              <w:rPr>
                <w:rFonts w:eastAsia="SimSun"/>
                <w:lang w:val="en-US" w:eastAsia="zh-CN" w:bidi="ar"/>
              </w:rPr>
              <w:t>год</w:t>
            </w:r>
            <w:proofErr w:type="spellEnd"/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2A4B9F6F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 xml:space="preserve">2022 </w:t>
            </w:r>
            <w:proofErr w:type="spellStart"/>
            <w:r>
              <w:rPr>
                <w:rFonts w:eastAsia="SimSun"/>
                <w:lang w:val="en-US" w:eastAsia="zh-CN" w:bidi="ar"/>
              </w:rPr>
              <w:t>год</w:t>
            </w:r>
            <w:proofErr w:type="spellEnd"/>
          </w:p>
        </w:tc>
        <w:tc>
          <w:tcPr>
            <w:tcW w:w="1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3230228B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Аб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. </w:t>
            </w:r>
            <w:proofErr w:type="spellStart"/>
            <w:r>
              <w:rPr>
                <w:rFonts w:eastAsia="SimSun"/>
                <w:lang w:val="en-US" w:eastAsia="zh-CN" w:bidi="ar"/>
              </w:rPr>
              <w:t>изм</w:t>
            </w:r>
            <w:proofErr w:type="spellEnd"/>
            <w:r>
              <w:rPr>
                <w:rFonts w:eastAsia="SimSun"/>
                <w:lang w:val="en-US" w:eastAsia="zh-CN" w:bidi="ar"/>
              </w:rPr>
              <w:t>.</w:t>
            </w:r>
          </w:p>
        </w:tc>
        <w:tc>
          <w:tcPr>
            <w:tcW w:w="11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A9F154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Темп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роста</w:t>
            </w:r>
            <w:proofErr w:type="spellEnd"/>
          </w:p>
        </w:tc>
        <w:tc>
          <w:tcPr>
            <w:tcW w:w="14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9C249E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Темп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прироста</w:t>
            </w:r>
            <w:proofErr w:type="spellEnd"/>
          </w:p>
        </w:tc>
      </w:tr>
      <w:tr w:rsidR="00E83710" w14:paraId="11C2EDA5" w14:textId="77777777">
        <w:trPr>
          <w:trHeight w:val="414"/>
        </w:trPr>
        <w:tc>
          <w:tcPr>
            <w:tcW w:w="212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6346E8" w14:textId="77777777" w:rsidR="00E83710" w:rsidRDefault="00E83710">
            <w:pPr>
              <w:jc w:val="center"/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40A3DA85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тыс.руб</w:t>
            </w:r>
            <w:proofErr w:type="spellEnd"/>
            <w:r>
              <w:rPr>
                <w:rFonts w:eastAsia="SimSun"/>
                <w:lang w:val="en-US" w:eastAsia="zh-CN" w:bidi="ar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6902E88C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тыс.руб</w:t>
            </w:r>
            <w:proofErr w:type="spellEnd"/>
            <w:r>
              <w:rPr>
                <w:rFonts w:eastAsia="SimSun"/>
                <w:lang w:val="en-US" w:eastAsia="zh-CN" w:bidi="ar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2FA02099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тыс.руб</w:t>
            </w:r>
            <w:proofErr w:type="spellEnd"/>
            <w:r>
              <w:rPr>
                <w:rFonts w:eastAsia="SimSun"/>
                <w:lang w:val="en-US" w:eastAsia="zh-CN" w:bidi="ar"/>
              </w:rPr>
              <w:t>.</w:t>
            </w:r>
          </w:p>
        </w:tc>
        <w:tc>
          <w:tcPr>
            <w:tcW w:w="11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0F49FA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%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3E95BEBB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%</w:t>
            </w:r>
          </w:p>
        </w:tc>
      </w:tr>
      <w:tr w:rsidR="00E83710" w14:paraId="4014700A" w14:textId="77777777">
        <w:trPr>
          <w:trHeight w:val="297"/>
        </w:trPr>
        <w:tc>
          <w:tcPr>
            <w:tcW w:w="2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238105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Выручка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331991DB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20741846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76FD4DE8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10201284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6EA2A4D4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10540562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709A5A6A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203%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6C8B8905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103%</w:t>
            </w:r>
          </w:p>
        </w:tc>
      </w:tr>
      <w:tr w:rsidR="00E83710" w14:paraId="2F5CEE3E" w14:textId="77777777">
        <w:trPr>
          <w:trHeight w:val="608"/>
        </w:trPr>
        <w:tc>
          <w:tcPr>
            <w:tcW w:w="2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B1B06C6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Себестоимость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продаж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06DFBD4A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7967026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506D6DF7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3302017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11206B69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4665009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23C543FC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241%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61CDCDCC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141%</w:t>
            </w:r>
          </w:p>
        </w:tc>
      </w:tr>
      <w:tr w:rsidR="00E83710" w14:paraId="274DB4CE" w14:textId="77777777">
        <w:trPr>
          <w:trHeight w:val="814"/>
        </w:trPr>
        <w:tc>
          <w:tcPr>
            <w:tcW w:w="2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2C7FEA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Чистая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прибыль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(</w:t>
            </w:r>
            <w:proofErr w:type="spellStart"/>
            <w:r>
              <w:rPr>
                <w:rFonts w:eastAsia="SimSun"/>
                <w:lang w:val="en-US" w:eastAsia="zh-CN" w:bidi="ar"/>
              </w:rPr>
              <w:t>убыток</w:t>
            </w:r>
            <w:proofErr w:type="spellEnd"/>
            <w:r>
              <w:rPr>
                <w:rFonts w:eastAsia="SimSun"/>
                <w:lang w:val="en-US" w:eastAsia="zh-CN" w:bidi="ar"/>
              </w:rPr>
              <w:t>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1534011D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2193698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071B657E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1364038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41114FD7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829660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5030C65E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161%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7A36E720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61%</w:t>
            </w:r>
          </w:p>
        </w:tc>
      </w:tr>
    </w:tbl>
    <w:p w14:paraId="6B1E182D" w14:textId="77777777" w:rsidR="00E83710" w:rsidRDefault="00AE6E3B">
      <w:pPr>
        <w:spacing w:before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Исходя из данных таблицы следует, что чистая прибыль за период увеличилась на 61%, выручка на 103% и себестоимость продаж на 141%. Это говорит о том, что компания увеличила объемы продаж за период, вышла на новые сег</w:t>
      </w:r>
      <w:r>
        <w:rPr>
          <w:sz w:val="28"/>
          <w:szCs w:val="28"/>
        </w:rPr>
        <w:lastRenderedPageBreak/>
        <w:t xml:space="preserve">менты (к примеру, с 2023 года стартовал выпуск обуви для мужчин и женщин), компания начала закупать больше </w:t>
      </w:r>
      <w:proofErr w:type="spellStart"/>
      <w:r>
        <w:rPr>
          <w:sz w:val="28"/>
          <w:szCs w:val="28"/>
        </w:rPr>
        <w:t>маериалов</w:t>
      </w:r>
      <w:proofErr w:type="spellEnd"/>
      <w:r>
        <w:rPr>
          <w:sz w:val="28"/>
          <w:szCs w:val="28"/>
        </w:rPr>
        <w:t xml:space="preserve"> и запасов, при этом наблюдается рост закупочных </w:t>
      </w:r>
      <w:proofErr w:type="gramStart"/>
      <w:r>
        <w:rPr>
          <w:sz w:val="28"/>
          <w:szCs w:val="28"/>
        </w:rPr>
        <w:t>цен  в</w:t>
      </w:r>
      <w:proofErr w:type="gramEnd"/>
      <w:r>
        <w:rPr>
          <w:sz w:val="28"/>
          <w:szCs w:val="28"/>
        </w:rPr>
        <w:t xml:space="preserve"> связи с экономическо-политической ситуацией в стране и в мире. Несмотря на значительный рост чистой </w:t>
      </w:r>
      <w:proofErr w:type="spellStart"/>
      <w:proofErr w:type="gramStart"/>
      <w:r>
        <w:rPr>
          <w:sz w:val="28"/>
          <w:szCs w:val="28"/>
        </w:rPr>
        <w:t>прибыли,себестоимость</w:t>
      </w:r>
      <w:proofErr w:type="spellEnd"/>
      <w:proofErr w:type="gramEnd"/>
      <w:r>
        <w:rPr>
          <w:sz w:val="28"/>
          <w:szCs w:val="28"/>
        </w:rPr>
        <w:t xml:space="preserve"> продаж растет почти в два раза быстрее, это может привести к снижению маржинальности.</w:t>
      </w:r>
    </w:p>
    <w:p w14:paraId="7C927247" w14:textId="77777777" w:rsidR="00E83710" w:rsidRDefault="00AE6E3B">
      <w:pPr>
        <w:spacing w:before="240" w:after="120"/>
        <w:rPr>
          <w:rFonts w:ascii="Arial" w:hAnsi="Arial" w:cs="Arial"/>
          <w:sz w:val="28"/>
          <w:szCs w:val="28"/>
        </w:rPr>
      </w:pPr>
      <w:bookmarkStart w:id="4" w:name="_Toc193398643"/>
      <w:r>
        <w:rPr>
          <w:rFonts w:ascii="Arial" w:hAnsi="Arial" w:cs="Arial"/>
          <w:sz w:val="28"/>
          <w:szCs w:val="28"/>
        </w:rPr>
        <w:t>1.4 Анализ ликвидности и платежеспособности</w:t>
      </w:r>
      <w:bookmarkEnd w:id="4"/>
    </w:p>
    <w:p w14:paraId="1936F86B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Ликвидность и платежеспособность </w:t>
      </w:r>
      <w:proofErr w:type="gramStart"/>
      <w:r>
        <w:rPr>
          <w:sz w:val="28"/>
          <w:szCs w:val="28"/>
        </w:rPr>
        <w:t>- это</w:t>
      </w:r>
      <w:proofErr w:type="gramEnd"/>
      <w:r>
        <w:rPr>
          <w:sz w:val="28"/>
          <w:szCs w:val="28"/>
        </w:rPr>
        <w:t xml:space="preserve"> ключевые показатели финансовой устойчивости бизнеса, которые позволяют определить, способна ли компания в срок погашать текущие займы и кредиты, хватает оборотных средств на покрытие долгов в случае просрочек, насколько они ликвидны и есть ли риск банкротства в ближайшем периоде.</w:t>
      </w:r>
    </w:p>
    <w:p w14:paraId="6CE4E6A0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Ликвидность относится как к способности предприятия оплачивать краткосрочные счета и долги [4], так и к способности компании быстро продавать активы для получения наличных. Платежеспособность относится к способности компании погашать долгосрочные долги и продолжать работать в будущем [5].</w:t>
      </w:r>
    </w:p>
    <w:p w14:paraId="24708C73" w14:textId="77777777" w:rsidR="00E83710" w:rsidRDefault="00AE6E3B">
      <w:pPr>
        <w:spacing w:after="24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таблице 8 рассмотрим основные показатели ликвидности.</w:t>
      </w:r>
    </w:p>
    <w:p w14:paraId="0CC8E93A" w14:textId="77777777" w:rsidR="00E83710" w:rsidRDefault="00AE6E3B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8 - Основные показатели ликвидности ООО «Стиль Трейд»</w:t>
      </w:r>
    </w:p>
    <w:tbl>
      <w:tblPr>
        <w:tblW w:w="9470" w:type="dxa"/>
        <w:tblInd w:w="181" w:type="dxa"/>
        <w:tblLayout w:type="fixed"/>
        <w:tblLook w:val="04A0" w:firstRow="1" w:lastRow="0" w:firstColumn="1" w:lastColumn="0" w:noHBand="0" w:noVBand="1"/>
      </w:tblPr>
      <w:tblGrid>
        <w:gridCol w:w="3091"/>
        <w:gridCol w:w="992"/>
        <w:gridCol w:w="849"/>
        <w:gridCol w:w="2168"/>
        <w:gridCol w:w="2370"/>
      </w:tblGrid>
      <w:tr w:rsidR="00E83710" w14:paraId="45C4EF60" w14:textId="77777777">
        <w:trPr>
          <w:trHeight w:val="90"/>
        </w:trPr>
        <w:tc>
          <w:tcPr>
            <w:tcW w:w="3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A81A8F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Показатели</w:t>
            </w:r>
            <w:proofErr w:type="spellEnd"/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0F942C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 xml:space="preserve">2023 </w:t>
            </w:r>
            <w:proofErr w:type="spellStart"/>
            <w:r>
              <w:rPr>
                <w:rFonts w:eastAsia="SimSun"/>
                <w:lang w:val="en-US" w:eastAsia="zh-CN" w:bidi="ar"/>
              </w:rPr>
              <w:t>год</w:t>
            </w:r>
            <w:proofErr w:type="spellEnd"/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B44CFA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 xml:space="preserve">2022 </w:t>
            </w:r>
            <w:proofErr w:type="spellStart"/>
            <w:r>
              <w:rPr>
                <w:rFonts w:eastAsia="SimSun"/>
                <w:lang w:val="en-US" w:eastAsia="zh-CN" w:bidi="ar"/>
              </w:rPr>
              <w:t>год</w:t>
            </w:r>
            <w:proofErr w:type="spellEnd"/>
          </w:p>
        </w:tc>
        <w:tc>
          <w:tcPr>
            <w:tcW w:w="2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5F9E95D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Норма</w:t>
            </w:r>
            <w:proofErr w:type="spellEnd"/>
          </w:p>
        </w:tc>
        <w:tc>
          <w:tcPr>
            <w:tcW w:w="2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14:paraId="6F7A66C1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Формула</w:t>
            </w:r>
            <w:proofErr w:type="spellEnd"/>
          </w:p>
        </w:tc>
      </w:tr>
      <w:tr w:rsidR="00E83710" w14:paraId="245D6067" w14:textId="77777777">
        <w:trPr>
          <w:trHeight w:val="90"/>
        </w:trPr>
        <w:tc>
          <w:tcPr>
            <w:tcW w:w="3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201A0E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Коэффициент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текущей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ликвидности</w:t>
            </w:r>
            <w:proofErr w:type="spellEnd"/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945F4D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 xml:space="preserve">1,70 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0191378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 xml:space="preserve">2,51 </w:t>
            </w:r>
          </w:p>
        </w:tc>
        <w:tc>
          <w:tcPr>
            <w:tcW w:w="2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0CBE3C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Не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менее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1</w:t>
            </w:r>
          </w:p>
        </w:tc>
        <w:tc>
          <w:tcPr>
            <w:tcW w:w="2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EABCE5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ОА/</w:t>
            </w:r>
            <w:proofErr w:type="spellStart"/>
            <w:r>
              <w:rPr>
                <w:rFonts w:eastAsia="SimSun"/>
                <w:lang w:val="en-US" w:eastAsia="zh-CN" w:bidi="ar"/>
              </w:rPr>
              <w:t>крат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. </w:t>
            </w:r>
            <w:proofErr w:type="spellStart"/>
            <w:r>
              <w:rPr>
                <w:rFonts w:eastAsia="SimSun"/>
                <w:lang w:val="en-US" w:eastAsia="zh-CN" w:bidi="ar"/>
              </w:rPr>
              <w:t>об</w:t>
            </w:r>
            <w:proofErr w:type="spellEnd"/>
            <w:r>
              <w:rPr>
                <w:rFonts w:eastAsia="SimSun"/>
                <w:lang w:val="en-US" w:eastAsia="zh-CN" w:bidi="ar"/>
              </w:rPr>
              <w:t>.</w:t>
            </w:r>
          </w:p>
        </w:tc>
      </w:tr>
      <w:tr w:rsidR="00E83710" w14:paraId="2E577962" w14:textId="77777777">
        <w:trPr>
          <w:trHeight w:val="90"/>
        </w:trPr>
        <w:tc>
          <w:tcPr>
            <w:tcW w:w="3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4826A3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Коэффициент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быстрой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ликвидности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FEFF2D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 xml:space="preserve">0,76 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903186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 xml:space="preserve">1,10 </w:t>
            </w:r>
          </w:p>
        </w:tc>
        <w:tc>
          <w:tcPr>
            <w:tcW w:w="2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C8A2CB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eastAsia="zh-CN" w:bidi="ar"/>
              </w:rPr>
              <w:t>0,7-1</w:t>
            </w:r>
          </w:p>
        </w:tc>
        <w:tc>
          <w:tcPr>
            <w:tcW w:w="2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1A19AB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eastAsia="zh-CN" w:bidi="ar"/>
              </w:rPr>
              <w:t>(д.ср.+</w:t>
            </w:r>
            <w:proofErr w:type="spellStart"/>
            <w:r>
              <w:rPr>
                <w:rFonts w:eastAsia="SimSun"/>
                <w:lang w:eastAsia="zh-CN" w:bidi="ar"/>
              </w:rPr>
              <w:t>кратк</w:t>
            </w:r>
            <w:proofErr w:type="spellEnd"/>
            <w:r>
              <w:rPr>
                <w:rFonts w:eastAsia="SimSun"/>
                <w:lang w:eastAsia="zh-CN" w:bidi="ar"/>
              </w:rPr>
              <w:t xml:space="preserve">. вложения + </w:t>
            </w:r>
            <w:proofErr w:type="spellStart"/>
            <w:proofErr w:type="gramStart"/>
            <w:r>
              <w:rPr>
                <w:rFonts w:eastAsia="SimSun"/>
                <w:lang w:eastAsia="zh-CN" w:bidi="ar"/>
              </w:rPr>
              <w:t>деб.задолж</w:t>
            </w:r>
            <w:proofErr w:type="spellEnd"/>
            <w:proofErr w:type="gramEnd"/>
            <w:r>
              <w:rPr>
                <w:rFonts w:eastAsia="SimSun"/>
                <w:lang w:eastAsia="zh-CN" w:bidi="ar"/>
              </w:rPr>
              <w:t>.)/крат. об.</w:t>
            </w:r>
          </w:p>
        </w:tc>
      </w:tr>
      <w:tr w:rsidR="00E83710" w14:paraId="304A01FD" w14:textId="77777777">
        <w:trPr>
          <w:trHeight w:val="90"/>
        </w:trPr>
        <w:tc>
          <w:tcPr>
            <w:tcW w:w="3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D86A48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Коэффициент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абсолютной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ликвидности</w:t>
            </w:r>
            <w:proofErr w:type="spellEnd"/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724983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 xml:space="preserve">0,12 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7AFC15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 xml:space="preserve">0,13 </w:t>
            </w:r>
          </w:p>
        </w:tc>
        <w:tc>
          <w:tcPr>
            <w:tcW w:w="2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5259523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0,</w:t>
            </w:r>
            <w:r>
              <w:rPr>
                <w:rFonts w:eastAsia="SimSun"/>
                <w:lang w:eastAsia="zh-CN" w:bidi="ar"/>
              </w:rPr>
              <w:t>2</w:t>
            </w:r>
            <w:r>
              <w:rPr>
                <w:rFonts w:eastAsia="SimSun"/>
                <w:lang w:val="en-US" w:eastAsia="zh-CN" w:bidi="ar"/>
              </w:rPr>
              <w:t xml:space="preserve"> – 0,</w:t>
            </w:r>
            <w:r>
              <w:rPr>
                <w:rFonts w:eastAsia="SimSun"/>
                <w:lang w:eastAsia="zh-CN" w:bidi="ar"/>
              </w:rPr>
              <w:t>5</w:t>
            </w:r>
          </w:p>
        </w:tc>
        <w:tc>
          <w:tcPr>
            <w:tcW w:w="2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D71B96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eastAsia="zh-CN" w:bidi="ar"/>
              </w:rPr>
              <w:t>(д.ср.+</w:t>
            </w:r>
            <w:proofErr w:type="spellStart"/>
            <w:r>
              <w:rPr>
                <w:rFonts w:eastAsia="SimSun"/>
                <w:lang w:eastAsia="zh-CN" w:bidi="ar"/>
              </w:rPr>
              <w:t>кратк</w:t>
            </w:r>
            <w:proofErr w:type="spellEnd"/>
            <w:r>
              <w:rPr>
                <w:rFonts w:eastAsia="SimSun"/>
                <w:lang w:eastAsia="zh-CN" w:bidi="ar"/>
              </w:rPr>
              <w:t>. вложения)/крат. об.</w:t>
            </w:r>
          </w:p>
        </w:tc>
      </w:tr>
      <w:tr w:rsidR="00E83710" w14:paraId="43DC86D0" w14:textId="77777777">
        <w:trPr>
          <w:trHeight w:val="90"/>
        </w:trPr>
        <w:tc>
          <w:tcPr>
            <w:tcW w:w="3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3B1F1A" w14:textId="77777777" w:rsidR="00E83710" w:rsidRDefault="00AE6E3B">
            <w:pPr>
              <w:jc w:val="center"/>
              <w:textAlignment w:val="center"/>
            </w:pPr>
            <w:proofErr w:type="spellStart"/>
            <w:proofErr w:type="gramStart"/>
            <w:r>
              <w:rPr>
                <w:rFonts w:eastAsia="SimSun"/>
                <w:lang w:val="en-US" w:eastAsia="zh-CN" w:bidi="ar"/>
              </w:rPr>
              <w:t>Коэффициент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 </w:t>
            </w:r>
            <w:proofErr w:type="spellStart"/>
            <w:r>
              <w:rPr>
                <w:rFonts w:eastAsia="SimSun"/>
                <w:lang w:val="en-US" w:eastAsia="zh-CN" w:bidi="ar"/>
              </w:rPr>
              <w:t>автономии</w:t>
            </w:r>
            <w:proofErr w:type="spellEnd"/>
            <w:proofErr w:type="gramEnd"/>
            <w:r>
              <w:rPr>
                <w:rFonts w:eastAsia="SimSun"/>
                <w:lang w:val="en-US" w:eastAsia="zh-CN" w:bidi="ar"/>
              </w:rPr>
              <w:t xml:space="preserve"> (</w:t>
            </w:r>
            <w:proofErr w:type="spellStart"/>
            <w:r>
              <w:rPr>
                <w:rFonts w:eastAsia="SimSun"/>
                <w:lang w:val="en-US" w:eastAsia="zh-CN" w:bidi="ar"/>
              </w:rPr>
              <w:t>фин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. </w:t>
            </w:r>
            <w:proofErr w:type="spellStart"/>
            <w:r>
              <w:rPr>
                <w:rFonts w:eastAsia="SimSun"/>
                <w:lang w:val="en-US" w:eastAsia="zh-CN" w:bidi="ar"/>
              </w:rPr>
              <w:t>независимости</w:t>
            </w:r>
            <w:proofErr w:type="spellEnd"/>
            <w:r>
              <w:rPr>
                <w:rFonts w:eastAsia="SimSun"/>
                <w:lang w:val="en-US" w:eastAsia="zh-CN" w:bidi="ar"/>
              </w:rPr>
              <w:t>)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124FA44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 xml:space="preserve">0,17 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A1EA08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 xml:space="preserve">0,28 </w:t>
            </w:r>
          </w:p>
        </w:tc>
        <w:tc>
          <w:tcPr>
            <w:tcW w:w="2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9BFAE3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0,3 – 0,</w:t>
            </w:r>
            <w:r>
              <w:rPr>
                <w:rFonts w:eastAsia="SimSun"/>
                <w:lang w:eastAsia="zh-CN" w:bidi="ar"/>
              </w:rPr>
              <w:t>5</w:t>
            </w:r>
          </w:p>
        </w:tc>
        <w:tc>
          <w:tcPr>
            <w:tcW w:w="2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F4C954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СК/</w:t>
            </w:r>
            <w:proofErr w:type="spellStart"/>
            <w:r>
              <w:rPr>
                <w:rFonts w:eastAsia="SimSun"/>
                <w:lang w:val="en-US" w:eastAsia="zh-CN" w:bidi="ar"/>
              </w:rPr>
              <w:t>итого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активов</w:t>
            </w:r>
            <w:proofErr w:type="spellEnd"/>
          </w:p>
        </w:tc>
      </w:tr>
      <w:tr w:rsidR="00E83710" w14:paraId="7476F286" w14:textId="77777777">
        <w:trPr>
          <w:trHeight w:val="90"/>
        </w:trPr>
        <w:tc>
          <w:tcPr>
            <w:tcW w:w="3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2CB798" w14:textId="77777777" w:rsidR="00E83710" w:rsidRDefault="00AE6E3B">
            <w:pPr>
              <w:jc w:val="center"/>
              <w:textAlignment w:val="center"/>
            </w:pPr>
            <w:proofErr w:type="spellStart"/>
            <w:proofErr w:type="gramStart"/>
            <w:r>
              <w:rPr>
                <w:rFonts w:eastAsia="SimSun"/>
                <w:lang w:val="en-US" w:eastAsia="zh-CN" w:bidi="ar"/>
              </w:rPr>
              <w:t>Коэффициент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 </w:t>
            </w:r>
            <w:proofErr w:type="spellStart"/>
            <w:r>
              <w:rPr>
                <w:rFonts w:eastAsia="SimSun"/>
                <w:lang w:val="en-US" w:eastAsia="zh-CN" w:bidi="ar"/>
              </w:rPr>
              <w:t>фин</w:t>
            </w:r>
            <w:proofErr w:type="spellEnd"/>
            <w:r>
              <w:rPr>
                <w:rFonts w:eastAsia="SimSun"/>
                <w:lang w:val="en-US" w:eastAsia="zh-CN" w:bidi="ar"/>
              </w:rPr>
              <w:t>.</w:t>
            </w:r>
            <w:proofErr w:type="gram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левериджа</w:t>
            </w:r>
            <w:proofErr w:type="spellEnd"/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8C40DA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 xml:space="preserve">4,77 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A09DC5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 xml:space="preserve">2,56 </w:t>
            </w:r>
          </w:p>
        </w:tc>
        <w:tc>
          <w:tcPr>
            <w:tcW w:w="2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D17FB6" w14:textId="77777777" w:rsidR="00E83710" w:rsidRDefault="00AE6E3B">
            <w:pPr>
              <w:jc w:val="center"/>
              <w:textAlignment w:val="center"/>
            </w:pPr>
            <w:r>
              <w:rPr>
                <w:rFonts w:eastAsia="SimSun"/>
                <w:lang w:eastAsia="zh-CN" w:bidi="ar"/>
              </w:rPr>
              <w:t>1</w:t>
            </w:r>
            <w:r>
              <w:rPr>
                <w:rFonts w:eastAsia="SimSun"/>
                <w:lang w:val="en-US" w:eastAsia="zh-CN" w:bidi="ar"/>
              </w:rPr>
              <w:t xml:space="preserve"> – </w:t>
            </w:r>
            <w:r>
              <w:rPr>
                <w:rFonts w:eastAsia="SimSun"/>
                <w:lang w:eastAsia="zh-CN" w:bidi="ar"/>
              </w:rPr>
              <w:t>2</w:t>
            </w:r>
          </w:p>
        </w:tc>
        <w:tc>
          <w:tcPr>
            <w:tcW w:w="2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1D273C" w14:textId="77777777" w:rsidR="00E83710" w:rsidRDefault="00AE6E3B">
            <w:pPr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заемный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капитал</w:t>
            </w:r>
            <w:proofErr w:type="spellEnd"/>
            <w:r>
              <w:rPr>
                <w:rFonts w:eastAsia="SimSun"/>
                <w:lang w:val="en-US" w:eastAsia="zh-CN" w:bidi="ar"/>
              </w:rPr>
              <w:t>/СК</w:t>
            </w:r>
          </w:p>
        </w:tc>
      </w:tr>
    </w:tbl>
    <w:p w14:paraId="1242F4B2" w14:textId="77777777" w:rsidR="00E83710" w:rsidRDefault="00AE6E3B">
      <w:pPr>
        <w:spacing w:before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Исходя из данных таблицы следует, что оборотные активы компании покрывают краткосрочные </w:t>
      </w:r>
      <w:proofErr w:type="gramStart"/>
      <w:r>
        <w:rPr>
          <w:sz w:val="28"/>
          <w:szCs w:val="28"/>
        </w:rPr>
        <w:t>обязательства, несмотря на то, что</w:t>
      </w:r>
      <w:proofErr w:type="gramEnd"/>
      <w:r>
        <w:rPr>
          <w:sz w:val="28"/>
          <w:szCs w:val="28"/>
        </w:rPr>
        <w:t xml:space="preserve"> коэффициент текущей ликвидности за год снизился почти вдвое. Высоколиквидных активов у </w:t>
      </w:r>
      <w:r>
        <w:rPr>
          <w:sz w:val="28"/>
          <w:szCs w:val="28"/>
        </w:rPr>
        <w:lastRenderedPageBreak/>
        <w:t>компании достаточно, коэффициент текущей ликвидности в пределах нормы. Платежеспособность компании за счет денежных средств и их эквивалентов считается недостаточной, коэффициент абсолютной ликвидности ниже нормы. Коэффициент автономии значительно ниже нормы, что говорит о высоком уровне долговой нагрузки. Коэффициент финансового левериджа превышает норму, прослеживается высокий риск, сильную зависимость от кредитов.</w:t>
      </w:r>
    </w:p>
    <w:p w14:paraId="2DB20770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 проведенных расчетов следует, что несмотря на растущие обороты компании, прослеживается высокая долговая нагрузка, при этом краткосрочные обязательства компания пока что в силах погасить самостоятельно, необходимо отслеживать тенденцию риска и вовремя отчитываться по обязательствам.</w:t>
      </w:r>
    </w:p>
    <w:p w14:paraId="21D42510" w14:textId="77777777" w:rsidR="00E83710" w:rsidRDefault="00AE6E3B">
      <w:pPr>
        <w:spacing w:before="240" w:after="1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1.5 Анализ рентабельности ООО «Стиль Трейд»</w:t>
      </w:r>
    </w:p>
    <w:p w14:paraId="629E9454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Показатель рентабельности отражает эффективность работы компании, показывает, насколько прибыльно используются ресурсы компании (активы, капитал, выручка), помогает оценить финансовую результативность предприятия в сравнении с конкурентами.</w:t>
      </w:r>
    </w:p>
    <w:p w14:paraId="78AD3939" w14:textId="77777777" w:rsidR="00E83710" w:rsidRDefault="00AE6E3B">
      <w:pPr>
        <w:spacing w:after="240"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Рентабельность </w:t>
      </w:r>
      <w:proofErr w:type="gramStart"/>
      <w:r>
        <w:rPr>
          <w:sz w:val="28"/>
          <w:szCs w:val="28"/>
          <w:lang w:eastAsia="ar-SA"/>
        </w:rPr>
        <w:t>- это</w:t>
      </w:r>
      <w:proofErr w:type="gramEnd"/>
      <w:r>
        <w:rPr>
          <w:sz w:val="28"/>
          <w:szCs w:val="28"/>
          <w:lang w:eastAsia="ar-SA"/>
        </w:rPr>
        <w:t xml:space="preserve"> ключевой индикатор успешности компании, он необходим для инвесторов и кредиторов [6]. Поэтому анализ рентабельности так важен. Рассмотрим на таблице 9 основные коэффициенты рентабельности.</w:t>
      </w:r>
    </w:p>
    <w:p w14:paraId="28793053" w14:textId="77777777" w:rsidR="00E83710" w:rsidRDefault="00AE6E3B">
      <w:pPr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Таблица 9 - Коэффициенты рентабельности ООО «Стиль Трейд»</w:t>
      </w:r>
    </w:p>
    <w:tbl>
      <w:tblPr>
        <w:tblStyle w:val="ac"/>
        <w:tblW w:w="0" w:type="auto"/>
        <w:tblLayout w:type="fixed"/>
        <w:tblLook w:val="04A0" w:firstRow="1" w:lastRow="0" w:firstColumn="1" w:lastColumn="0" w:noHBand="0" w:noVBand="1"/>
      </w:tblPr>
      <w:tblGrid>
        <w:gridCol w:w="2742"/>
        <w:gridCol w:w="1049"/>
        <w:gridCol w:w="1241"/>
        <w:gridCol w:w="1872"/>
        <w:gridCol w:w="2854"/>
      </w:tblGrid>
      <w:tr w:rsidR="00E83710" w14:paraId="4B2EB8C7" w14:textId="77777777">
        <w:trPr>
          <w:trHeight w:val="90"/>
        </w:trPr>
        <w:tc>
          <w:tcPr>
            <w:tcW w:w="2742" w:type="dxa"/>
            <w:noWrap/>
            <w:vAlign w:val="center"/>
          </w:tcPr>
          <w:p w14:paraId="4C3FBA4A" w14:textId="77777777" w:rsidR="00E83710" w:rsidRDefault="00AE6E3B">
            <w:pPr>
              <w:widowControl/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Показатели</w:t>
            </w:r>
            <w:proofErr w:type="spellEnd"/>
          </w:p>
        </w:tc>
        <w:tc>
          <w:tcPr>
            <w:tcW w:w="1049" w:type="dxa"/>
            <w:noWrap/>
            <w:vAlign w:val="center"/>
          </w:tcPr>
          <w:p w14:paraId="43DA966E" w14:textId="77777777" w:rsidR="00E83710" w:rsidRDefault="00AE6E3B">
            <w:pPr>
              <w:widowControl/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2023год</w:t>
            </w:r>
          </w:p>
        </w:tc>
        <w:tc>
          <w:tcPr>
            <w:tcW w:w="1241" w:type="dxa"/>
            <w:noWrap/>
            <w:vAlign w:val="center"/>
          </w:tcPr>
          <w:p w14:paraId="33C9C2DE" w14:textId="77777777" w:rsidR="00E83710" w:rsidRDefault="00AE6E3B">
            <w:pPr>
              <w:widowControl/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 xml:space="preserve">2022 </w:t>
            </w:r>
            <w:proofErr w:type="spellStart"/>
            <w:r>
              <w:rPr>
                <w:rFonts w:eastAsia="SimSun"/>
                <w:lang w:val="en-US" w:eastAsia="zh-CN" w:bidi="ar"/>
              </w:rPr>
              <w:t>год</w:t>
            </w:r>
            <w:proofErr w:type="spellEnd"/>
          </w:p>
        </w:tc>
        <w:tc>
          <w:tcPr>
            <w:tcW w:w="1872" w:type="dxa"/>
            <w:vMerge w:val="restart"/>
            <w:noWrap/>
            <w:vAlign w:val="center"/>
          </w:tcPr>
          <w:p w14:paraId="5E458E5F" w14:textId="77777777" w:rsidR="00E83710" w:rsidRDefault="00AE6E3B">
            <w:pPr>
              <w:widowControl/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норма</w:t>
            </w:r>
            <w:proofErr w:type="spellEnd"/>
          </w:p>
        </w:tc>
        <w:tc>
          <w:tcPr>
            <w:tcW w:w="2854" w:type="dxa"/>
            <w:vMerge w:val="restart"/>
            <w:noWrap/>
            <w:vAlign w:val="center"/>
          </w:tcPr>
          <w:p w14:paraId="2D73B68B" w14:textId="77777777" w:rsidR="00E83710" w:rsidRDefault="00AE6E3B">
            <w:pPr>
              <w:widowControl/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Формула</w:t>
            </w:r>
            <w:proofErr w:type="spellEnd"/>
          </w:p>
        </w:tc>
      </w:tr>
      <w:tr w:rsidR="00E83710" w14:paraId="3DF6B413" w14:textId="77777777">
        <w:trPr>
          <w:trHeight w:val="90"/>
        </w:trPr>
        <w:tc>
          <w:tcPr>
            <w:tcW w:w="2742" w:type="dxa"/>
            <w:vAlign w:val="center"/>
          </w:tcPr>
          <w:p w14:paraId="5A7392AB" w14:textId="77777777" w:rsidR="00E83710" w:rsidRDefault="00E83710">
            <w:pPr>
              <w:jc w:val="center"/>
            </w:pPr>
          </w:p>
        </w:tc>
        <w:tc>
          <w:tcPr>
            <w:tcW w:w="1049" w:type="dxa"/>
            <w:noWrap/>
            <w:vAlign w:val="center"/>
          </w:tcPr>
          <w:p w14:paraId="1ECE84F0" w14:textId="77777777" w:rsidR="00E83710" w:rsidRDefault="00AE6E3B">
            <w:pPr>
              <w:widowControl/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тыс.руб</w:t>
            </w:r>
            <w:proofErr w:type="spellEnd"/>
            <w:r>
              <w:rPr>
                <w:rFonts w:eastAsia="SimSun"/>
                <w:lang w:val="en-US" w:eastAsia="zh-CN" w:bidi="ar"/>
              </w:rPr>
              <w:t>.</w:t>
            </w:r>
          </w:p>
        </w:tc>
        <w:tc>
          <w:tcPr>
            <w:tcW w:w="1241" w:type="dxa"/>
            <w:noWrap/>
            <w:vAlign w:val="center"/>
          </w:tcPr>
          <w:p w14:paraId="73CEA45B" w14:textId="77777777" w:rsidR="00E83710" w:rsidRDefault="00AE6E3B">
            <w:pPr>
              <w:widowControl/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тыс.руб</w:t>
            </w:r>
            <w:proofErr w:type="spellEnd"/>
            <w:r>
              <w:rPr>
                <w:rFonts w:eastAsia="SimSun"/>
                <w:lang w:val="en-US" w:eastAsia="zh-CN" w:bidi="ar"/>
              </w:rPr>
              <w:t>.</w:t>
            </w:r>
          </w:p>
        </w:tc>
        <w:tc>
          <w:tcPr>
            <w:tcW w:w="1872" w:type="dxa"/>
            <w:vMerge/>
            <w:vAlign w:val="center"/>
          </w:tcPr>
          <w:p w14:paraId="5984279A" w14:textId="77777777" w:rsidR="00E83710" w:rsidRDefault="00E83710">
            <w:pPr>
              <w:jc w:val="center"/>
            </w:pPr>
          </w:p>
        </w:tc>
        <w:tc>
          <w:tcPr>
            <w:tcW w:w="2854" w:type="dxa"/>
            <w:vMerge/>
            <w:vAlign w:val="center"/>
          </w:tcPr>
          <w:p w14:paraId="3DF01231" w14:textId="77777777" w:rsidR="00E83710" w:rsidRDefault="00E83710">
            <w:pPr>
              <w:jc w:val="center"/>
            </w:pPr>
          </w:p>
        </w:tc>
      </w:tr>
      <w:tr w:rsidR="00E83710" w14:paraId="4E64CBA9" w14:textId="77777777">
        <w:trPr>
          <w:trHeight w:val="519"/>
        </w:trPr>
        <w:tc>
          <w:tcPr>
            <w:tcW w:w="2742" w:type="dxa"/>
            <w:vAlign w:val="center"/>
          </w:tcPr>
          <w:p w14:paraId="3C670150" w14:textId="77777777" w:rsidR="00E83710" w:rsidRDefault="00AE6E3B">
            <w:pPr>
              <w:widowControl/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Рентабельность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продаж</w:t>
            </w:r>
            <w:proofErr w:type="spellEnd"/>
          </w:p>
        </w:tc>
        <w:tc>
          <w:tcPr>
            <w:tcW w:w="1049" w:type="dxa"/>
            <w:noWrap/>
            <w:vAlign w:val="center"/>
          </w:tcPr>
          <w:p w14:paraId="56AA2DAE" w14:textId="77777777" w:rsidR="00E83710" w:rsidRDefault="00AE6E3B">
            <w:pPr>
              <w:widowControl/>
              <w:jc w:val="center"/>
              <w:textAlignment w:val="center"/>
              <w:rPr>
                <w:lang w:val="en-US"/>
              </w:rPr>
            </w:pPr>
            <w:r>
              <w:rPr>
                <w:rFonts w:eastAsia="SimSun"/>
                <w:lang w:val="en-US" w:eastAsia="zh-CN" w:bidi="ar"/>
              </w:rPr>
              <w:t>11%</w:t>
            </w:r>
          </w:p>
        </w:tc>
        <w:tc>
          <w:tcPr>
            <w:tcW w:w="1241" w:type="dxa"/>
            <w:noWrap/>
            <w:vAlign w:val="center"/>
          </w:tcPr>
          <w:p w14:paraId="59A76153" w14:textId="77777777" w:rsidR="00E83710" w:rsidRDefault="00AE6E3B">
            <w:pPr>
              <w:widowControl/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13%</w:t>
            </w:r>
          </w:p>
        </w:tc>
        <w:tc>
          <w:tcPr>
            <w:tcW w:w="1872" w:type="dxa"/>
            <w:noWrap/>
            <w:vAlign w:val="center"/>
          </w:tcPr>
          <w:p w14:paraId="054D8353" w14:textId="77777777" w:rsidR="00E83710" w:rsidRDefault="00AE6E3B">
            <w:pPr>
              <w:widowControl/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5-20%</w:t>
            </w:r>
          </w:p>
        </w:tc>
        <w:tc>
          <w:tcPr>
            <w:tcW w:w="2854" w:type="dxa"/>
            <w:noWrap/>
            <w:vAlign w:val="center"/>
          </w:tcPr>
          <w:p w14:paraId="09B3B649" w14:textId="77777777" w:rsidR="00E83710" w:rsidRDefault="00AE6E3B">
            <w:pPr>
              <w:widowControl/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ЧП/</w:t>
            </w:r>
            <w:proofErr w:type="spellStart"/>
            <w:r>
              <w:rPr>
                <w:rFonts w:eastAsia="SimSun"/>
                <w:lang w:val="en-US" w:eastAsia="zh-CN" w:bidi="ar"/>
              </w:rPr>
              <w:t>Выручка</w:t>
            </w:r>
            <w:proofErr w:type="spellEnd"/>
            <w:r>
              <w:rPr>
                <w:rFonts w:eastAsia="SimSun"/>
                <w:lang w:val="en-US" w:eastAsia="zh-CN" w:bidi="ar"/>
              </w:rPr>
              <w:t>, %</w:t>
            </w:r>
          </w:p>
        </w:tc>
      </w:tr>
      <w:tr w:rsidR="00E83710" w14:paraId="3438FE13" w14:textId="77777777">
        <w:trPr>
          <w:trHeight w:val="236"/>
        </w:trPr>
        <w:tc>
          <w:tcPr>
            <w:tcW w:w="2742" w:type="dxa"/>
            <w:vAlign w:val="center"/>
          </w:tcPr>
          <w:p w14:paraId="0BE5F4A1" w14:textId="77777777" w:rsidR="00E83710" w:rsidRDefault="00AE6E3B">
            <w:pPr>
              <w:widowControl/>
              <w:jc w:val="center"/>
              <w:textAlignment w:val="center"/>
              <w:rPr>
                <w:lang w:val="en-US"/>
              </w:rPr>
            </w:pPr>
            <w:proofErr w:type="spellStart"/>
            <w:r>
              <w:rPr>
                <w:rFonts w:eastAsia="SimSun"/>
                <w:lang w:val="en-US" w:eastAsia="zh-CN" w:bidi="ar"/>
              </w:rPr>
              <w:t>Рентабельность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активов</w:t>
            </w:r>
            <w:proofErr w:type="spellEnd"/>
          </w:p>
        </w:tc>
        <w:tc>
          <w:tcPr>
            <w:tcW w:w="1049" w:type="dxa"/>
            <w:noWrap/>
            <w:vAlign w:val="center"/>
          </w:tcPr>
          <w:p w14:paraId="0FE67CFD" w14:textId="77777777" w:rsidR="00E83710" w:rsidRDefault="00AE6E3B">
            <w:pPr>
              <w:widowControl/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17%</w:t>
            </w:r>
          </w:p>
        </w:tc>
        <w:tc>
          <w:tcPr>
            <w:tcW w:w="1241" w:type="dxa"/>
            <w:noWrap/>
            <w:vAlign w:val="center"/>
          </w:tcPr>
          <w:p w14:paraId="1855A7BD" w14:textId="77777777" w:rsidR="00E83710" w:rsidRDefault="00AE6E3B">
            <w:pPr>
              <w:widowControl/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24%</w:t>
            </w:r>
          </w:p>
        </w:tc>
        <w:tc>
          <w:tcPr>
            <w:tcW w:w="1872" w:type="dxa"/>
            <w:noWrap/>
            <w:vAlign w:val="center"/>
          </w:tcPr>
          <w:p w14:paraId="2910CF7C" w14:textId="77777777" w:rsidR="00E83710" w:rsidRDefault="00AE6E3B">
            <w:pPr>
              <w:widowControl/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не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менее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5%</w:t>
            </w:r>
          </w:p>
        </w:tc>
        <w:tc>
          <w:tcPr>
            <w:tcW w:w="2854" w:type="dxa"/>
            <w:noWrap/>
            <w:vAlign w:val="center"/>
          </w:tcPr>
          <w:p w14:paraId="04F48903" w14:textId="77777777" w:rsidR="00E83710" w:rsidRDefault="00AE6E3B">
            <w:pPr>
              <w:widowControl/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ЧП/</w:t>
            </w:r>
            <w:proofErr w:type="spellStart"/>
            <w:r>
              <w:rPr>
                <w:rFonts w:eastAsia="SimSun"/>
                <w:lang w:val="en-US" w:eastAsia="zh-CN" w:bidi="ar"/>
              </w:rPr>
              <w:t>ср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. </w:t>
            </w:r>
            <w:proofErr w:type="spellStart"/>
            <w:r>
              <w:rPr>
                <w:rFonts w:eastAsia="SimSun"/>
                <w:lang w:val="en-US" w:eastAsia="zh-CN" w:bidi="ar"/>
              </w:rPr>
              <w:t>сумма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активов</w:t>
            </w:r>
            <w:proofErr w:type="spellEnd"/>
            <w:r>
              <w:rPr>
                <w:rFonts w:eastAsia="SimSun"/>
                <w:lang w:val="en-US" w:eastAsia="zh-CN" w:bidi="ar"/>
              </w:rPr>
              <w:t>, %</w:t>
            </w:r>
          </w:p>
        </w:tc>
      </w:tr>
      <w:tr w:rsidR="00E83710" w14:paraId="3427FF4D" w14:textId="77777777">
        <w:trPr>
          <w:trHeight w:val="236"/>
        </w:trPr>
        <w:tc>
          <w:tcPr>
            <w:tcW w:w="2742" w:type="dxa"/>
            <w:vAlign w:val="center"/>
          </w:tcPr>
          <w:p w14:paraId="0977EB68" w14:textId="77777777" w:rsidR="00E83710" w:rsidRDefault="00AE6E3B">
            <w:pPr>
              <w:widowControl/>
              <w:jc w:val="center"/>
              <w:textAlignment w:val="center"/>
              <w:rPr>
                <w:lang w:val="en-US"/>
              </w:rPr>
            </w:pPr>
            <w:proofErr w:type="spellStart"/>
            <w:r>
              <w:rPr>
                <w:rFonts w:eastAsia="SimSun"/>
                <w:lang w:val="en-US" w:eastAsia="zh-CN" w:bidi="ar"/>
              </w:rPr>
              <w:t>Рентабельность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собственного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капитала</w:t>
            </w:r>
            <w:proofErr w:type="spellEnd"/>
          </w:p>
        </w:tc>
        <w:tc>
          <w:tcPr>
            <w:tcW w:w="1049" w:type="dxa"/>
            <w:noWrap/>
            <w:vAlign w:val="center"/>
          </w:tcPr>
          <w:p w14:paraId="588EB9B7" w14:textId="77777777" w:rsidR="00E83710" w:rsidRDefault="00AE6E3B">
            <w:pPr>
              <w:widowControl/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62%</w:t>
            </w:r>
          </w:p>
        </w:tc>
        <w:tc>
          <w:tcPr>
            <w:tcW w:w="1241" w:type="dxa"/>
            <w:noWrap/>
            <w:vAlign w:val="center"/>
          </w:tcPr>
          <w:p w14:paraId="76777F83" w14:textId="77777777" w:rsidR="00E83710" w:rsidRDefault="00AE6E3B">
            <w:pPr>
              <w:widowControl/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77%</w:t>
            </w:r>
          </w:p>
        </w:tc>
        <w:tc>
          <w:tcPr>
            <w:tcW w:w="1872" w:type="dxa"/>
            <w:noWrap/>
            <w:vAlign w:val="center"/>
          </w:tcPr>
          <w:p w14:paraId="6163C338" w14:textId="77777777" w:rsidR="00E83710" w:rsidRDefault="00AE6E3B">
            <w:pPr>
              <w:widowControl/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10-20%</w:t>
            </w:r>
          </w:p>
        </w:tc>
        <w:tc>
          <w:tcPr>
            <w:tcW w:w="2854" w:type="dxa"/>
            <w:noWrap/>
            <w:vAlign w:val="center"/>
          </w:tcPr>
          <w:p w14:paraId="4B451449" w14:textId="77777777" w:rsidR="00E83710" w:rsidRDefault="00AE6E3B">
            <w:pPr>
              <w:widowControl/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ЧП/</w:t>
            </w:r>
            <w:proofErr w:type="gramStart"/>
            <w:r>
              <w:rPr>
                <w:rFonts w:eastAsia="SimSun"/>
                <w:lang w:val="en-US" w:eastAsia="zh-CN" w:bidi="ar"/>
              </w:rPr>
              <w:t>СК,%</w:t>
            </w:r>
            <w:proofErr w:type="gramEnd"/>
          </w:p>
        </w:tc>
      </w:tr>
      <w:tr w:rsidR="00E83710" w14:paraId="71E8502E" w14:textId="77777777">
        <w:trPr>
          <w:trHeight w:val="236"/>
        </w:trPr>
        <w:tc>
          <w:tcPr>
            <w:tcW w:w="2742" w:type="dxa"/>
            <w:vAlign w:val="center"/>
          </w:tcPr>
          <w:p w14:paraId="7D79EB16" w14:textId="77777777" w:rsidR="00E83710" w:rsidRDefault="00AE6E3B">
            <w:pPr>
              <w:widowControl/>
              <w:jc w:val="center"/>
              <w:textAlignment w:val="center"/>
              <w:rPr>
                <w:lang w:val="en-US"/>
              </w:rPr>
            </w:pPr>
            <w:proofErr w:type="spellStart"/>
            <w:r>
              <w:rPr>
                <w:rFonts w:eastAsia="SimSun"/>
                <w:lang w:val="en-US" w:eastAsia="zh-CN" w:bidi="ar"/>
              </w:rPr>
              <w:t>Рентабельность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заемного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капитала</w:t>
            </w:r>
            <w:proofErr w:type="spellEnd"/>
          </w:p>
        </w:tc>
        <w:tc>
          <w:tcPr>
            <w:tcW w:w="1049" w:type="dxa"/>
            <w:noWrap/>
            <w:vAlign w:val="center"/>
          </w:tcPr>
          <w:p w14:paraId="493C9B16" w14:textId="77777777" w:rsidR="00E83710" w:rsidRDefault="00AE6E3B">
            <w:pPr>
              <w:widowControl/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13%</w:t>
            </w:r>
          </w:p>
        </w:tc>
        <w:tc>
          <w:tcPr>
            <w:tcW w:w="1241" w:type="dxa"/>
            <w:noWrap/>
            <w:vAlign w:val="center"/>
          </w:tcPr>
          <w:p w14:paraId="35166AA4" w14:textId="77777777" w:rsidR="00E83710" w:rsidRDefault="00AE6E3B">
            <w:pPr>
              <w:widowControl/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30%</w:t>
            </w:r>
          </w:p>
        </w:tc>
        <w:tc>
          <w:tcPr>
            <w:tcW w:w="1872" w:type="dxa"/>
            <w:noWrap/>
            <w:vAlign w:val="center"/>
          </w:tcPr>
          <w:p w14:paraId="3805F2A4" w14:textId="77777777" w:rsidR="00E83710" w:rsidRDefault="00AE6E3B">
            <w:pPr>
              <w:widowControl/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-</w:t>
            </w:r>
          </w:p>
        </w:tc>
        <w:tc>
          <w:tcPr>
            <w:tcW w:w="2854" w:type="dxa"/>
            <w:noWrap/>
            <w:vAlign w:val="center"/>
          </w:tcPr>
          <w:p w14:paraId="573A47FB" w14:textId="77777777" w:rsidR="00E83710" w:rsidRDefault="00AE6E3B">
            <w:pPr>
              <w:widowControl/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ЧП/</w:t>
            </w:r>
            <w:proofErr w:type="spellStart"/>
            <w:r>
              <w:rPr>
                <w:rFonts w:eastAsia="SimSun"/>
                <w:lang w:val="en-US" w:eastAsia="zh-CN" w:bidi="ar"/>
              </w:rPr>
              <w:t>заем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. </w:t>
            </w:r>
            <w:proofErr w:type="spellStart"/>
            <w:proofErr w:type="gramStart"/>
            <w:r>
              <w:rPr>
                <w:rFonts w:eastAsia="SimSun"/>
                <w:lang w:val="en-US" w:eastAsia="zh-CN" w:bidi="ar"/>
              </w:rPr>
              <w:t>капитал</w:t>
            </w:r>
            <w:proofErr w:type="spellEnd"/>
            <w:r>
              <w:rPr>
                <w:rFonts w:eastAsia="SimSun"/>
                <w:lang w:val="en-US" w:eastAsia="zh-CN" w:bidi="ar"/>
              </w:rPr>
              <w:t>,%</w:t>
            </w:r>
            <w:proofErr w:type="gramEnd"/>
          </w:p>
        </w:tc>
      </w:tr>
      <w:tr w:rsidR="00E83710" w14:paraId="7E835F98" w14:textId="77777777">
        <w:trPr>
          <w:trHeight w:val="239"/>
        </w:trPr>
        <w:tc>
          <w:tcPr>
            <w:tcW w:w="2742" w:type="dxa"/>
            <w:vAlign w:val="center"/>
          </w:tcPr>
          <w:p w14:paraId="7858F968" w14:textId="77777777" w:rsidR="00E83710" w:rsidRDefault="00AE6E3B">
            <w:pPr>
              <w:widowControl/>
              <w:jc w:val="center"/>
              <w:textAlignment w:val="center"/>
              <w:rPr>
                <w:lang w:val="en-US"/>
              </w:rPr>
            </w:pPr>
            <w:proofErr w:type="spellStart"/>
            <w:r>
              <w:rPr>
                <w:rFonts w:eastAsia="SimSun"/>
                <w:lang w:val="en-US" w:eastAsia="zh-CN" w:bidi="ar"/>
              </w:rPr>
              <w:t>Рентабельность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затрат</w:t>
            </w:r>
            <w:proofErr w:type="spellEnd"/>
          </w:p>
        </w:tc>
        <w:tc>
          <w:tcPr>
            <w:tcW w:w="1049" w:type="dxa"/>
            <w:noWrap/>
            <w:vAlign w:val="center"/>
          </w:tcPr>
          <w:p w14:paraId="0864FF00" w14:textId="77777777" w:rsidR="00E83710" w:rsidRDefault="00AE6E3B">
            <w:pPr>
              <w:widowControl/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13%</w:t>
            </w:r>
          </w:p>
        </w:tc>
        <w:tc>
          <w:tcPr>
            <w:tcW w:w="1241" w:type="dxa"/>
            <w:noWrap/>
            <w:vAlign w:val="center"/>
          </w:tcPr>
          <w:p w14:paraId="25974BFD" w14:textId="77777777" w:rsidR="00E83710" w:rsidRDefault="00AE6E3B">
            <w:pPr>
              <w:widowControl/>
              <w:jc w:val="center"/>
              <w:textAlignment w:val="center"/>
            </w:pPr>
            <w:r>
              <w:rPr>
                <w:rFonts w:eastAsia="SimSun"/>
                <w:lang w:val="en-US" w:eastAsia="zh-CN" w:bidi="ar"/>
              </w:rPr>
              <w:t>17%</w:t>
            </w:r>
          </w:p>
        </w:tc>
        <w:tc>
          <w:tcPr>
            <w:tcW w:w="1872" w:type="dxa"/>
            <w:noWrap/>
            <w:vAlign w:val="center"/>
          </w:tcPr>
          <w:p w14:paraId="384AEA19" w14:textId="77777777" w:rsidR="00E83710" w:rsidRDefault="00AE6E3B">
            <w:pPr>
              <w:widowControl/>
              <w:jc w:val="center"/>
              <w:textAlignment w:val="center"/>
            </w:pPr>
            <w:proofErr w:type="spellStart"/>
            <w:r>
              <w:rPr>
                <w:rFonts w:eastAsia="SimSun"/>
                <w:lang w:val="en-US" w:eastAsia="zh-CN" w:bidi="ar"/>
              </w:rPr>
              <w:t>не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lang w:val="en-US" w:eastAsia="zh-CN" w:bidi="ar"/>
              </w:rPr>
              <w:t>менее</w:t>
            </w:r>
            <w:proofErr w:type="spellEnd"/>
            <w:r>
              <w:rPr>
                <w:rFonts w:eastAsia="SimSun"/>
                <w:lang w:val="en-US" w:eastAsia="zh-CN" w:bidi="ar"/>
              </w:rPr>
              <w:t xml:space="preserve"> 10%</w:t>
            </w:r>
          </w:p>
        </w:tc>
        <w:tc>
          <w:tcPr>
            <w:tcW w:w="2854" w:type="dxa"/>
            <w:noWrap/>
            <w:vAlign w:val="center"/>
          </w:tcPr>
          <w:p w14:paraId="2D039BF9" w14:textId="77777777" w:rsidR="00E83710" w:rsidRDefault="00AE6E3B">
            <w:pPr>
              <w:widowControl/>
              <w:jc w:val="center"/>
              <w:textAlignment w:val="center"/>
            </w:pPr>
            <w:r>
              <w:rPr>
                <w:rFonts w:eastAsia="SimSun"/>
                <w:lang w:eastAsia="zh-CN" w:bidi="ar"/>
              </w:rPr>
              <w:t>ЧП</w:t>
            </w:r>
            <w:proofErr w:type="gramStart"/>
            <w:r>
              <w:rPr>
                <w:rFonts w:eastAsia="SimSun"/>
                <w:lang w:eastAsia="zh-CN" w:bidi="ar"/>
              </w:rPr>
              <w:t>/(</w:t>
            </w:r>
            <w:proofErr w:type="spellStart"/>
            <w:proofErr w:type="gramEnd"/>
            <w:r>
              <w:rPr>
                <w:rFonts w:eastAsia="SimSun"/>
                <w:lang w:eastAsia="zh-CN" w:bidi="ar"/>
              </w:rPr>
              <w:t>Себ-ть+ком</w:t>
            </w:r>
            <w:proofErr w:type="spellEnd"/>
            <w:r>
              <w:rPr>
                <w:rFonts w:eastAsia="SimSun"/>
                <w:lang w:eastAsia="zh-CN" w:bidi="ar"/>
              </w:rPr>
              <w:t>., управ. расходы</w:t>
            </w:r>
            <w:proofErr w:type="gramStart"/>
            <w:r>
              <w:rPr>
                <w:rFonts w:eastAsia="SimSun"/>
                <w:lang w:eastAsia="zh-CN" w:bidi="ar"/>
              </w:rPr>
              <w:t>),%</w:t>
            </w:r>
            <w:proofErr w:type="gramEnd"/>
          </w:p>
        </w:tc>
      </w:tr>
    </w:tbl>
    <w:p w14:paraId="10F736A5" w14:textId="77777777" w:rsidR="00E83710" w:rsidRDefault="00AE6E3B">
      <w:pPr>
        <w:spacing w:before="120"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Исходя из данных таблицы следует, что доля прибыли в выручке снизилась за период, при этом все еще находится в пределах нормы. Рентабельность активов также находится в пределах нормы, однако эффективность использова</w:t>
      </w:r>
      <w:r>
        <w:rPr>
          <w:sz w:val="28"/>
          <w:szCs w:val="28"/>
          <w:lang w:eastAsia="ar-SA"/>
        </w:rPr>
        <w:lastRenderedPageBreak/>
        <w:t xml:space="preserve">ния собственных активов для генерации прибыли за период снизилась. Доходность вложений собственников бизнеса значительно превышает норма, это может означать не только эффективное использование капитала, </w:t>
      </w:r>
      <w:proofErr w:type="gramStart"/>
      <w:r>
        <w:rPr>
          <w:sz w:val="28"/>
          <w:szCs w:val="28"/>
          <w:lang w:eastAsia="ar-SA"/>
        </w:rPr>
        <w:t>но  и</w:t>
      </w:r>
      <w:proofErr w:type="gramEnd"/>
      <w:r>
        <w:rPr>
          <w:sz w:val="28"/>
          <w:szCs w:val="28"/>
          <w:lang w:eastAsia="ar-SA"/>
        </w:rPr>
        <w:t xml:space="preserve"> чрезмерный долг. Эффективность использования всего капитала за период снизилась вдвое, снизилась и рентабельность продаж. </w:t>
      </w:r>
    </w:p>
    <w:p w14:paraId="76F8051F" w14:textId="77777777" w:rsidR="00E83710" w:rsidRDefault="00AE6E3B">
      <w:pPr>
        <w:spacing w:before="120" w:line="360" w:lineRule="auto"/>
        <w:ind w:firstLine="709"/>
        <w:jc w:val="both"/>
        <w:rPr>
          <w:sz w:val="28"/>
          <w:szCs w:val="28"/>
          <w:lang w:eastAsia="ar-SA"/>
        </w:rPr>
      </w:pPr>
      <w:proofErr w:type="gramStart"/>
      <w:r>
        <w:rPr>
          <w:sz w:val="28"/>
          <w:szCs w:val="28"/>
          <w:lang w:eastAsia="ar-SA"/>
        </w:rPr>
        <w:t>Таким образом, несмотря на то, что</w:t>
      </w:r>
      <w:proofErr w:type="gramEnd"/>
      <w:r>
        <w:rPr>
          <w:sz w:val="28"/>
          <w:szCs w:val="28"/>
          <w:lang w:eastAsia="ar-SA"/>
        </w:rPr>
        <w:t xml:space="preserve"> все показатели рентабельности в норме, они имеют тенденцию к снижению. Компания сохраняет прибыльность, но теряет свою эффективность. Необходимо оптимизировать затраты и структуру капитала.</w:t>
      </w:r>
    </w:p>
    <w:p w14:paraId="23E96469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Подводя итог, можно отметить, что компания вышла на новые сегменты за анализируемый период, обороты выручки предприятия увеличились и на первый взгляд прослеживается только положительная динамика. Однако, проведенный анализ ликвидности и платежеспособности говорит о том, что компания находится в зоне риска. Причиной этому стало то, что у компании вместе с оборотами, увеличились и обязательства, как краткосрочные, так и долгосрочные, связано это может быть с тем, что компания решила взять кредит для расширения, выхода на новые рынки. В связи с этим, необходимо своевременно проводить анализ рисков и пресекать возможные негативные тенденции.</w:t>
      </w:r>
    </w:p>
    <w:p w14:paraId="4BBDC438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Анализ рентабельности также показал неоднозначные результаты. С одной стороны все показатели в пределах нормы и компания рентабельна, с другой – показатели рентабельности снизились за период, что может нести риски для компании.</w:t>
      </w:r>
    </w:p>
    <w:p w14:paraId="4A1D7B66" w14:textId="77777777" w:rsidR="00E83710" w:rsidRDefault="00E83710">
      <w:pPr>
        <w:spacing w:before="120" w:line="360" w:lineRule="auto"/>
        <w:ind w:firstLine="709"/>
        <w:jc w:val="both"/>
        <w:rPr>
          <w:sz w:val="28"/>
          <w:szCs w:val="28"/>
          <w:lang w:eastAsia="ar-SA"/>
        </w:rPr>
      </w:pPr>
    </w:p>
    <w:p w14:paraId="6813D6D6" w14:textId="77777777" w:rsidR="00E83710" w:rsidRDefault="00E83710">
      <w:pPr>
        <w:spacing w:before="120" w:line="360" w:lineRule="auto"/>
        <w:ind w:firstLine="709"/>
        <w:jc w:val="both"/>
        <w:rPr>
          <w:sz w:val="28"/>
          <w:szCs w:val="28"/>
          <w:lang w:eastAsia="ar-SA"/>
        </w:rPr>
      </w:pPr>
    </w:p>
    <w:p w14:paraId="5C25C754" w14:textId="77777777" w:rsidR="00E83710" w:rsidRDefault="00E83710">
      <w:pPr>
        <w:spacing w:before="120" w:line="360" w:lineRule="auto"/>
        <w:ind w:firstLine="709"/>
        <w:jc w:val="both"/>
        <w:rPr>
          <w:sz w:val="28"/>
          <w:szCs w:val="28"/>
          <w:lang w:eastAsia="ar-SA"/>
        </w:rPr>
      </w:pPr>
    </w:p>
    <w:p w14:paraId="305CB776" w14:textId="77777777" w:rsidR="00E83710" w:rsidRDefault="00E83710">
      <w:pPr>
        <w:spacing w:line="360" w:lineRule="auto"/>
        <w:jc w:val="both"/>
        <w:rPr>
          <w:sz w:val="28"/>
          <w:szCs w:val="28"/>
          <w:lang w:eastAsia="ar-SA"/>
        </w:rPr>
      </w:pPr>
    </w:p>
    <w:p w14:paraId="6FF6EA74" w14:textId="77777777" w:rsidR="00E83710" w:rsidRDefault="00E83710">
      <w:pPr>
        <w:spacing w:line="360" w:lineRule="auto"/>
        <w:jc w:val="both"/>
        <w:rPr>
          <w:sz w:val="28"/>
          <w:szCs w:val="28"/>
          <w:lang w:eastAsia="ar-SA"/>
        </w:rPr>
      </w:pPr>
    </w:p>
    <w:p w14:paraId="6E8D5402" w14:textId="77777777" w:rsidR="00E83710" w:rsidRDefault="00E83710">
      <w:pPr>
        <w:spacing w:line="360" w:lineRule="auto"/>
        <w:jc w:val="both"/>
        <w:rPr>
          <w:rFonts w:ascii="Arial" w:hAnsi="Arial" w:cs="Arial"/>
          <w:sz w:val="28"/>
          <w:szCs w:val="28"/>
          <w:lang w:eastAsia="ar-SA"/>
        </w:rPr>
      </w:pPr>
    </w:p>
    <w:p w14:paraId="3EDCB1E9" w14:textId="77777777" w:rsidR="00E83710" w:rsidRDefault="00E83710">
      <w:pPr>
        <w:spacing w:line="360" w:lineRule="auto"/>
        <w:jc w:val="both"/>
        <w:rPr>
          <w:rFonts w:ascii="Arial" w:hAnsi="Arial" w:cs="Arial"/>
          <w:sz w:val="28"/>
          <w:szCs w:val="28"/>
          <w:lang w:eastAsia="ar-SA"/>
        </w:rPr>
      </w:pPr>
    </w:p>
    <w:p w14:paraId="33A201C0" w14:textId="77777777" w:rsidR="00E83710" w:rsidRDefault="00AE6E3B">
      <w:pPr>
        <w:spacing w:after="240"/>
        <w:rPr>
          <w:rFonts w:ascii="Arial" w:hAnsi="Arial" w:cs="Arial"/>
          <w:sz w:val="30"/>
          <w:szCs w:val="30"/>
          <w:lang w:eastAsia="ar-SA"/>
        </w:rPr>
      </w:pPr>
      <w:r>
        <w:rPr>
          <w:rFonts w:ascii="Arial" w:hAnsi="Arial" w:cs="Arial"/>
          <w:sz w:val="30"/>
          <w:szCs w:val="30"/>
          <w:lang w:eastAsia="ar-SA"/>
        </w:rPr>
        <w:lastRenderedPageBreak/>
        <w:t>2 Социально-экономический анализ отрасли</w:t>
      </w:r>
    </w:p>
    <w:p w14:paraId="6929EEE0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Розничная торговля одеждой является одной из ключевых отраслей потребительского рынка. Зависит от экономической конъюнктуры, покупательской способности населения и трендов современной моды.</w:t>
      </w:r>
    </w:p>
    <w:p w14:paraId="08BDF633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В 2024 году российский рынок одежды не сбавил обороты торговли. Некоторые тренды в индустрии:</w:t>
      </w:r>
    </w:p>
    <w:p w14:paraId="7A9AA870" w14:textId="77777777" w:rsidR="00E83710" w:rsidRDefault="00AE6E3B">
      <w:pPr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- спрос на недорогие товары и бренды;</w:t>
      </w:r>
    </w:p>
    <w:p w14:paraId="1A3CCD72" w14:textId="77777777" w:rsidR="00E83710" w:rsidRDefault="00AE6E3B">
      <w:pPr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- увеличение себестоимости одежды;</w:t>
      </w:r>
    </w:p>
    <w:p w14:paraId="29A25287" w14:textId="77777777" w:rsidR="00E83710" w:rsidRDefault="00AE6E3B">
      <w:pPr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- рост поставок из стран Азии и Ближнего Востока, которые заменили продукцию европейских брендов;</w:t>
      </w:r>
    </w:p>
    <w:p w14:paraId="5344BCCA" w14:textId="77777777" w:rsidR="00E83710" w:rsidRDefault="00AE6E3B">
      <w:pPr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- развитие отечественных марок;</w:t>
      </w:r>
    </w:p>
    <w:p w14:paraId="0F0B709F" w14:textId="77777777" w:rsidR="00E83710" w:rsidRDefault="00AE6E3B">
      <w:pPr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- резкий подъём онлайн-продаж, преобладающая часть покупок совершается через маркетплейсы [7].</w:t>
      </w:r>
    </w:p>
    <w:p w14:paraId="44EC3211" w14:textId="77777777" w:rsidR="00E83710" w:rsidRDefault="00AE6E3B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  <w:r>
        <w:rPr>
          <w:rFonts w:eastAsia="sans-serif"/>
          <w:sz w:val="28"/>
          <w:szCs w:val="28"/>
          <w:shd w:val="clear" w:color="auto" w:fill="FFFFFF"/>
        </w:rPr>
        <w:t>Российский рынок одежды растет во всех сегментах изделий. Так, согласно сведениям «Росстата» [8], стоимостной объем производства одежды и обуви в России растет опережающими темпами, рисунок 2.</w:t>
      </w:r>
    </w:p>
    <w:p w14:paraId="344999C2" w14:textId="77777777" w:rsidR="00E83710" w:rsidRDefault="00AE6E3B">
      <w:pPr>
        <w:jc w:val="center"/>
        <w:rPr>
          <w:rFonts w:ascii="sans-serif" w:eastAsia="sans-serif" w:hAnsi="sans-serif" w:cs="sans-serif"/>
          <w:shd w:val="clear" w:color="auto" w:fill="FFFFFF"/>
          <w:lang w:eastAsia="ar-SA"/>
        </w:rPr>
      </w:pPr>
      <w:r>
        <w:rPr>
          <w:rFonts w:ascii="SimSun" w:eastAsia="SimSun" w:hAnsi="SimSun" w:cs="SimSun"/>
          <w:noProof/>
        </w:rPr>
        <w:drawing>
          <wp:inline distT="0" distB="0" distL="114300" distR="114300" wp14:anchorId="1815C8EC" wp14:editId="16C9CD4B">
            <wp:extent cx="5534025" cy="2979420"/>
            <wp:effectExtent l="0" t="0" r="0" b="0"/>
            <wp:docPr id="5" name="Изображение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 1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43111" cy="2984947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69C6A51" w14:textId="77777777" w:rsidR="00E83710" w:rsidRDefault="00AE6E3B">
      <w:pPr>
        <w:pStyle w:val="3"/>
        <w:shd w:val="clear" w:color="auto" w:fill="FFFFFF"/>
        <w:spacing w:before="120" w:beforeAutospacing="0" w:after="240" w:afterAutospacing="0" w:line="20" w:lineRule="atLeast"/>
        <w:jc w:val="center"/>
        <w:rPr>
          <w:rFonts w:ascii="Times New Roman" w:eastAsia="sans-serif" w:hAnsi="Times New Roman" w:hint="default"/>
          <w:b w:val="0"/>
          <w:bCs w:val="0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 w:hint="default"/>
          <w:b w:val="0"/>
          <w:bCs w:val="0"/>
          <w:sz w:val="28"/>
          <w:szCs w:val="28"/>
          <w:lang w:val="ru-RU" w:eastAsia="ar-SA"/>
        </w:rPr>
        <w:t xml:space="preserve">Рисунок 2 - </w:t>
      </w:r>
      <w:hyperlink r:id="rId18" w:history="1">
        <w:r>
          <w:rPr>
            <w:rStyle w:val="a3"/>
            <w:rFonts w:ascii="Times New Roman" w:eastAsia="sans-serif" w:hAnsi="Times New Roman" w:hint="default"/>
            <w:b w:val="0"/>
            <w:bCs w:val="0"/>
            <w:color w:val="auto"/>
            <w:sz w:val="28"/>
            <w:szCs w:val="28"/>
            <w:u w:val="none"/>
            <w:shd w:val="clear" w:color="auto" w:fill="FFFFFF"/>
            <w:lang w:val="ru-RU"/>
          </w:rPr>
          <w:t>Валовая добавленная стоимость в отрасли Производство текстильных изделий, одежды, кожи и изделий из кожи, млрд руб.</w:t>
        </w:r>
      </w:hyperlink>
    </w:p>
    <w:p w14:paraId="39A759CD" w14:textId="77777777" w:rsidR="00E83710" w:rsidRDefault="00AE6E3B">
      <w:pPr>
        <w:spacing w:line="360" w:lineRule="auto"/>
        <w:ind w:firstLine="709"/>
        <w:rPr>
          <w:rFonts w:eastAsia="sans-serif"/>
          <w:lang w:eastAsia="zh-CN"/>
        </w:rPr>
      </w:pPr>
      <w:r>
        <w:rPr>
          <w:rFonts w:eastAsia="sans-serif"/>
          <w:sz w:val="28"/>
          <w:szCs w:val="28"/>
          <w:shd w:val="clear" w:color="auto" w:fill="FFFFFF"/>
        </w:rPr>
        <w:t xml:space="preserve">Валовая добавленная стоимость отрасли производства текстильных изделий, одежды, кожи и изделий из кожи в 2023 году составила 446,2 млрд рублей </w:t>
      </w:r>
      <w:r>
        <w:rPr>
          <w:rFonts w:eastAsia="sans-serif"/>
          <w:sz w:val="28"/>
          <w:szCs w:val="28"/>
          <w:shd w:val="clear" w:color="auto" w:fill="FFFFFF"/>
        </w:rPr>
        <w:lastRenderedPageBreak/>
        <w:t>в ценах 2023 года, что было больше показателя 2019 года в 1,9 раз (237 млрд рублей),</w:t>
      </w:r>
    </w:p>
    <w:p w14:paraId="642CE609" w14:textId="77777777" w:rsidR="00E83710" w:rsidRDefault="00AE6E3B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  <w:r>
        <w:rPr>
          <w:rFonts w:eastAsia="sans-serif"/>
          <w:sz w:val="28"/>
          <w:szCs w:val="28"/>
          <w:shd w:val="clear" w:color="auto" w:fill="FFFFFF"/>
        </w:rPr>
        <w:t>Рассмотрим изменение выручки в отрасли по сегментам на рисунке 3.</w:t>
      </w:r>
    </w:p>
    <w:p w14:paraId="2981DBEF" w14:textId="77777777" w:rsidR="00E83710" w:rsidRDefault="00AE6E3B">
      <w:pPr>
        <w:jc w:val="center"/>
        <w:rPr>
          <w:rFonts w:ascii="SimSun" w:eastAsia="SimSun" w:hAnsi="SimSun" w:cs="SimSun"/>
        </w:rPr>
      </w:pPr>
      <w:r>
        <w:rPr>
          <w:rFonts w:ascii="SimSun" w:eastAsia="SimSun" w:hAnsi="SimSun" w:cs="SimSun"/>
          <w:noProof/>
        </w:rPr>
        <w:drawing>
          <wp:inline distT="0" distB="0" distL="114300" distR="114300" wp14:anchorId="56D57BA1" wp14:editId="56F4B0F8">
            <wp:extent cx="5604510" cy="2529205"/>
            <wp:effectExtent l="0" t="0" r="0" b="4445"/>
            <wp:docPr id="6" name="Изображение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 2" descr="IMG_25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04510" cy="2529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5DF328B" w14:textId="77777777" w:rsidR="00E83710" w:rsidRDefault="00AE6E3B">
      <w:pPr>
        <w:pStyle w:val="3"/>
        <w:shd w:val="clear" w:color="auto" w:fill="FFFFFF"/>
        <w:spacing w:before="120" w:beforeAutospacing="0" w:after="240" w:afterAutospacing="0"/>
        <w:jc w:val="center"/>
        <w:rPr>
          <w:rFonts w:ascii="sans-serif" w:eastAsia="sans-serif" w:hAnsi="sans-serif" w:cs="sans-serif" w:hint="default"/>
          <w:sz w:val="22"/>
          <w:szCs w:val="22"/>
          <w:shd w:val="clear" w:color="auto" w:fill="FFFFFF"/>
          <w:lang w:val="ru-RU"/>
        </w:rPr>
      </w:pPr>
      <w:r>
        <w:rPr>
          <w:rFonts w:ascii="Times New Roman" w:hAnsi="Times New Roman" w:hint="default"/>
          <w:b w:val="0"/>
          <w:bCs w:val="0"/>
          <w:sz w:val="28"/>
          <w:szCs w:val="28"/>
          <w:lang w:val="ru-RU"/>
        </w:rPr>
        <w:t>Рисунок 3 - В</w:t>
      </w:r>
      <w:hyperlink r:id="rId20" w:history="1">
        <w:r>
          <w:rPr>
            <w:rStyle w:val="a3"/>
            <w:rFonts w:ascii="Times New Roman" w:eastAsia="sans-serif" w:hAnsi="Times New Roman" w:hint="default"/>
            <w:b w:val="0"/>
            <w:bCs w:val="0"/>
            <w:color w:val="auto"/>
            <w:sz w:val="28"/>
            <w:szCs w:val="28"/>
            <w:u w:val="none"/>
            <w:shd w:val="clear" w:color="auto" w:fill="FFFFFF"/>
            <w:lang w:val="ru-RU"/>
          </w:rPr>
          <w:t>ыручка рынка одежды в России в 2021-2024 гг. по сегментам, млрд долларов США</w:t>
        </w:r>
      </w:hyperlink>
    </w:p>
    <w:p w14:paraId="0EA2ECB8" w14:textId="77777777" w:rsidR="00E83710" w:rsidRDefault="00AE6E3B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  <w:r>
        <w:rPr>
          <w:rFonts w:eastAsia="sans-serif"/>
          <w:sz w:val="28"/>
          <w:szCs w:val="28"/>
          <w:shd w:val="clear" w:color="auto" w:fill="FFFFFF"/>
        </w:rPr>
        <w:t xml:space="preserve">За последние два года наблюдения заметен значительный рост выручки во всех сегментах рынка одежды в России не только в национальной валюте. Но и в долларах США. При этом, производители женской одежды лидируют по выручке с показателем в 16,94 млрд долларов США, тогда как текстильные компании и поставщики, занимающиеся выпуском и реализацией детской одежды, последнее место с выручкой </w:t>
      </w:r>
      <w:proofErr w:type="gramStart"/>
      <w:r>
        <w:rPr>
          <w:rFonts w:eastAsia="sans-serif"/>
          <w:sz w:val="28"/>
          <w:szCs w:val="28"/>
          <w:shd w:val="clear" w:color="auto" w:fill="FFFFFF"/>
        </w:rPr>
        <w:t>в  4</w:t>
      </w:r>
      <w:proofErr w:type="gramEnd"/>
      <w:r>
        <w:rPr>
          <w:rFonts w:eastAsia="sans-serif"/>
          <w:sz w:val="28"/>
          <w:szCs w:val="28"/>
          <w:shd w:val="clear" w:color="auto" w:fill="FFFFFF"/>
        </w:rPr>
        <w:t>,72 млрд долларов США.</w:t>
      </w:r>
    </w:p>
    <w:p w14:paraId="1B6009D1" w14:textId="77777777" w:rsidR="00E83710" w:rsidRDefault="00AE6E3B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  <w:r>
        <w:rPr>
          <w:rFonts w:eastAsia="sans-serif"/>
          <w:sz w:val="28"/>
          <w:szCs w:val="28"/>
          <w:shd w:val="clear" w:color="auto" w:fill="FFFFFF"/>
        </w:rPr>
        <w:t>Рассмотрим изменение объема производства одежды за 5 лет на рисунке 4 [9].</w:t>
      </w:r>
    </w:p>
    <w:p w14:paraId="4E654887" w14:textId="77777777" w:rsidR="00E83710" w:rsidRDefault="00AE6E3B">
      <w:pPr>
        <w:jc w:val="center"/>
        <w:rPr>
          <w:rFonts w:ascii="SimSun" w:eastAsia="SimSun" w:hAnsi="SimSun" w:cs="SimSun"/>
        </w:rPr>
      </w:pPr>
      <w:r>
        <w:rPr>
          <w:rFonts w:ascii="SimSun" w:eastAsia="SimSun" w:hAnsi="SimSun" w:cs="SimSun"/>
          <w:noProof/>
        </w:rPr>
        <w:drawing>
          <wp:inline distT="0" distB="0" distL="114300" distR="114300" wp14:anchorId="04360000" wp14:editId="26AAB4AD">
            <wp:extent cx="5389880" cy="2192020"/>
            <wp:effectExtent l="0" t="0" r="1270" b="0"/>
            <wp:docPr id="7" name="Изображение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 3" descr="IMG_25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89880" cy="2192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E9C4653" w14:textId="77777777" w:rsidR="00E83710" w:rsidRDefault="00AE6E3B">
      <w:pPr>
        <w:pStyle w:val="3"/>
        <w:shd w:val="clear" w:color="auto" w:fill="FFFFFF"/>
        <w:spacing w:before="120" w:beforeAutospacing="0" w:after="240" w:afterAutospacing="0"/>
        <w:jc w:val="center"/>
        <w:rPr>
          <w:rFonts w:ascii="sans-serif" w:eastAsia="sans-serif" w:hAnsi="sans-serif" w:cs="sans-serif" w:hint="default"/>
          <w:sz w:val="22"/>
          <w:szCs w:val="22"/>
          <w:lang w:val="ru-RU"/>
        </w:rPr>
      </w:pPr>
      <w:r>
        <w:rPr>
          <w:rFonts w:ascii="Times New Roman" w:hAnsi="Times New Roman" w:hint="default"/>
          <w:b w:val="0"/>
          <w:bCs w:val="0"/>
          <w:sz w:val="28"/>
          <w:szCs w:val="28"/>
          <w:lang w:val="ru-RU"/>
        </w:rPr>
        <w:t xml:space="preserve">Рисунок 4 - </w:t>
      </w:r>
      <w:hyperlink r:id="rId22" w:history="1">
        <w:r>
          <w:rPr>
            <w:rStyle w:val="a3"/>
            <w:rFonts w:ascii="Times New Roman" w:eastAsia="sans-serif" w:hAnsi="Times New Roman" w:hint="default"/>
            <w:b w:val="0"/>
            <w:bCs w:val="0"/>
            <w:color w:val="auto"/>
            <w:sz w:val="28"/>
            <w:szCs w:val="28"/>
            <w:u w:val="none"/>
            <w:shd w:val="clear" w:color="auto" w:fill="FFFFFF"/>
            <w:lang w:val="ru-RU"/>
          </w:rPr>
          <w:t>Объем производства одежды в России в 2017-2022 гг., млрд рублей</w:t>
        </w:r>
      </w:hyperlink>
    </w:p>
    <w:p w14:paraId="6C42AB7A" w14:textId="77777777" w:rsidR="00E83710" w:rsidRDefault="00AE6E3B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  <w:r>
        <w:rPr>
          <w:rFonts w:eastAsia="sans-serif"/>
          <w:sz w:val="28"/>
          <w:szCs w:val="28"/>
          <w:shd w:val="clear" w:color="auto" w:fill="FFFFFF"/>
        </w:rPr>
        <w:lastRenderedPageBreak/>
        <w:t>Оборот предприятий в сфере производства одежды в России достигла пика в 2022 году, увеличившись на 28 процентов по сравнению с предыдущим годом. Выручка производителей одежды в стране в 2022 году, превысила 317 млрд рублей [10].</w:t>
      </w:r>
    </w:p>
    <w:p w14:paraId="54B9528B" w14:textId="77777777" w:rsidR="00E83710" w:rsidRDefault="00AE6E3B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  <w:r>
        <w:rPr>
          <w:rFonts w:eastAsia="sans-serif"/>
          <w:sz w:val="28"/>
          <w:szCs w:val="28"/>
          <w:shd w:val="clear" w:color="auto" w:fill="FFFFFF"/>
        </w:rPr>
        <w:t>Розничная торговля одеждой в России демонстрирует устойчивый рост, однако существуют некоторые угрозы, такие как инфляция и колебания курсов валют, они могут повлиять на закупочные цены и покупательскую способность.</w:t>
      </w:r>
    </w:p>
    <w:p w14:paraId="64A075A3" w14:textId="77777777" w:rsidR="00E83710" w:rsidRDefault="00AE6E3B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  <w:r>
        <w:rPr>
          <w:rFonts w:eastAsia="sans-serif"/>
          <w:sz w:val="28"/>
          <w:szCs w:val="28"/>
          <w:shd w:val="clear" w:color="auto" w:fill="FFFFFF"/>
        </w:rPr>
        <w:t xml:space="preserve">Как видно из графиков, наблюдается рост числа компаний на рынке, </w:t>
      </w:r>
      <w:proofErr w:type="gramStart"/>
      <w:r>
        <w:rPr>
          <w:rFonts w:eastAsia="sans-serif"/>
          <w:sz w:val="28"/>
          <w:szCs w:val="28"/>
          <w:shd w:val="clear" w:color="auto" w:fill="FFFFFF"/>
        </w:rPr>
        <w:t>что  требует</w:t>
      </w:r>
      <w:proofErr w:type="gramEnd"/>
      <w:r>
        <w:rPr>
          <w:rFonts w:eastAsia="sans-serif"/>
          <w:sz w:val="28"/>
          <w:szCs w:val="28"/>
          <w:shd w:val="clear" w:color="auto" w:fill="FFFFFF"/>
        </w:rPr>
        <w:t xml:space="preserve"> от компании постоянного обновления ассортимента и маркетинговых стратегий, чтобы оставаться актуальной и не терять в выручке. Необходимо оперативно реагировать на сдвиги в трендах и спросе.</w:t>
      </w:r>
    </w:p>
    <w:p w14:paraId="7ACDD191" w14:textId="77777777" w:rsidR="00E83710" w:rsidRDefault="00AE6E3B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  <w:r>
        <w:rPr>
          <w:rFonts w:eastAsia="sans-serif"/>
          <w:sz w:val="28"/>
          <w:szCs w:val="28"/>
          <w:shd w:val="clear" w:color="auto" w:fill="FFFFFF"/>
        </w:rPr>
        <w:t xml:space="preserve">Увеличилась и выручка от продажи одежды по отрасли, это говорит о высоком покупательском спросе. </w:t>
      </w:r>
    </w:p>
    <w:p w14:paraId="44EDA255" w14:textId="77777777" w:rsidR="00E83710" w:rsidRDefault="00AE6E3B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  <w:r>
        <w:rPr>
          <w:rFonts w:eastAsia="sans-serif"/>
          <w:sz w:val="28"/>
          <w:szCs w:val="28"/>
          <w:shd w:val="clear" w:color="auto" w:fill="FFFFFF"/>
        </w:rPr>
        <w:t>Таким образом, отрасль успешно развивается, существуют риски конкуренции, которые вполне возможно ликвидировать путем развития компании, увеличения онлайн-продаж для охвата более широкой аудитории, укрепления партнерских отношений с поставщиками для обеспечения стабильных цен, рассмотрения возможности инвестирования в маркетинг и брендинг для повышения лояльности клиентов.</w:t>
      </w:r>
    </w:p>
    <w:p w14:paraId="6B797E0E" w14:textId="77777777" w:rsidR="00E83710" w:rsidRDefault="00E83710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</w:p>
    <w:p w14:paraId="2EE5BD7F" w14:textId="77777777" w:rsidR="00E83710" w:rsidRDefault="00E83710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</w:p>
    <w:p w14:paraId="3EA385E2" w14:textId="77777777" w:rsidR="00E83710" w:rsidRDefault="00E83710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</w:p>
    <w:p w14:paraId="2253F34A" w14:textId="77777777" w:rsidR="00E83710" w:rsidRDefault="00E83710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</w:p>
    <w:p w14:paraId="09A91C9A" w14:textId="77777777" w:rsidR="00E83710" w:rsidRDefault="00E83710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</w:p>
    <w:p w14:paraId="37BAF4B2" w14:textId="77777777" w:rsidR="00E83710" w:rsidRDefault="00E83710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</w:p>
    <w:p w14:paraId="1A4A25B6" w14:textId="77777777" w:rsidR="00E83710" w:rsidRDefault="00E83710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</w:p>
    <w:p w14:paraId="299570D0" w14:textId="77777777" w:rsidR="00E83710" w:rsidRDefault="00E83710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</w:p>
    <w:p w14:paraId="6515B028" w14:textId="77777777" w:rsidR="00E83710" w:rsidRDefault="00E83710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</w:p>
    <w:p w14:paraId="0C13CB25" w14:textId="77777777" w:rsidR="00E83710" w:rsidRDefault="00E83710">
      <w:pPr>
        <w:spacing w:line="360" w:lineRule="auto"/>
        <w:jc w:val="both"/>
        <w:rPr>
          <w:rFonts w:eastAsia="sans-serif"/>
          <w:sz w:val="28"/>
          <w:szCs w:val="28"/>
          <w:shd w:val="clear" w:color="auto" w:fill="FFFFFF"/>
        </w:rPr>
      </w:pPr>
    </w:p>
    <w:p w14:paraId="6E651165" w14:textId="77777777" w:rsidR="00E83710" w:rsidRDefault="00E83710">
      <w:pPr>
        <w:spacing w:line="360" w:lineRule="auto"/>
        <w:jc w:val="both"/>
        <w:rPr>
          <w:rFonts w:eastAsia="sans-serif"/>
          <w:sz w:val="28"/>
          <w:szCs w:val="28"/>
          <w:shd w:val="clear" w:color="auto" w:fill="FFFFFF"/>
        </w:rPr>
      </w:pPr>
    </w:p>
    <w:p w14:paraId="3659506B" w14:textId="77777777" w:rsidR="00E83710" w:rsidRDefault="00AE6E3B">
      <w:pPr>
        <w:spacing w:after="240"/>
        <w:jc w:val="center"/>
        <w:rPr>
          <w:rFonts w:ascii="Arial" w:eastAsia="sans-serif" w:hAnsi="Arial" w:cs="Arial"/>
          <w:sz w:val="30"/>
          <w:szCs w:val="30"/>
          <w:shd w:val="clear" w:color="auto" w:fill="FFFFFF"/>
        </w:rPr>
      </w:pPr>
      <w:r>
        <w:rPr>
          <w:rFonts w:ascii="Arial" w:eastAsia="sans-serif" w:hAnsi="Arial" w:cs="Arial"/>
          <w:sz w:val="30"/>
          <w:szCs w:val="30"/>
          <w:shd w:val="clear" w:color="auto" w:fill="FFFFFF"/>
        </w:rPr>
        <w:lastRenderedPageBreak/>
        <w:t>Заключение</w:t>
      </w:r>
    </w:p>
    <w:p w14:paraId="1B6EF51C" w14:textId="77777777" w:rsidR="00E83710" w:rsidRDefault="00AE6E3B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  <w:r>
        <w:rPr>
          <w:rFonts w:eastAsia="sans-serif"/>
          <w:sz w:val="28"/>
          <w:szCs w:val="28"/>
          <w:shd w:val="clear" w:color="auto" w:fill="FFFFFF"/>
        </w:rPr>
        <w:t>Таким образом, в ходе учебной ознакомительной практики в ООО «Стиль Трейд» был проведен комплексный анализ деятельности предприятия, включая его экономические показатели, ликвидность, платежеспособность, рентабельность, а также социально-экономическое состояние отрасли розничной торговли одеждой. На основании проведенного исследования можно сделать следующие выводы:</w:t>
      </w:r>
    </w:p>
    <w:p w14:paraId="0ABDFDA7" w14:textId="77777777" w:rsidR="00E83710" w:rsidRDefault="00AE6E3B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  <w:r>
        <w:rPr>
          <w:rFonts w:eastAsia="sans-serif"/>
          <w:sz w:val="28"/>
          <w:szCs w:val="28"/>
          <w:shd w:val="clear" w:color="auto" w:fill="FFFFFF"/>
        </w:rPr>
        <w:t>- Компания демонстрирует значительный рост активов (на 222%) и выручки (на 103%) за 2022-2023 гг., что свидетельствует о её успешном расширении и укреплении позиций на рынке;</w:t>
      </w:r>
    </w:p>
    <w:p w14:paraId="35B8B846" w14:textId="77777777" w:rsidR="00E83710" w:rsidRDefault="00AE6E3B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  <w:r>
        <w:rPr>
          <w:rFonts w:eastAsia="sans-serif"/>
          <w:sz w:val="28"/>
          <w:szCs w:val="28"/>
          <w:shd w:val="clear" w:color="auto" w:fill="FFFFFF"/>
        </w:rPr>
        <w:t>- За анализируемый период компания вышла на новые сегменты (мужская и детская одежда) и увеличила ассортимент, что способствовало росту продаж и привлечению новых клиентов; показатели рентабельности находятся в пределах нормы, однако снизились за период, к</w:t>
      </w:r>
      <w:r>
        <w:rPr>
          <w:sz w:val="28"/>
          <w:szCs w:val="28"/>
          <w:lang w:eastAsia="ar-SA"/>
        </w:rPr>
        <w:t>омпания сохраняет прибыльность, но теряет свою эффективность. Необходимо оптимизировать затраты и структуру капитала;</w:t>
      </w:r>
    </w:p>
    <w:p w14:paraId="0A822FA6" w14:textId="77777777" w:rsidR="00E83710" w:rsidRDefault="00AE6E3B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  <w:r>
        <w:rPr>
          <w:sz w:val="28"/>
          <w:szCs w:val="28"/>
          <w:lang w:eastAsia="ar-SA"/>
        </w:rPr>
        <w:t>- Прослеживается высокая долговая нагрузка, к</w:t>
      </w:r>
      <w:r>
        <w:rPr>
          <w:rFonts w:eastAsia="sans-serif"/>
          <w:sz w:val="28"/>
          <w:szCs w:val="28"/>
          <w:shd w:val="clear" w:color="auto" w:fill="FFFFFF"/>
        </w:rPr>
        <w:t>оэффициент автономии (0,17) ниже нормы, а коэффициент финансового левериджа (4,77) значительно превышает допустимые значения, что указывает на зависимость от заемных средств;</w:t>
      </w:r>
    </w:p>
    <w:p w14:paraId="3F6A9B18" w14:textId="77777777" w:rsidR="00E83710" w:rsidRDefault="00AE6E3B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  <w:r>
        <w:rPr>
          <w:rFonts w:eastAsia="sans-serif"/>
          <w:sz w:val="28"/>
          <w:szCs w:val="28"/>
          <w:shd w:val="clear" w:color="auto" w:fill="FFFFFF"/>
        </w:rPr>
        <w:t>- Себестоимость продаж увеличилась на 141%, что почти вдвое превышает рост выручки. Это может привести к снижению маржинальности в будущем;</w:t>
      </w:r>
    </w:p>
    <w:p w14:paraId="77CCAC80" w14:textId="77777777" w:rsidR="00E83710" w:rsidRDefault="00AE6E3B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  <w:r>
        <w:rPr>
          <w:rFonts w:eastAsia="sans-serif"/>
          <w:sz w:val="28"/>
          <w:szCs w:val="28"/>
          <w:shd w:val="clear" w:color="auto" w:fill="FFFFFF"/>
        </w:rPr>
        <w:t>- Коэффициент абсолютной ликвидности (0,12) ниже нормы, что свидетельствует о рисках при погашении краткосрочных обязательств.</w:t>
      </w:r>
    </w:p>
    <w:p w14:paraId="0202A0F7" w14:textId="77777777" w:rsidR="00E83710" w:rsidRDefault="00AE6E3B">
      <w:pPr>
        <w:spacing w:line="360" w:lineRule="auto"/>
        <w:ind w:firstLine="709"/>
        <w:jc w:val="both"/>
        <w:rPr>
          <w:rFonts w:eastAsia="sans-serif"/>
          <w:sz w:val="28"/>
          <w:szCs w:val="28"/>
          <w:shd w:val="clear" w:color="auto" w:fill="FFFFFF"/>
        </w:rPr>
      </w:pPr>
      <w:r>
        <w:rPr>
          <w:rFonts w:eastAsia="sans-serif"/>
          <w:sz w:val="28"/>
          <w:szCs w:val="28"/>
          <w:shd w:val="clear" w:color="auto" w:fill="FFFFFF"/>
        </w:rPr>
        <w:t>Компания успешно развивается и расширяется, однако, для отслеживания рисков необходимо своевременно проводить анализ закупочных процессов, анализ кредиторской задолженности на предмет неспособности уплаты по обязательствам. Также необходимо увеличить долю высоколиквидных активов для обеспечения стабильной платежеспособности и отслеживать изменения покупательского спроса, адаптировать ассортимент под актуальные тренды.</w:t>
      </w:r>
    </w:p>
    <w:p w14:paraId="39E5DDF3" w14:textId="77777777" w:rsidR="00E83710" w:rsidRDefault="00AE6E3B">
      <w:pPr>
        <w:spacing w:after="240"/>
        <w:jc w:val="center"/>
        <w:rPr>
          <w:rFonts w:ascii="Arial" w:eastAsia="sans-serif" w:hAnsi="Arial" w:cs="Arial"/>
          <w:sz w:val="30"/>
          <w:szCs w:val="30"/>
          <w:shd w:val="clear" w:color="auto" w:fill="FFFFFF"/>
        </w:rPr>
      </w:pPr>
      <w:r>
        <w:rPr>
          <w:rFonts w:ascii="Arial" w:eastAsia="sans-serif" w:hAnsi="Arial" w:cs="Arial"/>
          <w:sz w:val="30"/>
          <w:szCs w:val="30"/>
          <w:shd w:val="clear" w:color="auto" w:fill="FFFFFF"/>
        </w:rPr>
        <w:lastRenderedPageBreak/>
        <w:t>Список использованных источников</w:t>
      </w:r>
    </w:p>
    <w:p w14:paraId="4280924A" w14:textId="77777777" w:rsidR="00E83710" w:rsidRDefault="00AE6E3B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 xml:space="preserve">1 ООО «Стиль Трейд»: Официальный сайт «РБК Копани». </w:t>
      </w:r>
      <w:r>
        <w:rPr>
          <w:rFonts w:eastAsia="Calibri"/>
          <w:sz w:val="28"/>
          <w:szCs w:val="28"/>
        </w:rPr>
        <w:t xml:space="preserve">– </w:t>
      </w:r>
      <w:r>
        <w:rPr>
          <w:rFonts w:eastAsia="Calibri"/>
          <w:sz w:val="28"/>
          <w:szCs w:val="28"/>
          <w:lang w:val="en-US"/>
        </w:rPr>
        <w:t>URL</w:t>
      </w:r>
      <w:r>
        <w:rPr>
          <w:rFonts w:eastAsia="Calibri"/>
          <w:sz w:val="28"/>
          <w:szCs w:val="28"/>
        </w:rPr>
        <w:t xml:space="preserve">: </w:t>
      </w:r>
      <w:hyperlink r:id="rId23" w:history="1">
        <w:r>
          <w:rPr>
            <w:rStyle w:val="a3"/>
            <w:rFonts w:eastAsia="Calibri"/>
            <w:color w:val="auto"/>
            <w:sz w:val="28"/>
            <w:szCs w:val="28"/>
            <w:u w:val="none"/>
          </w:rPr>
          <w:t>http://www.companies.rbc</w:t>
        </w:r>
      </w:hyperlink>
      <w:r>
        <w:rPr>
          <w:rFonts w:eastAsia="Calibri"/>
          <w:sz w:val="28"/>
          <w:szCs w:val="28"/>
        </w:rPr>
        <w:t xml:space="preserve"> (дата обращения 20.06.2025).</w:t>
      </w:r>
    </w:p>
    <w:p w14:paraId="5978F7A6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2 Справочник бухгалтера. Актив и пассив бухгалтерского баланса. </w:t>
      </w:r>
      <w:r>
        <w:rPr>
          <w:sz w:val="28"/>
          <w:szCs w:val="28"/>
        </w:rPr>
        <w:t xml:space="preserve">– Текст: электронный // </w:t>
      </w:r>
      <w:proofErr w:type="spellStart"/>
      <w:r>
        <w:rPr>
          <w:sz w:val="28"/>
          <w:szCs w:val="28"/>
        </w:rPr>
        <w:t>КонтурЭстерн</w:t>
      </w:r>
      <w:proofErr w:type="spellEnd"/>
      <w:r>
        <w:rPr>
          <w:sz w:val="28"/>
          <w:szCs w:val="28"/>
        </w:rPr>
        <w:t xml:space="preserve">: [сайт]. – </w:t>
      </w:r>
      <w:r>
        <w:rPr>
          <w:sz w:val="28"/>
          <w:szCs w:val="28"/>
          <w:lang w:val="en-US"/>
        </w:rPr>
        <w:t>URL</w:t>
      </w:r>
      <w:r>
        <w:rPr>
          <w:sz w:val="28"/>
          <w:szCs w:val="28"/>
        </w:rPr>
        <w:t xml:space="preserve">: </w:t>
      </w:r>
      <w:hyperlink r:id="rId24" w:history="1">
        <w:r>
          <w:rPr>
            <w:rStyle w:val="a3"/>
            <w:color w:val="auto"/>
            <w:sz w:val="28"/>
            <w:szCs w:val="28"/>
            <w:u w:val="none"/>
          </w:rPr>
          <w:t>https://</w:t>
        </w:r>
        <w:r>
          <w:rPr>
            <w:rStyle w:val="a3"/>
            <w:color w:val="auto"/>
            <w:sz w:val="28"/>
            <w:szCs w:val="28"/>
            <w:u w:val="none"/>
            <w:lang w:val="en-US"/>
          </w:rPr>
          <w:t>www</w:t>
        </w:r>
        <w:r>
          <w:rPr>
            <w:rStyle w:val="a3"/>
            <w:color w:val="auto"/>
            <w:sz w:val="28"/>
            <w:szCs w:val="28"/>
            <w:u w:val="none"/>
          </w:rPr>
          <w:t>.b-</w:t>
        </w:r>
        <w:proofErr w:type="spellStart"/>
        <w:r>
          <w:rPr>
            <w:rStyle w:val="a3"/>
            <w:color w:val="auto"/>
            <w:sz w:val="28"/>
            <w:szCs w:val="28"/>
            <w:u w:val="none"/>
          </w:rPr>
          <w:t>kontur</w:t>
        </w:r>
        <w:proofErr w:type="spellEnd"/>
      </w:hyperlink>
      <w:r>
        <w:rPr>
          <w:sz w:val="28"/>
          <w:szCs w:val="28"/>
        </w:rPr>
        <w:t xml:space="preserve"> (дата обращения 21.06.2025).</w:t>
      </w:r>
    </w:p>
    <w:p w14:paraId="10C1822F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Бухгалтерский эксперт. Анализ финансовых результатов. Текст: электронный // </w:t>
      </w:r>
      <w:proofErr w:type="spellStart"/>
      <w:r>
        <w:rPr>
          <w:sz w:val="28"/>
          <w:szCs w:val="28"/>
        </w:rPr>
        <w:t>Бухэксперт</w:t>
      </w:r>
      <w:proofErr w:type="spellEnd"/>
      <w:r>
        <w:rPr>
          <w:sz w:val="28"/>
          <w:szCs w:val="28"/>
        </w:rPr>
        <w:t xml:space="preserve">: [сайт]. – </w:t>
      </w:r>
      <w:r>
        <w:rPr>
          <w:sz w:val="28"/>
          <w:szCs w:val="28"/>
          <w:lang w:val="en-US"/>
        </w:rPr>
        <w:t>URL</w:t>
      </w:r>
      <w:r>
        <w:rPr>
          <w:sz w:val="28"/>
          <w:szCs w:val="28"/>
        </w:rPr>
        <w:t xml:space="preserve">: </w:t>
      </w:r>
      <w:hyperlink r:id="rId25" w:history="1">
        <w:r>
          <w:rPr>
            <w:rStyle w:val="a3"/>
            <w:color w:val="auto"/>
            <w:sz w:val="28"/>
            <w:szCs w:val="28"/>
            <w:u w:val="none"/>
          </w:rPr>
          <w:t>https://buhexpert8.</w:t>
        </w:r>
      </w:hyperlink>
      <w:r>
        <w:rPr>
          <w:sz w:val="28"/>
          <w:szCs w:val="28"/>
        </w:rPr>
        <w:t xml:space="preserve"> (дата обращения 22.06.2025).</w:t>
      </w:r>
    </w:p>
    <w:p w14:paraId="6AAC079C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Справочник экономиста: Алгоритм анализа ликвидности предприятия / А. Н. </w:t>
      </w:r>
      <w:proofErr w:type="spellStart"/>
      <w:r>
        <w:rPr>
          <w:sz w:val="28"/>
          <w:szCs w:val="28"/>
        </w:rPr>
        <w:t>Дубоносова</w:t>
      </w:r>
      <w:proofErr w:type="spellEnd"/>
      <w:r>
        <w:rPr>
          <w:sz w:val="28"/>
          <w:szCs w:val="28"/>
        </w:rPr>
        <w:t xml:space="preserve"> - 2021. - с. 24-34.</w:t>
      </w:r>
    </w:p>
    <w:p w14:paraId="64ACD0E6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 Электронный журнал: Платежеспособность компании. – Текст: электронный // </w:t>
      </w:r>
      <w:proofErr w:type="spellStart"/>
      <w:r>
        <w:rPr>
          <w:sz w:val="28"/>
          <w:szCs w:val="28"/>
        </w:rPr>
        <w:t>КонтурФокус</w:t>
      </w:r>
      <w:proofErr w:type="spellEnd"/>
      <w:r>
        <w:rPr>
          <w:sz w:val="28"/>
          <w:szCs w:val="28"/>
        </w:rPr>
        <w:t xml:space="preserve">: [сайт]. – Москва, 2025. – </w:t>
      </w:r>
      <w:r>
        <w:rPr>
          <w:sz w:val="28"/>
          <w:szCs w:val="28"/>
          <w:lang w:val="en-US"/>
        </w:rPr>
        <w:t>URL</w:t>
      </w:r>
      <w:r>
        <w:rPr>
          <w:sz w:val="28"/>
          <w:szCs w:val="28"/>
        </w:rPr>
        <w:t xml:space="preserve">: </w:t>
      </w:r>
      <w:hyperlink r:id="rId26" w:history="1">
        <w:r>
          <w:rPr>
            <w:rStyle w:val="a3"/>
            <w:color w:val="auto"/>
            <w:sz w:val="28"/>
            <w:szCs w:val="28"/>
            <w:u w:val="none"/>
          </w:rPr>
          <w:t>https://focus.kontur</w:t>
        </w:r>
      </w:hyperlink>
      <w:r>
        <w:rPr>
          <w:sz w:val="28"/>
          <w:szCs w:val="28"/>
        </w:rPr>
        <w:t xml:space="preserve"> (дата обращения 29.06.2025).</w:t>
      </w:r>
    </w:p>
    <w:p w14:paraId="54D6F09A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 Статья: Факторный анализ рентабельности / А. В. Викулина - 2021. - с. 3-5.</w:t>
      </w:r>
    </w:p>
    <w:p w14:paraId="54D9371C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 Статья: Тренды розничной торговли 2024-2025 гг. – Текст: электронный // </w:t>
      </w:r>
      <w:proofErr w:type="spellStart"/>
      <w:r>
        <w:rPr>
          <w:sz w:val="28"/>
          <w:szCs w:val="28"/>
        </w:rPr>
        <w:t>Трендру</w:t>
      </w:r>
      <w:proofErr w:type="spellEnd"/>
      <w:r>
        <w:rPr>
          <w:sz w:val="28"/>
          <w:szCs w:val="28"/>
        </w:rPr>
        <w:t xml:space="preserve">: [сайт]. – Москва, 2025. – </w:t>
      </w:r>
      <w:r>
        <w:rPr>
          <w:sz w:val="28"/>
          <w:szCs w:val="28"/>
          <w:lang w:val="en-US"/>
        </w:rPr>
        <w:t>URL</w:t>
      </w:r>
      <w:r>
        <w:rPr>
          <w:sz w:val="28"/>
          <w:szCs w:val="28"/>
        </w:rPr>
        <w:t xml:space="preserve">: </w:t>
      </w:r>
      <w:hyperlink r:id="rId27" w:history="1">
        <w:r>
          <w:rPr>
            <w:rStyle w:val="a3"/>
            <w:color w:val="auto"/>
            <w:sz w:val="28"/>
            <w:szCs w:val="28"/>
            <w:u w:val="none"/>
          </w:rPr>
          <w:t>https://</w:t>
        </w:r>
        <w:hyperlink r:id="rId28" w:tgtFrame="https://yandex.ru/search/_blank" w:history="1">
          <w:r>
            <w:rPr>
              <w:rStyle w:val="a3"/>
              <w:rFonts w:eastAsia="Arial"/>
              <w:color w:val="auto"/>
              <w:sz w:val="28"/>
              <w:szCs w:val="28"/>
              <w:u w:val="none"/>
              <w:shd w:val="clear" w:color="auto" w:fill="FFFFFF"/>
            </w:rPr>
            <w:t>pos-center</w:t>
          </w:r>
        </w:hyperlink>
      </w:hyperlink>
      <w:r>
        <w:rPr>
          <w:sz w:val="28"/>
          <w:szCs w:val="28"/>
        </w:rPr>
        <w:t>. (дата обращения 01.07.2025).</w:t>
      </w:r>
    </w:p>
    <w:p w14:paraId="2C240DFB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8 .</w:t>
      </w:r>
      <w:proofErr w:type="gramEnd"/>
      <w:r>
        <w:rPr>
          <w:sz w:val="28"/>
          <w:szCs w:val="28"/>
        </w:rPr>
        <w:t xml:space="preserve"> Официальная статистика: Розничная торговля одеждой в 2024 году. – Текст: электронный // Росстат: [сайт]. – 2024. – </w:t>
      </w:r>
      <w:r>
        <w:rPr>
          <w:sz w:val="28"/>
          <w:szCs w:val="28"/>
          <w:lang w:val="en-US"/>
        </w:rPr>
        <w:t>URL</w:t>
      </w:r>
      <w:r>
        <w:rPr>
          <w:sz w:val="28"/>
          <w:szCs w:val="28"/>
        </w:rPr>
        <w:t xml:space="preserve">: </w:t>
      </w:r>
      <w:hyperlink r:id="rId29" w:history="1">
        <w:r>
          <w:rPr>
            <w:rStyle w:val="a3"/>
            <w:color w:val="auto"/>
            <w:sz w:val="28"/>
            <w:szCs w:val="28"/>
            <w:u w:val="none"/>
          </w:rPr>
          <w:t>https://rosstat.gov</w:t>
        </w:r>
      </w:hyperlink>
      <w:r>
        <w:rPr>
          <w:sz w:val="28"/>
          <w:szCs w:val="28"/>
        </w:rPr>
        <w:t xml:space="preserve"> (дата обращения 01.07.2025).</w:t>
      </w:r>
    </w:p>
    <w:p w14:paraId="7E3923BB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 Официальная статистика: Выручка рынка одежды в 2024 году. – Текст: электронный // Росстат: [сайт]. – 2024. – </w:t>
      </w:r>
      <w:r>
        <w:rPr>
          <w:sz w:val="28"/>
          <w:szCs w:val="28"/>
          <w:lang w:val="en-US"/>
        </w:rPr>
        <w:t>URL</w:t>
      </w:r>
      <w:r>
        <w:rPr>
          <w:sz w:val="28"/>
          <w:szCs w:val="28"/>
        </w:rPr>
        <w:t xml:space="preserve">: </w:t>
      </w:r>
      <w:hyperlink r:id="rId30" w:history="1">
        <w:r>
          <w:rPr>
            <w:rStyle w:val="a3"/>
            <w:color w:val="auto"/>
            <w:sz w:val="28"/>
            <w:szCs w:val="28"/>
            <w:u w:val="none"/>
          </w:rPr>
          <w:t>https://rosstat.gov</w:t>
        </w:r>
      </w:hyperlink>
      <w:r>
        <w:rPr>
          <w:sz w:val="28"/>
          <w:szCs w:val="28"/>
        </w:rPr>
        <w:t xml:space="preserve"> (дата обращения 01.07.2025).</w:t>
      </w:r>
    </w:p>
    <w:p w14:paraId="711CBD0F" w14:textId="77777777" w:rsidR="00E83710" w:rsidRDefault="00AE6E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 Центр экономики рынков: Российский рынок одежды в 2024 году. - Текст: электронный: [сайт]. – </w:t>
      </w:r>
      <w:r>
        <w:rPr>
          <w:sz w:val="28"/>
          <w:szCs w:val="28"/>
          <w:lang w:val="en-US"/>
        </w:rPr>
        <w:t>URL</w:t>
      </w:r>
      <w:r>
        <w:rPr>
          <w:sz w:val="28"/>
          <w:szCs w:val="28"/>
        </w:rPr>
        <w:t xml:space="preserve">: </w:t>
      </w:r>
      <w:hyperlink r:id="rId31" w:history="1">
        <w:r>
          <w:rPr>
            <w:rStyle w:val="a3"/>
            <w:color w:val="auto"/>
            <w:sz w:val="28"/>
            <w:szCs w:val="28"/>
            <w:u w:val="none"/>
          </w:rPr>
          <w:t>https://</w:t>
        </w:r>
        <w:r>
          <w:rPr>
            <w:rStyle w:val="a3"/>
            <w:color w:val="auto"/>
            <w:sz w:val="28"/>
            <w:szCs w:val="28"/>
            <w:u w:val="none"/>
            <w:lang w:val="en-US"/>
          </w:rPr>
          <w:t>r</w:t>
        </w:r>
        <w:proofErr w:type="spellStart"/>
        <w:r>
          <w:rPr>
            <w:rStyle w:val="a3"/>
            <w:color w:val="auto"/>
            <w:sz w:val="28"/>
            <w:szCs w:val="28"/>
            <w:u w:val="none"/>
          </w:rPr>
          <w:t>esearch-center</w:t>
        </w:r>
        <w:proofErr w:type="spellEnd"/>
        <w:r>
          <w:rPr>
            <w:rStyle w:val="a3"/>
            <w:color w:val="auto"/>
            <w:sz w:val="28"/>
            <w:szCs w:val="28"/>
            <w:u w:val="none"/>
          </w:rPr>
          <w:t>.</w:t>
        </w:r>
      </w:hyperlink>
      <w:r>
        <w:rPr>
          <w:sz w:val="28"/>
          <w:szCs w:val="28"/>
        </w:rPr>
        <w:t xml:space="preserve"> (дата обращения </w:t>
      </w:r>
      <w:r>
        <w:rPr>
          <w:sz w:val="28"/>
          <w:szCs w:val="28"/>
          <w:lang w:val="en-US"/>
        </w:rPr>
        <w:t>01</w:t>
      </w:r>
      <w:r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07.</w:t>
      </w:r>
      <w:r>
        <w:rPr>
          <w:sz w:val="28"/>
          <w:szCs w:val="28"/>
        </w:rPr>
        <w:t>2025).</w:t>
      </w:r>
    </w:p>
    <w:p w14:paraId="768DD9AA" w14:textId="77777777" w:rsidR="00E83710" w:rsidRDefault="00E83710">
      <w:pPr>
        <w:spacing w:before="120" w:after="240"/>
        <w:jc w:val="center"/>
        <w:rPr>
          <w:sz w:val="28"/>
          <w:szCs w:val="28"/>
          <w:lang w:eastAsia="ar-SA"/>
        </w:rPr>
      </w:pPr>
    </w:p>
    <w:p w14:paraId="3AE43A48" w14:textId="77777777" w:rsidR="00E83710" w:rsidRDefault="00AE6E3B">
      <w:pPr>
        <w:spacing w:line="360" w:lineRule="auto"/>
        <w:jc w:val="center"/>
        <w:rPr>
          <w:rFonts w:ascii="Arial" w:hAnsi="Arial" w:cs="Arial"/>
          <w:sz w:val="28"/>
          <w:szCs w:val="28"/>
          <w:lang w:eastAsia="ar-SA"/>
        </w:rPr>
      </w:pPr>
      <w:r>
        <w:rPr>
          <w:rFonts w:ascii="Arial" w:hAnsi="Arial" w:cs="Arial"/>
          <w:sz w:val="28"/>
          <w:szCs w:val="28"/>
          <w:lang w:eastAsia="ar-SA"/>
        </w:rPr>
        <w:lastRenderedPageBreak/>
        <w:t>Приложение А</w:t>
      </w:r>
    </w:p>
    <w:p w14:paraId="609CA8CE" w14:textId="77777777" w:rsidR="00E83710" w:rsidRDefault="00AE6E3B">
      <w:pPr>
        <w:jc w:val="center"/>
      </w:pPr>
      <w:r>
        <w:rPr>
          <w:noProof/>
        </w:rPr>
        <w:drawing>
          <wp:inline distT="0" distB="0" distL="114300" distR="114300" wp14:anchorId="7DE21EEB" wp14:editId="66C927E9">
            <wp:extent cx="6118225" cy="6798945"/>
            <wp:effectExtent l="0" t="0" r="0" b="1905"/>
            <wp:docPr id="2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118225" cy="679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04E011" w14:textId="77777777" w:rsidR="00E83710" w:rsidRDefault="00AE6E3B">
      <w:pPr>
        <w:spacing w:before="120" w:after="240"/>
        <w:jc w:val="center"/>
        <w:rPr>
          <w:sz w:val="28"/>
          <w:szCs w:val="28"/>
        </w:rPr>
      </w:pPr>
      <w:r>
        <w:rPr>
          <w:sz w:val="28"/>
          <w:szCs w:val="28"/>
        </w:rPr>
        <w:t>Рисунок А.1 - Бухгалтерский баланс ООО «Стиль Трейд», первый и второй раздел за 2021-2023 гг.</w:t>
      </w:r>
    </w:p>
    <w:p w14:paraId="5714E855" w14:textId="77777777" w:rsidR="00E83710" w:rsidRDefault="00E83710">
      <w:pPr>
        <w:spacing w:before="120" w:after="240"/>
        <w:jc w:val="center"/>
        <w:rPr>
          <w:sz w:val="28"/>
          <w:szCs w:val="28"/>
        </w:rPr>
      </w:pPr>
    </w:p>
    <w:p w14:paraId="5821DDF8" w14:textId="77777777" w:rsidR="00E83710" w:rsidRDefault="00E83710">
      <w:pPr>
        <w:spacing w:before="120" w:after="240"/>
        <w:jc w:val="center"/>
        <w:rPr>
          <w:sz w:val="28"/>
          <w:szCs w:val="28"/>
        </w:rPr>
      </w:pPr>
    </w:p>
    <w:p w14:paraId="264D4BD0" w14:textId="77777777" w:rsidR="00E83710" w:rsidRDefault="00E83710">
      <w:pPr>
        <w:spacing w:before="120" w:after="240"/>
        <w:jc w:val="center"/>
        <w:rPr>
          <w:sz w:val="28"/>
          <w:szCs w:val="28"/>
        </w:rPr>
      </w:pPr>
    </w:p>
    <w:p w14:paraId="7E62206F" w14:textId="77777777" w:rsidR="00E83710" w:rsidRDefault="00E83710">
      <w:pPr>
        <w:spacing w:before="120" w:after="240"/>
        <w:jc w:val="center"/>
        <w:rPr>
          <w:sz w:val="28"/>
          <w:szCs w:val="28"/>
        </w:rPr>
      </w:pPr>
    </w:p>
    <w:p w14:paraId="1583332B" w14:textId="77777777" w:rsidR="00E83710" w:rsidRDefault="00AE6E3B">
      <w:pPr>
        <w:jc w:val="center"/>
        <w:rPr>
          <w:rFonts w:ascii="Arial" w:hAnsi="Arial" w:cs="Arial"/>
          <w:sz w:val="28"/>
          <w:szCs w:val="28"/>
          <w:lang w:eastAsia="ar-SA"/>
        </w:rPr>
      </w:pPr>
      <w:r>
        <w:rPr>
          <w:rFonts w:ascii="Arial" w:hAnsi="Arial" w:cs="Arial"/>
          <w:sz w:val="28"/>
          <w:szCs w:val="28"/>
          <w:lang w:eastAsia="ar-SA"/>
        </w:rPr>
        <w:lastRenderedPageBreak/>
        <w:t>Приложение Б</w:t>
      </w:r>
    </w:p>
    <w:p w14:paraId="654EC160" w14:textId="77777777" w:rsidR="00E83710" w:rsidRDefault="00AE6E3B">
      <w:pPr>
        <w:jc w:val="center"/>
      </w:pPr>
      <w:r>
        <w:rPr>
          <w:noProof/>
        </w:rPr>
        <w:drawing>
          <wp:inline distT="0" distB="0" distL="114300" distR="114300" wp14:anchorId="4E0D104D" wp14:editId="66374112">
            <wp:extent cx="6115050" cy="6066155"/>
            <wp:effectExtent l="0" t="0" r="0" b="0"/>
            <wp:docPr id="3" name="Изображение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3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606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5D6807" w14:textId="77777777" w:rsidR="00E83710" w:rsidRDefault="00AE6E3B">
      <w:pPr>
        <w:spacing w:before="120" w:after="240"/>
        <w:jc w:val="center"/>
        <w:rPr>
          <w:sz w:val="28"/>
          <w:szCs w:val="28"/>
        </w:rPr>
      </w:pPr>
      <w:r>
        <w:rPr>
          <w:sz w:val="28"/>
          <w:szCs w:val="28"/>
        </w:rPr>
        <w:t>Рисунок Б.1 - Бухгалтерский баланс ООО «Стиль Трейд», 3-5 раздел за 2021-2023 гг.</w:t>
      </w:r>
    </w:p>
    <w:p w14:paraId="2F6C9A74" w14:textId="77777777" w:rsidR="00E83710" w:rsidRDefault="00E83710">
      <w:pPr>
        <w:jc w:val="center"/>
        <w:rPr>
          <w:sz w:val="28"/>
          <w:szCs w:val="28"/>
          <w:lang w:eastAsia="ar-SA"/>
        </w:rPr>
      </w:pPr>
    </w:p>
    <w:p w14:paraId="746E19AC" w14:textId="77777777" w:rsidR="00E83710" w:rsidRDefault="00E83710">
      <w:pPr>
        <w:jc w:val="center"/>
        <w:rPr>
          <w:sz w:val="28"/>
          <w:szCs w:val="28"/>
          <w:lang w:eastAsia="ar-SA"/>
        </w:rPr>
      </w:pPr>
    </w:p>
    <w:p w14:paraId="3EDBCAE7" w14:textId="77777777" w:rsidR="00E83710" w:rsidRDefault="00E83710">
      <w:pPr>
        <w:jc w:val="center"/>
        <w:rPr>
          <w:sz w:val="28"/>
          <w:szCs w:val="28"/>
          <w:lang w:eastAsia="ar-SA"/>
        </w:rPr>
      </w:pPr>
    </w:p>
    <w:p w14:paraId="1103DDA8" w14:textId="77777777" w:rsidR="00E83710" w:rsidRDefault="00E83710">
      <w:pPr>
        <w:jc w:val="center"/>
        <w:rPr>
          <w:sz w:val="28"/>
          <w:szCs w:val="28"/>
          <w:lang w:eastAsia="ar-SA"/>
        </w:rPr>
      </w:pPr>
    </w:p>
    <w:p w14:paraId="5C5B326C" w14:textId="77777777" w:rsidR="00E83710" w:rsidRDefault="00E83710">
      <w:pPr>
        <w:jc w:val="center"/>
        <w:rPr>
          <w:sz w:val="28"/>
          <w:szCs w:val="28"/>
          <w:lang w:eastAsia="ar-SA"/>
        </w:rPr>
      </w:pPr>
    </w:p>
    <w:p w14:paraId="31AA4283" w14:textId="77777777" w:rsidR="00E83710" w:rsidRDefault="00E83710">
      <w:pPr>
        <w:jc w:val="center"/>
        <w:rPr>
          <w:sz w:val="28"/>
          <w:szCs w:val="28"/>
          <w:lang w:eastAsia="ar-SA"/>
        </w:rPr>
      </w:pPr>
    </w:p>
    <w:p w14:paraId="6BC656EE" w14:textId="77777777" w:rsidR="00E83710" w:rsidRDefault="00E83710">
      <w:pPr>
        <w:jc w:val="center"/>
        <w:rPr>
          <w:sz w:val="28"/>
          <w:szCs w:val="28"/>
          <w:lang w:eastAsia="ar-SA"/>
        </w:rPr>
      </w:pPr>
    </w:p>
    <w:p w14:paraId="3301E345" w14:textId="77777777" w:rsidR="00E83710" w:rsidRDefault="00E83710">
      <w:pPr>
        <w:jc w:val="center"/>
        <w:rPr>
          <w:sz w:val="28"/>
          <w:szCs w:val="28"/>
          <w:lang w:eastAsia="ar-SA"/>
        </w:rPr>
      </w:pPr>
    </w:p>
    <w:p w14:paraId="6A789CD0" w14:textId="77777777" w:rsidR="00E83710" w:rsidRDefault="00E83710">
      <w:pPr>
        <w:jc w:val="center"/>
        <w:rPr>
          <w:sz w:val="28"/>
          <w:szCs w:val="28"/>
          <w:lang w:eastAsia="ar-SA"/>
        </w:rPr>
      </w:pPr>
    </w:p>
    <w:p w14:paraId="3024D418" w14:textId="77777777" w:rsidR="00E83710" w:rsidRDefault="00E83710">
      <w:pPr>
        <w:jc w:val="center"/>
        <w:rPr>
          <w:sz w:val="28"/>
          <w:szCs w:val="28"/>
          <w:lang w:eastAsia="ar-SA"/>
        </w:rPr>
      </w:pPr>
    </w:p>
    <w:p w14:paraId="0FE97237" w14:textId="77777777" w:rsidR="00E83710" w:rsidRDefault="00E83710">
      <w:pPr>
        <w:jc w:val="both"/>
        <w:rPr>
          <w:sz w:val="28"/>
          <w:szCs w:val="28"/>
          <w:lang w:eastAsia="ar-SA"/>
        </w:rPr>
      </w:pPr>
    </w:p>
    <w:p w14:paraId="09CF6520" w14:textId="77777777" w:rsidR="00E83710" w:rsidRDefault="00AE6E3B">
      <w:pPr>
        <w:jc w:val="center"/>
        <w:rPr>
          <w:rFonts w:ascii="Arial" w:hAnsi="Arial" w:cs="Arial"/>
          <w:sz w:val="28"/>
          <w:szCs w:val="28"/>
          <w:lang w:eastAsia="ar-SA"/>
        </w:rPr>
      </w:pPr>
      <w:r>
        <w:rPr>
          <w:rFonts w:ascii="Arial" w:hAnsi="Arial" w:cs="Arial"/>
          <w:sz w:val="28"/>
          <w:szCs w:val="28"/>
          <w:lang w:eastAsia="ar-SA"/>
        </w:rPr>
        <w:lastRenderedPageBreak/>
        <w:t>Приложение В</w:t>
      </w:r>
    </w:p>
    <w:p w14:paraId="7467387D" w14:textId="77777777" w:rsidR="00E83710" w:rsidRDefault="00AE6E3B">
      <w:pPr>
        <w:jc w:val="center"/>
      </w:pPr>
      <w:r>
        <w:rPr>
          <w:noProof/>
        </w:rPr>
        <w:drawing>
          <wp:inline distT="0" distB="0" distL="114300" distR="114300" wp14:anchorId="70C84D57" wp14:editId="4F4C01D5">
            <wp:extent cx="6116955" cy="7466330"/>
            <wp:effectExtent l="0" t="0" r="0" b="1270"/>
            <wp:docPr id="4" name="Изображение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4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116955" cy="746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EF18A2" w14:textId="77777777" w:rsidR="00E83710" w:rsidRDefault="00AE6E3B">
      <w:pPr>
        <w:spacing w:before="120" w:after="240"/>
        <w:jc w:val="center"/>
        <w:rPr>
          <w:sz w:val="28"/>
          <w:szCs w:val="28"/>
          <w:lang w:eastAsia="ar-SA"/>
        </w:rPr>
      </w:pPr>
      <w:r>
        <w:rPr>
          <w:sz w:val="28"/>
          <w:szCs w:val="28"/>
        </w:rPr>
        <w:t>Рисунок В.1 - Отчет о финансовых результатах ООО «Стиль Трейд» за 2023 год</w:t>
      </w:r>
    </w:p>
    <w:sectPr w:rsidR="00E83710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D14243" w14:textId="77777777" w:rsidR="00AE6E3B" w:rsidRDefault="00AE6E3B">
      <w:r>
        <w:separator/>
      </w:r>
    </w:p>
  </w:endnote>
  <w:endnote w:type="continuationSeparator" w:id="0">
    <w:p w14:paraId="539B9ED3" w14:textId="77777777" w:rsidR="00AE6E3B" w:rsidRDefault="00AE6E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-BoldMT">
    <w:altName w:val="Yu Gothic"/>
    <w:charset w:val="80"/>
    <w:family w:val="auto"/>
    <w:pitch w:val="default"/>
    <w:sig w:usb0="00000000" w:usb1="00000000" w:usb2="00000010" w:usb3="00000000" w:csb0="00020000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78F390" w14:textId="77777777" w:rsidR="00AE6E3B" w:rsidRDefault="00AE6E3B">
      <w:r>
        <w:separator/>
      </w:r>
    </w:p>
  </w:footnote>
  <w:footnote w:type="continuationSeparator" w:id="0">
    <w:p w14:paraId="4C51934D" w14:textId="77777777" w:rsidR="00AE6E3B" w:rsidRDefault="00AE6E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17A303" w14:textId="77777777" w:rsidR="00E83710" w:rsidRDefault="00E83710">
    <w:pPr>
      <w:pStyle w:val="a6"/>
      <w:jc w:val="right"/>
    </w:pPr>
  </w:p>
  <w:p w14:paraId="6BD5A7E4" w14:textId="77777777" w:rsidR="00E83710" w:rsidRDefault="00E83710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05943681"/>
      <w:docPartObj>
        <w:docPartGallery w:val="AutoText"/>
      </w:docPartObj>
    </w:sdtPr>
    <w:sdtEndPr/>
    <w:sdtContent>
      <w:p w14:paraId="7B7B4434" w14:textId="77777777" w:rsidR="00E83710" w:rsidRDefault="00AE6E3B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2F46A6A" w14:textId="77777777" w:rsidR="00E83710" w:rsidRDefault="00E83710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5B27FA"/>
    <w:multiLevelType w:val="multilevel"/>
    <w:tmpl w:val="735B27FA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" w15:restartNumberingAfterBreak="0">
    <w:nsid w:val="77833FC5"/>
    <w:multiLevelType w:val="multilevel"/>
    <w:tmpl w:val="77833FC5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num w:numId="1" w16cid:durableId="991253727">
    <w:abstractNumId w:val="0"/>
  </w:num>
  <w:num w:numId="2" w16cid:durableId="8400512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0E33"/>
    <w:rsid w:val="0000655E"/>
    <w:rsid w:val="00012998"/>
    <w:rsid w:val="00016231"/>
    <w:rsid w:val="000507CE"/>
    <w:rsid w:val="000A72BE"/>
    <w:rsid w:val="000C7BA9"/>
    <w:rsid w:val="00113178"/>
    <w:rsid w:val="00122669"/>
    <w:rsid w:val="0013008D"/>
    <w:rsid w:val="0013662C"/>
    <w:rsid w:val="0013741E"/>
    <w:rsid w:val="001730C4"/>
    <w:rsid w:val="001B148C"/>
    <w:rsid w:val="001B6D16"/>
    <w:rsid w:val="001D3C47"/>
    <w:rsid w:val="001D76F7"/>
    <w:rsid w:val="002039C3"/>
    <w:rsid w:val="0021749B"/>
    <w:rsid w:val="002237CB"/>
    <w:rsid w:val="002242CA"/>
    <w:rsid w:val="00243EB5"/>
    <w:rsid w:val="00253EFB"/>
    <w:rsid w:val="00295EFB"/>
    <w:rsid w:val="00321E49"/>
    <w:rsid w:val="003425EE"/>
    <w:rsid w:val="00360335"/>
    <w:rsid w:val="003B1C0D"/>
    <w:rsid w:val="003B5BDE"/>
    <w:rsid w:val="003D02FE"/>
    <w:rsid w:val="00451A1A"/>
    <w:rsid w:val="00460AF4"/>
    <w:rsid w:val="00476A69"/>
    <w:rsid w:val="00481679"/>
    <w:rsid w:val="004A7AEB"/>
    <w:rsid w:val="0051562A"/>
    <w:rsid w:val="005D328B"/>
    <w:rsid w:val="005D40D0"/>
    <w:rsid w:val="006C5827"/>
    <w:rsid w:val="006D6D85"/>
    <w:rsid w:val="007021F7"/>
    <w:rsid w:val="00724701"/>
    <w:rsid w:val="007347CF"/>
    <w:rsid w:val="00795A95"/>
    <w:rsid w:val="007B09D6"/>
    <w:rsid w:val="007C411E"/>
    <w:rsid w:val="007D08F2"/>
    <w:rsid w:val="007E181D"/>
    <w:rsid w:val="00813444"/>
    <w:rsid w:val="00820E33"/>
    <w:rsid w:val="0084024B"/>
    <w:rsid w:val="00894D56"/>
    <w:rsid w:val="008D12B4"/>
    <w:rsid w:val="008D5FDB"/>
    <w:rsid w:val="008F6C3E"/>
    <w:rsid w:val="00916278"/>
    <w:rsid w:val="009455CC"/>
    <w:rsid w:val="009923BF"/>
    <w:rsid w:val="0099685B"/>
    <w:rsid w:val="009B3204"/>
    <w:rsid w:val="009F7922"/>
    <w:rsid w:val="00A20CAC"/>
    <w:rsid w:val="00A35194"/>
    <w:rsid w:val="00A61AC5"/>
    <w:rsid w:val="00AA5800"/>
    <w:rsid w:val="00AD72AB"/>
    <w:rsid w:val="00AE6E3B"/>
    <w:rsid w:val="00B05F75"/>
    <w:rsid w:val="00B17B86"/>
    <w:rsid w:val="00B35B8E"/>
    <w:rsid w:val="00BA22DD"/>
    <w:rsid w:val="00C5283E"/>
    <w:rsid w:val="00C64E63"/>
    <w:rsid w:val="00D52040"/>
    <w:rsid w:val="00D60699"/>
    <w:rsid w:val="00D62763"/>
    <w:rsid w:val="00D8052D"/>
    <w:rsid w:val="00D812CA"/>
    <w:rsid w:val="00DD4655"/>
    <w:rsid w:val="00DD5E0F"/>
    <w:rsid w:val="00DE0CC1"/>
    <w:rsid w:val="00DE1778"/>
    <w:rsid w:val="00E21D34"/>
    <w:rsid w:val="00E4176C"/>
    <w:rsid w:val="00E62CDB"/>
    <w:rsid w:val="00E72E2A"/>
    <w:rsid w:val="00E83710"/>
    <w:rsid w:val="00F14047"/>
    <w:rsid w:val="00F72D71"/>
    <w:rsid w:val="00F73CF9"/>
    <w:rsid w:val="00F92B15"/>
    <w:rsid w:val="00F96D4E"/>
    <w:rsid w:val="00FA17EE"/>
    <w:rsid w:val="00FB2BB7"/>
    <w:rsid w:val="00FB657C"/>
    <w:rsid w:val="00FC0503"/>
    <w:rsid w:val="07533D99"/>
    <w:rsid w:val="18FA2300"/>
    <w:rsid w:val="25202E9E"/>
    <w:rsid w:val="2B9252C7"/>
    <w:rsid w:val="2BCD3586"/>
    <w:rsid w:val="373822FB"/>
    <w:rsid w:val="3B415F58"/>
    <w:rsid w:val="45C913C8"/>
    <w:rsid w:val="48F94ED4"/>
    <w:rsid w:val="516F15F6"/>
    <w:rsid w:val="51E14C47"/>
    <w:rsid w:val="52DD5748"/>
    <w:rsid w:val="54A04B16"/>
    <w:rsid w:val="763446A1"/>
    <w:rsid w:val="7B150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F6D7A7"/>
  <w15:docId w15:val="{FBA07AEE-3ED8-4C91-A085-DC572F676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qFormat="1"/>
    <w:lsdException w:name="Hyperlink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eastAsia="Times New Roman"/>
      <w:sz w:val="24"/>
      <w:szCs w:val="24"/>
    </w:rPr>
  </w:style>
  <w:style w:type="paragraph" w:styleId="1">
    <w:name w:val="heading 1"/>
    <w:basedOn w:val="a"/>
    <w:next w:val="a"/>
    <w:qFormat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2">
    <w:name w:val="heading 2"/>
    <w:basedOn w:val="a"/>
    <w:next w:val="a"/>
    <w:uiPriority w:val="9"/>
    <w:unhideWhenUsed/>
    <w:qFormat/>
    <w:pPr>
      <w:spacing w:after="120"/>
      <w:ind w:firstLine="709"/>
      <w:outlineLvl w:val="1"/>
    </w:pPr>
    <w:rPr>
      <w:rFonts w:ascii="Arial" w:hAnsi="Arial" w:cs="Arial"/>
      <w:sz w:val="28"/>
      <w:szCs w:val="28"/>
    </w:rPr>
  </w:style>
  <w:style w:type="paragraph" w:styleId="3">
    <w:name w:val="heading 3"/>
    <w:next w:val="a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4">
    <w:name w:val="Strong"/>
    <w:basedOn w:val="a0"/>
    <w:qFormat/>
    <w:rPr>
      <w:b/>
      <w:bCs/>
    </w:rPr>
  </w:style>
  <w:style w:type="paragraph" w:styleId="a5">
    <w:name w:val="Balloon Text"/>
    <w:basedOn w:val="a"/>
    <w:semiHidden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qFormat/>
    <w:pPr>
      <w:tabs>
        <w:tab w:val="center" w:pos="4677"/>
        <w:tab w:val="right" w:pos="9355"/>
      </w:tabs>
    </w:pPr>
  </w:style>
  <w:style w:type="paragraph" w:styleId="10">
    <w:name w:val="toc 1"/>
    <w:basedOn w:val="a"/>
    <w:next w:val="a"/>
    <w:uiPriority w:val="39"/>
    <w:unhideWhenUsed/>
    <w:qFormat/>
    <w:pPr>
      <w:spacing w:after="100"/>
    </w:pPr>
  </w:style>
  <w:style w:type="paragraph" w:styleId="20">
    <w:name w:val="toc 2"/>
    <w:basedOn w:val="a"/>
    <w:next w:val="a"/>
    <w:uiPriority w:val="39"/>
    <w:unhideWhenUsed/>
    <w:qFormat/>
    <w:pPr>
      <w:spacing w:after="100"/>
      <w:ind w:left="220"/>
    </w:pPr>
  </w:style>
  <w:style w:type="paragraph" w:styleId="a8">
    <w:name w:val="footer"/>
    <w:basedOn w:val="a"/>
    <w:link w:val="a9"/>
    <w:uiPriority w:val="99"/>
    <w:unhideWhenUsed/>
    <w:pPr>
      <w:tabs>
        <w:tab w:val="center" w:pos="4677"/>
        <w:tab w:val="right" w:pos="9355"/>
      </w:tabs>
    </w:pPr>
  </w:style>
  <w:style w:type="paragraph" w:styleId="aa">
    <w:name w:val="Normal (Web)"/>
    <w:semiHidden/>
    <w:unhideWhenUsed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ab">
    <w:name w:val="Block Text"/>
    <w:basedOn w:val="a"/>
    <w:qFormat/>
    <w:pPr>
      <w:ind w:left="851" w:right="821"/>
      <w:jc w:val="both"/>
    </w:pPr>
    <w:rPr>
      <w:sz w:val="32"/>
      <w:szCs w:val="20"/>
    </w:rPr>
  </w:style>
  <w:style w:type="table" w:styleId="ac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44">
    <w:name w:val="Font Style44"/>
    <w:rPr>
      <w:rFonts w:ascii="Times New Roman" w:hAnsi="Times New Roman" w:cs="Times New Roman"/>
      <w:sz w:val="18"/>
      <w:szCs w:val="18"/>
    </w:rPr>
  </w:style>
  <w:style w:type="paragraph" w:styleId="ad">
    <w:name w:val="List Paragraph"/>
    <w:basedOn w:val="a"/>
    <w:uiPriority w:val="34"/>
    <w:qFormat/>
    <w:pPr>
      <w:ind w:left="720" w:firstLine="567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fontstyle21">
    <w:name w:val="fontstyle21"/>
    <w:qFormat/>
    <w:rPr>
      <w:rFonts w:ascii="TimesNewRomanPS-BoldMT" w:hAnsi="TimesNewRomanPS-BoldMT" w:hint="default"/>
      <w:b/>
      <w:bCs/>
      <w:color w:val="000000"/>
      <w:sz w:val="24"/>
      <w:szCs w:val="24"/>
    </w:rPr>
  </w:style>
  <w:style w:type="character" w:customStyle="1" w:styleId="a7">
    <w:name w:val="Верхний колонтитул Знак"/>
    <w:basedOn w:val="a0"/>
    <w:link w:val="a6"/>
    <w:uiPriority w:val="99"/>
    <w:qFormat/>
    <w:rPr>
      <w:rFonts w:eastAsia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uiPriority w:val="99"/>
    <w:qFormat/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2.xml"/><Relationship Id="rId18" Type="http://schemas.openxmlformats.org/officeDocument/2006/relationships/hyperlink" Target="https://research-center.ru/wp-content/uploads/2025/01/risunok-1-valovaja-dobavlennaja-stoimost-v-otrasli.png" TargetMode="External"/><Relationship Id="rId26" Type="http://schemas.openxmlformats.org/officeDocument/2006/relationships/hyperlink" Target="https://focus.kontur" TargetMode="External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34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image" Target="media/image6.png"/><Relationship Id="rId25" Type="http://schemas.openxmlformats.org/officeDocument/2006/relationships/hyperlink" Target="https://buhexpert8." TargetMode="External"/><Relationship Id="rId33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hyperlink" Target="https://research-center.ru/wp-content/uploads/2025/01/risunok-3-vyruchka-rynka-odezhdy-v-rossii-v-2021-2029-.png" TargetMode="External"/><Relationship Id="rId29" Type="http://schemas.openxmlformats.org/officeDocument/2006/relationships/hyperlink" Target="https://rosstat.gov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yperlink" Target="https://www.b-kontur" TargetMode="External"/><Relationship Id="rId32" Type="http://schemas.openxmlformats.org/officeDocument/2006/relationships/image" Target="media/image9.png"/><Relationship Id="rId5" Type="http://schemas.openxmlformats.org/officeDocument/2006/relationships/webSettings" Target="webSettings.xml"/><Relationship Id="rId15" Type="http://schemas.openxmlformats.org/officeDocument/2006/relationships/hyperlink" Target="https://www.tadviser.ru/index.php/%D0%9A%D0%B0%D1%82%D0%B5%D0%B3%D0%BE%D1%80%D0%B8%D1%8F:%D0%A0%D0%BE%D1%81%D1%81%D0%B8%D1%8F" TargetMode="External"/><Relationship Id="rId23" Type="http://schemas.openxmlformats.org/officeDocument/2006/relationships/hyperlink" Target="http://www.companies.rbc" TargetMode="External"/><Relationship Id="rId28" Type="http://schemas.openxmlformats.org/officeDocument/2006/relationships/hyperlink" Target="https://pos-center.ru/journal/kak-otkryt-magazin-detskoy-odezhdy/" TargetMode="External"/><Relationship Id="rId36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7.png"/><Relationship Id="rId31" Type="http://schemas.openxmlformats.org/officeDocument/2006/relationships/hyperlink" Target="https://buhexpert8.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tadviser.ru/index.php/%D0%9A%D0%B0%D1%82%D0%B5%D0%B3%D0%BE%D1%80%D0%B8%D1%8F:%D0%A1%D0%B0%D0%BC%D0%B0%D1%80%D0%B0" TargetMode="External"/><Relationship Id="rId22" Type="http://schemas.openxmlformats.org/officeDocument/2006/relationships/hyperlink" Target="https://research-center.ru/wp-content/uploads/2025/01/risunok-8-obem-proizvodstva-odezhdy-v-rossii-v-2017-2022-gg.png" TargetMode="External"/><Relationship Id="rId27" Type="http://schemas.openxmlformats.org/officeDocument/2006/relationships/hyperlink" Target="https://focus.kontur" TargetMode="External"/><Relationship Id="rId30" Type="http://schemas.openxmlformats.org/officeDocument/2006/relationships/hyperlink" Target="https://rosstat.gov" TargetMode="External"/><Relationship Id="rId35" Type="http://schemas.openxmlformats.org/officeDocument/2006/relationships/fontTable" Target="fontTable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92F33B-3577-4647-8B62-F0FB11ECB1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25</Pages>
  <Words>4154</Words>
  <Characters>23684</Characters>
  <Application>Microsoft Office Word</Application>
  <DocSecurity>0</DocSecurity>
  <Lines>197</Lines>
  <Paragraphs>55</Paragraphs>
  <ScaleCrop>false</ScaleCrop>
  <Company>vvsu</Company>
  <LinksUpToDate>false</LinksUpToDate>
  <CharactersWithSpaces>27783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МИНОБРНАУКИ РОССИИ</dc:title>
  <dc:creator>shelygina</dc:creator>
  <cp:lastModifiedBy>Тона Ныркова</cp:lastModifiedBy>
  <cp:revision>11</cp:revision>
  <cp:lastPrinted>2025-07-16T00:05:00Z</cp:lastPrinted>
  <dcterms:created xsi:type="dcterms:W3CDTF">2019-09-25T04:49:00Z</dcterms:created>
  <dcterms:modified xsi:type="dcterms:W3CDTF">2025-07-16T12:35:00Z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1049-12.2.0.19821</vt:lpwstr>
  </property>
  <property fmtid="{D5CDD505-2E9C-101B-9397-08002B2CF9AE}" pid="3" name="ICV">
    <vt:lpwstr>ECCFBE6F5D514FB384BE1E7C394AF6B0_12</vt:lpwstr>
  </property>
</Properties>
</file>