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8D3D4" w14:textId="77777777" w:rsidR="004723D6" w:rsidRPr="00F14047" w:rsidRDefault="004723D6" w:rsidP="004723D6">
      <w:pPr>
        <w:suppressAutoHyphens/>
        <w:jc w:val="center"/>
        <w:rPr>
          <w:sz w:val="28"/>
          <w:szCs w:val="28"/>
          <w:lang w:eastAsia="ar-SA"/>
        </w:rPr>
      </w:pPr>
      <w:bookmarkStart w:id="0" w:name="_Hlk138774435"/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2C32AE1" w14:textId="77777777" w:rsidR="004723D6" w:rsidRPr="00F14047" w:rsidRDefault="004723D6" w:rsidP="004723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4450E2CA" w14:textId="77777777" w:rsidR="004723D6" w:rsidRDefault="004723D6" w:rsidP="004723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6E192C55" w14:textId="77777777" w:rsidR="004723D6" w:rsidRPr="005D15ED" w:rsidRDefault="004723D6" w:rsidP="004723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56C6A79F" w14:textId="77777777" w:rsidR="004723D6" w:rsidRPr="00F14047" w:rsidRDefault="004723D6" w:rsidP="004723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1E196A96" w14:textId="77777777" w:rsidR="004723D6" w:rsidRDefault="004723D6" w:rsidP="004723D6">
      <w:pPr>
        <w:rPr>
          <w:sz w:val="28"/>
        </w:rPr>
      </w:pPr>
    </w:p>
    <w:p w14:paraId="501ABE94" w14:textId="77777777" w:rsidR="004723D6" w:rsidRDefault="004723D6" w:rsidP="004723D6">
      <w:pPr>
        <w:rPr>
          <w:sz w:val="28"/>
        </w:rPr>
      </w:pPr>
    </w:p>
    <w:p w14:paraId="2D0E158C" w14:textId="77777777" w:rsidR="004723D6" w:rsidRDefault="004723D6" w:rsidP="004723D6">
      <w:pPr>
        <w:ind w:left="6372"/>
      </w:pPr>
    </w:p>
    <w:p w14:paraId="105D7746" w14:textId="77777777" w:rsidR="004723D6" w:rsidRDefault="004723D6" w:rsidP="004723D6"/>
    <w:p w14:paraId="6CB582FB" w14:textId="77777777" w:rsidR="004723D6" w:rsidRDefault="004723D6" w:rsidP="004723D6">
      <w:pPr>
        <w:jc w:val="right"/>
        <w:rPr>
          <w:sz w:val="28"/>
        </w:rPr>
      </w:pPr>
    </w:p>
    <w:p w14:paraId="0A6ECD20" w14:textId="77777777" w:rsidR="004723D6" w:rsidRDefault="004723D6" w:rsidP="004723D6">
      <w:pPr>
        <w:jc w:val="right"/>
        <w:rPr>
          <w:sz w:val="28"/>
        </w:rPr>
      </w:pPr>
    </w:p>
    <w:p w14:paraId="57BFF481" w14:textId="77777777" w:rsidR="004723D6" w:rsidRPr="00CB3FD5" w:rsidRDefault="004723D6" w:rsidP="004723D6">
      <w:pPr>
        <w:spacing w:before="240" w:after="60" w:line="360" w:lineRule="auto"/>
        <w:jc w:val="center"/>
        <w:rPr>
          <w:sz w:val="48"/>
          <w:szCs w:val="48"/>
        </w:rPr>
      </w:pPr>
      <w:r w:rsidRPr="00CB3FD5">
        <w:rPr>
          <w:sz w:val="48"/>
          <w:szCs w:val="48"/>
        </w:rPr>
        <w:t>ОТЧЕТ</w:t>
      </w:r>
    </w:p>
    <w:p w14:paraId="3090F2C3" w14:textId="77777777" w:rsidR="00073E32" w:rsidRDefault="00073E32" w:rsidP="00073E32">
      <w:pPr>
        <w:suppressAutoHyphens/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производственной технологической </w:t>
      </w:r>
    </w:p>
    <w:p w14:paraId="43BDE7C6" w14:textId="77777777" w:rsidR="00073E32" w:rsidRPr="00D12503" w:rsidRDefault="00073E32" w:rsidP="00073E32">
      <w:pPr>
        <w:suppressAutoHyphens/>
        <w:spacing w:after="240"/>
        <w:jc w:val="center"/>
        <w:rPr>
          <w:color w:val="000000" w:themeColor="text1"/>
          <w:sz w:val="44"/>
          <w:szCs w:val="44"/>
        </w:rPr>
      </w:pPr>
      <w:r w:rsidRPr="00113681">
        <w:rPr>
          <w:sz w:val="44"/>
          <w:szCs w:val="44"/>
        </w:rPr>
        <w:t>(проектно-технологическ</w:t>
      </w:r>
      <w:r>
        <w:rPr>
          <w:sz w:val="44"/>
          <w:szCs w:val="44"/>
        </w:rPr>
        <w:t>ой</w:t>
      </w:r>
      <w:r w:rsidRPr="00113681">
        <w:rPr>
          <w:sz w:val="44"/>
          <w:szCs w:val="44"/>
        </w:rPr>
        <w:t>) практик</w:t>
      </w:r>
      <w:r>
        <w:rPr>
          <w:sz w:val="44"/>
          <w:szCs w:val="44"/>
        </w:rPr>
        <w:t>е</w:t>
      </w:r>
    </w:p>
    <w:p w14:paraId="5CC51E51" w14:textId="1B0C6141" w:rsidR="004723D6" w:rsidRPr="004723D6" w:rsidRDefault="00073E32" w:rsidP="00073E32">
      <w:pPr>
        <w:spacing w:after="240"/>
        <w:jc w:val="center"/>
        <w:rPr>
          <w:sz w:val="44"/>
          <w:szCs w:val="44"/>
        </w:rPr>
      </w:pPr>
      <w:r w:rsidRPr="00D12503">
        <w:rPr>
          <w:color w:val="000000" w:themeColor="text1"/>
          <w:sz w:val="44"/>
          <w:szCs w:val="44"/>
        </w:rPr>
        <w:t>ООО «</w:t>
      </w:r>
      <w:r>
        <w:rPr>
          <w:color w:val="000000" w:themeColor="text1"/>
          <w:sz w:val="44"/>
          <w:szCs w:val="44"/>
        </w:rPr>
        <w:t>Омега», г. Владивосток</w:t>
      </w:r>
    </w:p>
    <w:p w14:paraId="2DA72AC4" w14:textId="01207773" w:rsidR="00073E32" w:rsidRDefault="00073E32" w:rsidP="004723D6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55932CE0" w14:textId="77777777" w:rsidR="00073E32" w:rsidRPr="00D12503" w:rsidRDefault="00073E32" w:rsidP="004723D6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710"/>
      </w:tblGrid>
      <w:tr w:rsidR="004723D6" w:rsidRPr="00D12503" w14:paraId="4AA652B5" w14:textId="77777777" w:rsidTr="00C2050C">
        <w:tc>
          <w:tcPr>
            <w:tcW w:w="4077" w:type="dxa"/>
          </w:tcPr>
          <w:p w14:paraId="4411AB93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4EFF899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710" w:type="dxa"/>
          </w:tcPr>
          <w:p w14:paraId="3520E963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4723D6" w:rsidRPr="00D12503" w14:paraId="1566DE8C" w14:textId="77777777" w:rsidTr="00C2050C">
        <w:tc>
          <w:tcPr>
            <w:tcW w:w="4077" w:type="dxa"/>
          </w:tcPr>
          <w:p w14:paraId="69BFB820" w14:textId="332AC401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группы </w:t>
            </w:r>
            <w:r w:rsidR="00073E32">
              <w:rPr>
                <w:color w:val="000000" w:themeColor="text1"/>
                <w:sz w:val="28"/>
                <w:szCs w:val="28"/>
              </w:rPr>
              <w:t>БЭУ-22-ЦТ</w:t>
            </w:r>
          </w:p>
        </w:tc>
        <w:tc>
          <w:tcPr>
            <w:tcW w:w="2386" w:type="dxa"/>
          </w:tcPr>
          <w:p w14:paraId="7B07A3AD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6F1F0DF2" w14:textId="0E9B2631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F42FA4">
              <w:rPr>
                <w:color w:val="000000" w:themeColor="text1"/>
                <w:sz w:val="28"/>
                <w:szCs w:val="28"/>
              </w:rPr>
              <w:t xml:space="preserve">С.А. </w:t>
            </w:r>
            <w:proofErr w:type="spellStart"/>
            <w:r w:rsidR="00F42FA4">
              <w:rPr>
                <w:color w:val="000000" w:themeColor="text1"/>
                <w:sz w:val="28"/>
                <w:szCs w:val="28"/>
              </w:rPr>
              <w:t>Червинская</w:t>
            </w:r>
            <w:proofErr w:type="spellEnd"/>
          </w:p>
        </w:tc>
      </w:tr>
      <w:tr w:rsidR="004723D6" w:rsidRPr="00D12503" w14:paraId="2F283343" w14:textId="77777777" w:rsidTr="00C2050C">
        <w:tc>
          <w:tcPr>
            <w:tcW w:w="4077" w:type="dxa"/>
          </w:tcPr>
          <w:p w14:paraId="26746E69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BBC8BE8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6B503459" w14:textId="77777777" w:rsidR="004723D6" w:rsidRPr="00D12503" w:rsidRDefault="004723D6" w:rsidP="00C2050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7EF517D7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1BA08752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78742423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1A9B3A45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50171DBE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21DCD01A" w14:textId="39AF6AAB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5F0BB6">
              <w:rPr>
                <w:color w:val="000000" w:themeColor="text1"/>
                <w:sz w:val="28"/>
                <w:szCs w:val="28"/>
              </w:rPr>
              <w:t>Е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r w:rsidR="005F0BB6">
              <w:rPr>
                <w:color w:val="000000" w:themeColor="text1"/>
                <w:sz w:val="28"/>
                <w:szCs w:val="28"/>
              </w:rPr>
              <w:t>В.</w:t>
            </w:r>
            <w:r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5F0BB6">
              <w:rPr>
                <w:color w:val="000000" w:themeColor="text1"/>
                <w:sz w:val="28"/>
                <w:szCs w:val="28"/>
              </w:rPr>
              <w:t>Красова</w:t>
            </w:r>
            <w:proofErr w:type="spellEnd"/>
            <w:r w:rsidRPr="00C878DB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723D6" w14:paraId="74C2127A" w14:textId="77777777" w:rsidTr="00C2050C">
        <w:tc>
          <w:tcPr>
            <w:tcW w:w="4077" w:type="dxa"/>
          </w:tcPr>
          <w:p w14:paraId="3443658F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89BFF16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3395A431" w14:textId="1381B380" w:rsidR="004723D6" w:rsidRPr="005B5FCC" w:rsidRDefault="004723D6" w:rsidP="00C2050C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0EC8C44B" w14:textId="77777777" w:rsidR="004723D6" w:rsidRPr="005B5FCC" w:rsidRDefault="004723D6" w:rsidP="00C2050C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471F3894" w14:textId="77777777" w:rsidR="004723D6" w:rsidRPr="005B5FCC" w:rsidRDefault="004723D6" w:rsidP="00C2050C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13CA5C9C" w14:textId="77777777" w:rsidR="004723D6" w:rsidRPr="00DC36EB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  <w:r w:rsidRPr="00DC36EB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554F9427" w14:textId="77777777" w:rsidR="004723D6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F380F2" w14:textId="77777777" w:rsidR="004723D6" w:rsidRPr="00F14047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0A6A984" w14:textId="270B04F9" w:rsidR="004723D6" w:rsidRPr="00F14047" w:rsidRDefault="004723D6" w:rsidP="00C2050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</w:t>
            </w:r>
            <w:r w:rsidR="005F0BB6">
              <w:rPr>
                <w:color w:val="000000" w:themeColor="text1"/>
                <w:sz w:val="28"/>
                <w:szCs w:val="28"/>
              </w:rPr>
              <w:t>Е</w:t>
            </w:r>
            <w:r w:rsidRPr="005B5FCC">
              <w:rPr>
                <w:color w:val="000000" w:themeColor="text1"/>
                <w:sz w:val="28"/>
                <w:szCs w:val="28"/>
              </w:rPr>
              <w:t>.</w:t>
            </w:r>
            <w:r w:rsidR="005F0BB6">
              <w:rPr>
                <w:color w:val="000000" w:themeColor="text1"/>
                <w:sz w:val="28"/>
                <w:szCs w:val="28"/>
              </w:rPr>
              <w:t>В</w:t>
            </w:r>
            <w:r w:rsidRPr="005B5FCC">
              <w:rPr>
                <w:color w:val="000000" w:themeColor="text1"/>
                <w:sz w:val="28"/>
                <w:szCs w:val="28"/>
              </w:rPr>
              <w:t xml:space="preserve">. </w:t>
            </w:r>
            <w:r w:rsidR="005F0BB6">
              <w:rPr>
                <w:color w:val="000000" w:themeColor="text1"/>
                <w:sz w:val="28"/>
                <w:szCs w:val="28"/>
              </w:rPr>
              <w:t>Орловская</w:t>
            </w:r>
          </w:p>
        </w:tc>
      </w:tr>
      <w:tr w:rsidR="004723D6" w14:paraId="1C604DF7" w14:textId="77777777" w:rsidTr="00C2050C">
        <w:tc>
          <w:tcPr>
            <w:tcW w:w="4077" w:type="dxa"/>
          </w:tcPr>
          <w:p w14:paraId="544BD73E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C8D485A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531D94F0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30E798ED" w14:textId="77777777" w:rsidR="004723D6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FE2787D" w14:textId="77777777" w:rsidR="004723D6" w:rsidRPr="00F14047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E353CAF" w14:textId="77777777" w:rsidR="004723D6" w:rsidRPr="00F14047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B65E749" w14:textId="77777777" w:rsidR="004723D6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F668999" w14:textId="77777777" w:rsidR="004723D6" w:rsidRPr="00F14047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7BB9A79E" w14:textId="2FCC7471" w:rsidR="004723D6" w:rsidRPr="00F14047" w:rsidRDefault="004723D6" w:rsidP="00C2050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5F0BB6">
              <w:rPr>
                <w:color w:val="000000" w:themeColor="text1"/>
                <w:sz w:val="28"/>
                <w:szCs w:val="28"/>
              </w:rPr>
              <w:t>Е</w:t>
            </w:r>
            <w:r w:rsidR="005F0BB6" w:rsidRPr="00C878DB">
              <w:rPr>
                <w:color w:val="000000" w:themeColor="text1"/>
                <w:sz w:val="28"/>
                <w:szCs w:val="28"/>
              </w:rPr>
              <w:t>.</w:t>
            </w:r>
            <w:r w:rsidR="005F0BB6">
              <w:rPr>
                <w:color w:val="000000" w:themeColor="text1"/>
                <w:sz w:val="28"/>
                <w:szCs w:val="28"/>
              </w:rPr>
              <w:t>В.</w:t>
            </w:r>
            <w:r w:rsidR="005F0BB6"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5F0BB6">
              <w:rPr>
                <w:color w:val="000000" w:themeColor="text1"/>
                <w:sz w:val="28"/>
                <w:szCs w:val="28"/>
              </w:rPr>
              <w:t>Красова</w:t>
            </w:r>
            <w:proofErr w:type="spellEnd"/>
          </w:p>
        </w:tc>
      </w:tr>
    </w:tbl>
    <w:p w14:paraId="1AD2309B" w14:textId="0AAE1E8D" w:rsidR="004723D6" w:rsidRDefault="004723D6" w:rsidP="004723D6">
      <w:pPr>
        <w:pStyle w:val="a3"/>
        <w:ind w:left="0" w:right="0"/>
        <w:jc w:val="center"/>
        <w:rPr>
          <w:sz w:val="28"/>
          <w:szCs w:val="28"/>
        </w:rPr>
      </w:pPr>
    </w:p>
    <w:p w14:paraId="54D6C5F0" w14:textId="4E74634D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22DEF130" w14:textId="77777777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597C3982" w14:textId="0A2D6CC3" w:rsidR="004723D6" w:rsidRDefault="004723D6" w:rsidP="004723D6">
      <w:pPr>
        <w:pStyle w:val="a3"/>
        <w:ind w:left="0" w:right="0"/>
        <w:jc w:val="center"/>
        <w:rPr>
          <w:sz w:val="28"/>
          <w:szCs w:val="28"/>
        </w:rPr>
      </w:pPr>
    </w:p>
    <w:p w14:paraId="042CAFF4" w14:textId="77777777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767769A1" w14:textId="77777777" w:rsidR="004723D6" w:rsidRDefault="004723D6" w:rsidP="004723D6">
      <w:pPr>
        <w:spacing w:before="240"/>
        <w:jc w:val="center"/>
        <w:rPr>
          <w:color w:val="000000" w:themeColor="text1"/>
          <w:sz w:val="28"/>
          <w:szCs w:val="28"/>
        </w:rPr>
        <w:sectPr w:rsidR="004723D6" w:rsidSect="004723D6">
          <w:headerReference w:type="default" r:id="rId8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bookmarkEnd w:id="0"/>
      <w:r>
        <w:rPr>
          <w:color w:val="000000" w:themeColor="text1"/>
          <w:sz w:val="28"/>
          <w:szCs w:val="28"/>
        </w:rPr>
        <w:t>5</w:t>
      </w:r>
    </w:p>
    <w:p w14:paraId="13DD4795" w14:textId="77777777" w:rsidR="005F0BB6" w:rsidRPr="00C313E7" w:rsidRDefault="005F0BB6" w:rsidP="005F0BB6">
      <w:pPr>
        <w:widowControl w:val="0"/>
        <w:jc w:val="center"/>
        <w:rPr>
          <w:caps/>
          <w:sz w:val="23"/>
          <w:szCs w:val="23"/>
        </w:rPr>
      </w:pPr>
      <w:r w:rsidRPr="00C313E7">
        <w:rPr>
          <w:caps/>
          <w:sz w:val="23"/>
          <w:szCs w:val="23"/>
        </w:rPr>
        <w:lastRenderedPageBreak/>
        <w:t>МИНИСТЕРСТВО НАУКИ И ВЫСШЕГО ОБРАЗОВАНИЯ РФ</w:t>
      </w:r>
    </w:p>
    <w:p w14:paraId="2B0FCB90" w14:textId="77777777" w:rsidR="005F0BB6" w:rsidRPr="00C313E7" w:rsidRDefault="005F0BB6" w:rsidP="005F0BB6">
      <w:pPr>
        <w:widowControl w:val="0"/>
        <w:jc w:val="center"/>
        <w:rPr>
          <w:sz w:val="23"/>
          <w:szCs w:val="23"/>
        </w:rPr>
      </w:pPr>
      <w:r w:rsidRPr="00C313E7">
        <w:rPr>
          <w:sz w:val="23"/>
          <w:szCs w:val="23"/>
        </w:rPr>
        <w:t>ВЛАДИВОСТОКСКИЙ ГОСУДАРСТВЕННЫЙ УНИВЕРСИТЕТ</w:t>
      </w:r>
    </w:p>
    <w:p w14:paraId="18012224" w14:textId="77777777" w:rsidR="005F0BB6" w:rsidRPr="00C313E7" w:rsidRDefault="005F0BB6" w:rsidP="005F0BB6">
      <w:pPr>
        <w:widowControl w:val="0"/>
        <w:jc w:val="center"/>
        <w:rPr>
          <w:sz w:val="23"/>
          <w:szCs w:val="23"/>
        </w:rPr>
      </w:pPr>
      <w:r w:rsidRPr="00C313E7">
        <w:rPr>
          <w:sz w:val="23"/>
          <w:szCs w:val="23"/>
        </w:rPr>
        <w:t>КАФЕДРА ЭКОНОМИКИ И УПРАВЛЕНИЯ</w:t>
      </w:r>
    </w:p>
    <w:p w14:paraId="7E8775D9" w14:textId="77777777" w:rsidR="005F0BB6" w:rsidRPr="00C313E7" w:rsidRDefault="005F0BB6" w:rsidP="005F0BB6">
      <w:pPr>
        <w:pStyle w:val="a8"/>
        <w:widowControl w:val="0"/>
        <w:ind w:left="0"/>
        <w:contextualSpacing w:val="0"/>
        <w:jc w:val="center"/>
        <w:rPr>
          <w:sz w:val="23"/>
          <w:szCs w:val="23"/>
        </w:rPr>
      </w:pPr>
    </w:p>
    <w:p w14:paraId="2DC0FD92" w14:textId="77777777" w:rsidR="005F0BB6" w:rsidRPr="00C313E7" w:rsidRDefault="005F0BB6" w:rsidP="005F0BB6">
      <w:pPr>
        <w:pStyle w:val="a8"/>
        <w:widowControl w:val="0"/>
        <w:ind w:left="0"/>
        <w:contextualSpacing w:val="0"/>
        <w:jc w:val="center"/>
        <w:rPr>
          <w:sz w:val="23"/>
          <w:szCs w:val="23"/>
        </w:rPr>
      </w:pPr>
      <w:r w:rsidRPr="00C313E7">
        <w:rPr>
          <w:sz w:val="23"/>
          <w:szCs w:val="23"/>
        </w:rPr>
        <w:t>ЗАДАНИЕ</w:t>
      </w:r>
    </w:p>
    <w:p w14:paraId="447EF109" w14:textId="1AFE9589" w:rsidR="005F0BB6" w:rsidRPr="00C313E7" w:rsidRDefault="005F0BB6" w:rsidP="00D805B2">
      <w:pPr>
        <w:pStyle w:val="a8"/>
        <w:widowControl w:val="0"/>
        <w:ind w:left="0"/>
        <w:contextualSpacing w:val="0"/>
        <w:jc w:val="center"/>
        <w:rPr>
          <w:sz w:val="23"/>
          <w:szCs w:val="23"/>
        </w:rPr>
      </w:pPr>
      <w:bookmarkStart w:id="1" w:name="_Hlk202557366"/>
      <w:r w:rsidRPr="00C313E7">
        <w:rPr>
          <w:sz w:val="23"/>
          <w:szCs w:val="23"/>
        </w:rPr>
        <w:t>на производственную технологическую (проектно-технологическую) практику</w:t>
      </w:r>
    </w:p>
    <w:bookmarkEnd w:id="1"/>
    <w:p w14:paraId="54F1CEA5" w14:textId="340999E1" w:rsidR="005F0BB6" w:rsidRPr="00C313E7" w:rsidRDefault="005F0BB6" w:rsidP="005F0BB6">
      <w:pPr>
        <w:pStyle w:val="a8"/>
        <w:widowControl w:val="0"/>
        <w:ind w:left="0" w:firstLine="426"/>
        <w:contextualSpacing w:val="0"/>
        <w:rPr>
          <w:sz w:val="23"/>
          <w:szCs w:val="23"/>
        </w:rPr>
      </w:pPr>
      <w:r w:rsidRPr="00C313E7">
        <w:rPr>
          <w:sz w:val="23"/>
          <w:szCs w:val="23"/>
        </w:rPr>
        <w:t xml:space="preserve">Студент: </w:t>
      </w:r>
      <w:proofErr w:type="spellStart"/>
      <w:r w:rsidR="00F42FA4">
        <w:rPr>
          <w:sz w:val="23"/>
          <w:szCs w:val="23"/>
        </w:rPr>
        <w:t>Червинская</w:t>
      </w:r>
      <w:proofErr w:type="spellEnd"/>
      <w:r w:rsidR="00F42FA4">
        <w:rPr>
          <w:sz w:val="23"/>
          <w:szCs w:val="23"/>
        </w:rPr>
        <w:t xml:space="preserve"> Софья Алексеевна</w:t>
      </w:r>
    </w:p>
    <w:p w14:paraId="5B916AC1" w14:textId="77777777" w:rsidR="005F0BB6" w:rsidRPr="00C313E7" w:rsidRDefault="005F0BB6" w:rsidP="005F0BB6">
      <w:pPr>
        <w:pStyle w:val="a8"/>
        <w:widowControl w:val="0"/>
        <w:spacing w:after="120"/>
        <w:ind w:left="0" w:firstLine="425"/>
        <w:contextualSpacing w:val="0"/>
        <w:rPr>
          <w:sz w:val="23"/>
          <w:szCs w:val="23"/>
        </w:rPr>
      </w:pPr>
      <w:r w:rsidRPr="00C313E7">
        <w:rPr>
          <w:sz w:val="23"/>
          <w:szCs w:val="23"/>
        </w:rPr>
        <w:t>Группа: БЭУ-2</w:t>
      </w:r>
      <w:r>
        <w:rPr>
          <w:sz w:val="23"/>
          <w:szCs w:val="23"/>
        </w:rPr>
        <w:t>2</w:t>
      </w:r>
      <w:r w:rsidRPr="00C313E7">
        <w:rPr>
          <w:sz w:val="23"/>
          <w:szCs w:val="23"/>
        </w:rPr>
        <w:t>-ЦТ</w:t>
      </w:r>
    </w:p>
    <w:p w14:paraId="74B94DA5" w14:textId="77777777" w:rsidR="005F0BB6" w:rsidRPr="00C313E7" w:rsidRDefault="005F0BB6" w:rsidP="005F0BB6">
      <w:pPr>
        <w:widowControl w:val="0"/>
        <w:rPr>
          <w:sz w:val="23"/>
          <w:szCs w:val="23"/>
        </w:rPr>
      </w:pPr>
      <w:r w:rsidRPr="00C313E7">
        <w:rPr>
          <w:b/>
          <w:bCs/>
          <w:sz w:val="23"/>
          <w:szCs w:val="23"/>
        </w:rPr>
        <w:t>Цель практики:</w:t>
      </w:r>
      <w:r w:rsidRPr="00C313E7">
        <w:rPr>
          <w:sz w:val="23"/>
          <w:szCs w:val="23"/>
        </w:rPr>
        <w:t xml:space="preserve"> подготовка к решению производственных задач, развитие практических умений и навыков в области проектирования и внедрения методов обработки экономической информации.</w:t>
      </w:r>
    </w:p>
    <w:p w14:paraId="03E4A37D" w14:textId="77777777" w:rsidR="005F0BB6" w:rsidRPr="00C313E7" w:rsidRDefault="005F0BB6" w:rsidP="00D805B2">
      <w:pPr>
        <w:widowControl w:val="0"/>
        <w:ind w:firstLine="403"/>
        <w:rPr>
          <w:sz w:val="23"/>
          <w:szCs w:val="23"/>
        </w:rPr>
      </w:pPr>
      <w:r w:rsidRPr="00C313E7">
        <w:rPr>
          <w:b/>
          <w:sz w:val="23"/>
          <w:szCs w:val="23"/>
        </w:rPr>
        <w:t>Срок сдачи отчета</w:t>
      </w:r>
      <w:r w:rsidRPr="00C313E7">
        <w:rPr>
          <w:sz w:val="23"/>
          <w:szCs w:val="23"/>
        </w:rPr>
        <w:t>: согласно графику учебного процесса – до 19.07.2025 г.</w:t>
      </w:r>
    </w:p>
    <w:p w14:paraId="75609F4A" w14:textId="77777777" w:rsidR="005F0BB6" w:rsidRPr="00C313E7" w:rsidRDefault="005F0BB6" w:rsidP="005F0BB6">
      <w:pPr>
        <w:widowControl w:val="0"/>
        <w:rPr>
          <w:b/>
          <w:bCs/>
          <w:i/>
          <w:sz w:val="23"/>
          <w:szCs w:val="23"/>
        </w:rPr>
      </w:pPr>
      <w:r w:rsidRPr="00C313E7">
        <w:rPr>
          <w:b/>
          <w:bCs/>
          <w:i/>
          <w:sz w:val="23"/>
          <w:szCs w:val="23"/>
        </w:rPr>
        <w:t>Содержание практики:</w:t>
      </w:r>
    </w:p>
    <w:p w14:paraId="16CBD285" w14:textId="77777777" w:rsidR="005F0BB6" w:rsidRPr="00C313E7" w:rsidRDefault="005F0BB6" w:rsidP="005F0BB6">
      <w:pPr>
        <w:widowControl w:val="0"/>
        <w:rPr>
          <w:sz w:val="23"/>
          <w:szCs w:val="23"/>
        </w:rPr>
      </w:pPr>
      <w:r w:rsidRPr="00C313E7">
        <w:rPr>
          <w:b/>
          <w:bCs/>
          <w:sz w:val="23"/>
          <w:szCs w:val="23"/>
        </w:rPr>
        <w:t>1 Сделать кейс 1 - Роль бухгалтерского баланса в оценке имущественного и финансового положения (ОПК-2.3к, ОПК-3.2к).</w:t>
      </w:r>
      <w:r w:rsidRPr="00C313E7">
        <w:rPr>
          <w:sz w:val="23"/>
          <w:szCs w:val="23"/>
        </w:rPr>
        <w:t xml:space="preserve"> В рамках кейса 1 нужно: </w:t>
      </w:r>
    </w:p>
    <w:p w14:paraId="2457FCE1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дать краткую характеристику предприятия;</w:t>
      </w:r>
    </w:p>
    <w:p w14:paraId="5E8CFEEE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горизонтальный анализ активов предприятия;</w:t>
      </w:r>
    </w:p>
    <w:p w14:paraId="621CDD54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вертикальный анализ активов;</w:t>
      </w:r>
    </w:p>
    <w:p w14:paraId="0863DCCD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горизонтальный анализ пассива баланса;</w:t>
      </w:r>
    </w:p>
    <w:p w14:paraId="7A1A4C8E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вертикальный анализ пассивов;</w:t>
      </w:r>
    </w:p>
    <w:p w14:paraId="5DF7EA9B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дать оценку финансовой устойчивости предприятия;</w:t>
      </w:r>
    </w:p>
    <w:p w14:paraId="0AF02270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анализ ликвидности бухгалтерского баланса;</w:t>
      </w:r>
    </w:p>
    <w:p w14:paraId="3965EC45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jc w:val="both"/>
        <w:rPr>
          <w:sz w:val="23"/>
          <w:szCs w:val="23"/>
        </w:rPr>
      </w:pPr>
      <w:r w:rsidRPr="00C313E7">
        <w:rPr>
          <w:sz w:val="23"/>
          <w:szCs w:val="23"/>
        </w:rPr>
        <w:t>проанализировать деловую активность предприятия;</w:t>
      </w:r>
    </w:p>
    <w:p w14:paraId="1625D4C8" w14:textId="77777777" w:rsidR="005F0BB6" w:rsidRPr="00C313E7" w:rsidRDefault="005F0BB6" w:rsidP="005F0BB6">
      <w:pPr>
        <w:pStyle w:val="a8"/>
        <w:widowControl w:val="0"/>
        <w:numPr>
          <w:ilvl w:val="1"/>
          <w:numId w:val="3"/>
        </w:numPr>
        <w:spacing w:after="120"/>
        <w:ind w:left="1123"/>
        <w:contextualSpacing w:val="0"/>
        <w:jc w:val="both"/>
        <w:rPr>
          <w:sz w:val="23"/>
          <w:szCs w:val="23"/>
        </w:rPr>
      </w:pPr>
      <w:r w:rsidRPr="00C313E7">
        <w:rPr>
          <w:sz w:val="23"/>
          <w:szCs w:val="23"/>
        </w:rPr>
        <w:t>сделать заключение (основные выводы) по кейсу 1.</w:t>
      </w:r>
    </w:p>
    <w:p w14:paraId="4460BB99" w14:textId="77777777" w:rsidR="005F0BB6" w:rsidRPr="00C313E7" w:rsidRDefault="005F0BB6" w:rsidP="005F0BB6">
      <w:pPr>
        <w:widowControl w:val="0"/>
        <w:rPr>
          <w:sz w:val="23"/>
          <w:szCs w:val="23"/>
        </w:rPr>
      </w:pPr>
      <w:r w:rsidRPr="00C313E7">
        <w:rPr>
          <w:b/>
          <w:bCs/>
          <w:sz w:val="23"/>
          <w:szCs w:val="23"/>
        </w:rPr>
        <w:t xml:space="preserve">2 Сделать кейс 2 – Отчет о финансовых результатах (ОПК-2.3к, ОПК-3.2к). </w:t>
      </w:r>
      <w:r w:rsidRPr="00C313E7">
        <w:rPr>
          <w:sz w:val="23"/>
          <w:szCs w:val="23"/>
        </w:rPr>
        <w:t>В рамках кейса 2 нужно:</w:t>
      </w:r>
    </w:p>
    <w:p w14:paraId="4E09A63C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2.1) представить содержание отчета о финансовых результатах;</w:t>
      </w:r>
    </w:p>
    <w:p w14:paraId="633B3AD7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2.2) сделать вертикальный анализ отчета о финансовых результатах;</w:t>
      </w:r>
    </w:p>
    <w:p w14:paraId="724D2B49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2.3) сделать анализ динамики и структуры доходов;</w:t>
      </w:r>
    </w:p>
    <w:p w14:paraId="15827FEA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2.4) сделать анализ динамики и структуры расходов;</w:t>
      </w:r>
    </w:p>
    <w:p w14:paraId="4A71F92B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2.5) проанализировать соотношение доходов и расходов предприятия;</w:t>
      </w:r>
    </w:p>
    <w:p w14:paraId="1170B333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2.6) сделать анализ финансовых результатов;</w:t>
      </w:r>
    </w:p>
    <w:p w14:paraId="2B97776E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2.7) сделать факторный анализ прибыли предприятия;</w:t>
      </w:r>
    </w:p>
    <w:p w14:paraId="6CCD90DF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Cs/>
          <w:sz w:val="23"/>
          <w:szCs w:val="23"/>
        </w:rPr>
        <w:t>2.8) проанализировать финансовое состояние предприятия целиком;</w:t>
      </w:r>
    </w:p>
    <w:p w14:paraId="253BBA04" w14:textId="77777777" w:rsidR="005F0BB6" w:rsidRPr="00C313E7" w:rsidRDefault="005F0BB6" w:rsidP="005F0BB6">
      <w:pPr>
        <w:widowControl w:val="0"/>
        <w:spacing w:after="120"/>
        <w:ind w:firstLine="403"/>
        <w:rPr>
          <w:sz w:val="23"/>
          <w:szCs w:val="23"/>
        </w:rPr>
      </w:pPr>
      <w:r w:rsidRPr="00C313E7">
        <w:rPr>
          <w:bCs/>
          <w:sz w:val="23"/>
          <w:szCs w:val="23"/>
        </w:rPr>
        <w:t xml:space="preserve">2.9) </w:t>
      </w:r>
      <w:r w:rsidRPr="00C313E7">
        <w:rPr>
          <w:sz w:val="23"/>
          <w:szCs w:val="23"/>
        </w:rPr>
        <w:t>сделать заключение (основные выводы) по кейсу 2.</w:t>
      </w:r>
    </w:p>
    <w:p w14:paraId="7F5C00CB" w14:textId="77777777" w:rsidR="005F0BB6" w:rsidRPr="00C313E7" w:rsidRDefault="005F0BB6" w:rsidP="00D805B2">
      <w:pPr>
        <w:widowControl w:val="0"/>
        <w:ind w:firstLine="403"/>
        <w:rPr>
          <w:b/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3 Составить и оформить отчет по практике, прикрепить в карточку СУЭД.</w:t>
      </w:r>
    </w:p>
    <w:p w14:paraId="079767AE" w14:textId="77777777" w:rsidR="005F0BB6" w:rsidRPr="00C313E7" w:rsidRDefault="005F0BB6" w:rsidP="005F0BB6">
      <w:pPr>
        <w:widowControl w:val="0"/>
        <w:rPr>
          <w:b/>
          <w:bCs/>
          <w:i/>
          <w:sz w:val="23"/>
          <w:szCs w:val="23"/>
        </w:rPr>
      </w:pPr>
      <w:r w:rsidRPr="00C313E7">
        <w:rPr>
          <w:b/>
          <w:bCs/>
          <w:i/>
          <w:sz w:val="23"/>
          <w:szCs w:val="23"/>
        </w:rPr>
        <w:t>Содержание отчета по практике:</w:t>
      </w:r>
    </w:p>
    <w:p w14:paraId="56714278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Введение:</w:t>
      </w:r>
      <w:r w:rsidRPr="00C313E7">
        <w:rPr>
          <w:bCs/>
          <w:sz w:val="23"/>
          <w:szCs w:val="23"/>
        </w:rPr>
        <w:t xml:space="preserve"> написать цель и задачи практики, место практики, основные выполняемые работы.</w:t>
      </w:r>
    </w:p>
    <w:p w14:paraId="520FE1A4" w14:textId="77777777" w:rsidR="005F0BB6" w:rsidRPr="00C313E7" w:rsidRDefault="005F0BB6" w:rsidP="005F0BB6">
      <w:pPr>
        <w:widowControl w:val="0"/>
        <w:rPr>
          <w:b/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1 Кейс 1 – Роль бухгалтерского баланса в оценке имущественного и финансового положения предприятия (</w:t>
      </w:r>
      <w:r w:rsidRPr="00C313E7">
        <w:rPr>
          <w:b/>
          <w:bCs/>
          <w:i/>
          <w:sz w:val="23"/>
          <w:szCs w:val="23"/>
        </w:rPr>
        <w:t>указать название</w:t>
      </w:r>
      <w:r w:rsidRPr="00C313E7">
        <w:rPr>
          <w:b/>
          <w:bCs/>
          <w:sz w:val="23"/>
          <w:szCs w:val="23"/>
        </w:rPr>
        <w:t>)</w:t>
      </w:r>
    </w:p>
    <w:p w14:paraId="46502792" w14:textId="77777777" w:rsidR="005F0BB6" w:rsidRPr="00C313E7" w:rsidRDefault="005F0BB6" w:rsidP="005F0BB6">
      <w:pPr>
        <w:widowControl w:val="0"/>
        <w:rPr>
          <w:b/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2 Кейс 2 – Отчет о финансовых результатах предприятия (</w:t>
      </w:r>
      <w:r w:rsidRPr="00C313E7">
        <w:rPr>
          <w:b/>
          <w:bCs/>
          <w:i/>
          <w:sz w:val="23"/>
          <w:szCs w:val="23"/>
        </w:rPr>
        <w:t>указать название</w:t>
      </w:r>
      <w:r w:rsidRPr="00C313E7">
        <w:rPr>
          <w:b/>
          <w:bCs/>
          <w:sz w:val="23"/>
          <w:szCs w:val="23"/>
        </w:rPr>
        <w:t>)</w:t>
      </w:r>
    </w:p>
    <w:p w14:paraId="0C0AE176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Заключение:</w:t>
      </w:r>
      <w:r w:rsidRPr="00C313E7">
        <w:rPr>
          <w:bCs/>
          <w:sz w:val="23"/>
          <w:szCs w:val="23"/>
        </w:rPr>
        <w:t xml:space="preserve"> сделать вывод по каждому из двух разделов практики.</w:t>
      </w:r>
    </w:p>
    <w:p w14:paraId="1878220B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b/>
          <w:sz w:val="23"/>
          <w:szCs w:val="23"/>
        </w:rPr>
        <w:t>Список использованных источников:</w:t>
      </w:r>
      <w:r w:rsidRPr="005F0BB6">
        <w:rPr>
          <w:bCs/>
        </w:rPr>
        <w:t xml:space="preserve"> не менее 10-ти позиций, не старше 2021 г. У</w:t>
      </w:r>
      <w:r w:rsidRPr="00C313E7">
        <w:rPr>
          <w:bCs/>
          <w:sz w:val="23"/>
          <w:szCs w:val="23"/>
        </w:rPr>
        <w:t>казать источник отчетности предприятия, нормативную, справочную и учебную литературу.</w:t>
      </w:r>
    </w:p>
    <w:p w14:paraId="53BEBFFC" w14:textId="77777777" w:rsidR="005F0BB6" w:rsidRPr="00C313E7" w:rsidRDefault="005F0BB6" w:rsidP="00D805B2">
      <w:pPr>
        <w:widowControl w:val="0"/>
        <w:spacing w:before="60"/>
        <w:ind w:firstLine="403"/>
        <w:rPr>
          <w:bCs/>
          <w:sz w:val="23"/>
          <w:szCs w:val="23"/>
        </w:rPr>
      </w:pPr>
      <w:r w:rsidRPr="00C313E7">
        <w:rPr>
          <w:b/>
          <w:bCs/>
          <w:sz w:val="23"/>
          <w:szCs w:val="23"/>
        </w:rPr>
        <w:t>Приложения</w:t>
      </w:r>
      <w:r w:rsidRPr="00C313E7">
        <w:rPr>
          <w:bCs/>
          <w:sz w:val="23"/>
          <w:szCs w:val="23"/>
        </w:rPr>
        <w:t>: копия используемой в отчете бухгалтерской отчетности.</w:t>
      </w:r>
    </w:p>
    <w:p w14:paraId="57D80508" w14:textId="77777777" w:rsidR="005F0BB6" w:rsidRPr="00C313E7" w:rsidRDefault="005F0BB6" w:rsidP="005F0BB6">
      <w:pPr>
        <w:widowControl w:val="0"/>
        <w:rPr>
          <w:bCs/>
          <w:sz w:val="23"/>
          <w:szCs w:val="23"/>
        </w:rPr>
      </w:pPr>
      <w:r w:rsidRPr="00C313E7">
        <w:rPr>
          <w:sz w:val="23"/>
          <w:szCs w:val="23"/>
        </w:rPr>
        <w:t>Рекомендуемый о</w:t>
      </w:r>
      <w:r w:rsidRPr="00C313E7">
        <w:rPr>
          <w:bCs/>
          <w:sz w:val="23"/>
          <w:szCs w:val="23"/>
        </w:rPr>
        <w:t xml:space="preserve">бъем отчета: 25-30 страниц. </w:t>
      </w:r>
      <w:r w:rsidRPr="00C313E7">
        <w:rPr>
          <w:sz w:val="23"/>
          <w:szCs w:val="23"/>
        </w:rPr>
        <w:t>К защите представляется отчет, выполненный в письменной форме в соответствии с СТО и прикрепленный в карточку СУЭД.</w:t>
      </w:r>
    </w:p>
    <w:p w14:paraId="1545DF9F" w14:textId="77777777" w:rsidR="005F0BB6" w:rsidRPr="00C313E7" w:rsidRDefault="005F0BB6" w:rsidP="005F0BB6">
      <w:pPr>
        <w:widowControl w:val="0"/>
        <w:rPr>
          <w:sz w:val="23"/>
          <w:szCs w:val="23"/>
        </w:rPr>
      </w:pPr>
      <w:r w:rsidRPr="00C313E7">
        <w:rPr>
          <w:sz w:val="23"/>
          <w:szCs w:val="23"/>
        </w:rPr>
        <w:t xml:space="preserve">Время консультаций по графику. Электронная почта: </w:t>
      </w:r>
      <w:hyperlink r:id="rId9" w:history="1">
        <w:r w:rsidRPr="00C313E7">
          <w:rPr>
            <w:rStyle w:val="ab"/>
            <w:sz w:val="23"/>
            <w:szCs w:val="23"/>
            <w:lang w:val="en-US"/>
          </w:rPr>
          <w:t>elena</w:t>
        </w:r>
        <w:r w:rsidRPr="00C313E7">
          <w:rPr>
            <w:rStyle w:val="ab"/>
            <w:sz w:val="23"/>
            <w:szCs w:val="23"/>
          </w:rPr>
          <w:t>.</w:t>
        </w:r>
        <w:r w:rsidRPr="00C313E7">
          <w:rPr>
            <w:rStyle w:val="ab"/>
            <w:sz w:val="23"/>
            <w:szCs w:val="23"/>
            <w:lang w:val="en-US"/>
          </w:rPr>
          <w:t>gorbenkova</w:t>
        </w:r>
        <w:r w:rsidRPr="00C313E7">
          <w:rPr>
            <w:rStyle w:val="ab"/>
            <w:sz w:val="23"/>
            <w:szCs w:val="23"/>
          </w:rPr>
          <w:t>@</w:t>
        </w:r>
        <w:r w:rsidRPr="00C313E7">
          <w:rPr>
            <w:rStyle w:val="ab"/>
            <w:sz w:val="23"/>
            <w:szCs w:val="23"/>
            <w:lang w:val="en-US"/>
          </w:rPr>
          <w:t>vvsu</w:t>
        </w:r>
        <w:r w:rsidRPr="00C313E7">
          <w:rPr>
            <w:rStyle w:val="ab"/>
            <w:sz w:val="23"/>
            <w:szCs w:val="23"/>
          </w:rPr>
          <w:t>.</w:t>
        </w:r>
        <w:r w:rsidRPr="00C313E7">
          <w:rPr>
            <w:rStyle w:val="ab"/>
            <w:sz w:val="23"/>
            <w:szCs w:val="23"/>
            <w:lang w:val="en-US"/>
          </w:rPr>
          <w:t>ru</w:t>
        </w:r>
      </w:hyperlink>
      <w:r w:rsidRPr="00C313E7">
        <w:rPr>
          <w:sz w:val="23"/>
          <w:szCs w:val="23"/>
        </w:rPr>
        <w:t>.</w:t>
      </w:r>
    </w:p>
    <w:p w14:paraId="0FC7021C" w14:textId="33BB7978" w:rsidR="005F0BB6" w:rsidRDefault="005F0BB6" w:rsidP="005F0BB6">
      <w:pPr>
        <w:widowControl w:val="0"/>
        <w:rPr>
          <w:sz w:val="23"/>
          <w:szCs w:val="23"/>
        </w:rPr>
      </w:pPr>
      <w:r w:rsidRPr="00C313E7">
        <w:rPr>
          <w:sz w:val="23"/>
          <w:szCs w:val="23"/>
        </w:rPr>
        <w:t>Дата выдачи задания: 16.06.2025 г.</w:t>
      </w:r>
    </w:p>
    <w:p w14:paraId="78A8D3E2" w14:textId="77777777" w:rsidR="005F0BB6" w:rsidRPr="00C313E7" w:rsidRDefault="005F0BB6" w:rsidP="00D805B2">
      <w:pPr>
        <w:widowControl w:val="0"/>
        <w:spacing w:before="120"/>
        <w:rPr>
          <w:sz w:val="23"/>
          <w:szCs w:val="23"/>
        </w:rPr>
      </w:pPr>
      <w:r w:rsidRPr="00C313E7">
        <w:rPr>
          <w:sz w:val="23"/>
          <w:szCs w:val="23"/>
        </w:rPr>
        <w:t>Руководитель практики:</w:t>
      </w:r>
      <w:bookmarkStart w:id="2" w:name="_Hlk182168056"/>
      <w:r w:rsidRPr="00C313E7">
        <w:rPr>
          <w:sz w:val="23"/>
          <w:szCs w:val="23"/>
        </w:rPr>
        <w:t xml:space="preserve"> к.э.н., доцент</w:t>
      </w:r>
      <w:bookmarkEnd w:id="2"/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proofErr w:type="spellStart"/>
      <w:r w:rsidRPr="00C313E7">
        <w:rPr>
          <w:sz w:val="23"/>
          <w:szCs w:val="23"/>
        </w:rPr>
        <w:t>Красова</w:t>
      </w:r>
      <w:proofErr w:type="spellEnd"/>
      <w:r w:rsidRPr="00C313E7">
        <w:rPr>
          <w:sz w:val="23"/>
          <w:szCs w:val="23"/>
        </w:rPr>
        <w:t xml:space="preserve"> Е.В.</w:t>
      </w:r>
    </w:p>
    <w:p w14:paraId="7FD57B69" w14:textId="70FBDA1D" w:rsidR="005F0BB6" w:rsidRPr="00C313E7" w:rsidRDefault="005F0BB6" w:rsidP="005F0BB6">
      <w:pPr>
        <w:widowControl w:val="0"/>
        <w:rPr>
          <w:sz w:val="23"/>
          <w:szCs w:val="23"/>
        </w:rPr>
      </w:pPr>
      <w:r w:rsidRPr="00C313E7">
        <w:rPr>
          <w:sz w:val="23"/>
          <w:szCs w:val="23"/>
        </w:rPr>
        <w:t>Задание получил:</w:t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r w:rsidRPr="00C313E7">
        <w:rPr>
          <w:sz w:val="23"/>
          <w:szCs w:val="23"/>
        </w:rPr>
        <w:tab/>
      </w:r>
      <w:proofErr w:type="spellStart"/>
      <w:r w:rsidR="00F42FA4">
        <w:rPr>
          <w:sz w:val="23"/>
          <w:szCs w:val="23"/>
        </w:rPr>
        <w:t>Червинская</w:t>
      </w:r>
      <w:proofErr w:type="spellEnd"/>
      <w:r w:rsidR="00F42FA4">
        <w:rPr>
          <w:sz w:val="23"/>
          <w:szCs w:val="23"/>
        </w:rPr>
        <w:t xml:space="preserve"> С.А</w:t>
      </w:r>
      <w:r>
        <w:rPr>
          <w:sz w:val="23"/>
          <w:szCs w:val="23"/>
        </w:rPr>
        <w:t>.</w:t>
      </w:r>
    </w:p>
    <w:p w14:paraId="3BEC6428" w14:textId="77777777" w:rsidR="005F0BB6" w:rsidRDefault="005F0BB6" w:rsidP="005F0BB6">
      <w:pPr>
        <w:widowControl w:val="0"/>
        <w:rPr>
          <w:sz w:val="23"/>
          <w:szCs w:val="23"/>
        </w:rPr>
      </w:pPr>
      <w:r w:rsidRPr="00C313E7">
        <w:rPr>
          <w:sz w:val="23"/>
          <w:szCs w:val="23"/>
        </w:rPr>
        <w:t>Задание согласовано: руководитель практики от предприятия:</w:t>
      </w:r>
    </w:p>
    <w:p w14:paraId="78C3E59B" w14:textId="44BC0EEF" w:rsidR="004723D6" w:rsidRPr="005F0BB6" w:rsidRDefault="005F0BB6" w:rsidP="005F0BB6">
      <w:pPr>
        <w:widowControl w:val="0"/>
        <w:rPr>
          <w:color w:val="000000"/>
          <w:sz w:val="23"/>
          <w:szCs w:val="23"/>
        </w:rPr>
      </w:pPr>
      <w:r w:rsidRPr="005F0BB6">
        <w:rPr>
          <w:color w:val="000000"/>
          <w:sz w:val="23"/>
          <w:szCs w:val="23"/>
        </w:rPr>
        <w:t>Директор</w:t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</w:r>
      <w:r w:rsidRPr="005F0BB6">
        <w:rPr>
          <w:color w:val="000000"/>
          <w:sz w:val="23"/>
          <w:szCs w:val="23"/>
        </w:rPr>
        <w:tab/>
        <w:t>Орловская Е.В</w:t>
      </w:r>
    </w:p>
    <w:p w14:paraId="378BBD40" w14:textId="77777777" w:rsidR="004723D6" w:rsidRDefault="004723D6" w:rsidP="004723D6">
      <w:pPr>
        <w:spacing w:before="240"/>
        <w:jc w:val="center"/>
        <w:sectPr w:rsidR="004723D6" w:rsidSect="005F0BB6">
          <w:headerReference w:type="default" r:id="rId10"/>
          <w:footerReference w:type="even" r:id="rId11"/>
          <w:footerReference w:type="default" r:id="rId12"/>
          <w:footerReference w:type="first" r:id="rId13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6AB6F0F4" w14:textId="77777777" w:rsidR="00D805B2" w:rsidRPr="00AB1883" w:rsidRDefault="00D805B2" w:rsidP="00D805B2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14:paraId="0746A8B8" w14:textId="77777777" w:rsidR="00D805B2" w:rsidRPr="00AB1883" w:rsidRDefault="00D805B2" w:rsidP="00D805B2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3CC359C9" w14:textId="3EDCF4D5" w:rsidR="00D805B2" w:rsidRPr="00031603" w:rsidRDefault="00D805B2" w:rsidP="00D805B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Студент</w:t>
      </w:r>
      <w:r>
        <w:rPr>
          <w:rFonts w:eastAsia="SimSun"/>
          <w:lang w:eastAsia="zh-CN"/>
        </w:rPr>
        <w:t xml:space="preserve">: </w:t>
      </w:r>
      <w:proofErr w:type="spellStart"/>
      <w:r w:rsidR="00F42FA4">
        <w:t>Червинская</w:t>
      </w:r>
      <w:proofErr w:type="spellEnd"/>
      <w:r w:rsidR="00F42FA4">
        <w:t xml:space="preserve"> Софья Алексеевна </w:t>
      </w:r>
    </w:p>
    <w:p w14:paraId="2D583DAD" w14:textId="77777777" w:rsidR="00D805B2" w:rsidRPr="00305BFF" w:rsidRDefault="00D805B2" w:rsidP="00D805B2">
      <w:pPr>
        <w:shd w:val="clear" w:color="auto" w:fill="FFFFFF"/>
        <w:tabs>
          <w:tab w:val="left" w:pos="6237"/>
        </w:tabs>
        <w:suppressAutoHyphens/>
        <w:contextualSpacing/>
        <w:rPr>
          <w:b/>
          <w:bCs/>
          <w:szCs w:val="28"/>
        </w:rPr>
      </w:pPr>
      <w:r w:rsidRPr="00AB1883">
        <w:rPr>
          <w:rFonts w:eastAsia="SimSun"/>
          <w:lang w:eastAsia="zh-CN"/>
        </w:rPr>
        <w:t>Кафедра</w:t>
      </w:r>
      <w:r>
        <w:rPr>
          <w:rFonts w:eastAsia="SimSun"/>
          <w:lang w:eastAsia="zh-CN"/>
        </w:rPr>
        <w:t>:</w:t>
      </w:r>
      <w:r w:rsidRPr="00AB1883">
        <w:rPr>
          <w:rFonts w:eastAsia="SimSun"/>
          <w:lang w:eastAsia="zh-CN"/>
        </w:rPr>
        <w:t xml:space="preserve"> </w:t>
      </w:r>
      <w:r w:rsidRPr="00305BFF">
        <w:rPr>
          <w:rFonts w:eastAsia="SimSun"/>
          <w:lang w:eastAsia="zh-CN"/>
        </w:rPr>
        <w:t>экономики и управления</w:t>
      </w:r>
      <w:r>
        <w:rPr>
          <w:rFonts w:eastAsia="SimSun"/>
          <w:lang w:eastAsia="zh-CN"/>
        </w:rPr>
        <w:t xml:space="preserve">, </w:t>
      </w:r>
      <w:r w:rsidRPr="00305BFF">
        <w:rPr>
          <w:rFonts w:eastAsia="SimSun"/>
          <w:lang w:eastAsia="zh-CN"/>
        </w:rPr>
        <w:t>гр</w:t>
      </w:r>
      <w:r>
        <w:rPr>
          <w:rFonts w:eastAsia="SimSun"/>
          <w:lang w:eastAsia="zh-CN"/>
        </w:rPr>
        <w:t>уппа:</w:t>
      </w:r>
      <w:r w:rsidRPr="00305BFF">
        <w:rPr>
          <w:rFonts w:eastAsia="SimSun"/>
          <w:lang w:eastAsia="zh-CN"/>
        </w:rPr>
        <w:t xml:space="preserve"> </w:t>
      </w:r>
      <w:r w:rsidRPr="003B07A6">
        <w:t>БЭУ-2</w:t>
      </w:r>
      <w:r>
        <w:t>2</w:t>
      </w:r>
      <w:r w:rsidRPr="003B07A6">
        <w:t>-ЦТ</w:t>
      </w:r>
    </w:p>
    <w:p w14:paraId="2D42DE88" w14:textId="77777777" w:rsidR="00D805B2" w:rsidRPr="00AB1883" w:rsidRDefault="00D805B2" w:rsidP="00D805B2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lang w:eastAsia="zh-CN"/>
        </w:rPr>
        <w:t xml:space="preserve">: </w:t>
      </w:r>
      <w:proofErr w:type="spellStart"/>
      <w:r>
        <w:rPr>
          <w:rFonts w:eastAsia="SimSun"/>
          <w:lang w:eastAsia="zh-CN"/>
        </w:rPr>
        <w:t>Красова</w:t>
      </w:r>
      <w:proofErr w:type="spellEnd"/>
      <w:r>
        <w:rPr>
          <w:rFonts w:eastAsia="SimSun"/>
          <w:lang w:eastAsia="zh-CN"/>
        </w:rPr>
        <w:t xml:space="preserve"> Е.В., доцент кафедры экономики и управления</w:t>
      </w:r>
    </w:p>
    <w:p w14:paraId="795FC239" w14:textId="77777777" w:rsidR="00D805B2" w:rsidRPr="00AB1883" w:rsidRDefault="00D805B2" w:rsidP="00D805B2">
      <w:pPr>
        <w:suppressAutoHyphens/>
        <w:contextualSpacing/>
        <w:rPr>
          <w:rFonts w:eastAsia="SimSun"/>
          <w:lang w:eastAsia="zh-CN"/>
        </w:rPr>
      </w:pPr>
    </w:p>
    <w:p w14:paraId="69AAF519" w14:textId="77777777" w:rsidR="00D805B2" w:rsidRPr="00AB1883" w:rsidRDefault="00D805B2" w:rsidP="00D805B2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7E2289E" w14:textId="77777777" w:rsidR="00634E8B" w:rsidRDefault="00D805B2" w:rsidP="00D805B2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__________________________</w:t>
      </w:r>
      <w:r w:rsidR="00634E8B">
        <w:rPr>
          <w:color w:val="000000"/>
        </w:rPr>
        <w:t xml:space="preserve">          Орловская Е.В.</w:t>
      </w:r>
    </w:p>
    <w:p w14:paraId="628925E2" w14:textId="1B5CF1F3" w:rsidR="00D805B2" w:rsidRPr="00634E8B" w:rsidRDefault="00634E8B" w:rsidP="00634E8B">
      <w:pPr>
        <w:suppressAutoHyphens/>
        <w:contextualSpacing/>
        <w:rPr>
          <w:color w:val="000000"/>
        </w:rPr>
      </w:pP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 w:rsidR="00D805B2" w:rsidRPr="00AB1883">
        <w:rPr>
          <w:color w:val="000000"/>
          <w:sz w:val="18"/>
          <w:szCs w:val="18"/>
        </w:rPr>
        <w:t>(подпись уполномоченного лица, МП)</w:t>
      </w:r>
    </w:p>
    <w:p w14:paraId="427F415E" w14:textId="77777777" w:rsidR="00D805B2" w:rsidRPr="00AB1883" w:rsidRDefault="00D805B2" w:rsidP="00D805B2">
      <w:pPr>
        <w:suppressAutoHyphens/>
        <w:contextualSpacing/>
        <w:jc w:val="center"/>
        <w:rPr>
          <w:color w:val="000000"/>
        </w:rPr>
      </w:pPr>
    </w:p>
    <w:p w14:paraId="26FB8D10" w14:textId="63D18694" w:rsidR="00D805B2" w:rsidRPr="00AB1883" w:rsidRDefault="00D805B2" w:rsidP="00D805B2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</w:t>
      </w:r>
      <w:r>
        <w:rPr>
          <w:color w:val="000000"/>
        </w:rPr>
        <w:t xml:space="preserve">      </w:t>
      </w:r>
      <w:r w:rsidRPr="00AB1883">
        <w:rPr>
          <w:color w:val="000000"/>
        </w:rPr>
        <w:t>__________________</w:t>
      </w:r>
      <w:r w:rsidR="00634E8B">
        <w:rPr>
          <w:color w:val="000000"/>
        </w:rPr>
        <w:tab/>
      </w:r>
      <w:r w:rsidR="00634E8B">
        <w:rPr>
          <w:color w:val="000000"/>
        </w:rPr>
        <w:tab/>
      </w:r>
      <w:r w:rsidR="00634E8B">
        <w:rPr>
          <w:color w:val="000000"/>
        </w:rPr>
        <w:tab/>
      </w:r>
      <w:r w:rsidR="00634E8B">
        <w:rPr>
          <w:color w:val="000000"/>
        </w:rPr>
        <w:tab/>
      </w:r>
      <w:r w:rsidR="00634E8B">
        <w:rPr>
          <w:color w:val="000000"/>
        </w:rPr>
        <w:tab/>
      </w:r>
      <w:proofErr w:type="spellStart"/>
      <w:r w:rsidR="00F42FA4">
        <w:rPr>
          <w:color w:val="000000"/>
        </w:rPr>
        <w:t>Червинская</w:t>
      </w:r>
      <w:proofErr w:type="spellEnd"/>
      <w:r w:rsidR="00F42FA4">
        <w:rPr>
          <w:color w:val="000000"/>
        </w:rPr>
        <w:t xml:space="preserve"> С.А</w:t>
      </w:r>
    </w:p>
    <w:p w14:paraId="1B5F7775" w14:textId="77777777" w:rsidR="00D805B2" w:rsidRPr="00AB1883" w:rsidRDefault="00D805B2" w:rsidP="00D805B2">
      <w:pPr>
        <w:suppressAutoHyphens/>
        <w:contextualSpacing/>
        <w:jc w:val="center"/>
        <w:rPr>
          <w:rFonts w:eastAsia="SimSun"/>
          <w:lang w:eastAsia="zh-CN"/>
        </w:rPr>
      </w:pPr>
      <w:r>
        <w:rPr>
          <w:color w:val="000000"/>
          <w:sz w:val="18"/>
          <w:szCs w:val="18"/>
        </w:rPr>
        <w:t xml:space="preserve">                                                                              </w:t>
      </w:r>
      <w:r w:rsidRPr="00AB1883">
        <w:rPr>
          <w:color w:val="000000"/>
          <w:sz w:val="18"/>
          <w:szCs w:val="18"/>
        </w:rPr>
        <w:t>(подпись обучающегося)</w:t>
      </w:r>
    </w:p>
    <w:p w14:paraId="38767269" w14:textId="77777777" w:rsidR="00D805B2" w:rsidRPr="00AB1883" w:rsidRDefault="00D805B2" w:rsidP="00D805B2">
      <w:pPr>
        <w:suppressAutoHyphens/>
        <w:rPr>
          <w:b/>
          <w:bCs/>
          <w:szCs w:val="28"/>
        </w:rPr>
      </w:pPr>
    </w:p>
    <w:tbl>
      <w:tblPr>
        <w:tblW w:w="4851" w:type="pct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4110"/>
        <w:gridCol w:w="1521"/>
        <w:gridCol w:w="1442"/>
      </w:tblGrid>
      <w:tr w:rsidR="00D805B2" w:rsidRPr="00AB1883" w14:paraId="582330AF" w14:textId="77777777" w:rsidTr="005B1A72">
        <w:trPr>
          <w:trHeight w:val="1000"/>
        </w:trPr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0FF4BF" w14:textId="77777777" w:rsidR="00D805B2" w:rsidRPr="00AB1883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D0B9F" w14:textId="77777777" w:rsidR="00D805B2" w:rsidRPr="00AB1883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238A23" w14:textId="77777777" w:rsidR="00D805B2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Срок </w:t>
            </w:r>
          </w:p>
          <w:p w14:paraId="33771D1C" w14:textId="77777777" w:rsidR="00D805B2" w:rsidRPr="0099618A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A47E14" w14:textId="77777777" w:rsidR="00D805B2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Отметка </w:t>
            </w:r>
          </w:p>
          <w:p w14:paraId="7085CD55" w14:textId="77777777" w:rsidR="00D805B2" w:rsidRDefault="00D805B2" w:rsidP="005B1A72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руководителя о выполнении</w:t>
            </w:r>
          </w:p>
        </w:tc>
      </w:tr>
      <w:tr w:rsidR="00D805B2" w:rsidRPr="00AB1883" w14:paraId="12D0788E" w14:textId="77777777" w:rsidTr="005B1A72">
        <w:trPr>
          <w:trHeight w:val="368"/>
        </w:trPr>
        <w:tc>
          <w:tcPr>
            <w:tcW w:w="1214" w:type="pct"/>
            <w:vMerge w:val="restart"/>
            <w:vAlign w:val="center"/>
          </w:tcPr>
          <w:p w14:paraId="590F9EB0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1.Подготовительный</w:t>
            </w:r>
            <w:r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2200" w:type="pct"/>
            <w:vAlign w:val="center"/>
          </w:tcPr>
          <w:p w14:paraId="47479C1B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814" w:type="pct"/>
            <w:vAlign w:val="center"/>
          </w:tcPr>
          <w:p w14:paraId="213C8D4E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</w:t>
            </w:r>
          </w:p>
        </w:tc>
        <w:tc>
          <w:tcPr>
            <w:tcW w:w="772" w:type="pct"/>
            <w:vAlign w:val="center"/>
          </w:tcPr>
          <w:p w14:paraId="2B05A67B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</w:tc>
      </w:tr>
      <w:tr w:rsidR="00D805B2" w:rsidRPr="00AB1883" w14:paraId="2C4D2C7C" w14:textId="77777777" w:rsidTr="005B1A72">
        <w:trPr>
          <w:trHeight w:val="413"/>
        </w:trPr>
        <w:tc>
          <w:tcPr>
            <w:tcW w:w="1214" w:type="pct"/>
            <w:vMerge/>
            <w:vAlign w:val="center"/>
          </w:tcPr>
          <w:p w14:paraId="62AD9815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00" w:type="pct"/>
            <w:vAlign w:val="center"/>
          </w:tcPr>
          <w:p w14:paraId="38B035D2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814" w:type="pct"/>
            <w:vAlign w:val="center"/>
          </w:tcPr>
          <w:p w14:paraId="5B0D8B1C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</w:t>
            </w:r>
          </w:p>
        </w:tc>
        <w:tc>
          <w:tcPr>
            <w:tcW w:w="772" w:type="pct"/>
            <w:vAlign w:val="center"/>
          </w:tcPr>
          <w:p w14:paraId="319E9880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</w:tc>
      </w:tr>
      <w:tr w:rsidR="00D805B2" w:rsidRPr="00AB1883" w14:paraId="7F01E4AF" w14:textId="77777777" w:rsidTr="005B1A72">
        <w:trPr>
          <w:trHeight w:val="878"/>
        </w:trPr>
        <w:tc>
          <w:tcPr>
            <w:tcW w:w="1214" w:type="pct"/>
            <w:vAlign w:val="center"/>
          </w:tcPr>
          <w:p w14:paraId="27B05D8D" w14:textId="77777777" w:rsidR="00D805B2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>Исследовательский и п</w:t>
            </w:r>
            <w:r w:rsidRPr="00AB1883">
              <w:rPr>
                <w:sz w:val="20"/>
                <w:szCs w:val="20"/>
              </w:rPr>
              <w:t>рактический</w:t>
            </w:r>
            <w:r>
              <w:rPr>
                <w:sz w:val="20"/>
                <w:szCs w:val="20"/>
              </w:rPr>
              <w:t xml:space="preserve"> этап</w:t>
            </w:r>
          </w:p>
          <w:p w14:paraId="3401AF28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00" w:type="pct"/>
          </w:tcPr>
          <w:p w14:paraId="3FA96F91" w14:textId="77777777" w:rsidR="00D805B2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Pr="00A0567D">
              <w:rPr>
                <w:sz w:val="20"/>
                <w:szCs w:val="20"/>
              </w:rPr>
              <w:t xml:space="preserve">Сделать кейс 1 - Роль бухгалтерского баланса в оценке имущественного и финансового положения (ОПК-2.3к, ОПК-3.2к). </w:t>
            </w:r>
          </w:p>
          <w:p w14:paraId="6229E5F1" w14:textId="77777777" w:rsidR="00D805B2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C672756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>
              <w:t xml:space="preserve"> </w:t>
            </w:r>
            <w:r w:rsidRPr="00A0567D">
              <w:rPr>
                <w:sz w:val="20"/>
                <w:szCs w:val="20"/>
              </w:rPr>
              <w:t>Сделать кейс 2 – Отчет о финансовых результатах (ОПК-2.3к, ОПК-3.2к)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14" w:type="pct"/>
          </w:tcPr>
          <w:p w14:paraId="1C5D17D0" w14:textId="77777777" w:rsidR="00D805B2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16.06.2025 -30.06.2025</w:t>
            </w:r>
          </w:p>
          <w:p w14:paraId="3A674CEC" w14:textId="77777777" w:rsidR="00D805B2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  <w:p w14:paraId="27FEC2B7" w14:textId="77777777" w:rsidR="00D805B2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  <w:p w14:paraId="7380BD2B" w14:textId="77777777" w:rsidR="00D805B2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01.07.2025 -15.07.2025</w:t>
            </w:r>
          </w:p>
          <w:p w14:paraId="2CE620E5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pct"/>
            <w:vAlign w:val="center"/>
          </w:tcPr>
          <w:p w14:paraId="1388B7DA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</w:tc>
      </w:tr>
      <w:tr w:rsidR="00D805B2" w:rsidRPr="00AB1883" w14:paraId="02D99BB2" w14:textId="77777777" w:rsidTr="005B1A72">
        <w:trPr>
          <w:trHeight w:val="591"/>
        </w:trPr>
        <w:tc>
          <w:tcPr>
            <w:tcW w:w="1214" w:type="pct"/>
            <w:vAlign w:val="center"/>
          </w:tcPr>
          <w:p w14:paraId="06AEFA26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3. Заключительный</w:t>
            </w:r>
            <w:r>
              <w:rPr>
                <w:sz w:val="20"/>
                <w:szCs w:val="20"/>
              </w:rPr>
              <w:t xml:space="preserve"> этап</w:t>
            </w:r>
          </w:p>
        </w:tc>
        <w:tc>
          <w:tcPr>
            <w:tcW w:w="2200" w:type="pct"/>
            <w:vAlign w:val="center"/>
          </w:tcPr>
          <w:p w14:paraId="01BF3EED" w14:textId="77777777" w:rsidR="00D805B2" w:rsidRPr="00AB1883" w:rsidRDefault="00D805B2" w:rsidP="005B1A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814" w:type="pct"/>
            <w:vAlign w:val="center"/>
          </w:tcPr>
          <w:p w14:paraId="20DDC9A4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16.07.2025-19.07.2025</w:t>
            </w:r>
          </w:p>
        </w:tc>
        <w:tc>
          <w:tcPr>
            <w:tcW w:w="772" w:type="pct"/>
            <w:vAlign w:val="center"/>
          </w:tcPr>
          <w:p w14:paraId="778D4D41" w14:textId="77777777" w:rsidR="00D805B2" w:rsidRPr="00AB1883" w:rsidRDefault="00D805B2" w:rsidP="005B1A72">
            <w:pPr>
              <w:tabs>
                <w:tab w:val="num" w:pos="643"/>
              </w:tabs>
              <w:ind w:firstLine="27"/>
              <w:jc w:val="center"/>
              <w:rPr>
                <w:sz w:val="20"/>
                <w:szCs w:val="20"/>
              </w:rPr>
            </w:pPr>
          </w:p>
        </w:tc>
      </w:tr>
    </w:tbl>
    <w:p w14:paraId="7136B07C" w14:textId="77777777" w:rsidR="00D805B2" w:rsidRPr="00AB1883" w:rsidRDefault="00D805B2" w:rsidP="00D805B2">
      <w:pPr>
        <w:spacing w:after="160" w:line="259" w:lineRule="auto"/>
        <w:rPr>
          <w:rFonts w:ascii="Arial" w:hAnsi="Arial" w:cs="Arial"/>
          <w:b/>
        </w:rPr>
      </w:pPr>
    </w:p>
    <w:p w14:paraId="5A1D876C" w14:textId="77777777" w:rsidR="00D805B2" w:rsidRPr="003B07A6" w:rsidRDefault="00D805B2" w:rsidP="00D805B2">
      <w:r w:rsidRPr="003B07A6">
        <w:t>Руководитель практики</w:t>
      </w:r>
      <w:r>
        <w:t xml:space="preserve">: </w:t>
      </w:r>
      <w:r w:rsidRPr="003B07A6">
        <w:t>к</w:t>
      </w:r>
      <w:r>
        <w:t>.</w:t>
      </w:r>
      <w:r w:rsidRPr="003B07A6">
        <w:t>э</w:t>
      </w:r>
      <w:r>
        <w:t>.</w:t>
      </w:r>
      <w:r w:rsidRPr="003B07A6">
        <w:t>н</w:t>
      </w:r>
      <w:r>
        <w:t>.</w:t>
      </w:r>
      <w:r w:rsidRPr="003B07A6">
        <w:t>, доцент</w:t>
      </w:r>
      <w:r>
        <w:tab/>
      </w:r>
      <w:r>
        <w:tab/>
      </w:r>
      <w:r>
        <w:tab/>
      </w:r>
      <w:r>
        <w:tab/>
      </w:r>
      <w:proofErr w:type="spellStart"/>
      <w:r w:rsidRPr="003B07A6">
        <w:t>К</w:t>
      </w:r>
      <w:r>
        <w:t>расова</w:t>
      </w:r>
      <w:proofErr w:type="spellEnd"/>
      <w:r w:rsidRPr="003B07A6">
        <w:t xml:space="preserve"> </w:t>
      </w:r>
      <w:r>
        <w:t>Е</w:t>
      </w:r>
      <w:r w:rsidRPr="003B07A6">
        <w:t>.В.</w:t>
      </w:r>
    </w:p>
    <w:p w14:paraId="39E12D40" w14:textId="77777777" w:rsidR="00D805B2" w:rsidRPr="003B07A6" w:rsidRDefault="00D805B2" w:rsidP="00D805B2"/>
    <w:p w14:paraId="0E91C320" w14:textId="77777777" w:rsidR="00D805B2" w:rsidRDefault="00D805B2" w:rsidP="00D805B2"/>
    <w:p w14:paraId="08F7520F" w14:textId="77777777" w:rsidR="00D805B2" w:rsidRDefault="00D805B2" w:rsidP="00D805B2">
      <w:r w:rsidRPr="003B07A6">
        <w:t>Задание согласовано:</w:t>
      </w:r>
      <w:r>
        <w:t xml:space="preserve"> р</w:t>
      </w:r>
      <w:r w:rsidRPr="003B07A6">
        <w:t xml:space="preserve">уководитель практики от </w:t>
      </w:r>
      <w:r>
        <w:t>предприятия:</w:t>
      </w:r>
    </w:p>
    <w:p w14:paraId="1313BC1B" w14:textId="77777777" w:rsidR="00D805B2" w:rsidRDefault="00D805B2" w:rsidP="00D805B2">
      <w:pPr>
        <w:rPr>
          <w:color w:val="000000"/>
          <w:sz w:val="22"/>
          <w:szCs w:val="22"/>
          <w:highlight w:val="yellow"/>
        </w:rPr>
      </w:pPr>
    </w:p>
    <w:p w14:paraId="77240330" w14:textId="39643BAF" w:rsidR="00D805B2" w:rsidRDefault="005B1A72" w:rsidP="00D805B2">
      <w:pPr>
        <w:rPr>
          <w:color w:val="000000"/>
          <w:sz w:val="22"/>
          <w:szCs w:val="22"/>
        </w:rPr>
      </w:pPr>
      <w:r w:rsidRPr="00073E32">
        <w:rPr>
          <w:color w:val="000000"/>
          <w:sz w:val="22"/>
          <w:szCs w:val="22"/>
        </w:rPr>
        <w:t>Директор</w:t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r w:rsidR="00D805B2" w:rsidRPr="00073E32">
        <w:rPr>
          <w:color w:val="000000"/>
          <w:sz w:val="22"/>
          <w:szCs w:val="22"/>
        </w:rPr>
        <w:tab/>
      </w:r>
      <w:bookmarkStart w:id="3" w:name="_Hlk202558181"/>
      <w:r w:rsidRPr="00073E32">
        <w:rPr>
          <w:color w:val="000000"/>
          <w:sz w:val="22"/>
          <w:szCs w:val="22"/>
        </w:rPr>
        <w:t>Орловская Е.В.</w:t>
      </w:r>
      <w:bookmarkEnd w:id="3"/>
    </w:p>
    <w:p w14:paraId="3B9B4F29" w14:textId="77777777" w:rsidR="00D805B2" w:rsidRDefault="00D805B2" w:rsidP="00D805B2"/>
    <w:p w14:paraId="514F24EF" w14:textId="5D358EDF" w:rsidR="004723D6" w:rsidRDefault="004723D6" w:rsidP="004723D6">
      <w:pPr>
        <w:autoSpaceDE w:val="0"/>
        <w:autoSpaceDN w:val="0"/>
        <w:adjustRightInd w:val="0"/>
        <w:ind w:firstLine="403"/>
        <w:rPr>
          <w:b/>
        </w:rPr>
      </w:pPr>
    </w:p>
    <w:p w14:paraId="1E17A1E2" w14:textId="77777777" w:rsidR="004723D6" w:rsidRDefault="004723D6" w:rsidP="004723D6">
      <w:pPr>
        <w:spacing w:before="240"/>
        <w:jc w:val="center"/>
        <w:sectPr w:rsidR="004723D6" w:rsidSect="00F26EDD">
          <w:footerReference w:type="even" r:id="rId14"/>
          <w:footerReference w:type="default" r:id="rId15"/>
          <w:footerReference w:type="first" r:id="rId16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29107DA6" w14:textId="77777777" w:rsidR="004723D6" w:rsidRPr="004723D6" w:rsidRDefault="004723D6" w:rsidP="004723D6">
      <w:pPr>
        <w:widowControl w:val="0"/>
        <w:jc w:val="center"/>
        <w:rPr>
          <w:szCs w:val="20"/>
          <w:lang w:eastAsia="ar-SA"/>
        </w:rPr>
      </w:pPr>
      <w:r w:rsidRPr="004723D6">
        <w:rPr>
          <w:szCs w:val="20"/>
          <w:lang w:eastAsia="ar-SA"/>
        </w:rPr>
        <w:lastRenderedPageBreak/>
        <w:t>Отзыв-характеристика</w:t>
      </w:r>
    </w:p>
    <w:p w14:paraId="78B1132E" w14:textId="77777777" w:rsidR="004723D6" w:rsidRPr="00FE4F9D" w:rsidRDefault="004723D6" w:rsidP="004723D6">
      <w:pPr>
        <w:widowControl w:val="0"/>
        <w:jc w:val="center"/>
        <w:rPr>
          <w:sz w:val="28"/>
          <w:szCs w:val="28"/>
        </w:rPr>
      </w:pPr>
    </w:p>
    <w:p w14:paraId="498C4BAD" w14:textId="2CB4EA71" w:rsidR="00073E32" w:rsidRPr="00FE4F9D" w:rsidRDefault="00073E32" w:rsidP="00073E32">
      <w:pPr>
        <w:widowControl w:val="0"/>
        <w:spacing w:line="360" w:lineRule="auto"/>
        <w:jc w:val="both"/>
      </w:pPr>
      <w:r>
        <w:t xml:space="preserve">На студента 3 курса группы БЭУ-22-ЦТ направления </w:t>
      </w:r>
      <w:bookmarkStart w:id="4" w:name="_Hlk171240552"/>
      <w:r>
        <w:t>«Экономика.</w:t>
      </w:r>
      <w:bookmarkEnd w:id="4"/>
      <w:r>
        <w:t xml:space="preserve"> Цифровые технологии в экономике»</w:t>
      </w:r>
    </w:p>
    <w:p w14:paraId="26400025" w14:textId="22743BCC" w:rsidR="00073E32" w:rsidRDefault="00F42FA4" w:rsidP="00073E32">
      <w:pPr>
        <w:spacing w:line="360" w:lineRule="auto"/>
        <w:jc w:val="both"/>
      </w:pPr>
      <w:proofErr w:type="spellStart"/>
      <w:r>
        <w:t>Червинская</w:t>
      </w:r>
      <w:proofErr w:type="spellEnd"/>
      <w:r>
        <w:t xml:space="preserve"> Софья Алексеевна</w:t>
      </w:r>
      <w:r w:rsidR="00073E32">
        <w:t xml:space="preserve"> с 16 июня 2025 года по 19 июля 2025 года прошел </w:t>
      </w:r>
      <w:r w:rsidR="00073E32" w:rsidRPr="00073E32">
        <w:t>производственную технологическую (проектно-технологическую) практику</w:t>
      </w:r>
      <w:r w:rsidR="00073E32">
        <w:t xml:space="preserve"> в ООО «Омега», расположенного по адресу 690091, Приморский край, г. Владивосток, ул. Уборевича, д. 10, корпус 9</w:t>
      </w:r>
    </w:p>
    <w:p w14:paraId="00524C2F" w14:textId="77777777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 период практики были изучены </w:t>
      </w:r>
      <w:bookmarkStart w:id="5" w:name="_Hlk171240674"/>
      <w:r>
        <w:t>способы сбора, анализа и обработки, полученных в предприятии данных, которые необходимы для оценки основных экономических показателей деятельности предприятия, методы экономического анализа</w:t>
      </w:r>
      <w:r w:rsidRPr="00FE4F9D">
        <w:t>.</w:t>
      </w:r>
    </w:p>
    <w:bookmarkEnd w:id="5"/>
    <w:p w14:paraId="70415826" w14:textId="1D800A8B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Во время прохождения практики </w:t>
      </w:r>
      <w:proofErr w:type="spellStart"/>
      <w:r w:rsidR="00F42FA4">
        <w:t>Червинская</w:t>
      </w:r>
      <w:proofErr w:type="spellEnd"/>
      <w:r w:rsidR="00F42FA4">
        <w:t xml:space="preserve"> Софья Алексеевна</w:t>
      </w:r>
      <w:r w:rsidRPr="00FE4F9D">
        <w:t xml:space="preserve"> показал</w:t>
      </w:r>
      <w:r w:rsidR="00F42FA4">
        <w:t>а</w:t>
      </w:r>
      <w:r>
        <w:t xml:space="preserve"> </w:t>
      </w:r>
      <w:bookmarkStart w:id="6" w:name="_Hlk171240727"/>
      <w:r>
        <w:t xml:space="preserve">отличный уровень теоретических знаний и умений применять их на практике, хорошо </w:t>
      </w:r>
      <w:r w:rsidR="00F42FA4">
        <w:t>справлялась</w:t>
      </w:r>
      <w:r>
        <w:t xml:space="preserve"> с поставленными перед ней задачами, проявлял</w:t>
      </w:r>
      <w:r w:rsidR="00F42FA4">
        <w:t>а</w:t>
      </w:r>
      <w:r>
        <w:t xml:space="preserve"> активный интерес к работе. Проявил</w:t>
      </w:r>
      <w:r w:rsidR="00F42FA4">
        <w:t>а</w:t>
      </w:r>
      <w:r>
        <w:t xml:space="preserve"> себя как трудолюбивый, исполнительный сотрудник, который ответственно подходит к работе.</w:t>
      </w:r>
      <w:r w:rsidRPr="00FE4F9D">
        <w:t xml:space="preserve"> </w:t>
      </w:r>
    </w:p>
    <w:bookmarkEnd w:id="6"/>
    <w:p w14:paraId="15DFA90A" w14:textId="2D166779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 целом работа </w:t>
      </w:r>
      <w:proofErr w:type="spellStart"/>
      <w:r w:rsidR="00F42FA4">
        <w:t>Червинской</w:t>
      </w:r>
      <w:proofErr w:type="spellEnd"/>
      <w:r w:rsidR="00F42FA4">
        <w:t xml:space="preserve"> Софьи Алексеевны</w:t>
      </w:r>
      <w:r w:rsidRPr="00FE4F9D">
        <w:t xml:space="preserve"> заслуживает оценки «</w:t>
      </w:r>
      <w:r>
        <w:t>Отлично</w:t>
      </w:r>
      <w:r w:rsidRPr="00FE4F9D">
        <w:t>».</w:t>
      </w:r>
    </w:p>
    <w:p w14:paraId="3D854F64" w14:textId="77777777" w:rsidR="004723D6" w:rsidRDefault="004723D6" w:rsidP="004723D6">
      <w:pPr>
        <w:widowControl w:val="0"/>
        <w:spacing w:line="360" w:lineRule="auto"/>
        <w:jc w:val="both"/>
      </w:pPr>
    </w:p>
    <w:p w14:paraId="3E437D54" w14:textId="77777777" w:rsidR="004723D6" w:rsidRDefault="004723D6" w:rsidP="004723D6">
      <w:pPr>
        <w:widowControl w:val="0"/>
        <w:spacing w:line="360" w:lineRule="auto"/>
        <w:jc w:val="both"/>
      </w:pPr>
      <w:r w:rsidRPr="00FE4F9D">
        <w:t>Руководитель практики от предприятия</w:t>
      </w:r>
      <w:r>
        <w:t>:</w:t>
      </w:r>
    </w:p>
    <w:p w14:paraId="3E2BDCBA" w14:textId="77777777" w:rsidR="004723D6" w:rsidRDefault="004723D6" w:rsidP="004723D6">
      <w:pPr>
        <w:widowControl w:val="0"/>
        <w:spacing w:line="360" w:lineRule="auto"/>
        <w:jc w:val="both"/>
      </w:pPr>
    </w:p>
    <w:p w14:paraId="33BFA3E9" w14:textId="2099C621" w:rsidR="004723D6" w:rsidRPr="00FE4F9D" w:rsidRDefault="00073E32" w:rsidP="004723D6">
      <w:pPr>
        <w:widowControl w:val="0"/>
        <w:spacing w:line="360" w:lineRule="auto"/>
        <w:jc w:val="both"/>
      </w:pPr>
      <w:r>
        <w:t>Д</w:t>
      </w:r>
      <w:r w:rsidR="004723D6">
        <w:t>иректор</w:t>
      </w:r>
      <w:r w:rsidR="004723D6">
        <w:tab/>
      </w:r>
      <w:r w:rsidR="004723D6">
        <w:tab/>
      </w:r>
      <w:r w:rsidR="004723D6">
        <w:tab/>
      </w:r>
      <w:r w:rsidR="004723D6">
        <w:tab/>
      </w:r>
      <w:r w:rsidR="004723D6" w:rsidRPr="00FE4F9D">
        <w:t xml:space="preserve"> ______________</w:t>
      </w:r>
      <w:r w:rsidR="004723D6" w:rsidRPr="00FE4F9D">
        <w:tab/>
        <w:t xml:space="preserve"> </w:t>
      </w:r>
      <w:r>
        <w:t>Орловская Е.В.</w:t>
      </w:r>
      <w:r w:rsidR="004723D6">
        <w:t xml:space="preserve"> </w:t>
      </w:r>
      <w:r w:rsidR="004723D6">
        <w:tab/>
      </w:r>
      <w:r w:rsidR="004723D6">
        <w:tab/>
      </w:r>
      <w:r w:rsidR="004723D6">
        <w:tab/>
      </w:r>
      <w:r w:rsidR="004723D6">
        <w:tab/>
        <w:t xml:space="preserve">     </w:t>
      </w:r>
      <w:r w:rsidR="004723D6" w:rsidRPr="00FE4F9D">
        <w:t xml:space="preserve">Дата           </w:t>
      </w:r>
      <w:proofErr w:type="gramStart"/>
      <w:r w:rsidR="004723D6" w:rsidRPr="00FE4F9D">
        <w:t xml:space="preserve">   (</w:t>
      </w:r>
      <w:proofErr w:type="gramEnd"/>
      <w:r w:rsidR="004723D6" w:rsidRPr="00FE4F9D">
        <w:t>подпись)</w:t>
      </w:r>
    </w:p>
    <w:p w14:paraId="5A000167" w14:textId="77777777" w:rsidR="004723D6" w:rsidRPr="00FE4F9D" w:rsidRDefault="004723D6" w:rsidP="004723D6">
      <w:pPr>
        <w:widowControl w:val="0"/>
        <w:jc w:val="both"/>
      </w:pPr>
    </w:p>
    <w:p w14:paraId="4D42AB80" w14:textId="77777777" w:rsidR="004723D6" w:rsidRDefault="004723D6" w:rsidP="004723D6"/>
    <w:p w14:paraId="711307E9" w14:textId="77777777" w:rsidR="00BD2BCE" w:rsidRDefault="00BD2BCE" w:rsidP="004723D6">
      <w:pPr>
        <w:spacing w:before="240"/>
        <w:jc w:val="center"/>
        <w:sectPr w:rsidR="00BD2BCE" w:rsidSect="00F26EDD"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</w:p>
    <w:p w14:paraId="6026BE40" w14:textId="77777777" w:rsidR="00F13DCB" w:rsidRDefault="00F13DCB" w:rsidP="00F13DCB">
      <w:pPr>
        <w:spacing w:after="240"/>
        <w:jc w:val="center"/>
      </w:pPr>
      <w:r w:rsidRPr="00F13DCB"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52B4E113" w14:textId="32065E5B" w:rsidR="00073E32" w:rsidRPr="00996809" w:rsidRDefault="00F13DCB" w:rsidP="00996809">
      <w:pPr>
        <w:pStyle w:val="11"/>
        <w:spacing w:after="0" w:line="360" w:lineRule="auto"/>
        <w:rPr>
          <w:rFonts w:asciiTheme="minorHAnsi" w:eastAsiaTheme="minorEastAsia" w:hAnsiTheme="minorHAnsi" w:cstheme="minorBidi"/>
          <w:noProof/>
          <w:sz w:val="28"/>
          <w:szCs w:val="28"/>
        </w:rPr>
      </w:pPr>
      <w:r w:rsidRPr="00996809">
        <w:rPr>
          <w:sz w:val="28"/>
          <w:szCs w:val="28"/>
        </w:rPr>
        <w:t xml:space="preserve">   </w:t>
      </w:r>
      <w:r w:rsidRPr="00996809">
        <w:rPr>
          <w:sz w:val="28"/>
          <w:szCs w:val="28"/>
        </w:rPr>
        <w:fldChar w:fldCharType="begin"/>
      </w:r>
      <w:r w:rsidRPr="00996809">
        <w:rPr>
          <w:sz w:val="28"/>
          <w:szCs w:val="28"/>
        </w:rPr>
        <w:instrText xml:space="preserve"> TOC \o "1-3" \h \z \u </w:instrText>
      </w:r>
      <w:r w:rsidRPr="00996809">
        <w:rPr>
          <w:sz w:val="28"/>
          <w:szCs w:val="28"/>
        </w:rPr>
        <w:fldChar w:fldCharType="separate"/>
      </w:r>
      <w:hyperlink w:anchor="_Toc202557491" w:history="1">
        <w:r w:rsidR="00073E32" w:rsidRPr="00996809">
          <w:rPr>
            <w:rStyle w:val="ab"/>
            <w:rFonts w:eastAsiaTheme="majorEastAsia"/>
            <w:noProof/>
            <w:sz w:val="28"/>
            <w:szCs w:val="28"/>
            <w:u w:val="none"/>
          </w:rPr>
          <w:t>Введение</w:t>
        </w:r>
        <w:r w:rsidR="00073E32" w:rsidRPr="00996809">
          <w:rPr>
            <w:noProof/>
            <w:webHidden/>
            <w:sz w:val="28"/>
            <w:szCs w:val="28"/>
          </w:rPr>
          <w:tab/>
        </w:r>
        <w:r w:rsidR="00073E32" w:rsidRPr="00996809">
          <w:rPr>
            <w:noProof/>
            <w:webHidden/>
            <w:sz w:val="28"/>
            <w:szCs w:val="28"/>
          </w:rPr>
          <w:fldChar w:fldCharType="begin"/>
        </w:r>
        <w:r w:rsidR="00073E32" w:rsidRPr="00996809">
          <w:rPr>
            <w:noProof/>
            <w:webHidden/>
            <w:sz w:val="28"/>
            <w:szCs w:val="28"/>
          </w:rPr>
          <w:instrText xml:space="preserve"> PAGEREF _Toc202557491 \h </w:instrText>
        </w:r>
        <w:r w:rsidR="00073E32" w:rsidRPr="00996809">
          <w:rPr>
            <w:noProof/>
            <w:webHidden/>
            <w:sz w:val="28"/>
            <w:szCs w:val="28"/>
          </w:rPr>
        </w:r>
        <w:r w:rsidR="00073E32" w:rsidRPr="00996809">
          <w:rPr>
            <w:noProof/>
            <w:webHidden/>
            <w:sz w:val="28"/>
            <w:szCs w:val="28"/>
          </w:rPr>
          <w:fldChar w:fldCharType="separate"/>
        </w:r>
        <w:r w:rsidR="00996809">
          <w:rPr>
            <w:noProof/>
            <w:webHidden/>
            <w:sz w:val="28"/>
            <w:szCs w:val="28"/>
          </w:rPr>
          <w:t>3</w:t>
        </w:r>
        <w:r w:rsidR="00073E32" w:rsidRPr="00996809">
          <w:rPr>
            <w:noProof/>
            <w:webHidden/>
            <w:sz w:val="28"/>
            <w:szCs w:val="28"/>
          </w:rPr>
          <w:fldChar w:fldCharType="end"/>
        </w:r>
      </w:hyperlink>
    </w:p>
    <w:p w14:paraId="002B6DB9" w14:textId="7F2EBCA1" w:rsidR="00073E32" w:rsidRPr="00996809" w:rsidRDefault="00724E8D" w:rsidP="00996809">
      <w:pPr>
        <w:pStyle w:val="11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2557492" w:history="1">
        <w:r w:rsidR="00073E32" w:rsidRPr="00996809">
          <w:rPr>
            <w:rStyle w:val="ab"/>
            <w:rFonts w:eastAsiaTheme="majorEastAsia"/>
            <w:noProof/>
            <w:sz w:val="28"/>
            <w:szCs w:val="28"/>
            <w:u w:val="none"/>
          </w:rPr>
          <w:t>1 Роль бухгалтерского баланса в оценке имущественного и финансового положения</w:t>
        </w:r>
        <w:r w:rsidR="00073E32" w:rsidRPr="00996809">
          <w:rPr>
            <w:noProof/>
            <w:webHidden/>
            <w:sz w:val="28"/>
            <w:szCs w:val="28"/>
          </w:rPr>
          <w:tab/>
        </w:r>
        <w:r w:rsidR="00073E32" w:rsidRPr="00996809">
          <w:rPr>
            <w:noProof/>
            <w:webHidden/>
            <w:sz w:val="28"/>
            <w:szCs w:val="28"/>
          </w:rPr>
          <w:fldChar w:fldCharType="begin"/>
        </w:r>
        <w:r w:rsidR="00073E32" w:rsidRPr="00996809">
          <w:rPr>
            <w:noProof/>
            <w:webHidden/>
            <w:sz w:val="28"/>
            <w:szCs w:val="28"/>
          </w:rPr>
          <w:instrText xml:space="preserve"> PAGEREF _Toc202557492 \h </w:instrText>
        </w:r>
        <w:r w:rsidR="00073E32" w:rsidRPr="00996809">
          <w:rPr>
            <w:noProof/>
            <w:webHidden/>
            <w:sz w:val="28"/>
            <w:szCs w:val="28"/>
          </w:rPr>
        </w:r>
        <w:r w:rsidR="00073E32" w:rsidRPr="00996809">
          <w:rPr>
            <w:noProof/>
            <w:webHidden/>
            <w:sz w:val="28"/>
            <w:szCs w:val="28"/>
          </w:rPr>
          <w:fldChar w:fldCharType="separate"/>
        </w:r>
        <w:r w:rsidR="00996809">
          <w:rPr>
            <w:noProof/>
            <w:webHidden/>
            <w:sz w:val="28"/>
            <w:szCs w:val="28"/>
          </w:rPr>
          <w:t>4</w:t>
        </w:r>
        <w:r w:rsidR="00073E32" w:rsidRPr="00996809">
          <w:rPr>
            <w:noProof/>
            <w:webHidden/>
            <w:sz w:val="28"/>
            <w:szCs w:val="28"/>
          </w:rPr>
          <w:fldChar w:fldCharType="end"/>
        </w:r>
      </w:hyperlink>
    </w:p>
    <w:p w14:paraId="1D1D0131" w14:textId="18101470" w:rsidR="00073E32" w:rsidRPr="00996809" w:rsidRDefault="00724E8D" w:rsidP="00996809">
      <w:pPr>
        <w:pStyle w:val="11"/>
        <w:spacing w:after="0" w:line="360" w:lineRule="auto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2557493" w:history="1">
        <w:r w:rsidR="00073E32" w:rsidRPr="00996809">
          <w:rPr>
            <w:rStyle w:val="ab"/>
            <w:rFonts w:eastAsiaTheme="majorEastAsia"/>
            <w:noProof/>
            <w:sz w:val="28"/>
            <w:szCs w:val="28"/>
            <w:u w:val="none"/>
          </w:rPr>
          <w:t>2 Отчет о финансовых результатах предприятия</w:t>
        </w:r>
        <w:r w:rsidR="00073E32" w:rsidRPr="00996809">
          <w:rPr>
            <w:noProof/>
            <w:webHidden/>
            <w:sz w:val="28"/>
            <w:szCs w:val="28"/>
          </w:rPr>
          <w:tab/>
        </w:r>
        <w:r w:rsidR="00073E32" w:rsidRPr="00996809">
          <w:rPr>
            <w:noProof/>
            <w:webHidden/>
            <w:sz w:val="28"/>
            <w:szCs w:val="28"/>
          </w:rPr>
          <w:fldChar w:fldCharType="begin"/>
        </w:r>
        <w:r w:rsidR="00073E32" w:rsidRPr="00996809">
          <w:rPr>
            <w:noProof/>
            <w:webHidden/>
            <w:sz w:val="28"/>
            <w:szCs w:val="28"/>
          </w:rPr>
          <w:instrText xml:space="preserve"> PAGEREF _Toc202557493 \h </w:instrText>
        </w:r>
        <w:r w:rsidR="00073E32" w:rsidRPr="00996809">
          <w:rPr>
            <w:noProof/>
            <w:webHidden/>
            <w:sz w:val="28"/>
            <w:szCs w:val="28"/>
          </w:rPr>
        </w:r>
        <w:r w:rsidR="00073E32" w:rsidRPr="00996809">
          <w:rPr>
            <w:noProof/>
            <w:webHidden/>
            <w:sz w:val="28"/>
            <w:szCs w:val="28"/>
          </w:rPr>
          <w:fldChar w:fldCharType="separate"/>
        </w:r>
        <w:r w:rsidR="00996809">
          <w:rPr>
            <w:noProof/>
            <w:webHidden/>
            <w:sz w:val="28"/>
            <w:szCs w:val="28"/>
          </w:rPr>
          <w:t>15</w:t>
        </w:r>
        <w:r w:rsidR="00073E32" w:rsidRPr="00996809">
          <w:rPr>
            <w:noProof/>
            <w:webHidden/>
            <w:sz w:val="28"/>
            <w:szCs w:val="28"/>
          </w:rPr>
          <w:fldChar w:fldCharType="end"/>
        </w:r>
      </w:hyperlink>
    </w:p>
    <w:p w14:paraId="7CC36401" w14:textId="044D002B" w:rsidR="00073E32" w:rsidRPr="00996809" w:rsidRDefault="00073E32" w:rsidP="00996809">
      <w:pPr>
        <w:pStyle w:val="11"/>
        <w:spacing w:after="0" w:line="360" w:lineRule="auto"/>
        <w:rPr>
          <w:rFonts w:asciiTheme="minorHAnsi" w:eastAsiaTheme="minorEastAsia" w:hAnsiTheme="minorHAnsi" w:cstheme="minorBidi"/>
          <w:noProof/>
          <w:sz w:val="28"/>
          <w:szCs w:val="28"/>
        </w:rPr>
      </w:pPr>
      <w:r w:rsidRPr="00996809">
        <w:rPr>
          <w:rStyle w:val="ab"/>
          <w:rFonts w:eastAsiaTheme="majorEastAsia"/>
          <w:noProof/>
          <w:sz w:val="28"/>
          <w:szCs w:val="28"/>
          <w:u w:val="none"/>
        </w:rPr>
        <w:t xml:space="preserve">   </w:t>
      </w:r>
      <w:hyperlink w:anchor="_Toc202557494" w:history="1">
        <w:r w:rsidRPr="00996809">
          <w:rPr>
            <w:rStyle w:val="ab"/>
            <w:rFonts w:eastAsiaTheme="majorEastAsia"/>
            <w:noProof/>
            <w:sz w:val="28"/>
            <w:szCs w:val="28"/>
            <w:u w:val="none"/>
          </w:rPr>
          <w:t>Заключение</w:t>
        </w:r>
        <w:r w:rsidRPr="00996809">
          <w:rPr>
            <w:noProof/>
            <w:webHidden/>
            <w:sz w:val="28"/>
            <w:szCs w:val="28"/>
          </w:rPr>
          <w:tab/>
        </w:r>
        <w:r w:rsidRPr="00996809">
          <w:rPr>
            <w:noProof/>
            <w:webHidden/>
            <w:sz w:val="28"/>
            <w:szCs w:val="28"/>
          </w:rPr>
          <w:fldChar w:fldCharType="begin"/>
        </w:r>
        <w:r w:rsidRPr="00996809">
          <w:rPr>
            <w:noProof/>
            <w:webHidden/>
            <w:sz w:val="28"/>
            <w:szCs w:val="28"/>
          </w:rPr>
          <w:instrText xml:space="preserve"> PAGEREF _Toc202557494 \h </w:instrText>
        </w:r>
        <w:r w:rsidRPr="00996809">
          <w:rPr>
            <w:noProof/>
            <w:webHidden/>
            <w:sz w:val="28"/>
            <w:szCs w:val="28"/>
          </w:rPr>
        </w:r>
        <w:r w:rsidRPr="00996809">
          <w:rPr>
            <w:noProof/>
            <w:webHidden/>
            <w:sz w:val="28"/>
            <w:szCs w:val="28"/>
          </w:rPr>
          <w:fldChar w:fldCharType="separate"/>
        </w:r>
        <w:r w:rsidR="00996809">
          <w:rPr>
            <w:noProof/>
            <w:webHidden/>
            <w:sz w:val="28"/>
            <w:szCs w:val="28"/>
          </w:rPr>
          <w:t>19</w:t>
        </w:r>
        <w:r w:rsidRPr="00996809">
          <w:rPr>
            <w:noProof/>
            <w:webHidden/>
            <w:sz w:val="28"/>
            <w:szCs w:val="28"/>
          </w:rPr>
          <w:fldChar w:fldCharType="end"/>
        </w:r>
      </w:hyperlink>
    </w:p>
    <w:p w14:paraId="6EE07338" w14:textId="0017F75B" w:rsidR="00073E32" w:rsidRPr="00996809" w:rsidRDefault="00073E32" w:rsidP="00996809">
      <w:pPr>
        <w:pStyle w:val="11"/>
        <w:spacing w:after="0" w:line="360" w:lineRule="auto"/>
        <w:rPr>
          <w:rStyle w:val="ab"/>
          <w:rFonts w:eastAsiaTheme="majorEastAsia"/>
          <w:noProof/>
          <w:sz w:val="28"/>
          <w:szCs w:val="28"/>
          <w:u w:val="none"/>
        </w:rPr>
      </w:pPr>
      <w:r w:rsidRPr="00996809">
        <w:rPr>
          <w:rStyle w:val="ab"/>
          <w:rFonts w:eastAsiaTheme="majorEastAsia"/>
          <w:noProof/>
          <w:sz w:val="28"/>
          <w:szCs w:val="28"/>
          <w:u w:val="none"/>
        </w:rPr>
        <w:t xml:space="preserve">   </w:t>
      </w:r>
      <w:hyperlink w:anchor="_Toc202557495" w:history="1">
        <w:r w:rsidRPr="00996809">
          <w:rPr>
            <w:rStyle w:val="ab"/>
            <w:rFonts w:eastAsiaTheme="majorEastAsia"/>
            <w:noProof/>
            <w:sz w:val="28"/>
            <w:szCs w:val="28"/>
            <w:u w:val="none"/>
          </w:rPr>
          <w:t>Список использованных источников</w:t>
        </w:r>
        <w:r w:rsidRPr="00996809">
          <w:rPr>
            <w:noProof/>
            <w:webHidden/>
            <w:sz w:val="28"/>
            <w:szCs w:val="28"/>
          </w:rPr>
          <w:tab/>
        </w:r>
        <w:r w:rsidRPr="00996809">
          <w:rPr>
            <w:noProof/>
            <w:webHidden/>
            <w:sz w:val="28"/>
            <w:szCs w:val="28"/>
          </w:rPr>
          <w:fldChar w:fldCharType="begin"/>
        </w:r>
        <w:r w:rsidRPr="00996809">
          <w:rPr>
            <w:noProof/>
            <w:webHidden/>
            <w:sz w:val="28"/>
            <w:szCs w:val="28"/>
          </w:rPr>
          <w:instrText xml:space="preserve"> PAGEREF _Toc202557495 \h </w:instrText>
        </w:r>
        <w:r w:rsidRPr="00996809">
          <w:rPr>
            <w:noProof/>
            <w:webHidden/>
            <w:sz w:val="28"/>
            <w:szCs w:val="28"/>
          </w:rPr>
        </w:r>
        <w:r w:rsidRPr="00996809">
          <w:rPr>
            <w:noProof/>
            <w:webHidden/>
            <w:sz w:val="28"/>
            <w:szCs w:val="28"/>
          </w:rPr>
          <w:fldChar w:fldCharType="separate"/>
        </w:r>
        <w:r w:rsidR="00996809">
          <w:rPr>
            <w:noProof/>
            <w:webHidden/>
            <w:sz w:val="28"/>
            <w:szCs w:val="28"/>
          </w:rPr>
          <w:t>20</w:t>
        </w:r>
        <w:r w:rsidRPr="00996809">
          <w:rPr>
            <w:noProof/>
            <w:webHidden/>
            <w:sz w:val="28"/>
            <w:szCs w:val="28"/>
          </w:rPr>
          <w:fldChar w:fldCharType="end"/>
        </w:r>
      </w:hyperlink>
    </w:p>
    <w:p w14:paraId="6D3CA126" w14:textId="225CD800" w:rsidR="00073E32" w:rsidRPr="00996809" w:rsidRDefault="00073E32" w:rsidP="00996809">
      <w:pPr>
        <w:spacing w:line="360" w:lineRule="auto"/>
        <w:rPr>
          <w:rFonts w:eastAsiaTheme="minorEastAsia"/>
          <w:noProof/>
          <w:sz w:val="28"/>
          <w:szCs w:val="28"/>
        </w:rPr>
      </w:pPr>
      <w:r w:rsidRPr="00996809">
        <w:rPr>
          <w:rFonts w:eastAsiaTheme="minorEastAsia"/>
          <w:noProof/>
          <w:sz w:val="28"/>
          <w:szCs w:val="28"/>
        </w:rPr>
        <w:t xml:space="preserve">   Приложение А. Бухгалтерская отчетность ООО «Омега»   </w:t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  <w:t> </w:t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</w:r>
      <w:r w:rsidRPr="00996809">
        <w:rPr>
          <w:rFonts w:eastAsiaTheme="minorEastAsia"/>
          <w:noProof/>
          <w:sz w:val="28"/>
          <w:szCs w:val="28"/>
        </w:rPr>
        <w:tab/>
        <w:t xml:space="preserve"> 22</w:t>
      </w:r>
    </w:p>
    <w:p w14:paraId="203CC408" w14:textId="51335FA5" w:rsidR="00BD2BCE" w:rsidRPr="00F13DCB" w:rsidRDefault="00F13DCB" w:rsidP="00F13DCB">
      <w:pPr>
        <w:spacing w:line="360" w:lineRule="auto"/>
        <w:rPr>
          <w:sz w:val="28"/>
          <w:szCs w:val="28"/>
        </w:rPr>
      </w:pPr>
      <w:r w:rsidRPr="00996809">
        <w:rPr>
          <w:sz w:val="28"/>
          <w:szCs w:val="28"/>
        </w:rPr>
        <w:fldChar w:fldCharType="end"/>
      </w:r>
      <w:r w:rsidR="00BD2BCE" w:rsidRPr="00F13DCB">
        <w:rPr>
          <w:sz w:val="28"/>
          <w:szCs w:val="28"/>
        </w:rPr>
        <w:br w:type="page"/>
      </w:r>
    </w:p>
    <w:p w14:paraId="227039FB" w14:textId="28F01B97" w:rsidR="00F714EE" w:rsidRDefault="00BD2BCE" w:rsidP="00BD2BCE">
      <w:pPr>
        <w:pStyle w:val="12"/>
      </w:pPr>
      <w:bookmarkStart w:id="7" w:name="_Toc202557491"/>
      <w:r>
        <w:lastRenderedPageBreak/>
        <w:t>Введение</w:t>
      </w:r>
      <w:bookmarkEnd w:id="7"/>
    </w:p>
    <w:p w14:paraId="2E8895BD" w14:textId="77FA3516" w:rsidR="00363383" w:rsidRDefault="00363383" w:rsidP="00363383">
      <w:pPr>
        <w:pStyle w:val="13"/>
      </w:pPr>
      <w:r>
        <w:t>Производственная технологическая (проектно-технологическая) практика длится с 16 июня 2025 по 19 июля 2025. М</w:t>
      </w:r>
      <w:r w:rsidRPr="003F6047">
        <w:t xml:space="preserve">естом </w:t>
      </w:r>
      <w:r>
        <w:t xml:space="preserve">для прохождения </w:t>
      </w:r>
      <w:r w:rsidRPr="003F6047">
        <w:t>практики является</w:t>
      </w:r>
      <w:r>
        <w:t xml:space="preserve"> ООО «Омега».</w:t>
      </w:r>
    </w:p>
    <w:p w14:paraId="48E54C3A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 xml:space="preserve">Целью </w:t>
      </w:r>
      <w:r>
        <w:rPr>
          <w:rFonts w:eastAsia="Calibri"/>
          <w:sz w:val="28"/>
          <w:szCs w:val="28"/>
        </w:rPr>
        <w:t xml:space="preserve">производственной технологической </w:t>
      </w:r>
      <w:r w:rsidRPr="00AB47BE">
        <w:rPr>
          <w:rFonts w:eastAsia="Calibri"/>
          <w:sz w:val="28"/>
          <w:szCs w:val="28"/>
        </w:rPr>
        <w:t>(проектно-технологическ</w:t>
      </w:r>
      <w:r>
        <w:rPr>
          <w:rFonts w:eastAsia="Calibri"/>
          <w:sz w:val="28"/>
          <w:szCs w:val="28"/>
        </w:rPr>
        <w:t>ой</w:t>
      </w:r>
      <w:r w:rsidRPr="00AB47BE">
        <w:rPr>
          <w:rFonts w:eastAsia="Calibri"/>
          <w:sz w:val="28"/>
          <w:szCs w:val="28"/>
        </w:rPr>
        <w:t>)</w:t>
      </w:r>
      <w:r w:rsidRPr="0012583B">
        <w:rPr>
          <w:rFonts w:eastAsia="Calibri"/>
          <w:sz w:val="28"/>
          <w:szCs w:val="28"/>
        </w:rPr>
        <w:t xml:space="preserve"> практики является формирование знаний о практической деятельности предприятия (организации), развитие умений и навыков, полученных в ходе изучения дисциплин общепрофессиональной подготовки. Задачами </w:t>
      </w:r>
      <w:r>
        <w:rPr>
          <w:rFonts w:eastAsia="Calibri"/>
          <w:sz w:val="28"/>
          <w:szCs w:val="28"/>
        </w:rPr>
        <w:t xml:space="preserve">практики </w:t>
      </w:r>
      <w:r w:rsidRPr="0012583B">
        <w:rPr>
          <w:rFonts w:eastAsia="Calibri"/>
          <w:sz w:val="28"/>
          <w:szCs w:val="28"/>
        </w:rPr>
        <w:t>являются:</w:t>
      </w:r>
    </w:p>
    <w:p w14:paraId="1FAA1B5F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ознакомление с различными аспектами деятельности предприятия базы практики: направлениями и видами хозяйственной деятельности, организационной структурой, бизнес-моделью, системой налогообложения, основными показателями хозяйственной деятельности, структурой и функциями экономических служб и т.д.;</w:t>
      </w:r>
    </w:p>
    <w:p w14:paraId="5BE8DE3B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выполнение практических заданий руководителя практики от предприятия (организации);</w:t>
      </w:r>
    </w:p>
    <w:p w14:paraId="0FA26BA8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получение навыков взаимодействия со специалистами предприятия (организации), работы в малой группе;</w:t>
      </w:r>
    </w:p>
    <w:p w14:paraId="6508C6EC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сбор информации о деятельности предприятия (организации);</w:t>
      </w:r>
    </w:p>
    <w:p w14:paraId="1CC44319" w14:textId="77777777" w:rsidR="00363383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приобретение навыков самостоятельной работы, связанной с обработкой полученных данных и информации о деятельности предприятия (организации).</w:t>
      </w:r>
    </w:p>
    <w:p w14:paraId="095DF68A" w14:textId="77777777" w:rsidR="003F433D" w:rsidRDefault="003F433D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0B7664D1" w14:textId="2BDE3C8C" w:rsidR="006672FF" w:rsidRDefault="003F433D" w:rsidP="003E3F81">
      <w:pPr>
        <w:pStyle w:val="12"/>
        <w:ind w:left="993" w:hanging="284"/>
        <w:jc w:val="left"/>
      </w:pPr>
      <w:bookmarkStart w:id="8" w:name="_Toc202557492"/>
      <w:r>
        <w:lastRenderedPageBreak/>
        <w:t xml:space="preserve">1 </w:t>
      </w:r>
      <w:r w:rsidR="003E3F81" w:rsidRPr="003E3F81">
        <w:t>Роль бухгалтерского баланса в оценке имущественного и финансового положения</w:t>
      </w:r>
      <w:bookmarkEnd w:id="8"/>
    </w:p>
    <w:p w14:paraId="39983A9E" w14:textId="0487911C" w:rsidR="0005250D" w:rsidRPr="00996809" w:rsidRDefault="0005250D" w:rsidP="004F3031">
      <w:pPr>
        <w:pStyle w:val="13"/>
      </w:pPr>
      <w:r w:rsidRPr="00D1042C">
        <w:t xml:space="preserve">Общество с ограниченной ответственностью «Омега» (ИНН 2540187886, ОГРН 1122540012011) зарегистрировано 26 декабря 2012 года в Приморском крае. Юридический адрес организации: г. Владивосток, ул. Уборевича, д. 10, корп. 9. Предприятие относится к категории микропредприятий и </w:t>
      </w:r>
      <w:r w:rsidR="004F3031">
        <w:t>н</w:t>
      </w:r>
      <w:r w:rsidR="004F3031">
        <w:t>а протяжении последних лет операционная деятельность остается стабильно</w:t>
      </w:r>
      <w:r w:rsidR="004F3031">
        <w:t xml:space="preserve"> </w:t>
      </w:r>
      <w:r w:rsidRPr="00D1042C">
        <w:t>активно</w:t>
      </w:r>
      <w:r w:rsidR="004F3031">
        <w:t>й</w:t>
      </w:r>
      <w:r w:rsidRPr="00D1042C">
        <w:t xml:space="preserve"> в сфере гостиничного обслуживания</w:t>
      </w:r>
      <w:r w:rsidR="00996809">
        <w:t xml:space="preserve"> </w:t>
      </w:r>
      <w:r w:rsidR="00996809" w:rsidRPr="00996809">
        <w:t>[1].</w:t>
      </w:r>
    </w:p>
    <w:p w14:paraId="160801A8" w14:textId="49641B8F" w:rsidR="0005250D" w:rsidRPr="00996809" w:rsidRDefault="0005250D" w:rsidP="00D1042C">
      <w:pPr>
        <w:pStyle w:val="13"/>
      </w:pPr>
      <w:r w:rsidRPr="00D1042C">
        <w:t xml:space="preserve">Согласно сведениям, опубликованным в Едином государственном реестре юридических лиц, основной вид деятельности ООО «Омега» </w:t>
      </w:r>
      <w:r w:rsidR="00D1042C">
        <w:t>-</w:t>
      </w:r>
      <w:r w:rsidRPr="00D1042C">
        <w:t xml:space="preserve"> деятельность гостиниц и прочих мест для временного проживания (ОКВЭД 55.10). Данный код охватывает предоставление услуг размещения в гостиницах, мини-отелях, апарт-отелях и других аналогичных объектах с возможностью краткосрочного проживания</w:t>
      </w:r>
      <w:r w:rsidR="00996809" w:rsidRPr="00996809">
        <w:t xml:space="preserve"> [2]</w:t>
      </w:r>
      <w:r w:rsidRPr="00D1042C">
        <w:t>.</w:t>
      </w:r>
    </w:p>
    <w:p w14:paraId="414F8A2E" w14:textId="5759654F" w:rsidR="00D1042C" w:rsidRDefault="0005250D" w:rsidP="00D1042C">
      <w:pPr>
        <w:pStyle w:val="13"/>
      </w:pPr>
      <w:r w:rsidRPr="00D1042C">
        <w:t>В качестве дополнительных зарегистрировано 27 направлений, включающих широкий спектр услуг, связанных с индустрией гостеприимства, арендой недвижимости и бытовым обслуживанием. К числу наиболее значимых относятся</w:t>
      </w:r>
      <w:r w:rsidR="00996809" w:rsidRPr="00F42FA4">
        <w:t xml:space="preserve"> [2]</w:t>
      </w:r>
      <w:r w:rsidRPr="00D1042C">
        <w:t>:</w:t>
      </w:r>
    </w:p>
    <w:p w14:paraId="3737AD69" w14:textId="77777777" w:rsidR="00D1042C" w:rsidRDefault="0005250D" w:rsidP="00D1042C">
      <w:pPr>
        <w:pStyle w:val="13"/>
      </w:pPr>
      <w:r w:rsidRPr="00D1042C">
        <w:t>– деятельность ресторанов и кафе с полным обслуживанием (ОКВЭД 56.10);</w:t>
      </w:r>
    </w:p>
    <w:p w14:paraId="31EC67F0" w14:textId="77777777" w:rsidR="00D1042C" w:rsidRDefault="0005250D" w:rsidP="00D1042C">
      <w:pPr>
        <w:pStyle w:val="13"/>
      </w:pPr>
      <w:r w:rsidRPr="00D1042C">
        <w:t>– предоставление прочих мест для временного проживания (ОКВЭД 55.90);</w:t>
      </w:r>
    </w:p>
    <w:p w14:paraId="3682E3DB" w14:textId="77777777" w:rsidR="00D1042C" w:rsidRDefault="0005250D" w:rsidP="00D1042C">
      <w:pPr>
        <w:pStyle w:val="13"/>
      </w:pPr>
      <w:r w:rsidRPr="00D1042C">
        <w:t>– деятельность туристических агентств и прочих организаций по бронированию (ОКВЭД 79.11, 79.90);</w:t>
      </w:r>
    </w:p>
    <w:p w14:paraId="1B35F453" w14:textId="77777777" w:rsidR="00D1042C" w:rsidRDefault="0005250D" w:rsidP="00D1042C">
      <w:pPr>
        <w:pStyle w:val="13"/>
      </w:pPr>
      <w:r w:rsidRPr="00D1042C">
        <w:t>– аренда и управление собственным или арендованным недвижимым имуществом (ОКВЭД 68.20);</w:t>
      </w:r>
    </w:p>
    <w:p w14:paraId="40409F31" w14:textId="77777777" w:rsidR="00D1042C" w:rsidRDefault="0005250D" w:rsidP="00D1042C">
      <w:pPr>
        <w:pStyle w:val="13"/>
      </w:pPr>
      <w:r w:rsidRPr="00D1042C">
        <w:t>– предоставление услуг прачечных, химчисток и глажки (ОКВЭД 96.01);</w:t>
      </w:r>
    </w:p>
    <w:p w14:paraId="03780974" w14:textId="77777777" w:rsidR="00D1042C" w:rsidRDefault="0005250D" w:rsidP="00D1042C">
      <w:pPr>
        <w:pStyle w:val="13"/>
      </w:pPr>
      <w:r w:rsidRPr="00D1042C">
        <w:t>– предоставление услуг парикмахерскими и салонами красоты (ОКВЭД 96.02);</w:t>
      </w:r>
    </w:p>
    <w:p w14:paraId="70E468EE" w14:textId="77777777" w:rsidR="00D1042C" w:rsidRDefault="0005250D" w:rsidP="00D1042C">
      <w:pPr>
        <w:pStyle w:val="13"/>
      </w:pPr>
      <w:r w:rsidRPr="00D1042C">
        <w:t>– деятельность в области физической культуры и фитнеса (ОКВЭД 93.13);</w:t>
      </w:r>
    </w:p>
    <w:p w14:paraId="6C0EB21A" w14:textId="0AD38D67" w:rsidR="00D1042C" w:rsidRDefault="0005250D" w:rsidP="00D1042C">
      <w:pPr>
        <w:pStyle w:val="13"/>
      </w:pPr>
      <w:r w:rsidRPr="00D1042C">
        <w:lastRenderedPageBreak/>
        <w:t>– деятельность автостоянок и хранение автотранспортных средств (ОКВЭД 52.21);</w:t>
      </w:r>
    </w:p>
    <w:p w14:paraId="510DB0EC" w14:textId="750215E4" w:rsidR="00D1042C" w:rsidRDefault="0005250D" w:rsidP="00D1042C">
      <w:pPr>
        <w:pStyle w:val="13"/>
      </w:pPr>
      <w:r w:rsidRPr="00D1042C">
        <w:t>– деятельность по обеспечению безопасности и охраны (ОКВЭД 80.10);</w:t>
      </w:r>
    </w:p>
    <w:p w14:paraId="47DE424A" w14:textId="4D8060C8" w:rsidR="0005250D" w:rsidRPr="00D1042C" w:rsidRDefault="0005250D" w:rsidP="00D1042C">
      <w:pPr>
        <w:pStyle w:val="13"/>
      </w:pPr>
      <w:r w:rsidRPr="00D1042C">
        <w:t>– прочие услуги для населения, не включённые в другие группировки (ОКВЭД 96.09).</w:t>
      </w:r>
    </w:p>
    <w:p w14:paraId="4BE3E777" w14:textId="77777777" w:rsidR="00D1042C" w:rsidRDefault="0005250D" w:rsidP="00D1042C">
      <w:pPr>
        <w:pStyle w:val="13"/>
      </w:pPr>
      <w:r w:rsidRPr="00D1042C">
        <w:t xml:space="preserve">Организационно-правовая форма предприятия - общество с ограниченной ответственностью (ООО). Организационно-правовая форма предполагает ограничение имущественной ответственности учредителей в пределах их долей в уставном капитале. </w:t>
      </w:r>
    </w:p>
    <w:p w14:paraId="41FBB549" w14:textId="0F8993B4" w:rsidR="0005250D" w:rsidRPr="00D1042C" w:rsidRDefault="0005250D" w:rsidP="00D1042C">
      <w:pPr>
        <w:pStyle w:val="13"/>
      </w:pPr>
      <w:r w:rsidRPr="00D1042C">
        <w:t xml:space="preserve">Уставной капитал компании составляет 10 000 рублей. Собственниками бизнеса являются два физических лица </w:t>
      </w:r>
      <w:r w:rsidR="00D1042C">
        <w:t>-</w:t>
      </w:r>
      <w:r w:rsidRPr="00D1042C">
        <w:t xml:space="preserve"> Орловская Елена Викторовна и </w:t>
      </w:r>
      <w:proofErr w:type="spellStart"/>
      <w:r w:rsidRPr="00D1042C">
        <w:t>Кундиус</w:t>
      </w:r>
      <w:proofErr w:type="spellEnd"/>
      <w:r w:rsidRPr="00D1042C">
        <w:t xml:space="preserve"> Наталья Ивановна, каждая из которых владеет 50 % доли. Управление осуществляется директором Орловской Е.В., которая занимает данную должность с 2017 года</w:t>
      </w:r>
      <w:r w:rsidR="00996809" w:rsidRPr="00996809">
        <w:t xml:space="preserve"> [3]</w:t>
      </w:r>
      <w:r w:rsidRPr="00D1042C">
        <w:t>.</w:t>
      </w:r>
    </w:p>
    <w:p w14:paraId="4A7341D3" w14:textId="438B90B3" w:rsidR="0005250D" w:rsidRPr="00D1042C" w:rsidRDefault="0005250D" w:rsidP="00D1042C">
      <w:pPr>
        <w:pStyle w:val="13"/>
      </w:pPr>
      <w:r w:rsidRPr="00D1042C">
        <w:t xml:space="preserve">Компания применяет упрощённую систему налогообложения (УСН), что позволяет оптимизировать налоговую нагрузку и упростить учёт. </w:t>
      </w:r>
      <w:r w:rsidR="004F3031" w:rsidRPr="004F3031">
        <w:t>Учет доходов и расходов осуществляется по кассовому методу, что предполагает отражение доходов в периоде их получения, а расходов – в периоде их оплаты. Днем получения дохода является день получения денег в кассу или поступления на расчетный счет.</w:t>
      </w:r>
      <w:r w:rsidR="004F3031" w:rsidRPr="004F3031">
        <w:t xml:space="preserve"> </w:t>
      </w:r>
      <w:r w:rsidRPr="00D1042C">
        <w:t>При этом организация обязана сдавать полную бухгалтерскую отчётность, включая бухгалтерский баланс и отчёт о финансовых результатах, что даёт возможность для проведения сравнительного анализа финансового состояния</w:t>
      </w:r>
      <w:r w:rsidR="00996809" w:rsidRPr="00996809">
        <w:t xml:space="preserve"> [4]</w:t>
      </w:r>
      <w:r w:rsidRPr="00D1042C">
        <w:t>.</w:t>
      </w:r>
    </w:p>
    <w:p w14:paraId="438618CD" w14:textId="25471E6C" w:rsidR="0005250D" w:rsidRPr="00D1042C" w:rsidRDefault="0005250D" w:rsidP="00D1042C">
      <w:pPr>
        <w:pStyle w:val="13"/>
      </w:pPr>
      <w:r w:rsidRPr="00D1042C">
        <w:t xml:space="preserve">По данным на 2024 год, среднесписочная численность персонала составляет 18 человек. Основной доход формируется за счёт оказания гостиничных услуг. Структура выручки отражает сезонную специфику отрасли: наибольший объём заказов приходится на туристические периоды (лето, </w:t>
      </w:r>
      <w:r w:rsidR="004F3031">
        <w:t>праздничные дни</w:t>
      </w:r>
      <w:r w:rsidRPr="00D1042C">
        <w:t>), что требует от предприятия гибкого управления персоналом, бронировани</w:t>
      </w:r>
      <w:r w:rsidR="004F3031">
        <w:t>ями</w:t>
      </w:r>
      <w:r w:rsidRPr="00D1042C">
        <w:t xml:space="preserve"> и затратами</w:t>
      </w:r>
      <w:r w:rsidR="00996809" w:rsidRPr="00996809">
        <w:t xml:space="preserve"> [5]</w:t>
      </w:r>
      <w:r w:rsidRPr="00D1042C">
        <w:t>.</w:t>
      </w:r>
    </w:p>
    <w:p w14:paraId="3976A0A2" w14:textId="3D06664F" w:rsidR="00D1042C" w:rsidRPr="00D1042C" w:rsidRDefault="00D1042C" w:rsidP="00D1042C">
      <w:pPr>
        <w:pStyle w:val="13"/>
      </w:pPr>
      <w:r w:rsidRPr="00D1042C">
        <w:t xml:space="preserve">Для оценки текущего финансового состояния предприятия рассмотрим </w:t>
      </w:r>
      <w:r w:rsidRPr="00D1042C">
        <w:lastRenderedPageBreak/>
        <w:t>структуру и динамику его бухгалтерского баланса за 2023–2024 гг., включая состав активов, источники их формирования и ключевые финансовые показатели.</w:t>
      </w:r>
    </w:p>
    <w:p w14:paraId="40375361" w14:textId="4E0480F5" w:rsidR="00757F25" w:rsidRPr="00996809" w:rsidRDefault="00757F25" w:rsidP="00D1042C">
      <w:pPr>
        <w:pStyle w:val="13"/>
      </w:pPr>
      <w:r w:rsidRPr="00D1042C">
        <w:t>Горизонтальный анализ актива баланса ООО «Омега» за 2023–2024 гг. представлен в таблице 1.1</w:t>
      </w:r>
      <w:r w:rsidR="00996809" w:rsidRPr="00996809">
        <w:t xml:space="preserve"> [6]</w:t>
      </w:r>
    </w:p>
    <w:p w14:paraId="392EEAD0" w14:textId="77777777" w:rsidR="00D1042C" w:rsidRPr="00D1042C" w:rsidRDefault="00757F25" w:rsidP="00D1042C">
      <w:pPr>
        <w:pStyle w:val="ac"/>
      </w:pPr>
      <w:r w:rsidRPr="00D1042C">
        <w:t>Таблица 1.1 – Горизонтальный анализ актива баланса ООО «Омега» за 2023–2024 гг.</w:t>
      </w:r>
    </w:p>
    <w:p w14:paraId="25867D1E" w14:textId="1EDDAC7D" w:rsidR="00757F25" w:rsidRPr="00D1042C" w:rsidRDefault="00757F25" w:rsidP="00D1042C">
      <w:pPr>
        <w:pStyle w:val="ac"/>
        <w:spacing w:before="0" w:after="120"/>
        <w:jc w:val="right"/>
      </w:pPr>
      <w:r w:rsidRPr="00D1042C"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2327"/>
        <w:gridCol w:w="2327"/>
        <w:gridCol w:w="2653"/>
      </w:tblGrid>
      <w:tr w:rsidR="00757F25" w:rsidRPr="00D1042C" w14:paraId="73523592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19D9ADF1" w14:textId="77777777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2327" w:type="dxa"/>
            <w:shd w:val="clear" w:color="auto" w:fill="auto"/>
            <w:vAlign w:val="center"/>
            <w:hideMark/>
          </w:tcPr>
          <w:p w14:paraId="4EF2B5CA" w14:textId="777A7039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2327" w:type="dxa"/>
            <w:shd w:val="clear" w:color="auto" w:fill="auto"/>
            <w:vAlign w:val="center"/>
            <w:hideMark/>
          </w:tcPr>
          <w:p w14:paraId="5034EBE9" w14:textId="1EA3010B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 xml:space="preserve">2024 </w:t>
            </w:r>
          </w:p>
        </w:tc>
        <w:tc>
          <w:tcPr>
            <w:tcW w:w="2653" w:type="dxa"/>
            <w:shd w:val="clear" w:color="auto" w:fill="auto"/>
            <w:vAlign w:val="center"/>
            <w:hideMark/>
          </w:tcPr>
          <w:p w14:paraId="084A1F64" w14:textId="77777777" w:rsid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 xml:space="preserve">Абсолютное </w:t>
            </w:r>
          </w:p>
          <w:p w14:paraId="194B2835" w14:textId="06B5D21C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изменение</w:t>
            </w:r>
          </w:p>
        </w:tc>
      </w:tr>
      <w:tr w:rsidR="00757F25" w:rsidRPr="00D1042C" w14:paraId="3A858929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33DE0459" w14:textId="77777777" w:rsidR="00757F25" w:rsidRPr="00D1042C" w:rsidRDefault="00757F25" w:rsidP="00D1042C">
            <w:pPr>
              <w:rPr>
                <w:color w:val="000000"/>
              </w:rPr>
            </w:pPr>
            <w:r w:rsidRPr="00D1042C">
              <w:rPr>
                <w:color w:val="000000"/>
              </w:rPr>
              <w:t>Материальные внеоборотные активы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675989CB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49 611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71082B2D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46 409</w:t>
            </w:r>
          </w:p>
        </w:tc>
        <w:tc>
          <w:tcPr>
            <w:tcW w:w="2653" w:type="dxa"/>
            <w:shd w:val="clear" w:color="auto" w:fill="auto"/>
            <w:vAlign w:val="bottom"/>
            <w:hideMark/>
          </w:tcPr>
          <w:p w14:paraId="616D55E8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–3 202</w:t>
            </w:r>
          </w:p>
        </w:tc>
      </w:tr>
      <w:tr w:rsidR="00757F25" w:rsidRPr="00D1042C" w14:paraId="3FE66E2B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2FEBC89B" w14:textId="77777777" w:rsidR="00757F25" w:rsidRPr="00D1042C" w:rsidRDefault="00757F25" w:rsidP="00D1042C">
            <w:pPr>
              <w:rPr>
                <w:color w:val="000000"/>
              </w:rPr>
            </w:pPr>
            <w:r w:rsidRPr="00D1042C">
              <w:rPr>
                <w:color w:val="000000"/>
              </w:rPr>
              <w:t>Запасы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037BAC91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12 385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3A97EA61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8 414</w:t>
            </w:r>
          </w:p>
        </w:tc>
        <w:tc>
          <w:tcPr>
            <w:tcW w:w="2653" w:type="dxa"/>
            <w:shd w:val="clear" w:color="auto" w:fill="auto"/>
            <w:vAlign w:val="bottom"/>
            <w:hideMark/>
          </w:tcPr>
          <w:p w14:paraId="71074B73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–3 971</w:t>
            </w:r>
          </w:p>
        </w:tc>
      </w:tr>
      <w:tr w:rsidR="00757F25" w:rsidRPr="00D1042C" w14:paraId="3D577260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061D36F9" w14:textId="77777777" w:rsidR="00757F25" w:rsidRPr="00D1042C" w:rsidRDefault="00757F25" w:rsidP="00D1042C">
            <w:pPr>
              <w:rPr>
                <w:color w:val="000000"/>
              </w:rPr>
            </w:pPr>
            <w:r w:rsidRPr="00D1042C">
              <w:rPr>
                <w:color w:val="000000"/>
              </w:rPr>
              <w:t>Денежные средства и денежные эквиваленты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29D2AFA5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385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12A927D5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826</w:t>
            </w:r>
          </w:p>
        </w:tc>
        <w:tc>
          <w:tcPr>
            <w:tcW w:w="2653" w:type="dxa"/>
            <w:shd w:val="clear" w:color="auto" w:fill="auto"/>
            <w:vAlign w:val="bottom"/>
            <w:hideMark/>
          </w:tcPr>
          <w:p w14:paraId="7E69D684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441</w:t>
            </w:r>
          </w:p>
        </w:tc>
      </w:tr>
      <w:tr w:rsidR="00757F25" w:rsidRPr="00D1042C" w14:paraId="2244601B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5ECBA06B" w14:textId="77777777" w:rsidR="00757F25" w:rsidRPr="00D1042C" w:rsidRDefault="00757F25" w:rsidP="00D1042C">
            <w:pPr>
              <w:rPr>
                <w:color w:val="000000"/>
              </w:rPr>
            </w:pPr>
            <w:r w:rsidRPr="00D1042C">
              <w:rPr>
                <w:color w:val="000000"/>
              </w:rPr>
              <w:t>Финансовые и другие оборотные активы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44D61704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4 202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643DCEBD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15 694</w:t>
            </w:r>
          </w:p>
        </w:tc>
        <w:tc>
          <w:tcPr>
            <w:tcW w:w="2653" w:type="dxa"/>
            <w:shd w:val="clear" w:color="auto" w:fill="auto"/>
            <w:vAlign w:val="bottom"/>
            <w:hideMark/>
          </w:tcPr>
          <w:p w14:paraId="32312425" w14:textId="77777777" w:rsidR="00757F25" w:rsidRPr="00D1042C" w:rsidRDefault="00757F25" w:rsidP="00D1042C">
            <w:pPr>
              <w:jc w:val="center"/>
              <w:rPr>
                <w:color w:val="000000"/>
              </w:rPr>
            </w:pPr>
            <w:r w:rsidRPr="00D1042C">
              <w:rPr>
                <w:color w:val="000000"/>
              </w:rPr>
              <w:t>11 492</w:t>
            </w:r>
          </w:p>
        </w:tc>
      </w:tr>
      <w:tr w:rsidR="00757F25" w:rsidRPr="00D1042C" w14:paraId="10894C1A" w14:textId="77777777" w:rsidTr="00D1042C">
        <w:trPr>
          <w:trHeight w:val="510"/>
        </w:trPr>
        <w:tc>
          <w:tcPr>
            <w:tcW w:w="2327" w:type="dxa"/>
            <w:shd w:val="clear" w:color="auto" w:fill="auto"/>
            <w:vAlign w:val="center"/>
            <w:hideMark/>
          </w:tcPr>
          <w:p w14:paraId="3427BC48" w14:textId="77777777" w:rsidR="00757F25" w:rsidRPr="00D1042C" w:rsidRDefault="00757F25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Баланс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736EF324" w14:textId="77777777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66 582</w:t>
            </w:r>
          </w:p>
        </w:tc>
        <w:tc>
          <w:tcPr>
            <w:tcW w:w="2327" w:type="dxa"/>
            <w:shd w:val="clear" w:color="auto" w:fill="auto"/>
            <w:vAlign w:val="bottom"/>
            <w:hideMark/>
          </w:tcPr>
          <w:p w14:paraId="027295E2" w14:textId="77777777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71 342</w:t>
            </w:r>
          </w:p>
        </w:tc>
        <w:tc>
          <w:tcPr>
            <w:tcW w:w="2653" w:type="dxa"/>
            <w:shd w:val="clear" w:color="auto" w:fill="auto"/>
            <w:vAlign w:val="bottom"/>
            <w:hideMark/>
          </w:tcPr>
          <w:p w14:paraId="00EC9E80" w14:textId="77777777" w:rsidR="00757F25" w:rsidRPr="00D1042C" w:rsidRDefault="00757F25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4 760</w:t>
            </w:r>
          </w:p>
        </w:tc>
      </w:tr>
    </w:tbl>
    <w:p w14:paraId="5572AE47" w14:textId="4489239A" w:rsidR="00757F25" w:rsidRPr="00757F25" w:rsidRDefault="00FD6FA8" w:rsidP="00D1042C">
      <w:pPr>
        <w:pStyle w:val="13"/>
        <w:spacing w:before="120"/>
      </w:pPr>
      <w:r>
        <w:t>А</w:t>
      </w:r>
      <w:r w:rsidR="00757F25" w:rsidRPr="00757F25">
        <w:t>кти</w:t>
      </w:r>
      <w:r>
        <w:t>вы</w:t>
      </w:r>
      <w:r w:rsidR="00757F25" w:rsidRPr="00757F25">
        <w:t xml:space="preserve"> ООО «Омега» по итогам 2024 года претерпел</w:t>
      </w:r>
      <w:r>
        <w:t>и</w:t>
      </w:r>
      <w:r w:rsidR="00757F25" w:rsidRPr="00757F25">
        <w:t xml:space="preserve"> существенные изменения, при этом общий рост баланса составил 4 760 тыс. руб. Из всех статей актива наиболее выраженное изменение зафиксировано по строке «Финансовые и другие оборотные активы»: прирост на 11 492 тыс. руб. обеспечил не только основную часть увеличения баланса, но и сместил соотношение между физическими и финансовыми компонентами имущества в пользу последних. В результате вырос удельный вес оборотных требований и иных краткосрочных активов, что может повлиять на показатели ликвидности и деловой активности.</w:t>
      </w:r>
    </w:p>
    <w:p w14:paraId="2B94B49C" w14:textId="5CCBAEA0" w:rsidR="00757F25" w:rsidRPr="00757F25" w:rsidRDefault="00757F25" w:rsidP="00D1042C">
      <w:pPr>
        <w:pStyle w:val="13"/>
      </w:pPr>
      <w:r w:rsidRPr="00757F25">
        <w:t xml:space="preserve">На фоне этого перераспределения </w:t>
      </w:r>
      <w:r w:rsidR="004F3031">
        <w:t>можно заметить</w:t>
      </w:r>
      <w:r w:rsidRPr="00757F25">
        <w:t xml:space="preserve"> сокращение по двум ключевым статьям: запасы уменьшились на 3 971 тыс. руб., материальные внеоборотные активы </w:t>
      </w:r>
      <w:r w:rsidR="00D1042C" w:rsidRPr="00D1042C">
        <w:t>-</w:t>
      </w:r>
      <w:r w:rsidRPr="00757F25">
        <w:t xml:space="preserve"> на 3 202 тыс. руб. Снижение запасов ослабляет товарную составляющую оборотного капитала и может отражаться на обеспеченности текущей операционной деятельности. Одновременно с этим сокращение долгосрочных активов сдерживает потенциал капитального развития, так как свидетельствует об уменьшении вложений в основные средства.</w:t>
      </w:r>
    </w:p>
    <w:p w14:paraId="1FA591A6" w14:textId="756F6D17" w:rsidR="00757F25" w:rsidRPr="00757F25" w:rsidRDefault="00757F25" w:rsidP="00D1042C">
      <w:pPr>
        <w:pStyle w:val="13"/>
      </w:pPr>
      <w:r w:rsidRPr="00757F25">
        <w:lastRenderedPageBreak/>
        <w:t>Увеличение денежных средств на 441 тыс. руб. фиксирует локальное улучшение ликвидной позиции, однако в контексте структуры баланса эта динамика играет второстепенную роль: её масштаб несопоставим с изменениями по другим статьям и не оказывает принципиального влияния на общую конфигурацию активов.</w:t>
      </w:r>
      <w:r w:rsidR="00FD6FA8">
        <w:t xml:space="preserve"> </w:t>
      </w:r>
      <w:r w:rsidRPr="00757F25">
        <w:t xml:space="preserve">Суммарный эффект изменений </w:t>
      </w:r>
      <w:r w:rsidR="00D1042C" w:rsidRPr="00D1042C">
        <w:t>-</w:t>
      </w:r>
      <w:r w:rsidRPr="00757F25">
        <w:t xml:space="preserve"> перераспределение активной части баланса от материальных и товарных форм к финансовым</w:t>
      </w:r>
      <w:r w:rsidR="00996809" w:rsidRPr="00996809">
        <w:t xml:space="preserve"> [7]</w:t>
      </w:r>
      <w:r w:rsidRPr="00757F25">
        <w:t xml:space="preserve">. </w:t>
      </w:r>
    </w:p>
    <w:p w14:paraId="54C26381" w14:textId="1E5F2211" w:rsidR="00FD6FA8" w:rsidRPr="00996809" w:rsidRDefault="00FD6FA8" w:rsidP="00D1042C">
      <w:pPr>
        <w:pStyle w:val="13"/>
      </w:pPr>
      <w:r w:rsidRPr="00FD6FA8">
        <w:t>Вертикальный анализ актива баланса ООО «Омега» за 2023–2024 гг. представлен в таблице 1.2</w:t>
      </w:r>
      <w:r w:rsidR="00996809" w:rsidRPr="00996809">
        <w:t xml:space="preserve"> [6]</w:t>
      </w:r>
    </w:p>
    <w:p w14:paraId="4FBC8B52" w14:textId="77777777" w:rsidR="00D1042C" w:rsidRDefault="00FD6FA8" w:rsidP="00D1042C">
      <w:pPr>
        <w:pStyle w:val="ac"/>
      </w:pPr>
      <w:r w:rsidRPr="00D1042C">
        <w:t>Таблица 1.2 – Вертикальный анализ актива баланса ООО «Омега» за 2023–2024 гг.</w:t>
      </w:r>
    </w:p>
    <w:p w14:paraId="407026E7" w14:textId="112190CC" w:rsidR="00FD6FA8" w:rsidRPr="00D1042C" w:rsidRDefault="00FD6FA8" w:rsidP="00D1042C">
      <w:pPr>
        <w:pStyle w:val="ac"/>
        <w:spacing w:before="0" w:after="120"/>
        <w:jc w:val="right"/>
      </w:pPr>
      <w:r w:rsidRPr="00D1042C"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62"/>
        <w:gridCol w:w="1243"/>
        <w:gridCol w:w="1243"/>
        <w:gridCol w:w="1243"/>
        <w:gridCol w:w="1243"/>
      </w:tblGrid>
      <w:tr w:rsidR="00D1042C" w:rsidRPr="00D1042C" w14:paraId="60ADBA81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62C427FD" w14:textId="77777777" w:rsidR="00D1042C" w:rsidRPr="00D1042C" w:rsidRDefault="00D1042C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A3EEF93" w14:textId="68C32DE5" w:rsidR="00D1042C" w:rsidRPr="00D1042C" w:rsidRDefault="00D1042C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B79ABFF" w14:textId="6FDAFAB4" w:rsidR="00D1042C" w:rsidRPr="00D1042C" w:rsidRDefault="00D1042C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2486" w:type="dxa"/>
            <w:gridSpan w:val="2"/>
            <w:shd w:val="clear" w:color="auto" w:fill="auto"/>
            <w:vAlign w:val="center"/>
            <w:hideMark/>
          </w:tcPr>
          <w:p w14:paraId="70755794" w14:textId="25D1F012" w:rsidR="00D1042C" w:rsidRPr="00D1042C" w:rsidRDefault="00D1042C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Удельный вес, %</w:t>
            </w:r>
          </w:p>
        </w:tc>
      </w:tr>
      <w:tr w:rsidR="00FD6FA8" w:rsidRPr="00D1042C" w14:paraId="1F14D078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03D8DCE1" w14:textId="77777777" w:rsidR="00FD6FA8" w:rsidRPr="00D1042C" w:rsidRDefault="00FD6FA8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Материальные внеоборотные активы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319E5A70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49 611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23004518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46 409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5C676B5B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74,51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068E6066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65,05</w:t>
            </w:r>
          </w:p>
        </w:tc>
      </w:tr>
      <w:tr w:rsidR="00FD6FA8" w:rsidRPr="00D1042C" w14:paraId="20ECA28D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7C8E53E5" w14:textId="77777777" w:rsidR="00FD6FA8" w:rsidRPr="00D1042C" w:rsidRDefault="00FD6FA8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Запасы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7B358341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12 385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4EF9599C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8 414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4EEF9F65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18,6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59C2CAD8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11,79</w:t>
            </w:r>
          </w:p>
        </w:tc>
      </w:tr>
      <w:tr w:rsidR="00FD6FA8" w:rsidRPr="00D1042C" w14:paraId="7ED0AEBA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3124CC25" w14:textId="77777777" w:rsidR="00FD6FA8" w:rsidRPr="00D1042C" w:rsidRDefault="00FD6FA8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Денежные средства и денежные эквиваленты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6BB887DF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385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21416D73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826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66109CEE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0,58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26615398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1,16</w:t>
            </w:r>
          </w:p>
        </w:tc>
      </w:tr>
      <w:tr w:rsidR="00FD6FA8" w:rsidRPr="00D1042C" w14:paraId="14E1499E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26CC24D6" w14:textId="77777777" w:rsidR="00FD6FA8" w:rsidRPr="00D1042C" w:rsidRDefault="00FD6FA8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Финансовые и другие оборотные активы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00ADE49C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4 202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2A27F75C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15 694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5A495139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6,31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49BDE404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22</w:t>
            </w:r>
          </w:p>
        </w:tc>
      </w:tr>
      <w:tr w:rsidR="00FD6FA8" w:rsidRPr="00D1042C" w14:paraId="753FF319" w14:textId="77777777" w:rsidTr="00D1042C">
        <w:trPr>
          <w:trHeight w:val="510"/>
        </w:trPr>
        <w:tc>
          <w:tcPr>
            <w:tcW w:w="4662" w:type="dxa"/>
            <w:shd w:val="clear" w:color="auto" w:fill="auto"/>
            <w:vAlign w:val="center"/>
            <w:hideMark/>
          </w:tcPr>
          <w:p w14:paraId="21D1F5E9" w14:textId="77777777" w:rsidR="00FD6FA8" w:rsidRPr="00D1042C" w:rsidRDefault="00FD6FA8" w:rsidP="00D1042C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Баланс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0ED3B860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66 582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6B54EE59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71 342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3448C45E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  <w:tc>
          <w:tcPr>
            <w:tcW w:w="1243" w:type="dxa"/>
            <w:shd w:val="clear" w:color="auto" w:fill="auto"/>
            <w:vAlign w:val="bottom"/>
            <w:hideMark/>
          </w:tcPr>
          <w:p w14:paraId="66A223B0" w14:textId="77777777" w:rsidR="00FD6FA8" w:rsidRPr="00D1042C" w:rsidRDefault="00FD6FA8" w:rsidP="00D1042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</w:tr>
    </w:tbl>
    <w:p w14:paraId="5965E03C" w14:textId="3DEC1BC4" w:rsidR="00FD6FA8" w:rsidRPr="00D1042C" w:rsidRDefault="00FD6FA8" w:rsidP="00555B0E">
      <w:pPr>
        <w:pStyle w:val="13"/>
        <w:spacing w:before="120"/>
      </w:pPr>
      <w:r w:rsidRPr="00D1042C">
        <w:t>Доля материальных внеоборотных активов снизилась с 74,51 % до 65,05 %, несмотря на то что их абсолютное значение осталось на высоком уровне.</w:t>
      </w:r>
      <w:r w:rsidR="00555B0E" w:rsidRPr="00555B0E">
        <w:t xml:space="preserve"> </w:t>
      </w:r>
      <w:r w:rsidR="00555B0E">
        <w:t>Доля долгосрочных активов в общей структуре активов значительно уменьшилась, снизившись почти на 10% в течение года, что свидетельствует об их относительном ослаблении</w:t>
      </w:r>
      <w:r w:rsidR="00555B0E">
        <w:t xml:space="preserve">. </w:t>
      </w:r>
      <w:r w:rsidRPr="00D1042C">
        <w:t xml:space="preserve">Вслед за ним уменьшилась и доля запасов, которые в 2023 году составляли 18,60 % баланса, а в 2024 году </w:t>
      </w:r>
      <w:r w:rsidR="00D1042C" w:rsidRPr="00D1042C">
        <w:t>-</w:t>
      </w:r>
      <w:r w:rsidRPr="00D1042C">
        <w:t xml:space="preserve"> уже только 11,79 %. Таким образом, обе статьи, формирующие физическую и товарную основу имущества, сократили своё присутствие в структуре.</w:t>
      </w:r>
    </w:p>
    <w:p w14:paraId="39C25E36" w14:textId="0712CAA9" w:rsidR="00FD6FA8" w:rsidRPr="00D1042C" w:rsidRDefault="00FD6FA8" w:rsidP="00555B0E">
      <w:pPr>
        <w:pStyle w:val="13"/>
      </w:pPr>
      <w:r w:rsidRPr="00D1042C">
        <w:t xml:space="preserve">На этом фоне доля финансовых и прочих оборотных активов выросла более чем втрое </w:t>
      </w:r>
      <w:r w:rsidR="00D1042C" w:rsidRPr="00D1042C">
        <w:t>-</w:t>
      </w:r>
      <w:r w:rsidRPr="00D1042C">
        <w:t xml:space="preserve"> с 6,31 % до 22,00 %. </w:t>
      </w:r>
      <w:r w:rsidR="00555B0E">
        <w:t xml:space="preserve">В результате внесенных изменений структура активов компании стала ориентирована на удовлетворение краткосрочных потребностей, в первую очередь, связанных с дебиторской задолженностью. Это </w:t>
      </w:r>
      <w:r w:rsidR="00555B0E">
        <w:lastRenderedPageBreak/>
        <w:t>привело к значительному увеличению доли дебиторской задолженности, которая теперь занимает второе место по величине после внеоборотных активов, что существенно меняет профиль активов.</w:t>
      </w:r>
      <w:r w:rsidR="00555B0E">
        <w:t xml:space="preserve"> </w:t>
      </w:r>
      <w:r w:rsidRPr="00D1042C">
        <w:t xml:space="preserve">Также увеличилась доля денежных средств и эквивалентов </w:t>
      </w:r>
      <w:r w:rsidR="00D1042C" w:rsidRPr="00D1042C">
        <w:t>-</w:t>
      </w:r>
      <w:r w:rsidRPr="00D1042C">
        <w:t xml:space="preserve"> с 0,58 % до 1,16 %. Несмотря на абсолютную незначительность прироста, удельный вес удвоился, что зафиксировало усиление ликвидного компонента в структуре оборотных средств.</w:t>
      </w:r>
    </w:p>
    <w:p w14:paraId="70A51774" w14:textId="6F1A5392" w:rsidR="00FD6FA8" w:rsidRPr="00D1042C" w:rsidRDefault="00FD6FA8" w:rsidP="00D1042C">
      <w:pPr>
        <w:pStyle w:val="13"/>
      </w:pPr>
      <w:r w:rsidRPr="00D1042C">
        <w:t>В целом, вертикальный анализ отражает переход от преобладания физического капитала к активам, менее закреплённым в материальной форме. Такое перераспределение создаёт предпосылки для более гибкого оборота ресурсов, но одновременно снижает долю активов, непосредственно вовлечённых в долгосрочную операционную деятельность</w:t>
      </w:r>
      <w:r w:rsidR="00996809" w:rsidRPr="00996809">
        <w:t xml:space="preserve"> [7]</w:t>
      </w:r>
      <w:r w:rsidRPr="00D1042C">
        <w:t>.</w:t>
      </w:r>
    </w:p>
    <w:p w14:paraId="21939EAF" w14:textId="4D60E5A3" w:rsidR="00FD6FA8" w:rsidRPr="00D1042C" w:rsidRDefault="00FD6FA8" w:rsidP="00D1042C">
      <w:pPr>
        <w:pStyle w:val="13"/>
      </w:pPr>
      <w:r w:rsidRPr="00D1042C">
        <w:t>Горизонтальный анализ пассива баланса ООО «Омега» за 2023–2024 гг. представлен в таблице 1.3</w:t>
      </w:r>
      <w:r w:rsidR="00996809" w:rsidRPr="00996809">
        <w:t xml:space="preserve"> [6]</w:t>
      </w:r>
    </w:p>
    <w:p w14:paraId="0541C9B8" w14:textId="77777777" w:rsidR="00D1042C" w:rsidRDefault="00FD6FA8" w:rsidP="00D1042C">
      <w:pPr>
        <w:pStyle w:val="ac"/>
      </w:pPr>
      <w:r w:rsidRPr="00D1042C">
        <w:t>Таблица 1.3 – Горизонтальный анализ пассива баланса ООО «Омега» за 2023–2024 гг.</w:t>
      </w:r>
    </w:p>
    <w:p w14:paraId="373B5BD1" w14:textId="7B6FA60A" w:rsidR="00FD6FA8" w:rsidRPr="00D1042C" w:rsidRDefault="00FD6FA8" w:rsidP="00D1042C">
      <w:pPr>
        <w:pStyle w:val="ac"/>
        <w:spacing w:before="0" w:after="120"/>
        <w:jc w:val="right"/>
      </w:pPr>
      <w:r w:rsidRPr="00D1042C">
        <w:t>В тысячах рублей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8"/>
        <w:gridCol w:w="1670"/>
        <w:gridCol w:w="1670"/>
        <w:gridCol w:w="1670"/>
      </w:tblGrid>
      <w:tr w:rsidR="00FD6FA8" w:rsidRPr="00FD6FA8" w14:paraId="14D5F3A4" w14:textId="77777777" w:rsidTr="00DE29AB">
        <w:trPr>
          <w:trHeight w:val="510"/>
        </w:trPr>
        <w:tc>
          <w:tcPr>
            <w:tcW w:w="4628" w:type="dxa"/>
            <w:shd w:val="clear" w:color="auto" w:fill="auto"/>
            <w:vAlign w:val="center"/>
            <w:hideMark/>
          </w:tcPr>
          <w:p w14:paraId="6C85D3B4" w14:textId="77777777" w:rsidR="00FD6FA8" w:rsidRPr="00D1042C" w:rsidRDefault="00FD6FA8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14:paraId="6517A277" w14:textId="4DE5D66C" w:rsidR="00FD6FA8" w:rsidRPr="00D1042C" w:rsidRDefault="00FD6FA8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14:paraId="56C095A8" w14:textId="16BD6BB1" w:rsidR="00FD6FA8" w:rsidRPr="00D1042C" w:rsidRDefault="00FD6FA8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14:paraId="353A337C" w14:textId="77777777" w:rsidR="00FD6FA8" w:rsidRPr="00D1042C" w:rsidRDefault="00FD6FA8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Абсолютное изменение</w:t>
            </w:r>
          </w:p>
        </w:tc>
      </w:tr>
      <w:tr w:rsidR="00FD6FA8" w:rsidRPr="00FD6FA8" w14:paraId="7D97DEDA" w14:textId="77777777" w:rsidTr="00DE29AB">
        <w:trPr>
          <w:trHeight w:val="510"/>
        </w:trPr>
        <w:tc>
          <w:tcPr>
            <w:tcW w:w="4628" w:type="dxa"/>
            <w:shd w:val="clear" w:color="auto" w:fill="auto"/>
            <w:vAlign w:val="center"/>
            <w:hideMark/>
          </w:tcPr>
          <w:p w14:paraId="6EF09B04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Капитал и резервы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1F77CA63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53 160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519BFB06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59 682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67FA04D2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6 522</w:t>
            </w:r>
          </w:p>
        </w:tc>
      </w:tr>
      <w:tr w:rsidR="00FD6FA8" w:rsidRPr="00FD6FA8" w14:paraId="779EDCC1" w14:textId="77777777" w:rsidTr="00DE29AB">
        <w:trPr>
          <w:trHeight w:val="510"/>
        </w:trPr>
        <w:tc>
          <w:tcPr>
            <w:tcW w:w="4628" w:type="dxa"/>
            <w:shd w:val="clear" w:color="auto" w:fill="auto"/>
            <w:vAlign w:val="center"/>
            <w:hideMark/>
          </w:tcPr>
          <w:p w14:paraId="464D46FC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Краткосрочные заемные средства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1DA8F9B5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3 459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76804528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31E9F669" w14:textId="34FB1CF7" w:rsidR="00FD6FA8" w:rsidRPr="00D1042C" w:rsidRDefault="00DE29AB" w:rsidP="00DE29A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  <w:r w:rsidR="00FD6FA8" w:rsidRPr="00D1042C">
              <w:rPr>
                <w:bCs/>
                <w:color w:val="000000"/>
              </w:rPr>
              <w:t>3 459</w:t>
            </w:r>
          </w:p>
        </w:tc>
      </w:tr>
      <w:tr w:rsidR="00FD6FA8" w:rsidRPr="00FD6FA8" w14:paraId="7C23E04D" w14:textId="77777777" w:rsidTr="00DE29AB">
        <w:trPr>
          <w:trHeight w:val="510"/>
        </w:trPr>
        <w:tc>
          <w:tcPr>
            <w:tcW w:w="4628" w:type="dxa"/>
            <w:shd w:val="clear" w:color="auto" w:fill="auto"/>
            <w:vAlign w:val="center"/>
            <w:hideMark/>
          </w:tcPr>
          <w:p w14:paraId="2487C450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Кредиторская задолженность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0782EFA2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9 963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452FC0AA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11 660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53FF170B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1 697</w:t>
            </w:r>
          </w:p>
        </w:tc>
      </w:tr>
      <w:tr w:rsidR="00FD6FA8" w:rsidRPr="00FD6FA8" w14:paraId="5B2C197E" w14:textId="77777777" w:rsidTr="00DE29AB">
        <w:trPr>
          <w:trHeight w:val="510"/>
        </w:trPr>
        <w:tc>
          <w:tcPr>
            <w:tcW w:w="4628" w:type="dxa"/>
            <w:shd w:val="clear" w:color="auto" w:fill="auto"/>
            <w:vAlign w:val="center"/>
            <w:hideMark/>
          </w:tcPr>
          <w:p w14:paraId="0760EBFA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Баланс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2C498EFE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66 582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1CFF7074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71 342</w:t>
            </w:r>
          </w:p>
        </w:tc>
        <w:tc>
          <w:tcPr>
            <w:tcW w:w="1670" w:type="dxa"/>
            <w:shd w:val="clear" w:color="auto" w:fill="auto"/>
            <w:vAlign w:val="bottom"/>
            <w:hideMark/>
          </w:tcPr>
          <w:p w14:paraId="0E89E53D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4 760</w:t>
            </w:r>
          </w:p>
        </w:tc>
      </w:tr>
    </w:tbl>
    <w:p w14:paraId="1E3F44FC" w14:textId="77777777" w:rsidR="00FD6FA8" w:rsidRPr="00DE29AB" w:rsidRDefault="00FD6FA8" w:rsidP="00DE29AB">
      <w:pPr>
        <w:pStyle w:val="13"/>
        <w:spacing w:before="120"/>
      </w:pPr>
      <w:r w:rsidRPr="00DE29AB">
        <w:t>Пассив баланса ООО «Омега» по итогам 2024 года увеличился на 4 760 тыс. руб. Основной вклад в прирост внес собственный капитал: статья «Капитал и резервы» выросла на 6 522 тыс. руб., обеспечив не только полное покрытие прироста активов, но и изменение структуры источников в сторону увеличения доли внутренних средств. Это отражает сохранение прибыли в составе собственного капитала и приводит к укреплению базы устойчивого финансирования.</w:t>
      </w:r>
    </w:p>
    <w:p w14:paraId="7C462733" w14:textId="77777777" w:rsidR="00FD6FA8" w:rsidRPr="00DE29AB" w:rsidRDefault="00FD6FA8" w:rsidP="00DE29AB">
      <w:pPr>
        <w:pStyle w:val="13"/>
      </w:pPr>
      <w:r w:rsidRPr="00DE29AB">
        <w:t xml:space="preserve">Параллельно произошло полное исключение краткосрочных заимствований: строка «Краткосрочные заемные средства» снизилась на 3 459 тыс. руб. до нуля. В результате баланс предприятия перестал включать долговые </w:t>
      </w:r>
      <w:r w:rsidRPr="00DE29AB">
        <w:lastRenderedPageBreak/>
        <w:t>обязательства в краткосрочном сегменте, а доля заёмных средств в общей структуре пассива сократилась.</w:t>
      </w:r>
    </w:p>
    <w:p w14:paraId="2A5ABD73" w14:textId="1B15E521" w:rsidR="00FD6FA8" w:rsidRPr="00DE29AB" w:rsidRDefault="00FD6FA8" w:rsidP="00DE29AB">
      <w:pPr>
        <w:pStyle w:val="13"/>
      </w:pPr>
      <w:r w:rsidRPr="00DE29AB">
        <w:t>Рост кредиторской задолженности составил 1 697 тыс. руб. Изменение этой статьи сопровождало общее увеличение пассива и частично компенсировало сокращение заёмных источников</w:t>
      </w:r>
      <w:r w:rsidR="00996809" w:rsidRPr="00996809">
        <w:t xml:space="preserve"> [7]</w:t>
      </w:r>
      <w:r w:rsidRPr="00DE29AB">
        <w:t>.</w:t>
      </w:r>
    </w:p>
    <w:p w14:paraId="7622AA3C" w14:textId="77777777" w:rsidR="00FD6FA8" w:rsidRPr="00DE29AB" w:rsidRDefault="00FD6FA8" w:rsidP="00DE29AB">
      <w:pPr>
        <w:pStyle w:val="13"/>
      </w:pPr>
      <w:r w:rsidRPr="00DE29AB">
        <w:t>Суммарное изменение структуры пассива характеризуется усилением роли собственного капитала и уменьшением зависимости от внешнего финансирования. Вся сумма прироста активов в 2024 году обеспечена за счёт внутренних и текущих обязательств без привлечения заемных средств.</w:t>
      </w:r>
    </w:p>
    <w:p w14:paraId="5023505C" w14:textId="47613AF2" w:rsidR="00FD6FA8" w:rsidRPr="00996809" w:rsidRDefault="00FD6FA8" w:rsidP="00DE29AB">
      <w:pPr>
        <w:pStyle w:val="13"/>
      </w:pPr>
      <w:r w:rsidRPr="00DE29AB">
        <w:t>Вертикальный анализ пассива баланса ООО «Омега» за 2023–2024 гг. представлен в таблице 1.4</w:t>
      </w:r>
      <w:r w:rsidR="00996809" w:rsidRPr="00996809">
        <w:t xml:space="preserve"> [6]</w:t>
      </w:r>
    </w:p>
    <w:p w14:paraId="7913A2A2" w14:textId="77777777" w:rsidR="00DE29AB" w:rsidRDefault="00FD6FA8" w:rsidP="00DE29AB">
      <w:pPr>
        <w:pStyle w:val="ac"/>
      </w:pPr>
      <w:r w:rsidRPr="00DE29AB">
        <w:t>Таблица 1.4 – Вертикальный анализ пассива баланса ООО «Омега» за 2023–2024 гг.</w:t>
      </w:r>
    </w:p>
    <w:p w14:paraId="75CEAD90" w14:textId="44B1EE66" w:rsidR="00FD6FA8" w:rsidRPr="00DE29AB" w:rsidRDefault="00FD6FA8" w:rsidP="00DE29AB">
      <w:pPr>
        <w:pStyle w:val="ac"/>
        <w:spacing w:before="0" w:after="120"/>
        <w:jc w:val="right"/>
      </w:pPr>
      <w:r w:rsidRPr="00DE29AB">
        <w:t>В тысячах рублей</w:t>
      </w: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1"/>
        <w:gridCol w:w="1566"/>
        <w:gridCol w:w="1566"/>
        <w:gridCol w:w="1566"/>
        <w:gridCol w:w="1566"/>
      </w:tblGrid>
      <w:tr w:rsidR="00DE29AB" w:rsidRPr="00FD6FA8" w14:paraId="2925BA26" w14:textId="77777777" w:rsidTr="00D333E7">
        <w:trPr>
          <w:trHeight w:val="510"/>
        </w:trPr>
        <w:tc>
          <w:tcPr>
            <w:tcW w:w="3361" w:type="dxa"/>
            <w:shd w:val="clear" w:color="auto" w:fill="auto"/>
            <w:vAlign w:val="center"/>
            <w:hideMark/>
          </w:tcPr>
          <w:p w14:paraId="7D58F594" w14:textId="77777777" w:rsidR="00DE29AB" w:rsidRPr="00D1042C" w:rsidRDefault="00DE29AB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566" w:type="dxa"/>
            <w:shd w:val="clear" w:color="auto" w:fill="auto"/>
            <w:vAlign w:val="center"/>
            <w:hideMark/>
          </w:tcPr>
          <w:p w14:paraId="58D218CA" w14:textId="13E37CAE" w:rsidR="00DE29AB" w:rsidRPr="00D1042C" w:rsidRDefault="00DE29AB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566" w:type="dxa"/>
            <w:shd w:val="clear" w:color="auto" w:fill="auto"/>
            <w:vAlign w:val="center"/>
            <w:hideMark/>
          </w:tcPr>
          <w:p w14:paraId="0F0DD820" w14:textId="419E0349" w:rsidR="00DE29AB" w:rsidRPr="00D1042C" w:rsidRDefault="00DE29AB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3132" w:type="dxa"/>
            <w:gridSpan w:val="2"/>
            <w:shd w:val="clear" w:color="auto" w:fill="auto"/>
            <w:vAlign w:val="center"/>
            <w:hideMark/>
          </w:tcPr>
          <w:p w14:paraId="3B6B9451" w14:textId="50ADBF98" w:rsidR="00DE29AB" w:rsidRPr="00D1042C" w:rsidRDefault="00DE29AB" w:rsidP="00FD6FA8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Удельный вес, %</w:t>
            </w:r>
          </w:p>
        </w:tc>
      </w:tr>
      <w:tr w:rsidR="00FD6FA8" w:rsidRPr="00FD6FA8" w14:paraId="492AD936" w14:textId="77777777" w:rsidTr="00DE29AB">
        <w:trPr>
          <w:trHeight w:val="510"/>
        </w:trPr>
        <w:tc>
          <w:tcPr>
            <w:tcW w:w="3361" w:type="dxa"/>
            <w:shd w:val="clear" w:color="auto" w:fill="auto"/>
            <w:vAlign w:val="center"/>
            <w:hideMark/>
          </w:tcPr>
          <w:p w14:paraId="27630BAA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Капитал и резервы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1DC333A7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53 160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64A15EAA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59 682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1DB98729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79,84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7182FCD8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83,66</w:t>
            </w:r>
          </w:p>
        </w:tc>
      </w:tr>
      <w:tr w:rsidR="00FD6FA8" w:rsidRPr="00FD6FA8" w14:paraId="35F554DE" w14:textId="77777777" w:rsidTr="00DE29AB">
        <w:trPr>
          <w:trHeight w:val="510"/>
        </w:trPr>
        <w:tc>
          <w:tcPr>
            <w:tcW w:w="3361" w:type="dxa"/>
            <w:shd w:val="clear" w:color="auto" w:fill="auto"/>
            <w:vAlign w:val="center"/>
            <w:hideMark/>
          </w:tcPr>
          <w:p w14:paraId="0BDBD871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Краткосрочные заемные средства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0C0B2924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3 459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23360580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6A7DB48C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5,2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73844FC6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</w:t>
            </w:r>
          </w:p>
        </w:tc>
      </w:tr>
      <w:tr w:rsidR="00FD6FA8" w:rsidRPr="00FD6FA8" w14:paraId="73B70D1B" w14:textId="77777777" w:rsidTr="00DE29AB">
        <w:trPr>
          <w:trHeight w:val="510"/>
        </w:trPr>
        <w:tc>
          <w:tcPr>
            <w:tcW w:w="3361" w:type="dxa"/>
            <w:shd w:val="clear" w:color="auto" w:fill="auto"/>
            <w:vAlign w:val="center"/>
            <w:hideMark/>
          </w:tcPr>
          <w:p w14:paraId="1FC59EE5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Кредиторская задолженность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7B6D6D49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9 963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30068F45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11 660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06B30663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14,96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1D08BFE9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16,34</w:t>
            </w:r>
          </w:p>
        </w:tc>
      </w:tr>
      <w:tr w:rsidR="00FD6FA8" w:rsidRPr="00FD6FA8" w14:paraId="6CF032B9" w14:textId="77777777" w:rsidTr="00DE29AB">
        <w:trPr>
          <w:trHeight w:val="510"/>
        </w:trPr>
        <w:tc>
          <w:tcPr>
            <w:tcW w:w="3361" w:type="dxa"/>
            <w:shd w:val="clear" w:color="auto" w:fill="auto"/>
            <w:vAlign w:val="center"/>
            <w:hideMark/>
          </w:tcPr>
          <w:p w14:paraId="507EBF3E" w14:textId="77777777" w:rsidR="00FD6FA8" w:rsidRPr="00D1042C" w:rsidRDefault="00FD6FA8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Баланс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297B7FDF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66 582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01E55965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71 342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56A320D3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  <w:tc>
          <w:tcPr>
            <w:tcW w:w="1566" w:type="dxa"/>
            <w:shd w:val="clear" w:color="auto" w:fill="auto"/>
            <w:vAlign w:val="bottom"/>
            <w:hideMark/>
          </w:tcPr>
          <w:p w14:paraId="4B2F3424" w14:textId="77777777" w:rsidR="00FD6FA8" w:rsidRPr="00D1042C" w:rsidRDefault="00FD6FA8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</w:tr>
    </w:tbl>
    <w:p w14:paraId="3745B88C" w14:textId="77777777" w:rsidR="00FD6FA8" w:rsidRPr="00DE29AB" w:rsidRDefault="00FD6FA8" w:rsidP="00DE29AB">
      <w:pPr>
        <w:pStyle w:val="13"/>
        <w:spacing w:before="120"/>
      </w:pPr>
      <w:r w:rsidRPr="00DE29AB">
        <w:t>По данным вертикального анализа структура пассива ООО «Омега» в 2024 году изменилась в сторону усиления доли собственного капитала. Удельный вес статьи «Капитал и резервы» вырос с 79,84 % до 83,66 %, что закрепило доминирование внутренних источников в общей структуре баланса. Это свидетельствует о том, что организация завершила отчётный период с укреплённой позицией по автономии и сниженной зависимостью от внешних обязательств.</w:t>
      </w:r>
    </w:p>
    <w:p w14:paraId="08C5B23F" w14:textId="77777777" w:rsidR="00FD6FA8" w:rsidRPr="00DE29AB" w:rsidRDefault="00FD6FA8" w:rsidP="00DE29AB">
      <w:pPr>
        <w:pStyle w:val="13"/>
      </w:pPr>
      <w:r w:rsidRPr="00DE29AB">
        <w:t>Одновременно произошло полное исключение краткосрочных заимствований из структуры пассива. В 2023 году их удельный вес составлял 5,20 %, в 2024 году данная статья в балансе отсутствует. Это изменение снизило долговую нагрузку и позволило перераспределить структуру обязательств без привлечения заёмных ресурсов.</w:t>
      </w:r>
    </w:p>
    <w:p w14:paraId="2353D722" w14:textId="77777777" w:rsidR="00FD6FA8" w:rsidRPr="00DE29AB" w:rsidRDefault="00FD6FA8" w:rsidP="00DE29AB">
      <w:pPr>
        <w:pStyle w:val="13"/>
      </w:pPr>
      <w:r w:rsidRPr="00DE29AB">
        <w:lastRenderedPageBreak/>
        <w:t>Доля кредиторской задолженности выросла с 14,96 % до 16,34 %. Несмотря на рост в абсолютном и относительном выражении, она осталась в пределах нормальной для текущей операционной деятельности доли, сохранив статус основного краткосрочного обязательства предприятия.</w:t>
      </w:r>
    </w:p>
    <w:p w14:paraId="6270E853" w14:textId="3C47B775" w:rsidR="00FD6FA8" w:rsidRPr="00DE29AB" w:rsidRDefault="00FD6FA8" w:rsidP="00DE29AB">
      <w:pPr>
        <w:pStyle w:val="13"/>
      </w:pPr>
      <w:r w:rsidRPr="00DE29AB">
        <w:t xml:space="preserve">Общее перераспределение структуры пассива в 2024 году выразилось в усилении собственного финансирования и снижении роли внешних источников, прежде всего </w:t>
      </w:r>
      <w:r w:rsidR="00DE29AB">
        <w:t>-</w:t>
      </w:r>
      <w:r w:rsidRPr="00DE29AB">
        <w:t xml:space="preserve"> заёмных. Баланс сместился в сторону внутренней устойчивости, при этом обязательства представлены исключительно кредиторской задолженностью</w:t>
      </w:r>
      <w:r w:rsidR="00996809" w:rsidRPr="00996809">
        <w:t xml:space="preserve"> [7]</w:t>
      </w:r>
      <w:r w:rsidRPr="00DE29AB">
        <w:t>.</w:t>
      </w:r>
    </w:p>
    <w:p w14:paraId="7590613E" w14:textId="6D76F8DF" w:rsidR="00B761DF" w:rsidRPr="00996809" w:rsidRDefault="00B761DF" w:rsidP="00DE29AB">
      <w:pPr>
        <w:pStyle w:val="13"/>
      </w:pPr>
      <w:r w:rsidRPr="00DE29AB">
        <w:t>Показатели финансовой устойчивости ООО «Омега» за 2023–2024 гг. представлены в таблице 1.5</w:t>
      </w:r>
      <w:r w:rsidR="00996809" w:rsidRPr="00996809">
        <w:t xml:space="preserve"> [6]</w:t>
      </w:r>
    </w:p>
    <w:p w14:paraId="2A4590A5" w14:textId="77777777" w:rsidR="00DE29AB" w:rsidRDefault="00B761DF" w:rsidP="00DE29AB">
      <w:pPr>
        <w:pStyle w:val="ac"/>
      </w:pPr>
      <w:r w:rsidRPr="00DE29AB">
        <w:t>Таблица 1.5 – Показатели финансовой устойчивости ООО «Омега» за 2023–2024 гг.</w:t>
      </w:r>
    </w:p>
    <w:p w14:paraId="3EEF73F2" w14:textId="0A3EE78C" w:rsidR="00B761DF" w:rsidRPr="00DE29AB" w:rsidRDefault="00B761DF" w:rsidP="00DE29AB">
      <w:pPr>
        <w:pStyle w:val="ac"/>
        <w:spacing w:before="0" w:after="120"/>
        <w:jc w:val="right"/>
      </w:pPr>
      <w:r w:rsidRPr="00DE29AB">
        <w:t>В единицах</w:t>
      </w:r>
    </w:p>
    <w:tbl>
      <w:tblPr>
        <w:tblW w:w="9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0"/>
        <w:gridCol w:w="1596"/>
        <w:gridCol w:w="1596"/>
        <w:gridCol w:w="1596"/>
      </w:tblGrid>
      <w:tr w:rsidR="00B761DF" w:rsidRPr="00B761DF" w14:paraId="629F1716" w14:textId="77777777" w:rsidTr="00DE29AB">
        <w:trPr>
          <w:trHeight w:val="521"/>
        </w:trPr>
        <w:tc>
          <w:tcPr>
            <w:tcW w:w="4890" w:type="dxa"/>
            <w:shd w:val="clear" w:color="auto" w:fill="auto"/>
            <w:vAlign w:val="center"/>
            <w:hideMark/>
          </w:tcPr>
          <w:p w14:paraId="61433EA5" w14:textId="77777777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14:paraId="6BC73B59" w14:textId="77777777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Норматив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14:paraId="553CA564" w14:textId="5692323C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596" w:type="dxa"/>
            <w:shd w:val="clear" w:color="auto" w:fill="auto"/>
            <w:vAlign w:val="center"/>
            <w:hideMark/>
          </w:tcPr>
          <w:p w14:paraId="12A1C213" w14:textId="3593A2A0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</w:tr>
      <w:tr w:rsidR="00B761DF" w:rsidRPr="00B761DF" w14:paraId="7B4660F0" w14:textId="77777777" w:rsidTr="00DE29AB">
        <w:trPr>
          <w:trHeight w:val="521"/>
        </w:trPr>
        <w:tc>
          <w:tcPr>
            <w:tcW w:w="4890" w:type="dxa"/>
            <w:shd w:val="clear" w:color="auto" w:fill="auto"/>
            <w:vAlign w:val="center"/>
            <w:hideMark/>
          </w:tcPr>
          <w:p w14:paraId="0C458C13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автономии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631B69A6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≥ 0,5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2DB100B7" w14:textId="7A7ED7B1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0,8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7A75262C" w14:textId="7CD6B933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0,84</w:t>
            </w:r>
          </w:p>
        </w:tc>
      </w:tr>
      <w:tr w:rsidR="00B761DF" w:rsidRPr="00B761DF" w14:paraId="132AAB91" w14:textId="77777777" w:rsidTr="00DE29AB">
        <w:trPr>
          <w:trHeight w:val="521"/>
        </w:trPr>
        <w:tc>
          <w:tcPr>
            <w:tcW w:w="4890" w:type="dxa"/>
            <w:shd w:val="clear" w:color="auto" w:fill="auto"/>
            <w:vAlign w:val="center"/>
            <w:hideMark/>
          </w:tcPr>
          <w:p w14:paraId="5601DA3C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финансовой зависимости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201E242A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≤ 0,5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3F5E161B" w14:textId="134C76C5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0,20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1782E227" w14:textId="65298E53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0,16</w:t>
            </w:r>
          </w:p>
        </w:tc>
      </w:tr>
      <w:tr w:rsidR="00B761DF" w:rsidRPr="00B761DF" w14:paraId="4031205E" w14:textId="77777777" w:rsidTr="00DE29AB">
        <w:trPr>
          <w:trHeight w:val="521"/>
        </w:trPr>
        <w:tc>
          <w:tcPr>
            <w:tcW w:w="4890" w:type="dxa"/>
            <w:shd w:val="clear" w:color="auto" w:fill="auto"/>
            <w:vAlign w:val="center"/>
            <w:hideMark/>
          </w:tcPr>
          <w:p w14:paraId="67049265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финансовой устойчивости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357119CA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≥ 0,75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4EF71FD7" w14:textId="5619FB1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0,8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798D638D" w14:textId="2BCAC7E0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0,84</w:t>
            </w:r>
          </w:p>
        </w:tc>
      </w:tr>
      <w:tr w:rsidR="00B761DF" w:rsidRPr="00B761DF" w14:paraId="20D10950" w14:textId="77777777" w:rsidTr="00DE29AB">
        <w:trPr>
          <w:trHeight w:val="521"/>
        </w:trPr>
        <w:tc>
          <w:tcPr>
            <w:tcW w:w="4890" w:type="dxa"/>
            <w:shd w:val="clear" w:color="auto" w:fill="auto"/>
            <w:vAlign w:val="center"/>
            <w:hideMark/>
          </w:tcPr>
          <w:p w14:paraId="37B391A3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маневренности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7EE6EBBC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0,2–0,5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7BEE7D1C" w14:textId="05DE9FBF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0,07</w:t>
            </w:r>
          </w:p>
        </w:tc>
        <w:tc>
          <w:tcPr>
            <w:tcW w:w="1596" w:type="dxa"/>
            <w:shd w:val="clear" w:color="auto" w:fill="auto"/>
            <w:vAlign w:val="bottom"/>
            <w:hideMark/>
          </w:tcPr>
          <w:p w14:paraId="07429815" w14:textId="34902530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0,22</w:t>
            </w:r>
          </w:p>
        </w:tc>
      </w:tr>
    </w:tbl>
    <w:p w14:paraId="2C7A65FF" w14:textId="77777777" w:rsidR="00B761DF" w:rsidRPr="00DE29AB" w:rsidRDefault="00B761DF" w:rsidP="00DE29AB">
      <w:pPr>
        <w:pStyle w:val="13"/>
        <w:spacing w:before="120"/>
      </w:pPr>
      <w:r w:rsidRPr="00DE29AB">
        <w:t>По состоянию на конец 2024 года все ключевые показатели финансовой устойчивости ООО «Омега» соответствуют нормативным значениям, при этом по большинству из них зафиксировано улучшение по сравнению с предыдущим периодом.</w:t>
      </w:r>
    </w:p>
    <w:p w14:paraId="6EA7C119" w14:textId="7AADEC3C" w:rsidR="00B761DF" w:rsidRPr="00DE29AB" w:rsidRDefault="00B761DF" w:rsidP="00DE29AB">
      <w:pPr>
        <w:pStyle w:val="13"/>
      </w:pPr>
      <w:r w:rsidRPr="00DE29AB">
        <w:t>Коэффициент автономии увеличился с 0,</w:t>
      </w:r>
      <w:r w:rsidR="00DE29AB">
        <w:t>8</w:t>
      </w:r>
      <w:r w:rsidRPr="00DE29AB">
        <w:t xml:space="preserve"> до 0,8</w:t>
      </w:r>
      <w:r w:rsidR="00DE29AB">
        <w:t>4</w:t>
      </w:r>
      <w:r w:rsidRPr="00DE29AB">
        <w:t>. Это означает, что доля собственного капитала в структуре пассива усилилась, и на конец 2024 года предприятие более чем на 83 % финансирует свои активы за счёт собственных источников. Показатель значительно превышает минимальный норматив и подтверждает высокую степень финансовой самостоятельности.</w:t>
      </w:r>
    </w:p>
    <w:p w14:paraId="34A7D7A4" w14:textId="03B661AE" w:rsidR="00B761DF" w:rsidRPr="00DE29AB" w:rsidRDefault="00B761DF" w:rsidP="00DE29AB">
      <w:pPr>
        <w:pStyle w:val="13"/>
      </w:pPr>
      <w:r w:rsidRPr="00DE29AB">
        <w:t xml:space="preserve">Коэффициент финансовой зависимости, напротив, снизился с 0,2016 до </w:t>
      </w:r>
      <w:r w:rsidRPr="00DE29AB">
        <w:lastRenderedPageBreak/>
        <w:t>0,16. Снижение значения фиксирует уменьшение доли заёмных обязательств в общей структуре источников финансирования. Этот показатель также находится в пределах допустимого уровня и дополняет общую картину стабильности.</w:t>
      </w:r>
    </w:p>
    <w:p w14:paraId="26087649" w14:textId="3BAB8773" w:rsidR="00B761DF" w:rsidRPr="00DE29AB" w:rsidRDefault="00B761DF" w:rsidP="00DE29AB">
      <w:pPr>
        <w:pStyle w:val="13"/>
      </w:pPr>
      <w:r w:rsidRPr="00DE29AB">
        <w:t>Коэффициент финансовой устойчивости, совпадающий по формуле с коэффициентом автономии в рассматриваемом случае (ввиду отсутствия долгосрочных обязательств), также демонстрирует рост и соответствует нормативу</w:t>
      </w:r>
      <w:r w:rsidR="00DE29AB">
        <w:t>.</w:t>
      </w:r>
    </w:p>
    <w:p w14:paraId="2DAEA1D7" w14:textId="32F17148" w:rsidR="00B761DF" w:rsidRPr="00DE29AB" w:rsidRDefault="00B761DF" w:rsidP="00DE29AB">
      <w:pPr>
        <w:pStyle w:val="13"/>
      </w:pPr>
      <w:r w:rsidRPr="00DE29AB">
        <w:t>Коэффициент маневренности за год увеличился с 0,0</w:t>
      </w:r>
      <w:r w:rsidR="00DE29AB">
        <w:t>7</w:t>
      </w:r>
      <w:r w:rsidRPr="00DE29AB">
        <w:t xml:space="preserve"> до 0,22. Это изменение отражает увеличение доли собственных средств, которые не закреплены во внеоборотных активах, и, следовательно, могут быть использованы для финансирования текущей деятельности. В 2023 году значение находилось ниже нижней границы рекомендуемого интервала, но в 2024 году вошло в нормативный диапазон (0,2–0,5), что означает повышение гибкости финансового управления</w:t>
      </w:r>
      <w:r w:rsidR="00996809" w:rsidRPr="00996809">
        <w:t xml:space="preserve"> [8]</w:t>
      </w:r>
      <w:r w:rsidRPr="00DE29AB">
        <w:t>.</w:t>
      </w:r>
    </w:p>
    <w:p w14:paraId="1F838E59" w14:textId="77777777" w:rsidR="00B761DF" w:rsidRPr="00DE29AB" w:rsidRDefault="00B761DF" w:rsidP="00DE29AB">
      <w:pPr>
        <w:pStyle w:val="13"/>
      </w:pPr>
      <w:r w:rsidRPr="00DE29AB">
        <w:t>Таким образом, финансовая устойчивость ООО «Омега» по итогам 2024 года характеризуется высокой долей собственного капитала, сниженной зависимостью от внешних заимствований и улучшением степени маневренности, что усиливает внутреннюю стабильность предприятия.</w:t>
      </w:r>
    </w:p>
    <w:p w14:paraId="3988D6EE" w14:textId="6CF576AC" w:rsidR="00B761DF" w:rsidRPr="00B761DF" w:rsidRDefault="00B761DF" w:rsidP="00DE29AB">
      <w:pPr>
        <w:pStyle w:val="13"/>
      </w:pPr>
      <w:r w:rsidRPr="00B761DF">
        <w:t>Показатели ликвидности ООО «Омега» за 2023–2024 гг. представлены в таблице 1.6</w:t>
      </w:r>
      <w:r w:rsidR="00996809" w:rsidRPr="00996809">
        <w:t xml:space="preserve"> [6]</w:t>
      </w:r>
    </w:p>
    <w:p w14:paraId="668F6F85" w14:textId="77777777" w:rsidR="00DE29AB" w:rsidRDefault="00B761DF" w:rsidP="00DE29AB">
      <w:pPr>
        <w:pStyle w:val="ac"/>
      </w:pPr>
      <w:r w:rsidRPr="00DE29AB">
        <w:t>Таблица 1.6 – Показатели ликвидности ООО «Омега» за 2023–2024 гг.</w:t>
      </w:r>
    </w:p>
    <w:p w14:paraId="51AA2A52" w14:textId="210F6481" w:rsidR="00B761DF" w:rsidRPr="00DE29AB" w:rsidRDefault="00B761DF" w:rsidP="00DE29AB">
      <w:pPr>
        <w:pStyle w:val="ac"/>
        <w:spacing w:before="0" w:after="120"/>
        <w:jc w:val="right"/>
      </w:pPr>
      <w:r w:rsidRPr="00DE29AB">
        <w:t>В единицах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6"/>
        <w:gridCol w:w="1526"/>
        <w:gridCol w:w="1526"/>
        <w:gridCol w:w="1526"/>
      </w:tblGrid>
      <w:tr w:rsidR="00B761DF" w:rsidRPr="00B761DF" w14:paraId="65B06938" w14:textId="77777777" w:rsidTr="00DE29AB">
        <w:trPr>
          <w:trHeight w:val="567"/>
        </w:trPr>
        <w:tc>
          <w:tcPr>
            <w:tcW w:w="5056" w:type="dxa"/>
            <w:shd w:val="clear" w:color="auto" w:fill="auto"/>
            <w:vAlign w:val="center"/>
            <w:hideMark/>
          </w:tcPr>
          <w:p w14:paraId="6A509172" w14:textId="77777777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526" w:type="dxa"/>
            <w:shd w:val="clear" w:color="auto" w:fill="auto"/>
            <w:vAlign w:val="center"/>
            <w:hideMark/>
          </w:tcPr>
          <w:p w14:paraId="2FE8AB2A" w14:textId="77777777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Норматив</w:t>
            </w:r>
          </w:p>
        </w:tc>
        <w:tc>
          <w:tcPr>
            <w:tcW w:w="1526" w:type="dxa"/>
            <w:shd w:val="clear" w:color="auto" w:fill="auto"/>
            <w:vAlign w:val="center"/>
            <w:hideMark/>
          </w:tcPr>
          <w:p w14:paraId="0BFB418E" w14:textId="52109F2C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526" w:type="dxa"/>
            <w:shd w:val="clear" w:color="auto" w:fill="auto"/>
            <w:vAlign w:val="center"/>
            <w:hideMark/>
          </w:tcPr>
          <w:p w14:paraId="410E8927" w14:textId="3F253A81" w:rsidR="00B761DF" w:rsidRPr="00D1042C" w:rsidRDefault="00B761DF" w:rsidP="00B761DF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</w:tr>
      <w:tr w:rsidR="00B761DF" w:rsidRPr="00B761DF" w14:paraId="74FB8325" w14:textId="77777777" w:rsidTr="00DE29AB">
        <w:trPr>
          <w:trHeight w:val="510"/>
        </w:trPr>
        <w:tc>
          <w:tcPr>
            <w:tcW w:w="5056" w:type="dxa"/>
            <w:shd w:val="clear" w:color="auto" w:fill="auto"/>
            <w:vAlign w:val="center"/>
            <w:hideMark/>
          </w:tcPr>
          <w:p w14:paraId="3BC17132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абсолютной ликвидности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07205B91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0,2–0,5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7F657954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0,03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72EC796F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0,07</w:t>
            </w:r>
          </w:p>
        </w:tc>
      </w:tr>
      <w:tr w:rsidR="00B761DF" w:rsidRPr="00B761DF" w14:paraId="3DDFBBC4" w14:textId="77777777" w:rsidTr="00DE29AB">
        <w:trPr>
          <w:trHeight w:val="510"/>
        </w:trPr>
        <w:tc>
          <w:tcPr>
            <w:tcW w:w="5056" w:type="dxa"/>
            <w:shd w:val="clear" w:color="auto" w:fill="auto"/>
            <w:vAlign w:val="center"/>
            <w:hideMark/>
          </w:tcPr>
          <w:p w14:paraId="6FE30AF7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быстрой ликвидности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74288E8D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0,8–1,0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52F1BBEB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0,34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1EC31A96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1,42</w:t>
            </w:r>
          </w:p>
        </w:tc>
      </w:tr>
      <w:tr w:rsidR="00B761DF" w:rsidRPr="00B761DF" w14:paraId="7DA023E3" w14:textId="77777777" w:rsidTr="00DE29AB">
        <w:trPr>
          <w:trHeight w:val="510"/>
        </w:trPr>
        <w:tc>
          <w:tcPr>
            <w:tcW w:w="5056" w:type="dxa"/>
            <w:shd w:val="clear" w:color="auto" w:fill="auto"/>
            <w:vAlign w:val="center"/>
            <w:hideMark/>
          </w:tcPr>
          <w:p w14:paraId="4B332EC9" w14:textId="77777777" w:rsidR="00B761DF" w:rsidRPr="00D1042C" w:rsidRDefault="00B761DF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Коэффициент текущей ликвидности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0596B408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≥ 2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018556AD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1,26</w:t>
            </w:r>
          </w:p>
        </w:tc>
        <w:tc>
          <w:tcPr>
            <w:tcW w:w="1526" w:type="dxa"/>
            <w:shd w:val="clear" w:color="auto" w:fill="auto"/>
            <w:vAlign w:val="bottom"/>
            <w:hideMark/>
          </w:tcPr>
          <w:p w14:paraId="735ACE10" w14:textId="77777777" w:rsidR="00B761DF" w:rsidRPr="00D1042C" w:rsidRDefault="00B761DF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2,14</w:t>
            </w:r>
          </w:p>
        </w:tc>
      </w:tr>
    </w:tbl>
    <w:p w14:paraId="0280CE0C" w14:textId="77777777" w:rsidR="00B761DF" w:rsidRPr="00B761DF" w:rsidRDefault="00B761DF" w:rsidP="00DE29AB">
      <w:pPr>
        <w:pStyle w:val="13"/>
        <w:spacing w:before="120"/>
      </w:pPr>
      <w:r w:rsidRPr="00B761DF">
        <w:t xml:space="preserve">По итогам 2024 года ликвидность ООО «Омега» улучшилась по всем ключевым показателям. Наиболее существенные изменения зафиксированы по коэффициенту быстрой ликвидности, который вырос с 0,34 до 1,42. Это означает, что доля высоколиквидных активов (денежных средств и краткосрочных </w:t>
      </w:r>
      <w:r w:rsidRPr="00B761DF">
        <w:lastRenderedPageBreak/>
        <w:t>требований) впервые стала превышать объём краткосрочных обязательств, что соответствует нормативному уровню и создаёт запас платёжеспособности в краткосрочном горизонте.</w:t>
      </w:r>
    </w:p>
    <w:p w14:paraId="226D4BF2" w14:textId="77777777" w:rsidR="00B761DF" w:rsidRPr="00B761DF" w:rsidRDefault="00B761DF" w:rsidP="00DE29AB">
      <w:pPr>
        <w:pStyle w:val="13"/>
      </w:pPr>
      <w:r w:rsidRPr="00B761DF">
        <w:t>Коэффициент текущей ликвидности также продемонстрировал рост: с 1,26 до 2,14. Впервые за рассматриваемый период значение этого показателя превысило рекомендуемое значение ≥ 2, что подтверждает способность компании покрывать краткосрочные обязательства всеми имеющимися оборотными активами без привлечения дополнительных источников.</w:t>
      </w:r>
    </w:p>
    <w:p w14:paraId="5607557D" w14:textId="77777777" w:rsidR="00B761DF" w:rsidRPr="00B761DF" w:rsidRDefault="00B761DF" w:rsidP="00DE29AB">
      <w:pPr>
        <w:pStyle w:val="13"/>
      </w:pPr>
      <w:r w:rsidRPr="00B761DF">
        <w:t>Коэффициент абсолютной ликвидности увеличился с 0,03 до 0,07, однако остаётся ниже нормативного диапазона. Это указывает на ограниченный объём денежных средств в структуре активов. Несмотря на рост, предприятие по-прежнему сохраняет низкую долю активов, которые могут быть немедленно использованы для расчётов.</w:t>
      </w:r>
    </w:p>
    <w:p w14:paraId="72676D54" w14:textId="0E794D38" w:rsidR="00B761DF" w:rsidRPr="00B761DF" w:rsidRDefault="00B761DF" w:rsidP="00DE29AB">
      <w:pPr>
        <w:pStyle w:val="13"/>
      </w:pPr>
      <w:r w:rsidRPr="00B761DF">
        <w:t>В целом, по состоянию на конец 2024 года ликвидность ООО «Омега» характеризуется положительной динамикой: достигнуто соответствие по двум из трёх показателей, а общее улучшение структуры оборотных активов способствует снижению краткосрочных рисков</w:t>
      </w:r>
      <w:r w:rsidR="00996809" w:rsidRPr="00996809">
        <w:t xml:space="preserve"> [9]</w:t>
      </w:r>
      <w:r w:rsidRPr="00B761DF">
        <w:t>.</w:t>
      </w:r>
    </w:p>
    <w:p w14:paraId="39973984" w14:textId="70BDC0D0" w:rsidR="00425B3B" w:rsidRPr="00996809" w:rsidRDefault="00425B3B" w:rsidP="00DE29AB">
      <w:pPr>
        <w:pStyle w:val="13"/>
      </w:pPr>
      <w:r w:rsidRPr="00425B3B">
        <w:t>Анализ показателей деловой активности ООО «Омега» за 2023–2024 гг. представлен в таблице 1.</w:t>
      </w:r>
      <w:r>
        <w:t>7</w:t>
      </w:r>
      <w:r w:rsidR="00996809" w:rsidRPr="00996809">
        <w:t xml:space="preserve"> [6]</w:t>
      </w:r>
    </w:p>
    <w:p w14:paraId="5DC51FEC" w14:textId="77777777" w:rsidR="00DE29AB" w:rsidRDefault="00425B3B" w:rsidP="00DE29AB">
      <w:pPr>
        <w:pStyle w:val="ac"/>
      </w:pPr>
      <w:r w:rsidRPr="00DE29AB">
        <w:t>Таблица 1.7 – Показатели деловой активности ООО «Омега» за 2023–2024 гг.</w:t>
      </w:r>
    </w:p>
    <w:p w14:paraId="79866088" w14:textId="13C73EE9" w:rsidR="00425B3B" w:rsidRPr="00DE29AB" w:rsidRDefault="00425B3B" w:rsidP="00DE29AB">
      <w:pPr>
        <w:pStyle w:val="ac"/>
        <w:spacing w:before="0" w:after="120"/>
        <w:jc w:val="right"/>
      </w:pPr>
      <w:r w:rsidRPr="00DE29AB">
        <w:t>В днях</w:t>
      </w:r>
    </w:p>
    <w:tbl>
      <w:tblPr>
        <w:tblW w:w="9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1"/>
        <w:gridCol w:w="1511"/>
        <w:gridCol w:w="1511"/>
        <w:gridCol w:w="1511"/>
      </w:tblGrid>
      <w:tr w:rsidR="00425B3B" w:rsidRPr="00425B3B" w14:paraId="2600702E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385B6B0D" w14:textId="77777777" w:rsidR="00425B3B" w:rsidRPr="00D1042C" w:rsidRDefault="00425B3B" w:rsidP="00425B3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14:paraId="2626B574" w14:textId="77777777" w:rsidR="00425B3B" w:rsidRPr="00D1042C" w:rsidRDefault="00425B3B" w:rsidP="00425B3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14:paraId="360BF3EA" w14:textId="77777777" w:rsidR="00425B3B" w:rsidRPr="00D1042C" w:rsidRDefault="00425B3B" w:rsidP="00425B3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14:paraId="03992A82" w14:textId="2AE835C2" w:rsidR="00425B3B" w:rsidRPr="00D1042C" w:rsidRDefault="00425B3B" w:rsidP="00425B3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Изменение</w:t>
            </w:r>
          </w:p>
        </w:tc>
      </w:tr>
      <w:tr w:rsidR="00425B3B" w:rsidRPr="00425B3B" w14:paraId="0EA17B16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79DC5BF7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Период оборота материальных запасов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15C108F8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41,98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2981DDD9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64,04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762899CE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22,06</w:t>
            </w:r>
          </w:p>
        </w:tc>
      </w:tr>
      <w:tr w:rsidR="00425B3B" w:rsidRPr="00425B3B" w14:paraId="7F0522D6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63FBA939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Период оборота дебиторской задолженности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4897CC51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14,24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02862CC0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61,26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706F75BF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47,02</w:t>
            </w:r>
          </w:p>
        </w:tc>
      </w:tr>
      <w:tr w:rsidR="00425B3B" w:rsidRPr="00425B3B" w14:paraId="0CEF4FC7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76999A84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Затратный цикл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7DC9A552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56,23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3BD8463B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125,3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730B209E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69,07</w:t>
            </w:r>
          </w:p>
        </w:tc>
      </w:tr>
      <w:tr w:rsidR="00425B3B" w:rsidRPr="00425B3B" w14:paraId="202578DD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53D43ADE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Период оборота кредиторской задолженности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0FE32B9F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33,77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190D257E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66,57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28640521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32,8</w:t>
            </w:r>
          </w:p>
        </w:tc>
      </w:tr>
      <w:tr w:rsidR="00425B3B" w:rsidRPr="00425B3B" w14:paraId="7D876E13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02274EF7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Кредитный цикл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390CFB86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33,77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421A1A73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66,57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7E75854A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32,8</w:t>
            </w:r>
          </w:p>
        </w:tc>
      </w:tr>
      <w:tr w:rsidR="00425B3B" w:rsidRPr="00425B3B" w14:paraId="02FD8977" w14:textId="77777777" w:rsidTr="00DE29AB">
        <w:trPr>
          <w:trHeight w:val="510"/>
        </w:trPr>
        <w:tc>
          <w:tcPr>
            <w:tcW w:w="5131" w:type="dxa"/>
            <w:shd w:val="clear" w:color="auto" w:fill="auto"/>
            <w:vAlign w:val="center"/>
            <w:hideMark/>
          </w:tcPr>
          <w:p w14:paraId="4F96DB64" w14:textId="77777777" w:rsidR="00425B3B" w:rsidRPr="00D1042C" w:rsidRDefault="00425B3B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Чистый цикл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696B7B58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22,45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5B67CE03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58,72</w:t>
            </w:r>
          </w:p>
        </w:tc>
        <w:tc>
          <w:tcPr>
            <w:tcW w:w="1511" w:type="dxa"/>
            <w:shd w:val="clear" w:color="auto" w:fill="auto"/>
            <w:vAlign w:val="bottom"/>
            <w:hideMark/>
          </w:tcPr>
          <w:p w14:paraId="38572A46" w14:textId="77777777" w:rsidR="00425B3B" w:rsidRPr="00D1042C" w:rsidRDefault="00425B3B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36,27</w:t>
            </w:r>
          </w:p>
        </w:tc>
      </w:tr>
    </w:tbl>
    <w:p w14:paraId="6BA12808" w14:textId="77777777" w:rsidR="00425B3B" w:rsidRPr="00DE29AB" w:rsidRDefault="00425B3B" w:rsidP="00DE29AB">
      <w:pPr>
        <w:pStyle w:val="13"/>
        <w:spacing w:before="120"/>
      </w:pPr>
      <w:r w:rsidRPr="00DE29AB">
        <w:t xml:space="preserve">По итогам 2024 года показатели деловой активности ООО «Омега» </w:t>
      </w:r>
      <w:r w:rsidRPr="00DE29AB">
        <w:lastRenderedPageBreak/>
        <w:t>демонстрируют замедление оборота практически по всем направлениям, что зафиксировано удлинением как затратного, так и чистого операционного цикла.</w:t>
      </w:r>
    </w:p>
    <w:p w14:paraId="2089B724" w14:textId="77777777" w:rsidR="00425B3B" w:rsidRPr="00DE29AB" w:rsidRDefault="00425B3B" w:rsidP="00DE29AB">
      <w:pPr>
        <w:pStyle w:val="13"/>
      </w:pPr>
      <w:r w:rsidRPr="00DE29AB">
        <w:t>Период оборота материальных запасов увеличился с 41,98 до 64,04 дней. Это означает, что товарно-материальные ценности стали задерживаться в обороте дольше, а скорость их оборачиваемости снизилась на 22 дня. Увеличение продолжительности хранения запасов снижает скорость возврата вложенных ресурсов и удлиняет путь от закупки до реализации.</w:t>
      </w:r>
    </w:p>
    <w:p w14:paraId="5E4399D9" w14:textId="77777777" w:rsidR="00425B3B" w:rsidRPr="00DE29AB" w:rsidRDefault="00425B3B" w:rsidP="00DE29AB">
      <w:pPr>
        <w:pStyle w:val="13"/>
      </w:pPr>
      <w:r w:rsidRPr="00DE29AB">
        <w:t>Период оборота дебиторской задолженности вырос ещё значительнее — с 14,24 до 61,26 дней, что эквивалентно росту на 47 дней. Это свидетельствует об ухудшении расчётной дисциплины или увеличении предоставляемых отсрочек платежей со стороны покупателей. Рост дебиторского периода оказывает прямое влияние на увеличение финансовых вложений в оборот.</w:t>
      </w:r>
    </w:p>
    <w:p w14:paraId="6271F565" w14:textId="77777777" w:rsidR="00425B3B" w:rsidRPr="00DE29AB" w:rsidRDefault="00425B3B" w:rsidP="00DE29AB">
      <w:pPr>
        <w:pStyle w:val="13"/>
      </w:pPr>
      <w:r w:rsidRPr="00DE29AB">
        <w:t>Как следствие двух вышеперечисленных изменений, затратный цикл, отражающий общую продолжительность замораживания ресурсов до их возврата, увеличился с 56,23 до 125,30 дней. Это означает, что в течение более чем четырёх месяцев ресурсы предприятия остаются в неактивной фазе, не принося дохода.</w:t>
      </w:r>
    </w:p>
    <w:p w14:paraId="48DFFC2E" w14:textId="57C3941B" w:rsidR="00425B3B" w:rsidRPr="00DE29AB" w:rsidRDefault="00425B3B" w:rsidP="00DE29AB">
      <w:pPr>
        <w:pStyle w:val="13"/>
      </w:pPr>
      <w:r w:rsidRPr="00DE29AB">
        <w:t xml:space="preserve">На этом фоне период оборота кредиторской задолженности также увеличился </w:t>
      </w:r>
      <w:r w:rsidR="00DE29AB">
        <w:t>-</w:t>
      </w:r>
      <w:r w:rsidRPr="00DE29AB">
        <w:t xml:space="preserve"> с 33,77 до 66,57 дней. Это указывает на удлинение сроков расчётов с поставщиками, что может частично компенсировать рост затратного цикла за счёт внешнего финансирования.</w:t>
      </w:r>
    </w:p>
    <w:p w14:paraId="53DA5E68" w14:textId="6C59E560" w:rsidR="00425B3B" w:rsidRPr="00DE29AB" w:rsidRDefault="00425B3B" w:rsidP="00DE29AB">
      <w:pPr>
        <w:pStyle w:val="13"/>
      </w:pPr>
      <w:r w:rsidRPr="00DE29AB">
        <w:t>Чистый операционный цикл, то есть разница между затратным и кредитным циклами, вырос с 22,45 до 58,72 дней. Таким образом, в 2024 году ООО «Омега» удерживает собственные оборотные средства в производственном цикле почти в 2,5 раза дольше, чем годом ранее. Это увеличивает финансовую нагрузку на текущую деятельность и требует дополнительного контроля над оборачиваемостью как запасов, так и дебиторской задолженности</w:t>
      </w:r>
      <w:r w:rsidR="00996809" w:rsidRPr="00996809">
        <w:t xml:space="preserve"> [9]</w:t>
      </w:r>
      <w:r w:rsidRPr="00DE29AB">
        <w:t>.</w:t>
      </w:r>
    </w:p>
    <w:p w14:paraId="7B64929F" w14:textId="77777777" w:rsidR="00425B3B" w:rsidRPr="00DE29AB" w:rsidRDefault="00425B3B" w:rsidP="00DE29AB">
      <w:pPr>
        <w:pStyle w:val="13"/>
      </w:pPr>
      <w:r w:rsidRPr="00DE29AB">
        <w:t>Суммарно рост продолжительности всех составляющих цикла указывает на снижение деловой активности, замедление возврата вложенных ресурсов и рост зависимости от внешнего краткосрочного финансирования.</w:t>
      </w:r>
    </w:p>
    <w:p w14:paraId="48464ABF" w14:textId="2F642593" w:rsidR="00425B3B" w:rsidRPr="00DE29AB" w:rsidRDefault="00425B3B" w:rsidP="00DE29AB">
      <w:pPr>
        <w:pStyle w:val="13"/>
      </w:pPr>
      <w:r w:rsidRPr="00DE29AB">
        <w:t xml:space="preserve">Финансовый анализ бухгалтерского баланса ООО «Омега» за 2023–2024 </w:t>
      </w:r>
      <w:r w:rsidRPr="00DE29AB">
        <w:lastRenderedPageBreak/>
        <w:t xml:space="preserve">гг. выявил существенные изменения в структуре имущества и источников его формирования. Рост валюты баланса составил 4 760 тыс. руб., при этом активная часть трансформировалась в сторону краткосрочных финансовых активов, прежде всего </w:t>
      </w:r>
      <w:r w:rsidR="00DE29AB">
        <w:t>-</w:t>
      </w:r>
      <w:r w:rsidRPr="00DE29AB">
        <w:t xml:space="preserve"> дебиторской задолженности. Доля внеоборотных активов и запасов снизилась, что изменило соотношение между материальными и финансовыми компонентами имущества.</w:t>
      </w:r>
    </w:p>
    <w:p w14:paraId="4BAE4C9E" w14:textId="77777777" w:rsidR="00425B3B" w:rsidRPr="00DE29AB" w:rsidRDefault="00425B3B" w:rsidP="00DE29AB">
      <w:pPr>
        <w:pStyle w:val="13"/>
      </w:pPr>
      <w:r w:rsidRPr="00DE29AB">
        <w:t>В пассиве отмечено укрепление собственного капитала, доля которого увеличилась до 83,66 %. Одновременно зафиксировано полное погашение краткосрочных заимствований, а прирост обязательств обеспечен исключительно ростом кредиторской задолженности. Это обеспечило снижение долговой зависимости и повышение автономии компании.</w:t>
      </w:r>
    </w:p>
    <w:p w14:paraId="78BE21F6" w14:textId="77777777" w:rsidR="00425B3B" w:rsidRPr="00DE29AB" w:rsidRDefault="00425B3B" w:rsidP="00DE29AB">
      <w:pPr>
        <w:pStyle w:val="13"/>
      </w:pPr>
      <w:r w:rsidRPr="00DE29AB">
        <w:t>Показатели финансовой устойчивости по итогам 2024 года находятся в пределах нормативов, а коэффициенты автономии и устойчивости демонстрируют положительную динамику. При этом коэффициент маневренности впервые достиг нормативного уровня, зафиксировав увеличение объёма собственных оборотных средств.</w:t>
      </w:r>
    </w:p>
    <w:p w14:paraId="3129CF08" w14:textId="77777777" w:rsidR="00425B3B" w:rsidRPr="00DE29AB" w:rsidRDefault="00425B3B" w:rsidP="00DE29AB">
      <w:pPr>
        <w:pStyle w:val="13"/>
      </w:pPr>
      <w:r w:rsidRPr="00DE29AB">
        <w:t>Анализ ликвидности подтвердил рост способности предприятия выполнять краткосрочные обязательства. Быстрая и текущая ликвидность достигли нормативных значений, однако абсолютная ликвидность осталась ниже нижней границы, что фиксирует недостаточный уровень мгновенно доступных средств.</w:t>
      </w:r>
    </w:p>
    <w:p w14:paraId="2BF838B4" w14:textId="63D4E94C" w:rsidR="00425B3B" w:rsidRPr="00DE29AB" w:rsidRDefault="00425B3B" w:rsidP="00DE29AB">
      <w:pPr>
        <w:pStyle w:val="13"/>
      </w:pPr>
      <w:r w:rsidRPr="00DE29AB">
        <w:t xml:space="preserve">Показатели деловой активности сигнализируют о существенном замедлении операционного цикла. Затратный цикл увеличился более чем в два раза, чистый цикл </w:t>
      </w:r>
      <w:r w:rsidR="00DE29AB">
        <w:t>-</w:t>
      </w:r>
      <w:r w:rsidRPr="00DE29AB">
        <w:t xml:space="preserve"> с 22 до 59 дней. Наиболее выраженное ухудшение зафиксировано по оборачиваемости дебиторской задолженности и товарных запасов. Эти изменения снижают скорость возврата вложенных ресурсов и увеличивают потребность в оборотном капитале.</w:t>
      </w:r>
    </w:p>
    <w:p w14:paraId="6CA42036" w14:textId="77777777" w:rsidR="00425B3B" w:rsidRPr="00DE29AB" w:rsidRDefault="00425B3B" w:rsidP="00DE29AB">
      <w:pPr>
        <w:pStyle w:val="13"/>
      </w:pPr>
      <w:r w:rsidRPr="00DE29AB">
        <w:t xml:space="preserve">Таким образом, предприятие завершило 2024 год с улучшенной структурой пассива и укреплённой финансовой устойчивостью, но с заметным снижением деловой активности и ростом длительности операционного цикла. Это требует повышенного внимания к управлению оборотными активами и возвратом </w:t>
      </w:r>
      <w:r w:rsidRPr="00DE29AB">
        <w:lastRenderedPageBreak/>
        <w:t>средств из оборота.</w:t>
      </w:r>
    </w:p>
    <w:p w14:paraId="629EBB67" w14:textId="77777777" w:rsidR="00B761DF" w:rsidRPr="00B761DF" w:rsidRDefault="00B761DF" w:rsidP="00B761DF">
      <w:pPr>
        <w:spacing w:before="100" w:beforeAutospacing="1" w:after="100" w:afterAutospacing="1"/>
      </w:pPr>
    </w:p>
    <w:p w14:paraId="5B3E0BE4" w14:textId="77777777" w:rsidR="0005250D" w:rsidRDefault="0005250D">
      <w:pPr>
        <w:spacing w:after="160" w:line="259" w:lineRule="auto"/>
      </w:pPr>
    </w:p>
    <w:p w14:paraId="1E5F3BFC" w14:textId="6C9204D0" w:rsidR="00C51DF6" w:rsidRPr="003D236D" w:rsidRDefault="00C51DF6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22B1867D" w14:textId="0BE6E55B" w:rsidR="006672FF" w:rsidRDefault="00AD3289" w:rsidP="00AD3289">
      <w:pPr>
        <w:pStyle w:val="12"/>
        <w:ind w:left="993" w:hanging="284"/>
        <w:jc w:val="left"/>
      </w:pPr>
      <w:bookmarkStart w:id="9" w:name="_Toc202557493"/>
      <w:r>
        <w:lastRenderedPageBreak/>
        <w:t xml:space="preserve">2 </w:t>
      </w:r>
      <w:r w:rsidR="003D236D" w:rsidRPr="003D236D">
        <w:t>Отчет о финансовых результатах предприятия</w:t>
      </w:r>
      <w:bookmarkEnd w:id="9"/>
    </w:p>
    <w:p w14:paraId="60F8FEBC" w14:textId="0CD2E641" w:rsidR="00D1042C" w:rsidRPr="00DE29AB" w:rsidRDefault="00D1042C" w:rsidP="00DE29AB">
      <w:pPr>
        <w:pStyle w:val="13"/>
      </w:pPr>
      <w:r w:rsidRPr="00DE29AB">
        <w:t>Второй раздел направлен на оценку результатов деятельности ООО «Омега» за 2023–2024 гг. на основе отчёта о финансовых результатах. Анализ проводится с фокусом на ключевые показатели: объём выручки, расходы по обычной деятельности, прочие доходы и расходы, налоговые отчисления и итоговая чистая прибыль.</w:t>
      </w:r>
    </w:p>
    <w:p w14:paraId="52B1CDF4" w14:textId="70B12C07" w:rsidR="00D1042C" w:rsidRDefault="00D1042C" w:rsidP="00DE29AB">
      <w:pPr>
        <w:pStyle w:val="13"/>
      </w:pPr>
      <w:r w:rsidRPr="00DE29AB">
        <w:t>Рассматриваются как абсолютные изменения по статьям, так и их удельный вес в составе выручки, что позволяет отследить внутреннюю трансформацию модели затрат и доходов. Особое внимание уделяется соотношению темпов снижения выручки и расходов, определяющему эффективность работы в условиях сокращающегося оборота</w:t>
      </w:r>
    </w:p>
    <w:p w14:paraId="57F30AC4" w14:textId="76C9AE74" w:rsidR="00996809" w:rsidRPr="00996809" w:rsidRDefault="00996809" w:rsidP="00DE29AB">
      <w:pPr>
        <w:pStyle w:val="13"/>
        <w:rPr>
          <w:rStyle w:val="aa"/>
          <w:b w:val="0"/>
          <w:bCs/>
        </w:rPr>
      </w:pPr>
      <w:r w:rsidRPr="00DE29AB">
        <w:rPr>
          <w:rStyle w:val="aa"/>
          <w:b w:val="0"/>
          <w:bCs/>
        </w:rPr>
        <w:t>Горизонтальный анализ отчёта о финансовых результатах</w:t>
      </w:r>
      <w:r w:rsidRPr="00996809">
        <w:rPr>
          <w:rStyle w:val="aa"/>
          <w:b w:val="0"/>
          <w:bCs/>
        </w:rPr>
        <w:t xml:space="preserve"> </w:t>
      </w:r>
      <w:r w:rsidRPr="00425B3B">
        <w:t xml:space="preserve">ООО «Омега» за 2023–2024 гг. представлен в таблице </w:t>
      </w:r>
      <w:r w:rsidRPr="00996809">
        <w:t>2.1 [6]</w:t>
      </w:r>
    </w:p>
    <w:p w14:paraId="58FC3475" w14:textId="77777777" w:rsidR="00DE29AB" w:rsidRDefault="00C256F9" w:rsidP="00DE29AB">
      <w:pPr>
        <w:pStyle w:val="ac"/>
      </w:pPr>
      <w:r w:rsidRPr="00DE29AB">
        <w:rPr>
          <w:rStyle w:val="aa"/>
          <w:b w:val="0"/>
          <w:bCs w:val="0"/>
        </w:rPr>
        <w:t>Таблица 2.1 – Горизонтальный анализ отчёта о финансовых результатах ООО «Омега» за 2023–2024 гг.</w:t>
      </w:r>
    </w:p>
    <w:p w14:paraId="1D297F93" w14:textId="786BC1F1" w:rsidR="003D236D" w:rsidRPr="00DE29AB" w:rsidRDefault="00C256F9" w:rsidP="00DE29AB">
      <w:pPr>
        <w:pStyle w:val="ac"/>
        <w:spacing w:before="0" w:after="120"/>
        <w:jc w:val="right"/>
      </w:pPr>
      <w:r w:rsidRPr="00DE29AB">
        <w:rPr>
          <w:rStyle w:val="af"/>
          <w:i w:val="0"/>
          <w:iCs w:val="0"/>
        </w:rPr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7"/>
        <w:gridCol w:w="1628"/>
        <w:gridCol w:w="1556"/>
        <w:gridCol w:w="1556"/>
        <w:gridCol w:w="1727"/>
      </w:tblGrid>
      <w:tr w:rsidR="00C256F9" w:rsidRPr="00C256F9" w14:paraId="5CC81FCF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7A78B310" w14:textId="77777777" w:rsidR="00C256F9" w:rsidRPr="00D1042C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14:paraId="037A6D65" w14:textId="77777777" w:rsidR="00C256F9" w:rsidRPr="00D1042C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556" w:type="dxa"/>
            <w:shd w:val="clear" w:color="auto" w:fill="auto"/>
            <w:vAlign w:val="center"/>
            <w:hideMark/>
          </w:tcPr>
          <w:p w14:paraId="0AC3637B" w14:textId="77777777" w:rsidR="00C256F9" w:rsidRPr="00D1042C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1556" w:type="dxa"/>
            <w:shd w:val="clear" w:color="auto" w:fill="auto"/>
            <w:vAlign w:val="center"/>
            <w:hideMark/>
          </w:tcPr>
          <w:p w14:paraId="04CC2A79" w14:textId="77777777" w:rsidR="00C256F9" w:rsidRPr="00D1042C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Абсолютное изменение</w:t>
            </w:r>
          </w:p>
        </w:tc>
        <w:tc>
          <w:tcPr>
            <w:tcW w:w="1727" w:type="dxa"/>
            <w:shd w:val="clear" w:color="auto" w:fill="auto"/>
            <w:vAlign w:val="center"/>
            <w:hideMark/>
          </w:tcPr>
          <w:p w14:paraId="040DCB07" w14:textId="77777777" w:rsidR="00DE29AB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 xml:space="preserve">Темп </w:t>
            </w:r>
          </w:p>
          <w:p w14:paraId="27860DB2" w14:textId="2F44F8E9" w:rsidR="00C256F9" w:rsidRPr="00D1042C" w:rsidRDefault="00C256F9" w:rsidP="00C256F9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прироста, %</w:t>
            </w:r>
          </w:p>
        </w:tc>
      </w:tr>
      <w:tr w:rsidR="00C256F9" w:rsidRPr="00C256F9" w14:paraId="59B58A82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0479203E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Выручка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35D6AE69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107 674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07EDBB5A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59 437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463930EE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–48 237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1B16EE02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–44,80</w:t>
            </w:r>
          </w:p>
        </w:tc>
      </w:tr>
      <w:tr w:rsidR="00C256F9" w:rsidRPr="00C256F9" w14:paraId="02913D30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248F7784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Расходы по обычной деятельности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2EE8D813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101 852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35B61191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48 466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24CCB827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–53 386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5CC166CA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–52,42</w:t>
            </w:r>
          </w:p>
        </w:tc>
      </w:tr>
      <w:tr w:rsidR="00C256F9" w:rsidRPr="00C256F9" w14:paraId="2826B1D5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18E4F9D6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Прочие доходы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23513E58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230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7ED177E7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196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44F1D320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–34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0C3D565C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–14,78</w:t>
            </w:r>
          </w:p>
        </w:tc>
      </w:tr>
      <w:tr w:rsidR="00C256F9" w:rsidRPr="00C256F9" w14:paraId="44255604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6F810ADF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Прочие расходы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448B0CB1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1 961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2572A98F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1 811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3ADFA2D3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–150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30764442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–7,65</w:t>
            </w:r>
          </w:p>
        </w:tc>
      </w:tr>
      <w:tr w:rsidR="00C256F9" w:rsidRPr="00C256F9" w14:paraId="0E777C6E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6761C093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Налоги и прибыль (отчисления)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2C25C189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1 615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3F7E8175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2 385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7339336D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770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7476D933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47,68</w:t>
            </w:r>
          </w:p>
        </w:tc>
      </w:tr>
      <w:tr w:rsidR="00C256F9" w:rsidRPr="00C256F9" w14:paraId="01DE23FA" w14:textId="77777777" w:rsidTr="00DE29AB">
        <w:trPr>
          <w:trHeight w:val="510"/>
        </w:trPr>
        <w:tc>
          <w:tcPr>
            <w:tcW w:w="3167" w:type="dxa"/>
            <w:shd w:val="clear" w:color="auto" w:fill="auto"/>
            <w:vAlign w:val="center"/>
            <w:hideMark/>
          </w:tcPr>
          <w:p w14:paraId="18ED4807" w14:textId="77777777" w:rsidR="00C256F9" w:rsidRPr="00D1042C" w:rsidRDefault="00C256F9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Чистая прибыль</w:t>
            </w:r>
          </w:p>
        </w:tc>
        <w:tc>
          <w:tcPr>
            <w:tcW w:w="1628" w:type="dxa"/>
            <w:shd w:val="clear" w:color="auto" w:fill="auto"/>
            <w:vAlign w:val="bottom"/>
            <w:hideMark/>
          </w:tcPr>
          <w:p w14:paraId="61F0F3A1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2 476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73BF6571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6 971</w:t>
            </w:r>
          </w:p>
        </w:tc>
        <w:tc>
          <w:tcPr>
            <w:tcW w:w="1556" w:type="dxa"/>
            <w:shd w:val="clear" w:color="auto" w:fill="auto"/>
            <w:vAlign w:val="bottom"/>
            <w:hideMark/>
          </w:tcPr>
          <w:p w14:paraId="10A386DB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+4 495</w:t>
            </w:r>
          </w:p>
        </w:tc>
        <w:tc>
          <w:tcPr>
            <w:tcW w:w="1727" w:type="dxa"/>
            <w:shd w:val="clear" w:color="auto" w:fill="auto"/>
            <w:vAlign w:val="bottom"/>
            <w:hideMark/>
          </w:tcPr>
          <w:p w14:paraId="6C793B20" w14:textId="77777777" w:rsidR="00C256F9" w:rsidRPr="00D1042C" w:rsidRDefault="00C256F9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181,47</w:t>
            </w:r>
          </w:p>
        </w:tc>
      </w:tr>
    </w:tbl>
    <w:p w14:paraId="11B4C4AD" w14:textId="77777777" w:rsidR="00C256F9" w:rsidRPr="00DE29AB" w:rsidRDefault="00C256F9" w:rsidP="00DE29AB">
      <w:pPr>
        <w:pStyle w:val="13"/>
        <w:spacing w:before="120"/>
      </w:pPr>
      <w:r w:rsidRPr="00DE29AB">
        <w:t>По итогам горизонтального анализа отчёта о финансовых результатах ООО «Омега» за 2023–2024 гг. зафиксировано заметное снижение как доходной, так и расходной части, сопровождающееся резким ростом чистой прибыли.</w:t>
      </w:r>
    </w:p>
    <w:p w14:paraId="5EE9DFDC" w14:textId="4EEBD5B5" w:rsidR="00C256F9" w:rsidRPr="00DE29AB" w:rsidRDefault="00C256F9" w:rsidP="00DE29AB">
      <w:pPr>
        <w:pStyle w:val="13"/>
      </w:pPr>
      <w:r w:rsidRPr="00DE29AB">
        <w:t xml:space="preserve">Выручка предприятия сократилась на 48 237 тыс. руб., или на 44,8 %. Это отражает снижение объёмов основной деятельности за год и указывает на сокращение операционного оборота. Одновременно произошло ещё более </w:t>
      </w:r>
      <w:r w:rsidRPr="00DE29AB">
        <w:lastRenderedPageBreak/>
        <w:t xml:space="preserve">значительное сокращение расходов по обычной деятельности </w:t>
      </w:r>
      <w:r w:rsidR="00DE29AB">
        <w:t>-</w:t>
      </w:r>
      <w:r w:rsidRPr="00DE29AB">
        <w:t xml:space="preserve"> на 53 386 тыс. руб. (–52,4 %), что превысило темпы падения доходов. Такое расхождение между динамикой доходов и затрат позволило изменить соотношение между ними в пользу прибыли.</w:t>
      </w:r>
    </w:p>
    <w:p w14:paraId="4D3DF1E8" w14:textId="68772EF4" w:rsidR="00C256F9" w:rsidRPr="00DE29AB" w:rsidRDefault="00C256F9" w:rsidP="00DE29AB">
      <w:pPr>
        <w:pStyle w:val="13"/>
      </w:pPr>
      <w:r w:rsidRPr="00DE29AB">
        <w:t xml:space="preserve">Прочие доходы уменьшились незначительно </w:t>
      </w:r>
      <w:r w:rsidR="00DE29AB">
        <w:t>-</w:t>
      </w:r>
      <w:r w:rsidRPr="00DE29AB">
        <w:t xml:space="preserve"> на 34 тыс. руб. (–14,8 %), а прочие расходы сократились на 150 тыс. руб. (–7,7 %). Таким образом, влияние непрофильной деятельности на общий результат осталось стабильным, без резких колебаний.</w:t>
      </w:r>
    </w:p>
    <w:p w14:paraId="5C763C34" w14:textId="2ADB6C5E" w:rsidR="00C256F9" w:rsidRPr="00DE29AB" w:rsidRDefault="00C256F9" w:rsidP="00DE29AB">
      <w:pPr>
        <w:pStyle w:val="13"/>
      </w:pPr>
      <w:r w:rsidRPr="00DE29AB">
        <w:t xml:space="preserve">Налоги и обязательные отчисления выросли на 770 тыс. руб. (+47,7 %), что связано с увеличением налоговой базы </w:t>
      </w:r>
      <w:r w:rsidR="00DE29AB">
        <w:t>-</w:t>
      </w:r>
      <w:r w:rsidRPr="00DE29AB">
        <w:t xml:space="preserve"> результатом роста прибыли до налогообложения.</w:t>
      </w:r>
    </w:p>
    <w:p w14:paraId="76C15774" w14:textId="77777777" w:rsidR="00996809" w:rsidRDefault="00C256F9" w:rsidP="00DE29AB">
      <w:pPr>
        <w:pStyle w:val="13"/>
      </w:pPr>
      <w:r w:rsidRPr="00DE29AB">
        <w:t>Чистая прибыль по итогам 2024 года составила 6 971 тыс. руб., что на 4 495 тыс. руб. выше показателя 2023 года. Прирост составил 181,5 %, что свидетельствует о качественном изменении финансового результата. Несмотря на падение выручки почти на половину, предприятие завершило год с кратным ростом прибыли, что обусловлено опережающим снижением издержек</w:t>
      </w:r>
      <w:r w:rsidR="00996809" w:rsidRPr="00996809">
        <w:t xml:space="preserve"> [10]</w:t>
      </w:r>
      <w:r w:rsidRPr="00DE29AB">
        <w:t>.</w:t>
      </w:r>
      <w:r w:rsidR="00996809">
        <w:t xml:space="preserve"> </w:t>
      </w:r>
      <w:r w:rsidRPr="00DE29AB">
        <w:t xml:space="preserve">Суммарно предприятие перешло к более эффективной модели расходов: при меньших объёмах дохода обеспечен значительно более высокий итоговый результат. </w:t>
      </w:r>
    </w:p>
    <w:p w14:paraId="3D658E7C" w14:textId="6738527C" w:rsidR="00996809" w:rsidRPr="00DE29AB" w:rsidRDefault="00996809" w:rsidP="00DE29AB">
      <w:pPr>
        <w:pStyle w:val="13"/>
      </w:pPr>
      <w:r>
        <w:rPr>
          <w:rStyle w:val="aa"/>
          <w:b w:val="0"/>
          <w:bCs/>
        </w:rPr>
        <w:t>Вертикальный</w:t>
      </w:r>
      <w:r w:rsidRPr="00DE29AB">
        <w:rPr>
          <w:rStyle w:val="aa"/>
          <w:b w:val="0"/>
          <w:bCs/>
        </w:rPr>
        <w:t xml:space="preserve"> анализ отчёта о финансовых результатах</w:t>
      </w:r>
      <w:r w:rsidRPr="00996809">
        <w:rPr>
          <w:rStyle w:val="aa"/>
          <w:b w:val="0"/>
          <w:bCs/>
        </w:rPr>
        <w:t xml:space="preserve"> </w:t>
      </w:r>
      <w:r w:rsidRPr="00425B3B">
        <w:t xml:space="preserve">ООО «Омега» за 2023–2024 гг. представлен в таблице </w:t>
      </w:r>
      <w:r w:rsidRPr="00996809">
        <w:t>2.1 [6]</w:t>
      </w:r>
    </w:p>
    <w:p w14:paraId="33138274" w14:textId="77777777" w:rsidR="00DE29AB" w:rsidRDefault="00664CFC" w:rsidP="00DE29AB">
      <w:pPr>
        <w:pStyle w:val="ac"/>
      </w:pPr>
      <w:r w:rsidRPr="00DE29AB">
        <w:rPr>
          <w:rStyle w:val="aa"/>
          <w:b w:val="0"/>
          <w:bCs w:val="0"/>
        </w:rPr>
        <w:t>Таблица 2.2 – Вертикальный анализ отчёта о финансовых результатах ООО «Омега» за 2023–2024 гг.</w:t>
      </w:r>
    </w:p>
    <w:p w14:paraId="6738B87D" w14:textId="158381CE" w:rsidR="003D236D" w:rsidRPr="00DE29AB" w:rsidRDefault="00664CFC" w:rsidP="00DE29AB">
      <w:pPr>
        <w:pStyle w:val="ac"/>
        <w:spacing w:before="0" w:after="120"/>
        <w:jc w:val="right"/>
        <w:rPr>
          <w:rStyle w:val="af"/>
          <w:i w:val="0"/>
          <w:iCs w:val="0"/>
        </w:rPr>
      </w:pPr>
      <w:r w:rsidRPr="00DE29AB">
        <w:rPr>
          <w:rStyle w:val="af"/>
          <w:i w:val="0"/>
          <w:iCs w:val="0"/>
        </w:rPr>
        <w:t xml:space="preserve">В </w:t>
      </w:r>
      <w:r w:rsidR="00996809">
        <w:rPr>
          <w:rStyle w:val="af"/>
          <w:i w:val="0"/>
          <w:iCs w:val="0"/>
        </w:rPr>
        <w:t>тысячах рублей</w:t>
      </w:r>
    </w:p>
    <w:tbl>
      <w:tblPr>
        <w:tblW w:w="9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1"/>
        <w:gridCol w:w="1250"/>
        <w:gridCol w:w="1197"/>
        <w:gridCol w:w="1199"/>
        <w:gridCol w:w="1199"/>
      </w:tblGrid>
      <w:tr w:rsidR="00DE29AB" w:rsidRPr="00664CFC" w14:paraId="2E8F09C7" w14:textId="77777777" w:rsidTr="00DE29AB">
        <w:trPr>
          <w:trHeight w:val="510"/>
        </w:trPr>
        <w:tc>
          <w:tcPr>
            <w:tcW w:w="4771" w:type="dxa"/>
            <w:shd w:val="clear" w:color="auto" w:fill="auto"/>
            <w:vAlign w:val="center"/>
            <w:hideMark/>
          </w:tcPr>
          <w:p w14:paraId="43FCFCEC" w14:textId="77777777" w:rsidR="00DE29AB" w:rsidRPr="00D1042C" w:rsidRDefault="00DE29AB" w:rsidP="00664CF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Показатель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5B7FB7CF" w14:textId="77777777" w:rsidR="00DE29AB" w:rsidRPr="00D1042C" w:rsidRDefault="00DE29AB" w:rsidP="00664CF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2023</w:t>
            </w:r>
          </w:p>
        </w:tc>
        <w:tc>
          <w:tcPr>
            <w:tcW w:w="1197" w:type="dxa"/>
            <w:shd w:val="clear" w:color="auto" w:fill="auto"/>
            <w:vAlign w:val="center"/>
            <w:hideMark/>
          </w:tcPr>
          <w:p w14:paraId="4DBB6461" w14:textId="77777777" w:rsidR="00DE29AB" w:rsidRPr="00D1042C" w:rsidRDefault="00DE29AB" w:rsidP="00664CF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2024</w:t>
            </w:r>
          </w:p>
        </w:tc>
        <w:tc>
          <w:tcPr>
            <w:tcW w:w="2398" w:type="dxa"/>
            <w:gridSpan w:val="2"/>
            <w:shd w:val="clear" w:color="auto" w:fill="auto"/>
            <w:vAlign w:val="center"/>
            <w:hideMark/>
          </w:tcPr>
          <w:p w14:paraId="00D2B5A4" w14:textId="3C2331E2" w:rsidR="00DE29AB" w:rsidRPr="00D1042C" w:rsidRDefault="00DE29AB" w:rsidP="00664CFC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Удельный вес, %</w:t>
            </w:r>
          </w:p>
        </w:tc>
      </w:tr>
      <w:tr w:rsidR="00664CFC" w:rsidRPr="00664CFC" w14:paraId="0C447035" w14:textId="77777777" w:rsidTr="00996809">
        <w:trPr>
          <w:trHeight w:val="454"/>
        </w:trPr>
        <w:tc>
          <w:tcPr>
            <w:tcW w:w="4771" w:type="dxa"/>
            <w:shd w:val="clear" w:color="auto" w:fill="auto"/>
            <w:vAlign w:val="center"/>
            <w:hideMark/>
          </w:tcPr>
          <w:p w14:paraId="4076EFC9" w14:textId="77777777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Выручка</w:t>
            </w:r>
          </w:p>
        </w:tc>
        <w:tc>
          <w:tcPr>
            <w:tcW w:w="1250" w:type="dxa"/>
            <w:shd w:val="clear" w:color="auto" w:fill="auto"/>
            <w:vAlign w:val="bottom"/>
            <w:hideMark/>
          </w:tcPr>
          <w:p w14:paraId="2DD9C4DB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107 674</w:t>
            </w:r>
          </w:p>
        </w:tc>
        <w:tc>
          <w:tcPr>
            <w:tcW w:w="1197" w:type="dxa"/>
            <w:shd w:val="clear" w:color="auto" w:fill="auto"/>
            <w:vAlign w:val="bottom"/>
            <w:hideMark/>
          </w:tcPr>
          <w:p w14:paraId="1661C4A7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59 437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3FC1EBE5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0D8396FF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100</w:t>
            </w:r>
          </w:p>
        </w:tc>
      </w:tr>
      <w:tr w:rsidR="00664CFC" w:rsidRPr="00664CFC" w14:paraId="12EAD3C3" w14:textId="77777777" w:rsidTr="00996809">
        <w:trPr>
          <w:trHeight w:val="510"/>
        </w:trPr>
        <w:tc>
          <w:tcPr>
            <w:tcW w:w="4771" w:type="dxa"/>
            <w:shd w:val="clear" w:color="auto" w:fill="auto"/>
            <w:vAlign w:val="center"/>
            <w:hideMark/>
          </w:tcPr>
          <w:p w14:paraId="3891643E" w14:textId="77777777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Расходы по обычной деятельности</w:t>
            </w:r>
          </w:p>
        </w:tc>
        <w:tc>
          <w:tcPr>
            <w:tcW w:w="1250" w:type="dxa"/>
            <w:shd w:val="clear" w:color="auto" w:fill="auto"/>
            <w:vAlign w:val="bottom"/>
            <w:hideMark/>
          </w:tcPr>
          <w:p w14:paraId="3CBF60D6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101 852</w:t>
            </w:r>
          </w:p>
        </w:tc>
        <w:tc>
          <w:tcPr>
            <w:tcW w:w="1197" w:type="dxa"/>
            <w:shd w:val="clear" w:color="auto" w:fill="auto"/>
            <w:vAlign w:val="bottom"/>
            <w:hideMark/>
          </w:tcPr>
          <w:p w14:paraId="14F2C211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48 466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400BD53A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94,59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20FFDDC0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81,54</w:t>
            </w:r>
          </w:p>
        </w:tc>
      </w:tr>
      <w:tr w:rsidR="00664CFC" w:rsidRPr="00664CFC" w14:paraId="63ABA3EC" w14:textId="77777777" w:rsidTr="00996809">
        <w:trPr>
          <w:trHeight w:val="454"/>
        </w:trPr>
        <w:tc>
          <w:tcPr>
            <w:tcW w:w="4771" w:type="dxa"/>
            <w:shd w:val="clear" w:color="auto" w:fill="auto"/>
            <w:vAlign w:val="center"/>
            <w:hideMark/>
          </w:tcPr>
          <w:p w14:paraId="55CA9E7B" w14:textId="77777777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Прочие доходы</w:t>
            </w:r>
          </w:p>
        </w:tc>
        <w:tc>
          <w:tcPr>
            <w:tcW w:w="1250" w:type="dxa"/>
            <w:shd w:val="clear" w:color="auto" w:fill="auto"/>
            <w:vAlign w:val="bottom"/>
            <w:hideMark/>
          </w:tcPr>
          <w:p w14:paraId="592EA8D4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230</w:t>
            </w:r>
          </w:p>
        </w:tc>
        <w:tc>
          <w:tcPr>
            <w:tcW w:w="1197" w:type="dxa"/>
            <w:shd w:val="clear" w:color="auto" w:fill="auto"/>
            <w:vAlign w:val="bottom"/>
            <w:hideMark/>
          </w:tcPr>
          <w:p w14:paraId="6E0FA62E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196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69671264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0,21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323984E2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0,33</w:t>
            </w:r>
          </w:p>
        </w:tc>
      </w:tr>
      <w:tr w:rsidR="00664CFC" w:rsidRPr="00664CFC" w14:paraId="51D35241" w14:textId="77777777" w:rsidTr="00996809">
        <w:trPr>
          <w:trHeight w:val="510"/>
        </w:trPr>
        <w:tc>
          <w:tcPr>
            <w:tcW w:w="4771" w:type="dxa"/>
            <w:shd w:val="clear" w:color="auto" w:fill="auto"/>
            <w:vAlign w:val="center"/>
            <w:hideMark/>
          </w:tcPr>
          <w:p w14:paraId="4ABC7C0F" w14:textId="77777777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Прочие расходы</w:t>
            </w:r>
          </w:p>
        </w:tc>
        <w:tc>
          <w:tcPr>
            <w:tcW w:w="1250" w:type="dxa"/>
            <w:shd w:val="clear" w:color="auto" w:fill="auto"/>
            <w:vAlign w:val="bottom"/>
            <w:hideMark/>
          </w:tcPr>
          <w:p w14:paraId="3BF037CC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1 961</w:t>
            </w:r>
          </w:p>
        </w:tc>
        <w:tc>
          <w:tcPr>
            <w:tcW w:w="1197" w:type="dxa"/>
            <w:shd w:val="clear" w:color="auto" w:fill="auto"/>
            <w:vAlign w:val="bottom"/>
            <w:hideMark/>
          </w:tcPr>
          <w:p w14:paraId="0999599D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1 811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5B0FA0F8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1,82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019F2822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3,05</w:t>
            </w:r>
          </w:p>
        </w:tc>
      </w:tr>
      <w:tr w:rsidR="00664CFC" w:rsidRPr="00664CFC" w14:paraId="38236C2A" w14:textId="77777777" w:rsidTr="00996809">
        <w:trPr>
          <w:trHeight w:val="510"/>
        </w:trPr>
        <w:tc>
          <w:tcPr>
            <w:tcW w:w="4771" w:type="dxa"/>
            <w:shd w:val="clear" w:color="auto" w:fill="auto"/>
            <w:vAlign w:val="center"/>
            <w:hideMark/>
          </w:tcPr>
          <w:p w14:paraId="33076068" w14:textId="77777777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Налоги и прибыль (отчисления)</w:t>
            </w:r>
          </w:p>
        </w:tc>
        <w:tc>
          <w:tcPr>
            <w:tcW w:w="1250" w:type="dxa"/>
            <w:shd w:val="clear" w:color="auto" w:fill="auto"/>
            <w:vAlign w:val="bottom"/>
            <w:hideMark/>
          </w:tcPr>
          <w:p w14:paraId="3D0A3E16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1 615</w:t>
            </w:r>
          </w:p>
        </w:tc>
        <w:tc>
          <w:tcPr>
            <w:tcW w:w="1197" w:type="dxa"/>
            <w:shd w:val="clear" w:color="auto" w:fill="auto"/>
            <w:vAlign w:val="bottom"/>
            <w:hideMark/>
          </w:tcPr>
          <w:p w14:paraId="4CFCB6B2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2 385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15F9A94D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1,5</w:t>
            </w:r>
          </w:p>
        </w:tc>
        <w:tc>
          <w:tcPr>
            <w:tcW w:w="1199" w:type="dxa"/>
            <w:shd w:val="clear" w:color="auto" w:fill="auto"/>
            <w:vAlign w:val="bottom"/>
            <w:hideMark/>
          </w:tcPr>
          <w:p w14:paraId="25E0B243" w14:textId="7777777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4,01</w:t>
            </w:r>
          </w:p>
        </w:tc>
      </w:tr>
      <w:tr w:rsidR="00664CFC" w:rsidRPr="00664CFC" w14:paraId="476D64DC" w14:textId="77777777" w:rsidTr="00996809">
        <w:trPr>
          <w:trHeight w:val="510"/>
        </w:trPr>
        <w:tc>
          <w:tcPr>
            <w:tcW w:w="4771" w:type="dxa"/>
            <w:shd w:val="clear" w:color="auto" w:fill="auto"/>
            <w:vAlign w:val="center"/>
          </w:tcPr>
          <w:p w14:paraId="079C7725" w14:textId="55CAB331" w:rsidR="00664CFC" w:rsidRPr="00D1042C" w:rsidRDefault="00664CFC" w:rsidP="00DE29AB">
            <w:pPr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Чистая прибыль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1893714E" w14:textId="5C49545D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2 476</w:t>
            </w:r>
          </w:p>
        </w:tc>
        <w:tc>
          <w:tcPr>
            <w:tcW w:w="1197" w:type="dxa"/>
            <w:shd w:val="clear" w:color="auto" w:fill="auto"/>
            <w:vAlign w:val="bottom"/>
          </w:tcPr>
          <w:p w14:paraId="6B6E6CEA" w14:textId="04364D67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6 971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65533F7" w14:textId="32442530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2,3</w:t>
            </w:r>
          </w:p>
        </w:tc>
        <w:tc>
          <w:tcPr>
            <w:tcW w:w="1199" w:type="dxa"/>
            <w:shd w:val="clear" w:color="auto" w:fill="auto"/>
            <w:vAlign w:val="bottom"/>
          </w:tcPr>
          <w:p w14:paraId="0DB72E06" w14:textId="7B5361D3" w:rsidR="00664CFC" w:rsidRPr="00D1042C" w:rsidRDefault="00664CFC" w:rsidP="00DE29AB">
            <w:pPr>
              <w:jc w:val="center"/>
              <w:rPr>
                <w:bCs/>
                <w:color w:val="000000"/>
              </w:rPr>
            </w:pPr>
            <w:r w:rsidRPr="00D1042C">
              <w:rPr>
                <w:bCs/>
                <w:color w:val="000000"/>
              </w:rPr>
              <w:t>11,73</w:t>
            </w:r>
          </w:p>
        </w:tc>
      </w:tr>
    </w:tbl>
    <w:p w14:paraId="16B50A18" w14:textId="77777777" w:rsidR="00664CFC" w:rsidRPr="00DE29AB" w:rsidRDefault="00664CFC" w:rsidP="00DE29AB">
      <w:pPr>
        <w:pStyle w:val="13"/>
        <w:spacing w:before="120"/>
      </w:pPr>
      <w:r w:rsidRPr="00DE29AB">
        <w:lastRenderedPageBreak/>
        <w:t>По итогам вертикального анализа отчёта о финансовых результатах ООО «Омега» за 2023–2024 гг. выявлены значительные сдвиги в структуре формирования прибыли.</w:t>
      </w:r>
    </w:p>
    <w:p w14:paraId="58D94434" w14:textId="04D0517C" w:rsidR="00664CFC" w:rsidRPr="00DE29AB" w:rsidRDefault="00664CFC" w:rsidP="00DE29AB">
      <w:pPr>
        <w:pStyle w:val="13"/>
      </w:pPr>
      <w:r w:rsidRPr="00DE29AB">
        <w:t>Наиболее выраженное изменение затронуло удельный вес расходов по обычной деятельности, который сократился с 94,59 % до 81,54 %. Это означает, что в 2024 году на каждую 1000 рублей выручки предприятие тратило на операционные затраты в среднем на 131 рубль меньше, чем годом ранее. Снижение доли затрат привело к высвобождению ресурсов внутри выручки и стало главным источником прироста прибыли.</w:t>
      </w:r>
      <w:r w:rsidR="00DE29AB">
        <w:t xml:space="preserve"> </w:t>
      </w:r>
      <w:r w:rsidRPr="00DE29AB">
        <w:t>Доля прочих доходов увеличилась с 0,21 % до 0,33 %, оставаясь при этом незначительной в структуре поступлений. Прочие расходы, напротив, выросли с 1,82 % до 3,05 %. Увеличение доли нерегулярных расходов при снижении абсолютного значения выручки требует внимания, поскольку фиксирует рост относительной нагрузки от непрофильных издержек.</w:t>
      </w:r>
      <w:r w:rsidR="00DE29AB">
        <w:t xml:space="preserve"> </w:t>
      </w:r>
      <w:r w:rsidRPr="00DE29AB">
        <w:t>Налоги и отчисления по итогам 2024 года составили 4,01 % от выручки против 1,50 % годом ранее. Рост этой доли напрямую связан с увеличением чистой прибыли и, соответственно, с ростом налоговой базы.</w:t>
      </w:r>
    </w:p>
    <w:p w14:paraId="221A6DC9" w14:textId="2981A549" w:rsidR="00664CFC" w:rsidRPr="00DE29AB" w:rsidRDefault="00664CFC" w:rsidP="00DE29AB">
      <w:pPr>
        <w:pStyle w:val="13"/>
      </w:pPr>
      <w:r w:rsidRPr="00DE29AB">
        <w:t xml:space="preserve">Чистая прибыль по удельному весу выросла более чем в пять раз </w:t>
      </w:r>
      <w:r w:rsidR="00DE29AB">
        <w:t>-</w:t>
      </w:r>
      <w:r w:rsidRPr="00DE29AB">
        <w:t xml:space="preserve"> с 2,30 % до 11,73 %. Это означает, что доля чистого дохода в составе выручки усилилась, и предприятие стало значительно эффективнее конвертировать операционный оборот в финансовый результат</w:t>
      </w:r>
      <w:r w:rsidR="00996809">
        <w:t xml:space="preserve"> </w:t>
      </w:r>
      <w:r w:rsidR="00996809" w:rsidRPr="00996809">
        <w:t>[10]</w:t>
      </w:r>
      <w:r w:rsidRPr="00DE29AB">
        <w:t>.</w:t>
      </w:r>
    </w:p>
    <w:p w14:paraId="6AF28B43" w14:textId="317284CA" w:rsidR="00664CFC" w:rsidRPr="00DE29AB" w:rsidRDefault="00664CFC" w:rsidP="00DE29AB">
      <w:pPr>
        <w:pStyle w:val="13"/>
      </w:pPr>
      <w:r w:rsidRPr="00DE29AB">
        <w:t>Вертикальный анализ показывает улучшение структуры финансового результата ООО «Омега»: при сокращении оборота предприятие перераспределило внутренние ресурсы, сократило долю основных расходов и повысило финансовую отдачу от каждого рубля выручки.</w:t>
      </w:r>
    </w:p>
    <w:p w14:paraId="620B1F4A" w14:textId="77777777" w:rsidR="00664CFC" w:rsidRPr="00DE29AB" w:rsidRDefault="00664CFC" w:rsidP="00DE29AB">
      <w:pPr>
        <w:pStyle w:val="13"/>
      </w:pPr>
      <w:r w:rsidRPr="00DE29AB">
        <w:t>Изменение чистой прибыли ООО «Омега» по итогам 2024 года обусловлено совокупным влиянием трёх ключевых факторов: объёма выручки, уровня операционных расходов и налоговой нагрузки. Несмотря на значительное снижение доходов, предприятие показало кратный рост прибыли, что фиксирует преобладание затратных факторов в формировании итогового результата.</w:t>
      </w:r>
    </w:p>
    <w:p w14:paraId="52F3880D" w14:textId="1778AE95" w:rsidR="00664CFC" w:rsidRPr="00DE29AB" w:rsidRDefault="00664CFC" w:rsidP="00DE29AB">
      <w:pPr>
        <w:pStyle w:val="13"/>
      </w:pPr>
      <w:r w:rsidRPr="00DE29AB">
        <w:t xml:space="preserve">Первый фактор </w:t>
      </w:r>
      <w:r w:rsidR="00DE29AB">
        <w:t>-</w:t>
      </w:r>
      <w:r w:rsidRPr="00DE29AB">
        <w:t xml:space="preserve"> изменение выручки от основной деятельности </w:t>
      </w:r>
      <w:r w:rsidR="00DE29AB">
        <w:t>-</w:t>
      </w:r>
      <w:r w:rsidRPr="00DE29AB">
        <w:t xml:space="preserve"> оказал </w:t>
      </w:r>
      <w:r w:rsidRPr="00DE29AB">
        <w:lastRenderedPageBreak/>
        <w:t>отрицательное влияние. Падение выручки на 44,8 % (–48 237 тыс. руб.) уменьшило потенциальную базу для формирования прибыли. Это могло бы привести к ухудшению финансового результата, если бы не сопутствующее сокращение расходов.</w:t>
      </w:r>
      <w:r w:rsidR="00996809" w:rsidRPr="00996809">
        <w:t xml:space="preserve"> </w:t>
      </w:r>
      <w:r w:rsidRPr="00DE29AB">
        <w:t xml:space="preserve">Второй фактор </w:t>
      </w:r>
      <w:r w:rsidR="00DE29AB">
        <w:t>-</w:t>
      </w:r>
      <w:r w:rsidRPr="00DE29AB">
        <w:t xml:space="preserve"> изменение расходов по обычной деятельности </w:t>
      </w:r>
      <w:r w:rsidR="00DE29AB">
        <w:t>-</w:t>
      </w:r>
      <w:r w:rsidRPr="00DE29AB">
        <w:t xml:space="preserve"> обеспечил наибольший положительный вклад. Снижение затрат на 52,4 % (–53 386 тыс. руб.) позволило сохранить маржинальность при меньших объёмах продаж. Именно этот фактор обеспечил опережающее сокращение издержек относительно выручки и стал главным источником роста прибыли.</w:t>
      </w:r>
    </w:p>
    <w:p w14:paraId="63B72DD1" w14:textId="6EF43C61" w:rsidR="00664CFC" w:rsidRPr="00DE29AB" w:rsidRDefault="00664CFC" w:rsidP="00DE29AB">
      <w:pPr>
        <w:pStyle w:val="13"/>
      </w:pPr>
      <w:r w:rsidRPr="00DE29AB">
        <w:t xml:space="preserve">Третий фактор </w:t>
      </w:r>
      <w:r w:rsidR="00DE29AB">
        <w:t>-</w:t>
      </w:r>
      <w:r w:rsidRPr="00DE29AB">
        <w:t xml:space="preserve"> налоговая нагрузка, выросшая в абсолютном выражении на 770 тыс. руб., не оказала сдерживающего эффекта. Несмотря на рост налога на прибыль, его доля в выручке остаётся умеренной и отражает лишь реакцию на изменение финансового результата до налогообложения.</w:t>
      </w:r>
    </w:p>
    <w:p w14:paraId="04433C48" w14:textId="77777777" w:rsidR="00996809" w:rsidRDefault="00664CFC" w:rsidP="00996809">
      <w:pPr>
        <w:pStyle w:val="13"/>
      </w:pPr>
      <w:r w:rsidRPr="00DE29AB">
        <w:t>В результате чистая прибыль увеличилась на 181,5 % (на 4 495 тыс. руб.), что объясняется главным образом изменением внутренней структуры затрат. Снижение объёма выручки при сокращении расходов более высокого темпа привело к резкому росту доли прибыли в составе доходов. Таким образом, основным фактором улучшения финансового результата стало перераспределение затратной структуры, а не рост операционных показателей.</w:t>
      </w:r>
      <w:r w:rsidR="00996809" w:rsidRPr="00996809">
        <w:t xml:space="preserve"> </w:t>
      </w:r>
      <w:r w:rsidRPr="00DE29AB">
        <w:t>Структурные изменения отчётности проявились в снижении доли затрат в составе выручки с 94,59 % до 81,54 % и одновременном росте удельного веса чистой прибыли с 2,30 % до 11,73 %. Это свидетельствует о повышении операционной эффективности и улучшении внутренней доходности оборота. Даже при уменьшении общего финансового оборота предприятие стало зарабатывать больше с каждого рубля поступлений.</w:t>
      </w:r>
      <w:r w:rsidR="00996809" w:rsidRPr="00996809">
        <w:t xml:space="preserve"> </w:t>
      </w:r>
    </w:p>
    <w:p w14:paraId="05522934" w14:textId="0BCE4BEB" w:rsidR="00723BB0" w:rsidRPr="00996809" w:rsidRDefault="006E6C1A" w:rsidP="00996809">
      <w:pPr>
        <w:pStyle w:val="13"/>
      </w:pPr>
      <w:r w:rsidRPr="00DE29AB">
        <w:t>П</w:t>
      </w:r>
      <w:r w:rsidR="00664CFC" w:rsidRPr="00DE29AB">
        <w:t>о совокупности рассмотренных факторов финансовое состояние ООО «Омега» по итогам 2024 года можно охарактеризовать как устойчивое, с выраженными признаками повышения эффективности при оптимизации масштабов операционной деятельности. Структура доходов и расходов перераспределена в сторону повышения доли чистого результата, что усиливает потенциал компании в условиях ограниченного роста выручки.</w:t>
      </w:r>
      <w:r w:rsidR="00723BB0">
        <w:br w:type="page"/>
      </w:r>
    </w:p>
    <w:p w14:paraId="4807BC77" w14:textId="3CAB8144" w:rsidR="000314C0" w:rsidRDefault="00F76960" w:rsidP="00F76960">
      <w:pPr>
        <w:pStyle w:val="12"/>
      </w:pPr>
      <w:bookmarkStart w:id="10" w:name="_Toc202557494"/>
      <w:r>
        <w:lastRenderedPageBreak/>
        <w:t>Заключение</w:t>
      </w:r>
      <w:bookmarkEnd w:id="10"/>
    </w:p>
    <w:p w14:paraId="0F578AB0" w14:textId="77777777" w:rsidR="00D1042C" w:rsidRPr="00D1042C" w:rsidRDefault="00D1042C" w:rsidP="00D1042C">
      <w:pPr>
        <w:pStyle w:val="13"/>
      </w:pPr>
      <w:r w:rsidRPr="00D1042C">
        <w:t>В ходе практики была проведена комплексная оценка финансового состояния и результатов деятельности ООО «Омега» по данным бухгалтерской отчётности за 2023–2024 гг. В первом кейсе на основе анализа баланса выявлено изменение структуры активов: доля материальных внеоборотных активов и запасов сократилась, при этом увеличились краткосрочные финансовые вложения и дебиторская задолженность. Структура пассива сместилась в сторону собственного капитала при полном погашении краткосрочных заимствований. Показатели финансовой устойчивости и ликвидности улучшились, зафиксирован рост маневренности и снижение долговой зависимости. Вместе с тем, деловая активность замедлилась: увеличилась продолжительность операционного цикла и заморозка оборотных средств.</w:t>
      </w:r>
    </w:p>
    <w:p w14:paraId="2C702920" w14:textId="3F00637B" w:rsidR="00D1042C" w:rsidRPr="00D1042C" w:rsidRDefault="00D1042C" w:rsidP="00D1042C">
      <w:pPr>
        <w:pStyle w:val="13"/>
      </w:pPr>
      <w:r w:rsidRPr="00D1042C">
        <w:t xml:space="preserve">Во втором кейсе проанализированы финансовые результаты деятельности предприятия. Несмотря на снижение выручки, чистая прибыль выросла более чем в 2,8 раза за счёт опережающего сокращения расходов. Удельный вес затрат в выручке сократился, а доля чистой прибыли </w:t>
      </w:r>
      <w:r>
        <w:t>-</w:t>
      </w:r>
      <w:r w:rsidRPr="00D1042C">
        <w:t xml:space="preserve"> увеличилась. Факторный анализ подтвердил, что рост прибыли обеспечен внутренней оптимизацией затратной структуры, а не расширением доходной базы.</w:t>
      </w:r>
    </w:p>
    <w:p w14:paraId="65E68A63" w14:textId="38957DB7" w:rsidR="00D1042C" w:rsidRPr="00D1042C" w:rsidRDefault="00D1042C" w:rsidP="00D1042C">
      <w:pPr>
        <w:pStyle w:val="13"/>
      </w:pPr>
      <w:r w:rsidRPr="00D1042C">
        <w:t xml:space="preserve">Полученные результаты показывают, что в 2024 году ООО «Омега» функционировало в условиях сокращения оборота, но смогло повысить эффективность использования ресурсов. Баланс характеризуется устойчивостью, а итоговая прибыльность </w:t>
      </w:r>
      <w:r>
        <w:t>-</w:t>
      </w:r>
      <w:r w:rsidRPr="00D1042C">
        <w:t xml:space="preserve"> ростом за счёт изменения внутренней структуры расходов.</w:t>
      </w:r>
    </w:p>
    <w:p w14:paraId="1A8AD6E9" w14:textId="4AF4FD06" w:rsidR="00F76960" w:rsidRPr="00D1042C" w:rsidRDefault="00F76960" w:rsidP="00D1042C">
      <w:pPr>
        <w:pStyle w:val="13"/>
      </w:pPr>
      <w:r w:rsidRPr="00D1042C">
        <w:br w:type="page"/>
      </w:r>
    </w:p>
    <w:p w14:paraId="339BB3E2" w14:textId="290DE30E" w:rsidR="00F76960" w:rsidRDefault="00F76960" w:rsidP="00F76960">
      <w:pPr>
        <w:pStyle w:val="12"/>
      </w:pPr>
      <w:bookmarkStart w:id="11" w:name="_Toc202557495"/>
      <w:r>
        <w:lastRenderedPageBreak/>
        <w:t>Список использованных источников</w:t>
      </w:r>
      <w:bookmarkEnd w:id="11"/>
    </w:p>
    <w:p w14:paraId="5EC6FCF9" w14:textId="2AA2FECC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1</w:t>
      </w:r>
      <w:r w:rsidRPr="00073E32">
        <w:t xml:space="preserve"> ООО «Омега» – Текст: электронный // </w:t>
      </w:r>
      <w:proofErr w:type="spellStart"/>
      <w:r w:rsidRPr="00073E32">
        <w:t>Контур.Фокус</w:t>
      </w:r>
      <w:proofErr w:type="spellEnd"/>
      <w:r w:rsidRPr="00073E32">
        <w:t xml:space="preserve">: [сайт]. – URL: </w:t>
      </w:r>
      <w:hyperlink r:id="rId17" w:tgtFrame="_new" w:history="1">
        <w:r w:rsidRPr="00073E32">
          <w:rPr>
            <w:rStyle w:val="ab"/>
            <w:color w:val="000000" w:themeColor="text1"/>
            <w:u w:val="none"/>
          </w:rPr>
          <w:t>https://focus.kontur.ru/entity?query=1122540012011</w:t>
        </w:r>
      </w:hyperlink>
      <w:r w:rsidRPr="00073E32">
        <w:t xml:space="preserve"> (дата обращения 01.07.2025).</w:t>
      </w:r>
    </w:p>
    <w:p w14:paraId="12E3D82B" w14:textId="3B1C82B0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2</w:t>
      </w:r>
      <w:r w:rsidRPr="00073E32">
        <w:t xml:space="preserve"> ООО «Омега» – Текст: электронный // РБК Компании: [сайт]. – URL: </w:t>
      </w:r>
      <w:hyperlink r:id="rId18" w:anchor="finance" w:tgtFrame="_new" w:history="1">
        <w:r w:rsidRPr="00073E32">
          <w:rPr>
            <w:rStyle w:val="ab"/>
            <w:color w:val="000000" w:themeColor="text1"/>
            <w:u w:val="none"/>
          </w:rPr>
          <w:t>https://companies.rbc.ru/id/1122540012011-ooo-omega/#finance</w:t>
        </w:r>
      </w:hyperlink>
      <w:r w:rsidRPr="00073E32">
        <w:t xml:space="preserve"> (дата обращения 01.07.2025).</w:t>
      </w:r>
    </w:p>
    <w:p w14:paraId="49E898D3" w14:textId="3A9634FF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3</w:t>
      </w:r>
      <w:r w:rsidRPr="00073E32">
        <w:t xml:space="preserve"> ООО «Омега» – Текст: электронный // </w:t>
      </w:r>
      <w:proofErr w:type="spellStart"/>
      <w:r w:rsidRPr="00073E32">
        <w:t>Audit</w:t>
      </w:r>
      <w:proofErr w:type="spellEnd"/>
      <w:r w:rsidRPr="00073E32">
        <w:t xml:space="preserve">-IT: [сайт]. – URL: </w:t>
      </w:r>
      <w:hyperlink r:id="rId19" w:tgtFrame="_new" w:history="1">
        <w:r w:rsidRPr="00073E32">
          <w:rPr>
            <w:rStyle w:val="ab"/>
            <w:color w:val="000000" w:themeColor="text1"/>
            <w:u w:val="none"/>
          </w:rPr>
          <w:t>https://www.audit-it.ru/contragent/1122540012011_ooo-omega</w:t>
        </w:r>
      </w:hyperlink>
      <w:r w:rsidRPr="00073E32">
        <w:t xml:space="preserve"> (дата обращения 01.07.2025).</w:t>
      </w:r>
    </w:p>
    <w:p w14:paraId="1E4CDBA2" w14:textId="40CC2497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4</w:t>
      </w:r>
      <w:r w:rsidRPr="00073E32">
        <w:t xml:space="preserve"> Гостиничный бизнес: налогообложение. – Текст: электронный // Moedelo.org: [сайт]. – 2025. – URL: </w:t>
      </w:r>
      <w:hyperlink r:id="rId20" w:tgtFrame="_new" w:history="1">
        <w:r w:rsidRPr="00073E32">
          <w:rPr>
            <w:rStyle w:val="ab"/>
            <w:color w:val="000000" w:themeColor="text1"/>
            <w:u w:val="none"/>
          </w:rPr>
          <w:t>https://www.moedelo.org/club/nalogovyj-uchet/gostinichnyj-biznes-nalogooblozhenie</w:t>
        </w:r>
      </w:hyperlink>
      <w:r w:rsidRPr="00073E32">
        <w:t xml:space="preserve"> (дата обращения 01.07.2025).</w:t>
      </w:r>
    </w:p>
    <w:p w14:paraId="7B3BC11F" w14:textId="58DB0EC9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5</w:t>
      </w:r>
      <w:r w:rsidRPr="00073E32">
        <w:t xml:space="preserve"> ООО «Омега» – Текст: электронный // Spark: [сайт]. – URL: </w:t>
      </w:r>
      <w:hyperlink r:id="rId21" w:history="1">
        <w:r w:rsidR="00073E32" w:rsidRPr="00073E32">
          <w:t>https://spark-interfax.ru/primorski-krai-vladivostok/ooo-omega-inn-2540187886-ogrn-112254001 2011-c1b70a7e56d549e4b97bd7cf1a0fc298</w:t>
        </w:r>
      </w:hyperlink>
      <w:r w:rsidRPr="00073E32">
        <w:t xml:space="preserve"> (дата обращения 01.07.2025).</w:t>
      </w:r>
    </w:p>
    <w:p w14:paraId="5E7A45B2" w14:textId="13366D98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6</w:t>
      </w:r>
      <w:r w:rsidRPr="00073E32">
        <w:t xml:space="preserve"> ООО «Омега»: карточка налогоплательщика – Текст: электронный // Прозрачный бизнес (ФНС России): [сайт]. – URL: </w:t>
      </w:r>
      <w:hyperlink r:id="rId22" w:tgtFrame="_new" w:history="1">
        <w:r w:rsidRPr="00073E32">
          <w:rPr>
            <w:rStyle w:val="ab"/>
            <w:color w:val="000000" w:themeColor="text1"/>
            <w:u w:val="none"/>
          </w:rPr>
          <w:t>https://bo.nalog.gov.ru/organizations-card/7660612</w:t>
        </w:r>
      </w:hyperlink>
      <w:r w:rsidRPr="00073E32">
        <w:t xml:space="preserve"> (дата обращения 02.07.2025).</w:t>
      </w:r>
    </w:p>
    <w:p w14:paraId="13D09E40" w14:textId="04222C55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7</w:t>
      </w:r>
      <w:r w:rsidRPr="00073E32">
        <w:t xml:space="preserve"> Горизонтальный и вертикальный анализ бухгалтерского баланса. – Текст: электронный // Moedelo.org: [сайт]. – 2025. – URL: </w:t>
      </w:r>
      <w:hyperlink r:id="rId23" w:history="1">
        <w:r w:rsidR="00073E32" w:rsidRPr="00073E32">
          <w:t>https://www.moedelo.org/club/buhgalterskij-uchet/gorizontalnyy-i-vertikalnyy-analiz -</w:t>
        </w:r>
        <w:proofErr w:type="spellStart"/>
        <w:r w:rsidR="00073E32" w:rsidRPr="00073E32">
          <w:t>buhgalterskogo-balansa</w:t>
        </w:r>
        <w:proofErr w:type="spellEnd"/>
      </w:hyperlink>
      <w:r w:rsidRPr="00073E32">
        <w:t xml:space="preserve"> (дата обращения 02.07.2025).</w:t>
      </w:r>
    </w:p>
    <w:p w14:paraId="4553B5E5" w14:textId="15535AD4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8</w:t>
      </w:r>
      <w:r w:rsidRPr="00073E32">
        <w:t xml:space="preserve"> Анализ ликвидности и финансовой устойчивости организации. – Текст: электронный // </w:t>
      </w:r>
      <w:proofErr w:type="spellStart"/>
      <w:r w:rsidRPr="00073E32">
        <w:t>CyberLeninka</w:t>
      </w:r>
      <w:proofErr w:type="spellEnd"/>
      <w:r w:rsidRPr="00073E32">
        <w:t xml:space="preserve">: [сайт]. – URL: </w:t>
      </w:r>
      <w:hyperlink r:id="rId24" w:tgtFrame="_new" w:history="1">
        <w:r w:rsidRPr="00073E32">
          <w:rPr>
            <w:rStyle w:val="ab"/>
            <w:color w:val="000000" w:themeColor="text1"/>
            <w:u w:val="none"/>
          </w:rPr>
          <w:t>https://cyberleninka.ru/article/n/analiz-likvidnosti-i-finansovoy-ustoychivosti-organizatsii</w:t>
        </w:r>
      </w:hyperlink>
      <w:r w:rsidRPr="00073E32">
        <w:t xml:space="preserve"> (дата обращения 03.07.2025).</w:t>
      </w:r>
    </w:p>
    <w:p w14:paraId="3775F852" w14:textId="7F062C9F" w:rsidR="00D768DA" w:rsidRPr="00073E32" w:rsidRDefault="00D768DA" w:rsidP="00073E32">
      <w:pPr>
        <w:pStyle w:val="13"/>
      </w:pPr>
      <w:r w:rsidRPr="00073E32">
        <w:rPr>
          <w:rStyle w:val="aa"/>
          <w:b w:val="0"/>
          <w:bCs/>
        </w:rPr>
        <w:t>9</w:t>
      </w:r>
      <w:r w:rsidRPr="00073E32">
        <w:t xml:space="preserve"> Платежеспособность и ликвидность: в чём разница. – Текст: электронный // Fintablo.ru: [сайт]. – 2025. – URL: </w:t>
      </w:r>
      <w:hyperlink r:id="rId25" w:tgtFrame="_new" w:history="1">
        <w:r w:rsidRPr="00073E32">
          <w:rPr>
            <w:rStyle w:val="ab"/>
            <w:color w:val="000000" w:themeColor="text1"/>
            <w:u w:val="none"/>
          </w:rPr>
          <w:t>https://fintablo.ru/finances/platezhesposobnost-i-likvidnost</w:t>
        </w:r>
      </w:hyperlink>
      <w:r w:rsidRPr="00073E32">
        <w:t xml:space="preserve"> (дата обращения 04.07.2025).</w:t>
      </w:r>
    </w:p>
    <w:p w14:paraId="43C42B5E" w14:textId="7DCB659D" w:rsidR="00D768DA" w:rsidRDefault="00D768DA" w:rsidP="00073E32">
      <w:pPr>
        <w:pStyle w:val="13"/>
      </w:pPr>
      <w:r w:rsidRPr="00073E32">
        <w:rPr>
          <w:rStyle w:val="aa"/>
          <w:b w:val="0"/>
          <w:bCs/>
        </w:rPr>
        <w:t>10</w:t>
      </w:r>
      <w:r w:rsidRPr="00073E32">
        <w:t xml:space="preserve"> Анализ отчета о финансовых результатах. – Текст: электронный // WiseAdvice-IT.ru: [сайт]. – 2025. – URL: </w:t>
      </w:r>
      <w:hyperlink r:id="rId26" w:tgtFrame="_new" w:history="1">
        <w:r w:rsidRPr="00073E32">
          <w:rPr>
            <w:rStyle w:val="ab"/>
            <w:color w:val="000000" w:themeColor="text1"/>
            <w:u w:val="none"/>
          </w:rPr>
          <w:t>https://wiseadvice-it.ru/o-</w:t>
        </w:r>
        <w:r w:rsidRPr="00073E32">
          <w:rPr>
            <w:rStyle w:val="ab"/>
            <w:color w:val="000000" w:themeColor="text1"/>
            <w:u w:val="none"/>
          </w:rPr>
          <w:lastRenderedPageBreak/>
          <w:t>kompanii/blog/articles/analiz-otcheta-o-finansovyh-rezultatah/</w:t>
        </w:r>
      </w:hyperlink>
      <w:r w:rsidRPr="00073E32">
        <w:t xml:space="preserve"> (дата обращения 04.07.2025).</w:t>
      </w:r>
      <w:r>
        <w:br/>
      </w:r>
    </w:p>
    <w:p w14:paraId="6F19D096" w14:textId="77777777" w:rsidR="00D768DA" w:rsidRDefault="00D768DA" w:rsidP="001F28E7">
      <w:pPr>
        <w:pStyle w:val="13"/>
        <w:rPr>
          <w:rStyle w:val="ab"/>
          <w:color w:val="000000" w:themeColor="text1"/>
          <w:u w:val="none"/>
        </w:rPr>
      </w:pPr>
    </w:p>
    <w:p w14:paraId="203522B5" w14:textId="77777777" w:rsidR="00B22E44" w:rsidRDefault="00B22E44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14CC656F" w14:textId="02D3EF0B" w:rsidR="00F76960" w:rsidRDefault="00F76960" w:rsidP="001F28E7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1F28E7">
        <w:rPr>
          <w:rFonts w:ascii="Arial" w:hAnsi="Arial"/>
          <w:sz w:val="30"/>
          <w:szCs w:val="30"/>
        </w:rPr>
        <w:lastRenderedPageBreak/>
        <w:t>Приложение</w:t>
      </w:r>
      <w:r w:rsidR="001F28E7" w:rsidRPr="001F28E7">
        <w:rPr>
          <w:rFonts w:ascii="Arial" w:hAnsi="Arial"/>
          <w:sz w:val="30"/>
          <w:szCs w:val="30"/>
        </w:rPr>
        <w:t xml:space="preserve"> А</w:t>
      </w:r>
    </w:p>
    <w:p w14:paraId="178634DE" w14:textId="54C2905B" w:rsidR="001F28E7" w:rsidRDefault="001F28E7" w:rsidP="001F28E7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Бухгалтерская отчетность ООО «</w:t>
      </w:r>
      <w:r w:rsidR="00DE29AB">
        <w:rPr>
          <w:rFonts w:ascii="Arial" w:hAnsi="Arial"/>
          <w:sz w:val="30"/>
          <w:szCs w:val="30"/>
        </w:rPr>
        <w:t>Омега</w:t>
      </w:r>
      <w:r>
        <w:rPr>
          <w:rFonts w:ascii="Arial" w:hAnsi="Arial"/>
          <w:sz w:val="30"/>
          <w:szCs w:val="30"/>
        </w:rPr>
        <w:t>» за 2023-2024</w:t>
      </w:r>
    </w:p>
    <w:p w14:paraId="4AAE76ED" w14:textId="0AEC4541" w:rsidR="001F28E7" w:rsidRDefault="001F28E7" w:rsidP="001F28E7">
      <w:pPr>
        <w:pStyle w:val="13"/>
        <w:spacing w:line="240" w:lineRule="auto"/>
        <w:ind w:firstLine="0"/>
        <w:jc w:val="center"/>
        <w:rPr>
          <w:rFonts w:ascii="Arial" w:hAnsi="Arial"/>
          <w:sz w:val="30"/>
          <w:szCs w:val="30"/>
        </w:rPr>
      </w:pPr>
    </w:p>
    <w:p w14:paraId="57140611" w14:textId="40FB804F" w:rsidR="001F28E7" w:rsidRDefault="00DE29AB" w:rsidP="001F28E7">
      <w:pPr>
        <w:pStyle w:val="13"/>
        <w:spacing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DE29AB">
        <w:rPr>
          <w:rFonts w:ascii="Arial" w:hAnsi="Arial"/>
          <w:noProof/>
          <w:sz w:val="30"/>
          <w:szCs w:val="30"/>
        </w:rPr>
        <w:drawing>
          <wp:inline distT="0" distB="0" distL="0" distR="0" wp14:anchorId="0B7630D7" wp14:editId="6A1CD2D6">
            <wp:extent cx="6120130" cy="60178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1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BADB3" w14:textId="44BD55B9" w:rsidR="001F28E7" w:rsidRDefault="001F28E7" w:rsidP="00F13DCB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 xml:space="preserve">.1 – Бухгалтерский баланс </w:t>
      </w:r>
      <w:r w:rsidRPr="001F28E7">
        <w:rPr>
          <w:color w:val="000000"/>
          <w:sz w:val="28"/>
          <w:szCs w:val="28"/>
        </w:rPr>
        <w:t>ООО «</w:t>
      </w:r>
      <w:r w:rsidR="00DE29AB">
        <w:rPr>
          <w:color w:val="000000"/>
          <w:sz w:val="28"/>
          <w:szCs w:val="28"/>
        </w:rPr>
        <w:t>Омега</w:t>
      </w:r>
      <w:r w:rsidRPr="001F28E7">
        <w:rPr>
          <w:color w:val="000000"/>
          <w:sz w:val="28"/>
          <w:szCs w:val="28"/>
        </w:rPr>
        <w:t>»</w:t>
      </w:r>
    </w:p>
    <w:p w14:paraId="34DC4F1E" w14:textId="09CE583D" w:rsidR="001F28E7" w:rsidRDefault="001F28E7" w:rsidP="001F28E7">
      <w:pPr>
        <w:spacing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DE29AB" w:rsidRPr="00DE29AB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4C1BCA04" wp14:editId="10544F2D">
            <wp:extent cx="6120130" cy="207327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06FB4" w14:textId="725F3B61" w:rsidR="001F28E7" w:rsidRPr="001F28E7" w:rsidRDefault="001F28E7" w:rsidP="001F28E7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8B4E5D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 xml:space="preserve">Отчет о финансовых результатах </w:t>
      </w:r>
      <w:r w:rsidRPr="001F28E7">
        <w:rPr>
          <w:color w:val="000000"/>
          <w:sz w:val="28"/>
          <w:szCs w:val="28"/>
        </w:rPr>
        <w:t>ООО «</w:t>
      </w:r>
      <w:r w:rsidR="00DE29AB">
        <w:rPr>
          <w:color w:val="000000"/>
          <w:sz w:val="28"/>
          <w:szCs w:val="28"/>
        </w:rPr>
        <w:t>Омега</w:t>
      </w:r>
      <w:r w:rsidRPr="001F28E7">
        <w:rPr>
          <w:color w:val="000000"/>
          <w:sz w:val="28"/>
          <w:szCs w:val="28"/>
        </w:rPr>
        <w:t>»</w:t>
      </w:r>
    </w:p>
    <w:sectPr w:rsidR="001F28E7" w:rsidRPr="001F28E7" w:rsidSect="00F26EDD"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E0DDB" w14:textId="77777777" w:rsidR="00724E8D" w:rsidRDefault="00724E8D" w:rsidP="004723D6">
      <w:r>
        <w:separator/>
      </w:r>
    </w:p>
  </w:endnote>
  <w:endnote w:type="continuationSeparator" w:id="0">
    <w:p w14:paraId="546038C2" w14:textId="77777777" w:rsidR="00724E8D" w:rsidRDefault="00724E8D" w:rsidP="0047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945EC" w14:textId="77777777" w:rsidR="00D1042C" w:rsidRDefault="00D1042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72A84" w14:textId="77777777" w:rsidR="00D1042C" w:rsidRPr="004723D6" w:rsidRDefault="00D1042C" w:rsidP="004723D6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39FAB" w14:textId="77777777" w:rsidR="00D1042C" w:rsidRDefault="00D1042C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8C1CF" w14:textId="77777777" w:rsidR="00D1042C" w:rsidRDefault="00D1042C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921C1" w14:textId="77777777" w:rsidR="00D1042C" w:rsidRPr="00F13DCB" w:rsidRDefault="00D1042C" w:rsidP="00F13DCB">
    <w:pPr>
      <w:pStyle w:val="a6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1B322" w14:textId="77777777" w:rsidR="00D1042C" w:rsidRDefault="00D1042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A5675" w14:textId="77777777" w:rsidR="00724E8D" w:rsidRDefault="00724E8D" w:rsidP="004723D6">
      <w:r>
        <w:separator/>
      </w:r>
    </w:p>
  </w:footnote>
  <w:footnote w:type="continuationSeparator" w:id="0">
    <w:p w14:paraId="53C76A1E" w14:textId="77777777" w:rsidR="00724E8D" w:rsidRDefault="00724E8D" w:rsidP="00472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1487712"/>
      <w:docPartObj>
        <w:docPartGallery w:val="Page Numbers (Top of Page)"/>
        <w:docPartUnique/>
      </w:docPartObj>
    </w:sdtPr>
    <w:sdtEndPr/>
    <w:sdtContent>
      <w:p w14:paraId="0AE79F7F" w14:textId="77777777" w:rsidR="00D1042C" w:rsidRDefault="00D1042C" w:rsidP="00C2050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0028479"/>
      <w:docPartObj>
        <w:docPartGallery w:val="Page Numbers (Top of Page)"/>
        <w:docPartUnique/>
      </w:docPartObj>
    </w:sdtPr>
    <w:sdtEndPr/>
    <w:sdtContent>
      <w:p w14:paraId="0A892102" w14:textId="7F31816C" w:rsidR="00D1042C" w:rsidRDefault="00D1042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30D26"/>
    <w:multiLevelType w:val="hybridMultilevel"/>
    <w:tmpl w:val="8ECCB1BE"/>
    <w:lvl w:ilvl="0" w:tplc="C6F4F5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C5450B"/>
    <w:multiLevelType w:val="multilevel"/>
    <w:tmpl w:val="FB26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945E12"/>
    <w:multiLevelType w:val="multilevel"/>
    <w:tmpl w:val="6A04B236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13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A5"/>
    <w:rsid w:val="00025301"/>
    <w:rsid w:val="000314C0"/>
    <w:rsid w:val="0005250D"/>
    <w:rsid w:val="00072538"/>
    <w:rsid w:val="00073E32"/>
    <w:rsid w:val="000765A1"/>
    <w:rsid w:val="001E38F1"/>
    <w:rsid w:val="001F28E7"/>
    <w:rsid w:val="002036BF"/>
    <w:rsid w:val="00223D45"/>
    <w:rsid w:val="00272CF2"/>
    <w:rsid w:val="00355515"/>
    <w:rsid w:val="00363383"/>
    <w:rsid w:val="00386CA5"/>
    <w:rsid w:val="003B0742"/>
    <w:rsid w:val="003B2AA9"/>
    <w:rsid w:val="003D236D"/>
    <w:rsid w:val="003E3F81"/>
    <w:rsid w:val="003F433D"/>
    <w:rsid w:val="00425B3B"/>
    <w:rsid w:val="004723D6"/>
    <w:rsid w:val="00487C85"/>
    <w:rsid w:val="0049098E"/>
    <w:rsid w:val="004A47D9"/>
    <w:rsid w:val="004D1671"/>
    <w:rsid w:val="004F3031"/>
    <w:rsid w:val="0055040A"/>
    <w:rsid w:val="00554227"/>
    <w:rsid w:val="00555B0E"/>
    <w:rsid w:val="00587512"/>
    <w:rsid w:val="005B1A72"/>
    <w:rsid w:val="005F0BB6"/>
    <w:rsid w:val="00634E8B"/>
    <w:rsid w:val="00664CFC"/>
    <w:rsid w:val="006672FF"/>
    <w:rsid w:val="006E6C1A"/>
    <w:rsid w:val="00723BB0"/>
    <w:rsid w:val="00724E8D"/>
    <w:rsid w:val="007442FB"/>
    <w:rsid w:val="00757F25"/>
    <w:rsid w:val="007A0639"/>
    <w:rsid w:val="007D5D3D"/>
    <w:rsid w:val="008A0B2E"/>
    <w:rsid w:val="008C2487"/>
    <w:rsid w:val="00957DE9"/>
    <w:rsid w:val="00970D18"/>
    <w:rsid w:val="00996809"/>
    <w:rsid w:val="009A4A28"/>
    <w:rsid w:val="009F4DBE"/>
    <w:rsid w:val="00A04317"/>
    <w:rsid w:val="00AD3289"/>
    <w:rsid w:val="00B22E44"/>
    <w:rsid w:val="00B761DF"/>
    <w:rsid w:val="00BD2BCE"/>
    <w:rsid w:val="00C01F93"/>
    <w:rsid w:val="00C043AE"/>
    <w:rsid w:val="00C2050C"/>
    <w:rsid w:val="00C256F9"/>
    <w:rsid w:val="00C46A7A"/>
    <w:rsid w:val="00C51DF6"/>
    <w:rsid w:val="00D1042C"/>
    <w:rsid w:val="00D36802"/>
    <w:rsid w:val="00D4369F"/>
    <w:rsid w:val="00D768DA"/>
    <w:rsid w:val="00D805B2"/>
    <w:rsid w:val="00DC2F07"/>
    <w:rsid w:val="00DD75A5"/>
    <w:rsid w:val="00DE29AB"/>
    <w:rsid w:val="00E874B1"/>
    <w:rsid w:val="00F128FD"/>
    <w:rsid w:val="00F13DCB"/>
    <w:rsid w:val="00F26EDD"/>
    <w:rsid w:val="00F42FA4"/>
    <w:rsid w:val="00F714EE"/>
    <w:rsid w:val="00F76960"/>
    <w:rsid w:val="00F95A5A"/>
    <w:rsid w:val="00FB2C08"/>
    <w:rsid w:val="00FD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D60E14"/>
  <w15:chartTrackingRefBased/>
  <w15:docId w15:val="{547FEA20-3198-460F-B715-EC1DFF50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72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4723D6"/>
    <w:pPr>
      <w:ind w:left="851" w:right="821"/>
      <w:jc w:val="both"/>
    </w:pPr>
    <w:rPr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723D6"/>
    <w:pPr>
      <w:ind w:left="720"/>
      <w:contextualSpacing/>
    </w:pPr>
  </w:style>
  <w:style w:type="paragraph" w:customStyle="1" w:styleId="12">
    <w:name w:val="12"/>
    <w:basedOn w:val="1"/>
    <w:next w:val="a"/>
    <w:link w:val="120"/>
    <w:qFormat/>
    <w:rsid w:val="00BD2BCE"/>
    <w:pPr>
      <w:keepLines w:val="0"/>
      <w:spacing w:before="0" w:after="240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</w:rPr>
  </w:style>
  <w:style w:type="character" w:customStyle="1" w:styleId="120">
    <w:name w:val="12 Знак"/>
    <w:basedOn w:val="10"/>
    <w:link w:val="12"/>
    <w:rsid w:val="00BD2BCE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672F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6672FF"/>
    <w:pPr>
      <w:spacing w:before="100" w:beforeAutospacing="1" w:after="100" w:afterAutospacing="1"/>
    </w:pPr>
  </w:style>
  <w:style w:type="paragraph" w:customStyle="1" w:styleId="13">
    <w:name w:val="13"/>
    <w:link w:val="130"/>
    <w:qFormat/>
    <w:rsid w:val="003F433D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130">
    <w:name w:val="13 Знак"/>
    <w:basedOn w:val="a0"/>
    <w:link w:val="13"/>
    <w:rsid w:val="003F433D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styleId="aa">
    <w:name w:val="Strong"/>
    <w:basedOn w:val="a0"/>
    <w:uiPriority w:val="22"/>
    <w:qFormat/>
    <w:rsid w:val="003F433D"/>
    <w:rPr>
      <w:b/>
      <w:bCs/>
    </w:rPr>
  </w:style>
  <w:style w:type="character" w:customStyle="1" w:styleId="text-token-text-secondary">
    <w:name w:val="text-token-text-secondary"/>
    <w:basedOn w:val="a0"/>
    <w:rsid w:val="003F433D"/>
  </w:style>
  <w:style w:type="character" w:styleId="ab">
    <w:name w:val="Hyperlink"/>
    <w:basedOn w:val="a0"/>
    <w:uiPriority w:val="99"/>
    <w:unhideWhenUsed/>
    <w:rsid w:val="00F76960"/>
    <w:rPr>
      <w:color w:val="0563C1" w:themeColor="hyperlink"/>
      <w:u w:val="single"/>
    </w:rPr>
  </w:style>
  <w:style w:type="paragraph" w:customStyle="1" w:styleId="ac">
    <w:name w:val="таблиц"/>
    <w:basedOn w:val="HTML"/>
    <w:link w:val="ad"/>
    <w:uiPriority w:val="1"/>
    <w:qFormat/>
    <w:rsid w:val="00B22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d">
    <w:name w:val="таблиц Знак"/>
    <w:basedOn w:val="HTML0"/>
    <w:link w:val="ac"/>
    <w:uiPriority w:val="1"/>
    <w:rsid w:val="00B22E44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2E44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22E44"/>
    <w:rPr>
      <w:rFonts w:ascii="Consolas" w:eastAsia="Times New Roman" w:hAnsi="Consolas" w:cs="Times New Roman"/>
      <w:sz w:val="20"/>
      <w:szCs w:val="20"/>
      <w:lang w:eastAsia="ru-RU"/>
    </w:rPr>
  </w:style>
  <w:style w:type="character" w:styleId="ae">
    <w:name w:val="Unresolved Mention"/>
    <w:basedOn w:val="a0"/>
    <w:uiPriority w:val="99"/>
    <w:semiHidden/>
    <w:unhideWhenUsed/>
    <w:rsid w:val="001F28E7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F13DCB"/>
    <w:pPr>
      <w:spacing w:after="100"/>
      <w:ind w:left="480"/>
    </w:pPr>
  </w:style>
  <w:style w:type="paragraph" w:styleId="11">
    <w:name w:val="toc 1"/>
    <w:basedOn w:val="a"/>
    <w:next w:val="a"/>
    <w:autoRedefine/>
    <w:uiPriority w:val="39"/>
    <w:unhideWhenUsed/>
    <w:rsid w:val="00996809"/>
    <w:pPr>
      <w:tabs>
        <w:tab w:val="right" w:pos="9628"/>
      </w:tabs>
      <w:spacing w:after="120"/>
      <w:ind w:left="227" w:hanging="227"/>
    </w:pPr>
  </w:style>
  <w:style w:type="character" w:customStyle="1" w:styleId="sr-only">
    <w:name w:val="sr-only"/>
    <w:basedOn w:val="a0"/>
    <w:rsid w:val="00DD75A5"/>
  </w:style>
  <w:style w:type="character" w:customStyle="1" w:styleId="fontstyle21">
    <w:name w:val="fontstyle21"/>
    <w:rsid w:val="005F0BB6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af">
    <w:name w:val="Emphasis"/>
    <w:basedOn w:val="a0"/>
    <w:uiPriority w:val="20"/>
    <w:qFormat/>
    <w:rsid w:val="00757F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5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2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14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82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173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4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8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83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09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14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2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85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4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0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33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0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s://companies.rbc.ru/id/1122540012011-ooo-omega/" TargetMode="External"/><Relationship Id="rId26" Type="http://schemas.openxmlformats.org/officeDocument/2006/relationships/hyperlink" Target="https://wiseadvice-it.ru/o-kompanii/blog/articles/analiz-otcheta-o-finansovyh-rezultatah/" TargetMode="External"/><Relationship Id="rId3" Type="http://schemas.openxmlformats.org/officeDocument/2006/relationships/styles" Target="styles.xml"/><Relationship Id="rId21" Type="http://schemas.openxmlformats.org/officeDocument/2006/relationships/hyperlink" Target="https://spark-interfax.ru/primorski-krai-vladivostok/ooo-omega-inn-2540187886-ogrn-112254001%202011-c1b70a7e56d549e4b97bd7cf1a0fc298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focus.kontur.ru/entity?query=1122540012011" TargetMode="External"/><Relationship Id="rId25" Type="http://schemas.openxmlformats.org/officeDocument/2006/relationships/hyperlink" Target="https://fintablo.ru/finances/platezhesposobnost-i-likvidnost" TargetMode="Externa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hyperlink" Target="https://www.moedelo.org/club/nalogovyj-uchet/gostinichnyj-biznes-nalogooblozhenie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cyberleninka.ru/article/n/analiz-likvidnosti-i-finansovoy-ustoychivosti-organizatsi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hyperlink" Target="https://www.moedelo.org/club/buhgalterskij-uchet/gorizontalnyy-i-vertikalnyy-analiz%20-buhgalterskogo-balansa" TargetMode="External"/><Relationship Id="rId28" Type="http://schemas.openxmlformats.org/officeDocument/2006/relationships/image" Target="media/image2.png"/><Relationship Id="rId10" Type="http://schemas.openxmlformats.org/officeDocument/2006/relationships/header" Target="header2.xml"/><Relationship Id="rId19" Type="http://schemas.openxmlformats.org/officeDocument/2006/relationships/hyperlink" Target="https://www.audit-it.ru/contragent/1122540012011_ooo-omeg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ena.gorbenkova@vvsu.ru" TargetMode="External"/><Relationship Id="rId14" Type="http://schemas.openxmlformats.org/officeDocument/2006/relationships/footer" Target="footer4.xml"/><Relationship Id="rId22" Type="http://schemas.openxmlformats.org/officeDocument/2006/relationships/hyperlink" Target="https://bo.nalog.gov.ru/organizations-card/7660612" TargetMode="External"/><Relationship Id="rId27" Type="http://schemas.openxmlformats.org/officeDocument/2006/relationships/image" Target="media/image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AF2A0-0B4D-454C-BCEA-6C32D42EB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5832</Words>
  <Characters>33248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омега</dc:creator>
  <cp:keywords/>
  <dc:description/>
  <cp:lastModifiedBy>омега</cp:lastModifiedBy>
  <cp:revision>2</cp:revision>
  <dcterms:created xsi:type="dcterms:W3CDTF">2025-07-09T14:24:00Z</dcterms:created>
  <dcterms:modified xsi:type="dcterms:W3CDTF">2025-07-09T14:24:00Z</dcterms:modified>
</cp:coreProperties>
</file>