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5A95C8" w14:textId="5D9050B7" w:rsidR="0026234A" w:rsidRPr="00EC25E4" w:rsidRDefault="00447C33" w:rsidP="00447C33">
      <w:pPr>
        <w:ind w:firstLine="0"/>
        <w:jc w:val="left"/>
        <w:rPr>
          <w:rFonts w:cs="Times New Roman"/>
          <w:sz w:val="28"/>
          <w:szCs w:val="28"/>
        </w:rPr>
      </w:pPr>
      <w:bookmarkStart w:id="0" w:name="_Hlk216001332"/>
      <w:r>
        <w:rPr>
          <w:rFonts w:cs="Times New Roman"/>
          <w:noProof/>
          <w:sz w:val="28"/>
          <w:szCs w:val="28"/>
        </w:rPr>
        <w:drawing>
          <wp:inline distT="0" distB="0" distL="0" distR="0" wp14:anchorId="04755B7E" wp14:editId="70080C7A">
            <wp:extent cx="6120130" cy="9067165"/>
            <wp:effectExtent l="0" t="0" r="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5438419441856221298.jpg"/>
                    <pic:cNvPicPr/>
                  </pic:nvPicPr>
                  <pic:blipFill>
                    <a:blip r:embed="rId8">
                      <a:extLst>
                        <a:ext uri="{28A0092B-C50C-407E-A947-70E740481C1C}">
                          <a14:useLocalDpi xmlns:a14="http://schemas.microsoft.com/office/drawing/2010/main" val="0"/>
                        </a:ext>
                      </a:extLst>
                    </a:blip>
                    <a:stretch>
                      <a:fillRect/>
                    </a:stretch>
                  </pic:blipFill>
                  <pic:spPr>
                    <a:xfrm>
                      <a:off x="0" y="0"/>
                      <a:ext cx="6120130" cy="9067165"/>
                    </a:xfrm>
                    <a:prstGeom prst="rect">
                      <a:avLst/>
                    </a:prstGeom>
                  </pic:spPr>
                </pic:pic>
              </a:graphicData>
            </a:graphic>
          </wp:inline>
        </w:drawing>
      </w:r>
      <w:r>
        <w:rPr>
          <w:rFonts w:cs="Times New Roman"/>
          <w:sz w:val="28"/>
          <w:szCs w:val="28"/>
        </w:rPr>
        <w:br w:type="page"/>
      </w:r>
    </w:p>
    <w:p w14:paraId="22F8AD5B" w14:textId="5CA1E853" w:rsidR="0026234A" w:rsidRPr="00EC25E4" w:rsidRDefault="007C3577" w:rsidP="0026234A">
      <w:pPr>
        <w:spacing w:line="240" w:lineRule="auto"/>
        <w:jc w:val="center"/>
        <w:rPr>
          <w:rFonts w:cs="Times New Roman"/>
          <w:sz w:val="28"/>
          <w:szCs w:val="28"/>
        </w:rPr>
      </w:pPr>
      <w:r>
        <w:rPr>
          <w:rFonts w:cs="Times New Roman"/>
          <w:noProof/>
          <w:sz w:val="28"/>
          <w:szCs w:val="28"/>
        </w:rPr>
        <w:lastRenderedPageBreak/>
        <w:drawing>
          <wp:inline distT="0" distB="0" distL="0" distR="0" wp14:anchorId="4A5AAD31" wp14:editId="78C81C38">
            <wp:extent cx="5656086" cy="8080375"/>
            <wp:effectExtent l="0" t="0" r="190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5438419441856221316.jpg"/>
                    <pic:cNvPicPr/>
                  </pic:nvPicPr>
                  <pic:blipFill>
                    <a:blip r:embed="rId9">
                      <a:extLst>
                        <a:ext uri="{28A0092B-C50C-407E-A947-70E740481C1C}">
                          <a14:useLocalDpi xmlns:a14="http://schemas.microsoft.com/office/drawing/2010/main" val="0"/>
                        </a:ext>
                      </a:extLst>
                    </a:blip>
                    <a:stretch>
                      <a:fillRect/>
                    </a:stretch>
                  </pic:blipFill>
                  <pic:spPr>
                    <a:xfrm>
                      <a:off x="0" y="0"/>
                      <a:ext cx="5659744" cy="8085601"/>
                    </a:xfrm>
                    <a:prstGeom prst="rect">
                      <a:avLst/>
                    </a:prstGeom>
                  </pic:spPr>
                </pic:pic>
              </a:graphicData>
            </a:graphic>
          </wp:inline>
        </w:drawing>
      </w:r>
    </w:p>
    <w:p w14:paraId="391F5406" w14:textId="669A6747" w:rsidR="0026234A" w:rsidRPr="00EC25E4" w:rsidRDefault="007C3577" w:rsidP="0026234A">
      <w:pPr>
        <w:spacing w:line="240" w:lineRule="auto"/>
        <w:ind w:firstLine="0"/>
        <w:jc w:val="center"/>
        <w:rPr>
          <w:rFonts w:cs="Times New Roman"/>
          <w:sz w:val="28"/>
          <w:szCs w:val="28"/>
        </w:rPr>
      </w:pPr>
      <w:r>
        <w:rPr>
          <w:rFonts w:cs="Times New Roman"/>
          <w:noProof/>
          <w:sz w:val="28"/>
          <w:szCs w:val="28"/>
        </w:rPr>
        <w:lastRenderedPageBreak/>
        <w:drawing>
          <wp:inline distT="0" distB="0" distL="0" distR="0" wp14:anchorId="2BF27B77" wp14:editId="20ECB88D">
            <wp:extent cx="6120130" cy="8665845"/>
            <wp:effectExtent l="0" t="0" r="0"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438419441856221315.jpg"/>
                    <pic:cNvPicPr/>
                  </pic:nvPicPr>
                  <pic:blipFill>
                    <a:blip r:embed="rId10">
                      <a:extLst>
                        <a:ext uri="{28A0092B-C50C-407E-A947-70E740481C1C}">
                          <a14:useLocalDpi xmlns:a14="http://schemas.microsoft.com/office/drawing/2010/main" val="0"/>
                        </a:ext>
                      </a:extLst>
                    </a:blip>
                    <a:stretch>
                      <a:fillRect/>
                    </a:stretch>
                  </pic:blipFill>
                  <pic:spPr>
                    <a:xfrm>
                      <a:off x="0" y="0"/>
                      <a:ext cx="6120130" cy="8665845"/>
                    </a:xfrm>
                    <a:prstGeom prst="rect">
                      <a:avLst/>
                    </a:prstGeom>
                  </pic:spPr>
                </pic:pic>
              </a:graphicData>
            </a:graphic>
          </wp:inline>
        </w:drawing>
      </w:r>
      <w:bookmarkStart w:id="1" w:name="_GoBack"/>
      <w:r>
        <w:rPr>
          <w:rFonts w:cs="Times New Roman"/>
          <w:noProof/>
          <w:sz w:val="28"/>
          <w:szCs w:val="28"/>
        </w:rPr>
        <w:lastRenderedPageBreak/>
        <w:drawing>
          <wp:inline distT="0" distB="0" distL="0" distR="0" wp14:anchorId="4C78F3DF" wp14:editId="2C219A75">
            <wp:extent cx="6120130" cy="8607425"/>
            <wp:effectExtent l="0" t="0" r="0" b="317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5438419441856221299.jpg"/>
                    <pic:cNvPicPr/>
                  </pic:nvPicPr>
                  <pic:blipFill>
                    <a:blip r:embed="rId11">
                      <a:extLst>
                        <a:ext uri="{28A0092B-C50C-407E-A947-70E740481C1C}">
                          <a14:useLocalDpi xmlns:a14="http://schemas.microsoft.com/office/drawing/2010/main" val="0"/>
                        </a:ext>
                      </a:extLst>
                    </a:blip>
                    <a:stretch>
                      <a:fillRect/>
                    </a:stretch>
                  </pic:blipFill>
                  <pic:spPr>
                    <a:xfrm>
                      <a:off x="0" y="0"/>
                      <a:ext cx="6120130" cy="8607425"/>
                    </a:xfrm>
                    <a:prstGeom prst="rect">
                      <a:avLst/>
                    </a:prstGeom>
                  </pic:spPr>
                </pic:pic>
              </a:graphicData>
            </a:graphic>
          </wp:inline>
        </w:drawing>
      </w:r>
      <w:bookmarkEnd w:id="1"/>
    </w:p>
    <w:bookmarkEnd w:id="0" w:displacedByCustomXml="next"/>
    <w:sdt>
      <w:sdtPr>
        <w:rPr>
          <w:rFonts w:ascii="Times New Roman" w:eastAsiaTheme="minorHAnsi" w:hAnsi="Times New Roman" w:cs="Times New Roman"/>
          <w:color w:val="auto"/>
          <w:sz w:val="28"/>
          <w:szCs w:val="28"/>
          <w:lang w:eastAsia="en-US"/>
        </w:rPr>
        <w:id w:val="-958729571"/>
        <w:docPartObj>
          <w:docPartGallery w:val="Table of Contents"/>
          <w:docPartUnique/>
        </w:docPartObj>
      </w:sdtPr>
      <w:sdtEndPr>
        <w:rPr>
          <w:b/>
          <w:bCs/>
        </w:rPr>
      </w:sdtEndPr>
      <w:sdtContent>
        <w:p w14:paraId="4701F119" w14:textId="01F30758" w:rsidR="00317ADA" w:rsidRPr="00A2491C" w:rsidRDefault="00317ADA" w:rsidP="002C01EA">
          <w:pPr>
            <w:pStyle w:val="af7"/>
            <w:spacing w:after="240" w:line="240" w:lineRule="auto"/>
            <w:jc w:val="center"/>
            <w:rPr>
              <w:rFonts w:ascii="Arial" w:hAnsi="Arial" w:cs="Arial"/>
              <w:color w:val="auto"/>
              <w:sz w:val="30"/>
              <w:szCs w:val="30"/>
            </w:rPr>
          </w:pPr>
          <w:r w:rsidRPr="00A2491C">
            <w:rPr>
              <w:rFonts w:ascii="Arial" w:hAnsi="Arial" w:cs="Arial"/>
              <w:color w:val="auto"/>
              <w:sz w:val="30"/>
              <w:szCs w:val="30"/>
            </w:rPr>
            <w:t>Оглавление</w:t>
          </w:r>
        </w:p>
        <w:p w14:paraId="74C44887" w14:textId="42391C98" w:rsidR="00A2491C" w:rsidRPr="00A2491C" w:rsidRDefault="00317ADA" w:rsidP="00A2491C">
          <w:pPr>
            <w:pStyle w:val="13"/>
            <w:rPr>
              <w:rFonts w:eastAsiaTheme="minorEastAsia"/>
              <w:noProof/>
              <w:lang w:eastAsia="ru-RU"/>
            </w:rPr>
          </w:pPr>
          <w:r w:rsidRPr="00A2491C">
            <w:fldChar w:fldCharType="begin"/>
          </w:r>
          <w:r w:rsidRPr="00A2491C">
            <w:instrText xml:space="preserve"> TOC \o "1-3" \h \z \u </w:instrText>
          </w:r>
          <w:r w:rsidRPr="00A2491C">
            <w:fldChar w:fldCharType="separate"/>
          </w:r>
          <w:hyperlink w:anchor="_Toc219840991" w:history="1">
            <w:r w:rsidR="00A2491C" w:rsidRPr="00A2491C">
              <w:rPr>
                <w:rStyle w:val="ab"/>
                <w:rFonts w:cs="Times New Roman"/>
                <w:noProof/>
                <w:sz w:val="28"/>
                <w:szCs w:val="28"/>
              </w:rPr>
              <w:t>Введение</w:t>
            </w:r>
            <w:r w:rsidR="00A2491C" w:rsidRPr="00A2491C">
              <w:rPr>
                <w:noProof/>
                <w:webHidden/>
              </w:rPr>
              <w:tab/>
            </w:r>
            <w:r w:rsidR="00A2491C" w:rsidRPr="00A2491C">
              <w:rPr>
                <w:noProof/>
                <w:webHidden/>
              </w:rPr>
              <w:fldChar w:fldCharType="begin"/>
            </w:r>
            <w:r w:rsidR="00A2491C" w:rsidRPr="00A2491C">
              <w:rPr>
                <w:noProof/>
                <w:webHidden/>
              </w:rPr>
              <w:instrText xml:space="preserve"> PAGEREF _Toc219840991 \h </w:instrText>
            </w:r>
            <w:r w:rsidR="00A2491C" w:rsidRPr="00A2491C">
              <w:rPr>
                <w:noProof/>
                <w:webHidden/>
              </w:rPr>
            </w:r>
            <w:r w:rsidR="00A2491C" w:rsidRPr="00A2491C">
              <w:rPr>
                <w:noProof/>
                <w:webHidden/>
              </w:rPr>
              <w:fldChar w:fldCharType="separate"/>
            </w:r>
            <w:r w:rsidR="007C3577">
              <w:rPr>
                <w:noProof/>
                <w:webHidden/>
              </w:rPr>
              <w:t>6</w:t>
            </w:r>
            <w:r w:rsidR="00A2491C" w:rsidRPr="00A2491C">
              <w:rPr>
                <w:noProof/>
                <w:webHidden/>
              </w:rPr>
              <w:fldChar w:fldCharType="end"/>
            </w:r>
          </w:hyperlink>
        </w:p>
        <w:p w14:paraId="291F46A0" w14:textId="4A503947" w:rsidR="00A2491C" w:rsidRPr="00A2491C" w:rsidRDefault="00A2491C" w:rsidP="00A2491C">
          <w:pPr>
            <w:pStyle w:val="13"/>
            <w:rPr>
              <w:rFonts w:eastAsiaTheme="minorEastAsia"/>
              <w:noProof/>
              <w:lang w:eastAsia="ru-RU"/>
            </w:rPr>
          </w:pPr>
          <w:hyperlink w:anchor="_Toc219840992" w:history="1">
            <w:r w:rsidRPr="00A2491C">
              <w:rPr>
                <w:rStyle w:val="ab"/>
                <w:rFonts w:cs="Times New Roman"/>
                <w:noProof/>
                <w:sz w:val="28"/>
                <w:szCs w:val="28"/>
              </w:rPr>
              <w:t>1</w:t>
            </w:r>
            <w:r w:rsidRPr="00A2491C">
              <w:rPr>
                <w:rFonts w:eastAsiaTheme="minorEastAsia"/>
                <w:noProof/>
                <w:lang w:eastAsia="ru-RU"/>
              </w:rPr>
              <w:tab/>
            </w:r>
            <w:r w:rsidRPr="00A2491C">
              <w:rPr>
                <w:rStyle w:val="ab"/>
                <w:rFonts w:cs="Times New Roman"/>
                <w:noProof/>
                <w:sz w:val="28"/>
                <w:szCs w:val="28"/>
              </w:rPr>
              <w:t>Технико-организационная структура компании</w:t>
            </w:r>
            <w:r w:rsidRPr="00A2491C">
              <w:rPr>
                <w:noProof/>
                <w:webHidden/>
              </w:rPr>
              <w:tab/>
            </w:r>
            <w:r w:rsidRPr="00A2491C">
              <w:rPr>
                <w:noProof/>
                <w:webHidden/>
              </w:rPr>
              <w:fldChar w:fldCharType="begin"/>
            </w:r>
            <w:r w:rsidRPr="00A2491C">
              <w:rPr>
                <w:noProof/>
                <w:webHidden/>
              </w:rPr>
              <w:instrText xml:space="preserve"> PAGEREF _Toc219840992 \h </w:instrText>
            </w:r>
            <w:r w:rsidRPr="00A2491C">
              <w:rPr>
                <w:noProof/>
                <w:webHidden/>
              </w:rPr>
            </w:r>
            <w:r w:rsidRPr="00A2491C">
              <w:rPr>
                <w:noProof/>
                <w:webHidden/>
              </w:rPr>
              <w:fldChar w:fldCharType="separate"/>
            </w:r>
            <w:r w:rsidR="007C3577">
              <w:rPr>
                <w:noProof/>
                <w:webHidden/>
              </w:rPr>
              <w:t>7</w:t>
            </w:r>
            <w:r w:rsidRPr="00A2491C">
              <w:rPr>
                <w:noProof/>
                <w:webHidden/>
              </w:rPr>
              <w:fldChar w:fldCharType="end"/>
            </w:r>
          </w:hyperlink>
        </w:p>
        <w:p w14:paraId="2FE52B0A" w14:textId="0BC2C634" w:rsidR="00A2491C" w:rsidRPr="00A2491C" w:rsidRDefault="00A2491C" w:rsidP="00A2491C">
          <w:pPr>
            <w:pStyle w:val="13"/>
            <w:rPr>
              <w:rFonts w:eastAsiaTheme="minorEastAsia"/>
              <w:noProof/>
              <w:lang w:eastAsia="ru-RU"/>
            </w:rPr>
          </w:pPr>
          <w:hyperlink w:anchor="_Toc219840993" w:history="1">
            <w:r w:rsidRPr="00A2491C">
              <w:rPr>
                <w:rStyle w:val="ab"/>
                <w:rFonts w:cs="Times New Roman"/>
                <w:noProof/>
                <w:sz w:val="28"/>
                <w:szCs w:val="28"/>
              </w:rPr>
              <w:t>1.1 Общая характеристика компании</w:t>
            </w:r>
            <w:r w:rsidRPr="00A2491C">
              <w:rPr>
                <w:noProof/>
                <w:webHidden/>
              </w:rPr>
              <w:tab/>
            </w:r>
            <w:r w:rsidRPr="00A2491C">
              <w:rPr>
                <w:noProof/>
                <w:webHidden/>
              </w:rPr>
              <w:fldChar w:fldCharType="begin"/>
            </w:r>
            <w:r w:rsidRPr="00A2491C">
              <w:rPr>
                <w:noProof/>
                <w:webHidden/>
              </w:rPr>
              <w:instrText xml:space="preserve"> PAGEREF _Toc219840993 \h </w:instrText>
            </w:r>
            <w:r w:rsidRPr="00A2491C">
              <w:rPr>
                <w:noProof/>
                <w:webHidden/>
              </w:rPr>
            </w:r>
            <w:r w:rsidRPr="00A2491C">
              <w:rPr>
                <w:noProof/>
                <w:webHidden/>
              </w:rPr>
              <w:fldChar w:fldCharType="separate"/>
            </w:r>
            <w:r w:rsidR="007C3577">
              <w:rPr>
                <w:noProof/>
                <w:webHidden/>
              </w:rPr>
              <w:t>7</w:t>
            </w:r>
            <w:r w:rsidRPr="00A2491C">
              <w:rPr>
                <w:noProof/>
                <w:webHidden/>
              </w:rPr>
              <w:fldChar w:fldCharType="end"/>
            </w:r>
          </w:hyperlink>
        </w:p>
        <w:p w14:paraId="05B0D9FB" w14:textId="41057C2A" w:rsidR="00A2491C" w:rsidRPr="00A2491C" w:rsidRDefault="00A2491C" w:rsidP="00A2491C">
          <w:pPr>
            <w:pStyle w:val="13"/>
            <w:rPr>
              <w:rFonts w:eastAsiaTheme="minorEastAsia"/>
              <w:noProof/>
              <w:lang w:eastAsia="ru-RU"/>
            </w:rPr>
          </w:pPr>
          <w:hyperlink w:anchor="_Toc219840994" w:history="1">
            <w:r w:rsidRPr="00A2491C">
              <w:rPr>
                <w:rStyle w:val="ab"/>
                <w:rFonts w:cs="Times New Roman"/>
                <w:noProof/>
                <w:sz w:val="28"/>
                <w:szCs w:val="28"/>
              </w:rPr>
              <w:t>1.2</w:t>
            </w:r>
            <w:r w:rsidRPr="00A2491C">
              <w:rPr>
                <w:rFonts w:eastAsiaTheme="minorEastAsia"/>
                <w:noProof/>
                <w:lang w:eastAsia="ru-RU"/>
              </w:rPr>
              <w:tab/>
            </w:r>
            <w:r w:rsidRPr="00A2491C">
              <w:rPr>
                <w:rStyle w:val="ab"/>
                <w:rFonts w:cs="Times New Roman"/>
                <w:noProof/>
                <w:sz w:val="28"/>
                <w:szCs w:val="28"/>
              </w:rPr>
              <w:t>Организационная структура компании</w:t>
            </w:r>
            <w:r w:rsidRPr="00A2491C">
              <w:rPr>
                <w:noProof/>
                <w:webHidden/>
              </w:rPr>
              <w:tab/>
            </w:r>
            <w:r w:rsidRPr="00A2491C">
              <w:rPr>
                <w:noProof/>
                <w:webHidden/>
              </w:rPr>
              <w:fldChar w:fldCharType="begin"/>
            </w:r>
            <w:r w:rsidRPr="00A2491C">
              <w:rPr>
                <w:noProof/>
                <w:webHidden/>
              </w:rPr>
              <w:instrText xml:space="preserve"> PAGEREF _Toc219840994 \h </w:instrText>
            </w:r>
            <w:r w:rsidRPr="00A2491C">
              <w:rPr>
                <w:noProof/>
                <w:webHidden/>
              </w:rPr>
            </w:r>
            <w:r w:rsidRPr="00A2491C">
              <w:rPr>
                <w:noProof/>
                <w:webHidden/>
              </w:rPr>
              <w:fldChar w:fldCharType="separate"/>
            </w:r>
            <w:r w:rsidR="007C3577">
              <w:rPr>
                <w:noProof/>
                <w:webHidden/>
              </w:rPr>
              <w:t>7</w:t>
            </w:r>
            <w:r w:rsidRPr="00A2491C">
              <w:rPr>
                <w:noProof/>
                <w:webHidden/>
              </w:rPr>
              <w:fldChar w:fldCharType="end"/>
            </w:r>
          </w:hyperlink>
        </w:p>
        <w:p w14:paraId="6CA72043" w14:textId="65C224BC" w:rsidR="00A2491C" w:rsidRPr="00A2491C" w:rsidRDefault="00A2491C" w:rsidP="00A2491C">
          <w:pPr>
            <w:pStyle w:val="13"/>
            <w:rPr>
              <w:rFonts w:eastAsiaTheme="minorEastAsia"/>
              <w:noProof/>
              <w:lang w:eastAsia="ru-RU"/>
            </w:rPr>
          </w:pPr>
          <w:hyperlink w:anchor="_Toc219840995" w:history="1">
            <w:r w:rsidRPr="00A2491C">
              <w:rPr>
                <w:rStyle w:val="ab"/>
                <w:rFonts w:cs="Times New Roman"/>
                <w:noProof/>
                <w:sz w:val="28"/>
                <w:szCs w:val="28"/>
              </w:rPr>
              <w:t>1.3</w:t>
            </w:r>
            <w:r w:rsidRPr="00A2491C">
              <w:rPr>
                <w:rFonts w:eastAsiaTheme="minorEastAsia"/>
                <w:noProof/>
                <w:lang w:eastAsia="ru-RU"/>
              </w:rPr>
              <w:tab/>
            </w:r>
            <w:r w:rsidRPr="00A2491C">
              <w:rPr>
                <w:rStyle w:val="ab"/>
                <w:rFonts w:cs="Times New Roman"/>
                <w:noProof/>
                <w:sz w:val="28"/>
                <w:szCs w:val="28"/>
              </w:rPr>
              <w:t>Охрана труда на предприятии</w:t>
            </w:r>
            <w:r w:rsidRPr="00A2491C">
              <w:rPr>
                <w:noProof/>
                <w:webHidden/>
              </w:rPr>
              <w:tab/>
            </w:r>
            <w:r w:rsidRPr="00A2491C">
              <w:rPr>
                <w:noProof/>
                <w:webHidden/>
              </w:rPr>
              <w:fldChar w:fldCharType="begin"/>
            </w:r>
            <w:r w:rsidRPr="00A2491C">
              <w:rPr>
                <w:noProof/>
                <w:webHidden/>
              </w:rPr>
              <w:instrText xml:space="preserve"> PAGEREF _Toc219840995 \h </w:instrText>
            </w:r>
            <w:r w:rsidRPr="00A2491C">
              <w:rPr>
                <w:noProof/>
                <w:webHidden/>
              </w:rPr>
            </w:r>
            <w:r w:rsidRPr="00A2491C">
              <w:rPr>
                <w:noProof/>
                <w:webHidden/>
              </w:rPr>
              <w:fldChar w:fldCharType="separate"/>
            </w:r>
            <w:r w:rsidR="007C3577">
              <w:rPr>
                <w:noProof/>
                <w:webHidden/>
              </w:rPr>
              <w:t>10</w:t>
            </w:r>
            <w:r w:rsidRPr="00A2491C">
              <w:rPr>
                <w:noProof/>
                <w:webHidden/>
              </w:rPr>
              <w:fldChar w:fldCharType="end"/>
            </w:r>
          </w:hyperlink>
        </w:p>
        <w:p w14:paraId="628D9F60" w14:textId="2A68CE24" w:rsidR="00A2491C" w:rsidRPr="00A2491C" w:rsidRDefault="00A2491C" w:rsidP="00A2491C">
          <w:pPr>
            <w:pStyle w:val="13"/>
            <w:rPr>
              <w:rFonts w:eastAsiaTheme="minorEastAsia"/>
              <w:noProof/>
              <w:lang w:eastAsia="ru-RU"/>
            </w:rPr>
          </w:pPr>
          <w:hyperlink w:anchor="_Toc219840996" w:history="1">
            <w:r w:rsidRPr="00A2491C">
              <w:rPr>
                <w:rStyle w:val="ab"/>
                <w:rFonts w:cs="Times New Roman"/>
                <w:noProof/>
                <w:sz w:val="28"/>
                <w:szCs w:val="28"/>
              </w:rPr>
              <w:t>1.4</w:t>
            </w:r>
            <w:r w:rsidRPr="00A2491C">
              <w:rPr>
                <w:rFonts w:eastAsiaTheme="minorEastAsia"/>
                <w:noProof/>
                <w:lang w:eastAsia="ru-RU"/>
              </w:rPr>
              <w:tab/>
            </w:r>
            <w:r w:rsidRPr="00A2491C">
              <w:rPr>
                <w:rStyle w:val="ab"/>
                <w:rFonts w:cs="Times New Roman"/>
                <w:noProof/>
                <w:sz w:val="28"/>
                <w:szCs w:val="28"/>
              </w:rPr>
              <w:t>Нормативно – правовая база предприятия</w:t>
            </w:r>
            <w:r w:rsidRPr="00A2491C">
              <w:rPr>
                <w:noProof/>
                <w:webHidden/>
              </w:rPr>
              <w:tab/>
            </w:r>
            <w:r w:rsidRPr="00A2491C">
              <w:rPr>
                <w:noProof/>
                <w:webHidden/>
              </w:rPr>
              <w:fldChar w:fldCharType="begin"/>
            </w:r>
            <w:r w:rsidRPr="00A2491C">
              <w:rPr>
                <w:noProof/>
                <w:webHidden/>
              </w:rPr>
              <w:instrText xml:space="preserve"> PAGEREF _Toc219840996 \h </w:instrText>
            </w:r>
            <w:r w:rsidRPr="00A2491C">
              <w:rPr>
                <w:noProof/>
                <w:webHidden/>
              </w:rPr>
            </w:r>
            <w:r w:rsidRPr="00A2491C">
              <w:rPr>
                <w:noProof/>
                <w:webHidden/>
              </w:rPr>
              <w:fldChar w:fldCharType="separate"/>
            </w:r>
            <w:r w:rsidR="007C3577">
              <w:rPr>
                <w:noProof/>
                <w:webHidden/>
              </w:rPr>
              <w:t>10</w:t>
            </w:r>
            <w:r w:rsidRPr="00A2491C">
              <w:rPr>
                <w:noProof/>
                <w:webHidden/>
              </w:rPr>
              <w:fldChar w:fldCharType="end"/>
            </w:r>
          </w:hyperlink>
        </w:p>
        <w:p w14:paraId="6E281B96" w14:textId="0208A835" w:rsidR="00A2491C" w:rsidRPr="00A2491C" w:rsidRDefault="00A2491C" w:rsidP="00A2491C">
          <w:pPr>
            <w:pStyle w:val="13"/>
            <w:rPr>
              <w:rFonts w:eastAsiaTheme="minorEastAsia"/>
              <w:noProof/>
              <w:lang w:eastAsia="ru-RU"/>
            </w:rPr>
          </w:pPr>
          <w:hyperlink w:anchor="_Toc219840997" w:history="1">
            <w:r w:rsidRPr="00A2491C">
              <w:rPr>
                <w:rStyle w:val="ab"/>
                <w:rFonts w:cs="Times New Roman"/>
                <w:noProof/>
                <w:sz w:val="28"/>
                <w:szCs w:val="28"/>
              </w:rPr>
              <w:t>2</w:t>
            </w:r>
            <w:r w:rsidRPr="00A2491C">
              <w:rPr>
                <w:rFonts w:eastAsiaTheme="minorEastAsia"/>
                <w:noProof/>
                <w:lang w:eastAsia="ru-RU"/>
              </w:rPr>
              <w:tab/>
            </w:r>
            <w:r w:rsidRPr="00A2491C">
              <w:rPr>
                <w:rStyle w:val="ab"/>
                <w:rFonts w:cs="Times New Roman"/>
                <w:noProof/>
                <w:sz w:val="28"/>
                <w:szCs w:val="28"/>
              </w:rPr>
              <w:t>Организация технической эксплуатации подвижного состава и документационное обеспечение производственных процессов</w:t>
            </w:r>
            <w:r w:rsidRPr="00A2491C">
              <w:rPr>
                <w:noProof/>
                <w:webHidden/>
              </w:rPr>
              <w:tab/>
            </w:r>
            <w:r w:rsidRPr="00A2491C">
              <w:rPr>
                <w:noProof/>
                <w:webHidden/>
              </w:rPr>
              <w:fldChar w:fldCharType="begin"/>
            </w:r>
            <w:r w:rsidRPr="00A2491C">
              <w:rPr>
                <w:noProof/>
                <w:webHidden/>
              </w:rPr>
              <w:instrText xml:space="preserve"> PAGEREF _Toc219840997 \h </w:instrText>
            </w:r>
            <w:r w:rsidRPr="00A2491C">
              <w:rPr>
                <w:noProof/>
                <w:webHidden/>
              </w:rPr>
            </w:r>
            <w:r w:rsidRPr="00A2491C">
              <w:rPr>
                <w:noProof/>
                <w:webHidden/>
              </w:rPr>
              <w:fldChar w:fldCharType="separate"/>
            </w:r>
            <w:r w:rsidR="007C3577">
              <w:rPr>
                <w:noProof/>
                <w:webHidden/>
              </w:rPr>
              <w:t>12</w:t>
            </w:r>
            <w:r w:rsidRPr="00A2491C">
              <w:rPr>
                <w:noProof/>
                <w:webHidden/>
              </w:rPr>
              <w:fldChar w:fldCharType="end"/>
            </w:r>
          </w:hyperlink>
        </w:p>
        <w:p w14:paraId="13B7310C" w14:textId="5439719C" w:rsidR="00A2491C" w:rsidRPr="00A2491C" w:rsidRDefault="00A2491C" w:rsidP="00A2491C">
          <w:pPr>
            <w:pStyle w:val="13"/>
            <w:rPr>
              <w:rFonts w:eastAsiaTheme="minorEastAsia"/>
              <w:noProof/>
              <w:lang w:eastAsia="ru-RU"/>
            </w:rPr>
          </w:pPr>
          <w:hyperlink w:anchor="_Toc219841000" w:history="1">
            <w:r w:rsidRPr="00A2491C">
              <w:rPr>
                <w:rStyle w:val="ab"/>
                <w:rFonts w:cs="Times New Roman"/>
                <w:noProof/>
                <w:sz w:val="28"/>
                <w:szCs w:val="28"/>
              </w:rPr>
              <w:t>2.1</w:t>
            </w:r>
            <w:r w:rsidRPr="00A2491C">
              <w:rPr>
                <w:rFonts w:eastAsiaTheme="minorEastAsia"/>
                <w:noProof/>
                <w:lang w:eastAsia="ru-RU"/>
              </w:rPr>
              <w:tab/>
            </w:r>
            <w:r w:rsidRPr="00A2491C">
              <w:rPr>
                <w:rStyle w:val="ab"/>
                <w:rFonts w:cs="Times New Roman"/>
                <w:noProof/>
                <w:sz w:val="28"/>
                <w:szCs w:val="28"/>
              </w:rPr>
              <w:t>Организация использования подвижного состава</w:t>
            </w:r>
            <w:r w:rsidRPr="00A2491C">
              <w:rPr>
                <w:noProof/>
                <w:webHidden/>
              </w:rPr>
              <w:tab/>
            </w:r>
            <w:r w:rsidRPr="00A2491C">
              <w:rPr>
                <w:noProof/>
                <w:webHidden/>
              </w:rPr>
              <w:fldChar w:fldCharType="begin"/>
            </w:r>
            <w:r w:rsidRPr="00A2491C">
              <w:rPr>
                <w:noProof/>
                <w:webHidden/>
              </w:rPr>
              <w:instrText xml:space="preserve"> PAGEREF _Toc219841000 \h </w:instrText>
            </w:r>
            <w:r w:rsidRPr="00A2491C">
              <w:rPr>
                <w:noProof/>
                <w:webHidden/>
              </w:rPr>
            </w:r>
            <w:r w:rsidRPr="00A2491C">
              <w:rPr>
                <w:noProof/>
                <w:webHidden/>
              </w:rPr>
              <w:fldChar w:fldCharType="separate"/>
            </w:r>
            <w:r w:rsidR="007C3577">
              <w:rPr>
                <w:noProof/>
                <w:webHidden/>
              </w:rPr>
              <w:t>12</w:t>
            </w:r>
            <w:r w:rsidRPr="00A2491C">
              <w:rPr>
                <w:noProof/>
                <w:webHidden/>
              </w:rPr>
              <w:fldChar w:fldCharType="end"/>
            </w:r>
          </w:hyperlink>
        </w:p>
        <w:p w14:paraId="75E14E08" w14:textId="335A7C82" w:rsidR="00A2491C" w:rsidRPr="00A2491C" w:rsidRDefault="00A2491C" w:rsidP="00A2491C">
          <w:pPr>
            <w:pStyle w:val="13"/>
            <w:rPr>
              <w:rFonts w:eastAsiaTheme="minorEastAsia"/>
              <w:noProof/>
              <w:lang w:eastAsia="ru-RU"/>
            </w:rPr>
          </w:pPr>
          <w:hyperlink w:anchor="_Toc219841001" w:history="1">
            <w:r w:rsidRPr="00A2491C">
              <w:rPr>
                <w:rStyle w:val="ab"/>
                <w:rFonts w:cs="Times New Roman"/>
                <w:noProof/>
                <w:sz w:val="28"/>
                <w:szCs w:val="28"/>
              </w:rPr>
              <w:t>2.2</w:t>
            </w:r>
            <w:r w:rsidRPr="00A2491C">
              <w:rPr>
                <w:rFonts w:eastAsiaTheme="minorEastAsia"/>
                <w:noProof/>
                <w:lang w:eastAsia="ru-RU"/>
              </w:rPr>
              <w:tab/>
            </w:r>
            <w:r w:rsidRPr="00A2491C">
              <w:rPr>
                <w:rStyle w:val="ab"/>
                <w:rFonts w:cs="Times New Roman"/>
                <w:noProof/>
                <w:sz w:val="28"/>
                <w:szCs w:val="28"/>
              </w:rPr>
              <w:t>Технология делопроизводства</w:t>
            </w:r>
            <w:r w:rsidRPr="00A2491C">
              <w:rPr>
                <w:noProof/>
                <w:webHidden/>
              </w:rPr>
              <w:tab/>
            </w:r>
            <w:r w:rsidRPr="00A2491C">
              <w:rPr>
                <w:noProof/>
                <w:webHidden/>
              </w:rPr>
              <w:fldChar w:fldCharType="begin"/>
            </w:r>
            <w:r w:rsidRPr="00A2491C">
              <w:rPr>
                <w:noProof/>
                <w:webHidden/>
              </w:rPr>
              <w:instrText xml:space="preserve"> PAGEREF _Toc219841001 \h </w:instrText>
            </w:r>
            <w:r w:rsidRPr="00A2491C">
              <w:rPr>
                <w:noProof/>
                <w:webHidden/>
              </w:rPr>
            </w:r>
            <w:r w:rsidRPr="00A2491C">
              <w:rPr>
                <w:noProof/>
                <w:webHidden/>
              </w:rPr>
              <w:fldChar w:fldCharType="separate"/>
            </w:r>
            <w:r w:rsidR="007C3577">
              <w:rPr>
                <w:noProof/>
                <w:webHidden/>
              </w:rPr>
              <w:t>13</w:t>
            </w:r>
            <w:r w:rsidRPr="00A2491C">
              <w:rPr>
                <w:noProof/>
                <w:webHidden/>
              </w:rPr>
              <w:fldChar w:fldCharType="end"/>
            </w:r>
          </w:hyperlink>
        </w:p>
        <w:p w14:paraId="5F7B7D58" w14:textId="65BBBE14" w:rsidR="00A2491C" w:rsidRPr="00A2491C" w:rsidRDefault="00A2491C" w:rsidP="00A2491C">
          <w:pPr>
            <w:pStyle w:val="13"/>
            <w:rPr>
              <w:rFonts w:eastAsiaTheme="minorEastAsia"/>
              <w:noProof/>
              <w:lang w:eastAsia="ru-RU"/>
            </w:rPr>
          </w:pPr>
          <w:hyperlink w:anchor="_Toc219841002" w:history="1">
            <w:r w:rsidRPr="00A2491C">
              <w:rPr>
                <w:rStyle w:val="ab"/>
                <w:rFonts w:cs="Times New Roman"/>
                <w:noProof/>
                <w:sz w:val="28"/>
                <w:szCs w:val="28"/>
              </w:rPr>
              <w:t>2.3</w:t>
            </w:r>
            <w:r w:rsidRPr="00A2491C">
              <w:rPr>
                <w:rFonts w:eastAsiaTheme="minorEastAsia"/>
                <w:noProof/>
                <w:lang w:eastAsia="ru-RU"/>
              </w:rPr>
              <w:tab/>
            </w:r>
            <w:r w:rsidRPr="00A2491C">
              <w:rPr>
                <w:rStyle w:val="ab"/>
                <w:rFonts w:cs="Times New Roman"/>
                <w:noProof/>
                <w:sz w:val="28"/>
                <w:szCs w:val="28"/>
              </w:rPr>
              <w:t>Технологическая документация по обслуживанию и ремонту автомобилей и технологического оборудования в ООО «ТФМ»</w:t>
            </w:r>
            <w:r w:rsidRPr="00A2491C">
              <w:rPr>
                <w:noProof/>
                <w:webHidden/>
              </w:rPr>
              <w:tab/>
            </w:r>
            <w:r w:rsidRPr="00A2491C">
              <w:rPr>
                <w:noProof/>
                <w:webHidden/>
              </w:rPr>
              <w:fldChar w:fldCharType="begin"/>
            </w:r>
            <w:r w:rsidRPr="00A2491C">
              <w:rPr>
                <w:noProof/>
                <w:webHidden/>
              </w:rPr>
              <w:instrText xml:space="preserve"> PAGEREF _Toc219841002 \h </w:instrText>
            </w:r>
            <w:r w:rsidRPr="00A2491C">
              <w:rPr>
                <w:noProof/>
                <w:webHidden/>
              </w:rPr>
            </w:r>
            <w:r w:rsidRPr="00A2491C">
              <w:rPr>
                <w:noProof/>
                <w:webHidden/>
              </w:rPr>
              <w:fldChar w:fldCharType="separate"/>
            </w:r>
            <w:r w:rsidR="007C3577">
              <w:rPr>
                <w:noProof/>
                <w:webHidden/>
              </w:rPr>
              <w:t>15</w:t>
            </w:r>
            <w:r w:rsidRPr="00A2491C">
              <w:rPr>
                <w:noProof/>
                <w:webHidden/>
              </w:rPr>
              <w:fldChar w:fldCharType="end"/>
            </w:r>
          </w:hyperlink>
        </w:p>
        <w:p w14:paraId="1F847D4D" w14:textId="0B9693DE" w:rsidR="00A2491C" w:rsidRPr="00A2491C" w:rsidRDefault="00A2491C" w:rsidP="00A2491C">
          <w:pPr>
            <w:pStyle w:val="13"/>
            <w:rPr>
              <w:rFonts w:eastAsiaTheme="minorEastAsia"/>
              <w:noProof/>
              <w:lang w:eastAsia="ru-RU"/>
            </w:rPr>
          </w:pPr>
          <w:hyperlink w:anchor="_Toc219841003" w:history="1">
            <w:r w:rsidRPr="00A2491C">
              <w:rPr>
                <w:rStyle w:val="ab"/>
                <w:rFonts w:cs="Times New Roman"/>
                <w:noProof/>
                <w:sz w:val="28"/>
                <w:szCs w:val="28"/>
              </w:rPr>
              <w:t>3</w:t>
            </w:r>
            <w:r w:rsidRPr="00A2491C">
              <w:rPr>
                <w:rFonts w:eastAsiaTheme="minorEastAsia"/>
                <w:noProof/>
                <w:lang w:eastAsia="ru-RU"/>
              </w:rPr>
              <w:tab/>
            </w:r>
            <w:r w:rsidRPr="00A2491C">
              <w:rPr>
                <w:rStyle w:val="ab"/>
                <w:rFonts w:cs="Times New Roman"/>
                <w:noProof/>
                <w:sz w:val="28"/>
                <w:szCs w:val="28"/>
              </w:rPr>
              <w:t>Анализ перспектив развития и совершенствования функциональной деятельности ООО «ТФМ»</w:t>
            </w:r>
            <w:r w:rsidRPr="00A2491C">
              <w:rPr>
                <w:noProof/>
                <w:webHidden/>
              </w:rPr>
              <w:tab/>
            </w:r>
            <w:r w:rsidRPr="00A2491C">
              <w:rPr>
                <w:noProof/>
                <w:webHidden/>
              </w:rPr>
              <w:fldChar w:fldCharType="begin"/>
            </w:r>
            <w:r w:rsidRPr="00A2491C">
              <w:rPr>
                <w:noProof/>
                <w:webHidden/>
              </w:rPr>
              <w:instrText xml:space="preserve"> PAGEREF _Toc219841003 \h </w:instrText>
            </w:r>
            <w:r w:rsidRPr="00A2491C">
              <w:rPr>
                <w:noProof/>
                <w:webHidden/>
              </w:rPr>
            </w:r>
            <w:r w:rsidRPr="00A2491C">
              <w:rPr>
                <w:noProof/>
                <w:webHidden/>
              </w:rPr>
              <w:fldChar w:fldCharType="separate"/>
            </w:r>
            <w:r w:rsidR="007C3577">
              <w:rPr>
                <w:noProof/>
                <w:webHidden/>
              </w:rPr>
              <w:t>16</w:t>
            </w:r>
            <w:r w:rsidRPr="00A2491C">
              <w:rPr>
                <w:noProof/>
                <w:webHidden/>
              </w:rPr>
              <w:fldChar w:fldCharType="end"/>
            </w:r>
          </w:hyperlink>
        </w:p>
        <w:p w14:paraId="38C7AEC4" w14:textId="3DEDA4F4" w:rsidR="00A2491C" w:rsidRPr="00A2491C" w:rsidRDefault="00A2491C" w:rsidP="00A2491C">
          <w:pPr>
            <w:pStyle w:val="13"/>
            <w:rPr>
              <w:rFonts w:eastAsiaTheme="minorEastAsia"/>
              <w:noProof/>
              <w:lang w:eastAsia="ru-RU"/>
            </w:rPr>
          </w:pPr>
          <w:hyperlink w:anchor="_Toc219841004" w:history="1">
            <w:r w:rsidRPr="00A2491C">
              <w:rPr>
                <w:rStyle w:val="ab"/>
                <w:rFonts w:cs="Times New Roman"/>
                <w:noProof/>
                <w:sz w:val="28"/>
                <w:szCs w:val="28"/>
              </w:rPr>
              <w:t>4</w:t>
            </w:r>
            <w:r w:rsidRPr="00A2491C">
              <w:rPr>
                <w:rFonts w:eastAsiaTheme="minorEastAsia"/>
                <w:noProof/>
                <w:lang w:eastAsia="ru-RU"/>
              </w:rPr>
              <w:tab/>
            </w:r>
            <w:r w:rsidRPr="00A2491C">
              <w:rPr>
                <w:rStyle w:val="ab"/>
                <w:rFonts w:cs="Times New Roman"/>
                <w:noProof/>
                <w:sz w:val="28"/>
                <w:szCs w:val="28"/>
              </w:rPr>
              <w:t>Цифровая среда управления логистическими процессами и учета материальных потоков</w:t>
            </w:r>
            <w:r w:rsidRPr="00A2491C">
              <w:rPr>
                <w:noProof/>
                <w:webHidden/>
              </w:rPr>
              <w:tab/>
            </w:r>
            <w:r w:rsidRPr="00A2491C">
              <w:rPr>
                <w:noProof/>
                <w:webHidden/>
              </w:rPr>
              <w:fldChar w:fldCharType="begin"/>
            </w:r>
            <w:r w:rsidRPr="00A2491C">
              <w:rPr>
                <w:noProof/>
                <w:webHidden/>
              </w:rPr>
              <w:instrText xml:space="preserve"> PAGEREF _Toc219841004 \h </w:instrText>
            </w:r>
            <w:r w:rsidRPr="00A2491C">
              <w:rPr>
                <w:noProof/>
                <w:webHidden/>
              </w:rPr>
            </w:r>
            <w:r w:rsidRPr="00A2491C">
              <w:rPr>
                <w:noProof/>
                <w:webHidden/>
              </w:rPr>
              <w:fldChar w:fldCharType="separate"/>
            </w:r>
            <w:r w:rsidR="007C3577">
              <w:rPr>
                <w:noProof/>
                <w:webHidden/>
              </w:rPr>
              <w:t>17</w:t>
            </w:r>
            <w:r w:rsidRPr="00A2491C">
              <w:rPr>
                <w:noProof/>
                <w:webHidden/>
              </w:rPr>
              <w:fldChar w:fldCharType="end"/>
            </w:r>
          </w:hyperlink>
        </w:p>
        <w:p w14:paraId="5F886D18" w14:textId="3EA3CFED" w:rsidR="00A2491C" w:rsidRPr="00A2491C" w:rsidRDefault="00A2491C" w:rsidP="00A2491C">
          <w:pPr>
            <w:pStyle w:val="13"/>
            <w:rPr>
              <w:rFonts w:eastAsiaTheme="minorEastAsia"/>
              <w:noProof/>
              <w:lang w:eastAsia="ru-RU"/>
            </w:rPr>
          </w:pPr>
          <w:hyperlink w:anchor="_Toc219841008" w:history="1">
            <w:r w:rsidRPr="00A2491C">
              <w:rPr>
                <w:rStyle w:val="ab"/>
                <w:rFonts w:cs="Times New Roman"/>
                <w:noProof/>
                <w:sz w:val="28"/>
                <w:szCs w:val="28"/>
              </w:rPr>
              <w:t>4.1</w:t>
            </w:r>
            <w:r w:rsidRPr="00A2491C">
              <w:rPr>
                <w:rFonts w:eastAsiaTheme="minorEastAsia"/>
                <w:noProof/>
                <w:lang w:eastAsia="ru-RU"/>
              </w:rPr>
              <w:tab/>
            </w:r>
            <w:r w:rsidRPr="00A2491C">
              <w:rPr>
                <w:rStyle w:val="ab"/>
                <w:rFonts w:cs="Times New Roman"/>
                <w:noProof/>
                <w:sz w:val="28"/>
                <w:szCs w:val="28"/>
              </w:rPr>
              <w:t>Изучение программы 1с. Выполнение работ по созданию карточек контрагентов</w:t>
            </w:r>
            <w:r w:rsidRPr="00A2491C">
              <w:rPr>
                <w:noProof/>
                <w:webHidden/>
              </w:rPr>
              <w:tab/>
            </w:r>
            <w:r w:rsidRPr="00A2491C">
              <w:rPr>
                <w:noProof/>
                <w:webHidden/>
              </w:rPr>
              <w:fldChar w:fldCharType="begin"/>
            </w:r>
            <w:r w:rsidRPr="00A2491C">
              <w:rPr>
                <w:noProof/>
                <w:webHidden/>
              </w:rPr>
              <w:instrText xml:space="preserve"> PAGEREF _Toc219841008 \h </w:instrText>
            </w:r>
            <w:r w:rsidRPr="00A2491C">
              <w:rPr>
                <w:noProof/>
                <w:webHidden/>
              </w:rPr>
            </w:r>
            <w:r w:rsidRPr="00A2491C">
              <w:rPr>
                <w:noProof/>
                <w:webHidden/>
              </w:rPr>
              <w:fldChar w:fldCharType="separate"/>
            </w:r>
            <w:r w:rsidR="007C3577">
              <w:rPr>
                <w:noProof/>
                <w:webHidden/>
              </w:rPr>
              <w:t>17</w:t>
            </w:r>
            <w:r w:rsidRPr="00A2491C">
              <w:rPr>
                <w:noProof/>
                <w:webHidden/>
              </w:rPr>
              <w:fldChar w:fldCharType="end"/>
            </w:r>
          </w:hyperlink>
        </w:p>
        <w:p w14:paraId="0FCE0E09" w14:textId="38A51D00" w:rsidR="00A2491C" w:rsidRPr="00A2491C" w:rsidRDefault="00A2491C" w:rsidP="00A2491C">
          <w:pPr>
            <w:pStyle w:val="13"/>
            <w:rPr>
              <w:rFonts w:eastAsiaTheme="minorEastAsia"/>
              <w:noProof/>
              <w:lang w:eastAsia="ru-RU"/>
            </w:rPr>
          </w:pPr>
          <w:hyperlink w:anchor="_Toc219841014" w:history="1">
            <w:r w:rsidRPr="00A2491C">
              <w:rPr>
                <w:rStyle w:val="ab"/>
                <w:rFonts w:cs="Times New Roman"/>
                <w:noProof/>
                <w:sz w:val="28"/>
                <w:szCs w:val="28"/>
              </w:rPr>
              <w:t>4.2</w:t>
            </w:r>
            <w:r w:rsidRPr="00A2491C">
              <w:rPr>
                <w:rFonts w:eastAsiaTheme="minorEastAsia"/>
                <w:noProof/>
                <w:lang w:eastAsia="ru-RU"/>
              </w:rPr>
              <w:tab/>
            </w:r>
            <w:r w:rsidRPr="00A2491C">
              <w:rPr>
                <w:rStyle w:val="ab"/>
                <w:rFonts w:cs="Times New Roman"/>
                <w:noProof/>
                <w:sz w:val="28"/>
                <w:szCs w:val="28"/>
              </w:rPr>
              <w:t>Изучение программы SRM. Выполнение работ по контролю сроков и условий договоров</w:t>
            </w:r>
            <w:r w:rsidRPr="00A2491C">
              <w:rPr>
                <w:noProof/>
                <w:webHidden/>
              </w:rPr>
              <w:tab/>
            </w:r>
            <w:r w:rsidRPr="00A2491C">
              <w:rPr>
                <w:noProof/>
                <w:webHidden/>
              </w:rPr>
              <w:fldChar w:fldCharType="begin"/>
            </w:r>
            <w:r w:rsidRPr="00A2491C">
              <w:rPr>
                <w:noProof/>
                <w:webHidden/>
              </w:rPr>
              <w:instrText xml:space="preserve"> PAGEREF _Toc219841014 \h </w:instrText>
            </w:r>
            <w:r w:rsidRPr="00A2491C">
              <w:rPr>
                <w:noProof/>
                <w:webHidden/>
              </w:rPr>
            </w:r>
            <w:r w:rsidRPr="00A2491C">
              <w:rPr>
                <w:noProof/>
                <w:webHidden/>
              </w:rPr>
              <w:fldChar w:fldCharType="separate"/>
            </w:r>
            <w:r w:rsidR="007C3577">
              <w:rPr>
                <w:noProof/>
                <w:webHidden/>
              </w:rPr>
              <w:t>18</w:t>
            </w:r>
            <w:r w:rsidRPr="00A2491C">
              <w:rPr>
                <w:noProof/>
                <w:webHidden/>
              </w:rPr>
              <w:fldChar w:fldCharType="end"/>
            </w:r>
          </w:hyperlink>
        </w:p>
        <w:p w14:paraId="6EFD1A5A" w14:textId="56CD89CC" w:rsidR="00A2491C" w:rsidRPr="00A2491C" w:rsidRDefault="00A2491C" w:rsidP="00A2491C">
          <w:pPr>
            <w:pStyle w:val="13"/>
            <w:rPr>
              <w:rFonts w:eastAsiaTheme="minorEastAsia"/>
              <w:noProof/>
              <w:lang w:eastAsia="ru-RU"/>
            </w:rPr>
          </w:pPr>
          <w:hyperlink w:anchor="_Toc219841015" w:history="1">
            <w:r w:rsidRPr="00A2491C">
              <w:rPr>
                <w:rStyle w:val="ab"/>
                <w:rFonts w:eastAsia="Times New Roman" w:cs="Times New Roman"/>
                <w:noProof/>
                <w:sz w:val="28"/>
                <w:szCs w:val="28"/>
                <w:lang w:eastAsia="ru-RU"/>
              </w:rPr>
              <w:t>Заключение</w:t>
            </w:r>
            <w:r w:rsidRPr="00A2491C">
              <w:rPr>
                <w:noProof/>
                <w:webHidden/>
              </w:rPr>
              <w:tab/>
            </w:r>
            <w:r w:rsidRPr="00A2491C">
              <w:rPr>
                <w:noProof/>
                <w:webHidden/>
              </w:rPr>
              <w:fldChar w:fldCharType="begin"/>
            </w:r>
            <w:r w:rsidRPr="00A2491C">
              <w:rPr>
                <w:noProof/>
                <w:webHidden/>
              </w:rPr>
              <w:instrText xml:space="preserve"> PAGEREF _Toc219841015 \h </w:instrText>
            </w:r>
            <w:r w:rsidRPr="00A2491C">
              <w:rPr>
                <w:noProof/>
                <w:webHidden/>
              </w:rPr>
            </w:r>
            <w:r w:rsidRPr="00A2491C">
              <w:rPr>
                <w:noProof/>
                <w:webHidden/>
              </w:rPr>
              <w:fldChar w:fldCharType="separate"/>
            </w:r>
            <w:r w:rsidR="007C3577">
              <w:rPr>
                <w:noProof/>
                <w:webHidden/>
              </w:rPr>
              <w:t>20</w:t>
            </w:r>
            <w:r w:rsidRPr="00A2491C">
              <w:rPr>
                <w:noProof/>
                <w:webHidden/>
              </w:rPr>
              <w:fldChar w:fldCharType="end"/>
            </w:r>
          </w:hyperlink>
        </w:p>
        <w:p w14:paraId="7EE8D98A" w14:textId="0BA60631" w:rsidR="00A2491C" w:rsidRPr="00A2491C" w:rsidRDefault="00A2491C" w:rsidP="00A2491C">
          <w:pPr>
            <w:pStyle w:val="13"/>
            <w:rPr>
              <w:rFonts w:eastAsiaTheme="minorEastAsia"/>
              <w:noProof/>
              <w:lang w:eastAsia="ru-RU"/>
            </w:rPr>
          </w:pPr>
          <w:hyperlink w:anchor="_Toc219841016" w:history="1">
            <w:r w:rsidRPr="00A2491C">
              <w:rPr>
                <w:rStyle w:val="ab"/>
                <w:rFonts w:cs="Times New Roman"/>
                <w:noProof/>
                <w:sz w:val="28"/>
                <w:szCs w:val="28"/>
              </w:rPr>
              <w:t>Список литературы</w:t>
            </w:r>
            <w:r w:rsidRPr="00A2491C">
              <w:rPr>
                <w:noProof/>
                <w:webHidden/>
              </w:rPr>
              <w:tab/>
            </w:r>
            <w:r w:rsidRPr="00A2491C">
              <w:rPr>
                <w:noProof/>
                <w:webHidden/>
              </w:rPr>
              <w:fldChar w:fldCharType="begin"/>
            </w:r>
            <w:r w:rsidRPr="00A2491C">
              <w:rPr>
                <w:noProof/>
                <w:webHidden/>
              </w:rPr>
              <w:instrText xml:space="preserve"> PAGEREF _Toc219841016 \h </w:instrText>
            </w:r>
            <w:r w:rsidRPr="00A2491C">
              <w:rPr>
                <w:noProof/>
                <w:webHidden/>
              </w:rPr>
            </w:r>
            <w:r w:rsidRPr="00A2491C">
              <w:rPr>
                <w:noProof/>
                <w:webHidden/>
              </w:rPr>
              <w:fldChar w:fldCharType="separate"/>
            </w:r>
            <w:r w:rsidR="007C3577">
              <w:rPr>
                <w:noProof/>
                <w:webHidden/>
              </w:rPr>
              <w:t>21</w:t>
            </w:r>
            <w:r w:rsidRPr="00A2491C">
              <w:rPr>
                <w:noProof/>
                <w:webHidden/>
              </w:rPr>
              <w:fldChar w:fldCharType="end"/>
            </w:r>
          </w:hyperlink>
        </w:p>
        <w:p w14:paraId="308B300A" w14:textId="45EE843C" w:rsidR="00317ADA" w:rsidRPr="00A2491C" w:rsidRDefault="00317ADA">
          <w:pPr>
            <w:rPr>
              <w:rFonts w:cs="Times New Roman"/>
              <w:sz w:val="28"/>
              <w:szCs w:val="28"/>
            </w:rPr>
          </w:pPr>
          <w:r w:rsidRPr="00A2491C">
            <w:rPr>
              <w:rFonts w:cs="Times New Roman"/>
              <w:b/>
              <w:bCs/>
              <w:sz w:val="28"/>
              <w:szCs w:val="28"/>
            </w:rPr>
            <w:fldChar w:fldCharType="end"/>
          </w:r>
        </w:p>
      </w:sdtContent>
    </w:sdt>
    <w:p w14:paraId="0BB080E2" w14:textId="18C6D826" w:rsidR="0026234A" w:rsidRDefault="0026234A" w:rsidP="00317ADA">
      <w:pPr>
        <w:ind w:firstLine="0"/>
        <w:jc w:val="left"/>
        <w:rPr>
          <w:rFonts w:cs="Times New Roman"/>
          <w:sz w:val="28"/>
          <w:szCs w:val="28"/>
        </w:rPr>
      </w:pPr>
    </w:p>
    <w:p w14:paraId="1F5EE8BF" w14:textId="1713B10B" w:rsidR="002C01EA" w:rsidRDefault="002C01EA" w:rsidP="00317ADA">
      <w:pPr>
        <w:ind w:firstLine="0"/>
        <w:jc w:val="left"/>
        <w:rPr>
          <w:rFonts w:cs="Times New Roman"/>
          <w:sz w:val="28"/>
          <w:szCs w:val="28"/>
        </w:rPr>
      </w:pPr>
    </w:p>
    <w:p w14:paraId="697BBBAD" w14:textId="06BDAD5A" w:rsidR="002C01EA" w:rsidRDefault="002C01EA" w:rsidP="00317ADA">
      <w:pPr>
        <w:ind w:firstLine="0"/>
        <w:jc w:val="left"/>
        <w:rPr>
          <w:rFonts w:cs="Times New Roman"/>
          <w:sz w:val="28"/>
          <w:szCs w:val="28"/>
        </w:rPr>
      </w:pPr>
    </w:p>
    <w:p w14:paraId="35AFFBFC" w14:textId="4494A5C6" w:rsidR="002C01EA" w:rsidRDefault="002C01EA" w:rsidP="00317ADA">
      <w:pPr>
        <w:ind w:firstLine="0"/>
        <w:jc w:val="left"/>
        <w:rPr>
          <w:rFonts w:cs="Times New Roman"/>
          <w:sz w:val="28"/>
          <w:szCs w:val="28"/>
        </w:rPr>
      </w:pPr>
    </w:p>
    <w:p w14:paraId="15A86EAE" w14:textId="1B6E9FA0" w:rsidR="002C01EA" w:rsidRDefault="002C01EA" w:rsidP="00317ADA">
      <w:pPr>
        <w:ind w:firstLine="0"/>
        <w:jc w:val="left"/>
        <w:rPr>
          <w:rFonts w:cs="Times New Roman"/>
          <w:sz w:val="28"/>
          <w:szCs w:val="28"/>
        </w:rPr>
      </w:pPr>
    </w:p>
    <w:p w14:paraId="7DEE8C8C" w14:textId="77777777" w:rsidR="002C01EA" w:rsidRPr="004C2EDA" w:rsidRDefault="002C01EA" w:rsidP="00317ADA">
      <w:pPr>
        <w:ind w:firstLine="0"/>
        <w:jc w:val="left"/>
        <w:rPr>
          <w:rFonts w:cs="Times New Roman"/>
          <w:sz w:val="28"/>
          <w:szCs w:val="28"/>
        </w:rPr>
      </w:pPr>
    </w:p>
    <w:p w14:paraId="33740F09" w14:textId="0FB6D3EF" w:rsidR="00AE0BF2" w:rsidRPr="009375AD" w:rsidRDefault="0026234A" w:rsidP="002C01EA">
      <w:pPr>
        <w:pStyle w:val="10"/>
        <w:spacing w:after="240" w:line="240" w:lineRule="auto"/>
        <w:ind w:firstLine="0"/>
        <w:jc w:val="center"/>
        <w:rPr>
          <w:rFonts w:ascii="Arial" w:hAnsi="Arial" w:cs="Arial"/>
          <w:color w:val="auto"/>
          <w:sz w:val="30"/>
          <w:szCs w:val="30"/>
        </w:rPr>
      </w:pPr>
      <w:bookmarkStart w:id="2" w:name="_Toc219158408"/>
      <w:bookmarkStart w:id="3" w:name="_Toc219840991"/>
      <w:r w:rsidRPr="009375AD">
        <w:rPr>
          <w:rFonts w:ascii="Arial" w:hAnsi="Arial" w:cs="Arial"/>
          <w:color w:val="auto"/>
          <w:sz w:val="30"/>
          <w:szCs w:val="30"/>
        </w:rPr>
        <w:lastRenderedPageBreak/>
        <w:t>Введение</w:t>
      </w:r>
      <w:bookmarkEnd w:id="2"/>
      <w:bookmarkEnd w:id="3"/>
    </w:p>
    <w:p w14:paraId="7E06A38F" w14:textId="1EF48201" w:rsidR="0026234A" w:rsidRPr="00891F23" w:rsidRDefault="0026234A" w:rsidP="00385906">
      <w:pPr>
        <w:pStyle w:val="a5"/>
        <w:ind w:firstLine="708"/>
        <w:jc w:val="both"/>
        <w:rPr>
          <w:rFonts w:cs="Times New Roman"/>
        </w:rPr>
      </w:pPr>
      <w:r w:rsidRPr="00891F23">
        <w:rPr>
          <w:rFonts w:cs="Times New Roman"/>
        </w:rPr>
        <w:t>Производственная технологическая практика представляет собой необходимый этап формирования профессиональных умений и опыта в профессиональной деятельности.</w:t>
      </w:r>
    </w:p>
    <w:p w14:paraId="5FCAB3C6" w14:textId="2450727A" w:rsidR="0026234A" w:rsidRPr="00891F23" w:rsidRDefault="0026234A" w:rsidP="00891F23">
      <w:pPr>
        <w:spacing w:line="240" w:lineRule="auto"/>
        <w:rPr>
          <w:rFonts w:cs="Times New Roman"/>
          <w:sz w:val="28"/>
          <w:szCs w:val="28"/>
        </w:rPr>
      </w:pPr>
      <w:r w:rsidRPr="00891F23">
        <w:rPr>
          <w:rFonts w:cs="Times New Roman"/>
          <w:sz w:val="28"/>
          <w:szCs w:val="28"/>
        </w:rPr>
        <w:t>Целью практики является формирование профессиональных умений и опыта профессиональной деятельности по направлению подготовки 23.03.01 Технология транспортных процессов, а также получение знаний</w:t>
      </w:r>
      <w:r w:rsidRPr="00891F23">
        <w:rPr>
          <w:rFonts w:cs="Times New Roman"/>
          <w:b/>
          <w:i/>
          <w:sz w:val="28"/>
          <w:szCs w:val="28"/>
        </w:rPr>
        <w:t xml:space="preserve"> </w:t>
      </w:r>
      <w:r w:rsidRPr="00891F23">
        <w:rPr>
          <w:rFonts w:cs="Times New Roman"/>
          <w:sz w:val="28"/>
          <w:szCs w:val="28"/>
        </w:rPr>
        <w:t xml:space="preserve">о практической деятельности предприятий (организаций), закрепление навыков, полученных в ходе изучения дисциплин общепрофессиональной и профессиональной подготовки. </w:t>
      </w:r>
    </w:p>
    <w:p w14:paraId="7E5FACAF" w14:textId="77777777" w:rsidR="0026234A" w:rsidRPr="00891F23" w:rsidRDefault="0026234A" w:rsidP="00891F23">
      <w:pPr>
        <w:spacing w:after="0" w:line="240" w:lineRule="auto"/>
        <w:rPr>
          <w:rFonts w:cs="Times New Roman"/>
          <w:sz w:val="28"/>
          <w:szCs w:val="28"/>
        </w:rPr>
      </w:pPr>
      <w:r w:rsidRPr="00891F23">
        <w:rPr>
          <w:rFonts w:cs="Times New Roman"/>
          <w:sz w:val="28"/>
          <w:szCs w:val="28"/>
        </w:rPr>
        <w:t xml:space="preserve">Задачами практики являются: </w:t>
      </w:r>
    </w:p>
    <w:p w14:paraId="3770BC25" w14:textId="77777777" w:rsidR="0026234A" w:rsidRPr="00891F23" w:rsidRDefault="0026234A" w:rsidP="00891F23">
      <w:pPr>
        <w:spacing w:after="0" w:line="240" w:lineRule="auto"/>
        <w:rPr>
          <w:rFonts w:cs="Times New Roman"/>
          <w:sz w:val="28"/>
          <w:szCs w:val="28"/>
        </w:rPr>
      </w:pPr>
      <w:r w:rsidRPr="00891F23">
        <w:rPr>
          <w:rFonts w:cs="Times New Roman"/>
          <w:sz w:val="28"/>
          <w:szCs w:val="28"/>
        </w:rPr>
        <w:t>- приобретение студентами опыта профессиональной деятельности в процессе</w:t>
      </w:r>
      <w:r w:rsidRPr="00891F23">
        <w:rPr>
          <w:rFonts w:cs="Times New Roman"/>
          <w:sz w:val="28"/>
          <w:szCs w:val="28"/>
        </w:rPr>
        <w:br/>
        <w:t>выполнения конкретных задач, определенных руководителем практики от предприятия(организации);</w:t>
      </w:r>
      <w:r w:rsidRPr="00891F23">
        <w:rPr>
          <w:rFonts w:cs="Times New Roman"/>
          <w:sz w:val="28"/>
          <w:szCs w:val="28"/>
        </w:rPr>
        <w:br/>
        <w:t>- ознакомление с различными аспектами деятельности предприятия (организации) базы практики: направлениями и видами производственной деятельности, организационной структурой, основными показателями деятельности, структурой и функциями автотранспортных служб;</w:t>
      </w:r>
    </w:p>
    <w:p w14:paraId="7AEEB9F8" w14:textId="77777777" w:rsidR="0026234A" w:rsidRPr="00891F23" w:rsidRDefault="0026234A" w:rsidP="00891F23">
      <w:pPr>
        <w:spacing w:after="0" w:line="240" w:lineRule="auto"/>
        <w:rPr>
          <w:rFonts w:cs="Times New Roman"/>
          <w:sz w:val="28"/>
          <w:szCs w:val="28"/>
        </w:rPr>
      </w:pPr>
      <w:r w:rsidRPr="00891F23">
        <w:rPr>
          <w:rFonts w:cs="Times New Roman"/>
          <w:sz w:val="28"/>
          <w:szCs w:val="28"/>
        </w:rPr>
        <w:t xml:space="preserve"> - выполнение практических заданий руководителя практики от предприятия (организации); </w:t>
      </w:r>
    </w:p>
    <w:p w14:paraId="336159D4" w14:textId="77777777" w:rsidR="0026234A" w:rsidRPr="00891F23" w:rsidRDefault="0026234A" w:rsidP="00891F23">
      <w:pPr>
        <w:spacing w:after="0" w:line="240" w:lineRule="auto"/>
        <w:rPr>
          <w:rFonts w:cs="Times New Roman"/>
          <w:sz w:val="28"/>
          <w:szCs w:val="28"/>
        </w:rPr>
      </w:pPr>
      <w:r w:rsidRPr="00891F23">
        <w:rPr>
          <w:rFonts w:cs="Times New Roman"/>
          <w:sz w:val="28"/>
          <w:szCs w:val="28"/>
        </w:rPr>
        <w:t xml:space="preserve">- ознакомление с перечнем и возможностями основного технологического оборудования, а также номенклатурой услуг, оказываемых на предприятии; </w:t>
      </w:r>
    </w:p>
    <w:p w14:paraId="38BFE1DF" w14:textId="77777777" w:rsidR="0026234A" w:rsidRPr="00891F23" w:rsidRDefault="0026234A" w:rsidP="00891F23">
      <w:pPr>
        <w:spacing w:after="0" w:line="240" w:lineRule="auto"/>
        <w:rPr>
          <w:rFonts w:cs="Times New Roman"/>
          <w:sz w:val="28"/>
          <w:szCs w:val="28"/>
        </w:rPr>
      </w:pPr>
      <w:r w:rsidRPr="00891F23">
        <w:rPr>
          <w:rFonts w:cs="Times New Roman"/>
          <w:sz w:val="28"/>
          <w:szCs w:val="28"/>
        </w:rPr>
        <w:t xml:space="preserve">- ознакомление с вопросами обеспечения производственной и экологической безопасности на предприятии; </w:t>
      </w:r>
    </w:p>
    <w:p w14:paraId="34490945" w14:textId="77777777" w:rsidR="0026234A" w:rsidRPr="00891F23" w:rsidRDefault="0026234A" w:rsidP="00891F23">
      <w:pPr>
        <w:spacing w:after="0" w:line="240" w:lineRule="auto"/>
        <w:rPr>
          <w:rFonts w:cs="Times New Roman"/>
          <w:sz w:val="28"/>
          <w:szCs w:val="28"/>
        </w:rPr>
      </w:pPr>
      <w:r w:rsidRPr="00891F23">
        <w:rPr>
          <w:rFonts w:cs="Times New Roman"/>
          <w:sz w:val="28"/>
          <w:szCs w:val="28"/>
        </w:rPr>
        <w:t>- получение навыков взаимодействия со специалистами предприятия (организации), работы в малой группе;</w:t>
      </w:r>
    </w:p>
    <w:p w14:paraId="70F56D10" w14:textId="77777777" w:rsidR="0026234A" w:rsidRPr="00891F23" w:rsidRDefault="0026234A" w:rsidP="00891F23">
      <w:pPr>
        <w:spacing w:after="0" w:line="240" w:lineRule="auto"/>
        <w:rPr>
          <w:rFonts w:cs="Times New Roman"/>
          <w:sz w:val="28"/>
          <w:szCs w:val="28"/>
        </w:rPr>
      </w:pPr>
      <w:r w:rsidRPr="00891F23">
        <w:rPr>
          <w:rFonts w:cs="Times New Roman"/>
          <w:sz w:val="28"/>
          <w:szCs w:val="28"/>
        </w:rPr>
        <w:t>- приобретение навыков самостоятельной работы, связанной с обработкой полученных данных и информации о деятельности предприятия (организации);</w:t>
      </w:r>
    </w:p>
    <w:p w14:paraId="1265E637" w14:textId="3D4468CB" w:rsidR="0026234A" w:rsidRPr="00891F23" w:rsidRDefault="0026234A" w:rsidP="00891F23">
      <w:pPr>
        <w:spacing w:after="0" w:line="240" w:lineRule="auto"/>
        <w:rPr>
          <w:rFonts w:cs="Times New Roman"/>
          <w:sz w:val="28"/>
          <w:szCs w:val="28"/>
        </w:rPr>
      </w:pPr>
      <w:r w:rsidRPr="00891F23">
        <w:rPr>
          <w:rFonts w:cs="Times New Roman"/>
          <w:sz w:val="28"/>
          <w:szCs w:val="28"/>
        </w:rPr>
        <w:t>- сбор, обработка и анализ фактического материала для выполнения отчета.</w:t>
      </w:r>
    </w:p>
    <w:p w14:paraId="72C22500" w14:textId="77777777" w:rsidR="0026234A" w:rsidRPr="00891F23" w:rsidRDefault="0026234A" w:rsidP="00891F23">
      <w:pPr>
        <w:spacing w:after="0" w:line="240" w:lineRule="auto"/>
        <w:rPr>
          <w:rFonts w:cs="Times New Roman"/>
          <w:sz w:val="28"/>
          <w:szCs w:val="28"/>
        </w:rPr>
      </w:pPr>
      <w:r w:rsidRPr="00891F23">
        <w:rPr>
          <w:rFonts w:cs="Times New Roman"/>
          <w:sz w:val="28"/>
          <w:szCs w:val="28"/>
        </w:rPr>
        <w:t>Место прохождения практики: ООО «ТФМ», г. Владивосток.</w:t>
      </w:r>
    </w:p>
    <w:p w14:paraId="04750F9D" w14:textId="1D127733" w:rsidR="0026234A" w:rsidRPr="00891F23" w:rsidRDefault="0026234A" w:rsidP="00891F23">
      <w:pPr>
        <w:spacing w:after="0" w:line="240" w:lineRule="auto"/>
        <w:rPr>
          <w:rFonts w:cs="Times New Roman"/>
          <w:sz w:val="28"/>
          <w:szCs w:val="28"/>
        </w:rPr>
      </w:pPr>
      <w:r w:rsidRPr="00891F23">
        <w:rPr>
          <w:rFonts w:cs="Times New Roman"/>
          <w:sz w:val="28"/>
          <w:szCs w:val="28"/>
        </w:rPr>
        <w:t>Срок прохождения практики: с 10.11.2025 г. по 17.01.2026 г.</w:t>
      </w:r>
    </w:p>
    <w:p w14:paraId="6A3D98EE" w14:textId="77777777" w:rsidR="0026234A" w:rsidRPr="00963F58" w:rsidRDefault="0026234A" w:rsidP="0026234A">
      <w:pPr>
        <w:spacing w:after="0" w:line="240" w:lineRule="auto"/>
        <w:rPr>
          <w:rFonts w:cs="Times New Roman"/>
          <w:sz w:val="28"/>
          <w:szCs w:val="28"/>
        </w:rPr>
      </w:pPr>
    </w:p>
    <w:p w14:paraId="7BF156D6" w14:textId="77777777" w:rsidR="0026234A" w:rsidRPr="00963F58" w:rsidRDefault="0026234A">
      <w:pPr>
        <w:ind w:firstLine="0"/>
        <w:jc w:val="left"/>
        <w:rPr>
          <w:rFonts w:cs="Times New Roman"/>
          <w:sz w:val="28"/>
          <w:szCs w:val="28"/>
        </w:rPr>
      </w:pPr>
      <w:r w:rsidRPr="00963F58">
        <w:rPr>
          <w:rFonts w:cs="Times New Roman"/>
          <w:sz w:val="28"/>
          <w:szCs w:val="28"/>
        </w:rPr>
        <w:br w:type="page"/>
      </w:r>
    </w:p>
    <w:p w14:paraId="0FDFD007" w14:textId="33AA7095" w:rsidR="00624411" w:rsidRPr="009375AD" w:rsidRDefault="00E47982" w:rsidP="00062447">
      <w:pPr>
        <w:pStyle w:val="10"/>
        <w:numPr>
          <w:ilvl w:val="0"/>
          <w:numId w:val="18"/>
        </w:numPr>
        <w:spacing w:after="240" w:line="240" w:lineRule="auto"/>
        <w:ind w:left="0" w:firstLine="0"/>
        <w:jc w:val="center"/>
        <w:rPr>
          <w:rFonts w:ascii="Arial" w:hAnsi="Arial" w:cs="Arial"/>
          <w:color w:val="auto"/>
          <w:sz w:val="30"/>
          <w:szCs w:val="30"/>
        </w:rPr>
      </w:pPr>
      <w:bookmarkStart w:id="4" w:name="_Toc219158409"/>
      <w:bookmarkStart w:id="5" w:name="_Toc219840992"/>
      <w:r w:rsidRPr="009375AD">
        <w:rPr>
          <w:rFonts w:ascii="Arial" w:hAnsi="Arial" w:cs="Arial"/>
          <w:color w:val="auto"/>
          <w:sz w:val="30"/>
          <w:szCs w:val="30"/>
        </w:rPr>
        <w:lastRenderedPageBreak/>
        <w:t>Технико-организационная структура компании</w:t>
      </w:r>
      <w:bookmarkStart w:id="6" w:name="_Toc202830429"/>
      <w:bookmarkEnd w:id="4"/>
      <w:bookmarkEnd w:id="5"/>
    </w:p>
    <w:p w14:paraId="4EE2CEF1" w14:textId="0987D2B2" w:rsidR="00624411" w:rsidRPr="00385906" w:rsidRDefault="00062447" w:rsidP="00062447">
      <w:pPr>
        <w:pStyle w:val="10"/>
        <w:spacing w:after="120" w:line="240" w:lineRule="auto"/>
        <w:ind w:firstLine="0"/>
        <w:contextualSpacing/>
        <w:jc w:val="center"/>
        <w:rPr>
          <w:rFonts w:ascii="Arial" w:hAnsi="Arial" w:cs="Arial"/>
          <w:color w:val="auto"/>
          <w:sz w:val="26"/>
          <w:szCs w:val="26"/>
        </w:rPr>
      </w:pPr>
      <w:bookmarkStart w:id="7" w:name="_Toc219840993"/>
      <w:r w:rsidRPr="00062447">
        <w:rPr>
          <w:rFonts w:ascii="Arial" w:hAnsi="Arial" w:cs="Arial"/>
          <w:color w:val="auto"/>
          <w:sz w:val="26"/>
          <w:szCs w:val="26"/>
        </w:rPr>
        <w:t>1.1</w:t>
      </w:r>
      <w:r w:rsidR="005B1163" w:rsidRPr="00062447">
        <w:rPr>
          <w:rFonts w:ascii="Arial" w:hAnsi="Arial" w:cs="Arial"/>
          <w:color w:val="auto"/>
          <w:sz w:val="28"/>
          <w:szCs w:val="28"/>
        </w:rPr>
        <w:t xml:space="preserve"> </w:t>
      </w:r>
      <w:bookmarkStart w:id="8" w:name="_Toc219158410"/>
      <w:r w:rsidR="00E47982" w:rsidRPr="00385906">
        <w:rPr>
          <w:rFonts w:ascii="Arial" w:hAnsi="Arial" w:cs="Arial"/>
          <w:color w:val="auto"/>
          <w:sz w:val="26"/>
          <w:szCs w:val="26"/>
        </w:rPr>
        <w:t>Общая характеристика компании</w:t>
      </w:r>
      <w:bookmarkEnd w:id="6"/>
      <w:bookmarkEnd w:id="7"/>
      <w:bookmarkEnd w:id="8"/>
    </w:p>
    <w:p w14:paraId="0AB5A835" w14:textId="4C03F535" w:rsidR="00E47982" w:rsidRPr="00891F23" w:rsidRDefault="00E47982" w:rsidP="00624411">
      <w:pPr>
        <w:spacing w:line="240" w:lineRule="auto"/>
        <w:contextualSpacing/>
        <w:rPr>
          <w:rFonts w:cs="Times New Roman"/>
          <w:sz w:val="28"/>
          <w:szCs w:val="28"/>
          <w:shd w:val="clear" w:color="auto" w:fill="FFFFFF"/>
        </w:rPr>
      </w:pPr>
      <w:r w:rsidRPr="00891F23">
        <w:rPr>
          <w:rFonts w:cs="Times New Roman"/>
          <w:sz w:val="28"/>
          <w:szCs w:val="28"/>
          <w:shd w:val="clear" w:color="auto" w:fill="FFFFFF"/>
        </w:rPr>
        <w:t xml:space="preserve">Группа компаний TFM уже более 30 лет предоставляет полный спектр транспортных и экспедиторских услуг. Работают с клиентами по всей стране и за ее пределами, организуя перевозки грузов любого уровня сложности. Компания выросла из небольшого локального бизнеса во влиятельного игрока на рынке логистики, способного решать самые нестандартные задачи. TFM работает по всей России и в странах Азиатско-Тихоокеанского региона, выстраивая оптимальные маршруты и подбирая эффективные схемы доставки. </w:t>
      </w:r>
    </w:p>
    <w:p w14:paraId="5C4CA065" w14:textId="1E45A83A" w:rsidR="00E71950" w:rsidRPr="00891F23" w:rsidRDefault="00E71950" w:rsidP="00891F23">
      <w:pPr>
        <w:spacing w:line="240" w:lineRule="auto"/>
        <w:rPr>
          <w:rFonts w:cs="Times New Roman"/>
          <w:sz w:val="28"/>
          <w:szCs w:val="28"/>
          <w:shd w:val="clear" w:color="auto" w:fill="FFFFFF"/>
        </w:rPr>
      </w:pPr>
      <w:r w:rsidRPr="00891F23">
        <w:rPr>
          <w:rFonts w:cs="Times New Roman"/>
          <w:sz w:val="28"/>
          <w:szCs w:val="28"/>
          <w:shd w:val="clear" w:color="auto" w:fill="FFFFFF"/>
        </w:rPr>
        <w:t>ООО «ТФМ» предоставляет большой спектр услуг для своих клиентов, включающий:</w:t>
      </w:r>
    </w:p>
    <w:p w14:paraId="02B21C03" w14:textId="73399546" w:rsidR="00E71950" w:rsidRPr="00891F23" w:rsidRDefault="00E71950" w:rsidP="00F97BFC">
      <w:pPr>
        <w:pStyle w:val="a7"/>
        <w:numPr>
          <w:ilvl w:val="0"/>
          <w:numId w:val="1"/>
        </w:numPr>
        <w:spacing w:line="240" w:lineRule="auto"/>
        <w:ind w:firstLine="709"/>
        <w:rPr>
          <w:rFonts w:cs="Times New Roman"/>
          <w:sz w:val="28"/>
          <w:szCs w:val="28"/>
          <w:shd w:val="clear" w:color="auto" w:fill="FFFFFF"/>
        </w:rPr>
      </w:pPr>
      <w:r w:rsidRPr="00891F23">
        <w:rPr>
          <w:rFonts w:cs="Times New Roman"/>
          <w:sz w:val="28"/>
          <w:szCs w:val="28"/>
          <w:shd w:val="clear" w:color="auto" w:fill="FFFFFF"/>
        </w:rPr>
        <w:t>международные перевозки;</w:t>
      </w:r>
    </w:p>
    <w:p w14:paraId="05E93FFD" w14:textId="77777777" w:rsidR="00E71950" w:rsidRPr="00891F23" w:rsidRDefault="00E71950" w:rsidP="00F97BFC">
      <w:pPr>
        <w:pStyle w:val="a7"/>
        <w:numPr>
          <w:ilvl w:val="0"/>
          <w:numId w:val="1"/>
        </w:numPr>
        <w:spacing w:line="240" w:lineRule="auto"/>
        <w:ind w:firstLine="709"/>
        <w:rPr>
          <w:rFonts w:cs="Times New Roman"/>
          <w:sz w:val="28"/>
          <w:szCs w:val="28"/>
          <w:shd w:val="clear" w:color="auto" w:fill="FFFFFF"/>
        </w:rPr>
      </w:pPr>
      <w:r w:rsidRPr="00891F23">
        <w:rPr>
          <w:rFonts w:cs="Times New Roman"/>
          <w:sz w:val="28"/>
          <w:szCs w:val="28"/>
          <w:shd w:val="clear" w:color="auto" w:fill="FFFFFF"/>
        </w:rPr>
        <w:t>морские перевозки;</w:t>
      </w:r>
    </w:p>
    <w:p w14:paraId="6048766C" w14:textId="218010EE" w:rsidR="00E71950" w:rsidRPr="00891F23" w:rsidRDefault="00E71950" w:rsidP="00F97BFC">
      <w:pPr>
        <w:pStyle w:val="a7"/>
        <w:numPr>
          <w:ilvl w:val="0"/>
          <w:numId w:val="1"/>
        </w:numPr>
        <w:spacing w:line="240" w:lineRule="auto"/>
        <w:ind w:firstLine="709"/>
        <w:rPr>
          <w:rFonts w:cs="Times New Roman"/>
          <w:sz w:val="28"/>
          <w:szCs w:val="28"/>
          <w:shd w:val="clear" w:color="auto" w:fill="FFFFFF"/>
        </w:rPr>
      </w:pPr>
      <w:r w:rsidRPr="00891F23">
        <w:rPr>
          <w:rFonts w:cs="Times New Roman"/>
          <w:sz w:val="28"/>
          <w:szCs w:val="28"/>
          <w:shd w:val="clear" w:color="auto" w:fill="FFFFFF"/>
        </w:rPr>
        <w:t>ж/д перевозки;</w:t>
      </w:r>
    </w:p>
    <w:p w14:paraId="4916519A" w14:textId="27E82F54" w:rsidR="00E71950" w:rsidRPr="00891F23" w:rsidRDefault="00E71950" w:rsidP="00F97BFC">
      <w:pPr>
        <w:pStyle w:val="a7"/>
        <w:numPr>
          <w:ilvl w:val="0"/>
          <w:numId w:val="1"/>
        </w:numPr>
        <w:spacing w:line="240" w:lineRule="auto"/>
        <w:ind w:firstLine="709"/>
        <w:rPr>
          <w:rFonts w:cs="Times New Roman"/>
          <w:sz w:val="28"/>
          <w:szCs w:val="28"/>
          <w:shd w:val="clear" w:color="auto" w:fill="FFFFFF"/>
        </w:rPr>
      </w:pPr>
      <w:r w:rsidRPr="00891F23">
        <w:rPr>
          <w:rFonts w:cs="Times New Roman"/>
          <w:sz w:val="28"/>
          <w:szCs w:val="28"/>
          <w:shd w:val="clear" w:color="auto" w:fill="FFFFFF"/>
        </w:rPr>
        <w:t>авиационные перевозки;</w:t>
      </w:r>
    </w:p>
    <w:p w14:paraId="56F3EFD4" w14:textId="3B768A14" w:rsidR="00E71950" w:rsidRPr="00891F23" w:rsidRDefault="00E71950" w:rsidP="00F97BFC">
      <w:pPr>
        <w:pStyle w:val="a7"/>
        <w:numPr>
          <w:ilvl w:val="0"/>
          <w:numId w:val="1"/>
        </w:numPr>
        <w:spacing w:line="240" w:lineRule="auto"/>
        <w:ind w:firstLine="709"/>
        <w:rPr>
          <w:rFonts w:cs="Times New Roman"/>
          <w:sz w:val="28"/>
          <w:szCs w:val="28"/>
          <w:shd w:val="clear" w:color="auto" w:fill="FFFFFF"/>
        </w:rPr>
      </w:pPr>
      <w:r w:rsidRPr="00891F23">
        <w:rPr>
          <w:rFonts w:cs="Times New Roman"/>
          <w:sz w:val="28"/>
          <w:szCs w:val="28"/>
          <w:shd w:val="clear" w:color="auto" w:fill="FFFFFF"/>
        </w:rPr>
        <w:t>автомобильные перевозки;</w:t>
      </w:r>
    </w:p>
    <w:p w14:paraId="67448A6E" w14:textId="5E81B8D9" w:rsidR="00E71950" w:rsidRPr="00891F23" w:rsidRDefault="00E71950" w:rsidP="00F97BFC">
      <w:pPr>
        <w:pStyle w:val="a7"/>
        <w:numPr>
          <w:ilvl w:val="0"/>
          <w:numId w:val="1"/>
        </w:numPr>
        <w:spacing w:line="240" w:lineRule="auto"/>
        <w:ind w:firstLine="709"/>
        <w:rPr>
          <w:rFonts w:cs="Times New Roman"/>
          <w:sz w:val="28"/>
          <w:szCs w:val="28"/>
          <w:shd w:val="clear" w:color="auto" w:fill="FFFFFF"/>
        </w:rPr>
      </w:pPr>
      <w:r w:rsidRPr="00891F23">
        <w:rPr>
          <w:rFonts w:cs="Times New Roman"/>
          <w:sz w:val="28"/>
          <w:szCs w:val="28"/>
          <w:shd w:val="clear" w:color="auto" w:fill="FFFFFF"/>
        </w:rPr>
        <w:t>таможенное оформление;</w:t>
      </w:r>
    </w:p>
    <w:p w14:paraId="4B7F85D0" w14:textId="77777777" w:rsidR="00E71950" w:rsidRPr="00891F23" w:rsidRDefault="00E71950" w:rsidP="00F97BFC">
      <w:pPr>
        <w:pStyle w:val="a7"/>
        <w:numPr>
          <w:ilvl w:val="0"/>
          <w:numId w:val="1"/>
        </w:numPr>
        <w:spacing w:line="240" w:lineRule="auto"/>
        <w:ind w:firstLine="709"/>
        <w:rPr>
          <w:rFonts w:cs="Times New Roman"/>
          <w:sz w:val="28"/>
          <w:szCs w:val="28"/>
          <w:shd w:val="clear" w:color="auto" w:fill="FFFFFF"/>
        </w:rPr>
      </w:pPr>
      <w:r w:rsidRPr="00891F23">
        <w:rPr>
          <w:rFonts w:cs="Times New Roman"/>
          <w:sz w:val="28"/>
          <w:szCs w:val="28"/>
          <w:shd w:val="clear" w:color="auto" w:fill="FFFFFF"/>
        </w:rPr>
        <w:t>мультимодальные перевозки;</w:t>
      </w:r>
    </w:p>
    <w:p w14:paraId="4AAFC431" w14:textId="424E1A4B" w:rsidR="00E47982" w:rsidRPr="00891F23" w:rsidRDefault="00E71950" w:rsidP="00F97BFC">
      <w:pPr>
        <w:pStyle w:val="a7"/>
        <w:numPr>
          <w:ilvl w:val="0"/>
          <w:numId w:val="1"/>
        </w:numPr>
        <w:spacing w:line="240" w:lineRule="auto"/>
        <w:ind w:firstLine="709"/>
        <w:rPr>
          <w:rFonts w:cs="Times New Roman"/>
          <w:sz w:val="28"/>
          <w:szCs w:val="28"/>
          <w:shd w:val="clear" w:color="auto" w:fill="FFFFFF"/>
        </w:rPr>
      </w:pPr>
      <w:r w:rsidRPr="00891F23">
        <w:rPr>
          <w:rFonts w:cs="Times New Roman"/>
          <w:sz w:val="28"/>
          <w:szCs w:val="28"/>
          <w:shd w:val="clear" w:color="auto" w:fill="FFFFFF"/>
        </w:rPr>
        <w:t>аренда, продажа и производство контейнеров.</w:t>
      </w:r>
    </w:p>
    <w:p w14:paraId="4BF38293" w14:textId="77777777" w:rsidR="00CA7EA0" w:rsidRPr="00891F23" w:rsidRDefault="00E71950" w:rsidP="00891F23">
      <w:pPr>
        <w:pStyle w:val="a6"/>
        <w:shd w:val="clear" w:color="auto" w:fill="FFFFFF"/>
        <w:spacing w:before="120" w:beforeAutospacing="0" w:after="120" w:afterAutospacing="0"/>
        <w:ind w:firstLine="709"/>
        <w:jc w:val="both"/>
        <w:rPr>
          <w:rFonts w:eastAsiaTheme="minorHAnsi"/>
          <w:sz w:val="28"/>
          <w:szCs w:val="28"/>
          <w:shd w:val="clear" w:color="auto" w:fill="FFFFFF"/>
          <w:lang w:eastAsia="en-US"/>
        </w:rPr>
      </w:pPr>
      <w:r w:rsidRPr="00891F23">
        <w:rPr>
          <w:rFonts w:eastAsiaTheme="minorHAnsi"/>
          <w:sz w:val="28"/>
          <w:szCs w:val="28"/>
          <w:shd w:val="clear" w:color="auto" w:fill="FFFFFF"/>
          <w:lang w:eastAsia="en-US"/>
        </w:rPr>
        <w:t>ООО «ТФМ» не ограничивается только Владивостоком — компания работает на расширенной географической площадке. Компания выстраивает логистические цепочки через: крупные морские порты Дальнего Востока</w:t>
      </w:r>
      <w:r w:rsidR="00CA7EA0" w:rsidRPr="00891F23">
        <w:rPr>
          <w:rFonts w:eastAsiaTheme="minorHAnsi"/>
          <w:sz w:val="28"/>
          <w:szCs w:val="28"/>
          <w:shd w:val="clear" w:color="auto" w:fill="FFFFFF"/>
          <w:lang w:eastAsia="en-US"/>
        </w:rPr>
        <w:t xml:space="preserve">, </w:t>
      </w:r>
      <w:r w:rsidRPr="00891F23">
        <w:rPr>
          <w:rFonts w:eastAsiaTheme="minorHAnsi"/>
          <w:sz w:val="28"/>
          <w:szCs w:val="28"/>
          <w:shd w:val="clear" w:color="auto" w:fill="FFFFFF"/>
          <w:lang w:eastAsia="en-US"/>
        </w:rPr>
        <w:t>такие как Владивосток, Находка. Восточный;</w:t>
      </w:r>
      <w:r w:rsidR="00CA7EA0" w:rsidRPr="00891F23">
        <w:rPr>
          <w:rFonts w:eastAsiaTheme="minorHAnsi"/>
          <w:sz w:val="28"/>
          <w:szCs w:val="28"/>
          <w:shd w:val="clear" w:color="auto" w:fill="FFFFFF"/>
          <w:lang w:eastAsia="en-US"/>
        </w:rPr>
        <w:t xml:space="preserve"> </w:t>
      </w:r>
      <w:r w:rsidRPr="00891F23">
        <w:rPr>
          <w:rFonts w:eastAsiaTheme="minorHAnsi"/>
          <w:sz w:val="28"/>
          <w:szCs w:val="28"/>
          <w:shd w:val="clear" w:color="auto" w:fill="FFFFFF"/>
          <w:lang w:eastAsia="en-US"/>
        </w:rPr>
        <w:t>ключевые железнодорожные узлы Транссиба (Хабаровск, Уссурийск, Москва и др</w:t>
      </w:r>
      <w:r w:rsidR="00CA7EA0" w:rsidRPr="00891F23">
        <w:rPr>
          <w:rFonts w:eastAsiaTheme="minorHAnsi"/>
          <w:sz w:val="28"/>
          <w:szCs w:val="28"/>
          <w:shd w:val="clear" w:color="auto" w:fill="FFFFFF"/>
          <w:lang w:eastAsia="en-US"/>
        </w:rPr>
        <w:t>угие</w:t>
      </w:r>
      <w:r w:rsidRPr="00891F23">
        <w:rPr>
          <w:rFonts w:eastAsiaTheme="minorHAnsi"/>
          <w:sz w:val="28"/>
          <w:szCs w:val="28"/>
          <w:shd w:val="clear" w:color="auto" w:fill="FFFFFF"/>
          <w:lang w:eastAsia="en-US"/>
        </w:rPr>
        <w:t>);</w:t>
      </w:r>
      <w:r w:rsidR="00CA7EA0" w:rsidRPr="00891F23">
        <w:rPr>
          <w:rFonts w:eastAsiaTheme="minorHAnsi"/>
          <w:sz w:val="28"/>
          <w:szCs w:val="28"/>
          <w:shd w:val="clear" w:color="auto" w:fill="FFFFFF"/>
          <w:lang w:eastAsia="en-US"/>
        </w:rPr>
        <w:t xml:space="preserve"> </w:t>
      </w:r>
      <w:r w:rsidRPr="00891F23">
        <w:rPr>
          <w:rFonts w:eastAsiaTheme="minorHAnsi"/>
          <w:sz w:val="28"/>
          <w:szCs w:val="28"/>
          <w:shd w:val="clear" w:color="auto" w:fill="FFFFFF"/>
          <w:lang w:eastAsia="en-US"/>
        </w:rPr>
        <w:t>аэропорты федерального значения (в т</w:t>
      </w:r>
      <w:r w:rsidR="00CA7EA0" w:rsidRPr="00891F23">
        <w:rPr>
          <w:rFonts w:eastAsiaTheme="minorHAnsi"/>
          <w:sz w:val="28"/>
          <w:szCs w:val="28"/>
          <w:shd w:val="clear" w:color="auto" w:fill="FFFFFF"/>
          <w:lang w:eastAsia="en-US"/>
        </w:rPr>
        <w:t>ом числе</w:t>
      </w:r>
      <w:r w:rsidRPr="00891F23">
        <w:rPr>
          <w:rFonts w:eastAsiaTheme="minorHAnsi"/>
          <w:sz w:val="28"/>
          <w:szCs w:val="28"/>
          <w:shd w:val="clear" w:color="auto" w:fill="FFFFFF"/>
          <w:lang w:eastAsia="en-US"/>
        </w:rPr>
        <w:t xml:space="preserve"> для авиаперевозок).</w:t>
      </w:r>
      <w:r w:rsidR="00CA7EA0" w:rsidRPr="00891F23">
        <w:rPr>
          <w:rFonts w:eastAsiaTheme="minorHAnsi"/>
          <w:sz w:val="28"/>
          <w:szCs w:val="28"/>
          <w:shd w:val="clear" w:color="auto" w:fill="FFFFFF"/>
          <w:lang w:eastAsia="en-US"/>
        </w:rPr>
        <w:t xml:space="preserve"> </w:t>
      </w:r>
      <w:r w:rsidRPr="00891F23">
        <w:rPr>
          <w:rFonts w:eastAsiaTheme="minorHAnsi"/>
          <w:sz w:val="28"/>
          <w:szCs w:val="28"/>
          <w:shd w:val="clear" w:color="auto" w:fill="FFFFFF"/>
          <w:lang w:eastAsia="en-US"/>
        </w:rPr>
        <w:t>ООО «ТФМ» активно работает с партнёрами в странах Азиатско</w:t>
      </w:r>
      <w:r w:rsidRPr="00891F23">
        <w:rPr>
          <w:rFonts w:eastAsiaTheme="minorHAnsi"/>
          <w:sz w:val="28"/>
          <w:szCs w:val="28"/>
          <w:shd w:val="clear" w:color="auto" w:fill="FFFFFF"/>
          <w:lang w:eastAsia="en-US"/>
        </w:rPr>
        <w:noBreakHyphen/>
        <w:t>Тихоокеанского региона:</w:t>
      </w:r>
      <w:r w:rsidR="00CA7EA0" w:rsidRPr="00891F23">
        <w:rPr>
          <w:rFonts w:eastAsiaTheme="minorHAnsi"/>
          <w:sz w:val="28"/>
          <w:szCs w:val="28"/>
          <w:shd w:val="clear" w:color="auto" w:fill="FFFFFF"/>
          <w:lang w:eastAsia="en-US"/>
        </w:rPr>
        <w:t xml:space="preserve"> </w:t>
      </w:r>
      <w:r w:rsidRPr="00891F23">
        <w:rPr>
          <w:rFonts w:eastAsiaTheme="minorHAnsi"/>
          <w:sz w:val="28"/>
          <w:szCs w:val="28"/>
          <w:shd w:val="clear" w:color="auto" w:fill="FFFFFF"/>
          <w:lang w:eastAsia="en-US"/>
        </w:rPr>
        <w:t xml:space="preserve">Китай (основные порты: Шанхай, Циндао, </w:t>
      </w:r>
      <w:proofErr w:type="spellStart"/>
      <w:r w:rsidRPr="00891F23">
        <w:rPr>
          <w:rFonts w:eastAsiaTheme="minorHAnsi"/>
          <w:sz w:val="28"/>
          <w:szCs w:val="28"/>
          <w:shd w:val="clear" w:color="auto" w:fill="FFFFFF"/>
          <w:lang w:eastAsia="en-US"/>
        </w:rPr>
        <w:t>Нинбо</w:t>
      </w:r>
      <w:proofErr w:type="spellEnd"/>
      <w:r w:rsidRPr="00891F23">
        <w:rPr>
          <w:rFonts w:eastAsiaTheme="minorHAnsi"/>
          <w:sz w:val="28"/>
          <w:szCs w:val="28"/>
          <w:shd w:val="clear" w:color="auto" w:fill="FFFFFF"/>
          <w:lang w:eastAsia="en-US"/>
        </w:rPr>
        <w:t>);</w:t>
      </w:r>
      <w:r w:rsidR="00CA7EA0" w:rsidRPr="00891F23">
        <w:rPr>
          <w:rFonts w:eastAsiaTheme="minorHAnsi"/>
          <w:sz w:val="28"/>
          <w:szCs w:val="28"/>
          <w:shd w:val="clear" w:color="auto" w:fill="FFFFFF"/>
          <w:lang w:eastAsia="en-US"/>
        </w:rPr>
        <w:t xml:space="preserve"> </w:t>
      </w:r>
      <w:r w:rsidRPr="00891F23">
        <w:rPr>
          <w:rFonts w:eastAsiaTheme="minorHAnsi"/>
          <w:sz w:val="28"/>
          <w:szCs w:val="28"/>
          <w:shd w:val="clear" w:color="auto" w:fill="FFFFFF"/>
          <w:lang w:eastAsia="en-US"/>
        </w:rPr>
        <w:t>Южная Корея (Пусан);</w:t>
      </w:r>
      <w:r w:rsidR="00CA7EA0" w:rsidRPr="00891F23">
        <w:rPr>
          <w:rFonts w:eastAsiaTheme="minorHAnsi"/>
          <w:sz w:val="28"/>
          <w:szCs w:val="28"/>
          <w:shd w:val="clear" w:color="auto" w:fill="FFFFFF"/>
          <w:lang w:eastAsia="en-US"/>
        </w:rPr>
        <w:t xml:space="preserve"> </w:t>
      </w:r>
      <w:r w:rsidRPr="00891F23">
        <w:rPr>
          <w:rFonts w:eastAsiaTheme="minorHAnsi"/>
          <w:sz w:val="28"/>
          <w:szCs w:val="28"/>
          <w:shd w:val="clear" w:color="auto" w:fill="FFFFFF"/>
          <w:lang w:eastAsia="en-US"/>
        </w:rPr>
        <w:t>Япония (Токио, Йокогама);</w:t>
      </w:r>
      <w:r w:rsidR="00CA7EA0" w:rsidRPr="00891F23">
        <w:rPr>
          <w:rFonts w:eastAsiaTheme="minorHAnsi"/>
          <w:sz w:val="28"/>
          <w:szCs w:val="28"/>
          <w:shd w:val="clear" w:color="auto" w:fill="FFFFFF"/>
          <w:lang w:eastAsia="en-US"/>
        </w:rPr>
        <w:t xml:space="preserve"> </w:t>
      </w:r>
      <w:r w:rsidRPr="00891F23">
        <w:rPr>
          <w:rFonts w:eastAsiaTheme="minorHAnsi"/>
          <w:sz w:val="28"/>
          <w:szCs w:val="28"/>
          <w:shd w:val="clear" w:color="auto" w:fill="FFFFFF"/>
          <w:lang w:eastAsia="en-US"/>
        </w:rPr>
        <w:t>страны Юго</w:t>
      </w:r>
      <w:r w:rsidRPr="00891F23">
        <w:rPr>
          <w:rFonts w:eastAsiaTheme="minorHAnsi"/>
          <w:sz w:val="28"/>
          <w:szCs w:val="28"/>
          <w:shd w:val="clear" w:color="auto" w:fill="FFFFFF"/>
          <w:lang w:eastAsia="en-US"/>
        </w:rPr>
        <w:noBreakHyphen/>
        <w:t>Восточной Азии (по запросам клиентов).</w:t>
      </w:r>
    </w:p>
    <w:p w14:paraId="3C06843A" w14:textId="4F37CE00" w:rsidR="00624411" w:rsidRDefault="00E71950" w:rsidP="003C6963">
      <w:pPr>
        <w:pStyle w:val="a6"/>
        <w:shd w:val="clear" w:color="auto" w:fill="FFFFFF"/>
        <w:spacing w:before="120" w:beforeAutospacing="0" w:after="240" w:afterAutospacing="0"/>
        <w:ind w:firstLine="709"/>
        <w:contextualSpacing/>
        <w:jc w:val="both"/>
        <w:rPr>
          <w:rFonts w:eastAsiaTheme="minorHAnsi"/>
          <w:sz w:val="28"/>
          <w:szCs w:val="28"/>
          <w:shd w:val="clear" w:color="auto" w:fill="FFFFFF"/>
          <w:lang w:eastAsia="en-US"/>
        </w:rPr>
      </w:pPr>
      <w:r w:rsidRPr="00891F23">
        <w:rPr>
          <w:rFonts w:eastAsiaTheme="minorHAnsi"/>
          <w:sz w:val="28"/>
          <w:szCs w:val="28"/>
          <w:shd w:val="clear" w:color="auto" w:fill="FFFFFF"/>
          <w:lang w:eastAsia="en-US"/>
        </w:rPr>
        <w:t>Для мультимодальных перевозок компания использует:</w:t>
      </w:r>
      <w:r w:rsidR="00CA7EA0" w:rsidRPr="00891F23">
        <w:rPr>
          <w:rFonts w:eastAsiaTheme="minorHAnsi"/>
          <w:sz w:val="28"/>
          <w:szCs w:val="28"/>
          <w:shd w:val="clear" w:color="auto" w:fill="FFFFFF"/>
          <w:lang w:eastAsia="en-US"/>
        </w:rPr>
        <w:t xml:space="preserve"> </w:t>
      </w:r>
      <w:r w:rsidRPr="00891F23">
        <w:rPr>
          <w:rFonts w:eastAsiaTheme="minorHAnsi"/>
          <w:sz w:val="28"/>
          <w:szCs w:val="28"/>
          <w:shd w:val="clear" w:color="auto" w:fill="FFFFFF"/>
          <w:lang w:eastAsia="en-US"/>
        </w:rPr>
        <w:t>склады хранения;</w:t>
      </w:r>
      <w:r w:rsidR="00CA7EA0" w:rsidRPr="00891F23">
        <w:rPr>
          <w:rFonts w:eastAsiaTheme="minorHAnsi"/>
          <w:sz w:val="28"/>
          <w:szCs w:val="28"/>
          <w:shd w:val="clear" w:color="auto" w:fill="FFFFFF"/>
          <w:lang w:eastAsia="en-US"/>
        </w:rPr>
        <w:t xml:space="preserve"> </w:t>
      </w:r>
      <w:r w:rsidRPr="00891F23">
        <w:rPr>
          <w:rFonts w:eastAsiaTheme="minorHAnsi"/>
          <w:sz w:val="28"/>
          <w:szCs w:val="28"/>
          <w:shd w:val="clear" w:color="auto" w:fill="FFFFFF"/>
          <w:lang w:eastAsia="en-US"/>
        </w:rPr>
        <w:t>партнёрские терминалы в портах отправления/назначения;</w:t>
      </w:r>
      <w:r w:rsidR="00CA7EA0" w:rsidRPr="00891F23">
        <w:rPr>
          <w:rFonts w:eastAsiaTheme="minorHAnsi"/>
          <w:sz w:val="28"/>
          <w:szCs w:val="28"/>
          <w:shd w:val="clear" w:color="auto" w:fill="FFFFFF"/>
          <w:lang w:eastAsia="en-US"/>
        </w:rPr>
        <w:t xml:space="preserve"> </w:t>
      </w:r>
      <w:r w:rsidRPr="00891F23">
        <w:rPr>
          <w:rFonts w:eastAsiaTheme="minorHAnsi"/>
          <w:sz w:val="28"/>
          <w:szCs w:val="28"/>
          <w:shd w:val="clear" w:color="auto" w:fill="FFFFFF"/>
          <w:lang w:eastAsia="en-US"/>
        </w:rPr>
        <w:t>таможенные склады на границе.</w:t>
      </w:r>
    </w:p>
    <w:p w14:paraId="26288B9F" w14:textId="1269A8E2" w:rsidR="00624411" w:rsidRPr="00385906" w:rsidRDefault="00CA7EA0" w:rsidP="00062447">
      <w:pPr>
        <w:pStyle w:val="10"/>
        <w:numPr>
          <w:ilvl w:val="1"/>
          <w:numId w:val="18"/>
        </w:numPr>
        <w:spacing w:after="120" w:line="240" w:lineRule="auto"/>
        <w:ind w:left="0" w:firstLine="0"/>
        <w:contextualSpacing/>
        <w:jc w:val="center"/>
        <w:rPr>
          <w:rFonts w:ascii="Arial" w:hAnsi="Arial" w:cs="Arial"/>
          <w:color w:val="auto"/>
          <w:sz w:val="26"/>
          <w:szCs w:val="26"/>
        </w:rPr>
      </w:pPr>
      <w:bookmarkStart w:id="9" w:name="_Toc219158411"/>
      <w:bookmarkStart w:id="10" w:name="_Toc219840994"/>
      <w:r w:rsidRPr="00385906">
        <w:rPr>
          <w:rFonts w:ascii="Arial" w:hAnsi="Arial" w:cs="Arial"/>
          <w:color w:val="auto"/>
          <w:sz w:val="26"/>
          <w:szCs w:val="26"/>
        </w:rPr>
        <w:t>Организационная структура компании</w:t>
      </w:r>
      <w:bookmarkEnd w:id="9"/>
      <w:bookmarkEnd w:id="10"/>
    </w:p>
    <w:p w14:paraId="7252ABD6" w14:textId="37DC39F0" w:rsidR="00624411" w:rsidRDefault="00963F58" w:rsidP="00317ADA">
      <w:pPr>
        <w:spacing w:line="240" w:lineRule="auto"/>
        <w:ind w:firstLine="708"/>
        <w:contextualSpacing/>
        <w:rPr>
          <w:rFonts w:cs="Times New Roman"/>
          <w:sz w:val="28"/>
          <w:szCs w:val="28"/>
        </w:rPr>
      </w:pPr>
      <w:r w:rsidRPr="00891F23">
        <w:rPr>
          <w:rFonts w:cs="Times New Roman"/>
          <w:sz w:val="28"/>
          <w:szCs w:val="28"/>
        </w:rPr>
        <w:t xml:space="preserve">Организационная структура компании представляет собой совокупность устойчивых связей и взаимоотношений структурных подразделений в процессе рабочего периода. За долгое время работы в компании «ТФМ» сформировалась линейно-функциональная организационная структура. </w:t>
      </w:r>
      <w:r w:rsidR="000265B7" w:rsidRPr="00891F23">
        <w:rPr>
          <w:rFonts w:cs="Times New Roman"/>
          <w:sz w:val="28"/>
          <w:szCs w:val="28"/>
        </w:rPr>
        <w:t>Она представлена в таб</w:t>
      </w:r>
      <w:r w:rsidR="00292A6C" w:rsidRPr="00891F23">
        <w:rPr>
          <w:rFonts w:cs="Times New Roman"/>
          <w:sz w:val="28"/>
          <w:szCs w:val="28"/>
        </w:rPr>
        <w:t>л</w:t>
      </w:r>
      <w:r w:rsidR="000265B7" w:rsidRPr="00891F23">
        <w:rPr>
          <w:rFonts w:cs="Times New Roman"/>
          <w:sz w:val="28"/>
          <w:szCs w:val="28"/>
        </w:rPr>
        <w:t>ице 1.</w:t>
      </w:r>
    </w:p>
    <w:p w14:paraId="6F6E879E" w14:textId="77777777" w:rsidR="00062447" w:rsidRDefault="00062447" w:rsidP="00062447">
      <w:pPr>
        <w:pStyle w:val="a9"/>
        <w:keepNext/>
        <w:ind w:firstLine="0"/>
        <w:rPr>
          <w:i w:val="0"/>
          <w:iCs w:val="0"/>
          <w:color w:val="auto"/>
          <w:sz w:val="28"/>
          <w:szCs w:val="28"/>
        </w:rPr>
      </w:pPr>
    </w:p>
    <w:p w14:paraId="775E441C" w14:textId="45583A33" w:rsidR="00062447" w:rsidRPr="00062447" w:rsidRDefault="00062447" w:rsidP="00062447">
      <w:pPr>
        <w:pStyle w:val="a9"/>
        <w:keepNext/>
        <w:ind w:firstLine="0"/>
        <w:rPr>
          <w:i w:val="0"/>
          <w:iCs w:val="0"/>
          <w:color w:val="auto"/>
          <w:sz w:val="28"/>
          <w:szCs w:val="28"/>
        </w:rPr>
      </w:pPr>
      <w:r w:rsidRPr="00062447">
        <w:rPr>
          <w:i w:val="0"/>
          <w:iCs w:val="0"/>
          <w:color w:val="auto"/>
          <w:sz w:val="28"/>
          <w:szCs w:val="28"/>
        </w:rPr>
        <w:t xml:space="preserve">Таблица </w:t>
      </w:r>
      <w:r w:rsidRPr="00062447">
        <w:rPr>
          <w:i w:val="0"/>
          <w:iCs w:val="0"/>
          <w:color w:val="auto"/>
          <w:sz w:val="28"/>
          <w:szCs w:val="28"/>
        </w:rPr>
        <w:fldChar w:fldCharType="begin"/>
      </w:r>
      <w:r w:rsidRPr="00062447">
        <w:rPr>
          <w:i w:val="0"/>
          <w:iCs w:val="0"/>
          <w:color w:val="auto"/>
          <w:sz w:val="28"/>
          <w:szCs w:val="28"/>
        </w:rPr>
        <w:instrText xml:space="preserve"> SEQ Таблица \* ARABIC </w:instrText>
      </w:r>
      <w:r w:rsidRPr="00062447">
        <w:rPr>
          <w:i w:val="0"/>
          <w:iCs w:val="0"/>
          <w:color w:val="auto"/>
          <w:sz w:val="28"/>
          <w:szCs w:val="28"/>
        </w:rPr>
        <w:fldChar w:fldCharType="separate"/>
      </w:r>
      <w:r>
        <w:rPr>
          <w:i w:val="0"/>
          <w:iCs w:val="0"/>
          <w:noProof/>
          <w:color w:val="auto"/>
          <w:sz w:val="28"/>
          <w:szCs w:val="28"/>
        </w:rPr>
        <w:t>1</w:t>
      </w:r>
      <w:r w:rsidRPr="00062447">
        <w:rPr>
          <w:i w:val="0"/>
          <w:iCs w:val="0"/>
          <w:color w:val="auto"/>
          <w:sz w:val="28"/>
          <w:szCs w:val="28"/>
        </w:rPr>
        <w:fldChar w:fldCharType="end"/>
      </w:r>
      <w:r w:rsidRPr="00062447">
        <w:rPr>
          <w:i w:val="0"/>
          <w:iCs w:val="0"/>
          <w:color w:val="auto"/>
          <w:sz w:val="28"/>
          <w:szCs w:val="28"/>
        </w:rPr>
        <w:t xml:space="preserve"> - Организационная структура ООО "ТФМ"</w:t>
      </w:r>
    </w:p>
    <w:tbl>
      <w:tblPr>
        <w:tblStyle w:val="a4"/>
        <w:tblW w:w="9753" w:type="dxa"/>
        <w:tblInd w:w="-5" w:type="dxa"/>
        <w:tblLook w:val="04A0" w:firstRow="1" w:lastRow="0" w:firstColumn="1" w:lastColumn="0" w:noHBand="0" w:noVBand="1"/>
      </w:tblPr>
      <w:tblGrid>
        <w:gridCol w:w="1614"/>
        <w:gridCol w:w="1616"/>
        <w:gridCol w:w="1951"/>
        <w:gridCol w:w="1668"/>
        <w:gridCol w:w="1486"/>
        <w:gridCol w:w="1412"/>
        <w:gridCol w:w="6"/>
      </w:tblGrid>
      <w:tr w:rsidR="00066A33" w:rsidRPr="00066A33" w14:paraId="7B934473" w14:textId="77777777" w:rsidTr="00066A33">
        <w:tc>
          <w:tcPr>
            <w:tcW w:w="9753" w:type="dxa"/>
            <w:gridSpan w:val="7"/>
            <w:vAlign w:val="center"/>
          </w:tcPr>
          <w:p w14:paraId="52DCCC37" w14:textId="11A2DD26" w:rsidR="00066A33" w:rsidRPr="00066A33" w:rsidRDefault="00066A33" w:rsidP="00066A33">
            <w:pPr>
              <w:ind w:firstLine="34"/>
              <w:jc w:val="center"/>
              <w:rPr>
                <w:rFonts w:cs="Times New Roman"/>
                <w:szCs w:val="24"/>
              </w:rPr>
            </w:pPr>
            <w:r w:rsidRPr="00066A33">
              <w:rPr>
                <w:rFonts w:cs="Times New Roman"/>
                <w:szCs w:val="24"/>
              </w:rPr>
              <w:t>Генеральный директор</w:t>
            </w:r>
          </w:p>
        </w:tc>
      </w:tr>
      <w:tr w:rsidR="00066A33" w:rsidRPr="00066A33" w14:paraId="0A9D3D1A" w14:textId="77777777" w:rsidTr="00317ADA">
        <w:trPr>
          <w:gridAfter w:val="1"/>
          <w:wAfter w:w="6" w:type="dxa"/>
        </w:trPr>
        <w:tc>
          <w:tcPr>
            <w:tcW w:w="3230" w:type="dxa"/>
            <w:gridSpan w:val="2"/>
            <w:vAlign w:val="center"/>
          </w:tcPr>
          <w:p w14:paraId="57DA4342" w14:textId="37026CB6" w:rsidR="000265B7" w:rsidRPr="00066A33" w:rsidRDefault="000265B7" w:rsidP="00066A33">
            <w:pPr>
              <w:ind w:firstLine="34"/>
              <w:jc w:val="center"/>
              <w:rPr>
                <w:rFonts w:cs="Times New Roman"/>
                <w:szCs w:val="24"/>
              </w:rPr>
            </w:pPr>
            <w:r w:rsidRPr="00066A33">
              <w:rPr>
                <w:rFonts w:cs="Times New Roman"/>
                <w:szCs w:val="24"/>
              </w:rPr>
              <w:t>Технический директор</w:t>
            </w:r>
          </w:p>
        </w:tc>
        <w:tc>
          <w:tcPr>
            <w:tcW w:w="3619" w:type="dxa"/>
            <w:gridSpan w:val="2"/>
            <w:vAlign w:val="center"/>
          </w:tcPr>
          <w:p w14:paraId="6EEA953B" w14:textId="04727BC2" w:rsidR="000265B7" w:rsidRPr="00066A33" w:rsidRDefault="000265B7" w:rsidP="00066A33">
            <w:pPr>
              <w:ind w:firstLine="0"/>
              <w:jc w:val="center"/>
              <w:rPr>
                <w:rFonts w:cs="Times New Roman"/>
                <w:szCs w:val="24"/>
              </w:rPr>
            </w:pPr>
            <w:r w:rsidRPr="00066A33">
              <w:rPr>
                <w:rFonts w:cs="Times New Roman"/>
                <w:szCs w:val="24"/>
              </w:rPr>
              <w:t>Коммерческий директор</w:t>
            </w:r>
          </w:p>
        </w:tc>
        <w:tc>
          <w:tcPr>
            <w:tcW w:w="2898" w:type="dxa"/>
            <w:gridSpan w:val="2"/>
            <w:vAlign w:val="center"/>
          </w:tcPr>
          <w:p w14:paraId="1FA7688D" w14:textId="73115489" w:rsidR="000265B7" w:rsidRPr="00066A33" w:rsidRDefault="000265B7" w:rsidP="00066A33">
            <w:pPr>
              <w:ind w:firstLine="0"/>
              <w:jc w:val="center"/>
              <w:rPr>
                <w:rFonts w:cs="Times New Roman"/>
                <w:szCs w:val="24"/>
              </w:rPr>
            </w:pPr>
            <w:r w:rsidRPr="00066A33">
              <w:rPr>
                <w:rFonts w:cs="Times New Roman"/>
                <w:szCs w:val="24"/>
              </w:rPr>
              <w:t>Финансовый отдел</w:t>
            </w:r>
          </w:p>
        </w:tc>
      </w:tr>
      <w:tr w:rsidR="00066A33" w:rsidRPr="00066A33" w14:paraId="5AE37EB0" w14:textId="77777777" w:rsidTr="00317ADA">
        <w:trPr>
          <w:gridAfter w:val="1"/>
          <w:wAfter w:w="6" w:type="dxa"/>
        </w:trPr>
        <w:tc>
          <w:tcPr>
            <w:tcW w:w="1614" w:type="dxa"/>
            <w:vAlign w:val="center"/>
          </w:tcPr>
          <w:p w14:paraId="4D3DC6DE" w14:textId="6DECE947" w:rsidR="000265B7" w:rsidRPr="00066A33" w:rsidRDefault="000265B7" w:rsidP="00066A33">
            <w:pPr>
              <w:pStyle w:val="a6"/>
              <w:spacing w:before="120" w:after="0"/>
              <w:jc w:val="center"/>
              <w:rPr>
                <w:color w:val="000000"/>
              </w:rPr>
            </w:pPr>
            <w:r w:rsidRPr="00066A33">
              <w:rPr>
                <w:color w:val="000000"/>
              </w:rPr>
              <w:t>Служба эксплуатации</w:t>
            </w:r>
          </w:p>
        </w:tc>
        <w:tc>
          <w:tcPr>
            <w:tcW w:w="1616" w:type="dxa"/>
            <w:vAlign w:val="center"/>
          </w:tcPr>
          <w:p w14:paraId="560303DF" w14:textId="34BE41CE" w:rsidR="000265B7" w:rsidRPr="00066A33" w:rsidRDefault="000265B7" w:rsidP="00066A33">
            <w:pPr>
              <w:pStyle w:val="a6"/>
              <w:spacing w:before="120" w:after="0"/>
              <w:ind w:firstLine="14"/>
              <w:jc w:val="center"/>
              <w:rPr>
                <w:color w:val="000000"/>
              </w:rPr>
            </w:pPr>
            <w:r w:rsidRPr="00066A33">
              <w:rPr>
                <w:color w:val="000000"/>
              </w:rPr>
              <w:t>Складское хозяйство и закупки</w:t>
            </w:r>
          </w:p>
        </w:tc>
        <w:tc>
          <w:tcPr>
            <w:tcW w:w="1951" w:type="dxa"/>
            <w:vAlign w:val="center"/>
          </w:tcPr>
          <w:p w14:paraId="4CB857F4" w14:textId="01EF3CCE" w:rsidR="000265B7" w:rsidRPr="00066A33" w:rsidRDefault="000265B7" w:rsidP="00066A33">
            <w:pPr>
              <w:pStyle w:val="a6"/>
              <w:spacing w:before="120" w:after="0"/>
              <w:jc w:val="center"/>
              <w:rPr>
                <w:color w:val="000000"/>
              </w:rPr>
            </w:pPr>
            <w:r w:rsidRPr="00066A33">
              <w:rPr>
                <w:color w:val="000000"/>
              </w:rPr>
              <w:t>Отдел экспедирования и продаж</w:t>
            </w:r>
          </w:p>
        </w:tc>
        <w:tc>
          <w:tcPr>
            <w:tcW w:w="1668" w:type="dxa"/>
            <w:vAlign w:val="center"/>
          </w:tcPr>
          <w:p w14:paraId="57131297" w14:textId="080DAAD3" w:rsidR="000265B7" w:rsidRPr="00066A33" w:rsidRDefault="000265B7" w:rsidP="00066A33">
            <w:pPr>
              <w:pStyle w:val="a6"/>
              <w:spacing w:before="120" w:beforeAutospacing="0" w:after="0" w:afterAutospacing="0"/>
              <w:jc w:val="center"/>
              <w:rPr>
                <w:color w:val="000000"/>
              </w:rPr>
            </w:pPr>
            <w:r w:rsidRPr="00066A33">
              <w:rPr>
                <w:color w:val="000000"/>
              </w:rPr>
              <w:t>Водительский состав</w:t>
            </w:r>
          </w:p>
        </w:tc>
        <w:tc>
          <w:tcPr>
            <w:tcW w:w="1486" w:type="dxa"/>
            <w:vAlign w:val="center"/>
          </w:tcPr>
          <w:p w14:paraId="11BD1ABA" w14:textId="211FBCF7" w:rsidR="000265B7" w:rsidRPr="00066A33" w:rsidRDefault="000265B7" w:rsidP="00066A33">
            <w:pPr>
              <w:pStyle w:val="a6"/>
              <w:spacing w:before="120" w:beforeAutospacing="0" w:after="0" w:afterAutospacing="0"/>
              <w:ind w:firstLine="15"/>
              <w:jc w:val="center"/>
              <w:rPr>
                <w:color w:val="000000"/>
              </w:rPr>
            </w:pPr>
            <w:r w:rsidRPr="00066A33">
              <w:rPr>
                <w:color w:val="000000"/>
              </w:rPr>
              <w:t>Отдел кадров</w:t>
            </w:r>
          </w:p>
        </w:tc>
        <w:tc>
          <w:tcPr>
            <w:tcW w:w="1412" w:type="dxa"/>
            <w:vAlign w:val="center"/>
          </w:tcPr>
          <w:p w14:paraId="1EB70C51" w14:textId="2FA36326" w:rsidR="000265B7" w:rsidRPr="00066A33" w:rsidRDefault="000265B7" w:rsidP="00066A33">
            <w:pPr>
              <w:pStyle w:val="a6"/>
              <w:spacing w:before="120" w:beforeAutospacing="0" w:after="0" w:afterAutospacing="0"/>
              <w:jc w:val="center"/>
              <w:rPr>
                <w:color w:val="000000"/>
              </w:rPr>
            </w:pPr>
            <w:r w:rsidRPr="00066A33">
              <w:rPr>
                <w:color w:val="000000"/>
              </w:rPr>
              <w:t>Сектор учета ТМЦ и ГСМ</w:t>
            </w:r>
          </w:p>
        </w:tc>
      </w:tr>
      <w:tr w:rsidR="00066A33" w:rsidRPr="00066A33" w14:paraId="3332D434" w14:textId="77777777" w:rsidTr="00317ADA">
        <w:trPr>
          <w:gridAfter w:val="1"/>
          <w:wAfter w:w="6" w:type="dxa"/>
        </w:trPr>
        <w:tc>
          <w:tcPr>
            <w:tcW w:w="1614" w:type="dxa"/>
            <w:vAlign w:val="center"/>
          </w:tcPr>
          <w:p w14:paraId="648018A7" w14:textId="726C683D" w:rsidR="000265B7" w:rsidRPr="00066A33" w:rsidRDefault="00292A6C" w:rsidP="00066A33">
            <w:pPr>
              <w:pStyle w:val="a6"/>
              <w:spacing w:before="120" w:beforeAutospacing="0" w:after="0" w:afterAutospacing="0"/>
              <w:jc w:val="center"/>
              <w:rPr>
                <w:color w:val="000000"/>
              </w:rPr>
            </w:pPr>
            <w:r w:rsidRPr="00066A33">
              <w:rPr>
                <w:color w:val="000000"/>
              </w:rPr>
              <w:t>М</w:t>
            </w:r>
            <w:r w:rsidR="000265B7" w:rsidRPr="00066A33">
              <w:rPr>
                <w:color w:val="000000"/>
              </w:rPr>
              <w:t>астера, механики, ремонтники</w:t>
            </w:r>
          </w:p>
        </w:tc>
        <w:tc>
          <w:tcPr>
            <w:tcW w:w="1616" w:type="dxa"/>
            <w:vAlign w:val="center"/>
          </w:tcPr>
          <w:p w14:paraId="213E9C08" w14:textId="17714B8B" w:rsidR="000265B7" w:rsidRPr="00066A33" w:rsidRDefault="00292A6C" w:rsidP="00066A33">
            <w:pPr>
              <w:pStyle w:val="a6"/>
              <w:spacing w:before="120" w:beforeAutospacing="0" w:after="0" w:afterAutospacing="0"/>
              <w:ind w:firstLine="14"/>
              <w:jc w:val="center"/>
              <w:rPr>
                <w:color w:val="000000"/>
              </w:rPr>
            </w:pPr>
            <w:r w:rsidRPr="00066A33">
              <w:rPr>
                <w:color w:val="000000"/>
              </w:rPr>
              <w:t>К</w:t>
            </w:r>
            <w:r w:rsidR="000265B7" w:rsidRPr="00066A33">
              <w:rPr>
                <w:color w:val="000000"/>
              </w:rPr>
              <w:t>ладовщики, снабженцы</w:t>
            </w:r>
          </w:p>
        </w:tc>
        <w:tc>
          <w:tcPr>
            <w:tcW w:w="1951" w:type="dxa"/>
            <w:vAlign w:val="center"/>
          </w:tcPr>
          <w:p w14:paraId="79F49ED1" w14:textId="1A1E321E" w:rsidR="000265B7" w:rsidRPr="00066A33" w:rsidRDefault="00292A6C" w:rsidP="00066A33">
            <w:pPr>
              <w:pStyle w:val="a6"/>
              <w:spacing w:before="120" w:beforeAutospacing="0" w:after="0" w:afterAutospacing="0"/>
              <w:jc w:val="center"/>
              <w:rPr>
                <w:color w:val="000000"/>
              </w:rPr>
            </w:pPr>
            <w:r w:rsidRPr="00066A33">
              <w:rPr>
                <w:color w:val="000000"/>
              </w:rPr>
              <w:t>Л</w:t>
            </w:r>
            <w:r w:rsidR="000265B7" w:rsidRPr="00066A33">
              <w:rPr>
                <w:color w:val="000000"/>
              </w:rPr>
              <w:t>огисты, менеджеры</w:t>
            </w:r>
          </w:p>
        </w:tc>
        <w:tc>
          <w:tcPr>
            <w:tcW w:w="1668" w:type="dxa"/>
            <w:vAlign w:val="center"/>
          </w:tcPr>
          <w:p w14:paraId="387DB5CE" w14:textId="068B5CBA" w:rsidR="000265B7" w:rsidRPr="00066A33" w:rsidRDefault="00292A6C" w:rsidP="00066A33">
            <w:pPr>
              <w:pStyle w:val="a6"/>
              <w:spacing w:before="120" w:beforeAutospacing="0" w:after="0" w:afterAutospacing="0"/>
              <w:jc w:val="center"/>
              <w:rPr>
                <w:color w:val="000000"/>
              </w:rPr>
            </w:pPr>
            <w:r w:rsidRPr="00066A33">
              <w:rPr>
                <w:color w:val="000000"/>
              </w:rPr>
              <w:t>В</w:t>
            </w:r>
            <w:r w:rsidR="000265B7" w:rsidRPr="00066A33">
              <w:rPr>
                <w:color w:val="000000"/>
              </w:rPr>
              <w:t>одители-экспедиторы</w:t>
            </w:r>
          </w:p>
        </w:tc>
        <w:tc>
          <w:tcPr>
            <w:tcW w:w="1486" w:type="dxa"/>
            <w:vAlign w:val="center"/>
          </w:tcPr>
          <w:p w14:paraId="49B47FAB" w14:textId="2709B726" w:rsidR="000265B7" w:rsidRPr="00066A33" w:rsidRDefault="00292A6C" w:rsidP="00066A33">
            <w:pPr>
              <w:pStyle w:val="a6"/>
              <w:spacing w:before="120" w:beforeAutospacing="0" w:after="0" w:afterAutospacing="0"/>
              <w:ind w:firstLine="15"/>
              <w:jc w:val="center"/>
              <w:rPr>
                <w:color w:val="000000"/>
              </w:rPr>
            </w:pPr>
            <w:r w:rsidRPr="00066A33">
              <w:rPr>
                <w:color w:val="000000"/>
              </w:rPr>
              <w:t>И</w:t>
            </w:r>
            <w:r w:rsidR="000265B7" w:rsidRPr="00066A33">
              <w:rPr>
                <w:color w:val="000000"/>
              </w:rPr>
              <w:t>нспектор по кадрам</w:t>
            </w:r>
          </w:p>
        </w:tc>
        <w:tc>
          <w:tcPr>
            <w:tcW w:w="1412" w:type="dxa"/>
            <w:vAlign w:val="center"/>
          </w:tcPr>
          <w:p w14:paraId="2C92A92D" w14:textId="098E042A" w:rsidR="000265B7" w:rsidRPr="00066A33" w:rsidRDefault="00292A6C" w:rsidP="00066A33">
            <w:pPr>
              <w:pStyle w:val="a6"/>
              <w:spacing w:before="120" w:beforeAutospacing="0" w:after="0" w:afterAutospacing="0"/>
              <w:jc w:val="center"/>
              <w:rPr>
                <w:color w:val="000000"/>
              </w:rPr>
            </w:pPr>
            <w:r w:rsidRPr="00066A33">
              <w:rPr>
                <w:color w:val="000000"/>
              </w:rPr>
              <w:t>Б</w:t>
            </w:r>
            <w:r w:rsidR="000265B7" w:rsidRPr="00066A33">
              <w:rPr>
                <w:color w:val="000000"/>
              </w:rPr>
              <w:t>ухгалтеры по учету</w:t>
            </w:r>
          </w:p>
        </w:tc>
      </w:tr>
    </w:tbl>
    <w:p w14:paraId="52316A2D" w14:textId="77777777" w:rsidR="00066A33" w:rsidRDefault="00066A33" w:rsidP="00066A33">
      <w:pPr>
        <w:pStyle w:val="a6"/>
        <w:shd w:val="clear" w:color="auto" w:fill="FFFFFF"/>
        <w:spacing w:before="120" w:beforeAutospacing="0" w:after="0" w:afterAutospacing="0"/>
        <w:jc w:val="both"/>
        <w:rPr>
          <w:rStyle w:val="a8"/>
          <w:b w:val="0"/>
          <w:bCs w:val="0"/>
          <w:color w:val="000000"/>
          <w:sz w:val="28"/>
          <w:szCs w:val="28"/>
          <w:shd w:val="clear" w:color="auto" w:fill="FFFFFF"/>
        </w:rPr>
      </w:pPr>
    </w:p>
    <w:p w14:paraId="2E508CE3" w14:textId="08B4589A" w:rsidR="003176B9" w:rsidRPr="005F386E" w:rsidRDefault="003176B9" w:rsidP="005F386E">
      <w:pPr>
        <w:pStyle w:val="af9"/>
        <w:spacing w:line="240" w:lineRule="auto"/>
        <w:rPr>
          <w:rStyle w:val="a8"/>
          <w:b w:val="0"/>
          <w:bCs w:val="0"/>
          <w:color w:val="000000"/>
          <w:shd w:val="clear" w:color="auto" w:fill="FFFFFF"/>
        </w:rPr>
      </w:pPr>
      <w:r w:rsidRPr="005F386E">
        <w:rPr>
          <w:rStyle w:val="a8"/>
          <w:b w:val="0"/>
          <w:bCs w:val="0"/>
          <w:color w:val="000000"/>
          <w:shd w:val="clear" w:color="auto" w:fill="FFFFFF"/>
        </w:rPr>
        <w:t xml:space="preserve">В настоящее время общее количество работников составляет 29 человек. По численности персонала предприятие относится к малому бизнесу. </w:t>
      </w:r>
    </w:p>
    <w:p w14:paraId="33E48B1A" w14:textId="29F013C3" w:rsidR="003176B9" w:rsidRPr="005F386E" w:rsidRDefault="003176B9" w:rsidP="005F386E">
      <w:pPr>
        <w:pStyle w:val="af9"/>
        <w:spacing w:before="120" w:line="240" w:lineRule="auto"/>
        <w:rPr>
          <w:rStyle w:val="a8"/>
          <w:b w:val="0"/>
          <w:bCs w:val="0"/>
          <w:color w:val="000000"/>
          <w:shd w:val="clear" w:color="auto" w:fill="FFFFFF"/>
        </w:rPr>
      </w:pPr>
      <w:r w:rsidRPr="005F386E">
        <w:rPr>
          <w:rStyle w:val="a8"/>
          <w:b w:val="0"/>
          <w:bCs w:val="0"/>
          <w:color w:val="000000"/>
          <w:shd w:val="clear" w:color="auto" w:fill="FFFFFF"/>
        </w:rPr>
        <w:t>Задача специалистов компании ООО «</w:t>
      </w:r>
      <w:r w:rsidR="005F386E" w:rsidRPr="005F386E">
        <w:rPr>
          <w:rStyle w:val="a8"/>
          <w:b w:val="0"/>
          <w:bCs w:val="0"/>
          <w:color w:val="000000"/>
          <w:shd w:val="clear" w:color="auto" w:fill="FFFFFF"/>
        </w:rPr>
        <w:t>ТФМ</w:t>
      </w:r>
      <w:r w:rsidRPr="005F386E">
        <w:rPr>
          <w:rStyle w:val="a8"/>
          <w:b w:val="0"/>
          <w:bCs w:val="0"/>
          <w:color w:val="000000"/>
          <w:shd w:val="clear" w:color="auto" w:fill="FFFFFF"/>
        </w:rPr>
        <w:t>», г. Владивосток – сделать общение клиента с компанией как можно более комфортным в процессе выполнения его перевозки. С каждым клиентом работает персональный менеджер, который полностью ведет перевозку груза клиента от начала до конца. Специалисты по перевозкам на основе заявки клиента предлагают оптимальные варианты доставки груза, производят расчет стоимости услуг и контролируют весь процесс транспортировки, складирования, импортного и экспортного оформления товара.</w:t>
      </w:r>
    </w:p>
    <w:p w14:paraId="61B934B1" w14:textId="5E015B4C" w:rsidR="003176B9" w:rsidRPr="005F386E" w:rsidRDefault="003176B9" w:rsidP="005F386E">
      <w:pPr>
        <w:pStyle w:val="af9"/>
        <w:spacing w:before="120" w:line="240" w:lineRule="auto"/>
        <w:rPr>
          <w:rStyle w:val="a8"/>
          <w:b w:val="0"/>
          <w:bCs w:val="0"/>
          <w:color w:val="000000"/>
          <w:shd w:val="clear" w:color="auto" w:fill="FFFFFF"/>
        </w:rPr>
      </w:pPr>
      <w:r w:rsidRPr="005F386E">
        <w:rPr>
          <w:rStyle w:val="a8"/>
          <w:b w:val="0"/>
          <w:bCs w:val="0"/>
          <w:color w:val="000000"/>
          <w:shd w:val="clear" w:color="auto" w:fill="FFFFFF"/>
        </w:rPr>
        <w:t xml:space="preserve"> Специалисты компании ООО «</w:t>
      </w:r>
      <w:r w:rsidR="005F386E" w:rsidRPr="005F386E">
        <w:rPr>
          <w:rStyle w:val="a8"/>
          <w:b w:val="0"/>
          <w:bCs w:val="0"/>
          <w:color w:val="000000"/>
          <w:shd w:val="clear" w:color="auto" w:fill="FFFFFF"/>
        </w:rPr>
        <w:t>ТФМ</w:t>
      </w:r>
      <w:r w:rsidRPr="005F386E">
        <w:rPr>
          <w:rStyle w:val="a8"/>
          <w:b w:val="0"/>
          <w:bCs w:val="0"/>
          <w:color w:val="000000"/>
          <w:shd w:val="clear" w:color="auto" w:fill="FFFFFF"/>
        </w:rPr>
        <w:t>», г. Владивосток готовы обеспечить для клиентов оперативное и грамотное решение всех нестандартных ситуаций, связанных с перевозкой груза.</w:t>
      </w:r>
    </w:p>
    <w:p w14:paraId="192758BF" w14:textId="77777777" w:rsidR="003176B9" w:rsidRPr="005F386E" w:rsidRDefault="003176B9" w:rsidP="005F386E">
      <w:pPr>
        <w:pStyle w:val="af9"/>
        <w:spacing w:before="120" w:line="240" w:lineRule="auto"/>
        <w:rPr>
          <w:rStyle w:val="a8"/>
          <w:b w:val="0"/>
          <w:bCs w:val="0"/>
          <w:color w:val="000000"/>
          <w:shd w:val="clear" w:color="auto" w:fill="FFFFFF"/>
        </w:rPr>
      </w:pPr>
      <w:r w:rsidRPr="005F386E">
        <w:rPr>
          <w:rStyle w:val="a8"/>
          <w:b w:val="0"/>
          <w:bCs w:val="0"/>
          <w:color w:val="000000"/>
          <w:shd w:val="clear" w:color="auto" w:fill="FFFFFF"/>
        </w:rPr>
        <w:t>В обязанности генерального директора входят:</w:t>
      </w:r>
    </w:p>
    <w:p w14:paraId="15846730" w14:textId="77777777" w:rsidR="003176B9" w:rsidRPr="005F386E" w:rsidRDefault="003176B9" w:rsidP="005F386E">
      <w:pPr>
        <w:pStyle w:val="a"/>
        <w:tabs>
          <w:tab w:val="clear" w:pos="1080"/>
          <w:tab w:val="left" w:pos="993"/>
        </w:tabs>
        <w:spacing w:line="240" w:lineRule="auto"/>
        <w:rPr>
          <w:rStyle w:val="a8"/>
          <w:b w:val="0"/>
          <w:bCs w:val="0"/>
          <w:color w:val="000000"/>
          <w:shd w:val="clear" w:color="auto" w:fill="FFFFFF"/>
        </w:rPr>
      </w:pPr>
      <w:r w:rsidRPr="005F386E">
        <w:rPr>
          <w:rStyle w:val="a8"/>
          <w:b w:val="0"/>
          <w:bCs w:val="0"/>
          <w:color w:val="000000"/>
          <w:shd w:val="clear" w:color="auto" w:fill="FFFFFF"/>
        </w:rPr>
        <w:t>оперативное управление предприятием;</w:t>
      </w:r>
    </w:p>
    <w:p w14:paraId="13776113" w14:textId="77777777" w:rsidR="003176B9" w:rsidRPr="005F386E" w:rsidRDefault="003176B9" w:rsidP="005F386E">
      <w:pPr>
        <w:pStyle w:val="a"/>
        <w:tabs>
          <w:tab w:val="clear" w:pos="1080"/>
          <w:tab w:val="left" w:pos="993"/>
        </w:tabs>
        <w:spacing w:line="240" w:lineRule="auto"/>
        <w:rPr>
          <w:rStyle w:val="a8"/>
          <w:b w:val="0"/>
          <w:bCs w:val="0"/>
          <w:color w:val="000000"/>
          <w:shd w:val="clear" w:color="auto" w:fill="FFFFFF"/>
        </w:rPr>
      </w:pPr>
      <w:r w:rsidRPr="005F386E">
        <w:rPr>
          <w:rStyle w:val="a8"/>
          <w:b w:val="0"/>
          <w:bCs w:val="0"/>
          <w:color w:val="000000"/>
          <w:shd w:val="clear" w:color="auto" w:fill="FFFFFF"/>
        </w:rPr>
        <w:t>осуществление текущей финансовой и хозяйственной деятельности по управлению предприятием;</w:t>
      </w:r>
    </w:p>
    <w:p w14:paraId="65D3D810" w14:textId="77777777" w:rsidR="003176B9" w:rsidRPr="005F386E" w:rsidRDefault="003176B9" w:rsidP="005F386E">
      <w:pPr>
        <w:pStyle w:val="a"/>
        <w:tabs>
          <w:tab w:val="clear" w:pos="1080"/>
          <w:tab w:val="left" w:pos="993"/>
        </w:tabs>
        <w:spacing w:line="240" w:lineRule="auto"/>
        <w:rPr>
          <w:rStyle w:val="a8"/>
          <w:b w:val="0"/>
          <w:bCs w:val="0"/>
          <w:color w:val="000000"/>
          <w:shd w:val="clear" w:color="auto" w:fill="FFFFFF"/>
        </w:rPr>
      </w:pPr>
      <w:r w:rsidRPr="005F386E">
        <w:rPr>
          <w:rStyle w:val="a8"/>
          <w:b w:val="0"/>
          <w:bCs w:val="0"/>
          <w:color w:val="000000"/>
          <w:shd w:val="clear" w:color="auto" w:fill="FFFFFF"/>
        </w:rPr>
        <w:t>наем и увольнение работников;</w:t>
      </w:r>
    </w:p>
    <w:p w14:paraId="0B14C691" w14:textId="77777777" w:rsidR="003176B9" w:rsidRPr="005F386E" w:rsidRDefault="003176B9" w:rsidP="005F386E">
      <w:pPr>
        <w:pStyle w:val="a"/>
        <w:tabs>
          <w:tab w:val="clear" w:pos="1080"/>
          <w:tab w:val="left" w:pos="993"/>
        </w:tabs>
        <w:spacing w:line="240" w:lineRule="auto"/>
        <w:rPr>
          <w:rStyle w:val="a8"/>
          <w:b w:val="0"/>
          <w:bCs w:val="0"/>
          <w:color w:val="000000"/>
          <w:shd w:val="clear" w:color="auto" w:fill="FFFFFF"/>
        </w:rPr>
      </w:pPr>
      <w:r w:rsidRPr="005F386E">
        <w:rPr>
          <w:rStyle w:val="a8"/>
          <w:b w:val="0"/>
          <w:bCs w:val="0"/>
          <w:color w:val="000000"/>
          <w:shd w:val="clear" w:color="auto" w:fill="FFFFFF"/>
        </w:rPr>
        <w:t>обеспечение исполнения решений собрания участников;</w:t>
      </w:r>
    </w:p>
    <w:p w14:paraId="3712599B" w14:textId="77777777" w:rsidR="003176B9" w:rsidRPr="005F386E" w:rsidRDefault="003176B9" w:rsidP="005F386E">
      <w:pPr>
        <w:pStyle w:val="a"/>
        <w:tabs>
          <w:tab w:val="clear" w:pos="1080"/>
          <w:tab w:val="left" w:pos="993"/>
        </w:tabs>
        <w:spacing w:line="240" w:lineRule="auto"/>
        <w:rPr>
          <w:rStyle w:val="a8"/>
          <w:b w:val="0"/>
          <w:bCs w:val="0"/>
          <w:color w:val="000000"/>
          <w:shd w:val="clear" w:color="auto" w:fill="FFFFFF"/>
        </w:rPr>
      </w:pPr>
      <w:r w:rsidRPr="005F386E">
        <w:rPr>
          <w:rStyle w:val="a8"/>
          <w:b w:val="0"/>
          <w:bCs w:val="0"/>
          <w:color w:val="000000"/>
          <w:shd w:val="clear" w:color="auto" w:fill="FFFFFF"/>
        </w:rPr>
        <w:t>заключение всех видов договоров;</w:t>
      </w:r>
    </w:p>
    <w:p w14:paraId="1883A96D" w14:textId="77777777" w:rsidR="005F386E" w:rsidRPr="005F386E" w:rsidRDefault="003176B9" w:rsidP="005F386E">
      <w:pPr>
        <w:pStyle w:val="a"/>
        <w:tabs>
          <w:tab w:val="clear" w:pos="1080"/>
          <w:tab w:val="left" w:pos="993"/>
        </w:tabs>
        <w:spacing w:line="240" w:lineRule="auto"/>
        <w:rPr>
          <w:rStyle w:val="a8"/>
          <w:b w:val="0"/>
          <w:bCs w:val="0"/>
          <w:color w:val="000000"/>
          <w:shd w:val="clear" w:color="auto" w:fill="FFFFFF"/>
        </w:rPr>
      </w:pPr>
      <w:r w:rsidRPr="005F386E">
        <w:rPr>
          <w:rStyle w:val="a8"/>
          <w:b w:val="0"/>
          <w:bCs w:val="0"/>
          <w:color w:val="000000"/>
          <w:shd w:val="clear" w:color="auto" w:fill="FFFFFF"/>
        </w:rPr>
        <w:t>представление предприятия во всех государственных и иных организациях, в том числе и во внешнеэкономической деятельности</w:t>
      </w:r>
      <w:r w:rsidR="005F386E" w:rsidRPr="005F386E">
        <w:rPr>
          <w:rStyle w:val="a8"/>
          <w:b w:val="0"/>
          <w:bCs w:val="0"/>
          <w:color w:val="000000"/>
          <w:shd w:val="clear" w:color="auto" w:fill="FFFFFF"/>
        </w:rPr>
        <w:t>.</w:t>
      </w:r>
    </w:p>
    <w:p w14:paraId="5868A0FE" w14:textId="64A68D1B" w:rsidR="003176B9" w:rsidRPr="005F386E" w:rsidRDefault="005F386E" w:rsidP="005F386E">
      <w:pPr>
        <w:pStyle w:val="a"/>
        <w:numPr>
          <w:ilvl w:val="0"/>
          <w:numId w:val="0"/>
        </w:numPr>
        <w:tabs>
          <w:tab w:val="clear" w:pos="1080"/>
          <w:tab w:val="left" w:pos="993"/>
        </w:tabs>
        <w:spacing w:before="120" w:line="240" w:lineRule="auto"/>
        <w:rPr>
          <w:rStyle w:val="a8"/>
          <w:b w:val="0"/>
          <w:bCs w:val="0"/>
          <w:color w:val="000000"/>
          <w:shd w:val="clear" w:color="auto" w:fill="FFFFFF"/>
        </w:rPr>
      </w:pPr>
      <w:r w:rsidRPr="005F386E">
        <w:rPr>
          <w:rStyle w:val="a8"/>
          <w:b w:val="0"/>
          <w:bCs w:val="0"/>
          <w:color w:val="000000"/>
          <w:shd w:val="clear" w:color="auto" w:fill="FFFFFF"/>
        </w:rPr>
        <w:t xml:space="preserve"> </w:t>
      </w:r>
      <w:r w:rsidRPr="005F386E">
        <w:rPr>
          <w:rStyle w:val="a8"/>
          <w:b w:val="0"/>
          <w:bCs w:val="0"/>
          <w:color w:val="000000"/>
          <w:shd w:val="clear" w:color="auto" w:fill="FFFFFF"/>
        </w:rPr>
        <w:tab/>
      </w:r>
      <w:r w:rsidR="003176B9" w:rsidRPr="005F386E">
        <w:rPr>
          <w:rStyle w:val="a8"/>
          <w:b w:val="0"/>
          <w:bCs w:val="0"/>
          <w:color w:val="000000"/>
          <w:shd w:val="clear" w:color="auto" w:fill="FFFFFF"/>
        </w:rPr>
        <w:t xml:space="preserve">Из </w:t>
      </w:r>
      <w:r>
        <w:rPr>
          <w:rStyle w:val="a8"/>
          <w:b w:val="0"/>
          <w:bCs w:val="0"/>
          <w:color w:val="000000"/>
          <w:shd w:val="clear" w:color="auto" w:fill="FFFFFF"/>
        </w:rPr>
        <w:t>таблицы</w:t>
      </w:r>
      <w:r w:rsidR="003176B9" w:rsidRPr="005F386E">
        <w:rPr>
          <w:rStyle w:val="a8"/>
          <w:b w:val="0"/>
          <w:bCs w:val="0"/>
          <w:color w:val="000000"/>
          <w:shd w:val="clear" w:color="auto" w:fill="FFFFFF"/>
        </w:rPr>
        <w:t xml:space="preserve"> видно, что в компании организационная структура линейно-функционального типа. Такая структура базируется на линейных полномочиях (передаются непосредственно от начальника к подчиненному и далее другим подчиненным), а также в ее основе лежит принцип функциональной </w:t>
      </w:r>
      <w:proofErr w:type="spellStart"/>
      <w:r w:rsidR="003176B9" w:rsidRPr="005F386E">
        <w:rPr>
          <w:rStyle w:val="a8"/>
          <w:b w:val="0"/>
          <w:bCs w:val="0"/>
          <w:color w:val="000000"/>
          <w:shd w:val="clear" w:color="auto" w:fill="FFFFFF"/>
        </w:rPr>
        <w:t>департаментализации</w:t>
      </w:r>
      <w:proofErr w:type="spellEnd"/>
      <w:r w:rsidR="003176B9" w:rsidRPr="005F386E">
        <w:rPr>
          <w:rStyle w:val="a8"/>
          <w:b w:val="0"/>
          <w:bCs w:val="0"/>
          <w:color w:val="000000"/>
          <w:shd w:val="clear" w:color="auto" w:fill="FFFFFF"/>
        </w:rPr>
        <w:t xml:space="preserve"> (процесс деления компании на отдельные части, где каждая имеет конкретные, четко определенные задачи и обязанности).</w:t>
      </w:r>
    </w:p>
    <w:p w14:paraId="40F513F2" w14:textId="77777777" w:rsidR="003176B9" w:rsidRPr="005F386E" w:rsidRDefault="003176B9" w:rsidP="005F386E">
      <w:pPr>
        <w:pStyle w:val="af9"/>
        <w:spacing w:before="120" w:line="240" w:lineRule="auto"/>
        <w:rPr>
          <w:rStyle w:val="a8"/>
          <w:b w:val="0"/>
          <w:bCs w:val="0"/>
          <w:color w:val="000000"/>
          <w:shd w:val="clear" w:color="auto" w:fill="FFFFFF"/>
        </w:rPr>
      </w:pPr>
      <w:r w:rsidRPr="005F386E">
        <w:rPr>
          <w:rStyle w:val="a8"/>
          <w:b w:val="0"/>
          <w:bCs w:val="0"/>
          <w:color w:val="000000"/>
          <w:shd w:val="clear" w:color="auto" w:fill="FFFFFF"/>
        </w:rPr>
        <w:t xml:space="preserve">Линейно-функциональная структура имеет следующие достоинства и преимущества: профессионализм функциональных руководителей, снижение </w:t>
      </w:r>
      <w:r w:rsidRPr="005F386E">
        <w:rPr>
          <w:rStyle w:val="a8"/>
          <w:b w:val="0"/>
          <w:bCs w:val="0"/>
          <w:color w:val="000000"/>
          <w:shd w:val="clear" w:color="auto" w:fill="FFFFFF"/>
        </w:rPr>
        <w:lastRenderedPageBreak/>
        <w:t>потребления материальных ресурсов и дублирования усилий в функциональных областях. Недостатки структуры: чрезмерная централизация, излишняя заинтересованность в результатах деятельности только «своих» подразделений, ответственность за общие результаты копании присутствует только на высшем уровне.</w:t>
      </w:r>
    </w:p>
    <w:p w14:paraId="366D84DC" w14:textId="77777777" w:rsidR="005F386E" w:rsidRDefault="003176B9" w:rsidP="005F386E">
      <w:pPr>
        <w:pStyle w:val="af9"/>
        <w:spacing w:before="120" w:line="240" w:lineRule="auto"/>
        <w:rPr>
          <w:rStyle w:val="a8"/>
          <w:b w:val="0"/>
          <w:bCs w:val="0"/>
          <w:color w:val="000000"/>
          <w:shd w:val="clear" w:color="auto" w:fill="FFFFFF"/>
        </w:rPr>
      </w:pPr>
      <w:r w:rsidRPr="005F386E">
        <w:rPr>
          <w:rStyle w:val="a8"/>
          <w:b w:val="0"/>
          <w:bCs w:val="0"/>
          <w:color w:val="000000"/>
          <w:shd w:val="clear" w:color="auto" w:fill="FFFFFF"/>
        </w:rPr>
        <w:t>Структура предполагает, что каждый сотрудник подчинен и подотчетен только одному руководителю, с вышестоящей системой связан только через него. Руководитель отвечает за деятельность своего подразделения.</w:t>
      </w:r>
    </w:p>
    <w:p w14:paraId="72129A4E" w14:textId="604E49AE" w:rsidR="003176B9" w:rsidRPr="005F386E" w:rsidRDefault="003176B9" w:rsidP="005F386E">
      <w:pPr>
        <w:pStyle w:val="af9"/>
        <w:spacing w:before="120" w:line="240" w:lineRule="auto"/>
        <w:rPr>
          <w:rStyle w:val="a8"/>
          <w:b w:val="0"/>
          <w:bCs w:val="0"/>
          <w:color w:val="000000"/>
          <w:shd w:val="clear" w:color="auto" w:fill="FFFFFF"/>
        </w:rPr>
      </w:pPr>
      <w:r w:rsidRPr="005F386E">
        <w:rPr>
          <w:rStyle w:val="a8"/>
          <w:b w:val="0"/>
          <w:bCs w:val="0"/>
          <w:color w:val="000000"/>
          <w:shd w:val="clear" w:color="auto" w:fill="FFFFFF"/>
        </w:rPr>
        <w:t xml:space="preserve">С первого дня существования руководство фирмы придерживается демократического стиля управления, который предусматривает открытый рынок продаж, конкуренцию по критерию цена - потребительские качества, инфраструктуру, ориентированную на клиента и соответствующую требованиям получения максимальных доходов. Этих принципов управления фирма придерживается до сих пор. </w:t>
      </w:r>
    </w:p>
    <w:p w14:paraId="6EEEEC5F" w14:textId="72738F76" w:rsidR="00066A33" w:rsidRDefault="008B78F9" w:rsidP="00066A33">
      <w:pPr>
        <w:pStyle w:val="a6"/>
        <w:shd w:val="clear" w:color="auto" w:fill="FFFFFF"/>
        <w:spacing w:before="120" w:beforeAutospacing="0" w:after="0" w:afterAutospacing="0"/>
        <w:ind w:firstLine="708"/>
        <w:jc w:val="both"/>
        <w:rPr>
          <w:color w:val="000000"/>
          <w:sz w:val="28"/>
          <w:szCs w:val="28"/>
        </w:rPr>
      </w:pPr>
      <w:r w:rsidRPr="00891F23">
        <w:rPr>
          <w:rStyle w:val="a8"/>
          <w:b w:val="0"/>
          <w:bCs w:val="0"/>
          <w:color w:val="000000"/>
          <w:sz w:val="28"/>
          <w:szCs w:val="28"/>
          <w:shd w:val="clear" w:color="auto" w:fill="FFFFFF"/>
        </w:rPr>
        <w:t xml:space="preserve">Технический директор </w:t>
      </w:r>
      <w:r w:rsidR="003C63E2" w:rsidRPr="00891F23">
        <w:rPr>
          <w:rStyle w:val="a8"/>
          <w:b w:val="0"/>
          <w:bCs w:val="0"/>
          <w:color w:val="000000"/>
          <w:sz w:val="28"/>
          <w:szCs w:val="28"/>
          <w:shd w:val="clear" w:color="auto" w:fill="FFFFFF"/>
        </w:rPr>
        <w:t>— это о</w:t>
      </w:r>
      <w:r w:rsidRPr="00891F23">
        <w:rPr>
          <w:color w:val="000000"/>
          <w:sz w:val="28"/>
          <w:szCs w:val="28"/>
          <w:shd w:val="clear" w:color="auto" w:fill="FFFFFF"/>
        </w:rPr>
        <w:t>тветственное лицо за техническое состояние всего подвижного состава.</w:t>
      </w:r>
      <w:r w:rsidR="003C63E2" w:rsidRPr="00891F23">
        <w:rPr>
          <w:color w:val="000000"/>
          <w:sz w:val="28"/>
          <w:szCs w:val="28"/>
          <w:shd w:val="clear" w:color="auto" w:fill="FFFFFF"/>
        </w:rPr>
        <w:t xml:space="preserve"> </w:t>
      </w:r>
      <w:r w:rsidR="003C63E2" w:rsidRPr="00891F23">
        <w:rPr>
          <w:color w:val="000000"/>
          <w:sz w:val="28"/>
          <w:szCs w:val="28"/>
        </w:rPr>
        <w:t xml:space="preserve">Ремонтные </w:t>
      </w:r>
      <w:r w:rsidRPr="00891F23">
        <w:rPr>
          <w:color w:val="000000"/>
          <w:sz w:val="28"/>
          <w:szCs w:val="28"/>
          <w:shd w:val="clear" w:color="auto" w:fill="FFFFFF"/>
        </w:rPr>
        <w:t>бригады</w:t>
      </w:r>
      <w:r w:rsidR="003C63E2" w:rsidRPr="00891F23">
        <w:rPr>
          <w:color w:val="000000"/>
          <w:sz w:val="28"/>
          <w:szCs w:val="28"/>
          <w:shd w:val="clear" w:color="auto" w:fill="FFFFFF"/>
        </w:rPr>
        <w:t xml:space="preserve"> выпускают</w:t>
      </w:r>
      <w:r w:rsidRPr="00891F23">
        <w:rPr>
          <w:color w:val="000000"/>
          <w:sz w:val="28"/>
          <w:szCs w:val="28"/>
          <w:shd w:val="clear" w:color="auto" w:fill="FFFFFF"/>
        </w:rPr>
        <w:t xml:space="preserve"> техник</w:t>
      </w:r>
      <w:r w:rsidR="003C63E2" w:rsidRPr="00891F23">
        <w:rPr>
          <w:color w:val="000000"/>
          <w:sz w:val="28"/>
          <w:szCs w:val="28"/>
          <w:shd w:val="clear" w:color="auto" w:fill="FFFFFF"/>
        </w:rPr>
        <w:t>у</w:t>
      </w:r>
      <w:r w:rsidRPr="00891F23">
        <w:rPr>
          <w:color w:val="000000"/>
          <w:sz w:val="28"/>
          <w:szCs w:val="28"/>
          <w:shd w:val="clear" w:color="auto" w:fill="FFFFFF"/>
        </w:rPr>
        <w:t xml:space="preserve"> на линию, планир</w:t>
      </w:r>
      <w:r w:rsidR="003C63E2" w:rsidRPr="00891F23">
        <w:rPr>
          <w:color w:val="000000"/>
          <w:sz w:val="28"/>
          <w:szCs w:val="28"/>
          <w:shd w:val="clear" w:color="auto" w:fill="FFFFFF"/>
        </w:rPr>
        <w:t>уют</w:t>
      </w:r>
      <w:r w:rsidRPr="00891F23">
        <w:rPr>
          <w:color w:val="000000"/>
          <w:sz w:val="28"/>
          <w:szCs w:val="28"/>
          <w:shd w:val="clear" w:color="auto" w:fill="FFFFFF"/>
        </w:rPr>
        <w:t xml:space="preserve"> ТО и ремонта, контрол</w:t>
      </w:r>
      <w:r w:rsidR="003C63E2" w:rsidRPr="00891F23">
        <w:rPr>
          <w:color w:val="000000"/>
          <w:sz w:val="28"/>
          <w:szCs w:val="28"/>
          <w:shd w:val="clear" w:color="auto" w:fill="FFFFFF"/>
        </w:rPr>
        <w:t>ирует</w:t>
      </w:r>
      <w:r w:rsidRPr="00891F23">
        <w:rPr>
          <w:color w:val="000000"/>
          <w:sz w:val="28"/>
          <w:szCs w:val="28"/>
          <w:shd w:val="clear" w:color="auto" w:fill="FFFFFF"/>
        </w:rPr>
        <w:t xml:space="preserve"> качеств</w:t>
      </w:r>
      <w:r w:rsidR="003C63E2" w:rsidRPr="00891F23">
        <w:rPr>
          <w:color w:val="000000"/>
          <w:sz w:val="28"/>
          <w:szCs w:val="28"/>
          <w:shd w:val="clear" w:color="auto" w:fill="FFFFFF"/>
        </w:rPr>
        <w:t xml:space="preserve">о </w:t>
      </w:r>
      <w:r w:rsidRPr="00891F23">
        <w:rPr>
          <w:color w:val="000000"/>
          <w:sz w:val="28"/>
          <w:szCs w:val="28"/>
          <w:shd w:val="clear" w:color="auto" w:fill="FFFFFF"/>
        </w:rPr>
        <w:t>работ.</w:t>
      </w:r>
      <w:r w:rsidR="003C63E2" w:rsidRPr="00891F23">
        <w:rPr>
          <w:color w:val="000000"/>
          <w:sz w:val="28"/>
          <w:szCs w:val="28"/>
        </w:rPr>
        <w:t xml:space="preserve"> </w:t>
      </w:r>
      <w:r w:rsidRPr="00891F23">
        <w:rPr>
          <w:rStyle w:val="a8"/>
          <w:b w:val="0"/>
          <w:bCs w:val="0"/>
          <w:color w:val="000000"/>
          <w:sz w:val="28"/>
          <w:szCs w:val="28"/>
          <w:shd w:val="clear" w:color="auto" w:fill="FFFFFF"/>
        </w:rPr>
        <w:t xml:space="preserve">Начальник отдела логистики </w:t>
      </w:r>
      <w:r w:rsidR="003C63E2" w:rsidRPr="00891F23">
        <w:rPr>
          <w:rStyle w:val="a8"/>
          <w:b w:val="0"/>
          <w:bCs w:val="0"/>
          <w:color w:val="000000"/>
          <w:sz w:val="28"/>
          <w:szCs w:val="28"/>
          <w:shd w:val="clear" w:color="auto" w:fill="FFFFFF"/>
        </w:rPr>
        <w:t>и те, кто ему подчиняются выстраивают</w:t>
      </w:r>
      <w:r w:rsidR="003C63E2" w:rsidRPr="00891F23">
        <w:rPr>
          <w:color w:val="000000"/>
          <w:sz w:val="28"/>
          <w:szCs w:val="28"/>
          <w:shd w:val="clear" w:color="auto" w:fill="FFFFFF"/>
        </w:rPr>
        <w:t xml:space="preserve"> маршруты, контролируют сроки доставки, проводят мониторинг движения через ГЛОНАСС, оформляют документы. </w:t>
      </w:r>
      <w:r w:rsidRPr="00891F23">
        <w:rPr>
          <w:rStyle w:val="a8"/>
          <w:b w:val="0"/>
          <w:bCs w:val="0"/>
          <w:color w:val="000000"/>
          <w:sz w:val="28"/>
          <w:szCs w:val="28"/>
          <w:shd w:val="clear" w:color="auto" w:fill="FFFFFF"/>
        </w:rPr>
        <w:t>Отдел снабжения и складского учета</w:t>
      </w:r>
      <w:r w:rsidR="003C63E2" w:rsidRPr="00891F23">
        <w:rPr>
          <w:rStyle w:val="a8"/>
          <w:b w:val="0"/>
          <w:bCs w:val="0"/>
          <w:color w:val="000000"/>
          <w:sz w:val="28"/>
          <w:szCs w:val="28"/>
          <w:shd w:val="clear" w:color="auto" w:fill="FFFFFF"/>
        </w:rPr>
        <w:t xml:space="preserve"> закупают запчасти, выдают товарно-материальные ценности и ведут учет горюче-смазочных материалов.</w:t>
      </w:r>
      <w:r w:rsidR="003C63E2" w:rsidRPr="00891F23">
        <w:rPr>
          <w:color w:val="000000"/>
          <w:sz w:val="28"/>
          <w:szCs w:val="28"/>
        </w:rPr>
        <w:t xml:space="preserve"> </w:t>
      </w:r>
      <w:r w:rsidRPr="00891F23">
        <w:rPr>
          <w:rStyle w:val="a8"/>
          <w:b w:val="0"/>
          <w:bCs w:val="0"/>
          <w:color w:val="000000"/>
          <w:sz w:val="28"/>
          <w:szCs w:val="28"/>
          <w:shd w:val="clear" w:color="auto" w:fill="FFFFFF"/>
        </w:rPr>
        <w:t>Служба охраны труда</w:t>
      </w:r>
      <w:r w:rsidR="003C63E2" w:rsidRPr="00891F23">
        <w:rPr>
          <w:rStyle w:val="a8"/>
          <w:b w:val="0"/>
          <w:bCs w:val="0"/>
          <w:color w:val="000000"/>
          <w:sz w:val="28"/>
          <w:szCs w:val="28"/>
          <w:shd w:val="clear" w:color="auto" w:fill="FFFFFF"/>
        </w:rPr>
        <w:t xml:space="preserve"> проводит контроль</w:t>
      </w:r>
      <w:r w:rsidRPr="00891F23">
        <w:rPr>
          <w:color w:val="000000"/>
          <w:sz w:val="28"/>
          <w:szCs w:val="28"/>
          <w:shd w:val="clear" w:color="auto" w:fill="FFFFFF"/>
        </w:rPr>
        <w:t xml:space="preserve"> за соблюдением </w:t>
      </w:r>
      <w:r w:rsidR="003C63E2" w:rsidRPr="00891F23">
        <w:rPr>
          <w:color w:val="000000"/>
          <w:sz w:val="28"/>
          <w:szCs w:val="28"/>
          <w:shd w:val="clear" w:color="auto" w:fill="FFFFFF"/>
        </w:rPr>
        <w:t>техники безопасности</w:t>
      </w:r>
      <w:r w:rsidRPr="00891F23">
        <w:rPr>
          <w:color w:val="000000"/>
          <w:sz w:val="28"/>
          <w:szCs w:val="28"/>
          <w:shd w:val="clear" w:color="auto" w:fill="FFFFFF"/>
        </w:rPr>
        <w:t xml:space="preserve"> и проведением инструктажей водителей.</w:t>
      </w:r>
      <w:r w:rsidR="00963F58" w:rsidRPr="00891F23">
        <w:rPr>
          <w:color w:val="000000"/>
          <w:sz w:val="28"/>
          <w:szCs w:val="28"/>
        </w:rPr>
        <w:t xml:space="preserve"> Водители-экспедиторы являются материально ответственными лицами за автомобиль и груз. </w:t>
      </w:r>
      <w:r w:rsidRPr="00891F23">
        <w:rPr>
          <w:color w:val="000000"/>
          <w:sz w:val="28"/>
          <w:szCs w:val="28"/>
        </w:rPr>
        <w:t>Водители подчиняются диспетчеру в пути, но механику — при нахождении на базе. Это обеспечивает двойной контроль качества.</w:t>
      </w:r>
      <w:r w:rsidR="00963F58" w:rsidRPr="00891F23">
        <w:rPr>
          <w:color w:val="000000"/>
          <w:sz w:val="28"/>
          <w:szCs w:val="28"/>
        </w:rPr>
        <w:t xml:space="preserve"> </w:t>
      </w:r>
      <w:r w:rsidRPr="00891F23">
        <w:rPr>
          <w:color w:val="000000"/>
          <w:sz w:val="28"/>
          <w:szCs w:val="28"/>
        </w:rPr>
        <w:t>Все ключевые решения проходят через директора, что важно для оперативного управления в условиях портовой логистики.</w:t>
      </w:r>
      <w:r w:rsidR="00066A33">
        <w:rPr>
          <w:color w:val="000000"/>
          <w:sz w:val="28"/>
          <w:szCs w:val="28"/>
        </w:rPr>
        <w:t xml:space="preserve"> </w:t>
      </w:r>
      <w:r w:rsidRPr="00891F23">
        <w:rPr>
          <w:color w:val="000000"/>
          <w:sz w:val="28"/>
          <w:szCs w:val="28"/>
        </w:rPr>
        <w:t>Основная связь между отделами осуществляется через систему 1С</w:t>
      </w:r>
      <w:r w:rsidR="00963F58" w:rsidRPr="00891F23">
        <w:rPr>
          <w:color w:val="000000"/>
          <w:sz w:val="28"/>
          <w:szCs w:val="28"/>
        </w:rPr>
        <w:t xml:space="preserve">. </w:t>
      </w:r>
      <w:r w:rsidRPr="00891F23">
        <w:rPr>
          <w:color w:val="000000"/>
          <w:sz w:val="28"/>
          <w:szCs w:val="28"/>
        </w:rPr>
        <w:t>Это исключает потерю данных при передаче информации от механика к бухгалтеру.</w:t>
      </w:r>
    </w:p>
    <w:p w14:paraId="2A667EE2" w14:textId="20F901E2" w:rsidR="005F386E" w:rsidRDefault="008B78F9" w:rsidP="005F386E">
      <w:pPr>
        <w:pStyle w:val="a6"/>
        <w:shd w:val="clear" w:color="auto" w:fill="FFFFFF"/>
        <w:spacing w:before="120" w:beforeAutospacing="0" w:after="0" w:afterAutospacing="0"/>
        <w:ind w:firstLine="709"/>
        <w:jc w:val="both"/>
        <w:rPr>
          <w:color w:val="000000"/>
          <w:sz w:val="28"/>
          <w:szCs w:val="28"/>
        </w:rPr>
      </w:pPr>
      <w:r w:rsidRPr="00891F23">
        <w:rPr>
          <w:color w:val="000000"/>
          <w:sz w:val="28"/>
          <w:szCs w:val="28"/>
        </w:rPr>
        <w:t xml:space="preserve">Для штата в </w:t>
      </w:r>
      <w:r w:rsidR="005F386E">
        <w:rPr>
          <w:color w:val="000000"/>
          <w:sz w:val="28"/>
          <w:szCs w:val="28"/>
        </w:rPr>
        <w:t>29</w:t>
      </w:r>
      <w:r w:rsidRPr="00891F23">
        <w:rPr>
          <w:color w:val="000000"/>
          <w:sz w:val="28"/>
          <w:szCs w:val="28"/>
        </w:rPr>
        <w:t xml:space="preserve"> человек организационная структура ООО «ТФМ» во Владивостоке выглядит как компактная, высокоэффективная управленческая модель. В таких компаниях нет лишних звеньев, а коммуникация между отделами происходит максимально быстро.</w:t>
      </w:r>
      <w:r w:rsidRPr="00891F23">
        <w:rPr>
          <w:color w:val="000000"/>
          <w:sz w:val="28"/>
          <w:szCs w:val="28"/>
        </w:rPr>
        <w:br/>
        <w:t>Благодаря компактному штату в компании поддерживается высокий уровень корпоративной культуры и личной ответственности каждого сотрудника за конечный результат (доставку груза в срок)</w:t>
      </w:r>
      <w:r w:rsidR="00963F58" w:rsidRPr="00891F23">
        <w:rPr>
          <w:color w:val="000000"/>
          <w:sz w:val="28"/>
          <w:szCs w:val="28"/>
        </w:rPr>
        <w:t>.</w:t>
      </w:r>
      <w:r w:rsidR="005F386E">
        <w:rPr>
          <w:color w:val="000000"/>
          <w:sz w:val="28"/>
          <w:szCs w:val="28"/>
        </w:rPr>
        <w:t xml:space="preserve"> </w:t>
      </w:r>
    </w:p>
    <w:p w14:paraId="3BFF2B0E" w14:textId="21ADFA42" w:rsidR="00B17008" w:rsidRPr="00972E43" w:rsidRDefault="00B17008" w:rsidP="005F386E">
      <w:pPr>
        <w:pStyle w:val="a6"/>
        <w:shd w:val="clear" w:color="auto" w:fill="FFFFFF"/>
        <w:spacing w:before="120" w:beforeAutospacing="0" w:after="0" w:afterAutospacing="0"/>
        <w:ind w:firstLine="709"/>
        <w:jc w:val="both"/>
        <w:rPr>
          <w:color w:val="000000"/>
          <w:sz w:val="28"/>
          <w:szCs w:val="28"/>
        </w:rPr>
      </w:pPr>
      <w:r w:rsidRPr="00972E43">
        <w:rPr>
          <w:sz w:val="28"/>
          <w:szCs w:val="28"/>
        </w:rPr>
        <w:t>ООО «ТФМ» имеет 5 дочерних организаций, которые занимаются различными направлениями деятельности, включая транспортную обработку грузов, торговлю и другие виды бизнеса. Среди них:</w:t>
      </w:r>
    </w:p>
    <w:p w14:paraId="472384F6" w14:textId="77777777" w:rsidR="00B17008" w:rsidRPr="00972E43" w:rsidRDefault="00B17008" w:rsidP="00F97BFC">
      <w:pPr>
        <w:pStyle w:val="a7"/>
        <w:numPr>
          <w:ilvl w:val="0"/>
          <w:numId w:val="8"/>
        </w:numPr>
        <w:spacing w:line="240" w:lineRule="auto"/>
        <w:ind w:left="0" w:firstLine="680"/>
        <w:rPr>
          <w:sz w:val="28"/>
          <w:szCs w:val="28"/>
        </w:rPr>
      </w:pPr>
      <w:r w:rsidRPr="00972E43">
        <w:rPr>
          <w:sz w:val="28"/>
          <w:szCs w:val="28"/>
        </w:rPr>
        <w:t>ООО «ТФМ-Находка» (транспортная обработка грузов в Находке);</w:t>
      </w:r>
    </w:p>
    <w:p w14:paraId="38B0B925" w14:textId="77777777" w:rsidR="00B17008" w:rsidRPr="00972E43" w:rsidRDefault="00B17008" w:rsidP="00F97BFC">
      <w:pPr>
        <w:pStyle w:val="a7"/>
        <w:numPr>
          <w:ilvl w:val="0"/>
          <w:numId w:val="8"/>
        </w:numPr>
        <w:spacing w:line="240" w:lineRule="auto"/>
        <w:ind w:left="0" w:firstLine="680"/>
        <w:rPr>
          <w:sz w:val="28"/>
          <w:szCs w:val="28"/>
        </w:rPr>
      </w:pPr>
      <w:r w:rsidRPr="00972E43">
        <w:rPr>
          <w:sz w:val="28"/>
          <w:szCs w:val="28"/>
        </w:rPr>
        <w:lastRenderedPageBreak/>
        <w:t>ООО «ТФМ-</w:t>
      </w:r>
      <w:proofErr w:type="spellStart"/>
      <w:r w:rsidRPr="00972E43">
        <w:rPr>
          <w:sz w:val="28"/>
          <w:szCs w:val="28"/>
        </w:rPr>
        <w:t>Маритаим</w:t>
      </w:r>
      <w:proofErr w:type="spellEnd"/>
      <w:r w:rsidRPr="00972E43">
        <w:rPr>
          <w:sz w:val="28"/>
          <w:szCs w:val="28"/>
        </w:rPr>
        <w:t>» (вспомогательная деятельность, связанная с перевозками);</w:t>
      </w:r>
    </w:p>
    <w:p w14:paraId="6EBB89DE" w14:textId="77777777" w:rsidR="00B17008" w:rsidRPr="00972E43" w:rsidRDefault="00B17008" w:rsidP="00F97BFC">
      <w:pPr>
        <w:pStyle w:val="a7"/>
        <w:numPr>
          <w:ilvl w:val="0"/>
          <w:numId w:val="8"/>
        </w:numPr>
        <w:spacing w:line="240" w:lineRule="auto"/>
        <w:ind w:left="0" w:firstLine="680"/>
        <w:rPr>
          <w:sz w:val="28"/>
          <w:szCs w:val="28"/>
        </w:rPr>
      </w:pPr>
      <w:r w:rsidRPr="00972E43">
        <w:rPr>
          <w:sz w:val="28"/>
          <w:szCs w:val="28"/>
        </w:rPr>
        <w:t>ООО «ЮНИКО» (оптовая торговля рыбой и морепродуктами);</w:t>
      </w:r>
    </w:p>
    <w:p w14:paraId="03FD5B47" w14:textId="40C16FF7" w:rsidR="00624411" w:rsidRPr="00972E43" w:rsidRDefault="00B17008" w:rsidP="003C6963">
      <w:pPr>
        <w:pStyle w:val="a7"/>
        <w:numPr>
          <w:ilvl w:val="0"/>
          <w:numId w:val="8"/>
        </w:numPr>
        <w:spacing w:after="240" w:line="240" w:lineRule="auto"/>
        <w:ind w:left="0" w:firstLine="680"/>
        <w:rPr>
          <w:sz w:val="28"/>
          <w:szCs w:val="28"/>
        </w:rPr>
      </w:pPr>
      <w:r w:rsidRPr="00972E43">
        <w:rPr>
          <w:sz w:val="28"/>
          <w:szCs w:val="28"/>
        </w:rPr>
        <w:t>ООО «ТЭКО» (транспортная обработка грузов).</w:t>
      </w:r>
      <w:bookmarkStart w:id="11" w:name="_Toc202830431"/>
    </w:p>
    <w:p w14:paraId="06B439EA" w14:textId="43EDF09A" w:rsidR="00624411" w:rsidRPr="00385906" w:rsidRDefault="001F0EC4" w:rsidP="00062447">
      <w:pPr>
        <w:pStyle w:val="10"/>
        <w:numPr>
          <w:ilvl w:val="1"/>
          <w:numId w:val="18"/>
        </w:numPr>
        <w:spacing w:after="120" w:line="240" w:lineRule="auto"/>
        <w:ind w:left="0" w:firstLine="0"/>
        <w:contextualSpacing/>
        <w:jc w:val="center"/>
        <w:rPr>
          <w:rFonts w:ascii="Arial" w:hAnsi="Arial" w:cs="Arial"/>
          <w:color w:val="auto"/>
          <w:sz w:val="26"/>
          <w:szCs w:val="26"/>
        </w:rPr>
      </w:pPr>
      <w:bookmarkStart w:id="12" w:name="_Toc219158412"/>
      <w:bookmarkStart w:id="13" w:name="_Toc219840995"/>
      <w:r w:rsidRPr="00385906">
        <w:rPr>
          <w:rFonts w:ascii="Arial" w:hAnsi="Arial" w:cs="Arial"/>
          <w:color w:val="auto"/>
          <w:sz w:val="26"/>
          <w:szCs w:val="26"/>
        </w:rPr>
        <w:t>Охрана труда на предприятии</w:t>
      </w:r>
      <w:bookmarkEnd w:id="11"/>
      <w:bookmarkEnd w:id="12"/>
      <w:bookmarkEnd w:id="13"/>
    </w:p>
    <w:p w14:paraId="0AFAF953" w14:textId="689712AC" w:rsidR="001F0EC4" w:rsidRPr="00066A33" w:rsidRDefault="001F0EC4" w:rsidP="00624411">
      <w:pPr>
        <w:pStyle w:val="a7"/>
        <w:shd w:val="clear" w:color="auto" w:fill="FFFFFF"/>
        <w:spacing w:before="120" w:after="120" w:line="240" w:lineRule="auto"/>
        <w:ind w:left="0"/>
        <w:rPr>
          <w:rFonts w:eastAsia="Times New Roman" w:cs="Times New Roman"/>
          <w:spacing w:val="3"/>
          <w:sz w:val="28"/>
          <w:szCs w:val="28"/>
          <w:lang w:eastAsia="ru-RU"/>
        </w:rPr>
      </w:pPr>
      <w:r w:rsidRPr="00963F58">
        <w:rPr>
          <w:rFonts w:cs="Times New Roman"/>
          <w:sz w:val="28"/>
          <w:szCs w:val="28"/>
        </w:rPr>
        <w:t>На предприятии с целью создания безопасных условий труда, сохранения здоровья и работоспособности сотрудников в процессе исполнения трудовых обязанностей руководителем на основании трудового кодекса РФ статьи 214 «Обязанности работодателя в области охраны труда» были разработаны инструктажи по охране труда и пожарной безопасности.</w:t>
      </w:r>
    </w:p>
    <w:p w14:paraId="593BAD9B" w14:textId="77777777" w:rsidR="001F0EC4" w:rsidRPr="00963F58" w:rsidRDefault="001F0EC4" w:rsidP="00624411">
      <w:pPr>
        <w:spacing w:line="240" w:lineRule="auto"/>
        <w:rPr>
          <w:rFonts w:cs="Times New Roman"/>
          <w:sz w:val="28"/>
          <w:szCs w:val="28"/>
        </w:rPr>
      </w:pPr>
      <w:r w:rsidRPr="00963F58">
        <w:rPr>
          <w:rFonts w:cs="Times New Roman"/>
          <w:sz w:val="28"/>
          <w:szCs w:val="28"/>
        </w:rPr>
        <w:t>Так перед началом работы с каждым сотрудником проводят первичный инструктаж, включающий в себя ознакомление с правилами внутреннего трудового распорядка и охраны труда на предприятии, ознакомление с ответственными лицами за охрану труда, первичной медицинской помощью и пожарной безопасностью, правила поведения на территории предприятия и ответственность за их нарушение.</w:t>
      </w:r>
    </w:p>
    <w:p w14:paraId="618005F2" w14:textId="77777777" w:rsidR="001F0EC4" w:rsidRPr="00963F58" w:rsidRDefault="001F0EC4" w:rsidP="00624411">
      <w:pPr>
        <w:spacing w:line="240" w:lineRule="auto"/>
        <w:rPr>
          <w:rFonts w:cs="Times New Roman"/>
          <w:sz w:val="28"/>
          <w:szCs w:val="28"/>
        </w:rPr>
      </w:pPr>
      <w:r w:rsidRPr="00963F58">
        <w:rPr>
          <w:rFonts w:cs="Times New Roman"/>
          <w:sz w:val="28"/>
          <w:szCs w:val="28"/>
        </w:rPr>
        <w:t xml:space="preserve">Также разработаны правила пожарной безопасности, где сотрудник знакомится с планом эвакуации, расположением аварийных выходов, основными действиями при возникновении пожара и использовании первичных средств пожаротушения. </w:t>
      </w:r>
    </w:p>
    <w:p w14:paraId="077111AC" w14:textId="77777777" w:rsidR="001F0EC4" w:rsidRPr="00963F58" w:rsidRDefault="001F0EC4" w:rsidP="00624411">
      <w:pPr>
        <w:spacing w:line="240" w:lineRule="auto"/>
        <w:rPr>
          <w:rFonts w:cs="Times New Roman"/>
          <w:sz w:val="28"/>
          <w:szCs w:val="28"/>
        </w:rPr>
      </w:pPr>
      <w:r w:rsidRPr="00963F58">
        <w:rPr>
          <w:rFonts w:cs="Times New Roman"/>
          <w:sz w:val="28"/>
          <w:szCs w:val="28"/>
        </w:rPr>
        <w:t>Сюда же входит медицинская помощь и охрана здоровья, в которой работник должен запомнить места расположения аптечек и лица, ответственного за оказание первой помощи, а также рекомендации руководителя по поддержке здоровья на рабочем месте, включающие в себя правила работы с компьютерной техникой.</w:t>
      </w:r>
    </w:p>
    <w:p w14:paraId="17BFB786" w14:textId="77777777" w:rsidR="001F0EC4" w:rsidRPr="00963F58" w:rsidRDefault="001F0EC4" w:rsidP="00624411">
      <w:pPr>
        <w:spacing w:line="240" w:lineRule="auto"/>
        <w:rPr>
          <w:rFonts w:cs="Times New Roman"/>
          <w:sz w:val="28"/>
          <w:szCs w:val="28"/>
        </w:rPr>
      </w:pPr>
      <w:r w:rsidRPr="00963F58">
        <w:rPr>
          <w:rFonts w:cs="Times New Roman"/>
          <w:sz w:val="28"/>
          <w:szCs w:val="28"/>
        </w:rPr>
        <w:t>После этого каждый сотрудник должен подписать журнал инструктажей, подтверждающий, что он ознакомлен с требованиями охраны труда.</w:t>
      </w:r>
    </w:p>
    <w:p w14:paraId="5291181A" w14:textId="7F854A51" w:rsidR="00624411" w:rsidRPr="00963F58" w:rsidRDefault="001F0EC4" w:rsidP="003C6963">
      <w:pPr>
        <w:shd w:val="clear" w:color="auto" w:fill="FFFFFF"/>
        <w:spacing w:before="120" w:after="240" w:line="240" w:lineRule="auto"/>
        <w:rPr>
          <w:rFonts w:eastAsia="Times New Roman" w:cs="Times New Roman"/>
          <w:spacing w:val="3"/>
          <w:sz w:val="28"/>
          <w:szCs w:val="28"/>
          <w:lang w:eastAsia="ru-RU"/>
        </w:rPr>
      </w:pPr>
      <w:r w:rsidRPr="00963F58">
        <w:rPr>
          <w:rFonts w:eastAsia="Times New Roman" w:cs="Times New Roman"/>
          <w:spacing w:val="3"/>
          <w:sz w:val="28"/>
          <w:szCs w:val="28"/>
          <w:lang w:eastAsia="ru-RU"/>
        </w:rPr>
        <w:t>В компании ведётся следующий комплект документов: журналы регистрации инструктажей; протоколы проверки знаний по охране труда; акты СОУТ и предписания надзорных органов; договоры на обслуживание СИЗ и медосмотры; отчёты о расследовании инцидентов (при наличии).</w:t>
      </w:r>
      <w:bookmarkStart w:id="14" w:name="_Toc202830432"/>
    </w:p>
    <w:p w14:paraId="6E8CB36E" w14:textId="2C1DED1A" w:rsidR="00624411" w:rsidRPr="00385906" w:rsidRDefault="001F0EC4" w:rsidP="00062447">
      <w:pPr>
        <w:pStyle w:val="10"/>
        <w:numPr>
          <w:ilvl w:val="1"/>
          <w:numId w:val="18"/>
        </w:numPr>
        <w:spacing w:after="120" w:line="240" w:lineRule="auto"/>
        <w:ind w:left="-11" w:firstLine="0"/>
        <w:contextualSpacing/>
        <w:jc w:val="center"/>
        <w:rPr>
          <w:rFonts w:ascii="Arial" w:hAnsi="Arial" w:cs="Arial"/>
          <w:color w:val="auto"/>
          <w:sz w:val="26"/>
          <w:szCs w:val="26"/>
        </w:rPr>
      </w:pPr>
      <w:bookmarkStart w:id="15" w:name="_Toc219158413"/>
      <w:bookmarkStart w:id="16" w:name="_Toc219840996"/>
      <w:r w:rsidRPr="00385906">
        <w:rPr>
          <w:rFonts w:ascii="Arial" w:hAnsi="Arial" w:cs="Arial"/>
          <w:color w:val="auto"/>
          <w:sz w:val="26"/>
          <w:szCs w:val="26"/>
        </w:rPr>
        <w:t>Нормативно – правовая база предприятия</w:t>
      </w:r>
      <w:bookmarkEnd w:id="14"/>
      <w:bookmarkEnd w:id="15"/>
      <w:bookmarkEnd w:id="16"/>
    </w:p>
    <w:p w14:paraId="37C27362" w14:textId="7606663A" w:rsidR="001F0EC4" w:rsidRPr="00963F58" w:rsidRDefault="001F0EC4" w:rsidP="00624411">
      <w:pPr>
        <w:spacing w:line="240" w:lineRule="auto"/>
        <w:rPr>
          <w:rFonts w:cs="Times New Roman"/>
          <w:sz w:val="28"/>
          <w:szCs w:val="28"/>
        </w:rPr>
      </w:pPr>
      <w:r w:rsidRPr="00963F58">
        <w:rPr>
          <w:rFonts w:cs="Times New Roman"/>
          <w:sz w:val="28"/>
          <w:szCs w:val="28"/>
        </w:rPr>
        <w:t xml:space="preserve">Нормативно-правовая база регламентирует организационно-правовые условия деятельности предприятия, контроль безопасности результатов оказываемых услуг, жизни, здоровья и имущества потребителя услуг. </w:t>
      </w:r>
    </w:p>
    <w:p w14:paraId="39D1517E" w14:textId="77777777" w:rsidR="001F0EC4" w:rsidRPr="00963F58" w:rsidRDefault="001F0EC4" w:rsidP="00624411">
      <w:pPr>
        <w:spacing w:line="240" w:lineRule="auto"/>
        <w:rPr>
          <w:rFonts w:cs="Times New Roman"/>
          <w:sz w:val="28"/>
          <w:szCs w:val="28"/>
        </w:rPr>
      </w:pPr>
      <w:r w:rsidRPr="00963F58">
        <w:rPr>
          <w:rFonts w:cs="Times New Roman"/>
          <w:sz w:val="28"/>
          <w:szCs w:val="28"/>
        </w:rPr>
        <w:t>Так к локальным нормативным актам относятся: правила внутреннего трудового распорядка, положение об оплате труда, положение о работе с персональными данными, документы по охране труда, положение об аттестации, график отпусков, штатное расписание.</w:t>
      </w:r>
    </w:p>
    <w:p w14:paraId="181209D2" w14:textId="1B419637" w:rsidR="00317ADA" w:rsidRPr="00062447" w:rsidRDefault="001F0EC4" w:rsidP="00062447">
      <w:pPr>
        <w:spacing w:line="240" w:lineRule="auto"/>
        <w:rPr>
          <w:rFonts w:cs="Times New Roman"/>
          <w:sz w:val="28"/>
          <w:szCs w:val="28"/>
        </w:rPr>
      </w:pPr>
      <w:r w:rsidRPr="00963F58">
        <w:rPr>
          <w:rFonts w:cs="Times New Roman"/>
          <w:sz w:val="28"/>
          <w:szCs w:val="28"/>
        </w:rPr>
        <w:lastRenderedPageBreak/>
        <w:t xml:space="preserve">Вся основная деятельность экспедиционно-логистической компании ООО «ТФМ» осуществляется на основании ряда законов и кодексов, которые представлены в таблице </w:t>
      </w:r>
      <w:r w:rsidR="00624411">
        <w:rPr>
          <w:rFonts w:cs="Times New Roman"/>
          <w:sz w:val="28"/>
          <w:szCs w:val="28"/>
        </w:rPr>
        <w:t>2</w:t>
      </w:r>
      <w:r w:rsidRPr="00963F58">
        <w:rPr>
          <w:rFonts w:cs="Times New Roman"/>
          <w:sz w:val="28"/>
          <w:szCs w:val="28"/>
        </w:rPr>
        <w:t>.</w:t>
      </w:r>
    </w:p>
    <w:p w14:paraId="4A677D22" w14:textId="52BD1DD7" w:rsidR="00062447" w:rsidRPr="00062447" w:rsidRDefault="00062447" w:rsidP="00062447">
      <w:pPr>
        <w:pStyle w:val="a9"/>
        <w:keepNext/>
        <w:ind w:firstLine="0"/>
        <w:rPr>
          <w:i w:val="0"/>
          <w:iCs w:val="0"/>
          <w:color w:val="auto"/>
          <w:sz w:val="28"/>
          <w:szCs w:val="28"/>
        </w:rPr>
      </w:pPr>
      <w:r w:rsidRPr="00062447">
        <w:rPr>
          <w:i w:val="0"/>
          <w:iCs w:val="0"/>
          <w:color w:val="auto"/>
          <w:sz w:val="28"/>
          <w:szCs w:val="28"/>
        </w:rPr>
        <w:t xml:space="preserve">Таблица </w:t>
      </w:r>
      <w:r w:rsidRPr="00062447">
        <w:rPr>
          <w:i w:val="0"/>
          <w:iCs w:val="0"/>
          <w:color w:val="auto"/>
          <w:sz w:val="28"/>
          <w:szCs w:val="28"/>
        </w:rPr>
        <w:fldChar w:fldCharType="begin"/>
      </w:r>
      <w:r w:rsidRPr="00062447">
        <w:rPr>
          <w:i w:val="0"/>
          <w:iCs w:val="0"/>
          <w:color w:val="auto"/>
          <w:sz w:val="28"/>
          <w:szCs w:val="28"/>
        </w:rPr>
        <w:instrText xml:space="preserve"> SEQ Таблица \* ARABIC </w:instrText>
      </w:r>
      <w:r w:rsidRPr="00062447">
        <w:rPr>
          <w:i w:val="0"/>
          <w:iCs w:val="0"/>
          <w:color w:val="auto"/>
          <w:sz w:val="28"/>
          <w:szCs w:val="28"/>
        </w:rPr>
        <w:fldChar w:fldCharType="separate"/>
      </w:r>
      <w:r w:rsidRPr="00062447">
        <w:rPr>
          <w:i w:val="0"/>
          <w:iCs w:val="0"/>
          <w:noProof/>
          <w:color w:val="auto"/>
          <w:sz w:val="28"/>
          <w:szCs w:val="28"/>
        </w:rPr>
        <w:t>2</w:t>
      </w:r>
      <w:r w:rsidRPr="00062447">
        <w:rPr>
          <w:i w:val="0"/>
          <w:iCs w:val="0"/>
          <w:color w:val="auto"/>
          <w:sz w:val="28"/>
          <w:szCs w:val="28"/>
        </w:rPr>
        <w:fldChar w:fldCharType="end"/>
      </w:r>
      <w:r w:rsidRPr="00062447">
        <w:rPr>
          <w:i w:val="0"/>
          <w:iCs w:val="0"/>
          <w:color w:val="auto"/>
          <w:sz w:val="28"/>
          <w:szCs w:val="28"/>
        </w:rPr>
        <w:t xml:space="preserve"> - Нормативно-правовая база предприятия</w:t>
      </w:r>
    </w:p>
    <w:tbl>
      <w:tblPr>
        <w:tblStyle w:val="12"/>
        <w:tblW w:w="0" w:type="auto"/>
        <w:tblLook w:val="04A0" w:firstRow="1" w:lastRow="0" w:firstColumn="1" w:lastColumn="0" w:noHBand="0" w:noVBand="1"/>
      </w:tblPr>
      <w:tblGrid>
        <w:gridCol w:w="4248"/>
        <w:gridCol w:w="5097"/>
      </w:tblGrid>
      <w:tr w:rsidR="001F0EC4" w:rsidRPr="00963F58" w14:paraId="4700391E" w14:textId="77777777" w:rsidTr="00A10E18">
        <w:tc>
          <w:tcPr>
            <w:tcW w:w="4248" w:type="dxa"/>
            <w:vAlign w:val="center"/>
          </w:tcPr>
          <w:p w14:paraId="04B8ED12" w14:textId="77777777" w:rsidR="001F0EC4" w:rsidRPr="00963F58" w:rsidRDefault="001F0EC4" w:rsidP="00A10E18">
            <w:pPr>
              <w:ind w:firstLine="0"/>
              <w:jc w:val="center"/>
              <w:rPr>
                <w:rFonts w:cs="Times New Roman"/>
                <w:sz w:val="28"/>
                <w:szCs w:val="28"/>
              </w:rPr>
            </w:pPr>
            <w:r w:rsidRPr="00963F58">
              <w:rPr>
                <w:rFonts w:cs="Times New Roman"/>
                <w:sz w:val="28"/>
                <w:szCs w:val="28"/>
              </w:rPr>
              <w:t>Наименование документа</w:t>
            </w:r>
          </w:p>
        </w:tc>
        <w:tc>
          <w:tcPr>
            <w:tcW w:w="5097" w:type="dxa"/>
            <w:vAlign w:val="center"/>
          </w:tcPr>
          <w:p w14:paraId="456B78A5" w14:textId="77777777" w:rsidR="001F0EC4" w:rsidRPr="00963F58" w:rsidRDefault="001F0EC4" w:rsidP="00A10E18">
            <w:pPr>
              <w:ind w:firstLine="0"/>
              <w:jc w:val="center"/>
              <w:rPr>
                <w:rFonts w:cs="Times New Roman"/>
                <w:sz w:val="28"/>
                <w:szCs w:val="28"/>
              </w:rPr>
            </w:pPr>
            <w:r w:rsidRPr="00963F58">
              <w:rPr>
                <w:rFonts w:cs="Times New Roman"/>
                <w:sz w:val="28"/>
                <w:szCs w:val="28"/>
              </w:rPr>
              <w:t>Содержание</w:t>
            </w:r>
          </w:p>
        </w:tc>
      </w:tr>
      <w:tr w:rsidR="001F0EC4" w:rsidRPr="00963F58" w14:paraId="1C4A1AAD" w14:textId="77777777" w:rsidTr="00A10E18">
        <w:tc>
          <w:tcPr>
            <w:tcW w:w="4248" w:type="dxa"/>
            <w:vAlign w:val="center"/>
          </w:tcPr>
          <w:p w14:paraId="6E9C124E" w14:textId="77777777" w:rsidR="001F0EC4" w:rsidRPr="00963F58" w:rsidRDefault="001F0EC4" w:rsidP="00A10E18">
            <w:pPr>
              <w:ind w:firstLine="0"/>
              <w:rPr>
                <w:rFonts w:cs="Times New Roman"/>
                <w:sz w:val="28"/>
                <w:szCs w:val="28"/>
              </w:rPr>
            </w:pPr>
            <w:r w:rsidRPr="00963F58">
              <w:rPr>
                <w:rFonts w:cs="Times New Roman"/>
                <w:sz w:val="28"/>
                <w:szCs w:val="28"/>
              </w:rPr>
              <w:t>Федеральный закон "О транспортно-экспедиционной деятельности" от 30.06.2003 N 87-ФЗ (последняя редакция)</w:t>
            </w:r>
          </w:p>
        </w:tc>
        <w:tc>
          <w:tcPr>
            <w:tcW w:w="5097" w:type="dxa"/>
            <w:vAlign w:val="center"/>
          </w:tcPr>
          <w:p w14:paraId="74773571" w14:textId="25537AF6" w:rsidR="001F0EC4" w:rsidRPr="00963F58" w:rsidRDefault="001F0EC4" w:rsidP="00A10E18">
            <w:pPr>
              <w:ind w:firstLine="0"/>
              <w:rPr>
                <w:rFonts w:cs="Times New Roman"/>
                <w:sz w:val="28"/>
                <w:szCs w:val="28"/>
              </w:rPr>
            </w:pPr>
            <w:r w:rsidRPr="00963F58">
              <w:rPr>
                <w:rFonts w:cs="Times New Roman"/>
                <w:sz w:val="28"/>
                <w:szCs w:val="28"/>
              </w:rPr>
              <w:t>Определяет порядок оказания услуг по организации перевозок грузов любыми видами транспорта и оформление перевозочных документов, документов для таможенных целей и других необходимых для осуществления перевозок грузов</w:t>
            </w:r>
          </w:p>
        </w:tc>
      </w:tr>
      <w:tr w:rsidR="001F0EC4" w:rsidRPr="00963F58" w14:paraId="6352245D" w14:textId="77777777" w:rsidTr="00A10E18">
        <w:tc>
          <w:tcPr>
            <w:tcW w:w="4248" w:type="dxa"/>
            <w:vAlign w:val="center"/>
          </w:tcPr>
          <w:p w14:paraId="61EE249B" w14:textId="6F6E50C3" w:rsidR="001F0EC4" w:rsidRPr="00963F58" w:rsidRDefault="001F0EC4" w:rsidP="00A10E18">
            <w:pPr>
              <w:ind w:firstLine="0"/>
              <w:rPr>
                <w:rFonts w:cs="Times New Roman"/>
                <w:sz w:val="28"/>
                <w:szCs w:val="28"/>
              </w:rPr>
            </w:pPr>
            <w:r w:rsidRPr="00963F58">
              <w:rPr>
                <w:rFonts w:cs="Times New Roman"/>
                <w:sz w:val="28"/>
                <w:szCs w:val="28"/>
              </w:rPr>
              <w:t>Федеральный закон от 08.11.2007 №259-ФЗ (ред. от 19.10.2023) «Устав автомобильного транспорта и городского наземного электрического транспорта»</w:t>
            </w:r>
          </w:p>
        </w:tc>
        <w:tc>
          <w:tcPr>
            <w:tcW w:w="5097" w:type="dxa"/>
            <w:vAlign w:val="center"/>
          </w:tcPr>
          <w:p w14:paraId="07FF2C46" w14:textId="43F4E71F" w:rsidR="001F0EC4" w:rsidRPr="00963F58" w:rsidRDefault="001F0EC4" w:rsidP="00A10E18">
            <w:pPr>
              <w:ind w:firstLine="0"/>
              <w:rPr>
                <w:rFonts w:cs="Times New Roman"/>
                <w:sz w:val="28"/>
                <w:szCs w:val="28"/>
              </w:rPr>
            </w:pPr>
            <w:r w:rsidRPr="00963F58">
              <w:rPr>
                <w:rFonts w:cs="Times New Roman"/>
                <w:sz w:val="28"/>
                <w:szCs w:val="28"/>
              </w:rPr>
              <w:t>Определяет общие условия перевозок пассажиров и багажа, грузов автобусами, трамваями, троллейбусами, легковыми авто, а также общие условия предоставления услуг пассажирам, фрахтователям, грузоотправителям, перевозчикам на объектах транспортных инфраструктур</w:t>
            </w:r>
          </w:p>
        </w:tc>
      </w:tr>
      <w:tr w:rsidR="001F0EC4" w:rsidRPr="00963F58" w14:paraId="6519A504" w14:textId="77777777" w:rsidTr="00A10E18">
        <w:tc>
          <w:tcPr>
            <w:tcW w:w="4248" w:type="dxa"/>
            <w:vAlign w:val="center"/>
          </w:tcPr>
          <w:p w14:paraId="6149E0B2" w14:textId="77777777" w:rsidR="001F0EC4" w:rsidRPr="00963F58" w:rsidRDefault="001F0EC4" w:rsidP="00A10E18">
            <w:pPr>
              <w:ind w:firstLine="0"/>
              <w:rPr>
                <w:rFonts w:cs="Times New Roman"/>
                <w:sz w:val="28"/>
                <w:szCs w:val="28"/>
              </w:rPr>
            </w:pPr>
            <w:r w:rsidRPr="00963F58">
              <w:rPr>
                <w:rFonts w:cs="Times New Roman"/>
                <w:sz w:val="28"/>
                <w:szCs w:val="28"/>
              </w:rPr>
              <w:t>"Кодекс внутреннего водного транспорта Российской Федерации" от 07.03.2001 N 24-ФЗ (ред. от 08.08.2024) (с изм. и доп., вступ. в силу с 01.09.2024)</w:t>
            </w:r>
          </w:p>
        </w:tc>
        <w:tc>
          <w:tcPr>
            <w:tcW w:w="5097" w:type="dxa"/>
            <w:vAlign w:val="center"/>
          </w:tcPr>
          <w:p w14:paraId="6A3DEF7E" w14:textId="5E8C35B2" w:rsidR="001F0EC4" w:rsidRPr="00963F58" w:rsidRDefault="001F0EC4" w:rsidP="00A10E18">
            <w:pPr>
              <w:ind w:firstLine="0"/>
              <w:rPr>
                <w:rFonts w:cs="Times New Roman"/>
                <w:sz w:val="28"/>
                <w:szCs w:val="28"/>
              </w:rPr>
            </w:pPr>
            <w:r w:rsidRPr="00963F58">
              <w:rPr>
                <w:rFonts w:cs="Times New Roman"/>
                <w:sz w:val="28"/>
                <w:szCs w:val="28"/>
              </w:rPr>
              <w:t>Регулирует отношения, возникающие между организациями, грузоотправителями, грузополучателями, пассажирами и другими лицами при осуществлении судоходства на внутренних водных путях РФ</w:t>
            </w:r>
          </w:p>
        </w:tc>
      </w:tr>
      <w:tr w:rsidR="001F0EC4" w:rsidRPr="00963F58" w14:paraId="0A8E7335" w14:textId="77777777" w:rsidTr="00A10E18">
        <w:tc>
          <w:tcPr>
            <w:tcW w:w="4248" w:type="dxa"/>
            <w:vAlign w:val="center"/>
          </w:tcPr>
          <w:p w14:paraId="23DC680A" w14:textId="77777777" w:rsidR="001F0EC4" w:rsidRPr="00963F58" w:rsidRDefault="001F0EC4" w:rsidP="00A10E18">
            <w:pPr>
              <w:ind w:firstLine="0"/>
              <w:rPr>
                <w:rFonts w:cs="Times New Roman"/>
                <w:sz w:val="28"/>
                <w:szCs w:val="28"/>
              </w:rPr>
            </w:pPr>
            <w:r w:rsidRPr="00963F58">
              <w:rPr>
                <w:rFonts w:cs="Times New Roman"/>
                <w:sz w:val="28"/>
                <w:szCs w:val="28"/>
              </w:rPr>
              <w:t>"Кодекс торгового мореплавания Российской Федерации" от 30.04.1999 N 81-ФЗ (ред. от 22.06.2024) (с изм. и доп., вступ. в силу с 01.09.2024)</w:t>
            </w:r>
          </w:p>
          <w:p w14:paraId="59901C73" w14:textId="77777777" w:rsidR="001F0EC4" w:rsidRPr="00963F58" w:rsidRDefault="001F0EC4" w:rsidP="00A10E18">
            <w:pPr>
              <w:ind w:firstLine="0"/>
              <w:rPr>
                <w:rFonts w:cs="Times New Roman"/>
                <w:sz w:val="28"/>
                <w:szCs w:val="28"/>
              </w:rPr>
            </w:pPr>
          </w:p>
        </w:tc>
        <w:tc>
          <w:tcPr>
            <w:tcW w:w="5097" w:type="dxa"/>
            <w:vAlign w:val="center"/>
          </w:tcPr>
          <w:p w14:paraId="08A0594C" w14:textId="37A8B749" w:rsidR="001F0EC4" w:rsidRPr="00963F58" w:rsidRDefault="001F0EC4" w:rsidP="00A10E18">
            <w:pPr>
              <w:ind w:firstLine="0"/>
              <w:rPr>
                <w:rFonts w:cs="Times New Roman"/>
                <w:sz w:val="28"/>
                <w:szCs w:val="28"/>
              </w:rPr>
            </w:pPr>
            <w:r w:rsidRPr="00963F58">
              <w:rPr>
                <w:rFonts w:cs="Times New Roman"/>
                <w:sz w:val="28"/>
                <w:szCs w:val="28"/>
              </w:rPr>
              <w:t>Регулирует отношения торгового мореплавания на территории РФ</w:t>
            </w:r>
          </w:p>
        </w:tc>
      </w:tr>
      <w:tr w:rsidR="001F0EC4" w:rsidRPr="00963F58" w14:paraId="1F8752B7" w14:textId="77777777" w:rsidTr="00A10E18">
        <w:tc>
          <w:tcPr>
            <w:tcW w:w="4248" w:type="dxa"/>
            <w:tcBorders>
              <w:bottom w:val="single" w:sz="4" w:space="0" w:color="auto"/>
            </w:tcBorders>
            <w:vAlign w:val="center"/>
          </w:tcPr>
          <w:p w14:paraId="15E66D62" w14:textId="77777777" w:rsidR="001F0EC4" w:rsidRPr="00963F58" w:rsidRDefault="001F0EC4" w:rsidP="00A10E18">
            <w:pPr>
              <w:ind w:firstLine="0"/>
              <w:rPr>
                <w:rFonts w:cs="Times New Roman"/>
                <w:sz w:val="28"/>
                <w:szCs w:val="28"/>
              </w:rPr>
            </w:pPr>
            <w:r w:rsidRPr="00963F58">
              <w:rPr>
                <w:rFonts w:cs="Times New Roman"/>
                <w:sz w:val="28"/>
                <w:szCs w:val="28"/>
              </w:rPr>
              <w:t>Федеральный закон "Устав железнодорожного транспорта Российской Федерации" от 10.01.2003 N 18-ФЗ (последняя редакция)</w:t>
            </w:r>
          </w:p>
          <w:p w14:paraId="43FEF3C3" w14:textId="77777777" w:rsidR="001F0EC4" w:rsidRPr="00963F58" w:rsidRDefault="001F0EC4" w:rsidP="00A10E18">
            <w:pPr>
              <w:ind w:firstLine="0"/>
              <w:rPr>
                <w:rFonts w:cs="Times New Roman"/>
                <w:sz w:val="28"/>
                <w:szCs w:val="28"/>
              </w:rPr>
            </w:pPr>
          </w:p>
        </w:tc>
        <w:tc>
          <w:tcPr>
            <w:tcW w:w="5097" w:type="dxa"/>
            <w:tcBorders>
              <w:bottom w:val="single" w:sz="4" w:space="0" w:color="auto"/>
            </w:tcBorders>
            <w:vAlign w:val="center"/>
          </w:tcPr>
          <w:p w14:paraId="26DA4B4B" w14:textId="77777777" w:rsidR="001F0EC4" w:rsidRPr="00963F58" w:rsidRDefault="001F0EC4" w:rsidP="00A10E18">
            <w:pPr>
              <w:ind w:firstLine="0"/>
              <w:rPr>
                <w:rFonts w:cs="Times New Roman"/>
                <w:sz w:val="28"/>
                <w:szCs w:val="28"/>
              </w:rPr>
            </w:pPr>
            <w:r w:rsidRPr="00963F58">
              <w:rPr>
                <w:rFonts w:cs="Times New Roman"/>
                <w:sz w:val="28"/>
                <w:szCs w:val="28"/>
              </w:rPr>
              <w:t>Регулирует отношения, возникающие между перевозчиками, пассажирами, грузоотправителями и т.д. железнодорожного транспорта общего пользования и железнодорожных путей необщего пользования, и устанавливает их права, обязанности и ответственность</w:t>
            </w:r>
          </w:p>
        </w:tc>
      </w:tr>
      <w:tr w:rsidR="005F386E" w:rsidRPr="00963F58" w14:paraId="493E06E2" w14:textId="77777777" w:rsidTr="005F386E">
        <w:trPr>
          <w:trHeight w:val="983"/>
        </w:trPr>
        <w:tc>
          <w:tcPr>
            <w:tcW w:w="9345" w:type="dxa"/>
            <w:gridSpan w:val="2"/>
            <w:tcBorders>
              <w:left w:val="nil"/>
              <w:bottom w:val="nil"/>
              <w:right w:val="nil"/>
            </w:tcBorders>
          </w:tcPr>
          <w:p w14:paraId="1F2AD51A" w14:textId="77777777" w:rsidR="005F386E" w:rsidRPr="00963F58" w:rsidRDefault="005F386E" w:rsidP="00624411">
            <w:pPr>
              <w:rPr>
                <w:rFonts w:cs="Times New Roman"/>
                <w:sz w:val="28"/>
                <w:szCs w:val="28"/>
              </w:rPr>
            </w:pPr>
          </w:p>
        </w:tc>
      </w:tr>
      <w:tr w:rsidR="005F386E" w:rsidRPr="00963F58" w14:paraId="10AD3696" w14:textId="77777777" w:rsidTr="005F386E">
        <w:trPr>
          <w:trHeight w:val="428"/>
        </w:trPr>
        <w:tc>
          <w:tcPr>
            <w:tcW w:w="9345" w:type="dxa"/>
            <w:gridSpan w:val="2"/>
            <w:tcBorders>
              <w:top w:val="nil"/>
              <w:left w:val="nil"/>
              <w:bottom w:val="single" w:sz="4" w:space="0" w:color="auto"/>
              <w:right w:val="nil"/>
            </w:tcBorders>
            <w:vAlign w:val="center"/>
          </w:tcPr>
          <w:p w14:paraId="5495C4D6" w14:textId="687ECD4B" w:rsidR="005F386E" w:rsidRPr="00963F58" w:rsidRDefault="005F386E" w:rsidP="005F386E">
            <w:pPr>
              <w:ind w:firstLine="0"/>
              <w:rPr>
                <w:rFonts w:cs="Times New Roman"/>
                <w:sz w:val="28"/>
                <w:szCs w:val="28"/>
              </w:rPr>
            </w:pPr>
            <w:r>
              <w:rPr>
                <w:rFonts w:cs="Times New Roman"/>
                <w:sz w:val="28"/>
                <w:szCs w:val="28"/>
              </w:rPr>
              <w:lastRenderedPageBreak/>
              <w:t>Продолжение таблицы 2</w:t>
            </w:r>
          </w:p>
        </w:tc>
      </w:tr>
      <w:tr w:rsidR="00317ADA" w:rsidRPr="00963F58" w14:paraId="16CB00E8" w14:textId="77777777" w:rsidTr="00A10E18">
        <w:trPr>
          <w:trHeight w:val="1696"/>
        </w:trPr>
        <w:tc>
          <w:tcPr>
            <w:tcW w:w="4248" w:type="dxa"/>
            <w:tcBorders>
              <w:bottom w:val="single" w:sz="4" w:space="0" w:color="auto"/>
            </w:tcBorders>
            <w:vAlign w:val="center"/>
          </w:tcPr>
          <w:p w14:paraId="257D017C" w14:textId="4D331BBB" w:rsidR="00317ADA" w:rsidRPr="00963F58" w:rsidRDefault="00317ADA" w:rsidP="00A10E18">
            <w:pPr>
              <w:ind w:firstLine="34"/>
              <w:rPr>
                <w:rFonts w:cs="Times New Roman"/>
                <w:sz w:val="28"/>
                <w:szCs w:val="28"/>
              </w:rPr>
            </w:pPr>
            <w:r w:rsidRPr="00963F58">
              <w:rPr>
                <w:rFonts w:cs="Times New Roman"/>
                <w:sz w:val="28"/>
                <w:szCs w:val="28"/>
              </w:rPr>
              <w:t>Федеральный закон от 04.05.2011 №99-ФЗ «О лицензировании отдельных видов деятельности» (редакция от 08.08.2024)</w:t>
            </w:r>
          </w:p>
        </w:tc>
        <w:tc>
          <w:tcPr>
            <w:tcW w:w="5097" w:type="dxa"/>
            <w:tcBorders>
              <w:bottom w:val="single" w:sz="4" w:space="0" w:color="auto"/>
            </w:tcBorders>
            <w:vAlign w:val="center"/>
          </w:tcPr>
          <w:p w14:paraId="47AEC511" w14:textId="0EA0FC06" w:rsidR="00317ADA" w:rsidRPr="00963F58" w:rsidRDefault="00317ADA" w:rsidP="00A10E18">
            <w:pPr>
              <w:ind w:firstLine="34"/>
              <w:rPr>
                <w:rFonts w:cs="Times New Roman"/>
                <w:sz w:val="28"/>
                <w:szCs w:val="28"/>
              </w:rPr>
            </w:pPr>
            <w:r w:rsidRPr="00963F58">
              <w:rPr>
                <w:rFonts w:cs="Times New Roman"/>
                <w:sz w:val="28"/>
                <w:szCs w:val="28"/>
              </w:rPr>
              <w:t>Определяет порядок получения лицензий на транспортную и экспедиторскую деятельность</w:t>
            </w:r>
          </w:p>
        </w:tc>
      </w:tr>
      <w:tr w:rsidR="001F0EC4" w:rsidRPr="00963F58" w14:paraId="34E5D696" w14:textId="77777777" w:rsidTr="00A10E18">
        <w:tc>
          <w:tcPr>
            <w:tcW w:w="4248" w:type="dxa"/>
            <w:tcBorders>
              <w:top w:val="nil"/>
              <w:bottom w:val="single" w:sz="4" w:space="0" w:color="auto"/>
            </w:tcBorders>
            <w:vAlign w:val="center"/>
          </w:tcPr>
          <w:p w14:paraId="04EE950F" w14:textId="4F131183" w:rsidR="001F0EC4" w:rsidRPr="00963F58" w:rsidRDefault="001F0EC4" w:rsidP="00A10E18">
            <w:pPr>
              <w:ind w:firstLine="34"/>
              <w:rPr>
                <w:rFonts w:cs="Times New Roman"/>
                <w:sz w:val="28"/>
                <w:szCs w:val="28"/>
              </w:rPr>
            </w:pPr>
            <w:r w:rsidRPr="00963F58">
              <w:rPr>
                <w:rFonts w:cs="Times New Roman"/>
                <w:sz w:val="28"/>
                <w:szCs w:val="28"/>
              </w:rPr>
              <w:t>Федеральный закон "О таможенном регулировании в РФ и о внесении изменений в отдельные законодательные акты Российской Федерации" от 03.08.2018 N 289-ФЗ</w:t>
            </w:r>
          </w:p>
          <w:p w14:paraId="4FD90C95" w14:textId="77777777" w:rsidR="001F0EC4" w:rsidRPr="00963F58" w:rsidRDefault="001F0EC4" w:rsidP="00A10E18">
            <w:pPr>
              <w:ind w:firstLine="34"/>
              <w:rPr>
                <w:rFonts w:cs="Times New Roman"/>
                <w:sz w:val="28"/>
                <w:szCs w:val="28"/>
              </w:rPr>
            </w:pPr>
          </w:p>
        </w:tc>
        <w:tc>
          <w:tcPr>
            <w:tcW w:w="5097" w:type="dxa"/>
            <w:vAlign w:val="center"/>
          </w:tcPr>
          <w:p w14:paraId="4A1F7C06" w14:textId="50F11EB0" w:rsidR="001F0EC4" w:rsidRPr="00963F58" w:rsidRDefault="001F0EC4" w:rsidP="00A10E18">
            <w:pPr>
              <w:ind w:firstLine="34"/>
              <w:rPr>
                <w:rFonts w:cs="Times New Roman"/>
                <w:sz w:val="28"/>
                <w:szCs w:val="28"/>
              </w:rPr>
            </w:pPr>
            <w:r w:rsidRPr="00963F58">
              <w:rPr>
                <w:rFonts w:cs="Times New Roman"/>
                <w:sz w:val="28"/>
                <w:szCs w:val="28"/>
              </w:rPr>
              <w:t>Документ устанавливает особенности таможенного регулирования в РФ в соответствии с положениями права ЕАЭС</w:t>
            </w:r>
          </w:p>
        </w:tc>
      </w:tr>
    </w:tbl>
    <w:p w14:paraId="73FA7DA0" w14:textId="77777777" w:rsidR="00317ADA" w:rsidRDefault="00317ADA" w:rsidP="00624411">
      <w:pPr>
        <w:spacing w:line="240" w:lineRule="auto"/>
        <w:rPr>
          <w:rFonts w:cs="Times New Roman"/>
          <w:sz w:val="28"/>
          <w:szCs w:val="28"/>
        </w:rPr>
      </w:pPr>
    </w:p>
    <w:p w14:paraId="1B6862E1" w14:textId="0E948D39" w:rsidR="001F0EC4" w:rsidRDefault="001F0EC4" w:rsidP="00624411">
      <w:pPr>
        <w:spacing w:line="240" w:lineRule="auto"/>
        <w:rPr>
          <w:rFonts w:cs="Times New Roman"/>
          <w:sz w:val="28"/>
          <w:szCs w:val="28"/>
        </w:rPr>
      </w:pPr>
      <w:r w:rsidRPr="00963F58">
        <w:rPr>
          <w:rFonts w:cs="Times New Roman"/>
          <w:sz w:val="28"/>
          <w:szCs w:val="28"/>
        </w:rPr>
        <w:t>Сюда же входят постановление «Об утверждении правил транспортно-экспедиционной деятельности», приказ № 23 «Об утверждении порядка оформления и форм экспедиторских документов», правила приемки грузов к перевозке по ж/д, правила перевозки опасных грузов, Кодекс РФ об административных правонарушениях от 30.12.2001 N 195-ФЗ (ред. от 24.06.2025) (с изм. и доп., вступ. в силу с 05.07.2025), международная конвенция по безопасным контейнерам (КБК) от 2 декабря 1972 года и многие другие документы, обеспечивающие благоприятные условия для законного урегулирования отношений между компанией и клиентом, компанией и государством, а также равноправия и конкурентной среды.</w:t>
      </w:r>
    </w:p>
    <w:p w14:paraId="79C150C5" w14:textId="084493C0" w:rsidR="005A2D01" w:rsidRDefault="005A2D01" w:rsidP="005A2D01">
      <w:pPr>
        <w:spacing w:line="240" w:lineRule="auto"/>
        <w:rPr>
          <w:rFonts w:cs="Times New Roman"/>
          <w:sz w:val="28"/>
          <w:szCs w:val="28"/>
        </w:rPr>
      </w:pPr>
    </w:p>
    <w:p w14:paraId="60C605E4" w14:textId="38DD26A4" w:rsidR="005A2D01" w:rsidRPr="009375AD" w:rsidRDefault="005A2D01" w:rsidP="00062447">
      <w:pPr>
        <w:pStyle w:val="10"/>
        <w:numPr>
          <w:ilvl w:val="0"/>
          <w:numId w:val="18"/>
        </w:numPr>
        <w:spacing w:after="240" w:line="240" w:lineRule="auto"/>
        <w:ind w:left="0" w:firstLine="0"/>
        <w:jc w:val="center"/>
        <w:rPr>
          <w:rFonts w:ascii="Arial" w:hAnsi="Arial" w:cs="Arial"/>
          <w:color w:val="auto"/>
          <w:sz w:val="30"/>
          <w:szCs w:val="30"/>
        </w:rPr>
      </w:pPr>
      <w:bookmarkStart w:id="17" w:name="_Toc219158414"/>
      <w:bookmarkStart w:id="18" w:name="_Toc219840997"/>
      <w:r w:rsidRPr="009375AD">
        <w:rPr>
          <w:rFonts w:ascii="Arial" w:hAnsi="Arial" w:cs="Arial"/>
          <w:color w:val="auto"/>
          <w:sz w:val="30"/>
          <w:szCs w:val="30"/>
        </w:rPr>
        <w:t>Организация технической эксплуатации подвижного состава и документационное обеспечение производственных процессов</w:t>
      </w:r>
      <w:bookmarkEnd w:id="17"/>
      <w:bookmarkEnd w:id="18"/>
    </w:p>
    <w:p w14:paraId="6E4FAA1E" w14:textId="77777777" w:rsidR="004C2EDA" w:rsidRPr="009375AD" w:rsidRDefault="004C2EDA" w:rsidP="00F97BFC">
      <w:pPr>
        <w:pStyle w:val="a7"/>
        <w:keepNext/>
        <w:keepLines/>
        <w:numPr>
          <w:ilvl w:val="0"/>
          <w:numId w:val="6"/>
        </w:numPr>
        <w:spacing w:before="240" w:after="0" w:line="240" w:lineRule="auto"/>
        <w:jc w:val="center"/>
        <w:outlineLvl w:val="0"/>
        <w:rPr>
          <w:rFonts w:ascii="Arial" w:eastAsiaTheme="majorEastAsia" w:hAnsi="Arial" w:cs="Arial"/>
          <w:vanish/>
          <w:sz w:val="30"/>
          <w:szCs w:val="30"/>
        </w:rPr>
      </w:pPr>
      <w:bookmarkStart w:id="19" w:name="_Toc219158379"/>
      <w:bookmarkStart w:id="20" w:name="_Toc219158397"/>
      <w:bookmarkStart w:id="21" w:name="_Toc219158415"/>
      <w:bookmarkStart w:id="22" w:name="_Toc219331711"/>
      <w:bookmarkStart w:id="23" w:name="_Toc219331813"/>
      <w:bookmarkStart w:id="24" w:name="_Toc219331895"/>
      <w:bookmarkStart w:id="25" w:name="_Toc219332035"/>
      <w:bookmarkStart w:id="26" w:name="_Toc219332162"/>
      <w:bookmarkStart w:id="27" w:name="_Toc219840998"/>
      <w:bookmarkEnd w:id="19"/>
      <w:bookmarkEnd w:id="20"/>
      <w:bookmarkEnd w:id="21"/>
      <w:bookmarkEnd w:id="22"/>
      <w:bookmarkEnd w:id="23"/>
      <w:bookmarkEnd w:id="24"/>
      <w:bookmarkEnd w:id="25"/>
      <w:bookmarkEnd w:id="26"/>
      <w:bookmarkEnd w:id="27"/>
    </w:p>
    <w:p w14:paraId="48D37C8B" w14:textId="77777777" w:rsidR="004C2EDA" w:rsidRPr="009375AD" w:rsidRDefault="004C2EDA" w:rsidP="00F97BFC">
      <w:pPr>
        <w:pStyle w:val="a7"/>
        <w:keepNext/>
        <w:keepLines/>
        <w:numPr>
          <w:ilvl w:val="0"/>
          <w:numId w:val="6"/>
        </w:numPr>
        <w:spacing w:before="240" w:after="0" w:line="240" w:lineRule="auto"/>
        <w:jc w:val="center"/>
        <w:outlineLvl w:val="0"/>
        <w:rPr>
          <w:rFonts w:ascii="Arial" w:eastAsiaTheme="majorEastAsia" w:hAnsi="Arial" w:cs="Arial"/>
          <w:vanish/>
          <w:sz w:val="30"/>
          <w:szCs w:val="30"/>
        </w:rPr>
      </w:pPr>
      <w:bookmarkStart w:id="28" w:name="_Toc219158380"/>
      <w:bookmarkStart w:id="29" w:name="_Toc219158398"/>
      <w:bookmarkStart w:id="30" w:name="_Toc219158416"/>
      <w:bookmarkStart w:id="31" w:name="_Toc219331712"/>
      <w:bookmarkStart w:id="32" w:name="_Toc219331814"/>
      <w:bookmarkStart w:id="33" w:name="_Toc219331896"/>
      <w:bookmarkStart w:id="34" w:name="_Toc219332036"/>
      <w:bookmarkStart w:id="35" w:name="_Toc219332163"/>
      <w:bookmarkStart w:id="36" w:name="_Toc219840999"/>
      <w:bookmarkEnd w:id="28"/>
      <w:bookmarkEnd w:id="29"/>
      <w:bookmarkEnd w:id="30"/>
      <w:bookmarkEnd w:id="31"/>
      <w:bookmarkEnd w:id="32"/>
      <w:bookmarkEnd w:id="33"/>
      <w:bookmarkEnd w:id="34"/>
      <w:bookmarkEnd w:id="35"/>
      <w:bookmarkEnd w:id="36"/>
    </w:p>
    <w:p w14:paraId="25606933" w14:textId="34C1206F" w:rsidR="005A2D01" w:rsidRPr="00385906" w:rsidRDefault="005A2D01" w:rsidP="00062447">
      <w:pPr>
        <w:pStyle w:val="10"/>
        <w:numPr>
          <w:ilvl w:val="1"/>
          <w:numId w:val="19"/>
        </w:numPr>
        <w:spacing w:after="120" w:line="240" w:lineRule="auto"/>
        <w:ind w:left="0" w:firstLine="0"/>
        <w:contextualSpacing/>
        <w:jc w:val="center"/>
        <w:rPr>
          <w:rFonts w:ascii="Arial" w:hAnsi="Arial" w:cs="Arial"/>
          <w:color w:val="auto"/>
          <w:sz w:val="26"/>
          <w:szCs w:val="26"/>
        </w:rPr>
      </w:pPr>
      <w:bookmarkStart w:id="37" w:name="_Toc219158417"/>
      <w:bookmarkStart w:id="38" w:name="_Toc219841000"/>
      <w:r w:rsidRPr="00385906">
        <w:rPr>
          <w:rFonts w:ascii="Arial" w:hAnsi="Arial" w:cs="Arial"/>
          <w:color w:val="auto"/>
          <w:sz w:val="26"/>
          <w:szCs w:val="26"/>
        </w:rPr>
        <w:t>О</w:t>
      </w:r>
      <w:r w:rsidR="001F0EC4" w:rsidRPr="00385906">
        <w:rPr>
          <w:rFonts w:ascii="Arial" w:hAnsi="Arial" w:cs="Arial"/>
          <w:color w:val="auto"/>
          <w:sz w:val="26"/>
          <w:szCs w:val="26"/>
        </w:rPr>
        <w:t>рганизация использования подвижного состава</w:t>
      </w:r>
      <w:bookmarkEnd w:id="37"/>
      <w:bookmarkEnd w:id="38"/>
    </w:p>
    <w:p w14:paraId="36C6501A" w14:textId="00A667DF" w:rsidR="00B6726F" w:rsidRPr="00DA7CC4" w:rsidRDefault="00B6726F" w:rsidP="00DA7CC4">
      <w:pPr>
        <w:rPr>
          <w:sz w:val="28"/>
          <w:szCs w:val="28"/>
        </w:rPr>
      </w:pPr>
      <w:r w:rsidRPr="00DA7CC4">
        <w:rPr>
          <w:sz w:val="28"/>
          <w:szCs w:val="28"/>
        </w:rPr>
        <w:t>Компания ООО «ТФМ» обладает значительным автотранспортным парком, предназначенным для осуществления широкого спектра транспортных операций. Среди основных направлений деятельности выделяются международные мультимодальные перевозки («</w:t>
      </w:r>
      <w:proofErr w:type="spellStart"/>
      <w:r w:rsidRPr="00DA7CC4">
        <w:rPr>
          <w:sz w:val="28"/>
          <w:szCs w:val="28"/>
        </w:rPr>
        <w:t>морской+железнодорожный+автомобильный</w:t>
      </w:r>
      <w:proofErr w:type="spellEnd"/>
      <w:r w:rsidRPr="00DA7CC4">
        <w:rPr>
          <w:sz w:val="28"/>
          <w:szCs w:val="28"/>
        </w:rPr>
        <w:t>»), что обеспечивает полный спектр решений по доставке товаров.</w:t>
      </w:r>
    </w:p>
    <w:p w14:paraId="1F982F7F" w14:textId="77777777" w:rsidR="00A10E18" w:rsidRDefault="00B6726F" w:rsidP="00DA7CC4">
      <w:pPr>
        <w:rPr>
          <w:sz w:val="28"/>
          <w:szCs w:val="28"/>
        </w:rPr>
      </w:pPr>
      <w:r w:rsidRPr="00DA7CC4">
        <w:rPr>
          <w:rStyle w:val="a8"/>
          <w:b w:val="0"/>
          <w:bCs w:val="0"/>
          <w:sz w:val="28"/>
          <w:szCs w:val="28"/>
        </w:rPr>
        <w:t>Автомобильный подвижной состав</w:t>
      </w:r>
      <w:r w:rsidRPr="00DA7CC4">
        <w:rPr>
          <w:rStyle w:val="a8"/>
          <w:sz w:val="28"/>
          <w:szCs w:val="28"/>
        </w:rPr>
        <w:t>:</w:t>
      </w:r>
      <w:r w:rsidRPr="00DA7CC4">
        <w:rPr>
          <w:sz w:val="28"/>
          <w:szCs w:val="28"/>
        </w:rPr>
        <w:t xml:space="preserve"> компания имеет большой парк магистральных тягачей европейского производства, рассчитанных преимущественно на дальние рейсы по территории России, российские модели, используемые для замены устаревших единиц, а также китайские марки, приобретаемые благодаря удобной сервисной поддержке на Дальнем Востоке.</w:t>
      </w:r>
    </w:p>
    <w:p w14:paraId="70FBBDF9" w14:textId="6321B7E1" w:rsidR="00B6726F" w:rsidRPr="00DA7CC4" w:rsidRDefault="00B6726F" w:rsidP="00DA7CC4">
      <w:pPr>
        <w:rPr>
          <w:sz w:val="28"/>
          <w:szCs w:val="28"/>
        </w:rPr>
      </w:pPr>
      <w:r w:rsidRPr="00DA7CC4">
        <w:rPr>
          <w:sz w:val="28"/>
          <w:szCs w:val="28"/>
        </w:rPr>
        <w:lastRenderedPageBreak/>
        <w:t>Парк специализированных полуприцепов включает:</w:t>
      </w:r>
    </w:p>
    <w:p w14:paraId="04B3F312" w14:textId="454BD446" w:rsidR="00B6726F" w:rsidRPr="00972E43" w:rsidRDefault="00A10E18" w:rsidP="00F97BFC">
      <w:pPr>
        <w:pStyle w:val="a7"/>
        <w:numPr>
          <w:ilvl w:val="0"/>
          <w:numId w:val="7"/>
        </w:numPr>
        <w:spacing w:line="240" w:lineRule="auto"/>
        <w:ind w:left="0" w:firstLine="680"/>
        <w:rPr>
          <w:sz w:val="28"/>
          <w:szCs w:val="28"/>
        </w:rPr>
      </w:pPr>
      <w:r>
        <w:rPr>
          <w:rStyle w:val="a8"/>
          <w:b w:val="0"/>
          <w:bCs w:val="0"/>
          <w:sz w:val="28"/>
          <w:szCs w:val="28"/>
        </w:rPr>
        <w:t>а</w:t>
      </w:r>
      <w:r w:rsidR="00B6726F" w:rsidRPr="00972E43">
        <w:rPr>
          <w:rStyle w:val="a8"/>
          <w:b w:val="0"/>
          <w:bCs w:val="0"/>
          <w:sz w:val="28"/>
          <w:szCs w:val="28"/>
        </w:rPr>
        <w:t>втовозы</w:t>
      </w:r>
      <w:r w:rsidR="00B6726F" w:rsidRPr="00972E43">
        <w:rPr>
          <w:sz w:val="28"/>
          <w:szCs w:val="28"/>
        </w:rPr>
        <w:t xml:space="preserve">: оснащенные оборудованием марок LOHR и </w:t>
      </w:r>
      <w:proofErr w:type="spellStart"/>
      <w:r w:rsidR="00B6726F" w:rsidRPr="00972E43">
        <w:rPr>
          <w:sz w:val="28"/>
          <w:szCs w:val="28"/>
        </w:rPr>
        <w:t>Rolfo</w:t>
      </w:r>
      <w:proofErr w:type="spellEnd"/>
      <w:r w:rsidR="00B6726F" w:rsidRPr="00972E43">
        <w:rPr>
          <w:sz w:val="28"/>
          <w:szCs w:val="28"/>
        </w:rPr>
        <w:t>, предназначены для транспортировки автомобилей из стран Азии (Япония, Корея, Китай);</w:t>
      </w:r>
    </w:p>
    <w:p w14:paraId="0680A587" w14:textId="77EB4A5C" w:rsidR="00B6726F" w:rsidRPr="00972E43" w:rsidRDefault="00A10E18" w:rsidP="00F97BFC">
      <w:pPr>
        <w:pStyle w:val="a7"/>
        <w:numPr>
          <w:ilvl w:val="0"/>
          <w:numId w:val="7"/>
        </w:numPr>
        <w:spacing w:line="240" w:lineRule="auto"/>
        <w:ind w:left="0" w:firstLine="680"/>
        <w:rPr>
          <w:sz w:val="28"/>
          <w:szCs w:val="28"/>
        </w:rPr>
      </w:pPr>
      <w:r>
        <w:rPr>
          <w:rStyle w:val="a8"/>
          <w:b w:val="0"/>
          <w:bCs w:val="0"/>
          <w:sz w:val="28"/>
          <w:szCs w:val="28"/>
        </w:rPr>
        <w:t>к</w:t>
      </w:r>
      <w:r w:rsidR="00B6726F" w:rsidRPr="00972E43">
        <w:rPr>
          <w:rStyle w:val="a8"/>
          <w:b w:val="0"/>
          <w:bCs w:val="0"/>
          <w:sz w:val="28"/>
          <w:szCs w:val="28"/>
        </w:rPr>
        <w:t>онтейнеровозные</w:t>
      </w:r>
      <w:r w:rsidR="00B6726F" w:rsidRPr="00972E43">
        <w:rPr>
          <w:rStyle w:val="a8"/>
          <w:sz w:val="28"/>
          <w:szCs w:val="28"/>
        </w:rPr>
        <w:t xml:space="preserve"> </w:t>
      </w:r>
      <w:r w:rsidR="00B6726F" w:rsidRPr="00972E43">
        <w:rPr>
          <w:rStyle w:val="a8"/>
          <w:b w:val="0"/>
          <w:bCs w:val="0"/>
          <w:sz w:val="28"/>
          <w:szCs w:val="28"/>
        </w:rPr>
        <w:t>площадки</w:t>
      </w:r>
      <w:r w:rsidR="00B6726F" w:rsidRPr="00972E43">
        <w:rPr>
          <w:sz w:val="28"/>
          <w:szCs w:val="28"/>
        </w:rPr>
        <w:t>: оборудованные для перевозки стандартных морских контейнеров (20- и 40-футовые контейнеры);</w:t>
      </w:r>
    </w:p>
    <w:p w14:paraId="36568BA8" w14:textId="7DF5CED2" w:rsidR="00B6726F" w:rsidRPr="00972E43" w:rsidRDefault="00A10E18" w:rsidP="00F97BFC">
      <w:pPr>
        <w:pStyle w:val="a7"/>
        <w:numPr>
          <w:ilvl w:val="0"/>
          <w:numId w:val="7"/>
        </w:numPr>
        <w:spacing w:line="240" w:lineRule="auto"/>
        <w:ind w:left="0" w:firstLine="680"/>
        <w:rPr>
          <w:sz w:val="28"/>
          <w:szCs w:val="28"/>
        </w:rPr>
      </w:pPr>
      <w:r>
        <w:rPr>
          <w:rStyle w:val="a8"/>
          <w:b w:val="0"/>
          <w:bCs w:val="0"/>
          <w:sz w:val="28"/>
          <w:szCs w:val="28"/>
        </w:rPr>
        <w:t>т</w:t>
      </w:r>
      <w:r w:rsidR="00B6726F" w:rsidRPr="00972E43">
        <w:rPr>
          <w:rStyle w:val="a8"/>
          <w:b w:val="0"/>
          <w:bCs w:val="0"/>
          <w:sz w:val="28"/>
          <w:szCs w:val="28"/>
        </w:rPr>
        <w:t>ралы</w:t>
      </w:r>
      <w:r w:rsidR="00B6726F" w:rsidRPr="00972E43">
        <w:rPr>
          <w:sz w:val="28"/>
          <w:szCs w:val="28"/>
        </w:rPr>
        <w:t xml:space="preserve">: низкорамные транспортные средства для транспортировки крупногабаритных грузов и специализированной техники. </w:t>
      </w:r>
    </w:p>
    <w:p w14:paraId="3859805C" w14:textId="53426B84" w:rsidR="00B6726F" w:rsidRPr="00DA7CC4" w:rsidRDefault="00B6726F" w:rsidP="00DA7CC4">
      <w:pPr>
        <w:rPr>
          <w:sz w:val="28"/>
          <w:szCs w:val="28"/>
        </w:rPr>
      </w:pPr>
      <w:r w:rsidRPr="00DA7CC4">
        <w:rPr>
          <w:sz w:val="28"/>
          <w:szCs w:val="28"/>
        </w:rPr>
        <w:t>Также под руководством компании находятся легковые автомобили и автобусы, используемые для решения внутренних корпоративных задач и обслуживания сотрудников, работающих в удаленных зонах.</w:t>
      </w:r>
    </w:p>
    <w:p w14:paraId="3BC5D23F" w14:textId="1A4B201D" w:rsidR="00B6726F" w:rsidRPr="00DA7CC4" w:rsidRDefault="00B6726F" w:rsidP="00DA7CC4">
      <w:pPr>
        <w:rPr>
          <w:b/>
          <w:bCs/>
          <w:sz w:val="28"/>
          <w:szCs w:val="28"/>
        </w:rPr>
      </w:pPr>
      <w:r w:rsidRPr="00DA7CC4">
        <w:rPr>
          <w:rStyle w:val="a8"/>
          <w:b w:val="0"/>
          <w:bCs w:val="0"/>
          <w:sz w:val="28"/>
          <w:szCs w:val="28"/>
        </w:rPr>
        <w:t>Железнодорожный подвижной состав:</w:t>
      </w:r>
    </w:p>
    <w:p w14:paraId="3A5C8BC5" w14:textId="75824BB6" w:rsidR="00B6726F" w:rsidRPr="00972E43" w:rsidRDefault="00A10E18" w:rsidP="00F97BFC">
      <w:pPr>
        <w:pStyle w:val="a7"/>
        <w:numPr>
          <w:ilvl w:val="0"/>
          <w:numId w:val="7"/>
        </w:numPr>
        <w:spacing w:line="240" w:lineRule="auto"/>
        <w:ind w:left="0" w:firstLine="680"/>
        <w:rPr>
          <w:sz w:val="28"/>
          <w:szCs w:val="28"/>
        </w:rPr>
      </w:pPr>
      <w:proofErr w:type="spellStart"/>
      <w:r>
        <w:rPr>
          <w:rStyle w:val="a8"/>
          <w:b w:val="0"/>
          <w:bCs w:val="0"/>
          <w:sz w:val="28"/>
          <w:szCs w:val="28"/>
        </w:rPr>
        <w:t>ф</w:t>
      </w:r>
      <w:r w:rsidR="00B6726F" w:rsidRPr="00972E43">
        <w:rPr>
          <w:rStyle w:val="a8"/>
          <w:b w:val="0"/>
          <w:bCs w:val="0"/>
          <w:sz w:val="28"/>
          <w:szCs w:val="28"/>
        </w:rPr>
        <w:t>итинговые</w:t>
      </w:r>
      <w:proofErr w:type="spellEnd"/>
      <w:r w:rsidR="00B6726F" w:rsidRPr="00972E43">
        <w:rPr>
          <w:rStyle w:val="a8"/>
          <w:b w:val="0"/>
          <w:bCs w:val="0"/>
          <w:sz w:val="28"/>
          <w:szCs w:val="28"/>
        </w:rPr>
        <w:t xml:space="preserve"> платформы</w:t>
      </w:r>
      <w:r w:rsidR="00B6726F" w:rsidRPr="00972E43">
        <w:rPr>
          <w:sz w:val="28"/>
          <w:szCs w:val="28"/>
        </w:rPr>
        <w:t>: основное средство перевозки контейнеров. Используется для формирования регулярных контейнерных поездов, включая специальные длиннобазные платформы</w:t>
      </w:r>
      <w:r w:rsidRPr="00A10E18">
        <w:rPr>
          <w:sz w:val="28"/>
          <w:szCs w:val="28"/>
        </w:rPr>
        <w:t>;</w:t>
      </w:r>
    </w:p>
    <w:p w14:paraId="0B6ADD5C" w14:textId="07A88783" w:rsidR="00B6726F" w:rsidRPr="00972E43" w:rsidRDefault="00A10E18" w:rsidP="00F97BFC">
      <w:pPr>
        <w:pStyle w:val="a7"/>
        <w:numPr>
          <w:ilvl w:val="0"/>
          <w:numId w:val="7"/>
        </w:numPr>
        <w:spacing w:line="240" w:lineRule="auto"/>
        <w:ind w:left="0" w:firstLine="680"/>
        <w:rPr>
          <w:sz w:val="28"/>
          <w:szCs w:val="28"/>
        </w:rPr>
      </w:pPr>
      <w:r>
        <w:rPr>
          <w:rStyle w:val="a8"/>
          <w:b w:val="0"/>
          <w:bCs w:val="0"/>
          <w:sz w:val="28"/>
          <w:szCs w:val="28"/>
        </w:rPr>
        <w:t>к</w:t>
      </w:r>
      <w:r w:rsidR="00B6726F" w:rsidRPr="00972E43">
        <w:rPr>
          <w:rStyle w:val="a8"/>
          <w:b w:val="0"/>
          <w:bCs w:val="0"/>
          <w:sz w:val="28"/>
          <w:szCs w:val="28"/>
        </w:rPr>
        <w:t>рытые вагоны и полувагоны</w:t>
      </w:r>
      <w:r w:rsidR="00B6726F" w:rsidRPr="00972E43">
        <w:rPr>
          <w:sz w:val="28"/>
          <w:szCs w:val="28"/>
        </w:rPr>
        <w:t>: предназначенные для перевозки массовых сухих грузов (уголь, металлопрокат и другое сырье).</w:t>
      </w:r>
    </w:p>
    <w:p w14:paraId="1DBACF44" w14:textId="77777777" w:rsidR="00B6726F" w:rsidRPr="00DA7CC4" w:rsidRDefault="00B6726F" w:rsidP="00DA7CC4">
      <w:pPr>
        <w:rPr>
          <w:sz w:val="28"/>
          <w:szCs w:val="28"/>
        </w:rPr>
      </w:pPr>
      <w:r w:rsidRPr="00DA7CC4">
        <w:rPr>
          <w:sz w:val="28"/>
          <w:szCs w:val="28"/>
        </w:rPr>
        <w:t>Эти активы позволяют обеспечивать доставку товаров без участия третьих сторон и значительно сокращают сроки прохождения таможенных процедур.</w:t>
      </w:r>
    </w:p>
    <w:p w14:paraId="22AE2A10" w14:textId="68187220" w:rsidR="00B6726F" w:rsidRPr="00DA7CC4" w:rsidRDefault="00B6726F" w:rsidP="00DA7CC4">
      <w:pPr>
        <w:rPr>
          <w:sz w:val="28"/>
          <w:szCs w:val="28"/>
        </w:rPr>
      </w:pPr>
      <w:r w:rsidRPr="00DA7CC4">
        <w:rPr>
          <w:rStyle w:val="a8"/>
          <w:b w:val="0"/>
          <w:bCs w:val="0"/>
          <w:sz w:val="28"/>
          <w:szCs w:val="28"/>
        </w:rPr>
        <w:t>Погрузочно-разгрузочное оборудование:</w:t>
      </w:r>
      <w:r w:rsidRPr="00DA7CC4">
        <w:rPr>
          <w:sz w:val="28"/>
          <w:szCs w:val="28"/>
        </w:rPr>
        <w:t xml:space="preserve"> </w:t>
      </w:r>
      <w:r w:rsidR="00A10E18">
        <w:rPr>
          <w:sz w:val="28"/>
          <w:szCs w:val="28"/>
        </w:rPr>
        <w:t>с</w:t>
      </w:r>
      <w:r w:rsidRPr="00DA7CC4">
        <w:rPr>
          <w:sz w:val="28"/>
          <w:szCs w:val="28"/>
        </w:rPr>
        <w:t xml:space="preserve">кладская инфраструктура включает </w:t>
      </w:r>
      <w:proofErr w:type="spellStart"/>
      <w:r w:rsidRPr="00DA7CC4">
        <w:rPr>
          <w:sz w:val="28"/>
          <w:szCs w:val="28"/>
        </w:rPr>
        <w:t>ричстакеры</w:t>
      </w:r>
      <w:proofErr w:type="spellEnd"/>
      <w:r w:rsidRPr="00DA7CC4">
        <w:rPr>
          <w:sz w:val="28"/>
          <w:szCs w:val="28"/>
        </w:rPr>
        <w:t xml:space="preserve"> для перемещения контейнеров и </w:t>
      </w:r>
      <w:bookmarkStart w:id="39" w:name="_Hlk219055400"/>
      <w:r w:rsidRPr="00DA7CC4">
        <w:rPr>
          <w:sz w:val="28"/>
          <w:szCs w:val="28"/>
        </w:rPr>
        <w:t xml:space="preserve">вилочные погрузчики </w:t>
      </w:r>
      <w:bookmarkEnd w:id="39"/>
      <w:r w:rsidRPr="00DA7CC4">
        <w:rPr>
          <w:sz w:val="28"/>
          <w:szCs w:val="28"/>
        </w:rPr>
        <w:t>малой и средней грузоподъемности для обработки мелких партий товара.</w:t>
      </w:r>
    </w:p>
    <w:p w14:paraId="0E9070CC" w14:textId="18C548F5" w:rsidR="00B6726F" w:rsidRPr="00DA7CC4" w:rsidRDefault="00B6726F" w:rsidP="00DA7CC4">
      <w:pPr>
        <w:rPr>
          <w:sz w:val="28"/>
          <w:szCs w:val="28"/>
        </w:rPr>
      </w:pPr>
      <w:r w:rsidRPr="00DA7CC4">
        <w:rPr>
          <w:rStyle w:val="a8"/>
          <w:b w:val="0"/>
          <w:bCs w:val="0"/>
          <w:sz w:val="28"/>
          <w:szCs w:val="28"/>
        </w:rPr>
        <w:t>Контейнерный парк и услуги аренды контейнера:</w:t>
      </w:r>
      <w:r w:rsidRPr="00DA7CC4">
        <w:rPr>
          <w:sz w:val="28"/>
          <w:szCs w:val="28"/>
        </w:rPr>
        <w:t xml:space="preserve"> ООО «ТФМ» располагает собственной контейнерной площадкой, позволяющей хранить и обслуживать морские контейнеры различного объема. Предлагаются услуги аренды контейнеров, изготовления нестандартных моделей и продажи подержанной тары.</w:t>
      </w:r>
    </w:p>
    <w:p w14:paraId="638C9E77" w14:textId="6EA1FDD9" w:rsidR="00B6726F" w:rsidRPr="00DA7CC4" w:rsidRDefault="00B6726F" w:rsidP="003C6963">
      <w:pPr>
        <w:spacing w:after="240"/>
        <w:rPr>
          <w:color w:val="000000"/>
          <w:sz w:val="28"/>
          <w:szCs w:val="28"/>
          <w:shd w:val="clear" w:color="auto" w:fill="FFFFFF"/>
        </w:rPr>
      </w:pPr>
      <w:r w:rsidRPr="00DA7CC4">
        <w:rPr>
          <w:color w:val="000000"/>
          <w:sz w:val="28"/>
          <w:szCs w:val="28"/>
          <w:shd w:val="clear" w:color="auto" w:fill="FFFFFF"/>
        </w:rPr>
        <w:t xml:space="preserve">Наличие собственного парка автовозов и </w:t>
      </w:r>
      <w:proofErr w:type="spellStart"/>
      <w:r w:rsidRPr="00DA7CC4">
        <w:rPr>
          <w:color w:val="000000"/>
          <w:sz w:val="28"/>
          <w:szCs w:val="28"/>
          <w:shd w:val="clear" w:color="auto" w:fill="FFFFFF"/>
        </w:rPr>
        <w:t>фитинговых</w:t>
      </w:r>
      <w:proofErr w:type="spellEnd"/>
      <w:r w:rsidRPr="00DA7CC4">
        <w:rPr>
          <w:color w:val="000000"/>
          <w:sz w:val="28"/>
          <w:szCs w:val="28"/>
          <w:shd w:val="clear" w:color="auto" w:fill="FFFFFF"/>
        </w:rPr>
        <w:t xml:space="preserve"> платформ позволяет ООО «ТФМ» предлагать клиентам замкнутый цикл доставки «от двери до двери» без посредников.</w:t>
      </w:r>
    </w:p>
    <w:p w14:paraId="4738F1D3" w14:textId="5C1FA75D" w:rsidR="00DA7CC4" w:rsidRPr="00385906" w:rsidRDefault="00DA7CC4" w:rsidP="00A2491C">
      <w:pPr>
        <w:pStyle w:val="10"/>
        <w:numPr>
          <w:ilvl w:val="1"/>
          <w:numId w:val="19"/>
        </w:numPr>
        <w:spacing w:after="120" w:line="240" w:lineRule="auto"/>
        <w:ind w:left="0" w:firstLine="0"/>
        <w:contextualSpacing/>
        <w:jc w:val="center"/>
        <w:rPr>
          <w:rStyle w:val="sc-bznhio"/>
          <w:rFonts w:ascii="Arial" w:hAnsi="Arial" w:cs="Arial"/>
          <w:color w:val="auto"/>
          <w:sz w:val="26"/>
          <w:szCs w:val="26"/>
        </w:rPr>
      </w:pPr>
      <w:bookmarkStart w:id="40" w:name="_Toc219158418"/>
      <w:bookmarkStart w:id="41" w:name="_Toc219841001"/>
      <w:r w:rsidRPr="00385906">
        <w:rPr>
          <w:rFonts w:ascii="Arial" w:hAnsi="Arial" w:cs="Arial"/>
          <w:color w:val="auto"/>
          <w:sz w:val="26"/>
          <w:szCs w:val="26"/>
        </w:rPr>
        <w:t>Технология делопроизводства</w:t>
      </w:r>
      <w:bookmarkEnd w:id="40"/>
      <w:bookmarkEnd w:id="41"/>
      <w:r w:rsidRPr="00385906">
        <w:rPr>
          <w:rFonts w:ascii="Arial" w:hAnsi="Arial" w:cs="Arial"/>
          <w:color w:val="auto"/>
          <w:sz w:val="26"/>
          <w:szCs w:val="26"/>
        </w:rPr>
        <w:t xml:space="preserve"> </w:t>
      </w:r>
    </w:p>
    <w:p w14:paraId="3BD5DB4B" w14:textId="77777777" w:rsidR="00A10E18" w:rsidRDefault="00AA0205" w:rsidP="00A10E18">
      <w:pPr>
        <w:rPr>
          <w:rStyle w:val="sc-bznhio"/>
          <w:sz w:val="28"/>
          <w:szCs w:val="28"/>
        </w:rPr>
      </w:pPr>
      <w:r w:rsidRPr="00DA7CC4">
        <w:rPr>
          <w:rStyle w:val="sc-bznhio"/>
          <w:sz w:val="28"/>
          <w:szCs w:val="28"/>
          <w:bdr w:val="none" w:sz="0" w:space="0" w:color="auto" w:frame="1"/>
        </w:rPr>
        <w:t xml:space="preserve">Технология делопроизводства в ООО «ТФМ», г. Владивосток, основана на принципах стандартизации, автоматизации и эффективности управленческих процессов. </w:t>
      </w:r>
    </w:p>
    <w:p w14:paraId="311A146C" w14:textId="7DD3A7B6" w:rsidR="00A10E18" w:rsidRPr="00A10E18" w:rsidRDefault="00AA0205" w:rsidP="00A10E18">
      <w:pPr>
        <w:rPr>
          <w:rStyle w:val="sc-bznhio"/>
          <w:sz w:val="28"/>
          <w:szCs w:val="28"/>
        </w:rPr>
      </w:pPr>
      <w:r w:rsidRPr="00DA7CC4">
        <w:rPr>
          <w:rStyle w:val="sc-bznhio"/>
          <w:sz w:val="28"/>
          <w:szCs w:val="28"/>
          <w:bdr w:val="none" w:sz="0" w:space="0" w:color="auto" w:frame="1"/>
        </w:rPr>
        <w:t>Делопроизводство охватывает весь цикл обращения документов внутри предприятия: создание, обработку, хранение и архивирование документов.</w:t>
      </w:r>
    </w:p>
    <w:p w14:paraId="20558E9E" w14:textId="65CE297A" w:rsidR="00DA7CC4" w:rsidRPr="00DA7CC4" w:rsidRDefault="00AA0205" w:rsidP="00A10E18">
      <w:pPr>
        <w:ind w:left="707"/>
        <w:rPr>
          <w:rStyle w:val="sc-bznhio"/>
          <w:sz w:val="28"/>
          <w:szCs w:val="28"/>
          <w:bdr w:val="none" w:sz="0" w:space="0" w:color="auto" w:frame="1"/>
        </w:rPr>
      </w:pPr>
      <w:r w:rsidRPr="00DA7CC4">
        <w:rPr>
          <w:rStyle w:val="sc-bznhio"/>
          <w:sz w:val="28"/>
          <w:szCs w:val="28"/>
          <w:bdr w:val="none" w:sz="0" w:space="0" w:color="auto" w:frame="1"/>
        </w:rPr>
        <w:lastRenderedPageBreak/>
        <w:t>Важнейшие направления включают:</w:t>
      </w:r>
    </w:p>
    <w:p w14:paraId="3BAA04F0" w14:textId="77293DC7" w:rsidR="00AA0205" w:rsidRPr="00972E43" w:rsidRDefault="00A10E18" w:rsidP="00F97BFC">
      <w:pPr>
        <w:pStyle w:val="a7"/>
        <w:numPr>
          <w:ilvl w:val="0"/>
          <w:numId w:val="9"/>
        </w:numPr>
        <w:spacing w:line="240" w:lineRule="auto"/>
        <w:ind w:left="0" w:firstLine="680"/>
        <w:rPr>
          <w:bdr w:val="none" w:sz="0" w:space="0" w:color="auto" w:frame="1"/>
        </w:rPr>
      </w:pPr>
      <w:r>
        <w:rPr>
          <w:rStyle w:val="sc-bznhio"/>
          <w:sz w:val="28"/>
          <w:szCs w:val="28"/>
          <w:bdr w:val="none" w:sz="0" w:space="0" w:color="auto" w:frame="1"/>
        </w:rPr>
        <w:t>ф</w:t>
      </w:r>
      <w:r w:rsidR="00AA0205" w:rsidRPr="00972E43">
        <w:rPr>
          <w:rStyle w:val="sc-bznhio"/>
          <w:sz w:val="28"/>
          <w:szCs w:val="28"/>
          <w:bdr w:val="none" w:sz="0" w:space="0" w:color="auto" w:frame="1"/>
        </w:rPr>
        <w:t>ормирование и оформление первичных учетных документов</w:t>
      </w:r>
      <w:r w:rsidRPr="00A10E18">
        <w:rPr>
          <w:rStyle w:val="sc-bznhio"/>
          <w:sz w:val="28"/>
          <w:szCs w:val="28"/>
          <w:bdr w:val="none" w:sz="0" w:space="0" w:color="auto" w:frame="1"/>
        </w:rPr>
        <w:t>;</w:t>
      </w:r>
    </w:p>
    <w:p w14:paraId="048C41E2" w14:textId="55503668" w:rsidR="00AA0205" w:rsidRPr="00DA7CC4" w:rsidRDefault="00A10E18" w:rsidP="00F97BFC">
      <w:pPr>
        <w:pStyle w:val="a7"/>
        <w:numPr>
          <w:ilvl w:val="0"/>
          <w:numId w:val="9"/>
        </w:numPr>
        <w:spacing w:line="240" w:lineRule="auto"/>
        <w:ind w:left="0" w:firstLine="680"/>
      </w:pPr>
      <w:r>
        <w:rPr>
          <w:rStyle w:val="sc-bznhio"/>
          <w:sz w:val="28"/>
          <w:szCs w:val="28"/>
          <w:bdr w:val="none" w:sz="0" w:space="0" w:color="auto" w:frame="1"/>
        </w:rPr>
        <w:t>п</w:t>
      </w:r>
      <w:r w:rsidR="00AA0205" w:rsidRPr="00972E43">
        <w:rPr>
          <w:rStyle w:val="sc-bznhio"/>
          <w:sz w:val="28"/>
          <w:szCs w:val="28"/>
          <w:bdr w:val="none" w:sz="0" w:space="0" w:color="auto" w:frame="1"/>
        </w:rPr>
        <w:t>рием и регистрация входящих документов</w:t>
      </w:r>
      <w:r w:rsidRPr="00A10E18">
        <w:rPr>
          <w:rStyle w:val="sc-bznhio"/>
          <w:sz w:val="28"/>
          <w:szCs w:val="28"/>
          <w:bdr w:val="none" w:sz="0" w:space="0" w:color="auto" w:frame="1"/>
        </w:rPr>
        <w:t>;</w:t>
      </w:r>
    </w:p>
    <w:p w14:paraId="13C834A6" w14:textId="2AB17F99" w:rsidR="00AA0205" w:rsidRPr="00DA7CC4" w:rsidRDefault="00A10E18" w:rsidP="00F97BFC">
      <w:pPr>
        <w:pStyle w:val="a7"/>
        <w:numPr>
          <w:ilvl w:val="0"/>
          <w:numId w:val="9"/>
        </w:numPr>
        <w:spacing w:line="240" w:lineRule="auto"/>
        <w:ind w:left="0" w:firstLine="680"/>
      </w:pPr>
      <w:r>
        <w:rPr>
          <w:rStyle w:val="sc-bznhio"/>
          <w:sz w:val="28"/>
          <w:szCs w:val="28"/>
          <w:bdr w:val="none" w:sz="0" w:space="0" w:color="auto" w:frame="1"/>
        </w:rPr>
        <w:t>п</w:t>
      </w:r>
      <w:r w:rsidR="00AA0205" w:rsidRPr="00972E43">
        <w:rPr>
          <w:rStyle w:val="sc-bznhio"/>
          <w:sz w:val="28"/>
          <w:szCs w:val="28"/>
          <w:bdr w:val="none" w:sz="0" w:space="0" w:color="auto" w:frame="1"/>
        </w:rPr>
        <w:t>одготовка исходящих писем и распоряжений</w:t>
      </w:r>
      <w:r w:rsidRPr="00A10E18">
        <w:rPr>
          <w:rStyle w:val="sc-bznhio"/>
          <w:sz w:val="28"/>
          <w:szCs w:val="28"/>
          <w:bdr w:val="none" w:sz="0" w:space="0" w:color="auto" w:frame="1"/>
        </w:rPr>
        <w:t>;</w:t>
      </w:r>
    </w:p>
    <w:p w14:paraId="02988AF7" w14:textId="1783F163" w:rsidR="00AA0205" w:rsidRPr="00DA7CC4" w:rsidRDefault="00A10E18" w:rsidP="00F97BFC">
      <w:pPr>
        <w:pStyle w:val="a7"/>
        <w:numPr>
          <w:ilvl w:val="0"/>
          <w:numId w:val="9"/>
        </w:numPr>
        <w:spacing w:line="240" w:lineRule="auto"/>
        <w:ind w:left="0" w:firstLine="680"/>
      </w:pPr>
      <w:r>
        <w:rPr>
          <w:rStyle w:val="sc-bznhio"/>
          <w:sz w:val="28"/>
          <w:szCs w:val="28"/>
          <w:bdr w:val="none" w:sz="0" w:space="0" w:color="auto" w:frame="1"/>
        </w:rPr>
        <w:t>к</w:t>
      </w:r>
      <w:r w:rsidR="00AA0205" w:rsidRPr="00972E43">
        <w:rPr>
          <w:rStyle w:val="sc-bznhio"/>
          <w:sz w:val="28"/>
          <w:szCs w:val="28"/>
          <w:bdr w:val="none" w:sz="0" w:space="0" w:color="auto" w:frame="1"/>
        </w:rPr>
        <w:t>онтроль исполнения поручений</w:t>
      </w:r>
      <w:r>
        <w:rPr>
          <w:rStyle w:val="sc-bznhio"/>
          <w:sz w:val="28"/>
          <w:szCs w:val="28"/>
          <w:bdr w:val="none" w:sz="0" w:space="0" w:color="auto" w:frame="1"/>
          <w:lang w:val="en-US"/>
        </w:rPr>
        <w:t>;</w:t>
      </w:r>
    </w:p>
    <w:p w14:paraId="56A4B9CF" w14:textId="3813C912" w:rsidR="00972E43" w:rsidRPr="00972E43" w:rsidRDefault="00A10E18" w:rsidP="00F97BFC">
      <w:pPr>
        <w:pStyle w:val="a7"/>
        <w:numPr>
          <w:ilvl w:val="0"/>
          <w:numId w:val="9"/>
        </w:numPr>
        <w:spacing w:line="240" w:lineRule="auto"/>
        <w:ind w:left="0" w:firstLine="680"/>
        <w:rPr>
          <w:rStyle w:val="sc-bznhio"/>
          <w:sz w:val="28"/>
          <w:szCs w:val="28"/>
        </w:rPr>
      </w:pPr>
      <w:r>
        <w:rPr>
          <w:rStyle w:val="sc-bznhio"/>
          <w:sz w:val="28"/>
          <w:szCs w:val="28"/>
          <w:bdr w:val="none" w:sz="0" w:space="0" w:color="auto" w:frame="1"/>
        </w:rPr>
        <w:t>а</w:t>
      </w:r>
      <w:r w:rsidR="00AA0205" w:rsidRPr="00972E43">
        <w:rPr>
          <w:rStyle w:val="sc-bznhio"/>
          <w:sz w:val="28"/>
          <w:szCs w:val="28"/>
          <w:bdr w:val="none" w:sz="0" w:space="0" w:color="auto" w:frame="1"/>
        </w:rPr>
        <w:t>рхивация и уничтожение устаревших документов</w:t>
      </w:r>
      <w:r>
        <w:rPr>
          <w:rStyle w:val="sc-bznhio"/>
          <w:sz w:val="28"/>
          <w:szCs w:val="28"/>
          <w:bdr w:val="none" w:sz="0" w:space="0" w:color="auto" w:frame="1"/>
        </w:rPr>
        <w:t>.</w:t>
      </w:r>
    </w:p>
    <w:p w14:paraId="6E9F0095" w14:textId="560FE396" w:rsidR="00DA7CC4" w:rsidRPr="00A10E18" w:rsidRDefault="00DA7CC4" w:rsidP="00972E43">
      <w:pPr>
        <w:spacing w:line="240" w:lineRule="auto"/>
        <w:ind w:firstLine="680"/>
        <w:rPr>
          <w:sz w:val="28"/>
          <w:szCs w:val="28"/>
        </w:rPr>
      </w:pPr>
      <w:r w:rsidRPr="00972E43">
        <w:rPr>
          <w:sz w:val="28"/>
          <w:szCs w:val="28"/>
        </w:rPr>
        <w:t>Этапы технологии делопроизводства</w:t>
      </w:r>
    </w:p>
    <w:p w14:paraId="64E65035" w14:textId="77777777" w:rsidR="00DA7CC4" w:rsidRPr="00DA7CC4" w:rsidRDefault="00DA7CC4" w:rsidP="00DA7CC4">
      <w:pPr>
        <w:ind w:firstLine="0"/>
        <w:rPr>
          <w:sz w:val="28"/>
          <w:szCs w:val="28"/>
        </w:rPr>
      </w:pPr>
      <w:r w:rsidRPr="00DA7CC4">
        <w:rPr>
          <w:sz w:val="28"/>
          <w:szCs w:val="28"/>
        </w:rPr>
        <w:t>1. Составление документа</w:t>
      </w:r>
    </w:p>
    <w:p w14:paraId="729FF9A9" w14:textId="22B5C51C" w:rsidR="00DA7CC4" w:rsidRPr="00DA7CC4" w:rsidRDefault="00DA7CC4" w:rsidP="00DA7CC4">
      <w:pPr>
        <w:rPr>
          <w:sz w:val="28"/>
          <w:szCs w:val="28"/>
        </w:rPr>
      </w:pPr>
      <w:r w:rsidRPr="00DA7CC4">
        <w:rPr>
          <w:sz w:val="28"/>
          <w:szCs w:val="28"/>
        </w:rPr>
        <w:t>Процесс начинается с составления проекта документа. Здесь определяется вид документа (например, приказ, акт, служебная записка), оформляется бланк в соответствии с установленными правилами оформления деловой документации.</w:t>
      </w:r>
    </w:p>
    <w:p w14:paraId="7E39C49F" w14:textId="77777777" w:rsidR="00DA7CC4" w:rsidRPr="00DA7CC4" w:rsidRDefault="00DA7CC4" w:rsidP="00DA7CC4">
      <w:pPr>
        <w:ind w:firstLine="0"/>
        <w:rPr>
          <w:sz w:val="28"/>
          <w:szCs w:val="28"/>
        </w:rPr>
      </w:pPr>
      <w:r w:rsidRPr="00DA7CC4">
        <w:rPr>
          <w:sz w:val="28"/>
          <w:szCs w:val="28"/>
        </w:rPr>
        <w:t>2. Согласование документа</w:t>
      </w:r>
    </w:p>
    <w:p w14:paraId="09390E43" w14:textId="77777777" w:rsidR="00DA7CC4" w:rsidRPr="00DA7CC4" w:rsidRDefault="00DA7CC4" w:rsidP="00DA7CC4">
      <w:pPr>
        <w:rPr>
          <w:sz w:val="28"/>
          <w:szCs w:val="28"/>
        </w:rPr>
      </w:pPr>
      <w:r w:rsidRPr="00DA7CC4">
        <w:rPr>
          <w:sz w:val="28"/>
          <w:szCs w:val="28"/>
        </w:rPr>
        <w:t>Перед подписью руководителя документ проходит процедуру согласования заинтересованными подразделениями. Это обеспечивает согласованность действий и устраняет возможные противоречия.</w:t>
      </w:r>
    </w:p>
    <w:p w14:paraId="6CE4D59D" w14:textId="77777777" w:rsidR="00DA7CC4" w:rsidRPr="00DA7CC4" w:rsidRDefault="00DA7CC4" w:rsidP="00DA7CC4">
      <w:pPr>
        <w:ind w:firstLine="0"/>
        <w:rPr>
          <w:sz w:val="28"/>
          <w:szCs w:val="28"/>
        </w:rPr>
      </w:pPr>
      <w:r w:rsidRPr="00DA7CC4">
        <w:rPr>
          <w:sz w:val="28"/>
          <w:szCs w:val="28"/>
        </w:rPr>
        <w:t>3. Утверждение руководителем</w:t>
      </w:r>
    </w:p>
    <w:p w14:paraId="21E3C77F" w14:textId="77777777" w:rsidR="00DA7CC4" w:rsidRPr="00DA7CC4" w:rsidRDefault="00DA7CC4" w:rsidP="00DA7CC4">
      <w:pPr>
        <w:rPr>
          <w:sz w:val="28"/>
          <w:szCs w:val="28"/>
        </w:rPr>
      </w:pPr>
      <w:r w:rsidRPr="00DA7CC4">
        <w:rPr>
          <w:sz w:val="28"/>
          <w:szCs w:val="28"/>
        </w:rPr>
        <w:t>Руководитель предприятия ставит свою подпись на документе, удостоверяя законность его принятия.</w:t>
      </w:r>
    </w:p>
    <w:p w14:paraId="3A69167F" w14:textId="77777777" w:rsidR="00DA7CC4" w:rsidRPr="00DA7CC4" w:rsidRDefault="00DA7CC4" w:rsidP="00DA7CC4">
      <w:pPr>
        <w:ind w:firstLine="0"/>
        <w:rPr>
          <w:sz w:val="28"/>
          <w:szCs w:val="28"/>
        </w:rPr>
      </w:pPr>
      <w:r w:rsidRPr="00DA7CC4">
        <w:rPr>
          <w:sz w:val="28"/>
          <w:szCs w:val="28"/>
        </w:rPr>
        <w:t>4. Нумерация и регистрация</w:t>
      </w:r>
    </w:p>
    <w:p w14:paraId="6C90EB4A" w14:textId="77777777" w:rsidR="00DA7CC4" w:rsidRPr="00DA7CC4" w:rsidRDefault="00DA7CC4" w:rsidP="00DA7CC4">
      <w:pPr>
        <w:rPr>
          <w:sz w:val="28"/>
          <w:szCs w:val="28"/>
        </w:rPr>
      </w:pPr>
      <w:r w:rsidRPr="00DA7CC4">
        <w:rPr>
          <w:sz w:val="28"/>
          <w:szCs w:val="28"/>
        </w:rPr>
        <w:t>Каждый зарегистрированный документ получает уникальный номер и фиксируется в журнале регистрации.</w:t>
      </w:r>
    </w:p>
    <w:p w14:paraId="0E9F57F8" w14:textId="77777777" w:rsidR="00DA7CC4" w:rsidRPr="00DA7CC4" w:rsidRDefault="00DA7CC4" w:rsidP="00DA7CC4">
      <w:pPr>
        <w:ind w:firstLine="0"/>
        <w:rPr>
          <w:sz w:val="28"/>
          <w:szCs w:val="28"/>
        </w:rPr>
      </w:pPr>
      <w:r w:rsidRPr="00DA7CC4">
        <w:rPr>
          <w:sz w:val="28"/>
          <w:szCs w:val="28"/>
        </w:rPr>
        <w:t>5. Исполнение документа</w:t>
      </w:r>
    </w:p>
    <w:p w14:paraId="11FE6FBB" w14:textId="77777777" w:rsidR="00DA7CC4" w:rsidRPr="00DA7CC4" w:rsidRDefault="00DA7CC4" w:rsidP="00DA7CC4">
      <w:pPr>
        <w:rPr>
          <w:sz w:val="28"/>
          <w:szCs w:val="28"/>
        </w:rPr>
      </w:pPr>
      <w:r w:rsidRPr="00DA7CC4">
        <w:rPr>
          <w:sz w:val="28"/>
          <w:szCs w:val="28"/>
        </w:rPr>
        <w:t>Производятся необходимые мероприятия по выполнению поручения, указанного в документе. За исполнением ведется контроль ответственными лицами.</w:t>
      </w:r>
    </w:p>
    <w:p w14:paraId="691119F8" w14:textId="77777777" w:rsidR="00DA7CC4" w:rsidRPr="00DA7CC4" w:rsidRDefault="00DA7CC4" w:rsidP="00DA7CC4">
      <w:pPr>
        <w:ind w:firstLine="0"/>
        <w:rPr>
          <w:sz w:val="28"/>
          <w:szCs w:val="28"/>
        </w:rPr>
      </w:pPr>
      <w:r w:rsidRPr="00DA7CC4">
        <w:rPr>
          <w:sz w:val="28"/>
          <w:szCs w:val="28"/>
        </w:rPr>
        <w:t>6. Хранение и архивация</w:t>
      </w:r>
    </w:p>
    <w:p w14:paraId="76A68EE9" w14:textId="0E8BE42E" w:rsidR="00DA7CC4" w:rsidRPr="00DA7CC4" w:rsidRDefault="00DA7CC4" w:rsidP="00972E43">
      <w:pPr>
        <w:rPr>
          <w:rStyle w:val="sc-bznhio"/>
          <w:sz w:val="28"/>
          <w:szCs w:val="28"/>
        </w:rPr>
      </w:pPr>
      <w:r w:rsidRPr="00DA7CC4">
        <w:rPr>
          <w:sz w:val="28"/>
          <w:szCs w:val="28"/>
        </w:rPr>
        <w:t>Завершенные дела помещаются в архив предприятия либо передаются в государственный архив в зависимости от срока хранения.</w:t>
      </w:r>
    </w:p>
    <w:p w14:paraId="042B021A" w14:textId="27BD6F43" w:rsidR="00AA0205" w:rsidRPr="00972E43" w:rsidRDefault="00AA0205" w:rsidP="00972E43">
      <w:pPr>
        <w:rPr>
          <w:rStyle w:val="sc-bznhio"/>
        </w:rPr>
      </w:pPr>
      <w:r w:rsidRPr="00963F58">
        <w:rPr>
          <w:rStyle w:val="sc-bznhio"/>
          <w:sz w:val="28"/>
          <w:szCs w:val="28"/>
          <w:bdr w:val="none" w:sz="0" w:space="0" w:color="auto" w:frame="1"/>
        </w:rPr>
        <w:t>Современные технологии позволяют автоматизировать многие процессы делопроизводства. В ООО «ТФМ» внедрена система электронного документооборота (СЭД). Она помогает сократить бумажный документооборот, ускорить обмен информацией между структурными подразделениями и исключить ошибки при обработке документов.</w:t>
      </w:r>
    </w:p>
    <w:p w14:paraId="5EC65C30" w14:textId="296219CF" w:rsidR="00DA7CC4" w:rsidRPr="00972E43" w:rsidRDefault="00AA0205" w:rsidP="00972E43">
      <w:pPr>
        <w:rPr>
          <w:sz w:val="28"/>
          <w:szCs w:val="28"/>
          <w:bdr w:val="none" w:sz="0" w:space="0" w:color="auto" w:frame="1"/>
        </w:rPr>
      </w:pPr>
      <w:r w:rsidRPr="00963F58">
        <w:rPr>
          <w:rStyle w:val="sc-bznhio"/>
          <w:sz w:val="28"/>
          <w:szCs w:val="28"/>
          <w:bdr w:val="none" w:sz="0" w:space="0" w:color="auto" w:frame="1"/>
        </w:rPr>
        <w:lastRenderedPageBreak/>
        <w:t>Все документы в ООО «ТФМ» составляются в соответствии с нормами российского законодательства. Среди ключевых документов:</w:t>
      </w:r>
    </w:p>
    <w:p w14:paraId="7E43F7A5" w14:textId="5F54CF1A" w:rsidR="00AA0205" w:rsidRPr="00963F58" w:rsidRDefault="00AA0205" w:rsidP="00F97BFC">
      <w:pPr>
        <w:pStyle w:val="a7"/>
        <w:numPr>
          <w:ilvl w:val="0"/>
          <w:numId w:val="9"/>
        </w:numPr>
        <w:spacing w:line="240" w:lineRule="auto"/>
        <w:ind w:left="0" w:firstLine="680"/>
      </w:pPr>
      <w:r w:rsidRPr="00972E43">
        <w:rPr>
          <w:rStyle w:val="sc-bznhio"/>
          <w:sz w:val="28"/>
          <w:szCs w:val="28"/>
          <w:bdr w:val="none" w:sz="0" w:space="0" w:color="auto" w:frame="1"/>
        </w:rPr>
        <w:t>Федеральный закон №125-ФЗ «Об архивном деле в Российской Федерации»</w:t>
      </w:r>
      <w:r w:rsidR="00A10E18" w:rsidRPr="00A10E18">
        <w:rPr>
          <w:rStyle w:val="sc-bznhio"/>
          <w:sz w:val="28"/>
          <w:szCs w:val="28"/>
          <w:bdr w:val="none" w:sz="0" w:space="0" w:color="auto" w:frame="1"/>
        </w:rPr>
        <w:t>;</w:t>
      </w:r>
    </w:p>
    <w:p w14:paraId="1080615E" w14:textId="5588D9D3" w:rsidR="00AA0205" w:rsidRPr="00963F58" w:rsidRDefault="00AA0205" w:rsidP="00F97BFC">
      <w:pPr>
        <w:pStyle w:val="a7"/>
        <w:numPr>
          <w:ilvl w:val="0"/>
          <w:numId w:val="9"/>
        </w:numPr>
        <w:spacing w:line="240" w:lineRule="auto"/>
        <w:ind w:left="0" w:firstLine="680"/>
      </w:pPr>
      <w:r w:rsidRPr="00972E43">
        <w:rPr>
          <w:rStyle w:val="sc-bznhio"/>
          <w:sz w:val="28"/>
          <w:szCs w:val="28"/>
          <w:bdr w:val="none" w:sz="0" w:space="0" w:color="auto" w:frame="1"/>
        </w:rPr>
        <w:t xml:space="preserve">Приказ </w:t>
      </w:r>
      <w:proofErr w:type="spellStart"/>
      <w:r w:rsidRPr="00972E43">
        <w:rPr>
          <w:rStyle w:val="sc-bznhio"/>
          <w:sz w:val="28"/>
          <w:szCs w:val="28"/>
          <w:bdr w:val="none" w:sz="0" w:space="0" w:color="auto" w:frame="1"/>
        </w:rPr>
        <w:t>Росархива</w:t>
      </w:r>
      <w:proofErr w:type="spellEnd"/>
      <w:r w:rsidRPr="00972E43">
        <w:rPr>
          <w:rStyle w:val="sc-bznhio"/>
          <w:sz w:val="28"/>
          <w:szCs w:val="28"/>
          <w:bdr w:val="none" w:sz="0" w:space="0" w:color="auto" w:frame="1"/>
        </w:rPr>
        <w:t xml:space="preserve"> №19 от 23 декабря 2009 г.</w:t>
      </w:r>
      <w:r w:rsidR="00A10E18" w:rsidRPr="00A10E18">
        <w:rPr>
          <w:rStyle w:val="sc-bznhio"/>
          <w:sz w:val="28"/>
          <w:szCs w:val="28"/>
          <w:bdr w:val="none" w:sz="0" w:space="0" w:color="auto" w:frame="1"/>
        </w:rPr>
        <w:t>;</w:t>
      </w:r>
    </w:p>
    <w:p w14:paraId="28240055" w14:textId="2FF77BD2" w:rsidR="00AA0205" w:rsidRPr="00963F58" w:rsidRDefault="00AA0205" w:rsidP="00F97BFC">
      <w:pPr>
        <w:pStyle w:val="a7"/>
        <w:numPr>
          <w:ilvl w:val="0"/>
          <w:numId w:val="9"/>
        </w:numPr>
        <w:spacing w:line="240" w:lineRule="auto"/>
        <w:ind w:left="0" w:firstLine="680"/>
      </w:pPr>
      <w:r w:rsidRPr="00972E43">
        <w:rPr>
          <w:rStyle w:val="sc-bznhio"/>
          <w:sz w:val="28"/>
          <w:szCs w:val="28"/>
          <w:bdr w:val="none" w:sz="0" w:space="0" w:color="auto" w:frame="1"/>
        </w:rPr>
        <w:t>Государственные стандарты (ГОСТ Р 6.30-2003, ГОСТ Р 7.0.97-2016)</w:t>
      </w:r>
      <w:r w:rsidR="00A10E18" w:rsidRPr="00A10E18">
        <w:rPr>
          <w:rStyle w:val="sc-bznhio"/>
          <w:sz w:val="28"/>
          <w:szCs w:val="28"/>
          <w:bdr w:val="none" w:sz="0" w:space="0" w:color="auto" w:frame="1"/>
        </w:rPr>
        <w:t>;</w:t>
      </w:r>
    </w:p>
    <w:p w14:paraId="1EB3C536" w14:textId="302BBB0B" w:rsidR="00DA7CC4" w:rsidRPr="003C6963" w:rsidRDefault="00A10E18" w:rsidP="003C6963">
      <w:pPr>
        <w:pStyle w:val="a7"/>
        <w:numPr>
          <w:ilvl w:val="0"/>
          <w:numId w:val="9"/>
        </w:numPr>
        <w:spacing w:after="240" w:line="240" w:lineRule="auto"/>
        <w:ind w:left="0" w:firstLine="680"/>
        <w:rPr>
          <w:sz w:val="28"/>
          <w:szCs w:val="28"/>
        </w:rPr>
      </w:pPr>
      <w:r>
        <w:rPr>
          <w:rStyle w:val="sc-bznhio"/>
          <w:sz w:val="28"/>
          <w:szCs w:val="28"/>
          <w:bdr w:val="none" w:sz="0" w:space="0" w:color="auto" w:frame="1"/>
        </w:rPr>
        <w:t>л</w:t>
      </w:r>
      <w:r w:rsidR="00AA0205" w:rsidRPr="00972E43">
        <w:rPr>
          <w:rStyle w:val="sc-bznhio"/>
          <w:sz w:val="28"/>
          <w:szCs w:val="28"/>
          <w:bdr w:val="none" w:sz="0" w:space="0" w:color="auto" w:frame="1"/>
        </w:rPr>
        <w:t>окальные акты предприятия («Правила внутреннего трудового распорядка», «Положение о делопроизводстве»).</w:t>
      </w:r>
    </w:p>
    <w:p w14:paraId="6604D5F0" w14:textId="0A0C6622" w:rsidR="00972E43" w:rsidRPr="00385906" w:rsidRDefault="00B6726F" w:rsidP="00062447">
      <w:pPr>
        <w:pStyle w:val="10"/>
        <w:numPr>
          <w:ilvl w:val="1"/>
          <w:numId w:val="19"/>
        </w:numPr>
        <w:spacing w:after="120" w:line="240" w:lineRule="auto"/>
        <w:ind w:left="0" w:firstLine="0"/>
        <w:contextualSpacing/>
        <w:jc w:val="center"/>
        <w:rPr>
          <w:rFonts w:ascii="Arial" w:hAnsi="Arial" w:cs="Arial"/>
          <w:color w:val="auto"/>
          <w:sz w:val="26"/>
          <w:szCs w:val="26"/>
        </w:rPr>
      </w:pPr>
      <w:bookmarkStart w:id="42" w:name="_Toc219158419"/>
      <w:bookmarkStart w:id="43" w:name="_Toc219841002"/>
      <w:r w:rsidRPr="00385906">
        <w:rPr>
          <w:rFonts w:ascii="Arial" w:hAnsi="Arial" w:cs="Arial"/>
          <w:color w:val="auto"/>
          <w:sz w:val="26"/>
          <w:szCs w:val="26"/>
        </w:rPr>
        <w:t xml:space="preserve">Технологическая </w:t>
      </w:r>
      <w:r w:rsidRPr="00A2491C">
        <w:rPr>
          <w:rFonts w:ascii="Arial" w:hAnsi="Arial" w:cs="Arial"/>
          <w:color w:val="auto"/>
          <w:sz w:val="26"/>
          <w:szCs w:val="26"/>
        </w:rPr>
        <w:t>документация по обслуживанию и ремонту автомобилей и технологического оборудования</w:t>
      </w:r>
      <w:r w:rsidRPr="00385906">
        <w:rPr>
          <w:rFonts w:ascii="Arial" w:hAnsi="Arial" w:cs="Arial"/>
          <w:color w:val="auto"/>
          <w:sz w:val="26"/>
          <w:szCs w:val="26"/>
        </w:rPr>
        <w:t xml:space="preserve"> в ООО «ТФМ»</w:t>
      </w:r>
      <w:bookmarkEnd w:id="42"/>
      <w:bookmarkEnd w:id="43"/>
    </w:p>
    <w:p w14:paraId="3F372B7F" w14:textId="77777777" w:rsidR="00972E43" w:rsidRPr="00972E43" w:rsidRDefault="00972E43" w:rsidP="00972E43">
      <w:pPr>
        <w:rPr>
          <w:sz w:val="28"/>
          <w:szCs w:val="28"/>
          <w:lang w:eastAsia="ru-RU"/>
        </w:rPr>
      </w:pPr>
      <w:r w:rsidRPr="00972E43">
        <w:rPr>
          <w:sz w:val="28"/>
          <w:szCs w:val="28"/>
          <w:lang w:eastAsia="ru-RU"/>
        </w:rPr>
        <w:t>Технологическая документация предприятия подразделяется на внешнюю (государственные стандарты и регламенты) и внутреннюю (локальные акты предприятия). Основными документами являются:</w:t>
      </w:r>
    </w:p>
    <w:p w14:paraId="428C7417" w14:textId="47CC88CE" w:rsidR="00972E43" w:rsidRPr="00972E43" w:rsidRDefault="00A10E18" w:rsidP="00F97BFC">
      <w:pPr>
        <w:pStyle w:val="a7"/>
        <w:numPr>
          <w:ilvl w:val="1"/>
          <w:numId w:val="9"/>
        </w:numPr>
        <w:spacing w:line="240" w:lineRule="auto"/>
        <w:ind w:left="0" w:firstLine="680"/>
        <w:rPr>
          <w:sz w:val="28"/>
          <w:szCs w:val="28"/>
          <w:lang w:eastAsia="ru-RU"/>
        </w:rPr>
      </w:pPr>
      <w:r>
        <w:rPr>
          <w:sz w:val="28"/>
          <w:szCs w:val="28"/>
          <w:lang w:eastAsia="ru-RU"/>
        </w:rPr>
        <w:t>п</w:t>
      </w:r>
      <w:r w:rsidR="00972E43" w:rsidRPr="00972E43">
        <w:rPr>
          <w:sz w:val="28"/>
          <w:szCs w:val="28"/>
          <w:lang w:eastAsia="ru-RU"/>
        </w:rPr>
        <w:t>оложение о техническом обслуживании и ремонте подвижного состава: внутренний регламент, определяющий периодичность (пробег) и перечень работ для каждого типа техники</w:t>
      </w:r>
      <w:r w:rsidRPr="00A10E18">
        <w:rPr>
          <w:sz w:val="28"/>
          <w:szCs w:val="28"/>
          <w:lang w:eastAsia="ru-RU"/>
        </w:rPr>
        <w:t>;</w:t>
      </w:r>
    </w:p>
    <w:p w14:paraId="214E5EBD" w14:textId="50545323" w:rsidR="00972E43" w:rsidRPr="00972E43" w:rsidRDefault="00A10E18" w:rsidP="00F97BFC">
      <w:pPr>
        <w:pStyle w:val="a7"/>
        <w:numPr>
          <w:ilvl w:val="1"/>
          <w:numId w:val="9"/>
        </w:numPr>
        <w:spacing w:line="240" w:lineRule="auto"/>
        <w:ind w:left="0" w:firstLine="680"/>
        <w:rPr>
          <w:sz w:val="28"/>
          <w:szCs w:val="28"/>
          <w:lang w:eastAsia="ru-RU"/>
        </w:rPr>
      </w:pPr>
      <w:r>
        <w:rPr>
          <w:sz w:val="28"/>
          <w:szCs w:val="28"/>
          <w:lang w:eastAsia="ru-RU"/>
        </w:rPr>
        <w:t>т</w:t>
      </w:r>
      <w:r w:rsidR="00972E43" w:rsidRPr="00972E43">
        <w:rPr>
          <w:sz w:val="28"/>
          <w:szCs w:val="28"/>
          <w:lang w:eastAsia="ru-RU"/>
        </w:rPr>
        <w:t>ехнологические карты (ТК): детальные инструкции на выполнение конкретных операций (например, замена масла в ДВС, диагностика тормозной системы автовоза, обслуживание гидравлики подъемных аппарелей)</w:t>
      </w:r>
      <w:r w:rsidRPr="008A24DE">
        <w:rPr>
          <w:sz w:val="28"/>
          <w:szCs w:val="28"/>
          <w:lang w:eastAsia="ru-RU"/>
        </w:rPr>
        <w:t>;</w:t>
      </w:r>
    </w:p>
    <w:p w14:paraId="1F77A05E" w14:textId="0859A7CE" w:rsidR="00972E43" w:rsidRPr="00972E43" w:rsidRDefault="00A10E18" w:rsidP="00F97BFC">
      <w:pPr>
        <w:pStyle w:val="a7"/>
        <w:numPr>
          <w:ilvl w:val="1"/>
          <w:numId w:val="9"/>
        </w:numPr>
        <w:spacing w:line="240" w:lineRule="auto"/>
        <w:ind w:left="0" w:firstLine="680"/>
      </w:pPr>
      <w:r>
        <w:rPr>
          <w:sz w:val="28"/>
          <w:szCs w:val="28"/>
          <w:lang w:eastAsia="ru-RU"/>
        </w:rPr>
        <w:t>с</w:t>
      </w:r>
      <w:r w:rsidR="00972E43" w:rsidRPr="00972E43">
        <w:rPr>
          <w:sz w:val="28"/>
          <w:szCs w:val="28"/>
          <w:lang w:eastAsia="ru-RU"/>
        </w:rPr>
        <w:t>ервисные книжки заводов-изготовителей: используются для фиксации гарантийного обслуживания у официальных дилеров.</w:t>
      </w:r>
    </w:p>
    <w:p w14:paraId="1FCD66CC" w14:textId="2557417A" w:rsidR="00972E43" w:rsidRPr="00972E43" w:rsidRDefault="00972E43" w:rsidP="00972E43">
      <w:pPr>
        <w:spacing w:line="240" w:lineRule="auto"/>
        <w:ind w:firstLine="680"/>
      </w:pPr>
      <w:r w:rsidRPr="00972E43">
        <w:rPr>
          <w:sz w:val="28"/>
          <w:szCs w:val="28"/>
          <w:lang w:eastAsia="ru-RU"/>
        </w:rPr>
        <w:t>Процесс обслуживания и ремонта в ООО «ТФМ» сопровождается строгим документооборотом, обеспечивающим контроль качества и затрат:</w:t>
      </w:r>
    </w:p>
    <w:p w14:paraId="25ED5D1A" w14:textId="77777777" w:rsidR="00972E43" w:rsidRPr="00972E43" w:rsidRDefault="00972E43" w:rsidP="00972E43">
      <w:pPr>
        <w:ind w:firstLine="0"/>
        <w:rPr>
          <w:sz w:val="28"/>
          <w:szCs w:val="28"/>
          <w:lang w:eastAsia="ru-RU"/>
        </w:rPr>
      </w:pPr>
      <w:r w:rsidRPr="00972E43">
        <w:rPr>
          <w:sz w:val="28"/>
          <w:szCs w:val="28"/>
          <w:lang w:eastAsia="ru-RU"/>
        </w:rPr>
        <w:t>1. Листок учета ТО и ремонта: первичный документ, в который заносятся данные о выявленных неисправностях со слов водителя и по результатам осмотра механиком.</w:t>
      </w:r>
    </w:p>
    <w:p w14:paraId="1E1982BE" w14:textId="77777777" w:rsidR="00972E43" w:rsidRPr="00972E43" w:rsidRDefault="00972E43" w:rsidP="00972E43">
      <w:pPr>
        <w:ind w:firstLine="0"/>
        <w:rPr>
          <w:sz w:val="28"/>
          <w:szCs w:val="28"/>
          <w:lang w:eastAsia="ru-RU"/>
        </w:rPr>
      </w:pPr>
      <w:r w:rsidRPr="00972E43">
        <w:rPr>
          <w:sz w:val="28"/>
          <w:szCs w:val="28"/>
          <w:lang w:eastAsia="ru-RU"/>
        </w:rPr>
        <w:t>2. Дефектная ведомость: составляется при обнаружении крупных поломок, требующих замены дорогостоящих узлов и агрегатов. В ней фиксируется перечень запчастей и объем необходимых работ.</w:t>
      </w:r>
    </w:p>
    <w:p w14:paraId="53B973C3" w14:textId="77777777" w:rsidR="00972E43" w:rsidRPr="00972E43" w:rsidRDefault="00972E43" w:rsidP="00972E43">
      <w:pPr>
        <w:ind w:firstLine="0"/>
        <w:rPr>
          <w:sz w:val="28"/>
          <w:szCs w:val="28"/>
          <w:lang w:eastAsia="ru-RU"/>
        </w:rPr>
      </w:pPr>
      <w:r w:rsidRPr="00972E43">
        <w:rPr>
          <w:sz w:val="28"/>
          <w:szCs w:val="28"/>
          <w:lang w:eastAsia="ru-RU"/>
        </w:rPr>
        <w:t>3. Заказ-наряд: основной финансово-технический документ, на основании которого производится списание запчастей со склада и начисление заработной платы ремонтным рабочим.</w:t>
      </w:r>
    </w:p>
    <w:p w14:paraId="78DED10E" w14:textId="77777777" w:rsidR="00972E43" w:rsidRDefault="00972E43" w:rsidP="00972E43">
      <w:pPr>
        <w:ind w:firstLine="0"/>
        <w:rPr>
          <w:sz w:val="28"/>
          <w:szCs w:val="28"/>
          <w:lang w:eastAsia="ru-RU"/>
        </w:rPr>
      </w:pPr>
      <w:r w:rsidRPr="00972E43">
        <w:rPr>
          <w:sz w:val="28"/>
          <w:szCs w:val="28"/>
          <w:lang w:eastAsia="ru-RU"/>
        </w:rPr>
        <w:t>4. Журнал учета технического обслуживания: сводный документ, позволяющий отслеживать историю обслуживания каждой единицы транспорта по VIN-номеру или государственному регистрационному знаку.</w:t>
      </w:r>
    </w:p>
    <w:p w14:paraId="5C3D5A98" w14:textId="77777777" w:rsidR="008A24DE" w:rsidRDefault="00972E43" w:rsidP="00972E43">
      <w:pPr>
        <w:spacing w:line="240" w:lineRule="auto"/>
        <w:rPr>
          <w:sz w:val="28"/>
          <w:szCs w:val="28"/>
          <w:lang w:eastAsia="ru-RU"/>
        </w:rPr>
      </w:pPr>
      <w:r w:rsidRPr="00972E43">
        <w:rPr>
          <w:sz w:val="28"/>
          <w:szCs w:val="28"/>
          <w:lang w:eastAsia="ru-RU"/>
        </w:rPr>
        <w:lastRenderedPageBreak/>
        <w:t xml:space="preserve">Для поддержания парка в рабочем состоянии ООО «ТФМ» использует собственное или арендованное оборудование (подъемники, компрессоры, диагностические сканеры, оборудование для шиномонтажа). </w:t>
      </w:r>
    </w:p>
    <w:p w14:paraId="52263F70" w14:textId="0A683EC9" w:rsidR="00972E43" w:rsidRPr="00972E43" w:rsidRDefault="00972E43" w:rsidP="00972E43">
      <w:pPr>
        <w:spacing w:line="240" w:lineRule="auto"/>
        <w:rPr>
          <w:sz w:val="28"/>
          <w:szCs w:val="28"/>
          <w:lang w:eastAsia="ru-RU"/>
        </w:rPr>
      </w:pPr>
      <w:r w:rsidRPr="00972E43">
        <w:rPr>
          <w:sz w:val="28"/>
          <w:szCs w:val="28"/>
          <w:lang w:eastAsia="ru-RU"/>
        </w:rPr>
        <w:t>На каждую единицу оборудования ведется следующая документация:</w:t>
      </w:r>
    </w:p>
    <w:p w14:paraId="205C8E86" w14:textId="29F7E0F9" w:rsidR="00972E43" w:rsidRPr="00972E43" w:rsidRDefault="008A24DE" w:rsidP="00F97BFC">
      <w:pPr>
        <w:pStyle w:val="a7"/>
        <w:numPr>
          <w:ilvl w:val="1"/>
          <w:numId w:val="9"/>
        </w:numPr>
        <w:spacing w:line="240" w:lineRule="auto"/>
        <w:ind w:left="0" w:firstLine="680"/>
        <w:rPr>
          <w:sz w:val="28"/>
          <w:szCs w:val="28"/>
          <w:lang w:eastAsia="ru-RU"/>
        </w:rPr>
      </w:pPr>
      <w:r>
        <w:rPr>
          <w:sz w:val="28"/>
          <w:szCs w:val="28"/>
          <w:lang w:eastAsia="ru-RU"/>
        </w:rPr>
        <w:t>т</w:t>
      </w:r>
      <w:r w:rsidR="00972E43" w:rsidRPr="00972E43">
        <w:rPr>
          <w:sz w:val="28"/>
          <w:szCs w:val="28"/>
          <w:lang w:eastAsia="ru-RU"/>
        </w:rPr>
        <w:t>ехнический паспорт изделия: содержит основные характеристики, правила эксплуатации и графики поверки измерительных приборов</w:t>
      </w:r>
      <w:r w:rsidRPr="008A24DE">
        <w:rPr>
          <w:sz w:val="28"/>
          <w:szCs w:val="28"/>
          <w:lang w:eastAsia="ru-RU"/>
        </w:rPr>
        <w:t>;</w:t>
      </w:r>
    </w:p>
    <w:p w14:paraId="19D46534" w14:textId="15950A78" w:rsidR="00972E43" w:rsidRPr="00972E43" w:rsidRDefault="008A24DE" w:rsidP="00F97BFC">
      <w:pPr>
        <w:pStyle w:val="a7"/>
        <w:numPr>
          <w:ilvl w:val="1"/>
          <w:numId w:val="9"/>
        </w:numPr>
        <w:spacing w:line="240" w:lineRule="auto"/>
        <w:ind w:left="0" w:firstLine="680"/>
        <w:rPr>
          <w:sz w:val="28"/>
          <w:szCs w:val="28"/>
          <w:lang w:eastAsia="ru-RU"/>
        </w:rPr>
      </w:pPr>
      <w:r>
        <w:rPr>
          <w:sz w:val="28"/>
          <w:szCs w:val="28"/>
          <w:lang w:eastAsia="ru-RU"/>
        </w:rPr>
        <w:t>и</w:t>
      </w:r>
      <w:r w:rsidR="00972E43" w:rsidRPr="00972E43">
        <w:rPr>
          <w:sz w:val="28"/>
          <w:szCs w:val="28"/>
          <w:lang w:eastAsia="ru-RU"/>
        </w:rPr>
        <w:t>нструкции по охране труда: обязательные регламенты, описывающие правила безопасной работы с оборудованием (например, «</w:t>
      </w:r>
      <w:r>
        <w:rPr>
          <w:sz w:val="28"/>
          <w:szCs w:val="28"/>
          <w:lang w:eastAsia="ru-RU"/>
        </w:rPr>
        <w:t>и</w:t>
      </w:r>
      <w:r w:rsidRPr="00972E43">
        <w:rPr>
          <w:sz w:val="28"/>
          <w:szCs w:val="28"/>
          <w:lang w:eastAsia="ru-RU"/>
        </w:rPr>
        <w:t xml:space="preserve">нструкции по охране труда </w:t>
      </w:r>
      <w:r w:rsidR="00972E43" w:rsidRPr="00972E43">
        <w:rPr>
          <w:sz w:val="28"/>
          <w:szCs w:val="28"/>
          <w:lang w:eastAsia="ru-RU"/>
        </w:rPr>
        <w:t>при работе на гидравлическом подъемнике»)</w:t>
      </w:r>
      <w:r w:rsidRPr="008A24DE">
        <w:rPr>
          <w:sz w:val="28"/>
          <w:szCs w:val="28"/>
          <w:lang w:eastAsia="ru-RU"/>
        </w:rPr>
        <w:t>;</w:t>
      </w:r>
    </w:p>
    <w:p w14:paraId="4C46A74D" w14:textId="0AD2E01B" w:rsidR="00972E43" w:rsidRDefault="008A24DE" w:rsidP="00F97BFC">
      <w:pPr>
        <w:pStyle w:val="a7"/>
        <w:numPr>
          <w:ilvl w:val="1"/>
          <w:numId w:val="9"/>
        </w:numPr>
        <w:spacing w:line="240" w:lineRule="auto"/>
        <w:ind w:left="0" w:firstLine="680"/>
        <w:rPr>
          <w:sz w:val="28"/>
          <w:szCs w:val="28"/>
          <w:lang w:eastAsia="ru-RU"/>
        </w:rPr>
      </w:pPr>
      <w:r>
        <w:rPr>
          <w:sz w:val="28"/>
          <w:szCs w:val="28"/>
          <w:lang w:eastAsia="ru-RU"/>
        </w:rPr>
        <w:t>г</w:t>
      </w:r>
      <w:r w:rsidR="00972E43" w:rsidRPr="00972E43">
        <w:rPr>
          <w:sz w:val="28"/>
          <w:szCs w:val="28"/>
          <w:lang w:eastAsia="ru-RU"/>
        </w:rPr>
        <w:t>рафик ППР оборудования: план проведения осмотров и смазки самих станков и стендов для предотвращения их выхода из строя.</w:t>
      </w:r>
    </w:p>
    <w:p w14:paraId="39ECB015" w14:textId="2916A0BF" w:rsidR="00F97354" w:rsidRDefault="00972E43" w:rsidP="00972E43">
      <w:pPr>
        <w:spacing w:line="240" w:lineRule="auto"/>
        <w:rPr>
          <w:sz w:val="28"/>
          <w:szCs w:val="24"/>
          <w:lang w:eastAsia="ru-RU"/>
        </w:rPr>
      </w:pPr>
      <w:r w:rsidRPr="00972E43">
        <w:rPr>
          <w:sz w:val="28"/>
          <w:szCs w:val="24"/>
          <w:lang w:eastAsia="ru-RU"/>
        </w:rPr>
        <w:t>Документирование всех этапов процесса осуществляется электронным способом посредством корпоративной информационной системы. Вся важная информация хранится централизованно, доступ предоставляется сотрудникам строго по должности и уровню ответственности.</w:t>
      </w:r>
    </w:p>
    <w:p w14:paraId="6421969A" w14:textId="174D04FF" w:rsidR="00972E43" w:rsidRPr="008A24DE" w:rsidRDefault="00972E43" w:rsidP="008A24DE">
      <w:pPr>
        <w:spacing w:line="240" w:lineRule="auto"/>
        <w:rPr>
          <w:sz w:val="28"/>
          <w:szCs w:val="24"/>
          <w:lang w:eastAsia="ru-RU"/>
        </w:rPr>
      </w:pPr>
      <w:r w:rsidRPr="00972E43">
        <w:rPr>
          <w:sz w:val="28"/>
          <w:szCs w:val="24"/>
          <w:lang w:eastAsia="ru-RU"/>
        </w:rPr>
        <w:t>Обеспечиваются контроль целостности базы данных и своевременное обновление нормативных документов. Ответственность за сохранность и актуализацию документов несет инженер-технолог и технический отдел. На предприятии используются элементы систем 1С:Управление автотранспортом (УАТ) или аналогичных ERP-систем:</w:t>
      </w:r>
      <w:r w:rsidR="008A24DE">
        <w:rPr>
          <w:sz w:val="28"/>
          <w:szCs w:val="24"/>
          <w:lang w:eastAsia="ru-RU"/>
        </w:rPr>
        <w:t xml:space="preserve"> </w:t>
      </w:r>
      <w:r w:rsidR="008A24DE" w:rsidRPr="008A24DE">
        <w:rPr>
          <w:sz w:val="28"/>
          <w:szCs w:val="24"/>
          <w:lang w:eastAsia="ru-RU"/>
        </w:rPr>
        <w:t>э</w:t>
      </w:r>
      <w:r w:rsidRPr="008A24DE">
        <w:rPr>
          <w:sz w:val="28"/>
          <w:szCs w:val="24"/>
          <w:lang w:eastAsia="ru-RU"/>
        </w:rPr>
        <w:t>лектронный журнал учета пробега: данные с системы ГЛОНАСС автоматически суммируются, и система сигнализирует механику о приближении срока планового ТО-1 или ТО-2</w:t>
      </w:r>
      <w:r w:rsidR="008A24DE" w:rsidRPr="008A24DE">
        <w:rPr>
          <w:sz w:val="28"/>
          <w:szCs w:val="24"/>
          <w:lang w:eastAsia="ru-RU"/>
        </w:rPr>
        <w:t>; э</w:t>
      </w:r>
      <w:r w:rsidRPr="008A24DE">
        <w:rPr>
          <w:sz w:val="28"/>
          <w:szCs w:val="24"/>
          <w:lang w:eastAsia="ru-RU"/>
        </w:rPr>
        <w:t>лектронные карточки учета шин и аккумуляторов: позволяют отслеживать ресурс расходных материалов и планировать закупки.</w:t>
      </w:r>
    </w:p>
    <w:p w14:paraId="538350A3" w14:textId="77777777" w:rsidR="00972E43" w:rsidRPr="00972E43" w:rsidRDefault="00972E43" w:rsidP="00972E43">
      <w:pPr>
        <w:spacing w:line="240" w:lineRule="auto"/>
        <w:rPr>
          <w:sz w:val="28"/>
          <w:szCs w:val="24"/>
          <w:lang w:eastAsia="ru-RU"/>
        </w:rPr>
      </w:pPr>
      <w:r w:rsidRPr="00972E43">
        <w:rPr>
          <w:sz w:val="28"/>
          <w:szCs w:val="24"/>
          <w:lang w:eastAsia="ru-RU"/>
        </w:rPr>
        <w:t xml:space="preserve">Контроль за состоянием технологического оборудования (гидравлические домкраты, компрессоры, диагностические сканеры) осуществляется через Паспорта оборудования и Графики поверки измерительного инструмента. Каждый стенд или станок закреплен за ответственным лицом (старшим механиком), а правила работы с ним зафиксированы в утвержденных директором Инструкциях по технике безопасности». </w:t>
      </w:r>
    </w:p>
    <w:p w14:paraId="04A98FB8" w14:textId="444CBD10" w:rsidR="00DC0860" w:rsidRDefault="00972E43" w:rsidP="003C6963">
      <w:pPr>
        <w:spacing w:after="240" w:line="240" w:lineRule="auto"/>
        <w:rPr>
          <w:sz w:val="28"/>
          <w:szCs w:val="24"/>
          <w:lang w:eastAsia="ru-RU"/>
        </w:rPr>
      </w:pPr>
      <w:r w:rsidRPr="00972E43">
        <w:rPr>
          <w:sz w:val="28"/>
          <w:szCs w:val="24"/>
          <w:lang w:eastAsia="ru-RU"/>
        </w:rPr>
        <w:t>Контроль соблюдения регламентов производится путем регулярного внутреннего аудита качества выполняемых работ. Периодически проводится проверка соответствия выполненных операций требованиям государственных стандартов и внутренних норм предприятия.</w:t>
      </w:r>
    </w:p>
    <w:p w14:paraId="2146E22A" w14:textId="79CFEFF1" w:rsidR="009375AD" w:rsidRPr="002C01EA" w:rsidRDefault="00DC0860" w:rsidP="00062447">
      <w:pPr>
        <w:pStyle w:val="10"/>
        <w:numPr>
          <w:ilvl w:val="0"/>
          <w:numId w:val="19"/>
        </w:numPr>
        <w:spacing w:after="120" w:line="240" w:lineRule="auto"/>
        <w:ind w:left="0" w:hanging="11"/>
        <w:jc w:val="center"/>
        <w:rPr>
          <w:rFonts w:ascii="Arial" w:hAnsi="Arial" w:cs="Arial"/>
          <w:color w:val="auto"/>
          <w:sz w:val="30"/>
          <w:szCs w:val="30"/>
        </w:rPr>
      </w:pPr>
      <w:bookmarkStart w:id="44" w:name="_Toc219158420"/>
      <w:bookmarkStart w:id="45" w:name="_Toc219841003"/>
      <w:r w:rsidRPr="002C01EA">
        <w:rPr>
          <w:rFonts w:ascii="Arial" w:hAnsi="Arial" w:cs="Arial"/>
          <w:color w:val="auto"/>
          <w:sz w:val="30"/>
          <w:szCs w:val="30"/>
        </w:rPr>
        <w:t>Анализ перспектив развития и совершенствования функциональной деятельности ООО «ТФМ»</w:t>
      </w:r>
      <w:bookmarkEnd w:id="44"/>
      <w:bookmarkEnd w:id="45"/>
    </w:p>
    <w:p w14:paraId="201A2445" w14:textId="77777777" w:rsidR="008A24DE" w:rsidRDefault="009375AD" w:rsidP="008A24DE">
      <w:pPr>
        <w:spacing w:line="240" w:lineRule="auto"/>
        <w:rPr>
          <w:sz w:val="28"/>
          <w:szCs w:val="24"/>
        </w:rPr>
      </w:pPr>
      <w:r>
        <w:rPr>
          <w:sz w:val="28"/>
          <w:szCs w:val="24"/>
        </w:rPr>
        <w:t>Я</w:t>
      </w:r>
      <w:r w:rsidR="00DC0860" w:rsidRPr="00DC0860">
        <w:rPr>
          <w:sz w:val="28"/>
          <w:szCs w:val="24"/>
        </w:rPr>
        <w:t xml:space="preserve"> считаю</w:t>
      </w:r>
      <w:r>
        <w:rPr>
          <w:sz w:val="28"/>
          <w:szCs w:val="24"/>
        </w:rPr>
        <w:t>,</w:t>
      </w:r>
      <w:r w:rsidR="00DC0860" w:rsidRPr="00DC0860">
        <w:rPr>
          <w:sz w:val="28"/>
          <w:szCs w:val="24"/>
        </w:rPr>
        <w:t xml:space="preserve"> </w:t>
      </w:r>
      <w:r w:rsidRPr="00DC0860">
        <w:rPr>
          <w:sz w:val="28"/>
          <w:szCs w:val="24"/>
        </w:rPr>
        <w:t>что для</w:t>
      </w:r>
      <w:r w:rsidR="00DC0860" w:rsidRPr="00DC0860">
        <w:rPr>
          <w:sz w:val="28"/>
          <w:szCs w:val="24"/>
        </w:rPr>
        <w:t xml:space="preserve"> логистического оператора во Владивостоке расширение услуг должно базироваться на текущих активах и выгодном географическом положении.</w:t>
      </w:r>
      <w:r w:rsidR="008A24DE" w:rsidRPr="008A24DE">
        <w:rPr>
          <w:sz w:val="28"/>
          <w:szCs w:val="24"/>
        </w:rPr>
        <w:t xml:space="preserve"> </w:t>
      </w:r>
      <w:r w:rsidR="008A24DE">
        <w:rPr>
          <w:sz w:val="28"/>
          <w:szCs w:val="24"/>
        </w:rPr>
        <w:t xml:space="preserve">Предлагаю рассмотреть некоторые варианты </w:t>
      </w:r>
      <w:r w:rsidR="008A24DE" w:rsidRPr="008A24DE">
        <w:rPr>
          <w:sz w:val="28"/>
          <w:szCs w:val="24"/>
        </w:rPr>
        <w:t>совершенствования функциональной деятельности</w:t>
      </w:r>
      <w:r w:rsidR="008A24DE">
        <w:rPr>
          <w:sz w:val="28"/>
          <w:szCs w:val="24"/>
        </w:rPr>
        <w:t>.</w:t>
      </w:r>
    </w:p>
    <w:p w14:paraId="38123A41" w14:textId="77777777" w:rsidR="008A24DE" w:rsidRDefault="00DC0860" w:rsidP="008A24DE">
      <w:pPr>
        <w:spacing w:line="240" w:lineRule="auto"/>
        <w:rPr>
          <w:sz w:val="28"/>
          <w:szCs w:val="24"/>
        </w:rPr>
      </w:pPr>
      <w:r w:rsidRPr="00DC0860">
        <w:rPr>
          <w:sz w:val="28"/>
          <w:szCs w:val="24"/>
        </w:rPr>
        <w:lastRenderedPageBreak/>
        <w:t>Услуга «</w:t>
      </w:r>
      <w:proofErr w:type="spellStart"/>
      <w:r w:rsidRPr="00DC0860">
        <w:rPr>
          <w:sz w:val="28"/>
          <w:szCs w:val="24"/>
        </w:rPr>
        <w:t>Customs-to-Door</w:t>
      </w:r>
      <w:proofErr w:type="spellEnd"/>
      <w:r w:rsidRPr="00DC0860">
        <w:rPr>
          <w:sz w:val="28"/>
          <w:szCs w:val="24"/>
        </w:rPr>
        <w:t xml:space="preserve">» (Растаможка + Доставка): </w:t>
      </w:r>
      <w:r w:rsidR="008A24DE">
        <w:rPr>
          <w:sz w:val="28"/>
          <w:szCs w:val="24"/>
        </w:rPr>
        <w:t>п</w:t>
      </w:r>
      <w:r w:rsidRPr="00DC0860">
        <w:rPr>
          <w:sz w:val="28"/>
          <w:szCs w:val="24"/>
        </w:rPr>
        <w:t>ереход от простого экспедирования к полному циклу ВЭД. ООО «ТФМ» может усилить позиции, предлагая клиентам не только перевозку, но и услуги таможенного брокера, сертификацию (СБКТС/ЭПТС) импортных автомобилей прямо в порту Владивостока.</w:t>
      </w:r>
    </w:p>
    <w:p w14:paraId="14313D1F" w14:textId="2042FF56" w:rsidR="00DC0860" w:rsidRPr="008A24DE" w:rsidRDefault="00DC0860" w:rsidP="008A24DE">
      <w:pPr>
        <w:spacing w:line="240" w:lineRule="auto"/>
        <w:rPr>
          <w:sz w:val="28"/>
          <w:szCs w:val="24"/>
        </w:rPr>
      </w:pPr>
      <w:r w:rsidRPr="00DC0860">
        <w:rPr>
          <w:sz w:val="28"/>
          <w:szCs w:val="24"/>
        </w:rPr>
        <w:t xml:space="preserve">Сервисное обслуживание стороннего парка: </w:t>
      </w:r>
      <w:r w:rsidR="008A24DE">
        <w:rPr>
          <w:sz w:val="28"/>
          <w:szCs w:val="24"/>
        </w:rPr>
        <w:t>у</w:t>
      </w:r>
      <w:r w:rsidRPr="00DC0860">
        <w:rPr>
          <w:sz w:val="28"/>
          <w:szCs w:val="24"/>
        </w:rPr>
        <w:t>читывая наличие ремонтной базы и компетенций в обслуживании техники, компания может оказывать услуги сервиса сторонним перевозчикам, создавая дополнительный поток выручки.</w:t>
      </w:r>
    </w:p>
    <w:p w14:paraId="4A9F289C" w14:textId="7C777268" w:rsidR="00DC0860" w:rsidRDefault="00C1699D" w:rsidP="00DC0860">
      <w:pPr>
        <w:spacing w:line="240" w:lineRule="auto"/>
        <w:rPr>
          <w:sz w:val="28"/>
          <w:szCs w:val="28"/>
          <w:lang w:eastAsia="ru-RU"/>
        </w:rPr>
      </w:pPr>
      <w:r w:rsidRPr="00DC0860">
        <w:rPr>
          <w:sz w:val="28"/>
          <w:szCs w:val="28"/>
          <w:lang w:eastAsia="ru-RU"/>
        </w:rPr>
        <w:t>Разработк</w:t>
      </w:r>
      <w:r w:rsidR="008A24DE">
        <w:rPr>
          <w:sz w:val="28"/>
          <w:szCs w:val="28"/>
          <w:lang w:eastAsia="ru-RU"/>
        </w:rPr>
        <w:t xml:space="preserve">у </w:t>
      </w:r>
      <w:r w:rsidRPr="00DC0860">
        <w:rPr>
          <w:sz w:val="28"/>
          <w:szCs w:val="28"/>
          <w:lang w:eastAsia="ru-RU"/>
        </w:rPr>
        <w:t>и внедрение рациональных приемов работы с клиентами</w:t>
      </w:r>
      <w:r w:rsidR="008A24DE">
        <w:rPr>
          <w:sz w:val="28"/>
          <w:szCs w:val="28"/>
          <w:lang w:eastAsia="ru-RU"/>
        </w:rPr>
        <w:t>. Например, л</w:t>
      </w:r>
      <w:r w:rsidRPr="00DC0860">
        <w:rPr>
          <w:sz w:val="28"/>
          <w:szCs w:val="28"/>
          <w:lang w:eastAsia="ru-RU"/>
        </w:rPr>
        <w:t>ичный кабинет клиента (Портал самообслуживания): </w:t>
      </w:r>
      <w:r w:rsidR="008A24DE">
        <w:rPr>
          <w:sz w:val="28"/>
          <w:szCs w:val="28"/>
          <w:lang w:eastAsia="ru-RU"/>
        </w:rPr>
        <w:t>и</w:t>
      </w:r>
      <w:r w:rsidRPr="00DC0860">
        <w:rPr>
          <w:sz w:val="28"/>
          <w:szCs w:val="28"/>
          <w:lang w:eastAsia="ru-RU"/>
        </w:rPr>
        <w:t>нтеграция данных ГЛОНАСС в простой интерфейс для клиента. Клиент должен видеть положение своего груза (автомобиля или контейнера) на карте в реальном времени без звонка диспетчеру. Это снимет нагрузку с сотрудников ТФ</w:t>
      </w:r>
      <w:r w:rsidR="004D73B8" w:rsidRPr="00DC0860">
        <w:rPr>
          <w:sz w:val="28"/>
          <w:szCs w:val="28"/>
          <w:lang w:eastAsia="ru-RU"/>
        </w:rPr>
        <w:t>М</w:t>
      </w:r>
      <w:r w:rsidRPr="00DC0860">
        <w:rPr>
          <w:sz w:val="28"/>
          <w:szCs w:val="28"/>
          <w:lang w:eastAsia="ru-RU"/>
        </w:rPr>
        <w:t>.</w:t>
      </w:r>
      <w:r w:rsidR="008A24DE">
        <w:rPr>
          <w:sz w:val="28"/>
          <w:szCs w:val="28"/>
          <w:lang w:eastAsia="ru-RU"/>
        </w:rPr>
        <w:t xml:space="preserve"> А </w:t>
      </w:r>
      <w:proofErr w:type="gramStart"/>
      <w:r w:rsidR="008A24DE">
        <w:rPr>
          <w:sz w:val="28"/>
          <w:szCs w:val="28"/>
          <w:lang w:eastAsia="ru-RU"/>
        </w:rPr>
        <w:t>так же</w:t>
      </w:r>
      <w:proofErr w:type="gramEnd"/>
      <w:r w:rsidR="008A24DE">
        <w:rPr>
          <w:sz w:val="28"/>
          <w:szCs w:val="28"/>
          <w:lang w:eastAsia="ru-RU"/>
        </w:rPr>
        <w:t>, с</w:t>
      </w:r>
      <w:r w:rsidRPr="00DC0860">
        <w:rPr>
          <w:sz w:val="28"/>
          <w:szCs w:val="28"/>
          <w:lang w:eastAsia="ru-RU"/>
        </w:rPr>
        <w:t>истем</w:t>
      </w:r>
      <w:r w:rsidR="008A24DE">
        <w:rPr>
          <w:sz w:val="28"/>
          <w:szCs w:val="28"/>
          <w:lang w:eastAsia="ru-RU"/>
        </w:rPr>
        <w:t>у</w:t>
      </w:r>
      <w:r w:rsidRPr="00DC0860">
        <w:rPr>
          <w:sz w:val="28"/>
          <w:szCs w:val="28"/>
          <w:lang w:eastAsia="ru-RU"/>
        </w:rPr>
        <w:t xml:space="preserve"> «Единого окна»: </w:t>
      </w:r>
      <w:r w:rsidR="008A24DE">
        <w:rPr>
          <w:sz w:val="28"/>
          <w:szCs w:val="28"/>
          <w:lang w:eastAsia="ru-RU"/>
        </w:rPr>
        <w:t>з</w:t>
      </w:r>
      <w:r w:rsidRPr="00DC0860">
        <w:rPr>
          <w:sz w:val="28"/>
          <w:szCs w:val="28"/>
          <w:lang w:eastAsia="ru-RU"/>
        </w:rPr>
        <w:t>акрепление за крупными клиентами персонального логиста, который решает все вопросы — от порта до момента выгрузки на складе получателя.</w:t>
      </w:r>
    </w:p>
    <w:p w14:paraId="6F69CC20" w14:textId="77777777" w:rsidR="00E14180" w:rsidRDefault="00C1699D" w:rsidP="00DC0860">
      <w:pPr>
        <w:spacing w:line="240" w:lineRule="auto"/>
        <w:rPr>
          <w:sz w:val="28"/>
          <w:szCs w:val="28"/>
          <w:lang w:eastAsia="ru-RU"/>
        </w:rPr>
      </w:pPr>
      <w:r w:rsidRPr="00DC0860">
        <w:rPr>
          <w:sz w:val="28"/>
          <w:szCs w:val="28"/>
          <w:lang w:eastAsia="ru-RU"/>
        </w:rPr>
        <w:t>Перспективным направлением является переход на полностью электронный документооборот (ЭДО) и электронные путевые листы (ЭПЛ). Это сократит время обработки документов между Владивостоком и западными регионами РФ на 2-3 дня.</w:t>
      </w:r>
    </w:p>
    <w:p w14:paraId="30E5707C" w14:textId="77777777" w:rsidR="00E14180" w:rsidRDefault="00C1699D" w:rsidP="00DC0860">
      <w:pPr>
        <w:spacing w:line="240" w:lineRule="auto"/>
        <w:rPr>
          <w:sz w:val="28"/>
          <w:szCs w:val="28"/>
          <w:lang w:eastAsia="ru-RU"/>
        </w:rPr>
      </w:pPr>
      <w:r w:rsidRPr="00DC0860">
        <w:rPr>
          <w:sz w:val="28"/>
          <w:szCs w:val="28"/>
          <w:lang w:eastAsia="ru-RU"/>
        </w:rPr>
        <w:t>Масштабирование агентской сети: </w:t>
      </w:r>
      <w:r w:rsidR="00E14180">
        <w:rPr>
          <w:sz w:val="28"/>
          <w:szCs w:val="28"/>
          <w:lang w:eastAsia="ru-RU"/>
        </w:rPr>
        <w:t>с</w:t>
      </w:r>
      <w:r w:rsidRPr="00DC0860">
        <w:rPr>
          <w:sz w:val="28"/>
          <w:szCs w:val="28"/>
          <w:lang w:eastAsia="ru-RU"/>
        </w:rPr>
        <w:t xml:space="preserve">овершенствование деятельности через открытие представительств или подписание эксклюзивных агентских соглашений в крупнейших портах Китая (Шанхай, </w:t>
      </w:r>
      <w:proofErr w:type="spellStart"/>
      <w:r w:rsidRPr="00DC0860">
        <w:rPr>
          <w:sz w:val="28"/>
          <w:szCs w:val="28"/>
          <w:lang w:eastAsia="ru-RU"/>
        </w:rPr>
        <w:t>Нинбо</w:t>
      </w:r>
      <w:proofErr w:type="spellEnd"/>
      <w:r w:rsidRPr="00DC0860">
        <w:rPr>
          <w:sz w:val="28"/>
          <w:szCs w:val="28"/>
          <w:lang w:eastAsia="ru-RU"/>
        </w:rPr>
        <w:t>). Это позволит ТФМ контролировать груз еще до его прибытия во Владивосток.</w:t>
      </w:r>
    </w:p>
    <w:p w14:paraId="5AC6ED2C" w14:textId="3C4908D3" w:rsidR="00DC0860" w:rsidRDefault="00C1699D" w:rsidP="00A2491C">
      <w:pPr>
        <w:spacing w:line="240" w:lineRule="auto"/>
        <w:rPr>
          <w:sz w:val="28"/>
          <w:szCs w:val="28"/>
          <w:lang w:eastAsia="ru-RU"/>
        </w:rPr>
      </w:pPr>
      <w:r w:rsidRPr="00DC0860">
        <w:rPr>
          <w:sz w:val="28"/>
          <w:szCs w:val="28"/>
          <w:lang w:eastAsia="ru-RU"/>
        </w:rPr>
        <w:t>Экологизация и безопасность: </w:t>
      </w:r>
      <w:r w:rsidR="00E14180">
        <w:rPr>
          <w:sz w:val="28"/>
          <w:szCs w:val="28"/>
          <w:lang w:eastAsia="ru-RU"/>
        </w:rPr>
        <w:t>в</w:t>
      </w:r>
      <w:r w:rsidRPr="00DC0860">
        <w:rPr>
          <w:sz w:val="28"/>
          <w:szCs w:val="28"/>
          <w:lang w:eastAsia="ru-RU"/>
        </w:rPr>
        <w:t>недрение систем контроля манеры вождения (</w:t>
      </w:r>
      <w:proofErr w:type="spellStart"/>
      <w:r w:rsidRPr="00DC0860">
        <w:rPr>
          <w:sz w:val="28"/>
          <w:szCs w:val="28"/>
          <w:lang w:eastAsia="ru-RU"/>
        </w:rPr>
        <w:t>Eco-driving</w:t>
      </w:r>
      <w:proofErr w:type="spellEnd"/>
      <w:r w:rsidRPr="00DC0860">
        <w:rPr>
          <w:sz w:val="28"/>
          <w:szCs w:val="28"/>
          <w:lang w:eastAsia="ru-RU"/>
        </w:rPr>
        <w:t>). Это снизит расход топлива на 5–8% и уменьшит износ шин, что критически важно для рентабельности логистики.</w:t>
      </w:r>
    </w:p>
    <w:p w14:paraId="63982F9A" w14:textId="543838C1" w:rsidR="00DC0860" w:rsidRPr="002C01EA" w:rsidRDefault="00DC0860" w:rsidP="00062447">
      <w:pPr>
        <w:pStyle w:val="10"/>
        <w:numPr>
          <w:ilvl w:val="0"/>
          <w:numId w:val="19"/>
        </w:numPr>
        <w:spacing w:after="240" w:line="240" w:lineRule="auto"/>
        <w:ind w:left="0" w:hanging="11"/>
        <w:jc w:val="center"/>
        <w:rPr>
          <w:rFonts w:ascii="Arial" w:hAnsi="Arial" w:cs="Arial"/>
          <w:color w:val="auto"/>
          <w:sz w:val="30"/>
          <w:szCs w:val="30"/>
        </w:rPr>
      </w:pPr>
      <w:bookmarkStart w:id="46" w:name="_Toc219158421"/>
      <w:bookmarkStart w:id="47" w:name="_Toc219841004"/>
      <w:r w:rsidRPr="002C01EA">
        <w:rPr>
          <w:rFonts w:ascii="Arial" w:hAnsi="Arial" w:cs="Arial"/>
          <w:color w:val="auto"/>
          <w:sz w:val="30"/>
          <w:szCs w:val="30"/>
        </w:rPr>
        <w:t>Цифровая среда управления логистическими процессами и учета материальных потоков</w:t>
      </w:r>
      <w:bookmarkEnd w:id="46"/>
      <w:bookmarkEnd w:id="47"/>
    </w:p>
    <w:p w14:paraId="683DDBF5" w14:textId="77777777" w:rsidR="004C2EDA" w:rsidRPr="009375AD" w:rsidRDefault="004C2EDA" w:rsidP="00062447">
      <w:pPr>
        <w:pStyle w:val="a7"/>
        <w:keepNext/>
        <w:keepLines/>
        <w:numPr>
          <w:ilvl w:val="0"/>
          <w:numId w:val="19"/>
        </w:numPr>
        <w:spacing w:before="240" w:after="0" w:line="240" w:lineRule="auto"/>
        <w:contextualSpacing w:val="0"/>
        <w:jc w:val="center"/>
        <w:outlineLvl w:val="0"/>
        <w:rPr>
          <w:rFonts w:ascii="Arial" w:eastAsiaTheme="majorEastAsia" w:hAnsi="Arial" w:cs="Arial"/>
          <w:vanish/>
          <w:sz w:val="30"/>
          <w:szCs w:val="30"/>
        </w:rPr>
      </w:pPr>
      <w:bookmarkStart w:id="48" w:name="_Toc219158325"/>
      <w:bookmarkStart w:id="49" w:name="_Toc219158386"/>
      <w:bookmarkStart w:id="50" w:name="_Toc219158404"/>
      <w:bookmarkStart w:id="51" w:name="_Toc219158422"/>
      <w:bookmarkStart w:id="52" w:name="_Toc219331718"/>
      <w:bookmarkStart w:id="53" w:name="_Toc219331820"/>
      <w:bookmarkStart w:id="54" w:name="_Toc219331902"/>
      <w:bookmarkStart w:id="55" w:name="_Toc219332042"/>
      <w:bookmarkStart w:id="56" w:name="_Toc219332169"/>
      <w:bookmarkStart w:id="57" w:name="_Toc219841005"/>
      <w:bookmarkEnd w:id="48"/>
      <w:bookmarkEnd w:id="49"/>
      <w:bookmarkEnd w:id="50"/>
      <w:bookmarkEnd w:id="51"/>
      <w:bookmarkEnd w:id="52"/>
      <w:bookmarkEnd w:id="53"/>
      <w:bookmarkEnd w:id="54"/>
      <w:bookmarkEnd w:id="55"/>
      <w:bookmarkEnd w:id="56"/>
      <w:bookmarkEnd w:id="57"/>
    </w:p>
    <w:p w14:paraId="424116F3" w14:textId="77777777" w:rsidR="004C2EDA" w:rsidRPr="009375AD" w:rsidRDefault="004C2EDA" w:rsidP="00062447">
      <w:pPr>
        <w:pStyle w:val="a7"/>
        <w:keepNext/>
        <w:keepLines/>
        <w:numPr>
          <w:ilvl w:val="0"/>
          <w:numId w:val="19"/>
        </w:numPr>
        <w:spacing w:before="240" w:after="0" w:line="240" w:lineRule="auto"/>
        <w:contextualSpacing w:val="0"/>
        <w:jc w:val="center"/>
        <w:outlineLvl w:val="0"/>
        <w:rPr>
          <w:rFonts w:ascii="Arial" w:eastAsiaTheme="majorEastAsia" w:hAnsi="Arial" w:cs="Arial"/>
          <w:vanish/>
          <w:sz w:val="30"/>
          <w:szCs w:val="30"/>
        </w:rPr>
      </w:pPr>
      <w:bookmarkStart w:id="58" w:name="_Toc219158326"/>
      <w:bookmarkStart w:id="59" w:name="_Toc219158387"/>
      <w:bookmarkStart w:id="60" w:name="_Toc219158405"/>
      <w:bookmarkStart w:id="61" w:name="_Toc219158423"/>
      <w:bookmarkStart w:id="62" w:name="_Toc219331719"/>
      <w:bookmarkStart w:id="63" w:name="_Toc219331821"/>
      <w:bookmarkStart w:id="64" w:name="_Toc219331903"/>
      <w:bookmarkStart w:id="65" w:name="_Toc219332043"/>
      <w:bookmarkStart w:id="66" w:name="_Toc219332170"/>
      <w:bookmarkStart w:id="67" w:name="_Toc219841006"/>
      <w:bookmarkEnd w:id="58"/>
      <w:bookmarkEnd w:id="59"/>
      <w:bookmarkEnd w:id="60"/>
      <w:bookmarkEnd w:id="61"/>
      <w:bookmarkEnd w:id="62"/>
      <w:bookmarkEnd w:id="63"/>
      <w:bookmarkEnd w:id="64"/>
      <w:bookmarkEnd w:id="65"/>
      <w:bookmarkEnd w:id="66"/>
      <w:bookmarkEnd w:id="67"/>
    </w:p>
    <w:p w14:paraId="45EEE706" w14:textId="77777777" w:rsidR="004C2EDA" w:rsidRPr="009375AD" w:rsidRDefault="004C2EDA" w:rsidP="00062447">
      <w:pPr>
        <w:pStyle w:val="a7"/>
        <w:keepNext/>
        <w:keepLines/>
        <w:numPr>
          <w:ilvl w:val="0"/>
          <w:numId w:val="19"/>
        </w:numPr>
        <w:spacing w:before="240" w:after="0" w:line="240" w:lineRule="auto"/>
        <w:contextualSpacing w:val="0"/>
        <w:jc w:val="center"/>
        <w:outlineLvl w:val="0"/>
        <w:rPr>
          <w:rFonts w:ascii="Arial" w:eastAsiaTheme="majorEastAsia" w:hAnsi="Arial" w:cs="Arial"/>
          <w:vanish/>
          <w:sz w:val="30"/>
          <w:szCs w:val="30"/>
        </w:rPr>
      </w:pPr>
      <w:bookmarkStart w:id="68" w:name="_Toc219158327"/>
      <w:bookmarkStart w:id="69" w:name="_Toc219158388"/>
      <w:bookmarkStart w:id="70" w:name="_Toc219158406"/>
      <w:bookmarkStart w:id="71" w:name="_Toc219158424"/>
      <w:bookmarkStart w:id="72" w:name="_Toc219331720"/>
      <w:bookmarkStart w:id="73" w:name="_Toc219331822"/>
      <w:bookmarkStart w:id="74" w:name="_Toc219331904"/>
      <w:bookmarkStart w:id="75" w:name="_Toc219332044"/>
      <w:bookmarkStart w:id="76" w:name="_Toc219332171"/>
      <w:bookmarkStart w:id="77" w:name="_Toc219841007"/>
      <w:bookmarkEnd w:id="68"/>
      <w:bookmarkEnd w:id="69"/>
      <w:bookmarkEnd w:id="70"/>
      <w:bookmarkEnd w:id="71"/>
      <w:bookmarkEnd w:id="72"/>
      <w:bookmarkEnd w:id="73"/>
      <w:bookmarkEnd w:id="74"/>
      <w:bookmarkEnd w:id="75"/>
      <w:bookmarkEnd w:id="76"/>
      <w:bookmarkEnd w:id="77"/>
    </w:p>
    <w:p w14:paraId="5A3F9ECB" w14:textId="4A1BBD4E" w:rsidR="004C2EDA" w:rsidRPr="002C01EA" w:rsidRDefault="002C01EA" w:rsidP="00062447">
      <w:pPr>
        <w:pStyle w:val="10"/>
        <w:numPr>
          <w:ilvl w:val="1"/>
          <w:numId w:val="20"/>
        </w:numPr>
        <w:spacing w:after="120" w:line="240" w:lineRule="auto"/>
        <w:ind w:left="0" w:firstLine="0"/>
        <w:jc w:val="center"/>
        <w:rPr>
          <w:rFonts w:ascii="Arial" w:hAnsi="Arial" w:cs="Arial"/>
          <w:color w:val="auto"/>
          <w:sz w:val="26"/>
          <w:szCs w:val="26"/>
        </w:rPr>
      </w:pPr>
      <w:bookmarkStart w:id="78" w:name="_Toc219841008"/>
      <w:r w:rsidRPr="002C01EA">
        <w:rPr>
          <w:rFonts w:ascii="Arial" w:hAnsi="Arial" w:cs="Arial"/>
          <w:color w:val="auto"/>
          <w:sz w:val="26"/>
          <w:szCs w:val="26"/>
        </w:rPr>
        <w:t>Изучение программы 1с. Выполнение работ по созданию карточек контрагентов</w:t>
      </w:r>
      <w:bookmarkEnd w:id="78"/>
    </w:p>
    <w:p w14:paraId="2C8D22EF" w14:textId="62377047" w:rsidR="00DC0860" w:rsidRPr="00DC0860" w:rsidRDefault="00DC0860" w:rsidP="004C2EDA">
      <w:pPr>
        <w:spacing w:line="240" w:lineRule="auto"/>
        <w:rPr>
          <w:sz w:val="28"/>
          <w:szCs w:val="24"/>
        </w:rPr>
      </w:pPr>
      <w:r w:rsidRPr="00DC0860">
        <w:rPr>
          <w:sz w:val="28"/>
          <w:szCs w:val="24"/>
        </w:rPr>
        <w:t>Изучение работы в «1С» начинается с освоения справочников. Создание карточек контрагентов — это базовая и одна из самых ответственных задач, так как от правильности заполнения этих данных зависит корректность первичных документов, договоров и налоговой отчетности</w:t>
      </w:r>
      <w:r w:rsidR="004C2EDA">
        <w:rPr>
          <w:sz w:val="28"/>
          <w:szCs w:val="24"/>
        </w:rPr>
        <w:t>.</w:t>
      </w:r>
    </w:p>
    <w:p w14:paraId="72EC6D2E" w14:textId="77777777" w:rsidR="00062447" w:rsidRDefault="00E14180" w:rsidP="00062447">
      <w:pPr>
        <w:keepNext/>
        <w:spacing w:line="240" w:lineRule="auto"/>
        <w:ind w:firstLine="0"/>
      </w:pPr>
      <w:r>
        <w:rPr>
          <w:noProof/>
          <w:sz w:val="28"/>
          <w:szCs w:val="28"/>
          <w:lang w:eastAsia="ru-RU"/>
        </w:rPr>
        <w:lastRenderedPageBreak/>
        <w:drawing>
          <wp:inline distT="0" distB="0" distL="0" distR="0" wp14:anchorId="23616E7A" wp14:editId="07FFC5C3">
            <wp:extent cx="5608320" cy="3779520"/>
            <wp:effectExtent l="0" t="0" r="0" b="0"/>
            <wp:docPr id="1"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3D81F6E0" w14:textId="39081F5E" w:rsidR="00DC0860" w:rsidRPr="00062447" w:rsidRDefault="00062447" w:rsidP="00062447">
      <w:pPr>
        <w:pStyle w:val="a9"/>
        <w:ind w:firstLine="0"/>
        <w:jc w:val="center"/>
        <w:rPr>
          <w:i w:val="0"/>
          <w:iCs w:val="0"/>
          <w:color w:val="auto"/>
          <w:sz w:val="44"/>
          <w:szCs w:val="40"/>
        </w:rPr>
      </w:pPr>
      <w:r w:rsidRPr="00062447">
        <w:rPr>
          <w:i w:val="0"/>
          <w:iCs w:val="0"/>
          <w:color w:val="auto"/>
          <w:sz w:val="28"/>
          <w:szCs w:val="28"/>
        </w:rPr>
        <w:t xml:space="preserve">Рисунок </w:t>
      </w:r>
      <w:r w:rsidRPr="00062447">
        <w:rPr>
          <w:i w:val="0"/>
          <w:iCs w:val="0"/>
          <w:color w:val="auto"/>
          <w:sz w:val="28"/>
          <w:szCs w:val="28"/>
        </w:rPr>
        <w:fldChar w:fldCharType="begin"/>
      </w:r>
      <w:r w:rsidRPr="00062447">
        <w:rPr>
          <w:i w:val="0"/>
          <w:iCs w:val="0"/>
          <w:color w:val="auto"/>
          <w:sz w:val="28"/>
          <w:szCs w:val="28"/>
        </w:rPr>
        <w:instrText xml:space="preserve"> SEQ Рисунок \* ARABIC </w:instrText>
      </w:r>
      <w:r w:rsidRPr="00062447">
        <w:rPr>
          <w:i w:val="0"/>
          <w:iCs w:val="0"/>
          <w:color w:val="auto"/>
          <w:sz w:val="28"/>
          <w:szCs w:val="28"/>
        </w:rPr>
        <w:fldChar w:fldCharType="separate"/>
      </w:r>
      <w:r>
        <w:rPr>
          <w:i w:val="0"/>
          <w:iCs w:val="0"/>
          <w:noProof/>
          <w:color w:val="auto"/>
          <w:sz w:val="28"/>
          <w:szCs w:val="28"/>
        </w:rPr>
        <w:t>1</w:t>
      </w:r>
      <w:r w:rsidRPr="00062447">
        <w:rPr>
          <w:i w:val="0"/>
          <w:iCs w:val="0"/>
          <w:color w:val="auto"/>
          <w:sz w:val="28"/>
          <w:szCs w:val="28"/>
        </w:rPr>
        <w:fldChar w:fldCharType="end"/>
      </w:r>
      <w:r w:rsidRPr="00062447">
        <w:rPr>
          <w:i w:val="0"/>
          <w:iCs w:val="0"/>
          <w:color w:val="auto"/>
          <w:sz w:val="28"/>
          <w:szCs w:val="28"/>
        </w:rPr>
        <w:t xml:space="preserve"> - Контрагенты</w:t>
      </w:r>
    </w:p>
    <w:p w14:paraId="0313F88B" w14:textId="1A4DBAB0" w:rsidR="00DC0860" w:rsidRPr="00E14180" w:rsidRDefault="00E14180" w:rsidP="00E14180">
      <w:pPr>
        <w:pStyle w:val="a7"/>
        <w:spacing w:line="240" w:lineRule="auto"/>
        <w:ind w:left="680" w:firstLine="0"/>
        <w:rPr>
          <w:sz w:val="28"/>
          <w:szCs w:val="24"/>
        </w:rPr>
      </w:pPr>
      <w:r>
        <w:rPr>
          <w:sz w:val="28"/>
          <w:szCs w:val="24"/>
        </w:rPr>
        <w:t>А</w:t>
      </w:r>
      <w:r w:rsidR="00DC0860" w:rsidRPr="00E14180">
        <w:rPr>
          <w:sz w:val="28"/>
          <w:szCs w:val="24"/>
        </w:rPr>
        <w:t>лгоритм создания карточки контрагента</w:t>
      </w:r>
    </w:p>
    <w:p w14:paraId="1F6C9970" w14:textId="7BFB31AF" w:rsidR="00DC0860" w:rsidRPr="00DC0860" w:rsidRDefault="00DC0860" w:rsidP="004C2EDA">
      <w:pPr>
        <w:spacing w:line="240" w:lineRule="auto"/>
        <w:rPr>
          <w:sz w:val="28"/>
          <w:szCs w:val="24"/>
        </w:rPr>
      </w:pPr>
      <w:r w:rsidRPr="00DC0860">
        <w:rPr>
          <w:sz w:val="28"/>
          <w:szCs w:val="24"/>
        </w:rPr>
        <w:t xml:space="preserve">В главном меню программы нужно перейти в раздел «Справочники» → панель «Покупки и продажи» → «Контрагенты». Нажимаем кнопку «Создать». Откроется пустая карточка. В поле «ИНН» вводим ИНН организации и нажимаем кнопку «Заполнить». Программа сама впишет из базы ФНС название, КПП, ОГРН, адрес и ФИО руководителя. Если сервис не подключен, то заполняем поля вручную: вид контрагента, название организации и </w:t>
      </w:r>
      <w:proofErr w:type="spellStart"/>
      <w:r w:rsidRPr="00DC0860">
        <w:rPr>
          <w:sz w:val="28"/>
          <w:szCs w:val="24"/>
        </w:rPr>
        <w:t>тд</w:t>
      </w:r>
      <w:proofErr w:type="spellEnd"/>
      <w:r w:rsidRPr="00DC0860">
        <w:rPr>
          <w:sz w:val="28"/>
          <w:szCs w:val="24"/>
        </w:rPr>
        <w:t>. Переходим по ссылке «Банковские счета». Вводим БИК банка и номер счета. Важно правильно заполнить: юридический адрес, фактический адрес, контактное лицо. Без договора нельзя провести оплату или отгрузку. В карточке контрагента нажимаем вкладку «Договоры». Нажимаем «Создать», указываем вид договора: «С поставщиком», «С покупателем» или «Прочее»., указываем номер и дату</w:t>
      </w:r>
      <w:r w:rsidR="004C2EDA">
        <w:rPr>
          <w:sz w:val="28"/>
          <w:szCs w:val="24"/>
        </w:rPr>
        <w:t>.</w:t>
      </w:r>
    </w:p>
    <w:p w14:paraId="7C5FFE2A" w14:textId="1EAABF45" w:rsidR="004C2EDA" w:rsidRPr="004C2EDA" w:rsidRDefault="00DC0860" w:rsidP="003C6963">
      <w:pPr>
        <w:spacing w:after="240" w:line="240" w:lineRule="auto"/>
        <w:rPr>
          <w:sz w:val="28"/>
          <w:szCs w:val="24"/>
        </w:rPr>
      </w:pPr>
      <w:r w:rsidRPr="00DC0860">
        <w:rPr>
          <w:sz w:val="28"/>
          <w:szCs w:val="24"/>
        </w:rPr>
        <w:t>Перед созданием нового контрагента всегда нужно воспользоваться поиском по ИНН. Если создать две одинаковые фирмы, в учете возникнет «пересортица»: на одной карточке будет висеть долг, а на другой — переплата.</w:t>
      </w:r>
    </w:p>
    <w:p w14:paraId="12AFDF21" w14:textId="77777777" w:rsidR="002C01EA" w:rsidRPr="002C01EA" w:rsidRDefault="002C01EA" w:rsidP="002C01EA">
      <w:pPr>
        <w:pStyle w:val="a7"/>
        <w:keepNext/>
        <w:keepLines/>
        <w:numPr>
          <w:ilvl w:val="0"/>
          <w:numId w:val="16"/>
        </w:numPr>
        <w:spacing w:before="240" w:after="120" w:line="240" w:lineRule="auto"/>
        <w:contextualSpacing w:val="0"/>
        <w:jc w:val="center"/>
        <w:outlineLvl w:val="0"/>
        <w:rPr>
          <w:rFonts w:ascii="Arial" w:eastAsiaTheme="majorEastAsia" w:hAnsi="Arial" w:cs="Arial"/>
          <w:vanish/>
          <w:sz w:val="26"/>
          <w:szCs w:val="26"/>
        </w:rPr>
      </w:pPr>
      <w:bookmarkStart w:id="79" w:name="_Toc219332046"/>
      <w:bookmarkStart w:id="80" w:name="_Toc219332173"/>
      <w:bookmarkStart w:id="81" w:name="_Toc219841009"/>
      <w:bookmarkEnd w:id="79"/>
      <w:bookmarkEnd w:id="80"/>
      <w:bookmarkEnd w:id="81"/>
    </w:p>
    <w:p w14:paraId="74290A1D" w14:textId="77777777" w:rsidR="002C01EA" w:rsidRPr="002C01EA" w:rsidRDefault="002C01EA" w:rsidP="002C01EA">
      <w:pPr>
        <w:pStyle w:val="a7"/>
        <w:keepNext/>
        <w:keepLines/>
        <w:numPr>
          <w:ilvl w:val="0"/>
          <w:numId w:val="16"/>
        </w:numPr>
        <w:spacing w:before="240" w:after="120" w:line="240" w:lineRule="auto"/>
        <w:contextualSpacing w:val="0"/>
        <w:jc w:val="center"/>
        <w:outlineLvl w:val="0"/>
        <w:rPr>
          <w:rFonts w:ascii="Arial" w:eastAsiaTheme="majorEastAsia" w:hAnsi="Arial" w:cs="Arial"/>
          <w:vanish/>
          <w:sz w:val="26"/>
          <w:szCs w:val="26"/>
        </w:rPr>
      </w:pPr>
      <w:bookmarkStart w:id="82" w:name="_Toc219332047"/>
      <w:bookmarkStart w:id="83" w:name="_Toc219332174"/>
      <w:bookmarkStart w:id="84" w:name="_Toc219841010"/>
      <w:bookmarkEnd w:id="82"/>
      <w:bookmarkEnd w:id="83"/>
      <w:bookmarkEnd w:id="84"/>
    </w:p>
    <w:p w14:paraId="7A352336" w14:textId="77777777" w:rsidR="002C01EA" w:rsidRPr="002C01EA" w:rsidRDefault="002C01EA" w:rsidP="002C01EA">
      <w:pPr>
        <w:pStyle w:val="a7"/>
        <w:keepNext/>
        <w:keepLines/>
        <w:numPr>
          <w:ilvl w:val="0"/>
          <w:numId w:val="16"/>
        </w:numPr>
        <w:spacing w:before="240" w:after="120" w:line="240" w:lineRule="auto"/>
        <w:contextualSpacing w:val="0"/>
        <w:jc w:val="center"/>
        <w:outlineLvl w:val="0"/>
        <w:rPr>
          <w:rFonts w:ascii="Arial" w:eastAsiaTheme="majorEastAsia" w:hAnsi="Arial" w:cs="Arial"/>
          <w:vanish/>
          <w:sz w:val="26"/>
          <w:szCs w:val="26"/>
        </w:rPr>
      </w:pPr>
      <w:bookmarkStart w:id="85" w:name="_Toc219332048"/>
      <w:bookmarkStart w:id="86" w:name="_Toc219332175"/>
      <w:bookmarkStart w:id="87" w:name="_Toc219841011"/>
      <w:bookmarkEnd w:id="85"/>
      <w:bookmarkEnd w:id="86"/>
      <w:bookmarkEnd w:id="87"/>
    </w:p>
    <w:p w14:paraId="5CD81697" w14:textId="77777777" w:rsidR="002C01EA" w:rsidRPr="002C01EA" w:rsidRDefault="002C01EA" w:rsidP="002C01EA">
      <w:pPr>
        <w:pStyle w:val="a7"/>
        <w:keepNext/>
        <w:keepLines/>
        <w:numPr>
          <w:ilvl w:val="0"/>
          <w:numId w:val="16"/>
        </w:numPr>
        <w:spacing w:before="240" w:after="120" w:line="240" w:lineRule="auto"/>
        <w:contextualSpacing w:val="0"/>
        <w:jc w:val="center"/>
        <w:outlineLvl w:val="0"/>
        <w:rPr>
          <w:rFonts w:ascii="Arial" w:eastAsiaTheme="majorEastAsia" w:hAnsi="Arial" w:cs="Arial"/>
          <w:vanish/>
          <w:sz w:val="26"/>
          <w:szCs w:val="26"/>
        </w:rPr>
      </w:pPr>
      <w:bookmarkStart w:id="88" w:name="_Toc219332049"/>
      <w:bookmarkStart w:id="89" w:name="_Toc219332176"/>
      <w:bookmarkStart w:id="90" w:name="_Toc219841012"/>
      <w:bookmarkEnd w:id="88"/>
      <w:bookmarkEnd w:id="89"/>
      <w:bookmarkEnd w:id="90"/>
    </w:p>
    <w:p w14:paraId="17948238" w14:textId="77777777" w:rsidR="002C01EA" w:rsidRPr="002C01EA" w:rsidRDefault="002C01EA" w:rsidP="002C01EA">
      <w:pPr>
        <w:pStyle w:val="a7"/>
        <w:keepNext/>
        <w:keepLines/>
        <w:numPr>
          <w:ilvl w:val="1"/>
          <w:numId w:val="16"/>
        </w:numPr>
        <w:spacing w:before="240" w:after="120" w:line="240" w:lineRule="auto"/>
        <w:contextualSpacing w:val="0"/>
        <w:jc w:val="center"/>
        <w:outlineLvl w:val="0"/>
        <w:rPr>
          <w:rFonts w:ascii="Arial" w:eastAsiaTheme="majorEastAsia" w:hAnsi="Arial" w:cs="Arial"/>
          <w:vanish/>
          <w:sz w:val="26"/>
          <w:szCs w:val="26"/>
        </w:rPr>
      </w:pPr>
      <w:bookmarkStart w:id="91" w:name="_Toc219332050"/>
      <w:bookmarkStart w:id="92" w:name="_Toc219332177"/>
      <w:bookmarkStart w:id="93" w:name="_Toc219841013"/>
      <w:bookmarkEnd w:id="91"/>
      <w:bookmarkEnd w:id="92"/>
      <w:bookmarkEnd w:id="93"/>
    </w:p>
    <w:p w14:paraId="14BAEC76" w14:textId="2482829F" w:rsidR="004C2EDA" w:rsidRPr="002C01EA" w:rsidRDefault="002C01EA" w:rsidP="00062447">
      <w:pPr>
        <w:pStyle w:val="10"/>
        <w:numPr>
          <w:ilvl w:val="1"/>
          <w:numId w:val="20"/>
        </w:numPr>
        <w:spacing w:after="120" w:line="240" w:lineRule="auto"/>
        <w:ind w:left="0" w:firstLine="0"/>
        <w:jc w:val="center"/>
        <w:rPr>
          <w:rFonts w:ascii="Arial" w:hAnsi="Arial" w:cs="Arial"/>
          <w:color w:val="auto"/>
          <w:sz w:val="26"/>
          <w:szCs w:val="26"/>
        </w:rPr>
      </w:pPr>
      <w:bookmarkStart w:id="94" w:name="_Toc219841014"/>
      <w:r w:rsidRPr="002C01EA">
        <w:rPr>
          <w:rFonts w:ascii="Arial" w:hAnsi="Arial" w:cs="Arial"/>
          <w:color w:val="auto"/>
          <w:sz w:val="26"/>
          <w:szCs w:val="26"/>
        </w:rPr>
        <w:t>Изучение программы SRM. Выполнение работ по контролю сроков и условий договоров</w:t>
      </w:r>
      <w:bookmarkEnd w:id="94"/>
    </w:p>
    <w:p w14:paraId="2B1EEDE4" w14:textId="77777777" w:rsidR="00E14180" w:rsidRDefault="004C2EDA" w:rsidP="004C2EDA">
      <w:pPr>
        <w:spacing w:line="240" w:lineRule="auto"/>
        <w:rPr>
          <w:sz w:val="28"/>
          <w:szCs w:val="24"/>
          <w:shd w:val="clear" w:color="auto" w:fill="FFFFFF"/>
        </w:rPr>
      </w:pPr>
      <w:r w:rsidRPr="004C2EDA">
        <w:rPr>
          <w:sz w:val="28"/>
          <w:szCs w:val="24"/>
          <w:shd w:val="clear" w:color="auto" w:fill="FFFFFF"/>
        </w:rPr>
        <w:t>Изучение систем SRM (</w:t>
      </w:r>
      <w:proofErr w:type="spellStart"/>
      <w:r w:rsidRPr="004C2EDA">
        <w:rPr>
          <w:sz w:val="28"/>
          <w:szCs w:val="24"/>
          <w:shd w:val="clear" w:color="auto" w:fill="FFFFFF"/>
        </w:rPr>
        <w:t>Supplier</w:t>
      </w:r>
      <w:proofErr w:type="spellEnd"/>
      <w:r w:rsidRPr="004C2EDA">
        <w:rPr>
          <w:sz w:val="28"/>
          <w:szCs w:val="24"/>
          <w:shd w:val="clear" w:color="auto" w:fill="FFFFFF"/>
        </w:rPr>
        <w:t xml:space="preserve"> </w:t>
      </w:r>
      <w:proofErr w:type="spellStart"/>
      <w:r w:rsidRPr="004C2EDA">
        <w:rPr>
          <w:sz w:val="28"/>
          <w:szCs w:val="24"/>
          <w:shd w:val="clear" w:color="auto" w:fill="FFFFFF"/>
        </w:rPr>
        <w:t>Relationship</w:t>
      </w:r>
      <w:proofErr w:type="spellEnd"/>
      <w:r w:rsidRPr="004C2EDA">
        <w:rPr>
          <w:sz w:val="28"/>
          <w:szCs w:val="24"/>
          <w:shd w:val="clear" w:color="auto" w:fill="FFFFFF"/>
        </w:rPr>
        <w:t xml:space="preserve"> </w:t>
      </w:r>
      <w:proofErr w:type="spellStart"/>
      <w:r w:rsidRPr="004C2EDA">
        <w:rPr>
          <w:sz w:val="28"/>
          <w:szCs w:val="24"/>
          <w:shd w:val="clear" w:color="auto" w:fill="FFFFFF"/>
        </w:rPr>
        <w:t>Management</w:t>
      </w:r>
      <w:proofErr w:type="spellEnd"/>
      <w:r w:rsidRPr="004C2EDA">
        <w:rPr>
          <w:sz w:val="28"/>
          <w:szCs w:val="24"/>
          <w:shd w:val="clear" w:color="auto" w:fill="FFFFFF"/>
        </w:rPr>
        <w:t>) — это освоение инструментов для управления взаимоотношениями с поставщиками. В отличие от обычной 1С, SRM фокусируется на полном цикле: от поиска поставщика и тендера до исполнения обязательств по договору и оценки эффективности.</w:t>
      </w:r>
    </w:p>
    <w:p w14:paraId="0DD5978F" w14:textId="16A74C18" w:rsidR="004C2EDA" w:rsidRPr="004C2EDA" w:rsidRDefault="004C2EDA" w:rsidP="004C2EDA">
      <w:pPr>
        <w:spacing w:line="240" w:lineRule="auto"/>
        <w:rPr>
          <w:sz w:val="28"/>
          <w:szCs w:val="24"/>
          <w:shd w:val="clear" w:color="auto" w:fill="FFFFFF"/>
        </w:rPr>
      </w:pPr>
      <w:r w:rsidRPr="004C2EDA">
        <w:rPr>
          <w:sz w:val="28"/>
          <w:szCs w:val="24"/>
          <w:shd w:val="clear" w:color="auto" w:fill="FFFFFF"/>
        </w:rPr>
        <w:lastRenderedPageBreak/>
        <w:t>Работа по контролю сроков и условий договоров в SRM — это критически важный этап, который предотвращает кассовые разрывы, срывы поставок и юридические риски.</w:t>
      </w:r>
    </w:p>
    <w:p w14:paraId="3E276CCE" w14:textId="5C990E01" w:rsidR="004C2EDA" w:rsidRDefault="004C2EDA" w:rsidP="004C2EDA">
      <w:pPr>
        <w:spacing w:line="240" w:lineRule="auto"/>
        <w:rPr>
          <w:sz w:val="28"/>
          <w:szCs w:val="24"/>
          <w:shd w:val="clear" w:color="auto" w:fill="FFFFFF"/>
        </w:rPr>
      </w:pPr>
      <w:r w:rsidRPr="004C2EDA">
        <w:rPr>
          <w:sz w:val="28"/>
          <w:szCs w:val="24"/>
          <w:shd w:val="clear" w:color="auto" w:fill="FFFFFF"/>
        </w:rPr>
        <w:t>Сначала я обучалась переносить юридический язык договора в цифровой формат: внесение перечня товаров/услуг, цен и объемов, даты и график платежей. Изучала, как выставлять срок действия договора (система должна уведомлять за 30 или 60 дней до окончания, чтобы успеть провести новый тендер или продлить текущий) и срок закрытия этапов. Далее происходит мониторинг исполнения условий SLA (</w:t>
      </w:r>
      <w:proofErr w:type="spellStart"/>
      <w:r w:rsidRPr="004C2EDA">
        <w:rPr>
          <w:sz w:val="28"/>
          <w:szCs w:val="24"/>
          <w:shd w:val="clear" w:color="auto" w:fill="FFFFFF"/>
        </w:rPr>
        <w:t>Service</w:t>
      </w:r>
      <w:proofErr w:type="spellEnd"/>
      <w:r w:rsidRPr="004C2EDA">
        <w:rPr>
          <w:sz w:val="28"/>
          <w:szCs w:val="24"/>
          <w:shd w:val="clear" w:color="auto" w:fill="FFFFFF"/>
        </w:rPr>
        <w:t xml:space="preserve"> </w:t>
      </w:r>
      <w:proofErr w:type="spellStart"/>
      <w:r w:rsidRPr="004C2EDA">
        <w:rPr>
          <w:sz w:val="28"/>
          <w:szCs w:val="24"/>
          <w:shd w:val="clear" w:color="auto" w:fill="FFFFFF"/>
        </w:rPr>
        <w:t>Level</w:t>
      </w:r>
      <w:proofErr w:type="spellEnd"/>
      <w:r w:rsidRPr="004C2EDA">
        <w:rPr>
          <w:sz w:val="28"/>
          <w:szCs w:val="24"/>
          <w:shd w:val="clear" w:color="auto" w:fill="FFFFFF"/>
        </w:rPr>
        <w:t xml:space="preserve"> </w:t>
      </w:r>
      <w:proofErr w:type="spellStart"/>
      <w:r w:rsidRPr="004C2EDA">
        <w:rPr>
          <w:sz w:val="28"/>
          <w:szCs w:val="24"/>
          <w:shd w:val="clear" w:color="auto" w:fill="FFFFFF"/>
        </w:rPr>
        <w:t>Agreement</w:t>
      </w:r>
      <w:proofErr w:type="spellEnd"/>
      <w:r w:rsidRPr="004C2EDA">
        <w:rPr>
          <w:sz w:val="28"/>
          <w:szCs w:val="24"/>
          <w:shd w:val="clear" w:color="auto" w:fill="FFFFFF"/>
        </w:rPr>
        <w:t xml:space="preserve">) — это параметры качества. Фиксируется допустимый процент брака, штрафные санкции и </w:t>
      </w:r>
      <w:proofErr w:type="spellStart"/>
      <w:r w:rsidRPr="004C2EDA">
        <w:rPr>
          <w:sz w:val="28"/>
          <w:szCs w:val="24"/>
          <w:shd w:val="clear" w:color="auto" w:fill="FFFFFF"/>
        </w:rPr>
        <w:t>тд</w:t>
      </w:r>
      <w:proofErr w:type="spellEnd"/>
      <w:r w:rsidRPr="004C2EDA">
        <w:rPr>
          <w:sz w:val="28"/>
          <w:szCs w:val="24"/>
          <w:shd w:val="clear" w:color="auto" w:fill="FFFFFF"/>
        </w:rPr>
        <w:t>.</w:t>
      </w:r>
    </w:p>
    <w:p w14:paraId="1E6A4585" w14:textId="77777777" w:rsidR="00062447" w:rsidRDefault="00E14180" w:rsidP="00062447">
      <w:pPr>
        <w:keepNext/>
        <w:spacing w:line="240" w:lineRule="auto"/>
        <w:ind w:firstLine="0"/>
      </w:pPr>
      <w:r>
        <w:rPr>
          <w:noProof/>
          <w:sz w:val="28"/>
          <w:szCs w:val="24"/>
          <w:shd w:val="clear" w:color="auto" w:fill="FFFFFF"/>
        </w:rPr>
        <w:drawing>
          <wp:inline distT="0" distB="0" distL="0" distR="0" wp14:anchorId="7DD5802E" wp14:editId="5334504E">
            <wp:extent cx="6042660" cy="1965960"/>
            <wp:effectExtent l="38100" t="0" r="15240" b="0"/>
            <wp:docPr id="2"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76BB35D2" w14:textId="2562C145" w:rsidR="00E14180" w:rsidRPr="00062447" w:rsidRDefault="00062447" w:rsidP="00062447">
      <w:pPr>
        <w:pStyle w:val="a9"/>
        <w:ind w:firstLine="0"/>
        <w:jc w:val="center"/>
        <w:rPr>
          <w:i w:val="0"/>
          <w:iCs w:val="0"/>
          <w:color w:val="auto"/>
          <w:sz w:val="44"/>
          <w:szCs w:val="40"/>
          <w:shd w:val="clear" w:color="auto" w:fill="FFFFFF"/>
        </w:rPr>
      </w:pPr>
      <w:r w:rsidRPr="00062447">
        <w:rPr>
          <w:i w:val="0"/>
          <w:iCs w:val="0"/>
          <w:color w:val="auto"/>
          <w:sz w:val="28"/>
          <w:szCs w:val="28"/>
        </w:rPr>
        <w:t xml:space="preserve">Рисунок </w:t>
      </w:r>
      <w:r w:rsidRPr="00062447">
        <w:rPr>
          <w:i w:val="0"/>
          <w:iCs w:val="0"/>
          <w:color w:val="auto"/>
          <w:sz w:val="28"/>
          <w:szCs w:val="28"/>
        </w:rPr>
        <w:fldChar w:fldCharType="begin"/>
      </w:r>
      <w:r w:rsidRPr="00062447">
        <w:rPr>
          <w:i w:val="0"/>
          <w:iCs w:val="0"/>
          <w:color w:val="auto"/>
          <w:sz w:val="28"/>
          <w:szCs w:val="28"/>
        </w:rPr>
        <w:instrText xml:space="preserve"> SEQ Рисунок \* ARABIC </w:instrText>
      </w:r>
      <w:r w:rsidRPr="00062447">
        <w:rPr>
          <w:i w:val="0"/>
          <w:iCs w:val="0"/>
          <w:color w:val="auto"/>
          <w:sz w:val="28"/>
          <w:szCs w:val="28"/>
        </w:rPr>
        <w:fldChar w:fldCharType="separate"/>
      </w:r>
      <w:r w:rsidRPr="00062447">
        <w:rPr>
          <w:i w:val="0"/>
          <w:iCs w:val="0"/>
          <w:noProof/>
          <w:color w:val="auto"/>
          <w:sz w:val="28"/>
          <w:szCs w:val="28"/>
        </w:rPr>
        <w:t>2</w:t>
      </w:r>
      <w:r w:rsidRPr="00062447">
        <w:rPr>
          <w:i w:val="0"/>
          <w:iCs w:val="0"/>
          <w:color w:val="auto"/>
          <w:sz w:val="28"/>
          <w:szCs w:val="28"/>
        </w:rPr>
        <w:fldChar w:fldCharType="end"/>
      </w:r>
      <w:r w:rsidRPr="00062447">
        <w:rPr>
          <w:i w:val="0"/>
          <w:iCs w:val="0"/>
          <w:color w:val="auto"/>
          <w:sz w:val="28"/>
          <w:szCs w:val="28"/>
        </w:rPr>
        <w:t xml:space="preserve"> - Риски</w:t>
      </w:r>
    </w:p>
    <w:p w14:paraId="489FB565" w14:textId="77777777" w:rsidR="004C2EDA" w:rsidRPr="004C2EDA" w:rsidRDefault="004C2EDA" w:rsidP="004C2EDA">
      <w:pPr>
        <w:spacing w:line="240" w:lineRule="auto"/>
        <w:rPr>
          <w:sz w:val="28"/>
          <w:szCs w:val="24"/>
          <w:shd w:val="clear" w:color="auto" w:fill="FFFFFF"/>
        </w:rPr>
      </w:pPr>
      <w:r w:rsidRPr="004C2EDA">
        <w:rPr>
          <w:sz w:val="28"/>
          <w:szCs w:val="24"/>
          <w:shd w:val="clear" w:color="auto" w:fill="FFFFFF"/>
        </w:rPr>
        <w:t>SRM блокирует возможность закупки, если:</w:t>
      </w:r>
    </w:p>
    <w:p w14:paraId="31FEAF12" w14:textId="5677CA86" w:rsidR="004C2EDA" w:rsidRPr="004C2EDA" w:rsidRDefault="00C151C4" w:rsidP="00F97BFC">
      <w:pPr>
        <w:pStyle w:val="a7"/>
        <w:numPr>
          <w:ilvl w:val="1"/>
          <w:numId w:val="9"/>
        </w:numPr>
        <w:spacing w:line="240" w:lineRule="auto"/>
        <w:ind w:left="0" w:firstLine="680"/>
        <w:rPr>
          <w:sz w:val="28"/>
          <w:szCs w:val="24"/>
          <w:shd w:val="clear" w:color="auto" w:fill="FFFFFF"/>
        </w:rPr>
      </w:pPr>
      <w:r>
        <w:rPr>
          <w:sz w:val="28"/>
          <w:szCs w:val="24"/>
          <w:shd w:val="clear" w:color="auto" w:fill="FFFFFF"/>
        </w:rPr>
        <w:t>ц</w:t>
      </w:r>
      <w:r w:rsidR="004C2EDA" w:rsidRPr="004C2EDA">
        <w:rPr>
          <w:sz w:val="28"/>
          <w:szCs w:val="24"/>
          <w:shd w:val="clear" w:color="auto" w:fill="FFFFFF"/>
        </w:rPr>
        <w:t>ена в счете выше, чем зафиксировано в договоре</w:t>
      </w:r>
      <w:r w:rsidRPr="00C151C4">
        <w:rPr>
          <w:sz w:val="28"/>
          <w:szCs w:val="24"/>
          <w:shd w:val="clear" w:color="auto" w:fill="FFFFFF"/>
        </w:rPr>
        <w:t>;</w:t>
      </w:r>
    </w:p>
    <w:p w14:paraId="128F150B" w14:textId="66133389" w:rsidR="004C2EDA" w:rsidRPr="004C2EDA" w:rsidRDefault="00C151C4" w:rsidP="00F97BFC">
      <w:pPr>
        <w:pStyle w:val="a7"/>
        <w:numPr>
          <w:ilvl w:val="1"/>
          <w:numId w:val="9"/>
        </w:numPr>
        <w:spacing w:line="240" w:lineRule="auto"/>
        <w:ind w:left="0" w:firstLine="680"/>
        <w:rPr>
          <w:sz w:val="28"/>
          <w:szCs w:val="24"/>
          <w:shd w:val="clear" w:color="auto" w:fill="FFFFFF"/>
        </w:rPr>
      </w:pPr>
      <w:r>
        <w:rPr>
          <w:sz w:val="28"/>
          <w:szCs w:val="24"/>
          <w:shd w:val="clear" w:color="auto" w:fill="FFFFFF"/>
        </w:rPr>
        <w:t>п</w:t>
      </w:r>
      <w:r w:rsidR="004C2EDA" w:rsidRPr="004C2EDA">
        <w:rPr>
          <w:sz w:val="28"/>
          <w:szCs w:val="24"/>
          <w:shd w:val="clear" w:color="auto" w:fill="FFFFFF"/>
        </w:rPr>
        <w:t>ревышен общий лимит договора.</w:t>
      </w:r>
    </w:p>
    <w:p w14:paraId="6EC8B81F" w14:textId="68B0E70C" w:rsidR="004C2EDA" w:rsidRPr="004C2EDA" w:rsidRDefault="004C2EDA" w:rsidP="004C2EDA">
      <w:pPr>
        <w:spacing w:line="240" w:lineRule="auto"/>
        <w:rPr>
          <w:sz w:val="28"/>
          <w:szCs w:val="24"/>
          <w:shd w:val="clear" w:color="auto" w:fill="FFFFFF"/>
        </w:rPr>
      </w:pPr>
      <w:r w:rsidRPr="004C2EDA">
        <w:rPr>
          <w:sz w:val="28"/>
          <w:szCs w:val="24"/>
          <w:shd w:val="clear" w:color="auto" w:fill="FFFFFF"/>
        </w:rPr>
        <w:t>Нужно либо отклонить заявку, либо происходить подписание дополнительного соглашения.</w:t>
      </w:r>
    </w:p>
    <w:p w14:paraId="4560B24A" w14:textId="254C6484" w:rsidR="000E0A98" w:rsidRPr="004C2EDA" w:rsidRDefault="004C2EDA" w:rsidP="004C2EDA">
      <w:pPr>
        <w:spacing w:line="240" w:lineRule="auto"/>
        <w:rPr>
          <w:sz w:val="28"/>
          <w:szCs w:val="24"/>
          <w:shd w:val="clear" w:color="auto" w:fill="FFFFFF"/>
        </w:rPr>
      </w:pPr>
      <w:r w:rsidRPr="004C2EDA">
        <w:rPr>
          <w:sz w:val="28"/>
          <w:szCs w:val="24"/>
          <w:shd w:val="clear" w:color="auto" w:fill="FFFFFF"/>
        </w:rPr>
        <w:t>Далее анализируем отчет «Истекающие договоры». На его основе принимается решение: условия устраивают, расторжение, если поставщик нарушал сроки или пересмотр условий.</w:t>
      </w:r>
    </w:p>
    <w:p w14:paraId="62141051" w14:textId="77777777" w:rsidR="004C2EDA" w:rsidRPr="00963F58" w:rsidRDefault="004C2EDA" w:rsidP="00DC0860">
      <w:pPr>
        <w:rPr>
          <w:shd w:val="clear" w:color="auto" w:fill="FFFFFF"/>
        </w:rPr>
      </w:pPr>
    </w:p>
    <w:p w14:paraId="5AA769D2" w14:textId="659CA68D" w:rsidR="001E6AE6" w:rsidRPr="00963F58" w:rsidRDefault="000E0A98" w:rsidP="00DC0860">
      <w:pPr>
        <w:rPr>
          <w:rFonts w:eastAsia="Times New Roman"/>
          <w:lang w:eastAsia="ru-RU"/>
        </w:rPr>
      </w:pPr>
      <w:r w:rsidRPr="000E0A98">
        <w:rPr>
          <w:rFonts w:eastAsia="Times New Roman"/>
          <w:lang w:eastAsia="ru-RU"/>
        </w:rPr>
        <w:br/>
      </w:r>
    </w:p>
    <w:p w14:paraId="68806C89" w14:textId="77777777" w:rsidR="001E6AE6" w:rsidRPr="00963F58" w:rsidRDefault="001E6AE6" w:rsidP="005A2D01">
      <w:pPr>
        <w:spacing w:line="240" w:lineRule="auto"/>
        <w:jc w:val="left"/>
        <w:rPr>
          <w:rFonts w:eastAsia="Times New Roman" w:cs="Times New Roman"/>
          <w:color w:val="000000"/>
          <w:sz w:val="28"/>
          <w:szCs w:val="28"/>
          <w:lang w:eastAsia="ru-RU"/>
        </w:rPr>
      </w:pPr>
      <w:r w:rsidRPr="00963F58">
        <w:rPr>
          <w:rFonts w:eastAsia="Times New Roman" w:cs="Times New Roman"/>
          <w:color w:val="000000"/>
          <w:sz w:val="28"/>
          <w:szCs w:val="28"/>
          <w:lang w:eastAsia="ru-RU"/>
        </w:rPr>
        <w:br w:type="page"/>
      </w:r>
    </w:p>
    <w:p w14:paraId="3C58C930" w14:textId="4B6914BE" w:rsidR="004C2EDA" w:rsidRPr="00385906" w:rsidRDefault="001E6AE6" w:rsidP="00317ADA">
      <w:pPr>
        <w:pStyle w:val="10"/>
        <w:spacing w:after="240"/>
        <w:ind w:firstLine="0"/>
        <w:jc w:val="center"/>
        <w:rPr>
          <w:rFonts w:ascii="Arial" w:eastAsia="Times New Roman" w:hAnsi="Arial" w:cs="Arial"/>
          <w:color w:val="auto"/>
          <w:sz w:val="30"/>
          <w:szCs w:val="30"/>
          <w:lang w:eastAsia="ru-RU"/>
        </w:rPr>
      </w:pPr>
      <w:bookmarkStart w:id="95" w:name="_Toc219841015"/>
      <w:r w:rsidRPr="009375AD">
        <w:rPr>
          <w:rFonts w:ascii="Arial" w:eastAsia="Times New Roman" w:hAnsi="Arial" w:cs="Arial"/>
          <w:color w:val="auto"/>
          <w:sz w:val="30"/>
          <w:szCs w:val="30"/>
          <w:lang w:eastAsia="ru-RU"/>
        </w:rPr>
        <w:lastRenderedPageBreak/>
        <w:t>Заключение</w:t>
      </w:r>
      <w:bookmarkEnd w:id="95"/>
    </w:p>
    <w:p w14:paraId="6D729169" w14:textId="77777777" w:rsidR="004C2EDA" w:rsidRPr="004C2EDA" w:rsidRDefault="004C2EDA" w:rsidP="004C2EDA">
      <w:pPr>
        <w:spacing w:line="240" w:lineRule="auto"/>
        <w:rPr>
          <w:sz w:val="28"/>
          <w:szCs w:val="24"/>
          <w:lang w:eastAsia="ru-RU"/>
        </w:rPr>
      </w:pPr>
      <w:r w:rsidRPr="004C2EDA">
        <w:rPr>
          <w:sz w:val="28"/>
          <w:szCs w:val="24"/>
          <w:lang w:eastAsia="ru-RU"/>
        </w:rPr>
        <w:t>Прохождение производственной практики в ООО «ТФМ» позволило сформировать профессиональные компетенции и закрепить теоретические знания. Предприятие продемонстрировало эффективную систему управления материальными ресурсами посредством интегрированной системы учета и контроля (ГЛОНАСС + 1С). Это обеспечивает снижение потерь и повышение эффективности транспортной логистики, особенно важной в специфичных условиях Дальнего Востока.</w:t>
      </w:r>
    </w:p>
    <w:p w14:paraId="5F41691F" w14:textId="77777777" w:rsidR="004C2EDA" w:rsidRPr="004C2EDA" w:rsidRDefault="004C2EDA" w:rsidP="004C2EDA">
      <w:pPr>
        <w:spacing w:line="240" w:lineRule="auto"/>
        <w:rPr>
          <w:sz w:val="28"/>
          <w:szCs w:val="24"/>
          <w:lang w:eastAsia="ru-RU"/>
        </w:rPr>
      </w:pPr>
      <w:r w:rsidRPr="004C2EDA">
        <w:rPr>
          <w:sz w:val="28"/>
          <w:szCs w:val="24"/>
          <w:lang w:eastAsia="ru-RU"/>
        </w:rPr>
        <w:t>Организация производства характеризуется рациональностью распределения обязанностей, четким соблюдением внутренних регламентов и строгим контролем над техническим состоянием подвижного состава. Высокая степень автоматизации управленческих процессов способствует оптимизации затрат и сокращению рисков, возникающих вследствие человеческого фактора.</w:t>
      </w:r>
    </w:p>
    <w:p w14:paraId="6B6AAD64" w14:textId="77777777" w:rsidR="004C2EDA" w:rsidRPr="004C2EDA" w:rsidRDefault="004C2EDA" w:rsidP="004C2EDA">
      <w:pPr>
        <w:spacing w:line="240" w:lineRule="auto"/>
        <w:rPr>
          <w:sz w:val="28"/>
          <w:szCs w:val="24"/>
          <w:lang w:eastAsia="ru-RU"/>
        </w:rPr>
      </w:pPr>
      <w:r w:rsidRPr="004C2EDA">
        <w:rPr>
          <w:sz w:val="28"/>
          <w:szCs w:val="24"/>
          <w:lang w:eastAsia="ru-RU"/>
        </w:rPr>
        <w:t>За время прохождения практики я освоила методы анализа хозяйственной деятельности предприятия, приобрела практические навыки работы с современными системами автоматизированного учета и мониторинга транспорта. Полученный опыт показал важность постоянного совершенствования профессиональных компетенций и адаптации к изменениям внешней среды. Практика подтвердила необходимость дальнейшего изучения теории и приобретения опыта в реальных условиях, способствующих формированию целостного представления о функционировании предприятий малого и среднего бизнеса. Выполненные задания позволили лучше понять особенности коммерческой деятельности транспортного предприятия, структуру его организации и роль каждой должности в достижении общей цели — своевременной доставки грузов потребителям.</w:t>
      </w:r>
    </w:p>
    <w:p w14:paraId="2EB2270E" w14:textId="768ABB14" w:rsidR="001E6AE6" w:rsidRPr="004C2EDA" w:rsidRDefault="004C2EDA" w:rsidP="004C2EDA">
      <w:pPr>
        <w:spacing w:line="240" w:lineRule="auto"/>
        <w:rPr>
          <w:sz w:val="28"/>
          <w:szCs w:val="24"/>
          <w:lang w:eastAsia="ru-RU"/>
        </w:rPr>
      </w:pPr>
      <w:r w:rsidRPr="004C2EDA">
        <w:rPr>
          <w:sz w:val="28"/>
          <w:szCs w:val="24"/>
          <w:lang w:eastAsia="ru-RU"/>
        </w:rPr>
        <w:t>Таким образом, поставленные цели и задачи выполнены в полном объеме, приобретенные знания и умения будут способствовать моему дальнейшему профессиональному росту и успешной работе в сфере транспортных технологий.</w:t>
      </w:r>
    </w:p>
    <w:p w14:paraId="72FF5F29" w14:textId="77777777" w:rsidR="004C2EDA" w:rsidRPr="00963F58" w:rsidRDefault="004C2EDA" w:rsidP="005A2D01">
      <w:pPr>
        <w:shd w:val="clear" w:color="auto" w:fill="FFFFFF"/>
        <w:spacing w:after="0" w:line="240" w:lineRule="auto"/>
        <w:jc w:val="left"/>
        <w:rPr>
          <w:rFonts w:eastAsia="Times New Roman" w:cs="Times New Roman"/>
          <w:color w:val="000000"/>
          <w:sz w:val="28"/>
          <w:szCs w:val="28"/>
          <w:lang w:eastAsia="ru-RU"/>
        </w:rPr>
      </w:pPr>
    </w:p>
    <w:p w14:paraId="03D75809" w14:textId="77590C63" w:rsidR="00956B73" w:rsidRPr="00963F58" w:rsidRDefault="00956B73" w:rsidP="005A2D01">
      <w:pPr>
        <w:shd w:val="clear" w:color="auto" w:fill="FFFFFF"/>
        <w:spacing w:after="0" w:line="240" w:lineRule="auto"/>
        <w:jc w:val="left"/>
        <w:rPr>
          <w:rFonts w:eastAsia="Times New Roman" w:cs="Times New Roman"/>
          <w:color w:val="000000"/>
          <w:sz w:val="28"/>
          <w:szCs w:val="28"/>
          <w:lang w:eastAsia="ru-RU"/>
        </w:rPr>
      </w:pPr>
    </w:p>
    <w:p w14:paraId="2D9C4708" w14:textId="77062EF5" w:rsidR="00956B73" w:rsidRPr="00963F58" w:rsidRDefault="00956B73" w:rsidP="005A2D01">
      <w:pPr>
        <w:spacing w:after="0" w:line="240" w:lineRule="auto"/>
        <w:jc w:val="left"/>
        <w:textAlignment w:val="top"/>
        <w:rPr>
          <w:rFonts w:cs="Times New Roman"/>
          <w:color w:val="000000"/>
          <w:sz w:val="28"/>
          <w:szCs w:val="28"/>
          <w:shd w:val="clear" w:color="auto" w:fill="FFFFFF"/>
        </w:rPr>
      </w:pPr>
    </w:p>
    <w:p w14:paraId="2447EE8C" w14:textId="1790576B" w:rsidR="00956B73" w:rsidRPr="00963F58" w:rsidRDefault="00956B73" w:rsidP="00385906">
      <w:pPr>
        <w:spacing w:line="240" w:lineRule="auto"/>
        <w:jc w:val="left"/>
        <w:rPr>
          <w:rFonts w:cs="Times New Roman"/>
          <w:color w:val="000000"/>
          <w:sz w:val="28"/>
          <w:szCs w:val="28"/>
          <w:shd w:val="clear" w:color="auto" w:fill="FFFFFF"/>
        </w:rPr>
      </w:pPr>
      <w:r w:rsidRPr="00963F58">
        <w:rPr>
          <w:rFonts w:cs="Times New Roman"/>
          <w:color w:val="000000"/>
          <w:sz w:val="28"/>
          <w:szCs w:val="28"/>
          <w:shd w:val="clear" w:color="auto" w:fill="FFFFFF"/>
        </w:rPr>
        <w:br w:type="page"/>
      </w:r>
    </w:p>
    <w:bookmarkStart w:id="96" w:name="_Toc219841016" w:displacedByCustomXml="next"/>
    <w:sdt>
      <w:sdtPr>
        <w:rPr>
          <w:rFonts w:ascii="Times New Roman" w:eastAsiaTheme="minorHAnsi" w:hAnsi="Times New Roman" w:cstheme="minorBidi"/>
          <w:color w:val="auto"/>
          <w:sz w:val="24"/>
          <w:szCs w:val="22"/>
        </w:rPr>
        <w:id w:val="306750356"/>
        <w:docPartObj>
          <w:docPartGallery w:val="Bibliographies"/>
          <w:docPartUnique/>
        </w:docPartObj>
      </w:sdtPr>
      <w:sdtEndPr/>
      <w:sdtContent>
        <w:p w14:paraId="660759E0" w14:textId="610B4A0A" w:rsidR="009D1310" w:rsidRPr="00317ADA" w:rsidRDefault="009D1310" w:rsidP="00317ADA">
          <w:pPr>
            <w:pStyle w:val="10"/>
            <w:spacing w:after="240" w:line="240" w:lineRule="auto"/>
            <w:ind w:firstLine="0"/>
            <w:jc w:val="center"/>
            <w:rPr>
              <w:rFonts w:ascii="Arial" w:hAnsi="Arial" w:cs="Arial"/>
              <w:color w:val="auto"/>
              <w:sz w:val="30"/>
              <w:szCs w:val="30"/>
            </w:rPr>
          </w:pPr>
          <w:r w:rsidRPr="00317ADA">
            <w:rPr>
              <w:rFonts w:ascii="Arial" w:hAnsi="Arial" w:cs="Arial"/>
              <w:color w:val="auto"/>
              <w:sz w:val="30"/>
              <w:szCs w:val="30"/>
            </w:rPr>
            <w:t>Список литературы</w:t>
          </w:r>
          <w:bookmarkEnd w:id="96"/>
        </w:p>
        <w:sdt>
          <w:sdtPr>
            <w:id w:val="111145805"/>
            <w:bibliography/>
          </w:sdtPr>
          <w:sdtEndPr/>
          <w:sdtContent>
            <w:p w14:paraId="544F88BA" w14:textId="3B2F6C25" w:rsidR="009D1310" w:rsidRPr="009D1310" w:rsidRDefault="009D1310" w:rsidP="00317ADA">
              <w:pPr>
                <w:pStyle w:val="ad"/>
                <w:numPr>
                  <w:ilvl w:val="0"/>
                  <w:numId w:val="12"/>
                </w:numPr>
                <w:ind w:left="0" w:firstLine="709"/>
                <w:rPr>
                  <w:noProof/>
                  <w:sz w:val="28"/>
                  <w:szCs w:val="28"/>
                </w:rPr>
              </w:pPr>
              <w:r w:rsidRPr="009D1310">
                <w:rPr>
                  <w:sz w:val="28"/>
                  <w:szCs w:val="24"/>
                </w:rPr>
                <w:fldChar w:fldCharType="begin"/>
              </w:r>
              <w:r w:rsidRPr="009D1310">
                <w:rPr>
                  <w:sz w:val="28"/>
                  <w:szCs w:val="24"/>
                </w:rPr>
                <w:instrText>BIBLIOGRAPHY</w:instrText>
              </w:r>
              <w:r w:rsidRPr="009D1310">
                <w:rPr>
                  <w:sz w:val="28"/>
                  <w:szCs w:val="24"/>
                </w:rPr>
                <w:fldChar w:fldCharType="separate"/>
              </w:r>
              <w:r w:rsidRPr="009D1310">
                <w:rPr>
                  <w:noProof/>
                  <w:sz w:val="28"/>
                  <w:szCs w:val="24"/>
                </w:rPr>
                <w:t xml:space="preserve">Гаджинский, А. М. Логистика: учебник для бакалавров / А. М. Гаджинский. — 21-е изд. — М.: Дашков и К, 2022. — 420 с. </w:t>
              </w:r>
            </w:p>
            <w:p w14:paraId="0A3D2AC7" w14:textId="4F0FDE1C" w:rsidR="009D1310" w:rsidRPr="009D1310" w:rsidRDefault="009D1310" w:rsidP="00317ADA">
              <w:pPr>
                <w:pStyle w:val="ad"/>
                <w:numPr>
                  <w:ilvl w:val="0"/>
                  <w:numId w:val="12"/>
                </w:numPr>
                <w:ind w:left="0" w:firstLine="709"/>
                <w:rPr>
                  <w:noProof/>
                  <w:sz w:val="28"/>
                  <w:szCs w:val="24"/>
                </w:rPr>
              </w:pPr>
              <w:r w:rsidRPr="009D1310">
                <w:rPr>
                  <w:noProof/>
                  <w:sz w:val="28"/>
                  <w:szCs w:val="24"/>
                </w:rPr>
                <w:t xml:space="preserve">Гражданский кодекс РФ. Ч 2 Глава 40 Перевозка от 26.01.1996 №14-ФЗ, (ред. От 07.02.2015) [Статья]. </w:t>
              </w:r>
            </w:p>
            <w:p w14:paraId="679EDAA6" w14:textId="2EC8BA54" w:rsidR="009D1310" w:rsidRPr="009D1310" w:rsidRDefault="009D1310" w:rsidP="00317ADA">
              <w:pPr>
                <w:pStyle w:val="ad"/>
                <w:numPr>
                  <w:ilvl w:val="0"/>
                  <w:numId w:val="12"/>
                </w:numPr>
                <w:ind w:left="0" w:firstLine="709"/>
                <w:rPr>
                  <w:noProof/>
                  <w:sz w:val="28"/>
                  <w:szCs w:val="24"/>
                </w:rPr>
              </w:pPr>
              <w:r w:rsidRPr="009D1310">
                <w:rPr>
                  <w:noProof/>
                  <w:sz w:val="28"/>
                  <w:szCs w:val="24"/>
                </w:rPr>
                <w:t xml:space="preserve">Гражданский кодекс РФ. Ч 2 Глава 41 Транспортная экспедиция от 26.01.1996 №14-ФЗ, (ред. От 07.02.2015) [Статья]. </w:t>
              </w:r>
            </w:p>
            <w:p w14:paraId="543701A6" w14:textId="65A10068" w:rsidR="009D1310" w:rsidRPr="009D1310" w:rsidRDefault="009D1310" w:rsidP="00317ADA">
              <w:pPr>
                <w:pStyle w:val="ad"/>
                <w:numPr>
                  <w:ilvl w:val="0"/>
                  <w:numId w:val="12"/>
                </w:numPr>
                <w:ind w:left="0" w:firstLine="709"/>
                <w:rPr>
                  <w:noProof/>
                  <w:sz w:val="28"/>
                  <w:szCs w:val="24"/>
                </w:rPr>
              </w:pPr>
              <w:r w:rsidRPr="009D1310">
                <w:rPr>
                  <w:noProof/>
                  <w:sz w:val="28"/>
                  <w:szCs w:val="24"/>
                </w:rPr>
                <w:t xml:space="preserve">Документация ООО «ТФМ»: https://tfm.su/. </w:t>
              </w:r>
            </w:p>
            <w:p w14:paraId="5D4713FF" w14:textId="6C997217" w:rsidR="009D1310" w:rsidRPr="009D1310" w:rsidRDefault="009D1310" w:rsidP="00317ADA">
              <w:pPr>
                <w:pStyle w:val="ad"/>
                <w:numPr>
                  <w:ilvl w:val="0"/>
                  <w:numId w:val="12"/>
                </w:numPr>
                <w:ind w:left="0" w:firstLine="709"/>
                <w:rPr>
                  <w:noProof/>
                  <w:sz w:val="28"/>
                  <w:szCs w:val="24"/>
                </w:rPr>
              </w:pPr>
              <w:r w:rsidRPr="009D1310">
                <w:rPr>
                  <w:noProof/>
                  <w:sz w:val="28"/>
                  <w:szCs w:val="24"/>
                </w:rPr>
                <w:t xml:space="preserve">Информационно-аналитический портал «Логистика» [Электронный ресурс]. — Режим доступа: http://www.logistika-prim.ru. </w:t>
              </w:r>
            </w:p>
            <w:p w14:paraId="0AD6FD8C" w14:textId="79E395B8" w:rsidR="009D1310" w:rsidRPr="009D1310" w:rsidRDefault="009D1310" w:rsidP="00317ADA">
              <w:pPr>
                <w:pStyle w:val="ad"/>
                <w:numPr>
                  <w:ilvl w:val="0"/>
                  <w:numId w:val="12"/>
                </w:numPr>
                <w:ind w:left="0" w:firstLine="709"/>
                <w:rPr>
                  <w:noProof/>
                  <w:sz w:val="28"/>
                  <w:szCs w:val="24"/>
                </w:rPr>
              </w:pPr>
              <w:r w:rsidRPr="009D1310">
                <w:rPr>
                  <w:noProof/>
                  <w:sz w:val="28"/>
                  <w:szCs w:val="24"/>
                </w:rPr>
                <w:t>Логистика: Учебник / А.А. Канке, И.П. Кошевая. - 2-e изд., испр. и доп. - М.: ИД ФОРУМ: НИЦ ИНФРА-М, 2015. - 384 с.: 60x90 1/16. - (Профессиональное образование). (переплет) ISBN 978-5-8199-0299-8 [Статья].</w:t>
              </w:r>
            </w:p>
            <w:p w14:paraId="74C9AA84" w14:textId="2AF3BF10" w:rsidR="009D1310" w:rsidRPr="009D1310" w:rsidRDefault="009D1310" w:rsidP="00317ADA">
              <w:pPr>
                <w:pStyle w:val="ad"/>
                <w:numPr>
                  <w:ilvl w:val="0"/>
                  <w:numId w:val="12"/>
                </w:numPr>
                <w:ind w:left="0" w:firstLine="709"/>
                <w:rPr>
                  <w:noProof/>
                  <w:sz w:val="28"/>
                  <w:szCs w:val="24"/>
                </w:rPr>
              </w:pPr>
              <w:r w:rsidRPr="009D1310">
                <w:rPr>
                  <w:noProof/>
                  <w:sz w:val="28"/>
                  <w:szCs w:val="24"/>
                </w:rPr>
                <w:t xml:space="preserve">Постановление Правительства РФ от 21.12.2020 № 2200 «Об утверждении Правил перевозок грузов автомобильным транспортом» [Статья]. </w:t>
              </w:r>
            </w:p>
            <w:p w14:paraId="779F6ECE" w14:textId="5E8253F7" w:rsidR="009D1310" w:rsidRDefault="009D1310" w:rsidP="00317ADA">
              <w:pPr>
                <w:pStyle w:val="ad"/>
                <w:numPr>
                  <w:ilvl w:val="0"/>
                  <w:numId w:val="12"/>
                </w:numPr>
                <w:ind w:left="0" w:firstLine="709"/>
                <w:rPr>
                  <w:noProof/>
                  <w:sz w:val="28"/>
                  <w:szCs w:val="24"/>
                </w:rPr>
              </w:pPr>
              <w:r w:rsidRPr="009D1310">
                <w:rPr>
                  <w:noProof/>
                  <w:sz w:val="28"/>
                  <w:szCs w:val="24"/>
                </w:rPr>
                <w:t xml:space="preserve">Троицкая, Н. А. Транспортно-экспедиционное обслуживание: учебное пособие / Н. А. Троицкая. — М.: Академия, 2019. — 192 с. </w:t>
              </w:r>
            </w:p>
            <w:p w14:paraId="48DC016C" w14:textId="77777777" w:rsidR="00317ADA" w:rsidRPr="00317ADA" w:rsidRDefault="00317ADA" w:rsidP="00317ADA">
              <w:pPr>
                <w:ind w:firstLine="0"/>
              </w:pPr>
            </w:p>
            <w:p w14:paraId="430FC41C" w14:textId="7F9A646B" w:rsidR="009D1310" w:rsidRDefault="009D1310" w:rsidP="00317ADA">
              <w:r w:rsidRPr="009D1310">
                <w:rPr>
                  <w:b/>
                  <w:bCs/>
                  <w:sz w:val="28"/>
                  <w:szCs w:val="24"/>
                </w:rPr>
                <w:fldChar w:fldCharType="end"/>
              </w:r>
            </w:p>
          </w:sdtContent>
        </w:sdt>
      </w:sdtContent>
    </w:sdt>
    <w:p w14:paraId="1ACE5AA0" w14:textId="0C329B5F" w:rsidR="00956B73" w:rsidRPr="00963F58" w:rsidRDefault="00956B73" w:rsidP="005A2D01">
      <w:pPr>
        <w:spacing w:after="0" w:line="240" w:lineRule="auto"/>
        <w:jc w:val="left"/>
        <w:textAlignment w:val="top"/>
        <w:rPr>
          <w:rFonts w:cs="Times New Roman"/>
          <w:color w:val="000000"/>
          <w:sz w:val="28"/>
          <w:szCs w:val="28"/>
          <w:shd w:val="clear" w:color="auto" w:fill="FFFFFF"/>
        </w:rPr>
      </w:pPr>
    </w:p>
    <w:p w14:paraId="2EF1D3C5" w14:textId="40805DEC" w:rsidR="00956B73" w:rsidRPr="00963F58" w:rsidRDefault="00956B73" w:rsidP="005A2D01">
      <w:pPr>
        <w:spacing w:after="0" w:line="240" w:lineRule="auto"/>
        <w:jc w:val="left"/>
        <w:textAlignment w:val="top"/>
        <w:rPr>
          <w:rFonts w:cs="Times New Roman"/>
          <w:color w:val="000000"/>
          <w:sz w:val="28"/>
          <w:szCs w:val="28"/>
          <w:shd w:val="clear" w:color="auto" w:fill="FFFFFF"/>
        </w:rPr>
      </w:pPr>
    </w:p>
    <w:p w14:paraId="408986D3" w14:textId="09A7B116" w:rsidR="00956B73" w:rsidRPr="00963F58" w:rsidRDefault="007C3577" w:rsidP="005A2D01">
      <w:pPr>
        <w:spacing w:after="0" w:line="240" w:lineRule="auto"/>
        <w:jc w:val="left"/>
        <w:textAlignment w:val="top"/>
        <w:rPr>
          <w:rFonts w:cs="Times New Roman"/>
          <w:color w:val="000000"/>
          <w:sz w:val="28"/>
          <w:szCs w:val="28"/>
          <w:shd w:val="clear" w:color="auto" w:fill="FFFFFF"/>
        </w:rPr>
      </w:pPr>
      <w:r>
        <w:rPr>
          <w:rFonts w:cs="Times New Roman"/>
          <w:noProof/>
          <w:color w:val="000000"/>
          <w:sz w:val="28"/>
          <w:szCs w:val="28"/>
          <w:shd w:val="clear" w:color="auto" w:fill="FFFFFF"/>
        </w:rPr>
        <w:lastRenderedPageBreak/>
        <w:drawing>
          <wp:inline distT="0" distB="0" distL="0" distR="0" wp14:anchorId="4444D847" wp14:editId="65B88E43">
            <wp:extent cx="6120130" cy="844423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5438419441856221300.jpg"/>
                    <pic:cNvPicPr/>
                  </pic:nvPicPr>
                  <pic:blipFill>
                    <a:blip r:embed="rId22">
                      <a:extLst>
                        <a:ext uri="{28A0092B-C50C-407E-A947-70E740481C1C}">
                          <a14:useLocalDpi xmlns:a14="http://schemas.microsoft.com/office/drawing/2010/main" val="0"/>
                        </a:ext>
                      </a:extLst>
                    </a:blip>
                    <a:stretch>
                      <a:fillRect/>
                    </a:stretch>
                  </pic:blipFill>
                  <pic:spPr>
                    <a:xfrm>
                      <a:off x="0" y="0"/>
                      <a:ext cx="6120130" cy="8444230"/>
                    </a:xfrm>
                    <a:prstGeom prst="rect">
                      <a:avLst/>
                    </a:prstGeom>
                  </pic:spPr>
                </pic:pic>
              </a:graphicData>
            </a:graphic>
          </wp:inline>
        </w:drawing>
      </w:r>
    </w:p>
    <w:sectPr w:rsidR="00956B73" w:rsidRPr="00963F58" w:rsidSect="00891F23">
      <w:footerReference w:type="default" r:id="rId23"/>
      <w:footerReference w:type="first" r:id="rId24"/>
      <w:pgSz w:w="11906" w:h="16838"/>
      <w:pgMar w:top="1134" w:right="567"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26E57F" w14:textId="77777777" w:rsidR="00D2210C" w:rsidRDefault="00D2210C" w:rsidP="00891F23">
      <w:pPr>
        <w:spacing w:after="0" w:line="240" w:lineRule="auto"/>
      </w:pPr>
      <w:r>
        <w:separator/>
      </w:r>
    </w:p>
  </w:endnote>
  <w:endnote w:type="continuationSeparator" w:id="0">
    <w:p w14:paraId="3162E000" w14:textId="77777777" w:rsidR="00D2210C" w:rsidRDefault="00D2210C" w:rsidP="00891F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38628131"/>
      <w:docPartObj>
        <w:docPartGallery w:val="Page Numbers (Bottom of Page)"/>
        <w:docPartUnique/>
      </w:docPartObj>
    </w:sdtPr>
    <w:sdtEndPr/>
    <w:sdtContent>
      <w:p w14:paraId="6E7CB624" w14:textId="3427B6C7" w:rsidR="00891F23" w:rsidRDefault="00891F23">
        <w:pPr>
          <w:pStyle w:val="af1"/>
          <w:jc w:val="right"/>
        </w:pPr>
        <w:r>
          <w:fldChar w:fldCharType="begin"/>
        </w:r>
        <w:r>
          <w:instrText>PAGE   \* MERGEFORMAT</w:instrText>
        </w:r>
        <w:r>
          <w:fldChar w:fldCharType="separate"/>
        </w:r>
        <w:r>
          <w:t>2</w:t>
        </w:r>
        <w:r>
          <w:fldChar w:fldCharType="end"/>
        </w:r>
      </w:p>
    </w:sdtContent>
  </w:sdt>
  <w:p w14:paraId="652C1576" w14:textId="77777777" w:rsidR="00891F23" w:rsidRDefault="00891F23">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94A5A8" w14:textId="77777777" w:rsidR="00062447" w:rsidRDefault="00062447" w:rsidP="00062447">
    <w:pPr>
      <w:pStyle w:val="af1"/>
    </w:pPr>
  </w:p>
  <w:p w14:paraId="3973524C" w14:textId="21398263" w:rsidR="00062447" w:rsidRDefault="00062447" w:rsidP="00062447">
    <w:pPr>
      <w:pStyle w:val="af1"/>
      <w:ind w:firstLine="0"/>
      <w:jc w:val="center"/>
      <w:rPr>
        <w:sz w:val="28"/>
        <w:szCs w:val="24"/>
      </w:rPr>
    </w:pPr>
  </w:p>
  <w:p w14:paraId="22CE6131" w14:textId="77777777" w:rsidR="00062447" w:rsidRPr="00062447" w:rsidRDefault="00062447" w:rsidP="00062447">
    <w:pPr>
      <w:pStyle w:val="af1"/>
      <w:ind w:firstLine="0"/>
      <w:jc w:val="center"/>
      <w:rPr>
        <w:sz w:val="28"/>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4CEE53" w14:textId="77777777" w:rsidR="00D2210C" w:rsidRDefault="00D2210C" w:rsidP="00891F23">
      <w:pPr>
        <w:spacing w:after="0" w:line="240" w:lineRule="auto"/>
      </w:pPr>
      <w:r>
        <w:separator/>
      </w:r>
    </w:p>
  </w:footnote>
  <w:footnote w:type="continuationSeparator" w:id="0">
    <w:p w14:paraId="76326F8D" w14:textId="77777777" w:rsidR="00D2210C" w:rsidRDefault="00D2210C" w:rsidP="00891F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433E8"/>
    <w:multiLevelType w:val="multilevel"/>
    <w:tmpl w:val="F41C7E3A"/>
    <w:lvl w:ilvl="0">
      <w:start w:val="1"/>
      <w:numFmt w:val="decimal"/>
      <w:lvlText w:val="%1."/>
      <w:lvlJc w:val="left"/>
      <w:pPr>
        <w:ind w:left="360" w:hanging="360"/>
      </w:pPr>
    </w:lvl>
    <w:lvl w:ilvl="1">
      <w:start w:val="1"/>
      <w:numFmt w:val="decimal"/>
      <w:lvlText w:val="%1.%2."/>
      <w:lvlJc w:val="left"/>
      <w:pPr>
        <w:ind w:left="792" w:hanging="432"/>
      </w:pPr>
      <w:rPr>
        <w:rFonts w:hint="default"/>
        <w:b w:val="0"/>
        <w:bCs w:val="0"/>
        <w:i w:val="0"/>
        <w:iCs w:val="0"/>
        <w:caps w:val="0"/>
        <w:smallCaps w:val="0"/>
        <w:strike w:val="0"/>
        <w:dstrike w:val="0"/>
        <w:vanish w:val="0"/>
        <w:spacing w:val="0"/>
        <w:kern w:val="0"/>
        <w:position w:val="0"/>
        <w:u w:val="none"/>
        <w:vertAlign w:val="baseline"/>
        <w:em w:val="none"/>
      </w:r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90B120A"/>
    <w:multiLevelType w:val="hybridMultilevel"/>
    <w:tmpl w:val="AB5215D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D0640F6"/>
    <w:multiLevelType w:val="multilevel"/>
    <w:tmpl w:val="0419001F"/>
    <w:lvl w:ilvl="0">
      <w:start w:val="1"/>
      <w:numFmt w:val="decimal"/>
      <w:lvlText w:val="%1."/>
      <w:lvlJc w:val="left"/>
      <w:pPr>
        <w:ind w:left="360" w:hanging="360"/>
      </w:pPr>
    </w:lvl>
    <w:lvl w:ilvl="1">
      <w:start w:val="1"/>
      <w:numFmt w:val="decimal"/>
      <w:lvlText w:val="%1.%2."/>
      <w:lvlJc w:val="left"/>
      <w:pPr>
        <w:ind w:left="1000"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E40624C"/>
    <w:multiLevelType w:val="multilevel"/>
    <w:tmpl w:val="8B3C10C2"/>
    <w:lvl w:ilvl="0">
      <w:start w:val="1"/>
      <w:numFmt w:val="decimal"/>
      <w:lvlText w:val="%1."/>
      <w:lvlJc w:val="left"/>
      <w:pPr>
        <w:ind w:left="360" w:hanging="360"/>
      </w:pPr>
    </w:lvl>
    <w:lvl w:ilvl="1">
      <w:start w:val="1"/>
      <w:numFmt w:val="decimal"/>
      <w:lvlText w:val="%1.%2."/>
      <w:lvlJc w:val="left"/>
      <w:pPr>
        <w:ind w:left="792" w:hanging="432"/>
      </w:pPr>
      <w:rPr>
        <w:rFonts w:ascii="Times New Roman" w:hAnsi="Times New Roman" w:cs="Times New Roman"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6EC1B06"/>
    <w:multiLevelType w:val="hybridMultilevel"/>
    <w:tmpl w:val="7AB88BE4"/>
    <w:lvl w:ilvl="0" w:tplc="C234E7EE">
      <w:start w:val="1"/>
      <w:numFmt w:val="bullet"/>
      <w:lvlText w:val=""/>
      <w:lvlJc w:val="left"/>
      <w:pPr>
        <w:tabs>
          <w:tab w:val="num" w:pos="3600"/>
        </w:tabs>
        <w:ind w:left="3600" w:hanging="360"/>
      </w:pPr>
      <w:rPr>
        <w:rFonts w:ascii="Symbol" w:hAnsi="Symbol" w:hint="default"/>
      </w:rPr>
    </w:lvl>
    <w:lvl w:ilvl="1" w:tplc="481604A8">
      <w:start w:val="1"/>
      <w:numFmt w:val="bullet"/>
      <w:pStyle w:val="a"/>
      <w:lvlText w:val=""/>
      <w:lvlJc w:val="left"/>
      <w:pPr>
        <w:tabs>
          <w:tab w:val="num" w:pos="2160"/>
        </w:tabs>
        <w:ind w:left="2160" w:hanging="360"/>
      </w:pPr>
      <w:rPr>
        <w:rFonts w:ascii="Symbol" w:hAnsi="Symbol"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253943A4"/>
    <w:multiLevelType w:val="multilevel"/>
    <w:tmpl w:val="4FA603F4"/>
    <w:lvl w:ilvl="0">
      <w:start w:val="4"/>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 w15:restartNumberingAfterBreak="0">
    <w:nsid w:val="2BB57F86"/>
    <w:multiLevelType w:val="multilevel"/>
    <w:tmpl w:val="0419001F"/>
    <w:lvl w:ilvl="0">
      <w:start w:val="1"/>
      <w:numFmt w:val="decimal"/>
      <w:lvlText w:val="%1."/>
      <w:lvlJc w:val="left"/>
      <w:pPr>
        <w:ind w:left="360" w:hanging="360"/>
      </w:pPr>
    </w:lvl>
    <w:lvl w:ilvl="1">
      <w:start w:val="1"/>
      <w:numFmt w:val="decimal"/>
      <w:lvlText w:val="%1.%2."/>
      <w:lvlJc w:val="left"/>
      <w:pPr>
        <w:ind w:left="1000"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CAD24CC"/>
    <w:multiLevelType w:val="multilevel"/>
    <w:tmpl w:val="F4FE68DA"/>
    <w:lvl w:ilvl="0">
      <w:start w:val="1"/>
      <w:numFmt w:val="decimal"/>
      <w:lvlText w:val="%1"/>
      <w:lvlJc w:val="left"/>
      <w:pPr>
        <w:ind w:left="720" w:hanging="360"/>
      </w:pPr>
      <w:rPr>
        <w:rFonts w:hint="default"/>
      </w:rPr>
    </w:lvl>
    <w:lvl w:ilvl="1">
      <w:start w:val="2"/>
      <w:numFmt w:val="decimal"/>
      <w:isLgl/>
      <w:lvlText w:val="%1.%2"/>
      <w:lvlJc w:val="left"/>
      <w:pPr>
        <w:ind w:left="1288" w:hanging="720"/>
      </w:pPr>
      <w:rPr>
        <w:rFonts w:hint="default"/>
      </w:rPr>
    </w:lvl>
    <w:lvl w:ilvl="2">
      <w:start w:val="1"/>
      <w:numFmt w:val="decimal"/>
      <w:isLgl/>
      <w:lvlText w:val="%1.%2.%3"/>
      <w:lvlJc w:val="left"/>
      <w:pPr>
        <w:ind w:left="1496" w:hanging="720"/>
      </w:pPr>
      <w:rPr>
        <w:rFonts w:hint="default"/>
      </w:rPr>
    </w:lvl>
    <w:lvl w:ilvl="3">
      <w:start w:val="1"/>
      <w:numFmt w:val="decimal"/>
      <w:isLgl/>
      <w:lvlText w:val="%1.%2.%3.%4"/>
      <w:lvlJc w:val="left"/>
      <w:pPr>
        <w:ind w:left="2064" w:hanging="1080"/>
      </w:pPr>
      <w:rPr>
        <w:rFonts w:hint="default"/>
      </w:rPr>
    </w:lvl>
    <w:lvl w:ilvl="4">
      <w:start w:val="1"/>
      <w:numFmt w:val="decimal"/>
      <w:isLgl/>
      <w:lvlText w:val="%1.%2.%3.%4.%5"/>
      <w:lvlJc w:val="left"/>
      <w:pPr>
        <w:ind w:left="2272" w:hanging="1080"/>
      </w:pPr>
      <w:rPr>
        <w:rFonts w:hint="default"/>
      </w:rPr>
    </w:lvl>
    <w:lvl w:ilvl="5">
      <w:start w:val="1"/>
      <w:numFmt w:val="decimal"/>
      <w:isLgl/>
      <w:lvlText w:val="%1.%2.%3.%4.%5.%6"/>
      <w:lvlJc w:val="left"/>
      <w:pPr>
        <w:ind w:left="2840" w:hanging="1440"/>
      </w:pPr>
      <w:rPr>
        <w:rFonts w:hint="default"/>
      </w:rPr>
    </w:lvl>
    <w:lvl w:ilvl="6">
      <w:start w:val="1"/>
      <w:numFmt w:val="decimal"/>
      <w:isLgl/>
      <w:lvlText w:val="%1.%2.%3.%4.%5.%6.%7"/>
      <w:lvlJc w:val="left"/>
      <w:pPr>
        <w:ind w:left="3408" w:hanging="1800"/>
      </w:pPr>
      <w:rPr>
        <w:rFonts w:hint="default"/>
      </w:rPr>
    </w:lvl>
    <w:lvl w:ilvl="7">
      <w:start w:val="1"/>
      <w:numFmt w:val="decimal"/>
      <w:isLgl/>
      <w:lvlText w:val="%1.%2.%3.%4.%5.%6.%7.%8"/>
      <w:lvlJc w:val="left"/>
      <w:pPr>
        <w:ind w:left="3616" w:hanging="1800"/>
      </w:pPr>
      <w:rPr>
        <w:rFonts w:hint="default"/>
      </w:rPr>
    </w:lvl>
    <w:lvl w:ilvl="8">
      <w:start w:val="1"/>
      <w:numFmt w:val="decimal"/>
      <w:isLgl/>
      <w:lvlText w:val="%1.%2.%3.%4.%5.%6.%7.%8.%9"/>
      <w:lvlJc w:val="left"/>
      <w:pPr>
        <w:ind w:left="4184" w:hanging="2160"/>
      </w:pPr>
      <w:rPr>
        <w:rFonts w:hint="default"/>
      </w:rPr>
    </w:lvl>
  </w:abstractNum>
  <w:abstractNum w:abstractNumId="8" w15:restartNumberingAfterBreak="0">
    <w:nsid w:val="3C461ADE"/>
    <w:multiLevelType w:val="hybridMultilevel"/>
    <w:tmpl w:val="F532445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3CCF0A52"/>
    <w:multiLevelType w:val="hybridMultilevel"/>
    <w:tmpl w:val="E3BAF540"/>
    <w:lvl w:ilvl="0" w:tplc="04190001">
      <w:start w:val="1"/>
      <w:numFmt w:val="bullet"/>
      <w:lvlText w:val=""/>
      <w:lvlJc w:val="left"/>
      <w:pPr>
        <w:ind w:left="1429" w:hanging="360"/>
      </w:pPr>
      <w:rPr>
        <w:rFonts w:ascii="Symbol" w:hAnsi="Symbol" w:hint="default"/>
      </w:rPr>
    </w:lvl>
    <w:lvl w:ilvl="1" w:tplc="5084487C">
      <w:numFmt w:val="bullet"/>
      <w:lvlText w:val="•"/>
      <w:lvlJc w:val="left"/>
      <w:pPr>
        <w:ind w:left="2149" w:hanging="360"/>
      </w:pPr>
      <w:rPr>
        <w:rFonts w:ascii="Times New Roman" w:eastAsiaTheme="minorHAnsi"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40F242E9"/>
    <w:multiLevelType w:val="hybridMultilevel"/>
    <w:tmpl w:val="5ACA763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45191BC0"/>
    <w:multiLevelType w:val="hybridMultilevel"/>
    <w:tmpl w:val="BC56AB7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49922DDA"/>
    <w:multiLevelType w:val="multilevel"/>
    <w:tmpl w:val="0419001F"/>
    <w:styleLink w:val="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D336EC5"/>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DF867A6"/>
    <w:multiLevelType w:val="multilevel"/>
    <w:tmpl w:val="2E8E8A5A"/>
    <w:lvl w:ilvl="0">
      <w:start w:val="2"/>
      <w:numFmt w:val="decimal"/>
      <w:lvlText w:val="%1"/>
      <w:lvlJc w:val="left"/>
      <w:pPr>
        <w:ind w:left="420" w:hanging="420"/>
      </w:pPr>
      <w:rPr>
        <w:rFonts w:hint="default"/>
        <w:sz w:val="30"/>
      </w:rPr>
    </w:lvl>
    <w:lvl w:ilvl="1">
      <w:start w:val="1"/>
      <w:numFmt w:val="decimal"/>
      <w:lvlText w:val="%1.%2"/>
      <w:lvlJc w:val="left"/>
      <w:pPr>
        <w:ind w:left="1080" w:hanging="720"/>
      </w:pPr>
      <w:rPr>
        <w:rFonts w:hint="default"/>
        <w:sz w:val="26"/>
        <w:szCs w:val="26"/>
      </w:rPr>
    </w:lvl>
    <w:lvl w:ilvl="2">
      <w:start w:val="1"/>
      <w:numFmt w:val="decimal"/>
      <w:lvlText w:val="%1.%2.%3"/>
      <w:lvlJc w:val="left"/>
      <w:pPr>
        <w:ind w:left="1440" w:hanging="720"/>
      </w:pPr>
      <w:rPr>
        <w:rFonts w:hint="default"/>
        <w:sz w:val="30"/>
      </w:rPr>
    </w:lvl>
    <w:lvl w:ilvl="3">
      <w:start w:val="1"/>
      <w:numFmt w:val="decimal"/>
      <w:lvlText w:val="%1.%2.%3.%4"/>
      <w:lvlJc w:val="left"/>
      <w:pPr>
        <w:ind w:left="2160" w:hanging="1080"/>
      </w:pPr>
      <w:rPr>
        <w:rFonts w:hint="default"/>
        <w:sz w:val="30"/>
      </w:rPr>
    </w:lvl>
    <w:lvl w:ilvl="4">
      <w:start w:val="1"/>
      <w:numFmt w:val="decimal"/>
      <w:lvlText w:val="%1.%2.%3.%4.%5"/>
      <w:lvlJc w:val="left"/>
      <w:pPr>
        <w:ind w:left="2520" w:hanging="1080"/>
      </w:pPr>
      <w:rPr>
        <w:rFonts w:hint="default"/>
        <w:sz w:val="30"/>
      </w:rPr>
    </w:lvl>
    <w:lvl w:ilvl="5">
      <w:start w:val="1"/>
      <w:numFmt w:val="decimal"/>
      <w:lvlText w:val="%1.%2.%3.%4.%5.%6"/>
      <w:lvlJc w:val="left"/>
      <w:pPr>
        <w:ind w:left="3240" w:hanging="1440"/>
      </w:pPr>
      <w:rPr>
        <w:rFonts w:hint="default"/>
        <w:sz w:val="30"/>
      </w:rPr>
    </w:lvl>
    <w:lvl w:ilvl="6">
      <w:start w:val="1"/>
      <w:numFmt w:val="decimal"/>
      <w:lvlText w:val="%1.%2.%3.%4.%5.%6.%7"/>
      <w:lvlJc w:val="left"/>
      <w:pPr>
        <w:ind w:left="3960" w:hanging="1800"/>
      </w:pPr>
      <w:rPr>
        <w:rFonts w:hint="default"/>
        <w:sz w:val="30"/>
      </w:rPr>
    </w:lvl>
    <w:lvl w:ilvl="7">
      <w:start w:val="1"/>
      <w:numFmt w:val="decimal"/>
      <w:lvlText w:val="%1.%2.%3.%4.%5.%6.%7.%8"/>
      <w:lvlJc w:val="left"/>
      <w:pPr>
        <w:ind w:left="4320" w:hanging="1800"/>
      </w:pPr>
      <w:rPr>
        <w:rFonts w:hint="default"/>
        <w:sz w:val="30"/>
      </w:rPr>
    </w:lvl>
    <w:lvl w:ilvl="8">
      <w:start w:val="1"/>
      <w:numFmt w:val="decimal"/>
      <w:lvlText w:val="%1.%2.%3.%4.%5.%6.%7.%8.%9"/>
      <w:lvlJc w:val="left"/>
      <w:pPr>
        <w:ind w:left="5040" w:hanging="2160"/>
      </w:pPr>
      <w:rPr>
        <w:rFonts w:hint="default"/>
        <w:sz w:val="30"/>
      </w:rPr>
    </w:lvl>
  </w:abstractNum>
  <w:abstractNum w:abstractNumId="15" w15:restartNumberingAfterBreak="0">
    <w:nsid w:val="5A0F42B5"/>
    <w:multiLevelType w:val="hybridMultilevel"/>
    <w:tmpl w:val="687E2746"/>
    <w:lvl w:ilvl="0" w:tplc="0D6E7E22">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3935BA6"/>
    <w:multiLevelType w:val="hybridMultilevel"/>
    <w:tmpl w:val="5832C944"/>
    <w:lvl w:ilvl="0" w:tplc="7730E7B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6916325B"/>
    <w:multiLevelType w:val="hybridMultilevel"/>
    <w:tmpl w:val="F65A6C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DD726A3"/>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7BC15D2F"/>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6"/>
  </w:num>
  <w:num w:numId="2">
    <w:abstractNumId w:val="0"/>
  </w:num>
  <w:num w:numId="3">
    <w:abstractNumId w:val="15"/>
  </w:num>
  <w:num w:numId="4">
    <w:abstractNumId w:val="6"/>
  </w:num>
  <w:num w:numId="5">
    <w:abstractNumId w:val="12"/>
  </w:num>
  <w:num w:numId="6">
    <w:abstractNumId w:val="3"/>
  </w:num>
  <w:num w:numId="7">
    <w:abstractNumId w:val="1"/>
  </w:num>
  <w:num w:numId="8">
    <w:abstractNumId w:val="11"/>
  </w:num>
  <w:num w:numId="9">
    <w:abstractNumId w:val="9"/>
  </w:num>
  <w:num w:numId="10">
    <w:abstractNumId w:val="10"/>
  </w:num>
  <w:num w:numId="11">
    <w:abstractNumId w:val="8"/>
  </w:num>
  <w:num w:numId="12">
    <w:abstractNumId w:val="17"/>
  </w:num>
  <w:num w:numId="13">
    <w:abstractNumId w:val="18"/>
  </w:num>
  <w:num w:numId="14">
    <w:abstractNumId w:val="19"/>
  </w:num>
  <w:num w:numId="15">
    <w:abstractNumId w:val="2"/>
  </w:num>
  <w:num w:numId="16">
    <w:abstractNumId w:val="13"/>
  </w:num>
  <w:num w:numId="17">
    <w:abstractNumId w:val="4"/>
  </w:num>
  <w:num w:numId="18">
    <w:abstractNumId w:val="7"/>
  </w:num>
  <w:num w:numId="19">
    <w:abstractNumId w:val="14"/>
  </w:num>
  <w:num w:numId="20">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BF2"/>
    <w:rsid w:val="00000B92"/>
    <w:rsid w:val="000265B7"/>
    <w:rsid w:val="00062447"/>
    <w:rsid w:val="00066A33"/>
    <w:rsid w:val="000D3734"/>
    <w:rsid w:val="000E0A98"/>
    <w:rsid w:val="000E4DBD"/>
    <w:rsid w:val="001E6AE6"/>
    <w:rsid w:val="001F0EC4"/>
    <w:rsid w:val="0026234A"/>
    <w:rsid w:val="00292A6C"/>
    <w:rsid w:val="002C01EA"/>
    <w:rsid w:val="003176B9"/>
    <w:rsid w:val="00317ADA"/>
    <w:rsid w:val="00385906"/>
    <w:rsid w:val="003C63E2"/>
    <w:rsid w:val="003C6963"/>
    <w:rsid w:val="00447C33"/>
    <w:rsid w:val="004C2EDA"/>
    <w:rsid w:val="004D73B8"/>
    <w:rsid w:val="005A2D01"/>
    <w:rsid w:val="005B1163"/>
    <w:rsid w:val="005B25BA"/>
    <w:rsid w:val="005F386E"/>
    <w:rsid w:val="00601AB4"/>
    <w:rsid w:val="00624411"/>
    <w:rsid w:val="007C3577"/>
    <w:rsid w:val="00891F23"/>
    <w:rsid w:val="008A24DE"/>
    <w:rsid w:val="008B78F9"/>
    <w:rsid w:val="009375AD"/>
    <w:rsid w:val="00956B73"/>
    <w:rsid w:val="00963F58"/>
    <w:rsid w:val="00972E43"/>
    <w:rsid w:val="009D1310"/>
    <w:rsid w:val="00A04528"/>
    <w:rsid w:val="00A10E18"/>
    <w:rsid w:val="00A2491C"/>
    <w:rsid w:val="00AA0205"/>
    <w:rsid w:val="00AE0BF2"/>
    <w:rsid w:val="00B17008"/>
    <w:rsid w:val="00B52EC1"/>
    <w:rsid w:val="00B6726F"/>
    <w:rsid w:val="00C151C4"/>
    <w:rsid w:val="00C1699D"/>
    <w:rsid w:val="00C57540"/>
    <w:rsid w:val="00CA7EA0"/>
    <w:rsid w:val="00D2210C"/>
    <w:rsid w:val="00DA7CC4"/>
    <w:rsid w:val="00DC0860"/>
    <w:rsid w:val="00E14180"/>
    <w:rsid w:val="00E47982"/>
    <w:rsid w:val="00E71950"/>
    <w:rsid w:val="00ED7BFC"/>
    <w:rsid w:val="00F62FE0"/>
    <w:rsid w:val="00F93E38"/>
    <w:rsid w:val="00F97354"/>
    <w:rsid w:val="00F97BFC"/>
    <w:rsid w:val="00FE4F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937532"/>
  <w15:chartTrackingRefBased/>
  <w15:docId w15:val="{6628B059-4E28-49D8-9FC0-6830A1397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26234A"/>
    <w:pPr>
      <w:ind w:firstLine="709"/>
      <w:jc w:val="both"/>
    </w:pPr>
    <w:rPr>
      <w:rFonts w:ascii="Times New Roman" w:hAnsi="Times New Roman"/>
      <w:sz w:val="24"/>
    </w:rPr>
  </w:style>
  <w:style w:type="paragraph" w:styleId="10">
    <w:name w:val="heading 1"/>
    <w:basedOn w:val="a0"/>
    <w:next w:val="a0"/>
    <w:link w:val="11"/>
    <w:uiPriority w:val="9"/>
    <w:qFormat/>
    <w:rsid w:val="00E4798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0"/>
    <w:next w:val="a0"/>
    <w:link w:val="20"/>
    <w:uiPriority w:val="9"/>
    <w:unhideWhenUsed/>
    <w:qFormat/>
    <w:rsid w:val="00B6726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0"/>
    <w:next w:val="a0"/>
    <w:link w:val="30"/>
    <w:uiPriority w:val="9"/>
    <w:semiHidden/>
    <w:unhideWhenUsed/>
    <w:qFormat/>
    <w:rsid w:val="00E71950"/>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4">
    <w:name w:val="heading 4"/>
    <w:basedOn w:val="a0"/>
    <w:next w:val="a0"/>
    <w:link w:val="40"/>
    <w:uiPriority w:val="9"/>
    <w:semiHidden/>
    <w:unhideWhenUsed/>
    <w:qFormat/>
    <w:rsid w:val="00B6726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39"/>
    <w:rsid w:val="002623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содержит"/>
    <w:basedOn w:val="a0"/>
    <w:qFormat/>
    <w:rsid w:val="0026234A"/>
    <w:pPr>
      <w:spacing w:after="240" w:line="240" w:lineRule="auto"/>
      <w:jc w:val="center"/>
    </w:pPr>
    <w:rPr>
      <w:sz w:val="28"/>
      <w:szCs w:val="28"/>
    </w:rPr>
  </w:style>
  <w:style w:type="character" w:customStyle="1" w:styleId="11">
    <w:name w:val="Заголовок 1 Знак"/>
    <w:basedOn w:val="a1"/>
    <w:link w:val="10"/>
    <w:uiPriority w:val="9"/>
    <w:rsid w:val="00E47982"/>
    <w:rPr>
      <w:rFonts w:asciiTheme="majorHAnsi" w:eastAsiaTheme="majorEastAsia" w:hAnsiTheme="majorHAnsi" w:cstheme="majorBidi"/>
      <w:color w:val="2F5496" w:themeColor="accent1" w:themeShade="BF"/>
      <w:sz w:val="32"/>
      <w:szCs w:val="32"/>
    </w:rPr>
  </w:style>
  <w:style w:type="paragraph" w:styleId="a6">
    <w:name w:val="Normal (Web)"/>
    <w:basedOn w:val="a0"/>
    <w:uiPriority w:val="99"/>
    <w:unhideWhenUsed/>
    <w:rsid w:val="00E47982"/>
    <w:pPr>
      <w:spacing w:before="100" w:beforeAutospacing="1" w:after="100" w:afterAutospacing="1" w:line="240" w:lineRule="auto"/>
      <w:ind w:firstLine="0"/>
      <w:jc w:val="left"/>
    </w:pPr>
    <w:rPr>
      <w:rFonts w:eastAsia="Times New Roman" w:cs="Times New Roman"/>
      <w:szCs w:val="24"/>
      <w:lang w:eastAsia="ru-RU"/>
    </w:rPr>
  </w:style>
  <w:style w:type="paragraph" w:styleId="a7">
    <w:name w:val="List Paragraph"/>
    <w:basedOn w:val="a0"/>
    <w:uiPriority w:val="34"/>
    <w:qFormat/>
    <w:rsid w:val="00E71950"/>
    <w:pPr>
      <w:ind w:left="720"/>
      <w:contextualSpacing/>
    </w:pPr>
  </w:style>
  <w:style w:type="character" w:customStyle="1" w:styleId="30">
    <w:name w:val="Заголовок 3 Знак"/>
    <w:basedOn w:val="a1"/>
    <w:link w:val="3"/>
    <w:uiPriority w:val="9"/>
    <w:semiHidden/>
    <w:rsid w:val="00E71950"/>
    <w:rPr>
      <w:rFonts w:asciiTheme="majorHAnsi" w:eastAsiaTheme="majorEastAsia" w:hAnsiTheme="majorHAnsi" w:cstheme="majorBidi"/>
      <w:color w:val="1F3763" w:themeColor="accent1" w:themeShade="7F"/>
      <w:sz w:val="24"/>
      <w:szCs w:val="24"/>
    </w:rPr>
  </w:style>
  <w:style w:type="character" w:styleId="a8">
    <w:name w:val="Strong"/>
    <w:basedOn w:val="a1"/>
    <w:qFormat/>
    <w:rsid w:val="00E71950"/>
    <w:rPr>
      <w:b/>
      <w:bCs/>
    </w:rPr>
  </w:style>
  <w:style w:type="paragraph" w:styleId="a9">
    <w:name w:val="caption"/>
    <w:basedOn w:val="a0"/>
    <w:next w:val="a0"/>
    <w:uiPriority w:val="35"/>
    <w:unhideWhenUsed/>
    <w:qFormat/>
    <w:rsid w:val="00CA7EA0"/>
    <w:pPr>
      <w:spacing w:after="200" w:line="240" w:lineRule="auto"/>
    </w:pPr>
    <w:rPr>
      <w:i/>
      <w:iCs/>
      <w:color w:val="44546A" w:themeColor="text2"/>
      <w:sz w:val="18"/>
      <w:szCs w:val="18"/>
    </w:rPr>
  </w:style>
  <w:style w:type="table" w:customStyle="1" w:styleId="12">
    <w:name w:val="Сетка таблицы1"/>
    <w:basedOn w:val="a2"/>
    <w:next w:val="a4"/>
    <w:uiPriority w:val="39"/>
    <w:rsid w:val="001F0EC4"/>
    <w:pPr>
      <w:spacing w:after="0" w:line="240" w:lineRule="auto"/>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down-word">
    <w:name w:val="markdown-word"/>
    <w:basedOn w:val="a1"/>
    <w:rsid w:val="00F93E38"/>
  </w:style>
  <w:style w:type="character" w:customStyle="1" w:styleId="40">
    <w:name w:val="Заголовок 4 Знак"/>
    <w:basedOn w:val="a1"/>
    <w:link w:val="4"/>
    <w:uiPriority w:val="9"/>
    <w:semiHidden/>
    <w:rsid w:val="00B6726F"/>
    <w:rPr>
      <w:rFonts w:asciiTheme="majorHAnsi" w:eastAsiaTheme="majorEastAsia" w:hAnsiTheme="majorHAnsi" w:cstheme="majorBidi"/>
      <w:i/>
      <w:iCs/>
      <w:color w:val="2F5496" w:themeColor="accent1" w:themeShade="BF"/>
      <w:sz w:val="24"/>
    </w:rPr>
  </w:style>
  <w:style w:type="character" w:customStyle="1" w:styleId="messagemeta">
    <w:name w:val="messagemeta"/>
    <w:basedOn w:val="a1"/>
    <w:rsid w:val="00B6726F"/>
  </w:style>
  <w:style w:type="character" w:styleId="aa">
    <w:name w:val="Emphasis"/>
    <w:basedOn w:val="a1"/>
    <w:uiPriority w:val="20"/>
    <w:qFormat/>
    <w:rsid w:val="00B6726F"/>
    <w:rPr>
      <w:i/>
      <w:iCs/>
    </w:rPr>
  </w:style>
  <w:style w:type="character" w:customStyle="1" w:styleId="20">
    <w:name w:val="Заголовок 2 Знак"/>
    <w:basedOn w:val="a1"/>
    <w:link w:val="2"/>
    <w:uiPriority w:val="9"/>
    <w:rsid w:val="00B6726F"/>
    <w:rPr>
      <w:rFonts w:asciiTheme="majorHAnsi" w:eastAsiaTheme="majorEastAsia" w:hAnsiTheme="majorHAnsi" w:cstheme="majorBidi"/>
      <w:color w:val="2F5496" w:themeColor="accent1" w:themeShade="BF"/>
      <w:sz w:val="26"/>
      <w:szCs w:val="26"/>
    </w:rPr>
  </w:style>
  <w:style w:type="character" w:customStyle="1" w:styleId="sc-bznhio">
    <w:name w:val="sc-bznhio"/>
    <w:basedOn w:val="a1"/>
    <w:rsid w:val="00B6726F"/>
  </w:style>
  <w:style w:type="paragraph" w:customStyle="1" w:styleId="sc-kguayh">
    <w:name w:val="sc-kguayh"/>
    <w:basedOn w:val="a0"/>
    <w:rsid w:val="00B6726F"/>
    <w:pPr>
      <w:spacing w:before="100" w:beforeAutospacing="1" w:after="100" w:afterAutospacing="1" w:line="240" w:lineRule="auto"/>
      <w:ind w:firstLine="0"/>
      <w:jc w:val="left"/>
    </w:pPr>
    <w:rPr>
      <w:rFonts w:eastAsia="Times New Roman" w:cs="Times New Roman"/>
      <w:szCs w:val="24"/>
      <w:lang w:eastAsia="ru-RU"/>
    </w:rPr>
  </w:style>
  <w:style w:type="paragraph" w:customStyle="1" w:styleId="sc-ehmtmk">
    <w:name w:val="sc-ehmtmk"/>
    <w:basedOn w:val="a0"/>
    <w:rsid w:val="00B6726F"/>
    <w:pPr>
      <w:spacing w:before="100" w:beforeAutospacing="1" w:after="100" w:afterAutospacing="1" w:line="240" w:lineRule="auto"/>
      <w:ind w:firstLine="0"/>
      <w:jc w:val="left"/>
    </w:pPr>
    <w:rPr>
      <w:rFonts w:eastAsia="Times New Roman" w:cs="Times New Roman"/>
      <w:szCs w:val="24"/>
      <w:lang w:eastAsia="ru-RU"/>
    </w:rPr>
  </w:style>
  <w:style w:type="paragraph" w:styleId="HTML">
    <w:name w:val="HTML Preformatted"/>
    <w:basedOn w:val="a0"/>
    <w:link w:val="HTML0"/>
    <w:uiPriority w:val="99"/>
    <w:semiHidden/>
    <w:unhideWhenUsed/>
    <w:rsid w:val="00AA02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uiPriority w:val="99"/>
    <w:semiHidden/>
    <w:rsid w:val="00AA0205"/>
    <w:rPr>
      <w:rFonts w:ascii="Courier New" w:eastAsia="Times New Roman" w:hAnsi="Courier New" w:cs="Courier New"/>
      <w:sz w:val="20"/>
      <w:szCs w:val="20"/>
      <w:lang w:eastAsia="ru-RU"/>
    </w:rPr>
  </w:style>
  <w:style w:type="character" w:styleId="ab">
    <w:name w:val="Hyperlink"/>
    <w:basedOn w:val="a1"/>
    <w:uiPriority w:val="99"/>
    <w:unhideWhenUsed/>
    <w:rsid w:val="00956B73"/>
    <w:rPr>
      <w:color w:val="0563C1" w:themeColor="hyperlink"/>
      <w:u w:val="single"/>
    </w:rPr>
  </w:style>
  <w:style w:type="character" w:styleId="ac">
    <w:name w:val="Unresolved Mention"/>
    <w:basedOn w:val="a1"/>
    <w:uiPriority w:val="99"/>
    <w:semiHidden/>
    <w:unhideWhenUsed/>
    <w:rsid w:val="00956B73"/>
    <w:rPr>
      <w:color w:val="605E5C"/>
      <w:shd w:val="clear" w:color="auto" w:fill="E1DFDD"/>
    </w:rPr>
  </w:style>
  <w:style w:type="paragraph" w:styleId="ad">
    <w:name w:val="Bibliography"/>
    <w:basedOn w:val="a0"/>
    <w:next w:val="a0"/>
    <w:uiPriority w:val="37"/>
    <w:unhideWhenUsed/>
    <w:rsid w:val="00956B73"/>
  </w:style>
  <w:style w:type="character" w:styleId="ae">
    <w:name w:val="FollowedHyperlink"/>
    <w:basedOn w:val="a1"/>
    <w:uiPriority w:val="99"/>
    <w:semiHidden/>
    <w:unhideWhenUsed/>
    <w:rsid w:val="003C63E2"/>
    <w:rPr>
      <w:color w:val="954F72" w:themeColor="followedHyperlink"/>
      <w:u w:val="single"/>
    </w:rPr>
  </w:style>
  <w:style w:type="paragraph" w:styleId="af">
    <w:name w:val="header"/>
    <w:basedOn w:val="a0"/>
    <w:link w:val="af0"/>
    <w:uiPriority w:val="99"/>
    <w:unhideWhenUsed/>
    <w:rsid w:val="00891F23"/>
    <w:pPr>
      <w:tabs>
        <w:tab w:val="center" w:pos="4677"/>
        <w:tab w:val="right" w:pos="9355"/>
      </w:tabs>
      <w:spacing w:after="0" w:line="240" w:lineRule="auto"/>
    </w:pPr>
  </w:style>
  <w:style w:type="character" w:customStyle="1" w:styleId="af0">
    <w:name w:val="Верхний колонтитул Знак"/>
    <w:basedOn w:val="a1"/>
    <w:link w:val="af"/>
    <w:uiPriority w:val="99"/>
    <w:rsid w:val="00891F23"/>
    <w:rPr>
      <w:rFonts w:ascii="Times New Roman" w:hAnsi="Times New Roman"/>
      <w:sz w:val="24"/>
    </w:rPr>
  </w:style>
  <w:style w:type="paragraph" w:styleId="af1">
    <w:name w:val="footer"/>
    <w:basedOn w:val="a0"/>
    <w:link w:val="af2"/>
    <w:uiPriority w:val="99"/>
    <w:unhideWhenUsed/>
    <w:rsid w:val="00891F23"/>
    <w:pPr>
      <w:tabs>
        <w:tab w:val="center" w:pos="4677"/>
        <w:tab w:val="right" w:pos="9355"/>
      </w:tabs>
      <w:spacing w:after="0" w:line="240" w:lineRule="auto"/>
    </w:pPr>
  </w:style>
  <w:style w:type="character" w:customStyle="1" w:styleId="af2">
    <w:name w:val="Нижний колонтитул Знак"/>
    <w:basedOn w:val="a1"/>
    <w:link w:val="af1"/>
    <w:uiPriority w:val="99"/>
    <w:rsid w:val="00891F23"/>
    <w:rPr>
      <w:rFonts w:ascii="Times New Roman" w:hAnsi="Times New Roman"/>
      <w:sz w:val="24"/>
    </w:rPr>
  </w:style>
  <w:style w:type="paragraph" w:styleId="af3">
    <w:name w:val="Subtitle"/>
    <w:basedOn w:val="a0"/>
    <w:next w:val="a0"/>
    <w:link w:val="af4"/>
    <w:uiPriority w:val="11"/>
    <w:qFormat/>
    <w:rsid w:val="005B1163"/>
    <w:pPr>
      <w:numPr>
        <w:ilvl w:val="1"/>
      </w:numPr>
      <w:ind w:firstLine="709"/>
    </w:pPr>
    <w:rPr>
      <w:rFonts w:asciiTheme="minorHAnsi" w:eastAsiaTheme="minorEastAsia" w:hAnsiTheme="minorHAnsi"/>
      <w:color w:val="5A5A5A" w:themeColor="text1" w:themeTint="A5"/>
      <w:spacing w:val="15"/>
      <w:sz w:val="22"/>
    </w:rPr>
  </w:style>
  <w:style w:type="character" w:customStyle="1" w:styleId="af4">
    <w:name w:val="Подзаголовок Знак"/>
    <w:basedOn w:val="a1"/>
    <w:link w:val="af3"/>
    <w:uiPriority w:val="11"/>
    <w:rsid w:val="005B1163"/>
    <w:rPr>
      <w:rFonts w:eastAsiaTheme="minorEastAsia"/>
      <w:color w:val="5A5A5A" w:themeColor="text1" w:themeTint="A5"/>
      <w:spacing w:val="15"/>
    </w:rPr>
  </w:style>
  <w:style w:type="paragraph" w:styleId="af5">
    <w:name w:val="Title"/>
    <w:basedOn w:val="a0"/>
    <w:next w:val="a0"/>
    <w:link w:val="af6"/>
    <w:uiPriority w:val="10"/>
    <w:qFormat/>
    <w:rsid w:val="005B116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6">
    <w:name w:val="Заголовок Знак"/>
    <w:basedOn w:val="a1"/>
    <w:link w:val="af5"/>
    <w:uiPriority w:val="10"/>
    <w:rsid w:val="005B1163"/>
    <w:rPr>
      <w:rFonts w:asciiTheme="majorHAnsi" w:eastAsiaTheme="majorEastAsia" w:hAnsiTheme="majorHAnsi" w:cstheme="majorBidi"/>
      <w:spacing w:val="-10"/>
      <w:kern w:val="28"/>
      <w:sz w:val="56"/>
      <w:szCs w:val="56"/>
    </w:rPr>
  </w:style>
  <w:style w:type="numbering" w:customStyle="1" w:styleId="1">
    <w:name w:val="Стиль1"/>
    <w:uiPriority w:val="99"/>
    <w:rsid w:val="005A2D01"/>
    <w:pPr>
      <w:numPr>
        <w:numId w:val="5"/>
      </w:numPr>
    </w:pPr>
  </w:style>
  <w:style w:type="paragraph" w:styleId="af7">
    <w:name w:val="TOC Heading"/>
    <w:basedOn w:val="10"/>
    <w:next w:val="a0"/>
    <w:uiPriority w:val="39"/>
    <w:unhideWhenUsed/>
    <w:qFormat/>
    <w:rsid w:val="004C2EDA"/>
    <w:pPr>
      <w:ind w:firstLine="0"/>
      <w:jc w:val="left"/>
      <w:outlineLvl w:val="9"/>
    </w:pPr>
    <w:rPr>
      <w:lang w:eastAsia="ru-RU"/>
    </w:rPr>
  </w:style>
  <w:style w:type="paragraph" w:styleId="13">
    <w:name w:val="toc 1"/>
    <w:basedOn w:val="a0"/>
    <w:next w:val="a0"/>
    <w:autoRedefine/>
    <w:uiPriority w:val="39"/>
    <w:unhideWhenUsed/>
    <w:rsid w:val="00A2491C"/>
    <w:pPr>
      <w:tabs>
        <w:tab w:val="left" w:pos="660"/>
        <w:tab w:val="left" w:pos="1100"/>
        <w:tab w:val="right" w:leader="dot" w:pos="9628"/>
      </w:tabs>
      <w:spacing w:after="100"/>
      <w:ind w:left="709" w:firstLine="0"/>
      <w:jc w:val="left"/>
    </w:pPr>
  </w:style>
  <w:style w:type="paragraph" w:customStyle="1" w:styleId="a">
    <w:name w:val="список"/>
    <w:basedOn w:val="a0"/>
    <w:link w:val="af8"/>
    <w:rsid w:val="003176B9"/>
    <w:pPr>
      <w:widowControl w:val="0"/>
      <w:numPr>
        <w:ilvl w:val="1"/>
        <w:numId w:val="17"/>
      </w:numPr>
      <w:tabs>
        <w:tab w:val="clear" w:pos="2160"/>
        <w:tab w:val="num" w:pos="0"/>
        <w:tab w:val="left" w:pos="1080"/>
      </w:tabs>
      <w:spacing w:after="0" w:line="360" w:lineRule="auto"/>
      <w:ind w:left="0" w:firstLine="720"/>
    </w:pPr>
    <w:rPr>
      <w:rFonts w:eastAsia="Times New Roman" w:cs="Times New Roman"/>
      <w:sz w:val="28"/>
      <w:szCs w:val="28"/>
      <w:lang w:eastAsia="ru-RU"/>
    </w:rPr>
  </w:style>
  <w:style w:type="paragraph" w:customStyle="1" w:styleId="af9">
    <w:name w:val="текст"/>
    <w:basedOn w:val="a0"/>
    <w:link w:val="afa"/>
    <w:rsid w:val="003176B9"/>
    <w:pPr>
      <w:widowControl w:val="0"/>
      <w:spacing w:after="0" w:line="360" w:lineRule="auto"/>
    </w:pPr>
    <w:rPr>
      <w:rFonts w:eastAsia="Times New Roman" w:cs="Times New Roman"/>
      <w:sz w:val="28"/>
      <w:szCs w:val="28"/>
      <w:lang w:eastAsia="ru-RU"/>
    </w:rPr>
  </w:style>
  <w:style w:type="character" w:customStyle="1" w:styleId="afa">
    <w:name w:val="текст Знак"/>
    <w:link w:val="af9"/>
    <w:locked/>
    <w:rsid w:val="003176B9"/>
    <w:rPr>
      <w:rFonts w:ascii="Times New Roman" w:eastAsia="Times New Roman" w:hAnsi="Times New Roman" w:cs="Times New Roman"/>
      <w:sz w:val="28"/>
      <w:szCs w:val="28"/>
      <w:lang w:eastAsia="ru-RU"/>
    </w:rPr>
  </w:style>
  <w:style w:type="character" w:customStyle="1" w:styleId="af8">
    <w:name w:val="список Знак"/>
    <w:link w:val="a"/>
    <w:locked/>
    <w:rsid w:val="003176B9"/>
    <w:rPr>
      <w:rFonts w:ascii="Times New Roman" w:eastAsia="Times New Roman" w:hAnsi="Times New Roman" w:cs="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693436">
      <w:bodyDiv w:val="1"/>
      <w:marLeft w:val="0"/>
      <w:marRight w:val="0"/>
      <w:marTop w:val="0"/>
      <w:marBottom w:val="0"/>
      <w:divBdr>
        <w:top w:val="none" w:sz="0" w:space="0" w:color="auto"/>
        <w:left w:val="none" w:sz="0" w:space="0" w:color="auto"/>
        <w:bottom w:val="none" w:sz="0" w:space="0" w:color="auto"/>
        <w:right w:val="none" w:sz="0" w:space="0" w:color="auto"/>
      </w:divBdr>
      <w:divsChild>
        <w:div w:id="1288467557">
          <w:marLeft w:val="0"/>
          <w:marRight w:val="0"/>
          <w:marTop w:val="0"/>
          <w:marBottom w:val="675"/>
          <w:divBdr>
            <w:top w:val="none" w:sz="0" w:space="0" w:color="auto"/>
            <w:left w:val="none" w:sz="0" w:space="0" w:color="auto"/>
            <w:bottom w:val="none" w:sz="0" w:space="0" w:color="auto"/>
            <w:right w:val="none" w:sz="0" w:space="0" w:color="auto"/>
          </w:divBdr>
          <w:divsChild>
            <w:div w:id="1771507669">
              <w:marLeft w:val="0"/>
              <w:marRight w:val="0"/>
              <w:marTop w:val="0"/>
              <w:marBottom w:val="0"/>
              <w:divBdr>
                <w:top w:val="none" w:sz="0" w:space="0" w:color="auto"/>
                <w:left w:val="none" w:sz="0" w:space="0" w:color="auto"/>
                <w:bottom w:val="none" w:sz="0" w:space="0" w:color="auto"/>
                <w:right w:val="none" w:sz="0" w:space="0" w:color="auto"/>
              </w:divBdr>
            </w:div>
            <w:div w:id="1688408731">
              <w:marLeft w:val="0"/>
              <w:marRight w:val="0"/>
              <w:marTop w:val="0"/>
              <w:marBottom w:val="0"/>
              <w:divBdr>
                <w:top w:val="none" w:sz="0" w:space="0" w:color="auto"/>
                <w:left w:val="none" w:sz="0" w:space="0" w:color="auto"/>
                <w:bottom w:val="none" w:sz="0" w:space="0" w:color="auto"/>
                <w:right w:val="none" w:sz="0" w:space="0" w:color="auto"/>
              </w:divBdr>
            </w:div>
          </w:divsChild>
        </w:div>
        <w:div w:id="1598096917">
          <w:marLeft w:val="0"/>
          <w:marRight w:val="0"/>
          <w:marTop w:val="0"/>
          <w:marBottom w:val="675"/>
          <w:divBdr>
            <w:top w:val="none" w:sz="0" w:space="0" w:color="auto"/>
            <w:left w:val="none" w:sz="0" w:space="0" w:color="auto"/>
            <w:bottom w:val="none" w:sz="0" w:space="0" w:color="auto"/>
            <w:right w:val="none" w:sz="0" w:space="0" w:color="auto"/>
          </w:divBdr>
          <w:divsChild>
            <w:div w:id="1782920168">
              <w:marLeft w:val="0"/>
              <w:marRight w:val="0"/>
              <w:marTop w:val="0"/>
              <w:marBottom w:val="0"/>
              <w:divBdr>
                <w:top w:val="none" w:sz="0" w:space="0" w:color="auto"/>
                <w:left w:val="none" w:sz="0" w:space="0" w:color="auto"/>
                <w:bottom w:val="none" w:sz="0" w:space="0" w:color="auto"/>
                <w:right w:val="none" w:sz="0" w:space="0" w:color="auto"/>
              </w:divBdr>
            </w:div>
            <w:div w:id="1890680116">
              <w:marLeft w:val="0"/>
              <w:marRight w:val="0"/>
              <w:marTop w:val="0"/>
              <w:marBottom w:val="0"/>
              <w:divBdr>
                <w:top w:val="none" w:sz="0" w:space="0" w:color="auto"/>
                <w:left w:val="none" w:sz="0" w:space="0" w:color="auto"/>
                <w:bottom w:val="none" w:sz="0" w:space="0" w:color="auto"/>
                <w:right w:val="none" w:sz="0" w:space="0" w:color="auto"/>
              </w:divBdr>
            </w:div>
          </w:divsChild>
        </w:div>
        <w:div w:id="409083692">
          <w:marLeft w:val="0"/>
          <w:marRight w:val="0"/>
          <w:marTop w:val="0"/>
          <w:marBottom w:val="675"/>
          <w:divBdr>
            <w:top w:val="none" w:sz="0" w:space="0" w:color="auto"/>
            <w:left w:val="none" w:sz="0" w:space="0" w:color="auto"/>
            <w:bottom w:val="none" w:sz="0" w:space="0" w:color="auto"/>
            <w:right w:val="none" w:sz="0" w:space="0" w:color="auto"/>
          </w:divBdr>
          <w:divsChild>
            <w:div w:id="1662729360">
              <w:marLeft w:val="0"/>
              <w:marRight w:val="0"/>
              <w:marTop w:val="0"/>
              <w:marBottom w:val="0"/>
              <w:divBdr>
                <w:top w:val="none" w:sz="0" w:space="0" w:color="auto"/>
                <w:left w:val="none" w:sz="0" w:space="0" w:color="auto"/>
                <w:bottom w:val="none" w:sz="0" w:space="0" w:color="auto"/>
                <w:right w:val="none" w:sz="0" w:space="0" w:color="auto"/>
              </w:divBdr>
            </w:div>
            <w:div w:id="70591107">
              <w:marLeft w:val="0"/>
              <w:marRight w:val="0"/>
              <w:marTop w:val="0"/>
              <w:marBottom w:val="0"/>
              <w:divBdr>
                <w:top w:val="none" w:sz="0" w:space="0" w:color="auto"/>
                <w:left w:val="none" w:sz="0" w:space="0" w:color="auto"/>
                <w:bottom w:val="none" w:sz="0" w:space="0" w:color="auto"/>
                <w:right w:val="none" w:sz="0" w:space="0" w:color="auto"/>
              </w:divBdr>
            </w:div>
          </w:divsChild>
        </w:div>
        <w:div w:id="184291122">
          <w:marLeft w:val="0"/>
          <w:marRight w:val="0"/>
          <w:marTop w:val="0"/>
          <w:marBottom w:val="0"/>
          <w:divBdr>
            <w:top w:val="none" w:sz="0" w:space="0" w:color="auto"/>
            <w:left w:val="none" w:sz="0" w:space="0" w:color="auto"/>
            <w:bottom w:val="none" w:sz="0" w:space="0" w:color="auto"/>
            <w:right w:val="none" w:sz="0" w:space="0" w:color="auto"/>
          </w:divBdr>
          <w:divsChild>
            <w:div w:id="1922836945">
              <w:marLeft w:val="0"/>
              <w:marRight w:val="0"/>
              <w:marTop w:val="0"/>
              <w:marBottom w:val="0"/>
              <w:divBdr>
                <w:top w:val="none" w:sz="0" w:space="0" w:color="auto"/>
                <w:left w:val="none" w:sz="0" w:space="0" w:color="auto"/>
                <w:bottom w:val="none" w:sz="0" w:space="0" w:color="auto"/>
                <w:right w:val="none" w:sz="0" w:space="0" w:color="auto"/>
              </w:divBdr>
            </w:div>
            <w:div w:id="971255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05888">
      <w:bodyDiv w:val="1"/>
      <w:marLeft w:val="0"/>
      <w:marRight w:val="0"/>
      <w:marTop w:val="0"/>
      <w:marBottom w:val="0"/>
      <w:divBdr>
        <w:top w:val="none" w:sz="0" w:space="0" w:color="auto"/>
        <w:left w:val="none" w:sz="0" w:space="0" w:color="auto"/>
        <w:bottom w:val="none" w:sz="0" w:space="0" w:color="auto"/>
        <w:right w:val="none" w:sz="0" w:space="0" w:color="auto"/>
      </w:divBdr>
    </w:div>
    <w:div w:id="72245505">
      <w:bodyDiv w:val="1"/>
      <w:marLeft w:val="0"/>
      <w:marRight w:val="0"/>
      <w:marTop w:val="0"/>
      <w:marBottom w:val="0"/>
      <w:divBdr>
        <w:top w:val="none" w:sz="0" w:space="0" w:color="auto"/>
        <w:left w:val="none" w:sz="0" w:space="0" w:color="auto"/>
        <w:bottom w:val="none" w:sz="0" w:space="0" w:color="auto"/>
        <w:right w:val="none" w:sz="0" w:space="0" w:color="auto"/>
      </w:divBdr>
    </w:div>
    <w:div w:id="120809882">
      <w:bodyDiv w:val="1"/>
      <w:marLeft w:val="0"/>
      <w:marRight w:val="0"/>
      <w:marTop w:val="0"/>
      <w:marBottom w:val="0"/>
      <w:divBdr>
        <w:top w:val="none" w:sz="0" w:space="0" w:color="auto"/>
        <w:left w:val="none" w:sz="0" w:space="0" w:color="auto"/>
        <w:bottom w:val="none" w:sz="0" w:space="0" w:color="auto"/>
        <w:right w:val="none" w:sz="0" w:space="0" w:color="auto"/>
      </w:divBdr>
    </w:div>
    <w:div w:id="153186028">
      <w:bodyDiv w:val="1"/>
      <w:marLeft w:val="0"/>
      <w:marRight w:val="0"/>
      <w:marTop w:val="0"/>
      <w:marBottom w:val="0"/>
      <w:divBdr>
        <w:top w:val="none" w:sz="0" w:space="0" w:color="auto"/>
        <w:left w:val="none" w:sz="0" w:space="0" w:color="auto"/>
        <w:bottom w:val="none" w:sz="0" w:space="0" w:color="auto"/>
        <w:right w:val="none" w:sz="0" w:space="0" w:color="auto"/>
      </w:divBdr>
    </w:div>
    <w:div w:id="177358154">
      <w:bodyDiv w:val="1"/>
      <w:marLeft w:val="0"/>
      <w:marRight w:val="0"/>
      <w:marTop w:val="0"/>
      <w:marBottom w:val="0"/>
      <w:divBdr>
        <w:top w:val="none" w:sz="0" w:space="0" w:color="auto"/>
        <w:left w:val="none" w:sz="0" w:space="0" w:color="auto"/>
        <w:bottom w:val="none" w:sz="0" w:space="0" w:color="auto"/>
        <w:right w:val="none" w:sz="0" w:space="0" w:color="auto"/>
      </w:divBdr>
    </w:div>
    <w:div w:id="254244554">
      <w:bodyDiv w:val="1"/>
      <w:marLeft w:val="0"/>
      <w:marRight w:val="0"/>
      <w:marTop w:val="0"/>
      <w:marBottom w:val="0"/>
      <w:divBdr>
        <w:top w:val="none" w:sz="0" w:space="0" w:color="auto"/>
        <w:left w:val="none" w:sz="0" w:space="0" w:color="auto"/>
        <w:bottom w:val="none" w:sz="0" w:space="0" w:color="auto"/>
        <w:right w:val="none" w:sz="0" w:space="0" w:color="auto"/>
      </w:divBdr>
    </w:div>
    <w:div w:id="283275042">
      <w:bodyDiv w:val="1"/>
      <w:marLeft w:val="0"/>
      <w:marRight w:val="0"/>
      <w:marTop w:val="0"/>
      <w:marBottom w:val="0"/>
      <w:divBdr>
        <w:top w:val="none" w:sz="0" w:space="0" w:color="auto"/>
        <w:left w:val="none" w:sz="0" w:space="0" w:color="auto"/>
        <w:bottom w:val="none" w:sz="0" w:space="0" w:color="auto"/>
        <w:right w:val="none" w:sz="0" w:space="0" w:color="auto"/>
      </w:divBdr>
    </w:div>
    <w:div w:id="322511693">
      <w:bodyDiv w:val="1"/>
      <w:marLeft w:val="0"/>
      <w:marRight w:val="0"/>
      <w:marTop w:val="0"/>
      <w:marBottom w:val="0"/>
      <w:divBdr>
        <w:top w:val="none" w:sz="0" w:space="0" w:color="auto"/>
        <w:left w:val="none" w:sz="0" w:space="0" w:color="auto"/>
        <w:bottom w:val="none" w:sz="0" w:space="0" w:color="auto"/>
        <w:right w:val="none" w:sz="0" w:space="0" w:color="auto"/>
      </w:divBdr>
    </w:div>
    <w:div w:id="355038699">
      <w:bodyDiv w:val="1"/>
      <w:marLeft w:val="0"/>
      <w:marRight w:val="0"/>
      <w:marTop w:val="0"/>
      <w:marBottom w:val="0"/>
      <w:divBdr>
        <w:top w:val="none" w:sz="0" w:space="0" w:color="auto"/>
        <w:left w:val="none" w:sz="0" w:space="0" w:color="auto"/>
        <w:bottom w:val="none" w:sz="0" w:space="0" w:color="auto"/>
        <w:right w:val="none" w:sz="0" w:space="0" w:color="auto"/>
      </w:divBdr>
    </w:div>
    <w:div w:id="362638571">
      <w:bodyDiv w:val="1"/>
      <w:marLeft w:val="0"/>
      <w:marRight w:val="0"/>
      <w:marTop w:val="0"/>
      <w:marBottom w:val="0"/>
      <w:divBdr>
        <w:top w:val="none" w:sz="0" w:space="0" w:color="auto"/>
        <w:left w:val="none" w:sz="0" w:space="0" w:color="auto"/>
        <w:bottom w:val="none" w:sz="0" w:space="0" w:color="auto"/>
        <w:right w:val="none" w:sz="0" w:space="0" w:color="auto"/>
      </w:divBdr>
    </w:div>
    <w:div w:id="365956296">
      <w:bodyDiv w:val="1"/>
      <w:marLeft w:val="0"/>
      <w:marRight w:val="0"/>
      <w:marTop w:val="0"/>
      <w:marBottom w:val="0"/>
      <w:divBdr>
        <w:top w:val="none" w:sz="0" w:space="0" w:color="auto"/>
        <w:left w:val="none" w:sz="0" w:space="0" w:color="auto"/>
        <w:bottom w:val="none" w:sz="0" w:space="0" w:color="auto"/>
        <w:right w:val="none" w:sz="0" w:space="0" w:color="auto"/>
      </w:divBdr>
      <w:divsChild>
        <w:div w:id="760179273">
          <w:marLeft w:val="0"/>
          <w:marRight w:val="0"/>
          <w:marTop w:val="0"/>
          <w:marBottom w:val="675"/>
          <w:divBdr>
            <w:top w:val="none" w:sz="0" w:space="0" w:color="auto"/>
            <w:left w:val="none" w:sz="0" w:space="0" w:color="auto"/>
            <w:bottom w:val="none" w:sz="0" w:space="0" w:color="auto"/>
            <w:right w:val="none" w:sz="0" w:space="0" w:color="auto"/>
          </w:divBdr>
          <w:divsChild>
            <w:div w:id="1531257578">
              <w:marLeft w:val="0"/>
              <w:marRight w:val="0"/>
              <w:marTop w:val="0"/>
              <w:marBottom w:val="0"/>
              <w:divBdr>
                <w:top w:val="none" w:sz="0" w:space="0" w:color="auto"/>
                <w:left w:val="none" w:sz="0" w:space="0" w:color="auto"/>
                <w:bottom w:val="none" w:sz="0" w:space="0" w:color="auto"/>
                <w:right w:val="none" w:sz="0" w:space="0" w:color="auto"/>
              </w:divBdr>
            </w:div>
            <w:div w:id="42755667">
              <w:marLeft w:val="0"/>
              <w:marRight w:val="0"/>
              <w:marTop w:val="0"/>
              <w:marBottom w:val="0"/>
              <w:divBdr>
                <w:top w:val="none" w:sz="0" w:space="0" w:color="auto"/>
                <w:left w:val="none" w:sz="0" w:space="0" w:color="auto"/>
                <w:bottom w:val="none" w:sz="0" w:space="0" w:color="auto"/>
                <w:right w:val="none" w:sz="0" w:space="0" w:color="auto"/>
              </w:divBdr>
            </w:div>
          </w:divsChild>
        </w:div>
        <w:div w:id="317148317">
          <w:marLeft w:val="0"/>
          <w:marRight w:val="0"/>
          <w:marTop w:val="0"/>
          <w:marBottom w:val="675"/>
          <w:divBdr>
            <w:top w:val="none" w:sz="0" w:space="0" w:color="auto"/>
            <w:left w:val="none" w:sz="0" w:space="0" w:color="auto"/>
            <w:bottom w:val="none" w:sz="0" w:space="0" w:color="auto"/>
            <w:right w:val="none" w:sz="0" w:space="0" w:color="auto"/>
          </w:divBdr>
          <w:divsChild>
            <w:div w:id="604773787">
              <w:marLeft w:val="0"/>
              <w:marRight w:val="0"/>
              <w:marTop w:val="0"/>
              <w:marBottom w:val="0"/>
              <w:divBdr>
                <w:top w:val="none" w:sz="0" w:space="0" w:color="auto"/>
                <w:left w:val="none" w:sz="0" w:space="0" w:color="auto"/>
                <w:bottom w:val="none" w:sz="0" w:space="0" w:color="auto"/>
                <w:right w:val="none" w:sz="0" w:space="0" w:color="auto"/>
              </w:divBdr>
            </w:div>
            <w:div w:id="1307855511">
              <w:marLeft w:val="0"/>
              <w:marRight w:val="0"/>
              <w:marTop w:val="0"/>
              <w:marBottom w:val="0"/>
              <w:divBdr>
                <w:top w:val="none" w:sz="0" w:space="0" w:color="auto"/>
                <w:left w:val="none" w:sz="0" w:space="0" w:color="auto"/>
                <w:bottom w:val="none" w:sz="0" w:space="0" w:color="auto"/>
                <w:right w:val="none" w:sz="0" w:space="0" w:color="auto"/>
              </w:divBdr>
            </w:div>
          </w:divsChild>
        </w:div>
        <w:div w:id="74057950">
          <w:marLeft w:val="0"/>
          <w:marRight w:val="0"/>
          <w:marTop w:val="0"/>
          <w:marBottom w:val="675"/>
          <w:divBdr>
            <w:top w:val="none" w:sz="0" w:space="0" w:color="auto"/>
            <w:left w:val="none" w:sz="0" w:space="0" w:color="auto"/>
            <w:bottom w:val="none" w:sz="0" w:space="0" w:color="auto"/>
            <w:right w:val="none" w:sz="0" w:space="0" w:color="auto"/>
          </w:divBdr>
          <w:divsChild>
            <w:div w:id="837428799">
              <w:marLeft w:val="0"/>
              <w:marRight w:val="0"/>
              <w:marTop w:val="0"/>
              <w:marBottom w:val="0"/>
              <w:divBdr>
                <w:top w:val="none" w:sz="0" w:space="0" w:color="auto"/>
                <w:left w:val="none" w:sz="0" w:space="0" w:color="auto"/>
                <w:bottom w:val="none" w:sz="0" w:space="0" w:color="auto"/>
                <w:right w:val="none" w:sz="0" w:space="0" w:color="auto"/>
              </w:divBdr>
            </w:div>
            <w:div w:id="1448574444">
              <w:marLeft w:val="0"/>
              <w:marRight w:val="0"/>
              <w:marTop w:val="0"/>
              <w:marBottom w:val="0"/>
              <w:divBdr>
                <w:top w:val="none" w:sz="0" w:space="0" w:color="auto"/>
                <w:left w:val="none" w:sz="0" w:space="0" w:color="auto"/>
                <w:bottom w:val="none" w:sz="0" w:space="0" w:color="auto"/>
                <w:right w:val="none" w:sz="0" w:space="0" w:color="auto"/>
              </w:divBdr>
            </w:div>
          </w:divsChild>
        </w:div>
        <w:div w:id="1113205206">
          <w:marLeft w:val="0"/>
          <w:marRight w:val="0"/>
          <w:marTop w:val="0"/>
          <w:marBottom w:val="0"/>
          <w:divBdr>
            <w:top w:val="none" w:sz="0" w:space="0" w:color="auto"/>
            <w:left w:val="none" w:sz="0" w:space="0" w:color="auto"/>
            <w:bottom w:val="none" w:sz="0" w:space="0" w:color="auto"/>
            <w:right w:val="none" w:sz="0" w:space="0" w:color="auto"/>
          </w:divBdr>
          <w:divsChild>
            <w:div w:id="714693193">
              <w:marLeft w:val="0"/>
              <w:marRight w:val="0"/>
              <w:marTop w:val="0"/>
              <w:marBottom w:val="0"/>
              <w:divBdr>
                <w:top w:val="none" w:sz="0" w:space="0" w:color="auto"/>
                <w:left w:val="none" w:sz="0" w:space="0" w:color="auto"/>
                <w:bottom w:val="none" w:sz="0" w:space="0" w:color="auto"/>
                <w:right w:val="none" w:sz="0" w:space="0" w:color="auto"/>
              </w:divBdr>
            </w:div>
            <w:div w:id="148258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546825">
      <w:bodyDiv w:val="1"/>
      <w:marLeft w:val="0"/>
      <w:marRight w:val="0"/>
      <w:marTop w:val="0"/>
      <w:marBottom w:val="0"/>
      <w:divBdr>
        <w:top w:val="none" w:sz="0" w:space="0" w:color="auto"/>
        <w:left w:val="none" w:sz="0" w:space="0" w:color="auto"/>
        <w:bottom w:val="none" w:sz="0" w:space="0" w:color="auto"/>
        <w:right w:val="none" w:sz="0" w:space="0" w:color="auto"/>
      </w:divBdr>
    </w:div>
    <w:div w:id="382101934">
      <w:bodyDiv w:val="1"/>
      <w:marLeft w:val="0"/>
      <w:marRight w:val="0"/>
      <w:marTop w:val="0"/>
      <w:marBottom w:val="0"/>
      <w:divBdr>
        <w:top w:val="none" w:sz="0" w:space="0" w:color="auto"/>
        <w:left w:val="none" w:sz="0" w:space="0" w:color="auto"/>
        <w:bottom w:val="none" w:sz="0" w:space="0" w:color="auto"/>
        <w:right w:val="none" w:sz="0" w:space="0" w:color="auto"/>
      </w:divBdr>
      <w:divsChild>
        <w:div w:id="2118862554">
          <w:marLeft w:val="0"/>
          <w:marRight w:val="0"/>
          <w:marTop w:val="0"/>
          <w:marBottom w:val="0"/>
          <w:divBdr>
            <w:top w:val="none" w:sz="0" w:space="0" w:color="auto"/>
            <w:left w:val="none" w:sz="0" w:space="0" w:color="auto"/>
            <w:bottom w:val="none" w:sz="0" w:space="0" w:color="auto"/>
            <w:right w:val="none" w:sz="0" w:space="0" w:color="auto"/>
          </w:divBdr>
        </w:div>
        <w:div w:id="796797308">
          <w:marLeft w:val="0"/>
          <w:marRight w:val="0"/>
          <w:marTop w:val="0"/>
          <w:marBottom w:val="0"/>
          <w:divBdr>
            <w:top w:val="none" w:sz="0" w:space="0" w:color="auto"/>
            <w:left w:val="none" w:sz="0" w:space="0" w:color="auto"/>
            <w:bottom w:val="none" w:sz="0" w:space="0" w:color="auto"/>
            <w:right w:val="none" w:sz="0" w:space="0" w:color="auto"/>
          </w:divBdr>
        </w:div>
        <w:div w:id="350566219">
          <w:marLeft w:val="0"/>
          <w:marRight w:val="0"/>
          <w:marTop w:val="0"/>
          <w:marBottom w:val="0"/>
          <w:divBdr>
            <w:top w:val="none" w:sz="0" w:space="0" w:color="auto"/>
            <w:left w:val="none" w:sz="0" w:space="0" w:color="auto"/>
            <w:bottom w:val="none" w:sz="0" w:space="0" w:color="auto"/>
            <w:right w:val="none" w:sz="0" w:space="0" w:color="auto"/>
          </w:divBdr>
        </w:div>
        <w:div w:id="1267077599">
          <w:marLeft w:val="0"/>
          <w:marRight w:val="0"/>
          <w:marTop w:val="0"/>
          <w:marBottom w:val="0"/>
          <w:divBdr>
            <w:top w:val="none" w:sz="0" w:space="0" w:color="auto"/>
            <w:left w:val="none" w:sz="0" w:space="0" w:color="auto"/>
            <w:bottom w:val="none" w:sz="0" w:space="0" w:color="auto"/>
            <w:right w:val="none" w:sz="0" w:space="0" w:color="auto"/>
          </w:divBdr>
        </w:div>
      </w:divsChild>
    </w:div>
    <w:div w:id="452986284">
      <w:bodyDiv w:val="1"/>
      <w:marLeft w:val="0"/>
      <w:marRight w:val="0"/>
      <w:marTop w:val="0"/>
      <w:marBottom w:val="0"/>
      <w:divBdr>
        <w:top w:val="none" w:sz="0" w:space="0" w:color="auto"/>
        <w:left w:val="none" w:sz="0" w:space="0" w:color="auto"/>
        <w:bottom w:val="none" w:sz="0" w:space="0" w:color="auto"/>
        <w:right w:val="none" w:sz="0" w:space="0" w:color="auto"/>
      </w:divBdr>
    </w:div>
    <w:div w:id="471336981">
      <w:bodyDiv w:val="1"/>
      <w:marLeft w:val="0"/>
      <w:marRight w:val="0"/>
      <w:marTop w:val="0"/>
      <w:marBottom w:val="0"/>
      <w:divBdr>
        <w:top w:val="none" w:sz="0" w:space="0" w:color="auto"/>
        <w:left w:val="none" w:sz="0" w:space="0" w:color="auto"/>
        <w:bottom w:val="none" w:sz="0" w:space="0" w:color="auto"/>
        <w:right w:val="none" w:sz="0" w:space="0" w:color="auto"/>
      </w:divBdr>
    </w:div>
    <w:div w:id="475493842">
      <w:bodyDiv w:val="1"/>
      <w:marLeft w:val="0"/>
      <w:marRight w:val="0"/>
      <w:marTop w:val="0"/>
      <w:marBottom w:val="0"/>
      <w:divBdr>
        <w:top w:val="none" w:sz="0" w:space="0" w:color="auto"/>
        <w:left w:val="none" w:sz="0" w:space="0" w:color="auto"/>
        <w:bottom w:val="none" w:sz="0" w:space="0" w:color="auto"/>
        <w:right w:val="none" w:sz="0" w:space="0" w:color="auto"/>
      </w:divBdr>
    </w:div>
    <w:div w:id="485778587">
      <w:bodyDiv w:val="1"/>
      <w:marLeft w:val="0"/>
      <w:marRight w:val="0"/>
      <w:marTop w:val="0"/>
      <w:marBottom w:val="0"/>
      <w:divBdr>
        <w:top w:val="none" w:sz="0" w:space="0" w:color="auto"/>
        <w:left w:val="none" w:sz="0" w:space="0" w:color="auto"/>
        <w:bottom w:val="none" w:sz="0" w:space="0" w:color="auto"/>
        <w:right w:val="none" w:sz="0" w:space="0" w:color="auto"/>
      </w:divBdr>
    </w:div>
    <w:div w:id="515272746">
      <w:bodyDiv w:val="1"/>
      <w:marLeft w:val="0"/>
      <w:marRight w:val="0"/>
      <w:marTop w:val="0"/>
      <w:marBottom w:val="0"/>
      <w:divBdr>
        <w:top w:val="none" w:sz="0" w:space="0" w:color="auto"/>
        <w:left w:val="none" w:sz="0" w:space="0" w:color="auto"/>
        <w:bottom w:val="none" w:sz="0" w:space="0" w:color="auto"/>
        <w:right w:val="none" w:sz="0" w:space="0" w:color="auto"/>
      </w:divBdr>
    </w:div>
    <w:div w:id="515659386">
      <w:bodyDiv w:val="1"/>
      <w:marLeft w:val="0"/>
      <w:marRight w:val="0"/>
      <w:marTop w:val="0"/>
      <w:marBottom w:val="0"/>
      <w:divBdr>
        <w:top w:val="none" w:sz="0" w:space="0" w:color="auto"/>
        <w:left w:val="none" w:sz="0" w:space="0" w:color="auto"/>
        <w:bottom w:val="none" w:sz="0" w:space="0" w:color="auto"/>
        <w:right w:val="none" w:sz="0" w:space="0" w:color="auto"/>
      </w:divBdr>
      <w:divsChild>
        <w:div w:id="459108657">
          <w:marLeft w:val="0"/>
          <w:marRight w:val="0"/>
          <w:marTop w:val="0"/>
          <w:marBottom w:val="0"/>
          <w:divBdr>
            <w:top w:val="none" w:sz="0" w:space="0" w:color="auto"/>
            <w:left w:val="none" w:sz="0" w:space="0" w:color="auto"/>
            <w:bottom w:val="none" w:sz="0" w:space="0" w:color="auto"/>
            <w:right w:val="none" w:sz="0" w:space="0" w:color="auto"/>
          </w:divBdr>
          <w:divsChild>
            <w:div w:id="22126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571615">
      <w:bodyDiv w:val="1"/>
      <w:marLeft w:val="0"/>
      <w:marRight w:val="0"/>
      <w:marTop w:val="0"/>
      <w:marBottom w:val="0"/>
      <w:divBdr>
        <w:top w:val="none" w:sz="0" w:space="0" w:color="auto"/>
        <w:left w:val="none" w:sz="0" w:space="0" w:color="auto"/>
        <w:bottom w:val="none" w:sz="0" w:space="0" w:color="auto"/>
        <w:right w:val="none" w:sz="0" w:space="0" w:color="auto"/>
      </w:divBdr>
    </w:div>
    <w:div w:id="589659218">
      <w:bodyDiv w:val="1"/>
      <w:marLeft w:val="0"/>
      <w:marRight w:val="0"/>
      <w:marTop w:val="0"/>
      <w:marBottom w:val="0"/>
      <w:divBdr>
        <w:top w:val="none" w:sz="0" w:space="0" w:color="auto"/>
        <w:left w:val="none" w:sz="0" w:space="0" w:color="auto"/>
        <w:bottom w:val="none" w:sz="0" w:space="0" w:color="auto"/>
        <w:right w:val="none" w:sz="0" w:space="0" w:color="auto"/>
      </w:divBdr>
      <w:divsChild>
        <w:div w:id="2017415258">
          <w:marLeft w:val="0"/>
          <w:marRight w:val="0"/>
          <w:marTop w:val="0"/>
          <w:marBottom w:val="0"/>
          <w:divBdr>
            <w:top w:val="none" w:sz="0" w:space="0" w:color="auto"/>
            <w:left w:val="none" w:sz="0" w:space="0" w:color="auto"/>
            <w:bottom w:val="none" w:sz="0" w:space="0" w:color="auto"/>
            <w:right w:val="none" w:sz="0" w:space="0" w:color="auto"/>
          </w:divBdr>
          <w:divsChild>
            <w:div w:id="632520639">
              <w:marLeft w:val="0"/>
              <w:marRight w:val="0"/>
              <w:marTop w:val="0"/>
              <w:marBottom w:val="0"/>
              <w:divBdr>
                <w:top w:val="none" w:sz="0" w:space="0" w:color="auto"/>
                <w:left w:val="none" w:sz="0" w:space="0" w:color="auto"/>
                <w:bottom w:val="none" w:sz="0" w:space="0" w:color="auto"/>
                <w:right w:val="none" w:sz="0" w:space="0" w:color="auto"/>
              </w:divBdr>
              <w:divsChild>
                <w:div w:id="140317748">
                  <w:marLeft w:val="0"/>
                  <w:marRight w:val="0"/>
                  <w:marTop w:val="0"/>
                  <w:marBottom w:val="0"/>
                  <w:divBdr>
                    <w:top w:val="none" w:sz="0" w:space="0" w:color="auto"/>
                    <w:left w:val="none" w:sz="0" w:space="0" w:color="auto"/>
                    <w:bottom w:val="none" w:sz="0" w:space="0" w:color="auto"/>
                    <w:right w:val="none" w:sz="0" w:space="0" w:color="auto"/>
                  </w:divBdr>
                  <w:divsChild>
                    <w:div w:id="3620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826430">
          <w:marLeft w:val="0"/>
          <w:marRight w:val="0"/>
          <w:marTop w:val="0"/>
          <w:marBottom w:val="0"/>
          <w:divBdr>
            <w:top w:val="none" w:sz="0" w:space="0" w:color="auto"/>
            <w:left w:val="none" w:sz="0" w:space="0" w:color="auto"/>
            <w:bottom w:val="none" w:sz="0" w:space="0" w:color="auto"/>
            <w:right w:val="none" w:sz="0" w:space="0" w:color="auto"/>
          </w:divBdr>
          <w:divsChild>
            <w:div w:id="82845582">
              <w:marLeft w:val="0"/>
              <w:marRight w:val="0"/>
              <w:marTop w:val="0"/>
              <w:marBottom w:val="0"/>
              <w:divBdr>
                <w:top w:val="none" w:sz="0" w:space="0" w:color="auto"/>
                <w:left w:val="none" w:sz="0" w:space="0" w:color="auto"/>
                <w:bottom w:val="none" w:sz="0" w:space="0" w:color="auto"/>
                <w:right w:val="none" w:sz="0" w:space="0" w:color="auto"/>
              </w:divBdr>
              <w:divsChild>
                <w:div w:id="706610140">
                  <w:marLeft w:val="0"/>
                  <w:marRight w:val="0"/>
                  <w:marTop w:val="0"/>
                  <w:marBottom w:val="0"/>
                  <w:divBdr>
                    <w:top w:val="none" w:sz="0" w:space="0" w:color="auto"/>
                    <w:left w:val="none" w:sz="0" w:space="0" w:color="auto"/>
                    <w:bottom w:val="none" w:sz="0" w:space="0" w:color="auto"/>
                    <w:right w:val="none" w:sz="0" w:space="0" w:color="auto"/>
                  </w:divBdr>
                  <w:divsChild>
                    <w:div w:id="65634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218414">
      <w:bodyDiv w:val="1"/>
      <w:marLeft w:val="0"/>
      <w:marRight w:val="0"/>
      <w:marTop w:val="0"/>
      <w:marBottom w:val="0"/>
      <w:divBdr>
        <w:top w:val="none" w:sz="0" w:space="0" w:color="auto"/>
        <w:left w:val="none" w:sz="0" w:space="0" w:color="auto"/>
        <w:bottom w:val="none" w:sz="0" w:space="0" w:color="auto"/>
        <w:right w:val="none" w:sz="0" w:space="0" w:color="auto"/>
      </w:divBdr>
    </w:div>
    <w:div w:id="810368451">
      <w:bodyDiv w:val="1"/>
      <w:marLeft w:val="0"/>
      <w:marRight w:val="0"/>
      <w:marTop w:val="0"/>
      <w:marBottom w:val="0"/>
      <w:divBdr>
        <w:top w:val="none" w:sz="0" w:space="0" w:color="auto"/>
        <w:left w:val="none" w:sz="0" w:space="0" w:color="auto"/>
        <w:bottom w:val="none" w:sz="0" w:space="0" w:color="auto"/>
        <w:right w:val="none" w:sz="0" w:space="0" w:color="auto"/>
      </w:divBdr>
      <w:divsChild>
        <w:div w:id="1687901805">
          <w:marLeft w:val="0"/>
          <w:marRight w:val="0"/>
          <w:marTop w:val="0"/>
          <w:marBottom w:val="0"/>
          <w:divBdr>
            <w:top w:val="none" w:sz="0" w:space="0" w:color="auto"/>
            <w:left w:val="none" w:sz="0" w:space="0" w:color="auto"/>
            <w:bottom w:val="none" w:sz="0" w:space="0" w:color="auto"/>
            <w:right w:val="none" w:sz="0" w:space="0" w:color="auto"/>
          </w:divBdr>
          <w:divsChild>
            <w:div w:id="1903441576">
              <w:marLeft w:val="0"/>
              <w:marRight w:val="0"/>
              <w:marTop w:val="0"/>
              <w:marBottom w:val="0"/>
              <w:divBdr>
                <w:top w:val="none" w:sz="0" w:space="0" w:color="auto"/>
                <w:left w:val="none" w:sz="0" w:space="0" w:color="auto"/>
                <w:bottom w:val="none" w:sz="0" w:space="0" w:color="auto"/>
                <w:right w:val="none" w:sz="0" w:space="0" w:color="auto"/>
              </w:divBdr>
              <w:divsChild>
                <w:div w:id="1439331963">
                  <w:marLeft w:val="0"/>
                  <w:marRight w:val="0"/>
                  <w:marTop w:val="0"/>
                  <w:marBottom w:val="0"/>
                  <w:divBdr>
                    <w:top w:val="none" w:sz="0" w:space="0" w:color="auto"/>
                    <w:left w:val="none" w:sz="0" w:space="0" w:color="auto"/>
                    <w:bottom w:val="none" w:sz="0" w:space="0" w:color="auto"/>
                    <w:right w:val="none" w:sz="0" w:space="0" w:color="auto"/>
                  </w:divBdr>
                  <w:divsChild>
                    <w:div w:id="15487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893270">
          <w:marLeft w:val="0"/>
          <w:marRight w:val="0"/>
          <w:marTop w:val="0"/>
          <w:marBottom w:val="0"/>
          <w:divBdr>
            <w:top w:val="none" w:sz="0" w:space="0" w:color="auto"/>
            <w:left w:val="none" w:sz="0" w:space="0" w:color="auto"/>
            <w:bottom w:val="none" w:sz="0" w:space="0" w:color="auto"/>
            <w:right w:val="none" w:sz="0" w:space="0" w:color="auto"/>
          </w:divBdr>
          <w:divsChild>
            <w:div w:id="1627813959">
              <w:marLeft w:val="0"/>
              <w:marRight w:val="0"/>
              <w:marTop w:val="0"/>
              <w:marBottom w:val="0"/>
              <w:divBdr>
                <w:top w:val="none" w:sz="0" w:space="0" w:color="auto"/>
                <w:left w:val="none" w:sz="0" w:space="0" w:color="auto"/>
                <w:bottom w:val="none" w:sz="0" w:space="0" w:color="auto"/>
                <w:right w:val="none" w:sz="0" w:space="0" w:color="auto"/>
              </w:divBdr>
              <w:divsChild>
                <w:div w:id="991523320">
                  <w:marLeft w:val="0"/>
                  <w:marRight w:val="0"/>
                  <w:marTop w:val="0"/>
                  <w:marBottom w:val="0"/>
                  <w:divBdr>
                    <w:top w:val="none" w:sz="0" w:space="0" w:color="auto"/>
                    <w:left w:val="none" w:sz="0" w:space="0" w:color="auto"/>
                    <w:bottom w:val="none" w:sz="0" w:space="0" w:color="auto"/>
                    <w:right w:val="none" w:sz="0" w:space="0" w:color="auto"/>
                  </w:divBdr>
                  <w:divsChild>
                    <w:div w:id="790048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732069">
          <w:marLeft w:val="0"/>
          <w:marRight w:val="0"/>
          <w:marTop w:val="0"/>
          <w:marBottom w:val="0"/>
          <w:divBdr>
            <w:top w:val="none" w:sz="0" w:space="0" w:color="auto"/>
            <w:left w:val="none" w:sz="0" w:space="0" w:color="auto"/>
            <w:bottom w:val="none" w:sz="0" w:space="0" w:color="auto"/>
            <w:right w:val="none" w:sz="0" w:space="0" w:color="auto"/>
          </w:divBdr>
          <w:divsChild>
            <w:div w:id="267546658">
              <w:marLeft w:val="0"/>
              <w:marRight w:val="0"/>
              <w:marTop w:val="0"/>
              <w:marBottom w:val="0"/>
              <w:divBdr>
                <w:top w:val="none" w:sz="0" w:space="0" w:color="auto"/>
                <w:left w:val="none" w:sz="0" w:space="0" w:color="auto"/>
                <w:bottom w:val="none" w:sz="0" w:space="0" w:color="auto"/>
                <w:right w:val="none" w:sz="0" w:space="0" w:color="auto"/>
              </w:divBdr>
              <w:divsChild>
                <w:div w:id="1724448825">
                  <w:marLeft w:val="0"/>
                  <w:marRight w:val="0"/>
                  <w:marTop w:val="0"/>
                  <w:marBottom w:val="0"/>
                  <w:divBdr>
                    <w:top w:val="none" w:sz="0" w:space="0" w:color="auto"/>
                    <w:left w:val="none" w:sz="0" w:space="0" w:color="auto"/>
                    <w:bottom w:val="none" w:sz="0" w:space="0" w:color="auto"/>
                    <w:right w:val="none" w:sz="0" w:space="0" w:color="auto"/>
                  </w:divBdr>
                  <w:divsChild>
                    <w:div w:id="62254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404765">
          <w:marLeft w:val="0"/>
          <w:marRight w:val="0"/>
          <w:marTop w:val="0"/>
          <w:marBottom w:val="0"/>
          <w:divBdr>
            <w:top w:val="none" w:sz="0" w:space="0" w:color="auto"/>
            <w:left w:val="none" w:sz="0" w:space="0" w:color="auto"/>
            <w:bottom w:val="none" w:sz="0" w:space="0" w:color="auto"/>
            <w:right w:val="none" w:sz="0" w:space="0" w:color="auto"/>
          </w:divBdr>
          <w:divsChild>
            <w:div w:id="1532455650">
              <w:marLeft w:val="0"/>
              <w:marRight w:val="0"/>
              <w:marTop w:val="0"/>
              <w:marBottom w:val="0"/>
              <w:divBdr>
                <w:top w:val="none" w:sz="0" w:space="0" w:color="auto"/>
                <w:left w:val="none" w:sz="0" w:space="0" w:color="auto"/>
                <w:bottom w:val="none" w:sz="0" w:space="0" w:color="auto"/>
                <w:right w:val="none" w:sz="0" w:space="0" w:color="auto"/>
              </w:divBdr>
              <w:divsChild>
                <w:div w:id="1951014393">
                  <w:marLeft w:val="0"/>
                  <w:marRight w:val="0"/>
                  <w:marTop w:val="0"/>
                  <w:marBottom w:val="0"/>
                  <w:divBdr>
                    <w:top w:val="none" w:sz="0" w:space="0" w:color="auto"/>
                    <w:left w:val="none" w:sz="0" w:space="0" w:color="auto"/>
                    <w:bottom w:val="none" w:sz="0" w:space="0" w:color="auto"/>
                    <w:right w:val="none" w:sz="0" w:space="0" w:color="auto"/>
                  </w:divBdr>
                  <w:divsChild>
                    <w:div w:id="111440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524554">
          <w:marLeft w:val="0"/>
          <w:marRight w:val="0"/>
          <w:marTop w:val="0"/>
          <w:marBottom w:val="0"/>
          <w:divBdr>
            <w:top w:val="none" w:sz="0" w:space="0" w:color="auto"/>
            <w:left w:val="none" w:sz="0" w:space="0" w:color="auto"/>
            <w:bottom w:val="none" w:sz="0" w:space="0" w:color="auto"/>
            <w:right w:val="none" w:sz="0" w:space="0" w:color="auto"/>
          </w:divBdr>
          <w:divsChild>
            <w:div w:id="1018383801">
              <w:marLeft w:val="0"/>
              <w:marRight w:val="0"/>
              <w:marTop w:val="0"/>
              <w:marBottom w:val="0"/>
              <w:divBdr>
                <w:top w:val="none" w:sz="0" w:space="0" w:color="auto"/>
                <w:left w:val="none" w:sz="0" w:space="0" w:color="auto"/>
                <w:bottom w:val="none" w:sz="0" w:space="0" w:color="auto"/>
                <w:right w:val="none" w:sz="0" w:space="0" w:color="auto"/>
              </w:divBdr>
              <w:divsChild>
                <w:div w:id="941378330">
                  <w:marLeft w:val="0"/>
                  <w:marRight w:val="0"/>
                  <w:marTop w:val="0"/>
                  <w:marBottom w:val="0"/>
                  <w:divBdr>
                    <w:top w:val="none" w:sz="0" w:space="0" w:color="auto"/>
                    <w:left w:val="none" w:sz="0" w:space="0" w:color="auto"/>
                    <w:bottom w:val="none" w:sz="0" w:space="0" w:color="auto"/>
                    <w:right w:val="none" w:sz="0" w:space="0" w:color="auto"/>
                  </w:divBdr>
                  <w:divsChild>
                    <w:div w:id="151048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0215790">
      <w:bodyDiv w:val="1"/>
      <w:marLeft w:val="0"/>
      <w:marRight w:val="0"/>
      <w:marTop w:val="0"/>
      <w:marBottom w:val="0"/>
      <w:divBdr>
        <w:top w:val="none" w:sz="0" w:space="0" w:color="auto"/>
        <w:left w:val="none" w:sz="0" w:space="0" w:color="auto"/>
        <w:bottom w:val="none" w:sz="0" w:space="0" w:color="auto"/>
        <w:right w:val="none" w:sz="0" w:space="0" w:color="auto"/>
      </w:divBdr>
      <w:divsChild>
        <w:div w:id="118375063">
          <w:marLeft w:val="0"/>
          <w:marRight w:val="0"/>
          <w:marTop w:val="0"/>
          <w:marBottom w:val="0"/>
          <w:divBdr>
            <w:top w:val="none" w:sz="0" w:space="0" w:color="auto"/>
            <w:left w:val="none" w:sz="0" w:space="0" w:color="auto"/>
            <w:bottom w:val="none" w:sz="0" w:space="0" w:color="auto"/>
            <w:right w:val="none" w:sz="0" w:space="0" w:color="auto"/>
          </w:divBdr>
        </w:div>
        <w:div w:id="632713549">
          <w:marLeft w:val="0"/>
          <w:marRight w:val="0"/>
          <w:marTop w:val="0"/>
          <w:marBottom w:val="0"/>
          <w:divBdr>
            <w:top w:val="none" w:sz="0" w:space="0" w:color="auto"/>
            <w:left w:val="none" w:sz="0" w:space="0" w:color="auto"/>
            <w:bottom w:val="none" w:sz="0" w:space="0" w:color="auto"/>
            <w:right w:val="none" w:sz="0" w:space="0" w:color="auto"/>
          </w:divBdr>
        </w:div>
      </w:divsChild>
    </w:div>
    <w:div w:id="907542781">
      <w:bodyDiv w:val="1"/>
      <w:marLeft w:val="0"/>
      <w:marRight w:val="0"/>
      <w:marTop w:val="0"/>
      <w:marBottom w:val="0"/>
      <w:divBdr>
        <w:top w:val="none" w:sz="0" w:space="0" w:color="auto"/>
        <w:left w:val="none" w:sz="0" w:space="0" w:color="auto"/>
        <w:bottom w:val="none" w:sz="0" w:space="0" w:color="auto"/>
        <w:right w:val="none" w:sz="0" w:space="0" w:color="auto"/>
      </w:divBdr>
      <w:divsChild>
        <w:div w:id="1249342571">
          <w:marLeft w:val="0"/>
          <w:marRight w:val="0"/>
          <w:marTop w:val="0"/>
          <w:marBottom w:val="0"/>
          <w:divBdr>
            <w:top w:val="none" w:sz="0" w:space="0" w:color="auto"/>
            <w:left w:val="none" w:sz="0" w:space="0" w:color="auto"/>
            <w:bottom w:val="none" w:sz="0" w:space="0" w:color="auto"/>
            <w:right w:val="none" w:sz="0" w:space="0" w:color="auto"/>
          </w:divBdr>
          <w:divsChild>
            <w:div w:id="1359233637">
              <w:marLeft w:val="0"/>
              <w:marRight w:val="0"/>
              <w:marTop w:val="0"/>
              <w:marBottom w:val="0"/>
              <w:divBdr>
                <w:top w:val="none" w:sz="0" w:space="0" w:color="auto"/>
                <w:left w:val="none" w:sz="0" w:space="0" w:color="auto"/>
                <w:bottom w:val="none" w:sz="0" w:space="0" w:color="auto"/>
                <w:right w:val="none" w:sz="0" w:space="0" w:color="auto"/>
              </w:divBdr>
              <w:divsChild>
                <w:div w:id="2067561559">
                  <w:marLeft w:val="0"/>
                  <w:marRight w:val="0"/>
                  <w:marTop w:val="0"/>
                  <w:marBottom w:val="0"/>
                  <w:divBdr>
                    <w:top w:val="none" w:sz="0" w:space="0" w:color="auto"/>
                    <w:left w:val="none" w:sz="0" w:space="0" w:color="auto"/>
                    <w:bottom w:val="none" w:sz="0" w:space="0" w:color="auto"/>
                    <w:right w:val="none" w:sz="0" w:space="0" w:color="auto"/>
                  </w:divBdr>
                  <w:divsChild>
                    <w:div w:id="190502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642372">
          <w:marLeft w:val="0"/>
          <w:marRight w:val="0"/>
          <w:marTop w:val="0"/>
          <w:marBottom w:val="0"/>
          <w:divBdr>
            <w:top w:val="none" w:sz="0" w:space="0" w:color="auto"/>
            <w:left w:val="none" w:sz="0" w:space="0" w:color="auto"/>
            <w:bottom w:val="none" w:sz="0" w:space="0" w:color="auto"/>
            <w:right w:val="none" w:sz="0" w:space="0" w:color="auto"/>
          </w:divBdr>
          <w:divsChild>
            <w:div w:id="183176740">
              <w:marLeft w:val="0"/>
              <w:marRight w:val="0"/>
              <w:marTop w:val="0"/>
              <w:marBottom w:val="0"/>
              <w:divBdr>
                <w:top w:val="none" w:sz="0" w:space="0" w:color="auto"/>
                <w:left w:val="none" w:sz="0" w:space="0" w:color="auto"/>
                <w:bottom w:val="none" w:sz="0" w:space="0" w:color="auto"/>
                <w:right w:val="none" w:sz="0" w:space="0" w:color="auto"/>
              </w:divBdr>
              <w:divsChild>
                <w:div w:id="1477601888">
                  <w:marLeft w:val="0"/>
                  <w:marRight w:val="0"/>
                  <w:marTop w:val="0"/>
                  <w:marBottom w:val="0"/>
                  <w:divBdr>
                    <w:top w:val="none" w:sz="0" w:space="0" w:color="auto"/>
                    <w:left w:val="none" w:sz="0" w:space="0" w:color="auto"/>
                    <w:bottom w:val="none" w:sz="0" w:space="0" w:color="auto"/>
                    <w:right w:val="none" w:sz="0" w:space="0" w:color="auto"/>
                  </w:divBdr>
                  <w:divsChild>
                    <w:div w:id="1210799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07150">
          <w:marLeft w:val="0"/>
          <w:marRight w:val="0"/>
          <w:marTop w:val="0"/>
          <w:marBottom w:val="0"/>
          <w:divBdr>
            <w:top w:val="none" w:sz="0" w:space="0" w:color="auto"/>
            <w:left w:val="none" w:sz="0" w:space="0" w:color="auto"/>
            <w:bottom w:val="none" w:sz="0" w:space="0" w:color="auto"/>
            <w:right w:val="none" w:sz="0" w:space="0" w:color="auto"/>
          </w:divBdr>
          <w:divsChild>
            <w:div w:id="754208635">
              <w:marLeft w:val="0"/>
              <w:marRight w:val="0"/>
              <w:marTop w:val="0"/>
              <w:marBottom w:val="0"/>
              <w:divBdr>
                <w:top w:val="none" w:sz="0" w:space="0" w:color="auto"/>
                <w:left w:val="none" w:sz="0" w:space="0" w:color="auto"/>
                <w:bottom w:val="none" w:sz="0" w:space="0" w:color="auto"/>
                <w:right w:val="none" w:sz="0" w:space="0" w:color="auto"/>
              </w:divBdr>
              <w:divsChild>
                <w:div w:id="1538010827">
                  <w:marLeft w:val="0"/>
                  <w:marRight w:val="0"/>
                  <w:marTop w:val="0"/>
                  <w:marBottom w:val="0"/>
                  <w:divBdr>
                    <w:top w:val="none" w:sz="0" w:space="0" w:color="auto"/>
                    <w:left w:val="none" w:sz="0" w:space="0" w:color="auto"/>
                    <w:bottom w:val="none" w:sz="0" w:space="0" w:color="auto"/>
                    <w:right w:val="none" w:sz="0" w:space="0" w:color="auto"/>
                  </w:divBdr>
                  <w:divsChild>
                    <w:div w:id="209324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708574">
      <w:bodyDiv w:val="1"/>
      <w:marLeft w:val="0"/>
      <w:marRight w:val="0"/>
      <w:marTop w:val="0"/>
      <w:marBottom w:val="0"/>
      <w:divBdr>
        <w:top w:val="none" w:sz="0" w:space="0" w:color="auto"/>
        <w:left w:val="none" w:sz="0" w:space="0" w:color="auto"/>
        <w:bottom w:val="none" w:sz="0" w:space="0" w:color="auto"/>
        <w:right w:val="none" w:sz="0" w:space="0" w:color="auto"/>
      </w:divBdr>
      <w:divsChild>
        <w:div w:id="790788192">
          <w:marLeft w:val="0"/>
          <w:marRight w:val="0"/>
          <w:marTop w:val="0"/>
          <w:marBottom w:val="0"/>
          <w:divBdr>
            <w:top w:val="none" w:sz="0" w:space="0" w:color="auto"/>
            <w:left w:val="none" w:sz="0" w:space="0" w:color="auto"/>
            <w:bottom w:val="none" w:sz="0" w:space="0" w:color="auto"/>
            <w:right w:val="none" w:sz="0" w:space="0" w:color="auto"/>
          </w:divBdr>
          <w:divsChild>
            <w:div w:id="1830898478">
              <w:marLeft w:val="0"/>
              <w:marRight w:val="0"/>
              <w:marTop w:val="0"/>
              <w:marBottom w:val="0"/>
              <w:divBdr>
                <w:top w:val="none" w:sz="0" w:space="0" w:color="auto"/>
                <w:left w:val="none" w:sz="0" w:space="0" w:color="auto"/>
                <w:bottom w:val="none" w:sz="0" w:space="0" w:color="auto"/>
                <w:right w:val="none" w:sz="0" w:space="0" w:color="auto"/>
              </w:divBdr>
              <w:divsChild>
                <w:div w:id="1618221477">
                  <w:marLeft w:val="0"/>
                  <w:marRight w:val="0"/>
                  <w:marTop w:val="0"/>
                  <w:marBottom w:val="0"/>
                  <w:divBdr>
                    <w:top w:val="none" w:sz="0" w:space="0" w:color="auto"/>
                    <w:left w:val="none" w:sz="0" w:space="0" w:color="auto"/>
                    <w:bottom w:val="none" w:sz="0" w:space="0" w:color="auto"/>
                    <w:right w:val="none" w:sz="0" w:space="0" w:color="auto"/>
                  </w:divBdr>
                  <w:divsChild>
                    <w:div w:id="1640182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647982">
          <w:marLeft w:val="0"/>
          <w:marRight w:val="0"/>
          <w:marTop w:val="0"/>
          <w:marBottom w:val="0"/>
          <w:divBdr>
            <w:top w:val="none" w:sz="0" w:space="0" w:color="auto"/>
            <w:left w:val="none" w:sz="0" w:space="0" w:color="auto"/>
            <w:bottom w:val="none" w:sz="0" w:space="0" w:color="auto"/>
            <w:right w:val="none" w:sz="0" w:space="0" w:color="auto"/>
          </w:divBdr>
          <w:divsChild>
            <w:div w:id="852961522">
              <w:marLeft w:val="0"/>
              <w:marRight w:val="0"/>
              <w:marTop w:val="0"/>
              <w:marBottom w:val="0"/>
              <w:divBdr>
                <w:top w:val="none" w:sz="0" w:space="0" w:color="auto"/>
                <w:left w:val="none" w:sz="0" w:space="0" w:color="auto"/>
                <w:bottom w:val="none" w:sz="0" w:space="0" w:color="auto"/>
                <w:right w:val="none" w:sz="0" w:space="0" w:color="auto"/>
              </w:divBdr>
              <w:divsChild>
                <w:div w:id="314992298">
                  <w:marLeft w:val="0"/>
                  <w:marRight w:val="0"/>
                  <w:marTop w:val="0"/>
                  <w:marBottom w:val="0"/>
                  <w:divBdr>
                    <w:top w:val="none" w:sz="0" w:space="0" w:color="auto"/>
                    <w:left w:val="none" w:sz="0" w:space="0" w:color="auto"/>
                    <w:bottom w:val="none" w:sz="0" w:space="0" w:color="auto"/>
                    <w:right w:val="none" w:sz="0" w:space="0" w:color="auto"/>
                  </w:divBdr>
                  <w:divsChild>
                    <w:div w:id="57496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220949">
      <w:bodyDiv w:val="1"/>
      <w:marLeft w:val="0"/>
      <w:marRight w:val="0"/>
      <w:marTop w:val="0"/>
      <w:marBottom w:val="0"/>
      <w:divBdr>
        <w:top w:val="none" w:sz="0" w:space="0" w:color="auto"/>
        <w:left w:val="none" w:sz="0" w:space="0" w:color="auto"/>
        <w:bottom w:val="none" w:sz="0" w:space="0" w:color="auto"/>
        <w:right w:val="none" w:sz="0" w:space="0" w:color="auto"/>
      </w:divBdr>
      <w:divsChild>
        <w:div w:id="1183743216">
          <w:marLeft w:val="0"/>
          <w:marRight w:val="0"/>
          <w:marTop w:val="0"/>
          <w:marBottom w:val="0"/>
          <w:divBdr>
            <w:top w:val="none" w:sz="0" w:space="0" w:color="auto"/>
            <w:left w:val="none" w:sz="0" w:space="0" w:color="auto"/>
            <w:bottom w:val="none" w:sz="0" w:space="0" w:color="auto"/>
            <w:right w:val="none" w:sz="0" w:space="0" w:color="auto"/>
          </w:divBdr>
          <w:divsChild>
            <w:div w:id="1462382200">
              <w:marLeft w:val="0"/>
              <w:marRight w:val="0"/>
              <w:marTop w:val="0"/>
              <w:marBottom w:val="0"/>
              <w:divBdr>
                <w:top w:val="none" w:sz="0" w:space="0" w:color="auto"/>
                <w:left w:val="none" w:sz="0" w:space="0" w:color="auto"/>
                <w:bottom w:val="none" w:sz="0" w:space="0" w:color="auto"/>
                <w:right w:val="none" w:sz="0" w:space="0" w:color="auto"/>
              </w:divBdr>
              <w:divsChild>
                <w:div w:id="325984838">
                  <w:marLeft w:val="300"/>
                  <w:marRight w:val="300"/>
                  <w:marTop w:val="0"/>
                  <w:marBottom w:val="0"/>
                  <w:divBdr>
                    <w:top w:val="none" w:sz="0" w:space="0" w:color="auto"/>
                    <w:left w:val="none" w:sz="0" w:space="0" w:color="auto"/>
                    <w:bottom w:val="none" w:sz="0" w:space="0" w:color="auto"/>
                    <w:right w:val="none" w:sz="0" w:space="0" w:color="auto"/>
                  </w:divBdr>
                  <w:divsChild>
                    <w:div w:id="577980398">
                      <w:marLeft w:val="0"/>
                      <w:marRight w:val="0"/>
                      <w:marTop w:val="0"/>
                      <w:marBottom w:val="600"/>
                      <w:divBdr>
                        <w:top w:val="none" w:sz="0" w:space="0" w:color="auto"/>
                        <w:left w:val="none" w:sz="0" w:space="0" w:color="auto"/>
                        <w:bottom w:val="none" w:sz="0" w:space="0" w:color="auto"/>
                        <w:right w:val="none" w:sz="0" w:space="0" w:color="auto"/>
                      </w:divBdr>
                      <w:divsChild>
                        <w:div w:id="134489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2415765">
          <w:marLeft w:val="0"/>
          <w:marRight w:val="0"/>
          <w:marTop w:val="0"/>
          <w:marBottom w:val="0"/>
          <w:divBdr>
            <w:top w:val="none" w:sz="0" w:space="0" w:color="auto"/>
            <w:left w:val="none" w:sz="0" w:space="0" w:color="auto"/>
            <w:bottom w:val="none" w:sz="0" w:space="0" w:color="auto"/>
            <w:right w:val="none" w:sz="0" w:space="0" w:color="auto"/>
          </w:divBdr>
          <w:divsChild>
            <w:div w:id="640689766">
              <w:marLeft w:val="0"/>
              <w:marRight w:val="0"/>
              <w:marTop w:val="0"/>
              <w:marBottom w:val="0"/>
              <w:divBdr>
                <w:top w:val="none" w:sz="0" w:space="0" w:color="auto"/>
                <w:left w:val="none" w:sz="0" w:space="0" w:color="auto"/>
                <w:bottom w:val="none" w:sz="0" w:space="0" w:color="auto"/>
                <w:right w:val="none" w:sz="0" w:space="0" w:color="auto"/>
              </w:divBdr>
              <w:divsChild>
                <w:div w:id="1258250778">
                  <w:marLeft w:val="0"/>
                  <w:marRight w:val="0"/>
                  <w:marTop w:val="0"/>
                  <w:marBottom w:val="0"/>
                  <w:divBdr>
                    <w:top w:val="none" w:sz="0" w:space="0" w:color="auto"/>
                    <w:left w:val="none" w:sz="0" w:space="0" w:color="auto"/>
                    <w:bottom w:val="none" w:sz="0" w:space="0" w:color="auto"/>
                    <w:right w:val="none" w:sz="0" w:space="0" w:color="auto"/>
                  </w:divBdr>
                  <w:divsChild>
                    <w:div w:id="1404180847">
                      <w:marLeft w:val="300"/>
                      <w:marRight w:val="300"/>
                      <w:marTop w:val="0"/>
                      <w:marBottom w:val="0"/>
                      <w:divBdr>
                        <w:top w:val="none" w:sz="0" w:space="0" w:color="auto"/>
                        <w:left w:val="none" w:sz="0" w:space="0" w:color="auto"/>
                        <w:bottom w:val="none" w:sz="0" w:space="0" w:color="auto"/>
                        <w:right w:val="none" w:sz="0" w:space="0" w:color="auto"/>
                      </w:divBdr>
                      <w:divsChild>
                        <w:div w:id="874974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5127300">
      <w:bodyDiv w:val="1"/>
      <w:marLeft w:val="0"/>
      <w:marRight w:val="0"/>
      <w:marTop w:val="0"/>
      <w:marBottom w:val="0"/>
      <w:divBdr>
        <w:top w:val="none" w:sz="0" w:space="0" w:color="auto"/>
        <w:left w:val="none" w:sz="0" w:space="0" w:color="auto"/>
        <w:bottom w:val="none" w:sz="0" w:space="0" w:color="auto"/>
        <w:right w:val="none" w:sz="0" w:space="0" w:color="auto"/>
      </w:divBdr>
    </w:div>
    <w:div w:id="1138188200">
      <w:bodyDiv w:val="1"/>
      <w:marLeft w:val="0"/>
      <w:marRight w:val="0"/>
      <w:marTop w:val="0"/>
      <w:marBottom w:val="0"/>
      <w:divBdr>
        <w:top w:val="none" w:sz="0" w:space="0" w:color="auto"/>
        <w:left w:val="none" w:sz="0" w:space="0" w:color="auto"/>
        <w:bottom w:val="none" w:sz="0" w:space="0" w:color="auto"/>
        <w:right w:val="none" w:sz="0" w:space="0" w:color="auto"/>
      </w:divBdr>
      <w:divsChild>
        <w:div w:id="164177244">
          <w:marLeft w:val="0"/>
          <w:marRight w:val="0"/>
          <w:marTop w:val="0"/>
          <w:marBottom w:val="0"/>
          <w:divBdr>
            <w:top w:val="none" w:sz="0" w:space="0" w:color="auto"/>
            <w:left w:val="none" w:sz="0" w:space="0" w:color="auto"/>
            <w:bottom w:val="none" w:sz="0" w:space="0" w:color="auto"/>
            <w:right w:val="none" w:sz="0" w:space="0" w:color="auto"/>
          </w:divBdr>
          <w:divsChild>
            <w:div w:id="128940554">
              <w:marLeft w:val="0"/>
              <w:marRight w:val="0"/>
              <w:marTop w:val="0"/>
              <w:marBottom w:val="0"/>
              <w:divBdr>
                <w:top w:val="none" w:sz="0" w:space="0" w:color="auto"/>
                <w:left w:val="none" w:sz="0" w:space="0" w:color="auto"/>
                <w:bottom w:val="none" w:sz="0" w:space="0" w:color="auto"/>
                <w:right w:val="none" w:sz="0" w:space="0" w:color="auto"/>
              </w:divBdr>
              <w:divsChild>
                <w:div w:id="301883449">
                  <w:marLeft w:val="0"/>
                  <w:marRight w:val="0"/>
                  <w:marTop w:val="0"/>
                  <w:marBottom w:val="0"/>
                  <w:divBdr>
                    <w:top w:val="none" w:sz="0" w:space="0" w:color="auto"/>
                    <w:left w:val="none" w:sz="0" w:space="0" w:color="auto"/>
                    <w:bottom w:val="none" w:sz="0" w:space="0" w:color="auto"/>
                    <w:right w:val="none" w:sz="0" w:space="0" w:color="auto"/>
                  </w:divBdr>
                  <w:divsChild>
                    <w:div w:id="145451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739918">
          <w:marLeft w:val="0"/>
          <w:marRight w:val="0"/>
          <w:marTop w:val="0"/>
          <w:marBottom w:val="0"/>
          <w:divBdr>
            <w:top w:val="none" w:sz="0" w:space="0" w:color="auto"/>
            <w:left w:val="none" w:sz="0" w:space="0" w:color="auto"/>
            <w:bottom w:val="none" w:sz="0" w:space="0" w:color="auto"/>
            <w:right w:val="none" w:sz="0" w:space="0" w:color="auto"/>
          </w:divBdr>
          <w:divsChild>
            <w:div w:id="673653558">
              <w:marLeft w:val="0"/>
              <w:marRight w:val="0"/>
              <w:marTop w:val="0"/>
              <w:marBottom w:val="0"/>
              <w:divBdr>
                <w:top w:val="none" w:sz="0" w:space="0" w:color="auto"/>
                <w:left w:val="none" w:sz="0" w:space="0" w:color="auto"/>
                <w:bottom w:val="none" w:sz="0" w:space="0" w:color="auto"/>
                <w:right w:val="none" w:sz="0" w:space="0" w:color="auto"/>
              </w:divBdr>
              <w:divsChild>
                <w:div w:id="1978298937">
                  <w:marLeft w:val="0"/>
                  <w:marRight w:val="0"/>
                  <w:marTop w:val="0"/>
                  <w:marBottom w:val="0"/>
                  <w:divBdr>
                    <w:top w:val="none" w:sz="0" w:space="0" w:color="auto"/>
                    <w:left w:val="none" w:sz="0" w:space="0" w:color="auto"/>
                    <w:bottom w:val="none" w:sz="0" w:space="0" w:color="auto"/>
                    <w:right w:val="none" w:sz="0" w:space="0" w:color="auto"/>
                  </w:divBdr>
                  <w:divsChild>
                    <w:div w:id="1578980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0946774">
      <w:bodyDiv w:val="1"/>
      <w:marLeft w:val="0"/>
      <w:marRight w:val="0"/>
      <w:marTop w:val="0"/>
      <w:marBottom w:val="0"/>
      <w:divBdr>
        <w:top w:val="none" w:sz="0" w:space="0" w:color="auto"/>
        <w:left w:val="none" w:sz="0" w:space="0" w:color="auto"/>
        <w:bottom w:val="none" w:sz="0" w:space="0" w:color="auto"/>
        <w:right w:val="none" w:sz="0" w:space="0" w:color="auto"/>
      </w:divBdr>
    </w:div>
    <w:div w:id="1164971205">
      <w:bodyDiv w:val="1"/>
      <w:marLeft w:val="0"/>
      <w:marRight w:val="0"/>
      <w:marTop w:val="0"/>
      <w:marBottom w:val="0"/>
      <w:divBdr>
        <w:top w:val="none" w:sz="0" w:space="0" w:color="auto"/>
        <w:left w:val="none" w:sz="0" w:space="0" w:color="auto"/>
        <w:bottom w:val="none" w:sz="0" w:space="0" w:color="auto"/>
        <w:right w:val="none" w:sz="0" w:space="0" w:color="auto"/>
      </w:divBdr>
    </w:div>
    <w:div w:id="1323434098">
      <w:bodyDiv w:val="1"/>
      <w:marLeft w:val="0"/>
      <w:marRight w:val="0"/>
      <w:marTop w:val="0"/>
      <w:marBottom w:val="0"/>
      <w:divBdr>
        <w:top w:val="none" w:sz="0" w:space="0" w:color="auto"/>
        <w:left w:val="none" w:sz="0" w:space="0" w:color="auto"/>
        <w:bottom w:val="none" w:sz="0" w:space="0" w:color="auto"/>
        <w:right w:val="none" w:sz="0" w:space="0" w:color="auto"/>
      </w:divBdr>
    </w:div>
    <w:div w:id="1337683449">
      <w:bodyDiv w:val="1"/>
      <w:marLeft w:val="0"/>
      <w:marRight w:val="0"/>
      <w:marTop w:val="0"/>
      <w:marBottom w:val="0"/>
      <w:divBdr>
        <w:top w:val="none" w:sz="0" w:space="0" w:color="auto"/>
        <w:left w:val="none" w:sz="0" w:space="0" w:color="auto"/>
        <w:bottom w:val="none" w:sz="0" w:space="0" w:color="auto"/>
        <w:right w:val="none" w:sz="0" w:space="0" w:color="auto"/>
      </w:divBdr>
    </w:div>
    <w:div w:id="1370492826">
      <w:bodyDiv w:val="1"/>
      <w:marLeft w:val="0"/>
      <w:marRight w:val="0"/>
      <w:marTop w:val="0"/>
      <w:marBottom w:val="0"/>
      <w:divBdr>
        <w:top w:val="none" w:sz="0" w:space="0" w:color="auto"/>
        <w:left w:val="none" w:sz="0" w:space="0" w:color="auto"/>
        <w:bottom w:val="none" w:sz="0" w:space="0" w:color="auto"/>
        <w:right w:val="none" w:sz="0" w:space="0" w:color="auto"/>
      </w:divBdr>
      <w:divsChild>
        <w:div w:id="819268434">
          <w:marLeft w:val="0"/>
          <w:marRight w:val="0"/>
          <w:marTop w:val="0"/>
          <w:marBottom w:val="240"/>
          <w:divBdr>
            <w:top w:val="none" w:sz="0" w:space="0" w:color="auto"/>
            <w:left w:val="none" w:sz="0" w:space="0" w:color="auto"/>
            <w:bottom w:val="none" w:sz="0" w:space="0" w:color="auto"/>
            <w:right w:val="none" w:sz="0" w:space="0" w:color="auto"/>
          </w:divBdr>
          <w:divsChild>
            <w:div w:id="464857232">
              <w:marLeft w:val="0"/>
              <w:marRight w:val="0"/>
              <w:marTop w:val="0"/>
              <w:marBottom w:val="0"/>
              <w:divBdr>
                <w:top w:val="none" w:sz="0" w:space="0" w:color="auto"/>
                <w:left w:val="none" w:sz="0" w:space="0" w:color="auto"/>
                <w:bottom w:val="none" w:sz="0" w:space="0" w:color="auto"/>
                <w:right w:val="none" w:sz="0" w:space="0" w:color="auto"/>
              </w:divBdr>
            </w:div>
          </w:divsChild>
        </w:div>
        <w:div w:id="1538006991">
          <w:marLeft w:val="0"/>
          <w:marRight w:val="0"/>
          <w:marTop w:val="0"/>
          <w:marBottom w:val="420"/>
          <w:divBdr>
            <w:top w:val="none" w:sz="0" w:space="0" w:color="auto"/>
            <w:left w:val="none" w:sz="0" w:space="0" w:color="auto"/>
            <w:bottom w:val="none" w:sz="0" w:space="0" w:color="auto"/>
            <w:right w:val="none" w:sz="0" w:space="0" w:color="auto"/>
          </w:divBdr>
        </w:div>
      </w:divsChild>
    </w:div>
    <w:div w:id="1462840522">
      <w:bodyDiv w:val="1"/>
      <w:marLeft w:val="0"/>
      <w:marRight w:val="0"/>
      <w:marTop w:val="0"/>
      <w:marBottom w:val="0"/>
      <w:divBdr>
        <w:top w:val="none" w:sz="0" w:space="0" w:color="auto"/>
        <w:left w:val="none" w:sz="0" w:space="0" w:color="auto"/>
        <w:bottom w:val="none" w:sz="0" w:space="0" w:color="auto"/>
        <w:right w:val="none" w:sz="0" w:space="0" w:color="auto"/>
      </w:divBdr>
    </w:div>
    <w:div w:id="1493252986">
      <w:bodyDiv w:val="1"/>
      <w:marLeft w:val="0"/>
      <w:marRight w:val="0"/>
      <w:marTop w:val="0"/>
      <w:marBottom w:val="0"/>
      <w:divBdr>
        <w:top w:val="none" w:sz="0" w:space="0" w:color="auto"/>
        <w:left w:val="none" w:sz="0" w:space="0" w:color="auto"/>
        <w:bottom w:val="none" w:sz="0" w:space="0" w:color="auto"/>
        <w:right w:val="none" w:sz="0" w:space="0" w:color="auto"/>
      </w:divBdr>
    </w:div>
    <w:div w:id="1498114616">
      <w:bodyDiv w:val="1"/>
      <w:marLeft w:val="0"/>
      <w:marRight w:val="0"/>
      <w:marTop w:val="0"/>
      <w:marBottom w:val="0"/>
      <w:divBdr>
        <w:top w:val="none" w:sz="0" w:space="0" w:color="auto"/>
        <w:left w:val="none" w:sz="0" w:space="0" w:color="auto"/>
        <w:bottom w:val="none" w:sz="0" w:space="0" w:color="auto"/>
        <w:right w:val="none" w:sz="0" w:space="0" w:color="auto"/>
      </w:divBdr>
    </w:div>
    <w:div w:id="1507864980">
      <w:bodyDiv w:val="1"/>
      <w:marLeft w:val="0"/>
      <w:marRight w:val="0"/>
      <w:marTop w:val="0"/>
      <w:marBottom w:val="0"/>
      <w:divBdr>
        <w:top w:val="none" w:sz="0" w:space="0" w:color="auto"/>
        <w:left w:val="none" w:sz="0" w:space="0" w:color="auto"/>
        <w:bottom w:val="none" w:sz="0" w:space="0" w:color="auto"/>
        <w:right w:val="none" w:sz="0" w:space="0" w:color="auto"/>
      </w:divBdr>
    </w:div>
    <w:div w:id="1589387900">
      <w:bodyDiv w:val="1"/>
      <w:marLeft w:val="0"/>
      <w:marRight w:val="0"/>
      <w:marTop w:val="0"/>
      <w:marBottom w:val="0"/>
      <w:divBdr>
        <w:top w:val="none" w:sz="0" w:space="0" w:color="auto"/>
        <w:left w:val="none" w:sz="0" w:space="0" w:color="auto"/>
        <w:bottom w:val="none" w:sz="0" w:space="0" w:color="auto"/>
        <w:right w:val="none" w:sz="0" w:space="0" w:color="auto"/>
      </w:divBdr>
    </w:div>
    <w:div w:id="1599295652">
      <w:bodyDiv w:val="1"/>
      <w:marLeft w:val="0"/>
      <w:marRight w:val="0"/>
      <w:marTop w:val="0"/>
      <w:marBottom w:val="0"/>
      <w:divBdr>
        <w:top w:val="none" w:sz="0" w:space="0" w:color="auto"/>
        <w:left w:val="none" w:sz="0" w:space="0" w:color="auto"/>
        <w:bottom w:val="none" w:sz="0" w:space="0" w:color="auto"/>
        <w:right w:val="none" w:sz="0" w:space="0" w:color="auto"/>
      </w:divBdr>
    </w:div>
    <w:div w:id="1644846815">
      <w:bodyDiv w:val="1"/>
      <w:marLeft w:val="0"/>
      <w:marRight w:val="0"/>
      <w:marTop w:val="0"/>
      <w:marBottom w:val="0"/>
      <w:divBdr>
        <w:top w:val="none" w:sz="0" w:space="0" w:color="auto"/>
        <w:left w:val="none" w:sz="0" w:space="0" w:color="auto"/>
        <w:bottom w:val="none" w:sz="0" w:space="0" w:color="auto"/>
        <w:right w:val="none" w:sz="0" w:space="0" w:color="auto"/>
      </w:divBdr>
    </w:div>
    <w:div w:id="1663002737">
      <w:bodyDiv w:val="1"/>
      <w:marLeft w:val="0"/>
      <w:marRight w:val="0"/>
      <w:marTop w:val="0"/>
      <w:marBottom w:val="0"/>
      <w:divBdr>
        <w:top w:val="none" w:sz="0" w:space="0" w:color="auto"/>
        <w:left w:val="none" w:sz="0" w:space="0" w:color="auto"/>
        <w:bottom w:val="none" w:sz="0" w:space="0" w:color="auto"/>
        <w:right w:val="none" w:sz="0" w:space="0" w:color="auto"/>
      </w:divBdr>
      <w:divsChild>
        <w:div w:id="1300647608">
          <w:marLeft w:val="0"/>
          <w:marRight w:val="0"/>
          <w:marTop w:val="0"/>
          <w:marBottom w:val="0"/>
          <w:divBdr>
            <w:top w:val="none" w:sz="0" w:space="0" w:color="auto"/>
            <w:left w:val="none" w:sz="0" w:space="0" w:color="auto"/>
            <w:bottom w:val="none" w:sz="0" w:space="0" w:color="auto"/>
            <w:right w:val="none" w:sz="0" w:space="0" w:color="auto"/>
          </w:divBdr>
        </w:div>
        <w:div w:id="55013663">
          <w:marLeft w:val="0"/>
          <w:marRight w:val="0"/>
          <w:marTop w:val="0"/>
          <w:marBottom w:val="0"/>
          <w:divBdr>
            <w:top w:val="none" w:sz="0" w:space="0" w:color="auto"/>
            <w:left w:val="none" w:sz="0" w:space="0" w:color="auto"/>
            <w:bottom w:val="none" w:sz="0" w:space="0" w:color="auto"/>
            <w:right w:val="none" w:sz="0" w:space="0" w:color="auto"/>
          </w:divBdr>
        </w:div>
        <w:div w:id="1678576529">
          <w:marLeft w:val="0"/>
          <w:marRight w:val="0"/>
          <w:marTop w:val="0"/>
          <w:marBottom w:val="0"/>
          <w:divBdr>
            <w:top w:val="none" w:sz="0" w:space="0" w:color="auto"/>
            <w:left w:val="none" w:sz="0" w:space="0" w:color="auto"/>
            <w:bottom w:val="none" w:sz="0" w:space="0" w:color="auto"/>
            <w:right w:val="none" w:sz="0" w:space="0" w:color="auto"/>
          </w:divBdr>
        </w:div>
        <w:div w:id="1455951602">
          <w:marLeft w:val="0"/>
          <w:marRight w:val="0"/>
          <w:marTop w:val="0"/>
          <w:marBottom w:val="0"/>
          <w:divBdr>
            <w:top w:val="none" w:sz="0" w:space="0" w:color="auto"/>
            <w:left w:val="none" w:sz="0" w:space="0" w:color="auto"/>
            <w:bottom w:val="none" w:sz="0" w:space="0" w:color="auto"/>
            <w:right w:val="none" w:sz="0" w:space="0" w:color="auto"/>
          </w:divBdr>
        </w:div>
        <w:div w:id="2032562598">
          <w:marLeft w:val="0"/>
          <w:marRight w:val="0"/>
          <w:marTop w:val="0"/>
          <w:marBottom w:val="0"/>
          <w:divBdr>
            <w:top w:val="none" w:sz="0" w:space="0" w:color="auto"/>
            <w:left w:val="none" w:sz="0" w:space="0" w:color="auto"/>
            <w:bottom w:val="none" w:sz="0" w:space="0" w:color="auto"/>
            <w:right w:val="none" w:sz="0" w:space="0" w:color="auto"/>
          </w:divBdr>
        </w:div>
        <w:div w:id="652832256">
          <w:marLeft w:val="0"/>
          <w:marRight w:val="0"/>
          <w:marTop w:val="0"/>
          <w:marBottom w:val="0"/>
          <w:divBdr>
            <w:top w:val="none" w:sz="0" w:space="0" w:color="auto"/>
            <w:left w:val="none" w:sz="0" w:space="0" w:color="auto"/>
            <w:bottom w:val="none" w:sz="0" w:space="0" w:color="auto"/>
            <w:right w:val="none" w:sz="0" w:space="0" w:color="auto"/>
          </w:divBdr>
        </w:div>
        <w:div w:id="411121720">
          <w:marLeft w:val="0"/>
          <w:marRight w:val="0"/>
          <w:marTop w:val="0"/>
          <w:marBottom w:val="0"/>
          <w:divBdr>
            <w:top w:val="none" w:sz="0" w:space="0" w:color="auto"/>
            <w:left w:val="none" w:sz="0" w:space="0" w:color="auto"/>
            <w:bottom w:val="none" w:sz="0" w:space="0" w:color="auto"/>
            <w:right w:val="none" w:sz="0" w:space="0" w:color="auto"/>
          </w:divBdr>
        </w:div>
      </w:divsChild>
    </w:div>
    <w:div w:id="1682008842">
      <w:bodyDiv w:val="1"/>
      <w:marLeft w:val="0"/>
      <w:marRight w:val="0"/>
      <w:marTop w:val="0"/>
      <w:marBottom w:val="0"/>
      <w:divBdr>
        <w:top w:val="none" w:sz="0" w:space="0" w:color="auto"/>
        <w:left w:val="none" w:sz="0" w:space="0" w:color="auto"/>
        <w:bottom w:val="none" w:sz="0" w:space="0" w:color="auto"/>
        <w:right w:val="none" w:sz="0" w:space="0" w:color="auto"/>
      </w:divBdr>
    </w:div>
    <w:div w:id="1683966936">
      <w:bodyDiv w:val="1"/>
      <w:marLeft w:val="0"/>
      <w:marRight w:val="0"/>
      <w:marTop w:val="0"/>
      <w:marBottom w:val="0"/>
      <w:divBdr>
        <w:top w:val="none" w:sz="0" w:space="0" w:color="auto"/>
        <w:left w:val="none" w:sz="0" w:space="0" w:color="auto"/>
        <w:bottom w:val="none" w:sz="0" w:space="0" w:color="auto"/>
        <w:right w:val="none" w:sz="0" w:space="0" w:color="auto"/>
      </w:divBdr>
    </w:div>
    <w:div w:id="1754548207">
      <w:bodyDiv w:val="1"/>
      <w:marLeft w:val="0"/>
      <w:marRight w:val="0"/>
      <w:marTop w:val="0"/>
      <w:marBottom w:val="0"/>
      <w:divBdr>
        <w:top w:val="none" w:sz="0" w:space="0" w:color="auto"/>
        <w:left w:val="none" w:sz="0" w:space="0" w:color="auto"/>
        <w:bottom w:val="none" w:sz="0" w:space="0" w:color="auto"/>
        <w:right w:val="none" w:sz="0" w:space="0" w:color="auto"/>
      </w:divBdr>
    </w:div>
    <w:div w:id="1763256122">
      <w:bodyDiv w:val="1"/>
      <w:marLeft w:val="0"/>
      <w:marRight w:val="0"/>
      <w:marTop w:val="0"/>
      <w:marBottom w:val="0"/>
      <w:divBdr>
        <w:top w:val="none" w:sz="0" w:space="0" w:color="auto"/>
        <w:left w:val="none" w:sz="0" w:space="0" w:color="auto"/>
        <w:bottom w:val="none" w:sz="0" w:space="0" w:color="auto"/>
        <w:right w:val="none" w:sz="0" w:space="0" w:color="auto"/>
      </w:divBdr>
    </w:div>
    <w:div w:id="1785073502">
      <w:bodyDiv w:val="1"/>
      <w:marLeft w:val="0"/>
      <w:marRight w:val="0"/>
      <w:marTop w:val="0"/>
      <w:marBottom w:val="0"/>
      <w:divBdr>
        <w:top w:val="none" w:sz="0" w:space="0" w:color="auto"/>
        <w:left w:val="none" w:sz="0" w:space="0" w:color="auto"/>
        <w:bottom w:val="none" w:sz="0" w:space="0" w:color="auto"/>
        <w:right w:val="none" w:sz="0" w:space="0" w:color="auto"/>
      </w:divBdr>
    </w:div>
    <w:div w:id="1833451414">
      <w:bodyDiv w:val="1"/>
      <w:marLeft w:val="0"/>
      <w:marRight w:val="0"/>
      <w:marTop w:val="0"/>
      <w:marBottom w:val="0"/>
      <w:divBdr>
        <w:top w:val="none" w:sz="0" w:space="0" w:color="auto"/>
        <w:left w:val="none" w:sz="0" w:space="0" w:color="auto"/>
        <w:bottom w:val="none" w:sz="0" w:space="0" w:color="auto"/>
        <w:right w:val="none" w:sz="0" w:space="0" w:color="auto"/>
      </w:divBdr>
    </w:div>
    <w:div w:id="1846238542">
      <w:bodyDiv w:val="1"/>
      <w:marLeft w:val="0"/>
      <w:marRight w:val="0"/>
      <w:marTop w:val="0"/>
      <w:marBottom w:val="0"/>
      <w:divBdr>
        <w:top w:val="none" w:sz="0" w:space="0" w:color="auto"/>
        <w:left w:val="none" w:sz="0" w:space="0" w:color="auto"/>
        <w:bottom w:val="none" w:sz="0" w:space="0" w:color="auto"/>
        <w:right w:val="none" w:sz="0" w:space="0" w:color="auto"/>
      </w:divBdr>
    </w:div>
    <w:div w:id="1882015949">
      <w:bodyDiv w:val="1"/>
      <w:marLeft w:val="0"/>
      <w:marRight w:val="0"/>
      <w:marTop w:val="0"/>
      <w:marBottom w:val="0"/>
      <w:divBdr>
        <w:top w:val="none" w:sz="0" w:space="0" w:color="auto"/>
        <w:left w:val="none" w:sz="0" w:space="0" w:color="auto"/>
        <w:bottom w:val="none" w:sz="0" w:space="0" w:color="auto"/>
        <w:right w:val="none" w:sz="0" w:space="0" w:color="auto"/>
      </w:divBdr>
    </w:div>
    <w:div w:id="2052073766">
      <w:bodyDiv w:val="1"/>
      <w:marLeft w:val="0"/>
      <w:marRight w:val="0"/>
      <w:marTop w:val="0"/>
      <w:marBottom w:val="0"/>
      <w:divBdr>
        <w:top w:val="none" w:sz="0" w:space="0" w:color="auto"/>
        <w:left w:val="none" w:sz="0" w:space="0" w:color="auto"/>
        <w:bottom w:val="none" w:sz="0" w:space="0" w:color="auto"/>
        <w:right w:val="none" w:sz="0" w:space="0" w:color="auto"/>
      </w:divBdr>
    </w:div>
    <w:div w:id="2056351534">
      <w:bodyDiv w:val="1"/>
      <w:marLeft w:val="0"/>
      <w:marRight w:val="0"/>
      <w:marTop w:val="0"/>
      <w:marBottom w:val="0"/>
      <w:divBdr>
        <w:top w:val="none" w:sz="0" w:space="0" w:color="auto"/>
        <w:left w:val="none" w:sz="0" w:space="0" w:color="auto"/>
        <w:bottom w:val="none" w:sz="0" w:space="0" w:color="auto"/>
        <w:right w:val="none" w:sz="0" w:space="0" w:color="auto"/>
      </w:divBdr>
    </w:div>
    <w:div w:id="2079086958">
      <w:bodyDiv w:val="1"/>
      <w:marLeft w:val="0"/>
      <w:marRight w:val="0"/>
      <w:marTop w:val="0"/>
      <w:marBottom w:val="0"/>
      <w:divBdr>
        <w:top w:val="none" w:sz="0" w:space="0" w:color="auto"/>
        <w:left w:val="none" w:sz="0" w:space="0" w:color="auto"/>
        <w:bottom w:val="none" w:sz="0" w:space="0" w:color="auto"/>
        <w:right w:val="none" w:sz="0" w:space="0" w:color="auto"/>
      </w:divBdr>
    </w:div>
    <w:div w:id="2085300717">
      <w:bodyDiv w:val="1"/>
      <w:marLeft w:val="0"/>
      <w:marRight w:val="0"/>
      <w:marTop w:val="0"/>
      <w:marBottom w:val="0"/>
      <w:divBdr>
        <w:top w:val="none" w:sz="0" w:space="0" w:color="auto"/>
        <w:left w:val="none" w:sz="0" w:space="0" w:color="auto"/>
        <w:bottom w:val="none" w:sz="0" w:space="0" w:color="auto"/>
        <w:right w:val="none" w:sz="0" w:space="0" w:color="auto"/>
      </w:divBdr>
    </w:div>
    <w:div w:id="2089838822">
      <w:bodyDiv w:val="1"/>
      <w:marLeft w:val="0"/>
      <w:marRight w:val="0"/>
      <w:marTop w:val="0"/>
      <w:marBottom w:val="0"/>
      <w:divBdr>
        <w:top w:val="none" w:sz="0" w:space="0" w:color="auto"/>
        <w:left w:val="none" w:sz="0" w:space="0" w:color="auto"/>
        <w:bottom w:val="none" w:sz="0" w:space="0" w:color="auto"/>
        <w:right w:val="none" w:sz="0" w:space="0" w:color="auto"/>
      </w:divBdr>
      <w:divsChild>
        <w:div w:id="2559685">
          <w:marLeft w:val="0"/>
          <w:marRight w:val="0"/>
          <w:marTop w:val="0"/>
          <w:marBottom w:val="0"/>
          <w:divBdr>
            <w:top w:val="none" w:sz="0" w:space="0" w:color="auto"/>
            <w:left w:val="none" w:sz="0" w:space="0" w:color="auto"/>
            <w:bottom w:val="none" w:sz="0" w:space="0" w:color="auto"/>
            <w:right w:val="none" w:sz="0" w:space="0" w:color="auto"/>
          </w:divBdr>
          <w:divsChild>
            <w:div w:id="2052531776">
              <w:marLeft w:val="0"/>
              <w:marRight w:val="0"/>
              <w:marTop w:val="0"/>
              <w:marBottom w:val="0"/>
              <w:divBdr>
                <w:top w:val="none" w:sz="0" w:space="0" w:color="auto"/>
                <w:left w:val="none" w:sz="0" w:space="0" w:color="auto"/>
                <w:bottom w:val="none" w:sz="0" w:space="0" w:color="auto"/>
                <w:right w:val="none" w:sz="0" w:space="0" w:color="auto"/>
              </w:divBdr>
              <w:divsChild>
                <w:div w:id="2092506517">
                  <w:marLeft w:val="0"/>
                  <w:marRight w:val="0"/>
                  <w:marTop w:val="0"/>
                  <w:marBottom w:val="0"/>
                  <w:divBdr>
                    <w:top w:val="none" w:sz="0" w:space="0" w:color="auto"/>
                    <w:left w:val="none" w:sz="0" w:space="0" w:color="auto"/>
                    <w:bottom w:val="none" w:sz="0" w:space="0" w:color="auto"/>
                    <w:right w:val="none" w:sz="0" w:space="0" w:color="auto"/>
                  </w:divBdr>
                  <w:divsChild>
                    <w:div w:id="2023243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704492">
          <w:marLeft w:val="0"/>
          <w:marRight w:val="0"/>
          <w:marTop w:val="0"/>
          <w:marBottom w:val="0"/>
          <w:divBdr>
            <w:top w:val="none" w:sz="0" w:space="0" w:color="auto"/>
            <w:left w:val="none" w:sz="0" w:space="0" w:color="auto"/>
            <w:bottom w:val="none" w:sz="0" w:space="0" w:color="auto"/>
            <w:right w:val="none" w:sz="0" w:space="0" w:color="auto"/>
          </w:divBdr>
          <w:divsChild>
            <w:div w:id="1366562135">
              <w:marLeft w:val="0"/>
              <w:marRight w:val="0"/>
              <w:marTop w:val="0"/>
              <w:marBottom w:val="0"/>
              <w:divBdr>
                <w:top w:val="none" w:sz="0" w:space="0" w:color="auto"/>
                <w:left w:val="none" w:sz="0" w:space="0" w:color="auto"/>
                <w:bottom w:val="none" w:sz="0" w:space="0" w:color="auto"/>
                <w:right w:val="none" w:sz="0" w:space="0" w:color="auto"/>
              </w:divBdr>
              <w:divsChild>
                <w:div w:id="1171406431">
                  <w:marLeft w:val="0"/>
                  <w:marRight w:val="0"/>
                  <w:marTop w:val="0"/>
                  <w:marBottom w:val="0"/>
                  <w:divBdr>
                    <w:top w:val="none" w:sz="0" w:space="0" w:color="auto"/>
                    <w:left w:val="none" w:sz="0" w:space="0" w:color="auto"/>
                    <w:bottom w:val="none" w:sz="0" w:space="0" w:color="auto"/>
                    <w:right w:val="none" w:sz="0" w:space="0" w:color="auto"/>
                  </w:divBdr>
                  <w:divsChild>
                    <w:div w:id="569510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793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diagramLayout" Target="diagrams/layout1.xml"/><Relationship Id="rId18" Type="http://schemas.openxmlformats.org/officeDocument/2006/relationships/diagramLayout" Target="diagrams/layout2.xml"/><Relationship Id="rId26" Type="http://schemas.openxmlformats.org/officeDocument/2006/relationships/theme" Target="theme/theme1.xml"/><Relationship Id="rId3" Type="http://schemas.openxmlformats.org/officeDocument/2006/relationships/styles" Target="styles.xml"/><Relationship Id="rId21" Type="http://schemas.microsoft.com/office/2007/relationships/diagramDrawing" Target="diagrams/drawing2.xml"/><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diagramData" Target="diagrams/data2.xml"/><Relationship Id="rId25" Type="http://schemas.openxmlformats.org/officeDocument/2006/relationships/fontTable" Target="fontTable.xml"/><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diagramColors" Target="diagrams/colors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footer" Target="footer1.xml"/><Relationship Id="rId10" Type="http://schemas.openxmlformats.org/officeDocument/2006/relationships/image" Target="media/image3.jpg"/><Relationship Id="rId19" Type="http://schemas.openxmlformats.org/officeDocument/2006/relationships/diagramQuickStyle" Target="diagrams/quickStyle2.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diagramQuickStyle" Target="diagrams/quickStyle1.xml"/><Relationship Id="rId22" Type="http://schemas.openxmlformats.org/officeDocument/2006/relationships/image" Target="media/image5.jpg"/></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0C9C54B-1980-4AA3-83AC-14F66DBFA207}" type="doc">
      <dgm:prSet loTypeId="urn:microsoft.com/office/officeart/2008/layout/HorizontalMultiLevelHierarchy" loCatId="hierarchy" qsTypeId="urn:microsoft.com/office/officeart/2005/8/quickstyle/simple3" qsCatId="simple" csTypeId="urn:microsoft.com/office/officeart/2005/8/colors/accent3_1" csCatId="accent3" phldr="1"/>
      <dgm:spPr/>
      <dgm:t>
        <a:bodyPr/>
        <a:lstStyle/>
        <a:p>
          <a:endParaRPr lang="ru-RU"/>
        </a:p>
      </dgm:t>
    </dgm:pt>
    <dgm:pt modelId="{12F267CA-C4D6-4CE8-85CE-ADB775DBEC11}">
      <dgm:prSet phldrT="[Текст]" custT="1"/>
      <dgm:spPr/>
      <dgm:t>
        <a:bodyPr/>
        <a:lstStyle/>
        <a:p>
          <a:r>
            <a:rPr lang="ru-RU" sz="1400">
              <a:latin typeface="Times New Roman" panose="02020603050405020304" pitchFamily="18" charset="0"/>
              <a:cs typeface="Times New Roman" panose="02020603050405020304" pitchFamily="18" charset="0"/>
            </a:rPr>
            <a:t>Контрагенты </a:t>
          </a:r>
        </a:p>
      </dgm:t>
    </dgm:pt>
    <dgm:pt modelId="{9CE0D39F-E082-445A-9F0F-D6C3A20A7F33}" type="parTrans" cxnId="{2E96D94D-A22D-47E0-815B-C421520BF077}">
      <dgm:prSet/>
      <dgm:spPr/>
      <dgm:t>
        <a:bodyPr/>
        <a:lstStyle/>
        <a:p>
          <a:endParaRPr lang="ru-RU" sz="1400">
            <a:latin typeface="Times New Roman" panose="02020603050405020304" pitchFamily="18" charset="0"/>
            <a:cs typeface="Times New Roman" panose="02020603050405020304" pitchFamily="18" charset="0"/>
          </a:endParaRPr>
        </a:p>
      </dgm:t>
    </dgm:pt>
    <dgm:pt modelId="{7B08B2E4-44BE-4D7D-83F5-97E5309CC3DB}" type="sibTrans" cxnId="{2E96D94D-A22D-47E0-815B-C421520BF077}">
      <dgm:prSet/>
      <dgm:spPr/>
      <dgm:t>
        <a:bodyPr/>
        <a:lstStyle/>
        <a:p>
          <a:endParaRPr lang="ru-RU" sz="1400">
            <a:latin typeface="Times New Roman" panose="02020603050405020304" pitchFamily="18" charset="0"/>
            <a:cs typeface="Times New Roman" panose="02020603050405020304" pitchFamily="18" charset="0"/>
          </a:endParaRPr>
        </a:p>
      </dgm:t>
    </dgm:pt>
    <dgm:pt modelId="{0C58B4DA-77D0-4A8D-8D41-F5B7620003B9}">
      <dgm:prSet phldrT="[Текст]" custT="1"/>
      <dgm:spPr/>
      <dgm:t>
        <a:bodyPr/>
        <a:lstStyle/>
        <a:p>
          <a:r>
            <a:rPr lang="ru-RU" sz="1400">
              <a:latin typeface="Times New Roman" panose="02020603050405020304" pitchFamily="18" charset="0"/>
              <a:cs typeface="Times New Roman" panose="02020603050405020304" pitchFamily="18" charset="0"/>
            </a:rPr>
            <a:t>Поставщики </a:t>
          </a:r>
        </a:p>
      </dgm:t>
    </dgm:pt>
    <dgm:pt modelId="{B514DDE9-9898-440F-A5BC-6B9882252CB8}" type="parTrans" cxnId="{C8C38050-7939-42BD-ADF9-24C53A943D4B}">
      <dgm:prSet custT="1"/>
      <dgm:spPr/>
      <dgm:t>
        <a:bodyPr/>
        <a:lstStyle/>
        <a:p>
          <a:endParaRPr lang="ru-RU" sz="1400">
            <a:latin typeface="Times New Roman" panose="02020603050405020304" pitchFamily="18" charset="0"/>
            <a:cs typeface="Times New Roman" panose="02020603050405020304" pitchFamily="18" charset="0"/>
          </a:endParaRPr>
        </a:p>
      </dgm:t>
    </dgm:pt>
    <dgm:pt modelId="{AF0F85AF-BDAE-43A0-9347-2E2113705A23}" type="sibTrans" cxnId="{C8C38050-7939-42BD-ADF9-24C53A943D4B}">
      <dgm:prSet/>
      <dgm:spPr/>
      <dgm:t>
        <a:bodyPr/>
        <a:lstStyle/>
        <a:p>
          <a:endParaRPr lang="ru-RU" sz="1400">
            <a:latin typeface="Times New Roman" panose="02020603050405020304" pitchFamily="18" charset="0"/>
            <a:cs typeface="Times New Roman" panose="02020603050405020304" pitchFamily="18" charset="0"/>
          </a:endParaRPr>
        </a:p>
      </dgm:t>
    </dgm:pt>
    <dgm:pt modelId="{7DE2E86A-D942-4C3D-A3EA-0FEDDE0D8F60}">
      <dgm:prSet phldrT="[Текст]" custT="1"/>
      <dgm:spPr/>
      <dgm:t>
        <a:bodyPr/>
        <a:lstStyle/>
        <a:p>
          <a:r>
            <a:rPr lang="ru-RU" sz="1400">
              <a:latin typeface="Times New Roman" panose="02020603050405020304" pitchFamily="18" charset="0"/>
              <a:cs typeface="Times New Roman" panose="02020603050405020304" pitchFamily="18" charset="0"/>
            </a:rPr>
            <a:t>Покупатели</a:t>
          </a:r>
        </a:p>
      </dgm:t>
    </dgm:pt>
    <dgm:pt modelId="{5371A68C-F731-4F6E-B0E1-624A419FF190}" type="parTrans" cxnId="{5D942D46-8F7D-4C38-BA74-942733BCCB3A}">
      <dgm:prSet custT="1"/>
      <dgm:spPr/>
      <dgm:t>
        <a:bodyPr/>
        <a:lstStyle/>
        <a:p>
          <a:endParaRPr lang="ru-RU" sz="1400">
            <a:latin typeface="Times New Roman" panose="02020603050405020304" pitchFamily="18" charset="0"/>
            <a:cs typeface="Times New Roman" panose="02020603050405020304" pitchFamily="18" charset="0"/>
          </a:endParaRPr>
        </a:p>
      </dgm:t>
    </dgm:pt>
    <dgm:pt modelId="{52746EAD-20C7-49F0-B3DF-5CF3365418AE}" type="sibTrans" cxnId="{5D942D46-8F7D-4C38-BA74-942733BCCB3A}">
      <dgm:prSet/>
      <dgm:spPr/>
      <dgm:t>
        <a:bodyPr/>
        <a:lstStyle/>
        <a:p>
          <a:endParaRPr lang="ru-RU" sz="1400">
            <a:latin typeface="Times New Roman" panose="02020603050405020304" pitchFamily="18" charset="0"/>
            <a:cs typeface="Times New Roman" panose="02020603050405020304" pitchFamily="18" charset="0"/>
          </a:endParaRPr>
        </a:p>
      </dgm:t>
    </dgm:pt>
    <dgm:pt modelId="{4130A9AE-692F-4CEE-A52B-02B343667A31}">
      <dgm:prSet phldrT="[Текст]" custT="1"/>
      <dgm:spPr/>
      <dgm:t>
        <a:bodyPr/>
        <a:lstStyle/>
        <a:p>
          <a:r>
            <a:rPr lang="ru-RU" sz="1400">
              <a:latin typeface="Times New Roman" panose="02020603050405020304" pitchFamily="18" charset="0"/>
              <a:cs typeface="Times New Roman" panose="02020603050405020304" pitchFamily="18" charset="0"/>
            </a:rPr>
            <a:t>Банки</a:t>
          </a:r>
        </a:p>
      </dgm:t>
    </dgm:pt>
    <dgm:pt modelId="{93598E18-B5D5-4D0D-B961-E0D1B76C47B7}" type="parTrans" cxnId="{4D4B38A3-F250-4F4E-90E3-A927E5012D73}">
      <dgm:prSet custT="1"/>
      <dgm:spPr/>
      <dgm:t>
        <a:bodyPr/>
        <a:lstStyle/>
        <a:p>
          <a:endParaRPr lang="ru-RU" sz="1400">
            <a:latin typeface="Times New Roman" panose="02020603050405020304" pitchFamily="18" charset="0"/>
            <a:cs typeface="Times New Roman" panose="02020603050405020304" pitchFamily="18" charset="0"/>
          </a:endParaRPr>
        </a:p>
      </dgm:t>
    </dgm:pt>
    <dgm:pt modelId="{D21C3AAF-1DCF-4DC5-A8E4-5F3D8994393A}" type="sibTrans" cxnId="{4D4B38A3-F250-4F4E-90E3-A927E5012D73}">
      <dgm:prSet/>
      <dgm:spPr/>
      <dgm:t>
        <a:bodyPr/>
        <a:lstStyle/>
        <a:p>
          <a:endParaRPr lang="ru-RU" sz="1400">
            <a:latin typeface="Times New Roman" panose="02020603050405020304" pitchFamily="18" charset="0"/>
            <a:cs typeface="Times New Roman" panose="02020603050405020304" pitchFamily="18" charset="0"/>
          </a:endParaRPr>
        </a:p>
      </dgm:t>
    </dgm:pt>
    <dgm:pt modelId="{BD1C6E05-ECF3-4385-8563-5DE0EF7438F3}">
      <dgm:prSet custT="1"/>
      <dgm:spPr/>
      <dgm:t>
        <a:bodyPr/>
        <a:lstStyle/>
        <a:p>
          <a:r>
            <a:rPr lang="ru-RU" sz="1400">
              <a:latin typeface="Times New Roman" panose="02020603050405020304" pitchFamily="18" charset="0"/>
              <a:cs typeface="Times New Roman" panose="02020603050405020304" pitchFamily="18" charset="0"/>
            </a:rPr>
            <a:t>Государственные органы (ИФНС, ПФР)</a:t>
          </a:r>
        </a:p>
      </dgm:t>
    </dgm:pt>
    <dgm:pt modelId="{0F0BFDCF-0F5E-4BBA-9C11-DBD7E0D950FD}" type="parTrans" cxnId="{D1072FFD-BCEA-478E-BE15-04530D758011}">
      <dgm:prSet custT="1"/>
      <dgm:spPr/>
      <dgm:t>
        <a:bodyPr/>
        <a:lstStyle/>
        <a:p>
          <a:endParaRPr lang="ru-RU" sz="1400">
            <a:latin typeface="Times New Roman" panose="02020603050405020304" pitchFamily="18" charset="0"/>
            <a:cs typeface="Times New Roman" panose="02020603050405020304" pitchFamily="18" charset="0"/>
          </a:endParaRPr>
        </a:p>
      </dgm:t>
    </dgm:pt>
    <dgm:pt modelId="{8B92B202-4FBE-4562-94D0-A70F61500737}" type="sibTrans" cxnId="{D1072FFD-BCEA-478E-BE15-04530D758011}">
      <dgm:prSet/>
      <dgm:spPr/>
      <dgm:t>
        <a:bodyPr/>
        <a:lstStyle/>
        <a:p>
          <a:endParaRPr lang="ru-RU" sz="1400">
            <a:latin typeface="Times New Roman" panose="02020603050405020304" pitchFamily="18" charset="0"/>
            <a:cs typeface="Times New Roman" panose="02020603050405020304" pitchFamily="18" charset="0"/>
          </a:endParaRPr>
        </a:p>
      </dgm:t>
    </dgm:pt>
    <dgm:pt modelId="{56B2C31F-72BC-4FD8-B502-EA3369C562C3}">
      <dgm:prSet custT="1"/>
      <dgm:spPr/>
      <dgm:t>
        <a:bodyPr/>
        <a:lstStyle/>
        <a:p>
          <a:r>
            <a:rPr lang="ru-RU" sz="1400">
              <a:latin typeface="Times New Roman" panose="02020603050405020304" pitchFamily="18" charset="0"/>
              <a:cs typeface="Times New Roman" panose="02020603050405020304" pitchFamily="18" charset="0"/>
            </a:rPr>
            <a:t>Прочие партнеры</a:t>
          </a:r>
        </a:p>
      </dgm:t>
    </dgm:pt>
    <dgm:pt modelId="{FB3E7D03-A6BE-4A1D-B741-BA411F9846F6}" type="parTrans" cxnId="{5ED61EB3-9971-49E6-8A0B-44915DE7CE37}">
      <dgm:prSet custT="1"/>
      <dgm:spPr/>
      <dgm:t>
        <a:bodyPr/>
        <a:lstStyle/>
        <a:p>
          <a:endParaRPr lang="ru-RU" sz="1400">
            <a:latin typeface="Times New Roman" panose="02020603050405020304" pitchFamily="18" charset="0"/>
            <a:cs typeface="Times New Roman" panose="02020603050405020304" pitchFamily="18" charset="0"/>
          </a:endParaRPr>
        </a:p>
      </dgm:t>
    </dgm:pt>
    <dgm:pt modelId="{BBA5B802-BB7A-4333-830B-F5091E8A80CD}" type="sibTrans" cxnId="{5ED61EB3-9971-49E6-8A0B-44915DE7CE37}">
      <dgm:prSet/>
      <dgm:spPr/>
      <dgm:t>
        <a:bodyPr/>
        <a:lstStyle/>
        <a:p>
          <a:endParaRPr lang="ru-RU" sz="1400">
            <a:latin typeface="Times New Roman" panose="02020603050405020304" pitchFamily="18" charset="0"/>
            <a:cs typeface="Times New Roman" panose="02020603050405020304" pitchFamily="18" charset="0"/>
          </a:endParaRPr>
        </a:p>
      </dgm:t>
    </dgm:pt>
    <dgm:pt modelId="{5ABEEBAC-3A04-467F-B779-789FBC0D697A}" type="pres">
      <dgm:prSet presAssocID="{60C9C54B-1980-4AA3-83AC-14F66DBFA207}" presName="Name0" presStyleCnt="0">
        <dgm:presLayoutVars>
          <dgm:chPref val="1"/>
          <dgm:dir/>
          <dgm:animOne val="branch"/>
          <dgm:animLvl val="lvl"/>
          <dgm:resizeHandles val="exact"/>
        </dgm:presLayoutVars>
      </dgm:prSet>
      <dgm:spPr/>
    </dgm:pt>
    <dgm:pt modelId="{EADAA01F-06A8-4640-B619-30CB3B4BBC44}" type="pres">
      <dgm:prSet presAssocID="{12F267CA-C4D6-4CE8-85CE-ADB775DBEC11}" presName="root1" presStyleCnt="0"/>
      <dgm:spPr/>
    </dgm:pt>
    <dgm:pt modelId="{9E98BDB2-63A8-41E3-8BB0-E9DA013AD0E6}" type="pres">
      <dgm:prSet presAssocID="{12F267CA-C4D6-4CE8-85CE-ADB775DBEC11}" presName="LevelOneTextNode" presStyleLbl="node0" presStyleIdx="0" presStyleCnt="1" custScaleY="36255">
        <dgm:presLayoutVars>
          <dgm:chPref val="3"/>
        </dgm:presLayoutVars>
      </dgm:prSet>
      <dgm:spPr/>
    </dgm:pt>
    <dgm:pt modelId="{61C313BD-CF46-484C-A29A-2FF4A0865F6A}" type="pres">
      <dgm:prSet presAssocID="{12F267CA-C4D6-4CE8-85CE-ADB775DBEC11}" presName="level2hierChild" presStyleCnt="0"/>
      <dgm:spPr/>
    </dgm:pt>
    <dgm:pt modelId="{F24FEE01-7895-4554-847F-1C935292146F}" type="pres">
      <dgm:prSet presAssocID="{5371A68C-F731-4F6E-B0E1-624A419FF190}" presName="conn2-1" presStyleLbl="parChTrans1D2" presStyleIdx="0" presStyleCnt="5"/>
      <dgm:spPr/>
    </dgm:pt>
    <dgm:pt modelId="{046DEF2C-EB23-4181-9885-716A3CAC4278}" type="pres">
      <dgm:prSet presAssocID="{5371A68C-F731-4F6E-B0E1-624A419FF190}" presName="connTx" presStyleLbl="parChTrans1D2" presStyleIdx="0" presStyleCnt="5"/>
      <dgm:spPr/>
    </dgm:pt>
    <dgm:pt modelId="{D0FB43A7-2834-4B59-AA44-5FC7C8A06F9F}" type="pres">
      <dgm:prSet presAssocID="{7DE2E86A-D942-4C3D-A3EA-0FEDDE0D8F60}" presName="root2" presStyleCnt="0"/>
      <dgm:spPr/>
    </dgm:pt>
    <dgm:pt modelId="{CA4D990C-D3EA-408B-B3C8-EC06A123A258}" type="pres">
      <dgm:prSet presAssocID="{7DE2E86A-D942-4C3D-A3EA-0FEDDE0D8F60}" presName="LevelTwoTextNode" presStyleLbl="node2" presStyleIdx="0" presStyleCnt="5" custScaleX="58379" custScaleY="55061">
        <dgm:presLayoutVars>
          <dgm:chPref val="3"/>
        </dgm:presLayoutVars>
      </dgm:prSet>
      <dgm:spPr/>
    </dgm:pt>
    <dgm:pt modelId="{12B8DA40-972B-48B7-A5D2-027F4475A476}" type="pres">
      <dgm:prSet presAssocID="{7DE2E86A-D942-4C3D-A3EA-0FEDDE0D8F60}" presName="level3hierChild" presStyleCnt="0"/>
      <dgm:spPr/>
    </dgm:pt>
    <dgm:pt modelId="{71F1284F-CE27-4F20-9876-A247A3F86491}" type="pres">
      <dgm:prSet presAssocID="{0F0BFDCF-0F5E-4BBA-9C11-DBD7E0D950FD}" presName="conn2-1" presStyleLbl="parChTrans1D2" presStyleIdx="1" presStyleCnt="5"/>
      <dgm:spPr/>
    </dgm:pt>
    <dgm:pt modelId="{9317DE93-EF2C-4A5B-9859-56D0764D1808}" type="pres">
      <dgm:prSet presAssocID="{0F0BFDCF-0F5E-4BBA-9C11-DBD7E0D950FD}" presName="connTx" presStyleLbl="parChTrans1D2" presStyleIdx="1" presStyleCnt="5"/>
      <dgm:spPr/>
    </dgm:pt>
    <dgm:pt modelId="{CBAD636F-CBD2-4BD0-B4B2-DC34A129EC88}" type="pres">
      <dgm:prSet presAssocID="{BD1C6E05-ECF3-4385-8563-5DE0EF7438F3}" presName="root2" presStyleCnt="0"/>
      <dgm:spPr/>
    </dgm:pt>
    <dgm:pt modelId="{D5975225-C7BE-43DE-92CC-B3BCDBD39CE7}" type="pres">
      <dgm:prSet presAssocID="{BD1C6E05-ECF3-4385-8563-5DE0EF7438F3}" presName="LevelTwoTextNode" presStyleLbl="node2" presStyleIdx="1" presStyleCnt="5" custScaleX="57587" custScaleY="102696">
        <dgm:presLayoutVars>
          <dgm:chPref val="3"/>
        </dgm:presLayoutVars>
      </dgm:prSet>
      <dgm:spPr/>
    </dgm:pt>
    <dgm:pt modelId="{8C835182-C0E2-4B30-9DB3-A06FE4AE7474}" type="pres">
      <dgm:prSet presAssocID="{BD1C6E05-ECF3-4385-8563-5DE0EF7438F3}" presName="level3hierChild" presStyleCnt="0"/>
      <dgm:spPr/>
    </dgm:pt>
    <dgm:pt modelId="{669679D5-9C78-4151-8CBD-2698C409869B}" type="pres">
      <dgm:prSet presAssocID="{B514DDE9-9898-440F-A5BC-6B9882252CB8}" presName="conn2-1" presStyleLbl="parChTrans1D2" presStyleIdx="2" presStyleCnt="5"/>
      <dgm:spPr/>
    </dgm:pt>
    <dgm:pt modelId="{AB6FB1DB-5676-4D38-8D70-FE35249B6BA5}" type="pres">
      <dgm:prSet presAssocID="{B514DDE9-9898-440F-A5BC-6B9882252CB8}" presName="connTx" presStyleLbl="parChTrans1D2" presStyleIdx="2" presStyleCnt="5"/>
      <dgm:spPr/>
    </dgm:pt>
    <dgm:pt modelId="{5208B297-7EFD-4D84-87B2-83E47F47AA87}" type="pres">
      <dgm:prSet presAssocID="{0C58B4DA-77D0-4A8D-8D41-F5B7620003B9}" presName="root2" presStyleCnt="0"/>
      <dgm:spPr/>
    </dgm:pt>
    <dgm:pt modelId="{2E5F65D4-92CE-4410-B1AC-24CCA0163E4F}" type="pres">
      <dgm:prSet presAssocID="{0C58B4DA-77D0-4A8D-8D41-F5B7620003B9}" presName="LevelTwoTextNode" presStyleLbl="node2" presStyleIdx="2" presStyleCnt="5" custScaleX="59450" custScaleY="69285">
        <dgm:presLayoutVars>
          <dgm:chPref val="3"/>
        </dgm:presLayoutVars>
      </dgm:prSet>
      <dgm:spPr/>
    </dgm:pt>
    <dgm:pt modelId="{47FCB437-3DB1-4325-84BE-26159DE16A6F}" type="pres">
      <dgm:prSet presAssocID="{0C58B4DA-77D0-4A8D-8D41-F5B7620003B9}" presName="level3hierChild" presStyleCnt="0"/>
      <dgm:spPr/>
    </dgm:pt>
    <dgm:pt modelId="{5F8DCB62-C417-40D4-88DE-16210A4A48EC}" type="pres">
      <dgm:prSet presAssocID="{93598E18-B5D5-4D0D-B961-E0D1B76C47B7}" presName="conn2-1" presStyleLbl="parChTrans1D2" presStyleIdx="3" presStyleCnt="5"/>
      <dgm:spPr/>
    </dgm:pt>
    <dgm:pt modelId="{2C8726C0-33E3-4D87-A281-9BC74CA790F6}" type="pres">
      <dgm:prSet presAssocID="{93598E18-B5D5-4D0D-B961-E0D1B76C47B7}" presName="connTx" presStyleLbl="parChTrans1D2" presStyleIdx="3" presStyleCnt="5"/>
      <dgm:spPr/>
    </dgm:pt>
    <dgm:pt modelId="{9DBEB5CC-F652-49E5-8D93-09CB400D1A72}" type="pres">
      <dgm:prSet presAssocID="{4130A9AE-692F-4CEE-A52B-02B343667A31}" presName="root2" presStyleCnt="0"/>
      <dgm:spPr/>
    </dgm:pt>
    <dgm:pt modelId="{AD0B9ABB-5CD4-4ADA-B8DB-22952F0FF940}" type="pres">
      <dgm:prSet presAssocID="{4130A9AE-692F-4CEE-A52B-02B343667A31}" presName="LevelTwoTextNode" presStyleLbl="node2" presStyleIdx="3" presStyleCnt="5" custScaleX="59742" custScaleY="64763">
        <dgm:presLayoutVars>
          <dgm:chPref val="3"/>
        </dgm:presLayoutVars>
      </dgm:prSet>
      <dgm:spPr/>
    </dgm:pt>
    <dgm:pt modelId="{A284E893-51D5-4215-890E-C557544CC0F9}" type="pres">
      <dgm:prSet presAssocID="{4130A9AE-692F-4CEE-A52B-02B343667A31}" presName="level3hierChild" presStyleCnt="0"/>
      <dgm:spPr/>
    </dgm:pt>
    <dgm:pt modelId="{6CFB0AE8-A5C3-4270-9E8B-5A03B6E3F764}" type="pres">
      <dgm:prSet presAssocID="{FB3E7D03-A6BE-4A1D-B741-BA411F9846F6}" presName="conn2-1" presStyleLbl="parChTrans1D2" presStyleIdx="4" presStyleCnt="5"/>
      <dgm:spPr/>
    </dgm:pt>
    <dgm:pt modelId="{FE920437-CBF5-43B5-BB3A-059582C3DD6B}" type="pres">
      <dgm:prSet presAssocID="{FB3E7D03-A6BE-4A1D-B741-BA411F9846F6}" presName="connTx" presStyleLbl="parChTrans1D2" presStyleIdx="4" presStyleCnt="5"/>
      <dgm:spPr/>
    </dgm:pt>
    <dgm:pt modelId="{5B4C3985-478C-4AF8-A590-69F1BE26CD6F}" type="pres">
      <dgm:prSet presAssocID="{56B2C31F-72BC-4FD8-B502-EA3369C562C3}" presName="root2" presStyleCnt="0"/>
      <dgm:spPr/>
    </dgm:pt>
    <dgm:pt modelId="{52F0F194-3F0C-4A92-8EDA-5E851E70821D}" type="pres">
      <dgm:prSet presAssocID="{56B2C31F-72BC-4FD8-B502-EA3369C562C3}" presName="LevelTwoTextNode" presStyleLbl="node2" presStyleIdx="4" presStyleCnt="5" custScaleX="62026" custScaleY="84482">
        <dgm:presLayoutVars>
          <dgm:chPref val="3"/>
        </dgm:presLayoutVars>
      </dgm:prSet>
      <dgm:spPr/>
    </dgm:pt>
    <dgm:pt modelId="{F40A57BB-0F85-4535-A790-64B5F4BE4AB6}" type="pres">
      <dgm:prSet presAssocID="{56B2C31F-72BC-4FD8-B502-EA3369C562C3}" presName="level3hierChild" presStyleCnt="0"/>
      <dgm:spPr/>
    </dgm:pt>
  </dgm:ptLst>
  <dgm:cxnLst>
    <dgm:cxn modelId="{5DB00507-86CD-454F-BC3B-BC050A6B0327}" type="presOf" srcId="{93598E18-B5D5-4D0D-B961-E0D1B76C47B7}" destId="{5F8DCB62-C417-40D4-88DE-16210A4A48EC}" srcOrd="0" destOrd="0" presId="urn:microsoft.com/office/officeart/2008/layout/HorizontalMultiLevelHierarchy"/>
    <dgm:cxn modelId="{52467E5D-07E9-4188-8FF7-A6A900E00F4D}" type="presOf" srcId="{BD1C6E05-ECF3-4385-8563-5DE0EF7438F3}" destId="{D5975225-C7BE-43DE-92CC-B3BCDBD39CE7}" srcOrd="0" destOrd="0" presId="urn:microsoft.com/office/officeart/2008/layout/HorizontalMultiLevelHierarchy"/>
    <dgm:cxn modelId="{5D942D46-8F7D-4C38-BA74-942733BCCB3A}" srcId="{12F267CA-C4D6-4CE8-85CE-ADB775DBEC11}" destId="{7DE2E86A-D942-4C3D-A3EA-0FEDDE0D8F60}" srcOrd="0" destOrd="0" parTransId="{5371A68C-F731-4F6E-B0E1-624A419FF190}" sibTransId="{52746EAD-20C7-49F0-B3DF-5CF3365418AE}"/>
    <dgm:cxn modelId="{3D957E66-2535-4BE7-9469-ABFC36B93A98}" type="presOf" srcId="{FB3E7D03-A6BE-4A1D-B741-BA411F9846F6}" destId="{6CFB0AE8-A5C3-4270-9E8B-5A03B6E3F764}" srcOrd="0" destOrd="0" presId="urn:microsoft.com/office/officeart/2008/layout/HorizontalMultiLevelHierarchy"/>
    <dgm:cxn modelId="{FB048848-5BDF-468C-A6D4-D1BA2B53F6B8}" type="presOf" srcId="{5371A68C-F731-4F6E-B0E1-624A419FF190}" destId="{F24FEE01-7895-4554-847F-1C935292146F}" srcOrd="0" destOrd="0" presId="urn:microsoft.com/office/officeart/2008/layout/HorizontalMultiLevelHierarchy"/>
    <dgm:cxn modelId="{AADB366B-D6A0-406C-A2C0-F0002A1F3111}" type="presOf" srcId="{12F267CA-C4D6-4CE8-85CE-ADB775DBEC11}" destId="{9E98BDB2-63A8-41E3-8BB0-E9DA013AD0E6}" srcOrd="0" destOrd="0" presId="urn:microsoft.com/office/officeart/2008/layout/HorizontalMultiLevelHierarchy"/>
    <dgm:cxn modelId="{2E96D94D-A22D-47E0-815B-C421520BF077}" srcId="{60C9C54B-1980-4AA3-83AC-14F66DBFA207}" destId="{12F267CA-C4D6-4CE8-85CE-ADB775DBEC11}" srcOrd="0" destOrd="0" parTransId="{9CE0D39F-E082-445A-9F0F-D6C3A20A7F33}" sibTransId="{7B08B2E4-44BE-4D7D-83F5-97E5309CC3DB}"/>
    <dgm:cxn modelId="{C8C38050-7939-42BD-ADF9-24C53A943D4B}" srcId="{12F267CA-C4D6-4CE8-85CE-ADB775DBEC11}" destId="{0C58B4DA-77D0-4A8D-8D41-F5B7620003B9}" srcOrd="2" destOrd="0" parTransId="{B514DDE9-9898-440F-A5BC-6B9882252CB8}" sibTransId="{AF0F85AF-BDAE-43A0-9347-2E2113705A23}"/>
    <dgm:cxn modelId="{63D54379-3E2E-433F-BB9F-C3E936FC0C66}" type="presOf" srcId="{0F0BFDCF-0F5E-4BBA-9C11-DBD7E0D950FD}" destId="{9317DE93-EF2C-4A5B-9859-56D0764D1808}" srcOrd="1" destOrd="0" presId="urn:microsoft.com/office/officeart/2008/layout/HorizontalMultiLevelHierarchy"/>
    <dgm:cxn modelId="{5B94CD83-25D9-4F05-8253-586AAB35DC7A}" type="presOf" srcId="{FB3E7D03-A6BE-4A1D-B741-BA411F9846F6}" destId="{FE920437-CBF5-43B5-BB3A-059582C3DD6B}" srcOrd="1" destOrd="0" presId="urn:microsoft.com/office/officeart/2008/layout/HorizontalMultiLevelHierarchy"/>
    <dgm:cxn modelId="{400C9288-B764-490F-B817-C4DF6EBCB375}" type="presOf" srcId="{7DE2E86A-D942-4C3D-A3EA-0FEDDE0D8F60}" destId="{CA4D990C-D3EA-408B-B3C8-EC06A123A258}" srcOrd="0" destOrd="0" presId="urn:microsoft.com/office/officeart/2008/layout/HorizontalMultiLevelHierarchy"/>
    <dgm:cxn modelId="{FC06F28C-2EE0-436B-9545-64DF2464E6BF}" type="presOf" srcId="{5371A68C-F731-4F6E-B0E1-624A419FF190}" destId="{046DEF2C-EB23-4181-9885-716A3CAC4278}" srcOrd="1" destOrd="0" presId="urn:microsoft.com/office/officeart/2008/layout/HorizontalMultiLevelHierarchy"/>
    <dgm:cxn modelId="{3235478E-8D7B-4D9C-AA5A-C6C363EFB867}" type="presOf" srcId="{B514DDE9-9898-440F-A5BC-6B9882252CB8}" destId="{AB6FB1DB-5676-4D38-8D70-FE35249B6BA5}" srcOrd="1" destOrd="0" presId="urn:microsoft.com/office/officeart/2008/layout/HorizontalMultiLevelHierarchy"/>
    <dgm:cxn modelId="{4D4B38A3-F250-4F4E-90E3-A927E5012D73}" srcId="{12F267CA-C4D6-4CE8-85CE-ADB775DBEC11}" destId="{4130A9AE-692F-4CEE-A52B-02B343667A31}" srcOrd="3" destOrd="0" parTransId="{93598E18-B5D5-4D0D-B961-E0D1B76C47B7}" sibTransId="{D21C3AAF-1DCF-4DC5-A8E4-5F3D8994393A}"/>
    <dgm:cxn modelId="{1A9DBBAA-718D-42FD-BCB7-C2C1193C0E17}" type="presOf" srcId="{56B2C31F-72BC-4FD8-B502-EA3369C562C3}" destId="{52F0F194-3F0C-4A92-8EDA-5E851E70821D}" srcOrd="0" destOrd="0" presId="urn:microsoft.com/office/officeart/2008/layout/HorizontalMultiLevelHierarchy"/>
    <dgm:cxn modelId="{5ED61EB3-9971-49E6-8A0B-44915DE7CE37}" srcId="{12F267CA-C4D6-4CE8-85CE-ADB775DBEC11}" destId="{56B2C31F-72BC-4FD8-B502-EA3369C562C3}" srcOrd="4" destOrd="0" parTransId="{FB3E7D03-A6BE-4A1D-B741-BA411F9846F6}" sibTransId="{BBA5B802-BB7A-4333-830B-F5091E8A80CD}"/>
    <dgm:cxn modelId="{F5AF1DB6-D00D-470C-BFF1-F1B2B0FC1FB7}" type="presOf" srcId="{B514DDE9-9898-440F-A5BC-6B9882252CB8}" destId="{669679D5-9C78-4151-8CBD-2698C409869B}" srcOrd="0" destOrd="0" presId="urn:microsoft.com/office/officeart/2008/layout/HorizontalMultiLevelHierarchy"/>
    <dgm:cxn modelId="{D6FDD0CB-42A6-47D3-9634-37B9231F74FB}" type="presOf" srcId="{0F0BFDCF-0F5E-4BBA-9C11-DBD7E0D950FD}" destId="{71F1284F-CE27-4F20-9876-A247A3F86491}" srcOrd="0" destOrd="0" presId="urn:microsoft.com/office/officeart/2008/layout/HorizontalMultiLevelHierarchy"/>
    <dgm:cxn modelId="{108424D1-5BA3-4746-B490-81CA245FF3DF}" type="presOf" srcId="{0C58B4DA-77D0-4A8D-8D41-F5B7620003B9}" destId="{2E5F65D4-92CE-4410-B1AC-24CCA0163E4F}" srcOrd="0" destOrd="0" presId="urn:microsoft.com/office/officeart/2008/layout/HorizontalMultiLevelHierarchy"/>
    <dgm:cxn modelId="{8DCEEDE5-2232-4F1F-8F7C-5DE235996B6A}" type="presOf" srcId="{4130A9AE-692F-4CEE-A52B-02B343667A31}" destId="{AD0B9ABB-5CD4-4ADA-B8DB-22952F0FF940}" srcOrd="0" destOrd="0" presId="urn:microsoft.com/office/officeart/2008/layout/HorizontalMultiLevelHierarchy"/>
    <dgm:cxn modelId="{8573FCE7-527D-450A-8308-393693A6E56B}" type="presOf" srcId="{93598E18-B5D5-4D0D-B961-E0D1B76C47B7}" destId="{2C8726C0-33E3-4D87-A281-9BC74CA790F6}" srcOrd="1" destOrd="0" presId="urn:microsoft.com/office/officeart/2008/layout/HorizontalMultiLevelHierarchy"/>
    <dgm:cxn modelId="{ADEA28F3-FB75-4C55-A0C4-A98D320726D7}" type="presOf" srcId="{60C9C54B-1980-4AA3-83AC-14F66DBFA207}" destId="{5ABEEBAC-3A04-467F-B779-789FBC0D697A}" srcOrd="0" destOrd="0" presId="urn:microsoft.com/office/officeart/2008/layout/HorizontalMultiLevelHierarchy"/>
    <dgm:cxn modelId="{D1072FFD-BCEA-478E-BE15-04530D758011}" srcId="{12F267CA-C4D6-4CE8-85CE-ADB775DBEC11}" destId="{BD1C6E05-ECF3-4385-8563-5DE0EF7438F3}" srcOrd="1" destOrd="0" parTransId="{0F0BFDCF-0F5E-4BBA-9C11-DBD7E0D950FD}" sibTransId="{8B92B202-4FBE-4562-94D0-A70F61500737}"/>
    <dgm:cxn modelId="{B61A4E8A-7EB3-4CDB-8D0C-94C3EE82E7C0}" type="presParOf" srcId="{5ABEEBAC-3A04-467F-B779-789FBC0D697A}" destId="{EADAA01F-06A8-4640-B619-30CB3B4BBC44}" srcOrd="0" destOrd="0" presId="urn:microsoft.com/office/officeart/2008/layout/HorizontalMultiLevelHierarchy"/>
    <dgm:cxn modelId="{BAA42C43-78FB-4C16-8412-AA830A9F38B1}" type="presParOf" srcId="{EADAA01F-06A8-4640-B619-30CB3B4BBC44}" destId="{9E98BDB2-63A8-41E3-8BB0-E9DA013AD0E6}" srcOrd="0" destOrd="0" presId="urn:microsoft.com/office/officeart/2008/layout/HorizontalMultiLevelHierarchy"/>
    <dgm:cxn modelId="{5973459C-99AD-4A8D-92A5-BFB073F1B3EA}" type="presParOf" srcId="{EADAA01F-06A8-4640-B619-30CB3B4BBC44}" destId="{61C313BD-CF46-484C-A29A-2FF4A0865F6A}" srcOrd="1" destOrd="0" presId="urn:microsoft.com/office/officeart/2008/layout/HorizontalMultiLevelHierarchy"/>
    <dgm:cxn modelId="{659783EE-0E00-4BBA-B6B3-CAFE1BA993E2}" type="presParOf" srcId="{61C313BD-CF46-484C-A29A-2FF4A0865F6A}" destId="{F24FEE01-7895-4554-847F-1C935292146F}" srcOrd="0" destOrd="0" presId="urn:microsoft.com/office/officeart/2008/layout/HorizontalMultiLevelHierarchy"/>
    <dgm:cxn modelId="{33A58B45-0D02-40F0-B5C3-7EB9210FDB6D}" type="presParOf" srcId="{F24FEE01-7895-4554-847F-1C935292146F}" destId="{046DEF2C-EB23-4181-9885-716A3CAC4278}" srcOrd="0" destOrd="0" presId="urn:microsoft.com/office/officeart/2008/layout/HorizontalMultiLevelHierarchy"/>
    <dgm:cxn modelId="{63EED37F-CF5E-4387-8F99-A84874B865ED}" type="presParOf" srcId="{61C313BD-CF46-484C-A29A-2FF4A0865F6A}" destId="{D0FB43A7-2834-4B59-AA44-5FC7C8A06F9F}" srcOrd="1" destOrd="0" presId="urn:microsoft.com/office/officeart/2008/layout/HorizontalMultiLevelHierarchy"/>
    <dgm:cxn modelId="{B6A2B2B0-9712-4B54-9C1F-0FB0FEFA585E}" type="presParOf" srcId="{D0FB43A7-2834-4B59-AA44-5FC7C8A06F9F}" destId="{CA4D990C-D3EA-408B-B3C8-EC06A123A258}" srcOrd="0" destOrd="0" presId="urn:microsoft.com/office/officeart/2008/layout/HorizontalMultiLevelHierarchy"/>
    <dgm:cxn modelId="{21546151-64FC-4DFE-91E7-6639DE9EB3BD}" type="presParOf" srcId="{D0FB43A7-2834-4B59-AA44-5FC7C8A06F9F}" destId="{12B8DA40-972B-48B7-A5D2-027F4475A476}" srcOrd="1" destOrd="0" presId="urn:microsoft.com/office/officeart/2008/layout/HorizontalMultiLevelHierarchy"/>
    <dgm:cxn modelId="{38F69D2C-BE63-408F-A795-7660A06D24FC}" type="presParOf" srcId="{61C313BD-CF46-484C-A29A-2FF4A0865F6A}" destId="{71F1284F-CE27-4F20-9876-A247A3F86491}" srcOrd="2" destOrd="0" presId="urn:microsoft.com/office/officeart/2008/layout/HorizontalMultiLevelHierarchy"/>
    <dgm:cxn modelId="{02118913-5CBB-4149-8FF2-4C5388A9728A}" type="presParOf" srcId="{71F1284F-CE27-4F20-9876-A247A3F86491}" destId="{9317DE93-EF2C-4A5B-9859-56D0764D1808}" srcOrd="0" destOrd="0" presId="urn:microsoft.com/office/officeart/2008/layout/HorizontalMultiLevelHierarchy"/>
    <dgm:cxn modelId="{214994DF-9635-4744-9E7A-F0F968F03838}" type="presParOf" srcId="{61C313BD-CF46-484C-A29A-2FF4A0865F6A}" destId="{CBAD636F-CBD2-4BD0-B4B2-DC34A129EC88}" srcOrd="3" destOrd="0" presId="urn:microsoft.com/office/officeart/2008/layout/HorizontalMultiLevelHierarchy"/>
    <dgm:cxn modelId="{4A88143B-9712-4BE5-8AE2-8262A929237D}" type="presParOf" srcId="{CBAD636F-CBD2-4BD0-B4B2-DC34A129EC88}" destId="{D5975225-C7BE-43DE-92CC-B3BCDBD39CE7}" srcOrd="0" destOrd="0" presId="urn:microsoft.com/office/officeart/2008/layout/HorizontalMultiLevelHierarchy"/>
    <dgm:cxn modelId="{9313399F-E1B2-4FD2-9F7C-38C44E34E662}" type="presParOf" srcId="{CBAD636F-CBD2-4BD0-B4B2-DC34A129EC88}" destId="{8C835182-C0E2-4B30-9DB3-A06FE4AE7474}" srcOrd="1" destOrd="0" presId="urn:microsoft.com/office/officeart/2008/layout/HorizontalMultiLevelHierarchy"/>
    <dgm:cxn modelId="{05A3305C-992D-4672-A2F5-2FBEA6455974}" type="presParOf" srcId="{61C313BD-CF46-484C-A29A-2FF4A0865F6A}" destId="{669679D5-9C78-4151-8CBD-2698C409869B}" srcOrd="4" destOrd="0" presId="urn:microsoft.com/office/officeart/2008/layout/HorizontalMultiLevelHierarchy"/>
    <dgm:cxn modelId="{39CE5BEF-578E-48F6-BE1D-D621C38971C6}" type="presParOf" srcId="{669679D5-9C78-4151-8CBD-2698C409869B}" destId="{AB6FB1DB-5676-4D38-8D70-FE35249B6BA5}" srcOrd="0" destOrd="0" presId="urn:microsoft.com/office/officeart/2008/layout/HorizontalMultiLevelHierarchy"/>
    <dgm:cxn modelId="{D7AAE419-64BD-4524-A834-100EDEA208F1}" type="presParOf" srcId="{61C313BD-CF46-484C-A29A-2FF4A0865F6A}" destId="{5208B297-7EFD-4D84-87B2-83E47F47AA87}" srcOrd="5" destOrd="0" presId="urn:microsoft.com/office/officeart/2008/layout/HorizontalMultiLevelHierarchy"/>
    <dgm:cxn modelId="{39DEDF38-0440-4DAC-B9DD-888429487E78}" type="presParOf" srcId="{5208B297-7EFD-4D84-87B2-83E47F47AA87}" destId="{2E5F65D4-92CE-4410-B1AC-24CCA0163E4F}" srcOrd="0" destOrd="0" presId="urn:microsoft.com/office/officeart/2008/layout/HorizontalMultiLevelHierarchy"/>
    <dgm:cxn modelId="{650FF8F5-4BF4-4596-9879-4AEA71256F21}" type="presParOf" srcId="{5208B297-7EFD-4D84-87B2-83E47F47AA87}" destId="{47FCB437-3DB1-4325-84BE-26159DE16A6F}" srcOrd="1" destOrd="0" presId="urn:microsoft.com/office/officeart/2008/layout/HorizontalMultiLevelHierarchy"/>
    <dgm:cxn modelId="{DD8CFC49-4269-4925-8281-8812FCC60693}" type="presParOf" srcId="{61C313BD-CF46-484C-A29A-2FF4A0865F6A}" destId="{5F8DCB62-C417-40D4-88DE-16210A4A48EC}" srcOrd="6" destOrd="0" presId="urn:microsoft.com/office/officeart/2008/layout/HorizontalMultiLevelHierarchy"/>
    <dgm:cxn modelId="{36EFC6B8-8F91-4331-8D37-BC5EFE8F307A}" type="presParOf" srcId="{5F8DCB62-C417-40D4-88DE-16210A4A48EC}" destId="{2C8726C0-33E3-4D87-A281-9BC74CA790F6}" srcOrd="0" destOrd="0" presId="urn:microsoft.com/office/officeart/2008/layout/HorizontalMultiLevelHierarchy"/>
    <dgm:cxn modelId="{A8631B3D-5752-4C0C-9EE9-01A383D939A0}" type="presParOf" srcId="{61C313BD-CF46-484C-A29A-2FF4A0865F6A}" destId="{9DBEB5CC-F652-49E5-8D93-09CB400D1A72}" srcOrd="7" destOrd="0" presId="urn:microsoft.com/office/officeart/2008/layout/HorizontalMultiLevelHierarchy"/>
    <dgm:cxn modelId="{A9BEDFF8-7A6E-4B52-9BCC-F49CBC42EBE7}" type="presParOf" srcId="{9DBEB5CC-F652-49E5-8D93-09CB400D1A72}" destId="{AD0B9ABB-5CD4-4ADA-B8DB-22952F0FF940}" srcOrd="0" destOrd="0" presId="urn:microsoft.com/office/officeart/2008/layout/HorizontalMultiLevelHierarchy"/>
    <dgm:cxn modelId="{16C1DF74-71CB-4606-B65A-FBEABFE8A949}" type="presParOf" srcId="{9DBEB5CC-F652-49E5-8D93-09CB400D1A72}" destId="{A284E893-51D5-4215-890E-C557544CC0F9}" srcOrd="1" destOrd="0" presId="urn:microsoft.com/office/officeart/2008/layout/HorizontalMultiLevelHierarchy"/>
    <dgm:cxn modelId="{2313D3C1-75AE-43B4-B332-964635A410D0}" type="presParOf" srcId="{61C313BD-CF46-484C-A29A-2FF4A0865F6A}" destId="{6CFB0AE8-A5C3-4270-9E8B-5A03B6E3F764}" srcOrd="8" destOrd="0" presId="urn:microsoft.com/office/officeart/2008/layout/HorizontalMultiLevelHierarchy"/>
    <dgm:cxn modelId="{0C205857-885F-404E-ADB3-4FEC3F2EE70F}" type="presParOf" srcId="{6CFB0AE8-A5C3-4270-9E8B-5A03B6E3F764}" destId="{FE920437-CBF5-43B5-BB3A-059582C3DD6B}" srcOrd="0" destOrd="0" presId="urn:microsoft.com/office/officeart/2008/layout/HorizontalMultiLevelHierarchy"/>
    <dgm:cxn modelId="{5A22955F-070A-4310-8705-41CFFC4EE43C}" type="presParOf" srcId="{61C313BD-CF46-484C-A29A-2FF4A0865F6A}" destId="{5B4C3985-478C-4AF8-A590-69F1BE26CD6F}" srcOrd="9" destOrd="0" presId="urn:microsoft.com/office/officeart/2008/layout/HorizontalMultiLevelHierarchy"/>
    <dgm:cxn modelId="{2C86D7A9-8AF7-4598-921E-6A65A43EBC39}" type="presParOf" srcId="{5B4C3985-478C-4AF8-A590-69F1BE26CD6F}" destId="{52F0F194-3F0C-4A92-8EDA-5E851E70821D}" srcOrd="0" destOrd="0" presId="urn:microsoft.com/office/officeart/2008/layout/HorizontalMultiLevelHierarchy"/>
    <dgm:cxn modelId="{FD5CCAF6-860D-4118-A0E4-0A737297FEAC}" type="presParOf" srcId="{5B4C3985-478C-4AF8-A590-69F1BE26CD6F}" destId="{F40A57BB-0F85-4535-A790-64B5F4BE4AB6}" srcOrd="1" destOrd="0" presId="urn:microsoft.com/office/officeart/2008/layout/HorizontalMultiLevelHierarchy"/>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D293F081-E826-4729-915A-4540540158C4}" type="doc">
      <dgm:prSet loTypeId="urn:microsoft.com/office/officeart/2005/8/layout/orgChart1" loCatId="hierarchy" qsTypeId="urn:microsoft.com/office/officeart/2005/8/quickstyle/simple1" qsCatId="simple" csTypeId="urn:microsoft.com/office/officeart/2005/8/colors/accent3_1" csCatId="accent3" phldr="1"/>
      <dgm:spPr/>
      <dgm:t>
        <a:bodyPr/>
        <a:lstStyle/>
        <a:p>
          <a:endParaRPr lang="ru-RU"/>
        </a:p>
      </dgm:t>
    </dgm:pt>
    <dgm:pt modelId="{CC598F57-D61E-4930-9044-B00B8CC27CFF}">
      <dgm:prSet phldrT="[Текст]" custT="1"/>
      <dgm:spPr/>
      <dgm:t>
        <a:bodyPr/>
        <a:lstStyle/>
        <a:p>
          <a:r>
            <a:rPr lang="ru-RU" sz="1400">
              <a:latin typeface="Times New Roman" panose="02020603050405020304" pitchFamily="18" charset="0"/>
              <a:cs typeface="Times New Roman" panose="02020603050405020304" pitchFamily="18" charset="0"/>
            </a:rPr>
            <a:t>Риски </a:t>
          </a:r>
        </a:p>
      </dgm:t>
    </dgm:pt>
    <dgm:pt modelId="{3F63F066-6D87-447F-9B8C-96A3EDAC903C}" type="parTrans" cxnId="{15FCD993-AC5D-4814-8B9C-0270040E6939}">
      <dgm:prSet/>
      <dgm:spPr/>
      <dgm:t>
        <a:bodyPr/>
        <a:lstStyle/>
        <a:p>
          <a:endParaRPr lang="ru-RU" sz="1400">
            <a:latin typeface="Times New Roman" panose="02020603050405020304" pitchFamily="18" charset="0"/>
            <a:cs typeface="Times New Roman" panose="02020603050405020304" pitchFamily="18" charset="0"/>
          </a:endParaRPr>
        </a:p>
      </dgm:t>
    </dgm:pt>
    <dgm:pt modelId="{003B45FA-1CE2-4218-9551-5FEC822A80E7}" type="sibTrans" cxnId="{15FCD993-AC5D-4814-8B9C-0270040E6939}">
      <dgm:prSet/>
      <dgm:spPr/>
      <dgm:t>
        <a:bodyPr/>
        <a:lstStyle/>
        <a:p>
          <a:endParaRPr lang="ru-RU" sz="1400">
            <a:latin typeface="Times New Roman" panose="02020603050405020304" pitchFamily="18" charset="0"/>
            <a:cs typeface="Times New Roman" panose="02020603050405020304" pitchFamily="18" charset="0"/>
          </a:endParaRPr>
        </a:p>
      </dgm:t>
    </dgm:pt>
    <dgm:pt modelId="{B1F6B5A4-6756-4433-8333-EDA69E471C26}">
      <dgm:prSet phldrT="[Текст]" custT="1"/>
      <dgm:spPr/>
      <dgm:t>
        <a:bodyPr/>
        <a:lstStyle/>
        <a:p>
          <a:pPr>
            <a:lnSpc>
              <a:spcPct val="100000"/>
            </a:lnSpc>
          </a:pPr>
          <a:r>
            <a:rPr lang="ru-RU" sz="1400">
              <a:latin typeface="Times New Roman" panose="02020603050405020304" pitchFamily="18" charset="0"/>
              <a:cs typeface="Times New Roman" panose="02020603050405020304" pitchFamily="18" charset="0"/>
            </a:rPr>
            <a:t>Желтый статус: через 3 дня наступает срок оплаты по счету</a:t>
          </a:r>
        </a:p>
      </dgm:t>
    </dgm:pt>
    <dgm:pt modelId="{76E3980E-212A-4239-A525-BD5ADE81AE99}" type="parTrans" cxnId="{4900E0CC-FDD0-4095-A328-B7E2AC24BEA8}">
      <dgm:prSet/>
      <dgm:spPr/>
      <dgm:t>
        <a:bodyPr/>
        <a:lstStyle/>
        <a:p>
          <a:endParaRPr lang="ru-RU" sz="1400">
            <a:latin typeface="Times New Roman" panose="02020603050405020304" pitchFamily="18" charset="0"/>
            <a:cs typeface="Times New Roman" panose="02020603050405020304" pitchFamily="18" charset="0"/>
          </a:endParaRPr>
        </a:p>
      </dgm:t>
    </dgm:pt>
    <dgm:pt modelId="{5AEE10DA-2061-400C-9FB7-80FFF585ECCB}" type="sibTrans" cxnId="{4900E0CC-FDD0-4095-A328-B7E2AC24BEA8}">
      <dgm:prSet/>
      <dgm:spPr/>
      <dgm:t>
        <a:bodyPr/>
        <a:lstStyle/>
        <a:p>
          <a:endParaRPr lang="ru-RU" sz="1400">
            <a:latin typeface="Times New Roman" panose="02020603050405020304" pitchFamily="18" charset="0"/>
            <a:cs typeface="Times New Roman" panose="02020603050405020304" pitchFamily="18" charset="0"/>
          </a:endParaRPr>
        </a:p>
      </dgm:t>
    </dgm:pt>
    <dgm:pt modelId="{7AE58EEC-422E-4609-849A-1585EF53D86C}">
      <dgm:prSet custT="1"/>
      <dgm:spPr/>
      <dgm:t>
        <a:bodyPr/>
        <a:lstStyle/>
        <a:p>
          <a:pPr>
            <a:lnSpc>
              <a:spcPct val="100000"/>
            </a:lnSpc>
          </a:pPr>
          <a:r>
            <a:rPr lang="ru-RU" sz="1400">
              <a:latin typeface="Times New Roman" panose="02020603050405020304" pitchFamily="18" charset="0"/>
              <a:cs typeface="Times New Roman" panose="02020603050405020304" pitchFamily="18" charset="0"/>
            </a:rPr>
            <a:t>Красный статус: срок поставки истек вчера, товар не принят на склад</a:t>
          </a:r>
        </a:p>
      </dgm:t>
    </dgm:pt>
    <dgm:pt modelId="{059822CB-2A3D-4594-9796-022FF696CF2E}" type="parTrans" cxnId="{04CABF4A-E2EF-45DE-A7A8-FA9DA0223A6E}">
      <dgm:prSet/>
      <dgm:spPr/>
      <dgm:t>
        <a:bodyPr/>
        <a:lstStyle/>
        <a:p>
          <a:endParaRPr lang="ru-RU" sz="1400">
            <a:latin typeface="Times New Roman" panose="02020603050405020304" pitchFamily="18" charset="0"/>
            <a:cs typeface="Times New Roman" panose="02020603050405020304" pitchFamily="18" charset="0"/>
          </a:endParaRPr>
        </a:p>
      </dgm:t>
    </dgm:pt>
    <dgm:pt modelId="{0EF14B5E-6724-46CB-BF11-62F221AEAECA}" type="sibTrans" cxnId="{04CABF4A-E2EF-45DE-A7A8-FA9DA0223A6E}">
      <dgm:prSet/>
      <dgm:spPr/>
      <dgm:t>
        <a:bodyPr/>
        <a:lstStyle/>
        <a:p>
          <a:endParaRPr lang="ru-RU" sz="1400">
            <a:latin typeface="Times New Roman" panose="02020603050405020304" pitchFamily="18" charset="0"/>
            <a:cs typeface="Times New Roman" panose="02020603050405020304" pitchFamily="18" charset="0"/>
          </a:endParaRPr>
        </a:p>
      </dgm:t>
    </dgm:pt>
    <dgm:pt modelId="{C6FA418E-AC59-48DC-8B7C-25E5BC002502}">
      <dgm:prSet custT="1"/>
      <dgm:spPr/>
      <dgm:t>
        <a:bodyPr/>
        <a:lstStyle/>
        <a:p>
          <a:pPr>
            <a:lnSpc>
              <a:spcPct val="100000"/>
            </a:lnSpc>
          </a:pPr>
          <a:r>
            <a:rPr lang="ru-RU" sz="1400">
              <a:latin typeface="Times New Roman" panose="02020603050405020304" pitchFamily="18" charset="0"/>
              <a:cs typeface="Times New Roman" panose="02020603050405020304" pitchFamily="18" charset="0"/>
            </a:rPr>
            <a:t>Зеленый статус: обязательства выполняются в срок</a:t>
          </a:r>
        </a:p>
      </dgm:t>
    </dgm:pt>
    <dgm:pt modelId="{E06BD118-F291-4AAC-881D-15B7275D1247}" type="parTrans" cxnId="{C1CE8449-B191-49D7-B648-BF207F460658}">
      <dgm:prSet/>
      <dgm:spPr/>
      <dgm:t>
        <a:bodyPr/>
        <a:lstStyle/>
        <a:p>
          <a:endParaRPr lang="ru-RU" sz="1400">
            <a:latin typeface="Times New Roman" panose="02020603050405020304" pitchFamily="18" charset="0"/>
            <a:cs typeface="Times New Roman" panose="02020603050405020304" pitchFamily="18" charset="0"/>
          </a:endParaRPr>
        </a:p>
      </dgm:t>
    </dgm:pt>
    <dgm:pt modelId="{60E894DD-943C-420C-BA04-5D09B85FD06D}" type="sibTrans" cxnId="{C1CE8449-B191-49D7-B648-BF207F460658}">
      <dgm:prSet/>
      <dgm:spPr/>
      <dgm:t>
        <a:bodyPr/>
        <a:lstStyle/>
        <a:p>
          <a:endParaRPr lang="ru-RU" sz="1400">
            <a:latin typeface="Times New Roman" panose="02020603050405020304" pitchFamily="18" charset="0"/>
            <a:cs typeface="Times New Roman" panose="02020603050405020304" pitchFamily="18" charset="0"/>
          </a:endParaRPr>
        </a:p>
      </dgm:t>
    </dgm:pt>
    <dgm:pt modelId="{72555B43-CFF8-4868-8B9C-C670CB1E1DDE}" type="pres">
      <dgm:prSet presAssocID="{D293F081-E826-4729-915A-4540540158C4}" presName="hierChild1" presStyleCnt="0">
        <dgm:presLayoutVars>
          <dgm:orgChart val="1"/>
          <dgm:chPref val="1"/>
          <dgm:dir/>
          <dgm:animOne val="branch"/>
          <dgm:animLvl val="lvl"/>
          <dgm:resizeHandles/>
        </dgm:presLayoutVars>
      </dgm:prSet>
      <dgm:spPr/>
    </dgm:pt>
    <dgm:pt modelId="{3635696B-91FA-4593-BFAA-22F39E2154E2}" type="pres">
      <dgm:prSet presAssocID="{CC598F57-D61E-4930-9044-B00B8CC27CFF}" presName="hierRoot1" presStyleCnt="0">
        <dgm:presLayoutVars>
          <dgm:hierBranch val="init"/>
        </dgm:presLayoutVars>
      </dgm:prSet>
      <dgm:spPr/>
    </dgm:pt>
    <dgm:pt modelId="{1625AFF0-AB91-4657-A4FE-BA5BE805D413}" type="pres">
      <dgm:prSet presAssocID="{CC598F57-D61E-4930-9044-B00B8CC27CFF}" presName="rootComposite1" presStyleCnt="0"/>
      <dgm:spPr/>
    </dgm:pt>
    <dgm:pt modelId="{28597CD8-F68F-4C32-A487-93F21518EABF}" type="pres">
      <dgm:prSet presAssocID="{CC598F57-D61E-4930-9044-B00B8CC27CFF}" presName="rootText1" presStyleLbl="node0" presStyleIdx="0" presStyleCnt="1" custScaleY="61867" custLinFactNeighborX="10413" custLinFactNeighborY="2192">
        <dgm:presLayoutVars>
          <dgm:chPref val="3"/>
        </dgm:presLayoutVars>
      </dgm:prSet>
      <dgm:spPr/>
    </dgm:pt>
    <dgm:pt modelId="{0079A427-84DF-4088-8755-F60FB51FAAC0}" type="pres">
      <dgm:prSet presAssocID="{CC598F57-D61E-4930-9044-B00B8CC27CFF}" presName="rootConnector1" presStyleLbl="node1" presStyleIdx="0" presStyleCnt="0"/>
      <dgm:spPr/>
    </dgm:pt>
    <dgm:pt modelId="{277472C5-8E74-47C8-BD8C-4D9B9FB281F2}" type="pres">
      <dgm:prSet presAssocID="{CC598F57-D61E-4930-9044-B00B8CC27CFF}" presName="hierChild2" presStyleCnt="0"/>
      <dgm:spPr/>
    </dgm:pt>
    <dgm:pt modelId="{DD56AC52-B8D1-4935-A84E-3073E71C243E}" type="pres">
      <dgm:prSet presAssocID="{059822CB-2A3D-4594-9796-022FF696CF2E}" presName="Name37" presStyleLbl="parChTrans1D2" presStyleIdx="0" presStyleCnt="3"/>
      <dgm:spPr/>
    </dgm:pt>
    <dgm:pt modelId="{0C8CA4FC-B8F5-4C02-9A23-F9A90B5D1BAC}" type="pres">
      <dgm:prSet presAssocID="{7AE58EEC-422E-4609-849A-1585EF53D86C}" presName="hierRoot2" presStyleCnt="0">
        <dgm:presLayoutVars>
          <dgm:hierBranch val="init"/>
        </dgm:presLayoutVars>
      </dgm:prSet>
      <dgm:spPr/>
    </dgm:pt>
    <dgm:pt modelId="{FC1023B8-1444-4F1F-A3FD-5137391CB2CE}" type="pres">
      <dgm:prSet presAssocID="{7AE58EEC-422E-4609-849A-1585EF53D86C}" presName="rootComposite" presStyleCnt="0"/>
      <dgm:spPr/>
    </dgm:pt>
    <dgm:pt modelId="{931B2C35-A5AE-455F-ACF5-32B41C511C03}" type="pres">
      <dgm:prSet presAssocID="{7AE58EEC-422E-4609-849A-1585EF53D86C}" presName="rootText" presStyleLbl="node2" presStyleIdx="0" presStyleCnt="3" custScaleX="142257">
        <dgm:presLayoutVars>
          <dgm:chPref val="3"/>
        </dgm:presLayoutVars>
      </dgm:prSet>
      <dgm:spPr/>
    </dgm:pt>
    <dgm:pt modelId="{15B17DDF-BA67-443E-93B2-06AB3142BA82}" type="pres">
      <dgm:prSet presAssocID="{7AE58EEC-422E-4609-849A-1585EF53D86C}" presName="rootConnector" presStyleLbl="node2" presStyleIdx="0" presStyleCnt="3"/>
      <dgm:spPr/>
    </dgm:pt>
    <dgm:pt modelId="{7FDF0DE7-83E0-4E2A-8CD7-86360CD072AE}" type="pres">
      <dgm:prSet presAssocID="{7AE58EEC-422E-4609-849A-1585EF53D86C}" presName="hierChild4" presStyleCnt="0"/>
      <dgm:spPr/>
    </dgm:pt>
    <dgm:pt modelId="{30D84DFE-B4A6-47CD-A8E4-BC4B378CDF5E}" type="pres">
      <dgm:prSet presAssocID="{7AE58EEC-422E-4609-849A-1585EF53D86C}" presName="hierChild5" presStyleCnt="0"/>
      <dgm:spPr/>
    </dgm:pt>
    <dgm:pt modelId="{10B2FAF6-B886-445C-8840-FBBFBAB48DCD}" type="pres">
      <dgm:prSet presAssocID="{76E3980E-212A-4239-A525-BD5ADE81AE99}" presName="Name37" presStyleLbl="parChTrans1D2" presStyleIdx="1" presStyleCnt="3"/>
      <dgm:spPr/>
    </dgm:pt>
    <dgm:pt modelId="{50B96E52-BC67-4947-AA67-8B3DB28D03F6}" type="pres">
      <dgm:prSet presAssocID="{B1F6B5A4-6756-4433-8333-EDA69E471C26}" presName="hierRoot2" presStyleCnt="0">
        <dgm:presLayoutVars>
          <dgm:hierBranch val="init"/>
        </dgm:presLayoutVars>
      </dgm:prSet>
      <dgm:spPr/>
    </dgm:pt>
    <dgm:pt modelId="{5C79904F-7247-4671-BCF5-E93D6B43E1A9}" type="pres">
      <dgm:prSet presAssocID="{B1F6B5A4-6756-4433-8333-EDA69E471C26}" presName="rootComposite" presStyleCnt="0"/>
      <dgm:spPr/>
    </dgm:pt>
    <dgm:pt modelId="{A834C932-A719-4757-BAFA-9BFE409B212C}" type="pres">
      <dgm:prSet presAssocID="{B1F6B5A4-6756-4433-8333-EDA69E471C26}" presName="rootText" presStyleLbl="node2" presStyleIdx="1" presStyleCnt="3" custScaleX="128700">
        <dgm:presLayoutVars>
          <dgm:chPref val="3"/>
        </dgm:presLayoutVars>
      </dgm:prSet>
      <dgm:spPr/>
    </dgm:pt>
    <dgm:pt modelId="{D76A7FA2-DDBC-4AC4-B9DB-093EEA3E556B}" type="pres">
      <dgm:prSet presAssocID="{B1F6B5A4-6756-4433-8333-EDA69E471C26}" presName="rootConnector" presStyleLbl="node2" presStyleIdx="1" presStyleCnt="3"/>
      <dgm:spPr/>
    </dgm:pt>
    <dgm:pt modelId="{B0AFCA13-2614-42BB-AE5E-19F9238BB62B}" type="pres">
      <dgm:prSet presAssocID="{B1F6B5A4-6756-4433-8333-EDA69E471C26}" presName="hierChild4" presStyleCnt="0"/>
      <dgm:spPr/>
    </dgm:pt>
    <dgm:pt modelId="{7F9095FB-1EC0-4350-A8A3-DF637593B682}" type="pres">
      <dgm:prSet presAssocID="{B1F6B5A4-6756-4433-8333-EDA69E471C26}" presName="hierChild5" presStyleCnt="0"/>
      <dgm:spPr/>
    </dgm:pt>
    <dgm:pt modelId="{303C0312-59DB-45E5-A4F1-DDCD722F6359}" type="pres">
      <dgm:prSet presAssocID="{E06BD118-F291-4AAC-881D-15B7275D1247}" presName="Name37" presStyleLbl="parChTrans1D2" presStyleIdx="2" presStyleCnt="3"/>
      <dgm:spPr/>
    </dgm:pt>
    <dgm:pt modelId="{73CC63A3-8EE5-42E5-8848-506C3A1965E6}" type="pres">
      <dgm:prSet presAssocID="{C6FA418E-AC59-48DC-8B7C-25E5BC002502}" presName="hierRoot2" presStyleCnt="0">
        <dgm:presLayoutVars>
          <dgm:hierBranch val="init"/>
        </dgm:presLayoutVars>
      </dgm:prSet>
      <dgm:spPr/>
    </dgm:pt>
    <dgm:pt modelId="{8AAC4883-CCC0-413C-B6D0-FB02FEACBA70}" type="pres">
      <dgm:prSet presAssocID="{C6FA418E-AC59-48DC-8B7C-25E5BC002502}" presName="rootComposite" presStyleCnt="0"/>
      <dgm:spPr/>
    </dgm:pt>
    <dgm:pt modelId="{D5C4260D-A0C4-4EDD-AC07-C97A558B7AA0}" type="pres">
      <dgm:prSet presAssocID="{C6FA418E-AC59-48DC-8B7C-25E5BC002502}" presName="rootText" presStyleLbl="node2" presStyleIdx="2" presStyleCnt="3" custScaleX="121381">
        <dgm:presLayoutVars>
          <dgm:chPref val="3"/>
        </dgm:presLayoutVars>
      </dgm:prSet>
      <dgm:spPr/>
    </dgm:pt>
    <dgm:pt modelId="{98C9FB35-1CD2-4B2F-87F1-2504A17943B5}" type="pres">
      <dgm:prSet presAssocID="{C6FA418E-AC59-48DC-8B7C-25E5BC002502}" presName="rootConnector" presStyleLbl="node2" presStyleIdx="2" presStyleCnt="3"/>
      <dgm:spPr/>
    </dgm:pt>
    <dgm:pt modelId="{CD4215C1-BD5C-4B66-BBAD-21E2965FCF42}" type="pres">
      <dgm:prSet presAssocID="{C6FA418E-AC59-48DC-8B7C-25E5BC002502}" presName="hierChild4" presStyleCnt="0"/>
      <dgm:spPr/>
    </dgm:pt>
    <dgm:pt modelId="{507B49DB-31EF-4A02-9BA5-E9AAA8590176}" type="pres">
      <dgm:prSet presAssocID="{C6FA418E-AC59-48DC-8B7C-25E5BC002502}" presName="hierChild5" presStyleCnt="0"/>
      <dgm:spPr/>
    </dgm:pt>
    <dgm:pt modelId="{568D6C10-97FC-4ED7-B79E-29AF8E0F7458}" type="pres">
      <dgm:prSet presAssocID="{CC598F57-D61E-4930-9044-B00B8CC27CFF}" presName="hierChild3" presStyleCnt="0"/>
      <dgm:spPr/>
    </dgm:pt>
  </dgm:ptLst>
  <dgm:cxnLst>
    <dgm:cxn modelId="{DAFC2602-FDDE-4A4C-B910-F7EB44DFBC9B}" type="presOf" srcId="{D293F081-E826-4729-915A-4540540158C4}" destId="{72555B43-CFF8-4868-8B9C-C670CB1E1DDE}" srcOrd="0" destOrd="0" presId="urn:microsoft.com/office/officeart/2005/8/layout/orgChart1"/>
    <dgm:cxn modelId="{BB9E3623-5C4E-4005-97AC-B2FAB50C6804}" type="presOf" srcId="{B1F6B5A4-6756-4433-8333-EDA69E471C26}" destId="{D76A7FA2-DDBC-4AC4-B9DB-093EEA3E556B}" srcOrd="1" destOrd="0" presId="urn:microsoft.com/office/officeart/2005/8/layout/orgChart1"/>
    <dgm:cxn modelId="{9D65EF24-5A92-46F3-B7DC-B886A1E20DB9}" type="presOf" srcId="{7AE58EEC-422E-4609-849A-1585EF53D86C}" destId="{931B2C35-A5AE-455F-ACF5-32B41C511C03}" srcOrd="0" destOrd="0" presId="urn:microsoft.com/office/officeart/2005/8/layout/orgChart1"/>
    <dgm:cxn modelId="{31828F34-EFB4-4C72-9817-F0D82C04533B}" type="presOf" srcId="{C6FA418E-AC59-48DC-8B7C-25E5BC002502}" destId="{D5C4260D-A0C4-4EDD-AC07-C97A558B7AA0}" srcOrd="0" destOrd="0" presId="urn:microsoft.com/office/officeart/2005/8/layout/orgChart1"/>
    <dgm:cxn modelId="{4D4A303E-9DAB-4E0A-B31E-3B8AD2EDB09B}" type="presOf" srcId="{7AE58EEC-422E-4609-849A-1585EF53D86C}" destId="{15B17DDF-BA67-443E-93B2-06AB3142BA82}" srcOrd="1" destOrd="0" presId="urn:microsoft.com/office/officeart/2005/8/layout/orgChart1"/>
    <dgm:cxn modelId="{7EE91D5B-9F57-43E9-BB62-2C649225A7D3}" type="presOf" srcId="{059822CB-2A3D-4594-9796-022FF696CF2E}" destId="{DD56AC52-B8D1-4935-A84E-3073E71C243E}" srcOrd="0" destOrd="0" presId="urn:microsoft.com/office/officeart/2005/8/layout/orgChart1"/>
    <dgm:cxn modelId="{EF297962-F8B1-4B65-BB62-83BF751B4018}" type="presOf" srcId="{E06BD118-F291-4AAC-881D-15B7275D1247}" destId="{303C0312-59DB-45E5-A4F1-DDCD722F6359}" srcOrd="0" destOrd="0" presId="urn:microsoft.com/office/officeart/2005/8/layout/orgChart1"/>
    <dgm:cxn modelId="{C1CE8449-B191-49D7-B648-BF207F460658}" srcId="{CC598F57-D61E-4930-9044-B00B8CC27CFF}" destId="{C6FA418E-AC59-48DC-8B7C-25E5BC002502}" srcOrd="2" destOrd="0" parTransId="{E06BD118-F291-4AAC-881D-15B7275D1247}" sibTransId="{60E894DD-943C-420C-BA04-5D09B85FD06D}"/>
    <dgm:cxn modelId="{04CABF4A-E2EF-45DE-A7A8-FA9DA0223A6E}" srcId="{CC598F57-D61E-4930-9044-B00B8CC27CFF}" destId="{7AE58EEC-422E-4609-849A-1585EF53D86C}" srcOrd="0" destOrd="0" parTransId="{059822CB-2A3D-4594-9796-022FF696CF2E}" sibTransId="{0EF14B5E-6724-46CB-BF11-62F221AEAECA}"/>
    <dgm:cxn modelId="{96F08C56-9B4F-4580-BC08-E690BF080B2F}" type="presOf" srcId="{CC598F57-D61E-4930-9044-B00B8CC27CFF}" destId="{0079A427-84DF-4088-8755-F60FB51FAAC0}" srcOrd="1" destOrd="0" presId="urn:microsoft.com/office/officeart/2005/8/layout/orgChart1"/>
    <dgm:cxn modelId="{21046A58-4919-43BD-9572-A451A7C0DFA3}" type="presOf" srcId="{B1F6B5A4-6756-4433-8333-EDA69E471C26}" destId="{A834C932-A719-4757-BAFA-9BFE409B212C}" srcOrd="0" destOrd="0" presId="urn:microsoft.com/office/officeart/2005/8/layout/orgChart1"/>
    <dgm:cxn modelId="{15FCD993-AC5D-4814-8B9C-0270040E6939}" srcId="{D293F081-E826-4729-915A-4540540158C4}" destId="{CC598F57-D61E-4930-9044-B00B8CC27CFF}" srcOrd="0" destOrd="0" parTransId="{3F63F066-6D87-447F-9B8C-96A3EDAC903C}" sibTransId="{003B45FA-1CE2-4218-9551-5FEC822A80E7}"/>
    <dgm:cxn modelId="{3B221796-467E-4535-BD43-1D03FC95CA99}" type="presOf" srcId="{CC598F57-D61E-4930-9044-B00B8CC27CFF}" destId="{28597CD8-F68F-4C32-A487-93F21518EABF}" srcOrd="0" destOrd="0" presId="urn:microsoft.com/office/officeart/2005/8/layout/orgChart1"/>
    <dgm:cxn modelId="{71DF40AF-64B4-4AAC-9F16-5F2FD4D0A917}" type="presOf" srcId="{76E3980E-212A-4239-A525-BD5ADE81AE99}" destId="{10B2FAF6-B886-445C-8840-FBBFBAB48DCD}" srcOrd="0" destOrd="0" presId="urn:microsoft.com/office/officeart/2005/8/layout/orgChart1"/>
    <dgm:cxn modelId="{4900E0CC-FDD0-4095-A328-B7E2AC24BEA8}" srcId="{CC598F57-D61E-4930-9044-B00B8CC27CFF}" destId="{B1F6B5A4-6756-4433-8333-EDA69E471C26}" srcOrd="1" destOrd="0" parTransId="{76E3980E-212A-4239-A525-BD5ADE81AE99}" sibTransId="{5AEE10DA-2061-400C-9FB7-80FFF585ECCB}"/>
    <dgm:cxn modelId="{D78322EA-8E9C-466E-9D43-12F3591F1A34}" type="presOf" srcId="{C6FA418E-AC59-48DC-8B7C-25E5BC002502}" destId="{98C9FB35-1CD2-4B2F-87F1-2504A17943B5}" srcOrd="1" destOrd="0" presId="urn:microsoft.com/office/officeart/2005/8/layout/orgChart1"/>
    <dgm:cxn modelId="{560851BB-3BDB-4985-93AF-DFB2D5D3D6BB}" type="presParOf" srcId="{72555B43-CFF8-4868-8B9C-C670CB1E1DDE}" destId="{3635696B-91FA-4593-BFAA-22F39E2154E2}" srcOrd="0" destOrd="0" presId="urn:microsoft.com/office/officeart/2005/8/layout/orgChart1"/>
    <dgm:cxn modelId="{12D6DE30-AF2A-4CDD-AC01-56CBEDFAA5E7}" type="presParOf" srcId="{3635696B-91FA-4593-BFAA-22F39E2154E2}" destId="{1625AFF0-AB91-4657-A4FE-BA5BE805D413}" srcOrd="0" destOrd="0" presId="urn:microsoft.com/office/officeart/2005/8/layout/orgChart1"/>
    <dgm:cxn modelId="{988CC850-EF40-422B-B5F8-5E82E1AC24D0}" type="presParOf" srcId="{1625AFF0-AB91-4657-A4FE-BA5BE805D413}" destId="{28597CD8-F68F-4C32-A487-93F21518EABF}" srcOrd="0" destOrd="0" presId="urn:microsoft.com/office/officeart/2005/8/layout/orgChart1"/>
    <dgm:cxn modelId="{370C1741-50DE-46B3-B2A2-269A4A25494B}" type="presParOf" srcId="{1625AFF0-AB91-4657-A4FE-BA5BE805D413}" destId="{0079A427-84DF-4088-8755-F60FB51FAAC0}" srcOrd="1" destOrd="0" presId="urn:microsoft.com/office/officeart/2005/8/layout/orgChart1"/>
    <dgm:cxn modelId="{1A3A60C8-2D44-4682-B55F-FF855D0CBE1C}" type="presParOf" srcId="{3635696B-91FA-4593-BFAA-22F39E2154E2}" destId="{277472C5-8E74-47C8-BD8C-4D9B9FB281F2}" srcOrd="1" destOrd="0" presId="urn:microsoft.com/office/officeart/2005/8/layout/orgChart1"/>
    <dgm:cxn modelId="{01317CC1-0C6B-4C99-8442-5BBB4BA62693}" type="presParOf" srcId="{277472C5-8E74-47C8-BD8C-4D9B9FB281F2}" destId="{DD56AC52-B8D1-4935-A84E-3073E71C243E}" srcOrd="0" destOrd="0" presId="urn:microsoft.com/office/officeart/2005/8/layout/orgChart1"/>
    <dgm:cxn modelId="{E66F2921-86B6-4C5C-A60E-89190C77D6B2}" type="presParOf" srcId="{277472C5-8E74-47C8-BD8C-4D9B9FB281F2}" destId="{0C8CA4FC-B8F5-4C02-9A23-F9A90B5D1BAC}" srcOrd="1" destOrd="0" presId="urn:microsoft.com/office/officeart/2005/8/layout/orgChart1"/>
    <dgm:cxn modelId="{FB7D64BB-28D1-413C-90CD-14B0E3157CA3}" type="presParOf" srcId="{0C8CA4FC-B8F5-4C02-9A23-F9A90B5D1BAC}" destId="{FC1023B8-1444-4F1F-A3FD-5137391CB2CE}" srcOrd="0" destOrd="0" presId="urn:microsoft.com/office/officeart/2005/8/layout/orgChart1"/>
    <dgm:cxn modelId="{2B4B2A2A-8027-485F-A74B-74444DB93D9A}" type="presParOf" srcId="{FC1023B8-1444-4F1F-A3FD-5137391CB2CE}" destId="{931B2C35-A5AE-455F-ACF5-32B41C511C03}" srcOrd="0" destOrd="0" presId="urn:microsoft.com/office/officeart/2005/8/layout/orgChart1"/>
    <dgm:cxn modelId="{079BF3D0-1541-4934-BC56-9FAF1592C282}" type="presParOf" srcId="{FC1023B8-1444-4F1F-A3FD-5137391CB2CE}" destId="{15B17DDF-BA67-443E-93B2-06AB3142BA82}" srcOrd="1" destOrd="0" presId="urn:microsoft.com/office/officeart/2005/8/layout/orgChart1"/>
    <dgm:cxn modelId="{1FEA1895-9E1D-4043-BCCC-3E247B152A66}" type="presParOf" srcId="{0C8CA4FC-B8F5-4C02-9A23-F9A90B5D1BAC}" destId="{7FDF0DE7-83E0-4E2A-8CD7-86360CD072AE}" srcOrd="1" destOrd="0" presId="urn:microsoft.com/office/officeart/2005/8/layout/orgChart1"/>
    <dgm:cxn modelId="{239C4282-93AF-4883-90E0-3D5F15E3BFBA}" type="presParOf" srcId="{0C8CA4FC-B8F5-4C02-9A23-F9A90B5D1BAC}" destId="{30D84DFE-B4A6-47CD-A8E4-BC4B378CDF5E}" srcOrd="2" destOrd="0" presId="urn:microsoft.com/office/officeart/2005/8/layout/orgChart1"/>
    <dgm:cxn modelId="{137E48ED-FF7E-4101-9387-1135A34EBCD7}" type="presParOf" srcId="{277472C5-8E74-47C8-BD8C-4D9B9FB281F2}" destId="{10B2FAF6-B886-445C-8840-FBBFBAB48DCD}" srcOrd="2" destOrd="0" presId="urn:microsoft.com/office/officeart/2005/8/layout/orgChart1"/>
    <dgm:cxn modelId="{67E21C9C-7A2F-404B-B2EF-C36E5D10C472}" type="presParOf" srcId="{277472C5-8E74-47C8-BD8C-4D9B9FB281F2}" destId="{50B96E52-BC67-4947-AA67-8B3DB28D03F6}" srcOrd="3" destOrd="0" presId="urn:microsoft.com/office/officeart/2005/8/layout/orgChart1"/>
    <dgm:cxn modelId="{D6989A43-A969-4221-BE1F-02E51A49ABFD}" type="presParOf" srcId="{50B96E52-BC67-4947-AA67-8B3DB28D03F6}" destId="{5C79904F-7247-4671-BCF5-E93D6B43E1A9}" srcOrd="0" destOrd="0" presId="urn:microsoft.com/office/officeart/2005/8/layout/orgChart1"/>
    <dgm:cxn modelId="{239A7EC5-310C-4379-994E-2B9EA586F691}" type="presParOf" srcId="{5C79904F-7247-4671-BCF5-E93D6B43E1A9}" destId="{A834C932-A719-4757-BAFA-9BFE409B212C}" srcOrd="0" destOrd="0" presId="urn:microsoft.com/office/officeart/2005/8/layout/orgChart1"/>
    <dgm:cxn modelId="{34757DB8-A07F-44CC-A2DF-D8DA7E12F173}" type="presParOf" srcId="{5C79904F-7247-4671-BCF5-E93D6B43E1A9}" destId="{D76A7FA2-DDBC-4AC4-B9DB-093EEA3E556B}" srcOrd="1" destOrd="0" presId="urn:microsoft.com/office/officeart/2005/8/layout/orgChart1"/>
    <dgm:cxn modelId="{EBA4B93E-B72A-4DB4-8471-066C19EE81A6}" type="presParOf" srcId="{50B96E52-BC67-4947-AA67-8B3DB28D03F6}" destId="{B0AFCA13-2614-42BB-AE5E-19F9238BB62B}" srcOrd="1" destOrd="0" presId="urn:microsoft.com/office/officeart/2005/8/layout/orgChart1"/>
    <dgm:cxn modelId="{BE45EB2C-C8BB-4B3A-9A59-2E11851BF5BE}" type="presParOf" srcId="{50B96E52-BC67-4947-AA67-8B3DB28D03F6}" destId="{7F9095FB-1EC0-4350-A8A3-DF637593B682}" srcOrd="2" destOrd="0" presId="urn:microsoft.com/office/officeart/2005/8/layout/orgChart1"/>
    <dgm:cxn modelId="{B3E16FB9-1096-4BC7-9133-EB8DB0DB140B}" type="presParOf" srcId="{277472C5-8E74-47C8-BD8C-4D9B9FB281F2}" destId="{303C0312-59DB-45E5-A4F1-DDCD722F6359}" srcOrd="4" destOrd="0" presId="urn:microsoft.com/office/officeart/2005/8/layout/orgChart1"/>
    <dgm:cxn modelId="{A8987CB3-03DB-4A4B-8DC1-FD09B0AD568C}" type="presParOf" srcId="{277472C5-8E74-47C8-BD8C-4D9B9FB281F2}" destId="{73CC63A3-8EE5-42E5-8848-506C3A1965E6}" srcOrd="5" destOrd="0" presId="urn:microsoft.com/office/officeart/2005/8/layout/orgChart1"/>
    <dgm:cxn modelId="{1FA30041-3618-4067-8332-38A139428C55}" type="presParOf" srcId="{73CC63A3-8EE5-42E5-8848-506C3A1965E6}" destId="{8AAC4883-CCC0-413C-B6D0-FB02FEACBA70}" srcOrd="0" destOrd="0" presId="urn:microsoft.com/office/officeart/2005/8/layout/orgChart1"/>
    <dgm:cxn modelId="{D275277E-D4B5-4D5D-ADE7-83AA650DA737}" type="presParOf" srcId="{8AAC4883-CCC0-413C-B6D0-FB02FEACBA70}" destId="{D5C4260D-A0C4-4EDD-AC07-C97A558B7AA0}" srcOrd="0" destOrd="0" presId="urn:microsoft.com/office/officeart/2005/8/layout/orgChart1"/>
    <dgm:cxn modelId="{3C208079-1A9B-4B9B-BBCB-3F4BF170ECA9}" type="presParOf" srcId="{8AAC4883-CCC0-413C-B6D0-FB02FEACBA70}" destId="{98C9FB35-1CD2-4B2F-87F1-2504A17943B5}" srcOrd="1" destOrd="0" presId="urn:microsoft.com/office/officeart/2005/8/layout/orgChart1"/>
    <dgm:cxn modelId="{D0512F61-A13A-41BC-AA76-0A366EE654F7}" type="presParOf" srcId="{73CC63A3-8EE5-42E5-8848-506C3A1965E6}" destId="{CD4215C1-BD5C-4B66-BBAD-21E2965FCF42}" srcOrd="1" destOrd="0" presId="urn:microsoft.com/office/officeart/2005/8/layout/orgChart1"/>
    <dgm:cxn modelId="{CDF91229-68EC-4A25-A245-B095E751A6A6}" type="presParOf" srcId="{73CC63A3-8EE5-42E5-8848-506C3A1965E6}" destId="{507B49DB-31EF-4A02-9BA5-E9AAA8590176}" srcOrd="2" destOrd="0" presId="urn:microsoft.com/office/officeart/2005/8/layout/orgChart1"/>
    <dgm:cxn modelId="{5851FE14-DFFC-48D3-BC6A-A30B5DB7501B}" type="presParOf" srcId="{3635696B-91FA-4593-BFAA-22F39E2154E2}" destId="{568D6C10-97FC-4ED7-B79E-29AF8E0F7458}" srcOrd="2" destOrd="0" presId="urn:microsoft.com/office/officeart/2005/8/layout/orgChart1"/>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CFB0AE8-A5C3-4270-9E8B-5A03B6E3F764}">
      <dsp:nvSpPr>
        <dsp:cNvPr id="0" name=""/>
        <dsp:cNvSpPr/>
      </dsp:nvSpPr>
      <dsp:spPr>
        <a:xfrm>
          <a:off x="2197195" y="1889760"/>
          <a:ext cx="471079" cy="1406793"/>
        </a:xfrm>
        <a:custGeom>
          <a:avLst/>
          <a:gdLst/>
          <a:ahLst/>
          <a:cxnLst/>
          <a:rect l="0" t="0" r="0" b="0"/>
          <a:pathLst>
            <a:path>
              <a:moveTo>
                <a:pt x="0" y="0"/>
              </a:moveTo>
              <a:lnTo>
                <a:pt x="235539" y="0"/>
              </a:lnTo>
              <a:lnTo>
                <a:pt x="235539" y="1406793"/>
              </a:lnTo>
              <a:lnTo>
                <a:pt x="471079" y="1406793"/>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622300">
            <a:lnSpc>
              <a:spcPct val="90000"/>
            </a:lnSpc>
            <a:spcBef>
              <a:spcPct val="0"/>
            </a:spcBef>
            <a:spcAft>
              <a:spcPct val="35000"/>
            </a:spcAft>
            <a:buNone/>
          </a:pPr>
          <a:endParaRPr lang="ru-RU" sz="1400" kern="1200">
            <a:latin typeface="Times New Roman" panose="02020603050405020304" pitchFamily="18" charset="0"/>
            <a:cs typeface="Times New Roman" panose="02020603050405020304" pitchFamily="18" charset="0"/>
          </a:endParaRPr>
        </a:p>
      </dsp:txBody>
      <dsp:txXfrm>
        <a:off x="2395645" y="2556067"/>
        <a:ext cx="74178" cy="74178"/>
      </dsp:txXfrm>
    </dsp:sp>
    <dsp:sp modelId="{5F8DCB62-C417-40D4-88DE-16210A4A48EC}">
      <dsp:nvSpPr>
        <dsp:cNvPr id="0" name=""/>
        <dsp:cNvSpPr/>
      </dsp:nvSpPr>
      <dsp:spPr>
        <a:xfrm>
          <a:off x="2197195" y="1889760"/>
          <a:ext cx="471079" cy="691395"/>
        </a:xfrm>
        <a:custGeom>
          <a:avLst/>
          <a:gdLst/>
          <a:ahLst/>
          <a:cxnLst/>
          <a:rect l="0" t="0" r="0" b="0"/>
          <a:pathLst>
            <a:path>
              <a:moveTo>
                <a:pt x="0" y="0"/>
              </a:moveTo>
              <a:lnTo>
                <a:pt x="235539" y="0"/>
              </a:lnTo>
              <a:lnTo>
                <a:pt x="235539" y="691395"/>
              </a:lnTo>
              <a:lnTo>
                <a:pt x="471079" y="691395"/>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622300">
            <a:lnSpc>
              <a:spcPct val="90000"/>
            </a:lnSpc>
            <a:spcBef>
              <a:spcPct val="0"/>
            </a:spcBef>
            <a:spcAft>
              <a:spcPct val="35000"/>
            </a:spcAft>
            <a:buNone/>
          </a:pPr>
          <a:endParaRPr lang="ru-RU" sz="1400" kern="1200">
            <a:latin typeface="Times New Roman" panose="02020603050405020304" pitchFamily="18" charset="0"/>
            <a:cs typeface="Times New Roman" panose="02020603050405020304" pitchFamily="18" charset="0"/>
          </a:endParaRPr>
        </a:p>
      </dsp:txBody>
      <dsp:txXfrm>
        <a:off x="2411819" y="2214541"/>
        <a:ext cx="41831" cy="41831"/>
      </dsp:txXfrm>
    </dsp:sp>
    <dsp:sp modelId="{669679D5-9C78-4151-8CBD-2698C409869B}">
      <dsp:nvSpPr>
        <dsp:cNvPr id="0" name=""/>
        <dsp:cNvSpPr/>
      </dsp:nvSpPr>
      <dsp:spPr>
        <a:xfrm>
          <a:off x="2197195" y="1844040"/>
          <a:ext cx="471079" cy="91440"/>
        </a:xfrm>
        <a:custGeom>
          <a:avLst/>
          <a:gdLst/>
          <a:ahLst/>
          <a:cxnLst/>
          <a:rect l="0" t="0" r="0" b="0"/>
          <a:pathLst>
            <a:path>
              <a:moveTo>
                <a:pt x="0" y="45720"/>
              </a:moveTo>
              <a:lnTo>
                <a:pt x="235539" y="45720"/>
              </a:lnTo>
              <a:lnTo>
                <a:pt x="235539" y="76282"/>
              </a:lnTo>
              <a:lnTo>
                <a:pt x="471079" y="76282"/>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622300">
            <a:lnSpc>
              <a:spcPct val="90000"/>
            </a:lnSpc>
            <a:spcBef>
              <a:spcPct val="0"/>
            </a:spcBef>
            <a:spcAft>
              <a:spcPct val="35000"/>
            </a:spcAft>
            <a:buNone/>
          </a:pPr>
          <a:endParaRPr lang="ru-RU" sz="1400" kern="1200">
            <a:latin typeface="Times New Roman" panose="02020603050405020304" pitchFamily="18" charset="0"/>
            <a:cs typeface="Times New Roman" panose="02020603050405020304" pitchFamily="18" charset="0"/>
          </a:endParaRPr>
        </a:p>
      </dsp:txBody>
      <dsp:txXfrm>
        <a:off x="2420933" y="1877958"/>
        <a:ext cx="23603" cy="23603"/>
      </dsp:txXfrm>
    </dsp:sp>
    <dsp:sp modelId="{71F1284F-CE27-4F20-9876-A247A3F86491}">
      <dsp:nvSpPr>
        <dsp:cNvPr id="0" name=""/>
        <dsp:cNvSpPr/>
      </dsp:nvSpPr>
      <dsp:spPr>
        <a:xfrm>
          <a:off x="2197195" y="1123290"/>
          <a:ext cx="471079" cy="766469"/>
        </a:xfrm>
        <a:custGeom>
          <a:avLst/>
          <a:gdLst/>
          <a:ahLst/>
          <a:cxnLst/>
          <a:rect l="0" t="0" r="0" b="0"/>
          <a:pathLst>
            <a:path>
              <a:moveTo>
                <a:pt x="0" y="766469"/>
              </a:moveTo>
              <a:lnTo>
                <a:pt x="235539" y="766469"/>
              </a:lnTo>
              <a:lnTo>
                <a:pt x="235539" y="0"/>
              </a:lnTo>
              <a:lnTo>
                <a:pt x="471079" y="0"/>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622300">
            <a:lnSpc>
              <a:spcPct val="90000"/>
            </a:lnSpc>
            <a:spcBef>
              <a:spcPct val="0"/>
            </a:spcBef>
            <a:spcAft>
              <a:spcPct val="35000"/>
            </a:spcAft>
            <a:buNone/>
          </a:pPr>
          <a:endParaRPr lang="ru-RU" sz="1400" kern="1200">
            <a:latin typeface="Times New Roman" panose="02020603050405020304" pitchFamily="18" charset="0"/>
            <a:cs typeface="Times New Roman" panose="02020603050405020304" pitchFamily="18" charset="0"/>
          </a:endParaRPr>
        </a:p>
      </dsp:txBody>
      <dsp:txXfrm>
        <a:off x="2410243" y="1484033"/>
        <a:ext cx="44983" cy="44983"/>
      </dsp:txXfrm>
    </dsp:sp>
    <dsp:sp modelId="{F24FEE01-7895-4554-847F-1C935292146F}">
      <dsp:nvSpPr>
        <dsp:cNvPr id="0" name=""/>
        <dsp:cNvSpPr/>
      </dsp:nvSpPr>
      <dsp:spPr>
        <a:xfrm>
          <a:off x="2197195" y="377329"/>
          <a:ext cx="471079" cy="1512430"/>
        </a:xfrm>
        <a:custGeom>
          <a:avLst/>
          <a:gdLst/>
          <a:ahLst/>
          <a:cxnLst/>
          <a:rect l="0" t="0" r="0" b="0"/>
          <a:pathLst>
            <a:path>
              <a:moveTo>
                <a:pt x="0" y="1512430"/>
              </a:moveTo>
              <a:lnTo>
                <a:pt x="235539" y="1512430"/>
              </a:lnTo>
              <a:lnTo>
                <a:pt x="235539" y="0"/>
              </a:lnTo>
              <a:lnTo>
                <a:pt x="471079" y="0"/>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622300">
            <a:lnSpc>
              <a:spcPct val="90000"/>
            </a:lnSpc>
            <a:spcBef>
              <a:spcPct val="0"/>
            </a:spcBef>
            <a:spcAft>
              <a:spcPct val="35000"/>
            </a:spcAft>
            <a:buNone/>
          </a:pPr>
          <a:endParaRPr lang="ru-RU" sz="1400" kern="1200">
            <a:latin typeface="Times New Roman" panose="02020603050405020304" pitchFamily="18" charset="0"/>
            <a:cs typeface="Times New Roman" panose="02020603050405020304" pitchFamily="18" charset="0"/>
          </a:endParaRPr>
        </a:p>
      </dsp:txBody>
      <dsp:txXfrm>
        <a:off x="2393132" y="1093942"/>
        <a:ext cx="79204" cy="79204"/>
      </dsp:txXfrm>
    </dsp:sp>
    <dsp:sp modelId="{9E98BDB2-63A8-41E3-8BB0-E9DA013AD0E6}">
      <dsp:nvSpPr>
        <dsp:cNvPr id="0" name=""/>
        <dsp:cNvSpPr/>
      </dsp:nvSpPr>
      <dsp:spPr>
        <a:xfrm rot="16200000">
          <a:off x="1153008" y="1530705"/>
          <a:ext cx="1370264" cy="718108"/>
        </a:xfrm>
        <a:prstGeom prst="rect">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ru-RU" sz="1400" kern="1200">
              <a:latin typeface="Times New Roman" panose="02020603050405020304" pitchFamily="18" charset="0"/>
              <a:cs typeface="Times New Roman" panose="02020603050405020304" pitchFamily="18" charset="0"/>
            </a:rPr>
            <a:t>Контрагенты </a:t>
          </a:r>
        </a:p>
      </dsp:txBody>
      <dsp:txXfrm>
        <a:off x="1153008" y="1530705"/>
        <a:ext cx="1370264" cy="718108"/>
      </dsp:txXfrm>
    </dsp:sp>
    <dsp:sp modelId="{CA4D990C-D3EA-408B-B3C8-EC06A123A258}">
      <dsp:nvSpPr>
        <dsp:cNvPr id="0" name=""/>
        <dsp:cNvSpPr/>
      </dsp:nvSpPr>
      <dsp:spPr>
        <a:xfrm>
          <a:off x="2668274" y="179630"/>
          <a:ext cx="1375057" cy="395397"/>
        </a:xfrm>
        <a:prstGeom prst="rect">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ru-RU" sz="1400" kern="1200">
              <a:latin typeface="Times New Roman" panose="02020603050405020304" pitchFamily="18" charset="0"/>
              <a:cs typeface="Times New Roman" panose="02020603050405020304" pitchFamily="18" charset="0"/>
            </a:rPr>
            <a:t>Покупатели</a:t>
          </a:r>
        </a:p>
      </dsp:txBody>
      <dsp:txXfrm>
        <a:off x="2668274" y="179630"/>
        <a:ext cx="1375057" cy="395397"/>
      </dsp:txXfrm>
    </dsp:sp>
    <dsp:sp modelId="{D5975225-C7BE-43DE-92CC-B3BCDBD39CE7}">
      <dsp:nvSpPr>
        <dsp:cNvPr id="0" name=""/>
        <dsp:cNvSpPr/>
      </dsp:nvSpPr>
      <dsp:spPr>
        <a:xfrm>
          <a:off x="2668274" y="754555"/>
          <a:ext cx="1356402" cy="737469"/>
        </a:xfrm>
        <a:prstGeom prst="rect">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ru-RU" sz="1400" kern="1200">
              <a:latin typeface="Times New Roman" panose="02020603050405020304" pitchFamily="18" charset="0"/>
              <a:cs typeface="Times New Roman" panose="02020603050405020304" pitchFamily="18" charset="0"/>
            </a:rPr>
            <a:t>Государственные органы (ИФНС, ПФР)</a:t>
          </a:r>
        </a:p>
      </dsp:txBody>
      <dsp:txXfrm>
        <a:off x="2668274" y="754555"/>
        <a:ext cx="1356402" cy="737469"/>
      </dsp:txXfrm>
    </dsp:sp>
    <dsp:sp modelId="{2E5F65D4-92CE-4410-B1AC-24CCA0163E4F}">
      <dsp:nvSpPr>
        <dsp:cNvPr id="0" name=""/>
        <dsp:cNvSpPr/>
      </dsp:nvSpPr>
      <dsp:spPr>
        <a:xfrm>
          <a:off x="2668274" y="1671551"/>
          <a:ext cx="1400283" cy="497541"/>
        </a:xfrm>
        <a:prstGeom prst="rect">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ru-RU" sz="1400" kern="1200">
              <a:latin typeface="Times New Roman" panose="02020603050405020304" pitchFamily="18" charset="0"/>
              <a:cs typeface="Times New Roman" panose="02020603050405020304" pitchFamily="18" charset="0"/>
            </a:rPr>
            <a:t>Поставщики </a:t>
          </a:r>
        </a:p>
      </dsp:txBody>
      <dsp:txXfrm>
        <a:off x="2668274" y="1671551"/>
        <a:ext cx="1400283" cy="497541"/>
      </dsp:txXfrm>
    </dsp:sp>
    <dsp:sp modelId="{AD0B9ABB-5CD4-4ADA-B8DB-22952F0FF940}">
      <dsp:nvSpPr>
        <dsp:cNvPr id="0" name=""/>
        <dsp:cNvSpPr/>
      </dsp:nvSpPr>
      <dsp:spPr>
        <a:xfrm>
          <a:off x="2668274" y="2348620"/>
          <a:ext cx="1407161" cy="465068"/>
        </a:xfrm>
        <a:prstGeom prst="rect">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ru-RU" sz="1400" kern="1200">
              <a:latin typeface="Times New Roman" panose="02020603050405020304" pitchFamily="18" charset="0"/>
              <a:cs typeface="Times New Roman" panose="02020603050405020304" pitchFamily="18" charset="0"/>
            </a:rPr>
            <a:t>Банки</a:t>
          </a:r>
        </a:p>
      </dsp:txBody>
      <dsp:txXfrm>
        <a:off x="2668274" y="2348620"/>
        <a:ext cx="1407161" cy="465068"/>
      </dsp:txXfrm>
    </dsp:sp>
    <dsp:sp modelId="{52F0F194-3F0C-4A92-8EDA-5E851E70821D}">
      <dsp:nvSpPr>
        <dsp:cNvPr id="0" name=""/>
        <dsp:cNvSpPr/>
      </dsp:nvSpPr>
      <dsp:spPr>
        <a:xfrm>
          <a:off x="2668274" y="2993216"/>
          <a:ext cx="1460958" cy="606672"/>
        </a:xfrm>
        <a:prstGeom prst="rect">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ru-RU" sz="1400" kern="1200">
              <a:latin typeface="Times New Roman" panose="02020603050405020304" pitchFamily="18" charset="0"/>
              <a:cs typeface="Times New Roman" panose="02020603050405020304" pitchFamily="18" charset="0"/>
            </a:rPr>
            <a:t>Прочие партнеры</a:t>
          </a:r>
        </a:p>
      </dsp:txBody>
      <dsp:txXfrm>
        <a:off x="2668274" y="2993216"/>
        <a:ext cx="1460958" cy="60667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03C0312-59DB-45E5-A4F1-DDCD722F6359}">
      <dsp:nvSpPr>
        <dsp:cNvPr id="0" name=""/>
        <dsp:cNvSpPr/>
      </dsp:nvSpPr>
      <dsp:spPr>
        <a:xfrm>
          <a:off x="3166115" y="719670"/>
          <a:ext cx="2030940" cy="276751"/>
        </a:xfrm>
        <a:custGeom>
          <a:avLst/>
          <a:gdLst/>
          <a:ahLst/>
          <a:cxnLst/>
          <a:rect l="0" t="0" r="0" b="0"/>
          <a:pathLst>
            <a:path>
              <a:moveTo>
                <a:pt x="0" y="0"/>
              </a:moveTo>
              <a:lnTo>
                <a:pt x="0" y="130756"/>
              </a:lnTo>
              <a:lnTo>
                <a:pt x="2030940" y="130756"/>
              </a:lnTo>
              <a:lnTo>
                <a:pt x="2030940" y="276751"/>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0B2FAF6-B886-445C-8840-FBBFBAB48DCD}">
      <dsp:nvSpPr>
        <dsp:cNvPr id="0" name=""/>
        <dsp:cNvSpPr/>
      </dsp:nvSpPr>
      <dsp:spPr>
        <a:xfrm>
          <a:off x="3120395" y="719670"/>
          <a:ext cx="91440" cy="276751"/>
        </a:xfrm>
        <a:custGeom>
          <a:avLst/>
          <a:gdLst/>
          <a:ahLst/>
          <a:cxnLst/>
          <a:rect l="0" t="0" r="0" b="0"/>
          <a:pathLst>
            <a:path>
              <a:moveTo>
                <a:pt x="45720" y="0"/>
              </a:moveTo>
              <a:lnTo>
                <a:pt x="45720" y="130756"/>
              </a:lnTo>
              <a:lnTo>
                <a:pt x="46067" y="130756"/>
              </a:lnTo>
              <a:lnTo>
                <a:pt x="46067" y="276751"/>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D56AC52-B8D1-4935-A84E-3073E71C243E}">
      <dsp:nvSpPr>
        <dsp:cNvPr id="0" name=""/>
        <dsp:cNvSpPr/>
      </dsp:nvSpPr>
      <dsp:spPr>
        <a:xfrm>
          <a:off x="990737" y="719670"/>
          <a:ext cx="2175378" cy="276751"/>
        </a:xfrm>
        <a:custGeom>
          <a:avLst/>
          <a:gdLst/>
          <a:ahLst/>
          <a:cxnLst/>
          <a:rect l="0" t="0" r="0" b="0"/>
          <a:pathLst>
            <a:path>
              <a:moveTo>
                <a:pt x="2175378" y="0"/>
              </a:moveTo>
              <a:lnTo>
                <a:pt x="2175378" y="130756"/>
              </a:lnTo>
              <a:lnTo>
                <a:pt x="0" y="130756"/>
              </a:lnTo>
              <a:lnTo>
                <a:pt x="0" y="276751"/>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8597CD8-F68F-4C32-A487-93F21518EABF}">
      <dsp:nvSpPr>
        <dsp:cNvPr id="0" name=""/>
        <dsp:cNvSpPr/>
      </dsp:nvSpPr>
      <dsp:spPr>
        <a:xfrm>
          <a:off x="2470899" y="289561"/>
          <a:ext cx="1390431" cy="430109"/>
        </a:xfrm>
        <a:prstGeom prst="rect">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ru-RU" sz="1400" kern="1200">
              <a:latin typeface="Times New Roman" panose="02020603050405020304" pitchFamily="18" charset="0"/>
              <a:cs typeface="Times New Roman" panose="02020603050405020304" pitchFamily="18" charset="0"/>
            </a:rPr>
            <a:t>Риски </a:t>
          </a:r>
        </a:p>
      </dsp:txBody>
      <dsp:txXfrm>
        <a:off x="2470899" y="289561"/>
        <a:ext cx="1390431" cy="430109"/>
      </dsp:txXfrm>
    </dsp:sp>
    <dsp:sp modelId="{931B2C35-A5AE-455F-ACF5-32B41C511C03}">
      <dsp:nvSpPr>
        <dsp:cNvPr id="0" name=""/>
        <dsp:cNvSpPr/>
      </dsp:nvSpPr>
      <dsp:spPr>
        <a:xfrm>
          <a:off x="1744" y="996421"/>
          <a:ext cx="1977986" cy="695215"/>
        </a:xfrm>
        <a:prstGeom prst="rect">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100000"/>
            </a:lnSpc>
            <a:spcBef>
              <a:spcPct val="0"/>
            </a:spcBef>
            <a:spcAft>
              <a:spcPct val="35000"/>
            </a:spcAft>
            <a:buNone/>
          </a:pPr>
          <a:r>
            <a:rPr lang="ru-RU" sz="1400" kern="1200">
              <a:latin typeface="Times New Roman" panose="02020603050405020304" pitchFamily="18" charset="0"/>
              <a:cs typeface="Times New Roman" panose="02020603050405020304" pitchFamily="18" charset="0"/>
            </a:rPr>
            <a:t>Красный статус: срок поставки истек вчера, товар не принят на склад</a:t>
          </a:r>
        </a:p>
      </dsp:txBody>
      <dsp:txXfrm>
        <a:off x="1744" y="996421"/>
        <a:ext cx="1977986" cy="695215"/>
      </dsp:txXfrm>
    </dsp:sp>
    <dsp:sp modelId="{A834C932-A719-4757-BAFA-9BFE409B212C}">
      <dsp:nvSpPr>
        <dsp:cNvPr id="0" name=""/>
        <dsp:cNvSpPr/>
      </dsp:nvSpPr>
      <dsp:spPr>
        <a:xfrm>
          <a:off x="2271720" y="996421"/>
          <a:ext cx="1789485" cy="695215"/>
        </a:xfrm>
        <a:prstGeom prst="rect">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100000"/>
            </a:lnSpc>
            <a:spcBef>
              <a:spcPct val="0"/>
            </a:spcBef>
            <a:spcAft>
              <a:spcPct val="35000"/>
            </a:spcAft>
            <a:buNone/>
          </a:pPr>
          <a:r>
            <a:rPr lang="ru-RU" sz="1400" kern="1200">
              <a:latin typeface="Times New Roman" panose="02020603050405020304" pitchFamily="18" charset="0"/>
              <a:cs typeface="Times New Roman" panose="02020603050405020304" pitchFamily="18" charset="0"/>
            </a:rPr>
            <a:t>Желтый статус: через 3 дня наступает срок оплаты по счету</a:t>
          </a:r>
        </a:p>
      </dsp:txBody>
      <dsp:txXfrm>
        <a:off x="2271720" y="996421"/>
        <a:ext cx="1789485" cy="695215"/>
      </dsp:txXfrm>
    </dsp:sp>
    <dsp:sp modelId="{D5C4260D-A0C4-4EDD-AC07-C97A558B7AA0}">
      <dsp:nvSpPr>
        <dsp:cNvPr id="0" name=""/>
        <dsp:cNvSpPr/>
      </dsp:nvSpPr>
      <dsp:spPr>
        <a:xfrm>
          <a:off x="4353196" y="996421"/>
          <a:ext cx="1687719" cy="695215"/>
        </a:xfrm>
        <a:prstGeom prst="rect">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100000"/>
            </a:lnSpc>
            <a:spcBef>
              <a:spcPct val="0"/>
            </a:spcBef>
            <a:spcAft>
              <a:spcPct val="35000"/>
            </a:spcAft>
            <a:buNone/>
          </a:pPr>
          <a:r>
            <a:rPr lang="ru-RU" sz="1400" kern="1200">
              <a:latin typeface="Times New Roman" panose="02020603050405020304" pitchFamily="18" charset="0"/>
              <a:cs typeface="Times New Roman" panose="02020603050405020304" pitchFamily="18" charset="0"/>
            </a:rPr>
            <a:t>Зеленый статус: обязательства выполняются в срок</a:t>
          </a:r>
        </a:p>
      </dsp:txBody>
      <dsp:txXfrm>
        <a:off x="4353196" y="996421"/>
        <a:ext cx="1687719" cy="695215"/>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Гра1</b:Tag>
    <b:SourceType>Misc</b:SourceType>
    <b:Guid>{63F0AAEB-5001-4E57-BD0C-FCB93549C5DC}</b:Guid>
    <b:Title>Гражданский кодекс РФ. Ч 2 Глава 41 Транспортная экспедиция от 26.01.1996 №14-ФЗ, (ред. От 07.02.2015) [Статья]</b:Title>
    <b:RefOrder>1</b:RefOrder>
  </b:Source>
  <b:Source>
    <b:Tag>Гра</b:Tag>
    <b:SourceType>Misc</b:SourceType>
    <b:Guid>{9557D70F-449A-4CB8-8047-4E89C7D7C575}</b:Guid>
    <b:Title>Гражданский кодекс РФ. Ч 2 Глава 40 Перевозка от 26.01.1996 №14-ФЗ, (ред. От 07.02.2015) [Статья].</b:Title>
    <b:RefOrder>2</b:RefOrder>
  </b:Source>
  <b:Source>
    <b:Tag>Пос</b:Tag>
    <b:SourceType>Misc</b:SourceType>
    <b:Guid>{BC7F94A8-1D33-403A-9B15-2B01CF975A63}</b:Guid>
    <b:Title>Постановление Правительства РФ от 21.12.2020 № 2200 «Об утверждении Правил перевозок грузов автомобильным транспортом» [Статья]</b:Title>
    <b:RefOrder>3</b:RefOrder>
  </b:Source>
  <b:Source>
    <b:Tag>Док</b:Tag>
    <b:SourceType>Misc</b:SourceType>
    <b:Guid>{F1A9B960-8B71-4D6F-B2BC-C3BA27C29A33}</b:Guid>
    <b:Title>Документация ООО «ТФМ»: https://tfm.su/</b:Title>
    <b:RefOrder>4</b:RefOrder>
  </b:Source>
  <b:Source>
    <b:Tag>Гад</b:Tag>
    <b:SourceType>Misc</b:SourceType>
    <b:Guid>{72B6744F-CED9-44DF-AD38-5A5B3217F46F}</b:Guid>
    <b:Title>Гаджинский, А. М. Логистика: учебник для бакалавров / А. М. Гаджинский. — 21-е изд. — М.: Дашков и К°, 2022. — 420 с</b:Title>
    <b:RefOrder>5</b:RefOrder>
  </b:Source>
  <b:Source>
    <b:Tag>Тро</b:Tag>
    <b:SourceType>Misc</b:SourceType>
    <b:Guid>{D1CE016E-A305-400A-84DD-C0D8DBC5E1EE}</b:Guid>
    <b:Title>Троицкая, Н. А. Транспортно-экспедиционное обслуживание: учебное пособие / Н. А. Троицкая. — М.: Академия, 2019. — 192 с</b:Title>
    <b:RefOrder>6</b:RefOrder>
  </b:Source>
  <b:Source>
    <b:Tag>Инф</b:Tag>
    <b:SourceType>Misc</b:SourceType>
    <b:Guid>{BB0CDBFE-65BB-4F0E-8A9B-6C58C6610963}</b:Guid>
    <b:Title>Информационно-аналитический портал «Логистика» [Электронный ресурс]. — Режим доступа: http://www.logistika-prim.ru</b:Title>
    <b:RefOrder>7</b:RefOrder>
  </b:Source>
  <b:Source>
    <b:Tag>Лог</b:Tag>
    <b:SourceType>Misc</b:SourceType>
    <b:Guid>{C611D83E-6FFA-4297-8AB6-0A70EDC45C54}</b:Guid>
    <b:Title>Логистика: Учебник / А.А. Канке, И.П. Кошевая. - 2-e изд., испр. и доп. - М.: ИД ФОРУМ: НИЦ ИНФРА-М, 2015. - 384 с.: 60x90 1/16. - (Профессиональное образование). (переплет) ISBN 978-5-8199-0299-8 [Статья]</b:Title>
    <b:RefOrder>8</b:RefOrder>
  </b:Source>
</b:Sources>
</file>

<file path=customXml/itemProps1.xml><?xml version="1.0" encoding="utf-8"?>
<ds:datastoreItem xmlns:ds="http://schemas.openxmlformats.org/officeDocument/2006/customXml" ds:itemID="{713C740B-2262-4508-B9A7-A4EE6B10C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22</Pages>
  <Words>4813</Words>
  <Characters>27440</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Вероника</dc:creator>
  <cp:keywords/>
  <dc:description/>
  <cp:lastModifiedBy>Вероника</cp:lastModifiedBy>
  <cp:revision>5</cp:revision>
  <dcterms:created xsi:type="dcterms:W3CDTF">2026-01-15T12:32:00Z</dcterms:created>
  <dcterms:modified xsi:type="dcterms:W3CDTF">2026-01-20T13:05:00Z</dcterms:modified>
</cp:coreProperties>
</file>