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37F3" w:rsidRDefault="00A076E9">
      <w:pPr>
        <w:widowControl/>
        <w:ind w:firstLine="0"/>
        <w:jc w:val="center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МИНИСТЕРСТВО НАУКИ И ВЫСШЕГО ОБРАЗОВАНИЯ        РОССИЙСКОЙ ФЕДЕРАЦИИ</w:t>
      </w:r>
    </w:p>
    <w:p w:rsidR="000837F3" w:rsidRDefault="00A076E9">
      <w:pPr>
        <w:widowControl/>
        <w:spacing w:before="120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ВЛАДИВОСТОКСКИЙ ГОСУДАРСТВЕННЫЙ УНИВЕРСИТЕТ </w:t>
      </w:r>
    </w:p>
    <w:p w:rsidR="000837F3" w:rsidRDefault="00A076E9">
      <w:pPr>
        <w:widowControl/>
        <w:ind w:firstLine="0"/>
        <w:jc w:val="center"/>
        <w:rPr>
          <w:caps/>
          <w:sz w:val="28"/>
        </w:rPr>
      </w:pPr>
      <w:r>
        <w:rPr>
          <w:caps/>
          <w:sz w:val="28"/>
        </w:rPr>
        <w:t xml:space="preserve">Институт международного бизнеса, </w:t>
      </w:r>
    </w:p>
    <w:p w:rsidR="000837F3" w:rsidRDefault="00A076E9">
      <w:pPr>
        <w:widowControl/>
        <w:spacing w:line="360" w:lineRule="auto"/>
        <w:ind w:firstLine="0"/>
        <w:jc w:val="center"/>
        <w:rPr>
          <w:caps/>
          <w:sz w:val="28"/>
        </w:rPr>
      </w:pPr>
      <w:r>
        <w:rPr>
          <w:caps/>
          <w:sz w:val="28"/>
        </w:rPr>
        <w:t>экономики и управления</w:t>
      </w:r>
    </w:p>
    <w:p w:rsidR="000837F3" w:rsidRDefault="00A076E9">
      <w:pPr>
        <w:widowControl/>
        <w:ind w:firstLine="0"/>
        <w:jc w:val="center"/>
        <w:rPr>
          <w:sz w:val="28"/>
        </w:rPr>
      </w:pPr>
      <w:r>
        <w:rPr>
          <w:sz w:val="28"/>
          <w:szCs w:val="28"/>
        </w:rPr>
        <w:t>КАФЕДРА ЭКОНОМИКИ И УПРАВЛЕНИЯ</w:t>
      </w:r>
    </w:p>
    <w:p w:rsidR="000837F3" w:rsidRDefault="000837F3">
      <w:pPr>
        <w:widowControl/>
        <w:ind w:firstLine="0"/>
        <w:jc w:val="left"/>
        <w:rPr>
          <w:sz w:val="28"/>
        </w:rPr>
      </w:pPr>
    </w:p>
    <w:p w:rsidR="000837F3" w:rsidRDefault="000837F3">
      <w:pPr>
        <w:widowControl/>
        <w:ind w:left="6372" w:firstLine="0"/>
        <w:jc w:val="left"/>
      </w:pPr>
    </w:p>
    <w:p w:rsidR="000837F3" w:rsidRDefault="000837F3">
      <w:pPr>
        <w:widowControl/>
        <w:ind w:left="6372" w:firstLine="0"/>
        <w:jc w:val="left"/>
      </w:pPr>
    </w:p>
    <w:p w:rsidR="000837F3" w:rsidRDefault="000837F3">
      <w:pPr>
        <w:widowControl/>
        <w:ind w:left="6372" w:firstLine="0"/>
        <w:jc w:val="left"/>
      </w:pPr>
    </w:p>
    <w:p w:rsidR="000837F3" w:rsidRDefault="000837F3">
      <w:pPr>
        <w:widowControl/>
        <w:ind w:left="6372" w:firstLine="0"/>
        <w:jc w:val="left"/>
      </w:pPr>
    </w:p>
    <w:p w:rsidR="000837F3" w:rsidRDefault="000837F3">
      <w:pPr>
        <w:widowControl/>
        <w:ind w:left="6372" w:firstLine="0"/>
        <w:jc w:val="left"/>
      </w:pPr>
    </w:p>
    <w:p w:rsidR="000837F3" w:rsidRDefault="000837F3">
      <w:pPr>
        <w:widowControl/>
        <w:ind w:left="6372" w:firstLine="0"/>
        <w:jc w:val="left"/>
      </w:pPr>
    </w:p>
    <w:p w:rsidR="000837F3" w:rsidRDefault="000837F3">
      <w:pPr>
        <w:widowControl/>
        <w:ind w:firstLine="0"/>
        <w:rPr>
          <w:sz w:val="28"/>
        </w:rPr>
      </w:pPr>
    </w:p>
    <w:p w:rsidR="000837F3" w:rsidRDefault="00A076E9">
      <w:pPr>
        <w:ind w:left="400" w:firstLine="0"/>
        <w:jc w:val="center"/>
        <w:rPr>
          <w:sz w:val="48"/>
          <w:szCs w:val="36"/>
        </w:rPr>
      </w:pPr>
      <w:r>
        <w:rPr>
          <w:sz w:val="48"/>
          <w:szCs w:val="36"/>
        </w:rPr>
        <w:t>ОТЧЕТ</w:t>
      </w:r>
    </w:p>
    <w:p w:rsidR="000837F3" w:rsidRDefault="00A076E9">
      <w:pPr>
        <w:spacing w:after="240"/>
        <w:ind w:left="403" w:firstLine="0"/>
        <w:jc w:val="center"/>
        <w:rPr>
          <w:sz w:val="44"/>
          <w:szCs w:val="36"/>
        </w:rPr>
      </w:pPr>
      <w:r>
        <w:rPr>
          <w:sz w:val="44"/>
          <w:szCs w:val="36"/>
        </w:rPr>
        <w:t xml:space="preserve">по производственной </w:t>
      </w:r>
      <w:r w:rsidR="00522B2A">
        <w:rPr>
          <w:sz w:val="44"/>
          <w:szCs w:val="36"/>
        </w:rPr>
        <w:t xml:space="preserve">профессиональной </w:t>
      </w:r>
      <w:r>
        <w:rPr>
          <w:sz w:val="44"/>
          <w:szCs w:val="36"/>
        </w:rPr>
        <w:t xml:space="preserve">практике </w:t>
      </w:r>
    </w:p>
    <w:p w:rsidR="000837F3" w:rsidRDefault="007D0CE5" w:rsidP="007D0CE5">
      <w:pPr>
        <w:widowControl/>
        <w:ind w:right="963"/>
        <w:jc w:val="center"/>
        <w:rPr>
          <w:sz w:val="32"/>
          <w:szCs w:val="20"/>
        </w:rPr>
      </w:pPr>
      <w:r w:rsidRPr="007D0CE5">
        <w:rPr>
          <w:sz w:val="44"/>
          <w:szCs w:val="36"/>
        </w:rPr>
        <w:t>ООО «Ярославская УК» пгт.Ярославский Приморский край</w:t>
      </w:r>
    </w:p>
    <w:p w:rsidR="000837F3" w:rsidRDefault="000837F3">
      <w:pPr>
        <w:widowControl/>
        <w:ind w:left="851" w:right="963" w:firstLine="0"/>
        <w:rPr>
          <w:sz w:val="32"/>
          <w:szCs w:val="20"/>
        </w:rPr>
      </w:pPr>
    </w:p>
    <w:tbl>
      <w:tblPr>
        <w:tblW w:w="12054" w:type="dxa"/>
        <w:tblLayout w:type="fixed"/>
        <w:tblLook w:val="0000"/>
      </w:tblPr>
      <w:tblGrid>
        <w:gridCol w:w="4302"/>
        <w:gridCol w:w="4345"/>
        <w:gridCol w:w="3407"/>
      </w:tblGrid>
      <w:tr w:rsidR="000837F3" w:rsidTr="003D6363">
        <w:trPr>
          <w:trHeight w:val="250"/>
        </w:trPr>
        <w:tc>
          <w:tcPr>
            <w:tcW w:w="4302" w:type="dxa"/>
          </w:tcPr>
          <w:p w:rsidR="000837F3" w:rsidRDefault="00A076E9">
            <w:pPr>
              <w:pStyle w:val="af3"/>
              <w:widowControl w:val="0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Студент</w:t>
            </w:r>
          </w:p>
        </w:tc>
        <w:tc>
          <w:tcPr>
            <w:tcW w:w="4345" w:type="dxa"/>
          </w:tcPr>
          <w:p w:rsidR="000837F3" w:rsidRDefault="000837F3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</w:p>
        </w:tc>
        <w:tc>
          <w:tcPr>
            <w:tcW w:w="3407" w:type="dxa"/>
          </w:tcPr>
          <w:p w:rsidR="000837F3" w:rsidRDefault="000837F3" w:rsidP="003D6363">
            <w:pPr>
              <w:pStyle w:val="af3"/>
              <w:widowControl w:val="0"/>
              <w:ind w:left="0" w:right="0" w:firstLine="2144"/>
              <w:rPr>
                <w:color w:val="FF0000"/>
                <w:sz w:val="28"/>
                <w:szCs w:val="28"/>
              </w:rPr>
            </w:pPr>
          </w:p>
        </w:tc>
      </w:tr>
      <w:tr w:rsidR="000837F3" w:rsidTr="003D6363">
        <w:trPr>
          <w:trHeight w:val="261"/>
        </w:trPr>
        <w:tc>
          <w:tcPr>
            <w:tcW w:w="4302" w:type="dxa"/>
          </w:tcPr>
          <w:p w:rsidR="000837F3" w:rsidRDefault="00A076E9">
            <w:pPr>
              <w:pStyle w:val="af3"/>
              <w:widowControl w:val="0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группы </w:t>
            </w:r>
            <w:r w:rsidR="00522B2A" w:rsidRPr="00522B2A">
              <w:rPr>
                <w:sz w:val="28"/>
                <w:szCs w:val="28"/>
              </w:rPr>
              <w:t>ВДБЭУ-21-ХД1</w:t>
            </w:r>
          </w:p>
        </w:tc>
        <w:tc>
          <w:tcPr>
            <w:tcW w:w="4345" w:type="dxa"/>
          </w:tcPr>
          <w:p w:rsidR="000837F3" w:rsidRPr="000800F7" w:rsidRDefault="000800F7" w:rsidP="000800F7">
            <w:pPr>
              <w:pStyle w:val="af3"/>
              <w:widowControl w:val="0"/>
              <w:ind w:left="0" w:right="-110"/>
              <w:jc w:val="lef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  <w:r>
              <w:rPr>
                <w:sz w:val="28"/>
                <w:szCs w:val="28"/>
                <w:lang w:val="en-US"/>
              </w:rPr>
              <w:t xml:space="preserve"> Сикачева Е.В.</w:t>
            </w:r>
          </w:p>
        </w:tc>
        <w:tc>
          <w:tcPr>
            <w:tcW w:w="3407" w:type="dxa"/>
          </w:tcPr>
          <w:p w:rsidR="000837F3" w:rsidRDefault="000837F3" w:rsidP="003D6363">
            <w:pPr>
              <w:pStyle w:val="af3"/>
              <w:widowControl w:val="0"/>
              <w:ind w:left="0" w:right="0" w:firstLine="2144"/>
              <w:rPr>
                <w:sz w:val="28"/>
                <w:szCs w:val="28"/>
              </w:rPr>
            </w:pPr>
          </w:p>
        </w:tc>
      </w:tr>
      <w:tr w:rsidR="000837F3" w:rsidTr="003D6363">
        <w:trPr>
          <w:trHeight w:val="762"/>
        </w:trPr>
        <w:tc>
          <w:tcPr>
            <w:tcW w:w="4302" w:type="dxa"/>
          </w:tcPr>
          <w:p w:rsidR="000837F3" w:rsidRDefault="000837F3">
            <w:pPr>
              <w:pStyle w:val="af3"/>
              <w:widowControl w:val="0"/>
              <w:ind w:left="0" w:right="963"/>
              <w:rPr>
                <w:sz w:val="28"/>
                <w:szCs w:val="28"/>
              </w:rPr>
            </w:pPr>
          </w:p>
          <w:p w:rsidR="000837F3" w:rsidRDefault="00A076E9">
            <w:pPr>
              <w:pStyle w:val="af3"/>
              <w:widowControl w:val="0"/>
              <w:ind w:left="0" w:right="96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</w:t>
            </w:r>
          </w:p>
          <w:p w:rsidR="000837F3" w:rsidRDefault="00A076E9">
            <w:pPr>
              <w:pStyle w:val="af3"/>
              <w:widowControl w:val="0"/>
              <w:ind w:left="0" w:right="963"/>
              <w:jc w:val="left"/>
              <w:rPr>
                <w:color w:val="FF0000"/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4345" w:type="dxa"/>
          </w:tcPr>
          <w:p w:rsidR="000837F3" w:rsidRDefault="000837F3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</w:p>
          <w:p w:rsidR="000837F3" w:rsidRDefault="000837F3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</w:p>
          <w:p w:rsidR="000837F3" w:rsidRDefault="000800F7" w:rsidP="003D6363">
            <w:pPr>
              <w:pStyle w:val="af3"/>
              <w:widowControl w:val="0"/>
              <w:tabs>
                <w:tab w:val="left" w:pos="3953"/>
              </w:tabs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  <w:r w:rsidR="00522B2A" w:rsidRPr="00522B2A">
              <w:rPr>
                <w:sz w:val="28"/>
                <w:szCs w:val="28"/>
              </w:rPr>
              <w:t>Корень А.В.</w:t>
            </w:r>
          </w:p>
        </w:tc>
        <w:tc>
          <w:tcPr>
            <w:tcW w:w="3407" w:type="dxa"/>
          </w:tcPr>
          <w:p w:rsidR="000837F3" w:rsidRDefault="000837F3" w:rsidP="003D6363">
            <w:pPr>
              <w:pStyle w:val="af3"/>
              <w:widowControl w:val="0"/>
              <w:ind w:left="0" w:right="0" w:firstLine="2144"/>
              <w:rPr>
                <w:color w:val="FF0000"/>
                <w:sz w:val="28"/>
                <w:szCs w:val="28"/>
              </w:rPr>
            </w:pPr>
          </w:p>
          <w:p w:rsidR="000837F3" w:rsidRDefault="000837F3" w:rsidP="003D6363">
            <w:pPr>
              <w:pStyle w:val="af3"/>
              <w:widowControl w:val="0"/>
              <w:ind w:left="0" w:right="0" w:firstLine="2144"/>
              <w:rPr>
                <w:color w:val="FF0000"/>
                <w:sz w:val="28"/>
                <w:szCs w:val="28"/>
              </w:rPr>
            </w:pPr>
          </w:p>
          <w:p w:rsidR="000837F3" w:rsidRDefault="000837F3" w:rsidP="003D6363">
            <w:pPr>
              <w:pStyle w:val="af3"/>
              <w:widowControl w:val="0"/>
              <w:ind w:left="0" w:right="0" w:firstLine="2144"/>
              <w:rPr>
                <w:color w:val="FF0000"/>
                <w:sz w:val="28"/>
                <w:szCs w:val="28"/>
              </w:rPr>
            </w:pPr>
          </w:p>
        </w:tc>
      </w:tr>
      <w:tr w:rsidR="000837F3" w:rsidTr="003D6363">
        <w:trPr>
          <w:trHeight w:val="1024"/>
        </w:trPr>
        <w:tc>
          <w:tcPr>
            <w:tcW w:w="4302" w:type="dxa"/>
          </w:tcPr>
          <w:p w:rsidR="000837F3" w:rsidRDefault="000837F3">
            <w:pPr>
              <w:pStyle w:val="af3"/>
              <w:widowControl w:val="0"/>
              <w:ind w:left="0" w:right="34"/>
              <w:rPr>
                <w:sz w:val="28"/>
                <w:szCs w:val="28"/>
              </w:rPr>
            </w:pPr>
          </w:p>
          <w:p w:rsidR="000837F3" w:rsidRDefault="00A076E9">
            <w:pPr>
              <w:pStyle w:val="af3"/>
              <w:widowControl w:val="0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Руководитель от предприятия</w:t>
            </w:r>
          </w:p>
          <w:p w:rsidR="000837F3" w:rsidRDefault="000837F3">
            <w:pPr>
              <w:pStyle w:val="af3"/>
              <w:widowControl w:val="0"/>
              <w:ind w:left="0" w:right="34"/>
              <w:rPr>
                <w:sz w:val="28"/>
                <w:szCs w:val="28"/>
              </w:rPr>
            </w:pPr>
          </w:p>
        </w:tc>
        <w:tc>
          <w:tcPr>
            <w:tcW w:w="4345" w:type="dxa"/>
          </w:tcPr>
          <w:p w:rsidR="000837F3" w:rsidRDefault="000837F3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</w:p>
          <w:p w:rsidR="000837F3" w:rsidRDefault="000837F3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</w:p>
          <w:p w:rsidR="000837F3" w:rsidRDefault="00A076E9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______________</w:t>
            </w:r>
            <w:r w:rsidR="000800F7">
              <w:rPr>
                <w:sz w:val="28"/>
                <w:szCs w:val="28"/>
              </w:rPr>
              <w:t xml:space="preserve"> Акуленко Д.В.</w:t>
            </w:r>
          </w:p>
        </w:tc>
        <w:tc>
          <w:tcPr>
            <w:tcW w:w="3407" w:type="dxa"/>
          </w:tcPr>
          <w:p w:rsidR="000837F3" w:rsidRDefault="000837F3" w:rsidP="003D6363">
            <w:pPr>
              <w:pStyle w:val="af3"/>
              <w:widowControl w:val="0"/>
              <w:ind w:left="0" w:right="963" w:firstLine="2144"/>
              <w:rPr>
                <w:sz w:val="28"/>
                <w:szCs w:val="28"/>
              </w:rPr>
            </w:pPr>
          </w:p>
          <w:p w:rsidR="000837F3" w:rsidRDefault="000837F3" w:rsidP="003D6363">
            <w:pPr>
              <w:pStyle w:val="af3"/>
              <w:widowControl w:val="0"/>
              <w:ind w:left="0" w:right="963" w:firstLine="2144"/>
              <w:rPr>
                <w:sz w:val="28"/>
                <w:szCs w:val="28"/>
              </w:rPr>
            </w:pPr>
          </w:p>
          <w:p w:rsidR="000837F3" w:rsidRDefault="000837F3" w:rsidP="003D6363">
            <w:pPr>
              <w:pStyle w:val="af3"/>
              <w:widowControl w:val="0"/>
              <w:ind w:left="0" w:right="963" w:firstLine="2144"/>
              <w:rPr>
                <w:color w:val="FF0000"/>
                <w:sz w:val="28"/>
                <w:szCs w:val="28"/>
              </w:rPr>
            </w:pPr>
          </w:p>
        </w:tc>
      </w:tr>
      <w:tr w:rsidR="000837F3" w:rsidTr="003D6363">
        <w:trPr>
          <w:trHeight w:val="773"/>
        </w:trPr>
        <w:tc>
          <w:tcPr>
            <w:tcW w:w="4302" w:type="dxa"/>
          </w:tcPr>
          <w:p w:rsidR="000837F3" w:rsidRDefault="000837F3">
            <w:pPr>
              <w:pStyle w:val="af3"/>
              <w:widowControl w:val="0"/>
              <w:ind w:left="0" w:right="34"/>
              <w:rPr>
                <w:sz w:val="28"/>
                <w:szCs w:val="28"/>
              </w:rPr>
            </w:pPr>
          </w:p>
          <w:p w:rsidR="000837F3" w:rsidRDefault="00A076E9">
            <w:pPr>
              <w:pStyle w:val="af3"/>
              <w:widowControl w:val="0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Нормоконтролер</w:t>
            </w:r>
          </w:p>
          <w:p w:rsidR="000837F3" w:rsidRDefault="00A076E9">
            <w:pPr>
              <w:pStyle w:val="af3"/>
              <w:widowControl w:val="0"/>
              <w:ind w:left="0" w:right="3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канд. экон. наук, доцент</w:t>
            </w:r>
          </w:p>
        </w:tc>
        <w:tc>
          <w:tcPr>
            <w:tcW w:w="4345" w:type="dxa"/>
          </w:tcPr>
          <w:p w:rsidR="000837F3" w:rsidRDefault="000837F3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</w:p>
          <w:p w:rsidR="000837F3" w:rsidRDefault="000837F3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</w:p>
          <w:p w:rsidR="000837F3" w:rsidRDefault="00A076E9">
            <w:pPr>
              <w:pStyle w:val="af3"/>
              <w:widowControl w:val="0"/>
              <w:ind w:left="0" w:right="144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522B2A" w:rsidRPr="00522B2A">
              <w:rPr>
                <w:sz w:val="28"/>
                <w:szCs w:val="28"/>
              </w:rPr>
              <w:t>Корень А.В.</w:t>
            </w:r>
          </w:p>
        </w:tc>
        <w:tc>
          <w:tcPr>
            <w:tcW w:w="3407" w:type="dxa"/>
          </w:tcPr>
          <w:p w:rsidR="000837F3" w:rsidRDefault="000837F3" w:rsidP="003D6363">
            <w:pPr>
              <w:pStyle w:val="af3"/>
              <w:widowControl w:val="0"/>
              <w:ind w:left="0" w:right="963" w:firstLine="2144"/>
              <w:rPr>
                <w:sz w:val="28"/>
                <w:szCs w:val="28"/>
              </w:rPr>
            </w:pPr>
          </w:p>
          <w:p w:rsidR="000837F3" w:rsidRDefault="000837F3" w:rsidP="003D6363">
            <w:pPr>
              <w:pStyle w:val="af3"/>
              <w:widowControl w:val="0"/>
              <w:ind w:left="0" w:right="963" w:firstLine="2144"/>
              <w:rPr>
                <w:sz w:val="28"/>
                <w:szCs w:val="28"/>
              </w:rPr>
            </w:pPr>
          </w:p>
          <w:p w:rsidR="000837F3" w:rsidRDefault="000837F3" w:rsidP="003D6363">
            <w:pPr>
              <w:pStyle w:val="af3"/>
              <w:widowControl w:val="0"/>
              <w:ind w:left="0" w:right="963" w:firstLine="2144"/>
              <w:rPr>
                <w:color w:val="FF0000"/>
                <w:sz w:val="28"/>
                <w:szCs w:val="28"/>
              </w:rPr>
            </w:pPr>
          </w:p>
        </w:tc>
      </w:tr>
    </w:tbl>
    <w:p w:rsidR="000837F3" w:rsidRDefault="000837F3">
      <w:pPr>
        <w:widowControl/>
        <w:ind w:firstLine="0"/>
        <w:jc w:val="center"/>
        <w:rPr>
          <w:sz w:val="32"/>
          <w:szCs w:val="20"/>
        </w:rPr>
      </w:pPr>
    </w:p>
    <w:p w:rsidR="000837F3" w:rsidRDefault="000837F3">
      <w:pPr>
        <w:widowControl/>
        <w:ind w:firstLine="0"/>
        <w:jc w:val="center"/>
        <w:rPr>
          <w:sz w:val="32"/>
          <w:szCs w:val="20"/>
        </w:rPr>
      </w:pPr>
    </w:p>
    <w:p w:rsidR="000837F3" w:rsidRDefault="000837F3">
      <w:pPr>
        <w:widowControl/>
        <w:ind w:firstLine="0"/>
        <w:rPr>
          <w:sz w:val="32"/>
          <w:szCs w:val="20"/>
        </w:rPr>
      </w:pPr>
    </w:p>
    <w:p w:rsidR="000837F3" w:rsidRDefault="000837F3">
      <w:pPr>
        <w:widowControl/>
        <w:ind w:firstLine="0"/>
        <w:rPr>
          <w:sz w:val="32"/>
          <w:szCs w:val="20"/>
        </w:rPr>
      </w:pPr>
    </w:p>
    <w:p w:rsidR="000837F3" w:rsidRDefault="00A076E9">
      <w:pPr>
        <w:widowControl/>
        <w:ind w:firstLine="0"/>
        <w:jc w:val="center"/>
        <w:rPr>
          <w:sz w:val="28"/>
          <w:szCs w:val="20"/>
        </w:rPr>
      </w:pPr>
      <w:r>
        <w:rPr>
          <w:sz w:val="28"/>
          <w:szCs w:val="20"/>
        </w:rPr>
        <w:t>Владивосток 202</w:t>
      </w:r>
      <w:r w:rsidR="00522B2A">
        <w:rPr>
          <w:sz w:val="28"/>
          <w:szCs w:val="20"/>
        </w:rPr>
        <w:t>5</w:t>
      </w:r>
    </w:p>
    <w:p w:rsidR="0033068C" w:rsidRDefault="00A076E9">
      <w:pPr>
        <w:spacing w:after="120"/>
        <w:jc w:val="center"/>
        <w:sectPr w:rsidR="0033068C">
          <w:headerReference w:type="default" r:id="rId8"/>
          <w:pgSz w:w="11906" w:h="16838"/>
          <w:pgMar w:top="1134" w:right="567" w:bottom="1134" w:left="1701" w:header="567" w:footer="0" w:gutter="0"/>
          <w:cols w:space="720"/>
          <w:formProt w:val="0"/>
          <w:titlePg/>
          <w:docGrid w:linePitch="326"/>
        </w:sectPr>
      </w:pPr>
      <w:r>
        <w:br w:type="page"/>
      </w:r>
    </w:p>
    <w:p w:rsidR="005C544A" w:rsidRPr="005C544A" w:rsidRDefault="005C544A" w:rsidP="005C544A">
      <w:pPr>
        <w:spacing w:after="120"/>
        <w:jc w:val="center"/>
        <w:rPr>
          <w:caps/>
        </w:rPr>
      </w:pPr>
      <w:r w:rsidRPr="005C544A">
        <w:rPr>
          <w:caps/>
        </w:rPr>
        <w:lastRenderedPageBreak/>
        <w:t>МИНИСТЕРСТВО НАУКИ И ВЫСШЕГО ОБРАЗОВАНИЯроссийской федерации</w:t>
      </w:r>
    </w:p>
    <w:p w:rsidR="005C544A" w:rsidRPr="005C544A" w:rsidRDefault="005C544A" w:rsidP="005C544A">
      <w:pPr>
        <w:widowControl/>
        <w:ind w:firstLine="567"/>
        <w:contextualSpacing/>
        <w:jc w:val="center"/>
        <w:rPr>
          <w:rFonts w:eastAsia="Calibri"/>
          <w:lang w:eastAsia="en-US"/>
        </w:rPr>
      </w:pPr>
      <w:r w:rsidRPr="005C544A">
        <w:rPr>
          <w:rFonts w:eastAsia="Calibri"/>
          <w:lang w:eastAsia="en-US"/>
        </w:rPr>
        <w:t xml:space="preserve">ВЛАДИВОСТОКСКИЙ ГОСУДАРСТВЕННЫЙ УНИВЕРСИТЕТ </w:t>
      </w:r>
    </w:p>
    <w:p w:rsidR="005C544A" w:rsidRPr="005C544A" w:rsidRDefault="005C544A" w:rsidP="005C544A">
      <w:pPr>
        <w:widowControl/>
        <w:spacing w:after="120"/>
        <w:ind w:firstLine="567"/>
        <w:jc w:val="center"/>
        <w:rPr>
          <w:rFonts w:eastAsia="Calibri"/>
          <w:lang w:eastAsia="en-US"/>
        </w:rPr>
      </w:pPr>
      <w:r w:rsidRPr="005C544A">
        <w:rPr>
          <w:rFonts w:eastAsia="Calibri"/>
          <w:lang w:eastAsia="en-US"/>
        </w:rPr>
        <w:t>ЭКОНОМИКИ И СЕРВИСА</w:t>
      </w:r>
    </w:p>
    <w:p w:rsidR="005C544A" w:rsidRPr="005C544A" w:rsidRDefault="005C544A" w:rsidP="005C544A">
      <w:pPr>
        <w:widowControl/>
        <w:ind w:firstLine="567"/>
        <w:contextualSpacing/>
        <w:jc w:val="center"/>
        <w:rPr>
          <w:rFonts w:eastAsia="Calibri"/>
          <w:lang w:eastAsia="en-US"/>
        </w:rPr>
      </w:pPr>
      <w:r w:rsidRPr="005C544A">
        <w:rPr>
          <w:rFonts w:eastAsia="Calibri"/>
          <w:lang w:eastAsia="en-US"/>
        </w:rPr>
        <w:t>КАФЕДРА ЭКОНОМИКИ И УПРАВЛЕНИЯ</w:t>
      </w:r>
    </w:p>
    <w:p w:rsidR="005C544A" w:rsidRPr="005C544A" w:rsidRDefault="005C544A" w:rsidP="005C544A">
      <w:pPr>
        <w:widowControl/>
        <w:ind w:firstLine="567"/>
        <w:contextualSpacing/>
        <w:jc w:val="center"/>
        <w:rPr>
          <w:rFonts w:eastAsia="Calibri"/>
          <w:lang w:eastAsia="en-US"/>
        </w:rPr>
      </w:pPr>
    </w:p>
    <w:p w:rsidR="005C544A" w:rsidRPr="005C544A" w:rsidRDefault="005C544A" w:rsidP="005C544A">
      <w:pPr>
        <w:widowControl/>
        <w:suppressAutoHyphens w:val="0"/>
        <w:ind w:firstLine="567"/>
        <w:contextualSpacing/>
        <w:jc w:val="center"/>
        <w:rPr>
          <w:rFonts w:eastAsia="Calibri"/>
          <w:lang w:eastAsia="en-US"/>
        </w:rPr>
      </w:pPr>
      <w:r w:rsidRPr="005C544A">
        <w:rPr>
          <w:rFonts w:eastAsia="Calibri"/>
          <w:lang w:eastAsia="en-US"/>
        </w:rPr>
        <w:t>ЗАДАНИЕ</w:t>
      </w:r>
    </w:p>
    <w:p w:rsidR="005C544A" w:rsidRPr="005C544A" w:rsidRDefault="005C544A" w:rsidP="005C544A">
      <w:pPr>
        <w:widowControl/>
        <w:ind w:firstLine="0"/>
        <w:contextualSpacing/>
        <w:jc w:val="center"/>
        <w:rPr>
          <w:rFonts w:eastAsia="Calibri"/>
          <w:sz w:val="22"/>
          <w:szCs w:val="22"/>
          <w:lang w:eastAsia="en-US"/>
        </w:rPr>
      </w:pPr>
      <w:r w:rsidRPr="005C544A">
        <w:rPr>
          <w:rFonts w:eastAsia="Calibri"/>
          <w:sz w:val="22"/>
          <w:szCs w:val="22"/>
          <w:lang w:eastAsia="en-US"/>
        </w:rPr>
        <w:t>на производственную профессиональную практику</w:t>
      </w:r>
    </w:p>
    <w:p w:rsidR="005C544A" w:rsidRPr="005C544A" w:rsidRDefault="005C544A" w:rsidP="005C544A">
      <w:pPr>
        <w:widowControl/>
        <w:suppressAutoHyphens w:val="0"/>
        <w:ind w:firstLine="426"/>
        <w:contextualSpacing/>
        <w:rPr>
          <w:rFonts w:eastAsia="Calibri"/>
          <w:sz w:val="22"/>
          <w:szCs w:val="22"/>
          <w:lang w:eastAsia="en-US"/>
        </w:rPr>
      </w:pPr>
      <w:r w:rsidRPr="005C544A">
        <w:rPr>
          <w:rFonts w:eastAsia="Calibri"/>
          <w:sz w:val="22"/>
          <w:szCs w:val="22"/>
          <w:lang w:eastAsia="en-US"/>
        </w:rPr>
        <w:t>Студенту</w:t>
      </w:r>
      <w:r w:rsidR="000800F7">
        <w:rPr>
          <w:rFonts w:eastAsia="Calibri"/>
          <w:sz w:val="22"/>
          <w:szCs w:val="22"/>
          <w:lang w:eastAsia="en-US"/>
        </w:rPr>
        <w:t xml:space="preserve"> Сикачевой Е.В.</w:t>
      </w:r>
    </w:p>
    <w:p w:rsidR="005C544A" w:rsidRPr="005C544A" w:rsidRDefault="005C544A" w:rsidP="005C544A">
      <w:pPr>
        <w:widowControl/>
        <w:suppressAutoHyphens w:val="0"/>
        <w:ind w:firstLine="426"/>
        <w:contextualSpacing/>
        <w:rPr>
          <w:rFonts w:eastAsia="Calibri"/>
          <w:sz w:val="22"/>
          <w:szCs w:val="22"/>
          <w:lang w:eastAsia="en-US"/>
        </w:rPr>
      </w:pPr>
      <w:r w:rsidRPr="005C544A">
        <w:rPr>
          <w:rFonts w:eastAsia="Calibri"/>
          <w:sz w:val="22"/>
          <w:szCs w:val="22"/>
          <w:lang w:eastAsia="en-US"/>
        </w:rPr>
        <w:t xml:space="preserve">Группы: </w:t>
      </w:r>
      <w:r w:rsidR="007D0CE5" w:rsidRPr="007D0CE5">
        <w:rPr>
          <w:rFonts w:eastAsia="Calibri"/>
          <w:sz w:val="22"/>
          <w:szCs w:val="22"/>
          <w:lang w:eastAsia="en-US"/>
        </w:rPr>
        <w:t>ВДБЭУ-21ХД</w:t>
      </w:r>
    </w:p>
    <w:p w:rsidR="005C544A" w:rsidRPr="005C544A" w:rsidRDefault="005C544A" w:rsidP="005C544A">
      <w:pPr>
        <w:suppressAutoHyphens w:val="0"/>
        <w:ind w:firstLine="426"/>
        <w:rPr>
          <w:rFonts w:ascii="TimesNewRomanPSMT" w:hAnsi="TimesNewRomanPSMT"/>
          <w:color w:val="000000"/>
          <w:sz w:val="22"/>
          <w:szCs w:val="22"/>
        </w:rPr>
      </w:pPr>
      <w:r w:rsidRPr="005C544A">
        <w:rPr>
          <w:b/>
          <w:sz w:val="22"/>
          <w:szCs w:val="22"/>
        </w:rPr>
        <w:t>Цель практики</w:t>
      </w:r>
      <w:r w:rsidRPr="005C544A">
        <w:rPr>
          <w:sz w:val="22"/>
          <w:szCs w:val="22"/>
        </w:rPr>
        <w:t xml:space="preserve">: </w:t>
      </w:r>
      <w:r w:rsidRPr="005C544A">
        <w:rPr>
          <w:rFonts w:ascii="TimesNewRomanPSMT" w:hAnsi="TimesNewRomanPSMT"/>
          <w:color w:val="000000"/>
          <w:sz w:val="22"/>
          <w:szCs w:val="22"/>
        </w:rPr>
        <w:t>Целью производственной профессиональной практики является развитие и применение полученных в ходе теоретического обучения знаний и умений при решении задач по в</w:t>
      </w:r>
      <w:r w:rsidRPr="005C544A">
        <w:rPr>
          <w:rFonts w:ascii="TimesNewRomanPSMT" w:hAnsi="TimesNewRomanPSMT"/>
          <w:color w:val="000000"/>
          <w:sz w:val="22"/>
          <w:szCs w:val="22"/>
        </w:rPr>
        <w:t>ы</w:t>
      </w:r>
      <w:r w:rsidRPr="005C544A">
        <w:rPr>
          <w:rFonts w:ascii="TimesNewRomanPSMT" w:hAnsi="TimesNewRomanPSMT"/>
          <w:color w:val="000000"/>
          <w:sz w:val="22"/>
          <w:szCs w:val="22"/>
        </w:rPr>
        <w:t>явлению и оценке угроз экономической безопасности организации и</w:t>
      </w:r>
      <w:bookmarkStart w:id="0" w:name="_GoBack"/>
      <w:bookmarkEnd w:id="0"/>
      <w:r w:rsidRPr="005C544A">
        <w:rPr>
          <w:rFonts w:ascii="TimesNewRomanPSMT" w:hAnsi="TimesNewRomanPSMT"/>
          <w:color w:val="000000"/>
          <w:sz w:val="22"/>
          <w:szCs w:val="22"/>
        </w:rPr>
        <w:t>использовании полученной и</w:t>
      </w:r>
      <w:r w:rsidRPr="005C544A">
        <w:rPr>
          <w:rFonts w:ascii="TimesNewRomanPSMT" w:hAnsi="TimesNewRomanPSMT"/>
          <w:color w:val="000000"/>
          <w:sz w:val="22"/>
          <w:szCs w:val="22"/>
        </w:rPr>
        <w:t>н</w:t>
      </w:r>
      <w:r w:rsidRPr="005C544A">
        <w:rPr>
          <w:rFonts w:ascii="TimesNewRomanPSMT" w:hAnsi="TimesNewRomanPSMT"/>
          <w:color w:val="000000"/>
          <w:sz w:val="22"/>
          <w:szCs w:val="22"/>
        </w:rPr>
        <w:t>формации при принятии управленческих решений.</w:t>
      </w:r>
    </w:p>
    <w:p w:rsidR="005C544A" w:rsidRPr="005C544A" w:rsidRDefault="005C544A" w:rsidP="005C544A">
      <w:pPr>
        <w:suppressAutoHyphens w:val="0"/>
        <w:ind w:firstLine="426"/>
        <w:rPr>
          <w:sz w:val="22"/>
          <w:szCs w:val="22"/>
          <w:u w:val="single"/>
        </w:rPr>
      </w:pPr>
      <w:r w:rsidRPr="005C544A">
        <w:rPr>
          <w:b/>
          <w:sz w:val="22"/>
          <w:szCs w:val="22"/>
        </w:rPr>
        <w:t>Срок сдачи отчета</w:t>
      </w:r>
      <w:r w:rsidRPr="005C544A">
        <w:rPr>
          <w:sz w:val="22"/>
          <w:szCs w:val="22"/>
        </w:rPr>
        <w:t xml:space="preserve">: </w:t>
      </w:r>
      <w:r w:rsidRPr="005C544A">
        <w:rPr>
          <w:sz w:val="22"/>
          <w:szCs w:val="22"/>
          <w:u w:val="single"/>
        </w:rPr>
        <w:t>согласно графику учебного процесса</w:t>
      </w:r>
    </w:p>
    <w:p w:rsidR="005C544A" w:rsidRPr="005C544A" w:rsidRDefault="005C544A" w:rsidP="005C544A">
      <w:pPr>
        <w:widowControl/>
        <w:suppressAutoHyphens w:val="0"/>
        <w:ind w:firstLine="426"/>
        <w:contextualSpacing/>
        <w:rPr>
          <w:rFonts w:eastAsia="Calibri"/>
          <w:sz w:val="22"/>
          <w:szCs w:val="22"/>
          <w:lang w:eastAsia="en-US"/>
        </w:rPr>
      </w:pPr>
      <w:r w:rsidRPr="005C544A">
        <w:rPr>
          <w:rFonts w:eastAsia="Calibri"/>
          <w:sz w:val="22"/>
          <w:szCs w:val="22"/>
          <w:lang w:eastAsia="en-US"/>
        </w:rPr>
        <w:t>Содержание практики:</w:t>
      </w:r>
    </w:p>
    <w:p w:rsidR="005C544A" w:rsidRPr="005C544A" w:rsidRDefault="005C544A" w:rsidP="005C544A">
      <w:pPr>
        <w:suppressAutoHyphens w:val="0"/>
        <w:rPr>
          <w:b/>
          <w:bCs/>
          <w:sz w:val="22"/>
          <w:szCs w:val="22"/>
        </w:rPr>
      </w:pPr>
      <w:r w:rsidRPr="005C544A">
        <w:rPr>
          <w:b/>
          <w:bCs/>
          <w:sz w:val="22"/>
          <w:szCs w:val="22"/>
        </w:rPr>
        <w:t>Содержание разделов отчета по практике:</w:t>
      </w:r>
    </w:p>
    <w:p w:rsidR="005C544A" w:rsidRPr="005C544A" w:rsidRDefault="005C544A" w:rsidP="005C544A">
      <w:pPr>
        <w:suppressAutoHyphens w:val="0"/>
        <w:rPr>
          <w:bCs/>
          <w:sz w:val="22"/>
          <w:szCs w:val="22"/>
        </w:rPr>
      </w:pPr>
      <w:r w:rsidRPr="005C544A">
        <w:rPr>
          <w:b/>
          <w:bCs/>
          <w:sz w:val="22"/>
          <w:szCs w:val="22"/>
        </w:rPr>
        <w:t>Введение:</w:t>
      </w:r>
      <w:r w:rsidRPr="005C544A">
        <w:rPr>
          <w:bCs/>
          <w:sz w:val="22"/>
          <w:szCs w:val="22"/>
        </w:rPr>
        <w:t xml:space="preserve"> определить цель и задачи практики, основные методы, необходимые для их достиж</w:t>
      </w:r>
      <w:r w:rsidRPr="005C544A">
        <w:rPr>
          <w:bCs/>
          <w:sz w:val="22"/>
          <w:szCs w:val="22"/>
        </w:rPr>
        <w:t>е</w:t>
      </w:r>
      <w:r w:rsidRPr="005C544A">
        <w:rPr>
          <w:bCs/>
          <w:sz w:val="22"/>
          <w:szCs w:val="22"/>
        </w:rPr>
        <w:t>ния.</w:t>
      </w:r>
    </w:p>
    <w:p w:rsidR="005C544A" w:rsidRPr="005C544A" w:rsidRDefault="005C544A" w:rsidP="005C544A">
      <w:pPr>
        <w:suppressAutoHyphens w:val="0"/>
        <w:rPr>
          <w:b/>
          <w:bCs/>
          <w:sz w:val="22"/>
          <w:szCs w:val="22"/>
        </w:rPr>
      </w:pPr>
      <w:r w:rsidRPr="005C544A">
        <w:rPr>
          <w:b/>
          <w:bCs/>
          <w:sz w:val="22"/>
          <w:szCs w:val="22"/>
        </w:rPr>
        <w:t>1 Особенности деятельности исследуемого экономического субъекта:</w:t>
      </w:r>
    </w:p>
    <w:p w:rsidR="005C544A" w:rsidRPr="005C544A" w:rsidRDefault="005C544A" w:rsidP="005C544A">
      <w:pPr>
        <w:suppressAutoHyphens w:val="0"/>
        <w:rPr>
          <w:bCs/>
          <w:sz w:val="22"/>
          <w:szCs w:val="22"/>
        </w:rPr>
      </w:pPr>
      <w:r w:rsidRPr="005C544A">
        <w:rPr>
          <w:bCs/>
          <w:sz w:val="22"/>
          <w:szCs w:val="22"/>
        </w:rPr>
        <w:t>Рассмотреть особенности деятельности исследуемой организации (учреждения): виды деятельн</w:t>
      </w:r>
      <w:r w:rsidRPr="005C544A">
        <w:rPr>
          <w:bCs/>
          <w:sz w:val="22"/>
          <w:szCs w:val="22"/>
        </w:rPr>
        <w:t>о</w:t>
      </w:r>
      <w:r w:rsidRPr="005C544A">
        <w:rPr>
          <w:bCs/>
          <w:sz w:val="22"/>
          <w:szCs w:val="22"/>
        </w:rPr>
        <w:t>сти, система налогообложения, организация бухгалтерского учета (структура аппарата бухгалтерии, применяемая форма бухгалтерского учета, особенности учетной политики в целях финансового и н</w:t>
      </w:r>
      <w:r w:rsidRPr="005C544A">
        <w:rPr>
          <w:bCs/>
          <w:sz w:val="22"/>
          <w:szCs w:val="22"/>
        </w:rPr>
        <w:t>а</w:t>
      </w:r>
      <w:r w:rsidRPr="005C544A">
        <w:rPr>
          <w:bCs/>
          <w:sz w:val="22"/>
          <w:szCs w:val="22"/>
        </w:rPr>
        <w:t>логового учета, процедуры, предшествующие формированию отчетности, состав отчетности, испол</w:t>
      </w:r>
      <w:r w:rsidRPr="005C544A">
        <w:rPr>
          <w:bCs/>
          <w:sz w:val="22"/>
          <w:szCs w:val="22"/>
        </w:rPr>
        <w:t>ь</w:t>
      </w:r>
      <w:r w:rsidRPr="005C544A">
        <w:rPr>
          <w:bCs/>
          <w:sz w:val="22"/>
          <w:szCs w:val="22"/>
        </w:rPr>
        <w:t>зуемые программы автоматизации учета) (ПКВ-2)</w:t>
      </w:r>
    </w:p>
    <w:p w:rsidR="005C544A" w:rsidRPr="005C544A" w:rsidRDefault="005C544A" w:rsidP="005C544A">
      <w:pPr>
        <w:suppressAutoHyphens w:val="0"/>
        <w:rPr>
          <w:b/>
          <w:bCs/>
          <w:sz w:val="22"/>
          <w:szCs w:val="22"/>
        </w:rPr>
      </w:pPr>
      <w:r w:rsidRPr="005C544A">
        <w:rPr>
          <w:b/>
          <w:bCs/>
          <w:sz w:val="22"/>
          <w:szCs w:val="22"/>
        </w:rPr>
        <w:t>2 Порядок организации бухгалтерского учета в исследуемой организации (учреждении):</w:t>
      </w:r>
    </w:p>
    <w:p w:rsidR="005C544A" w:rsidRPr="005C544A" w:rsidRDefault="005C544A" w:rsidP="005C544A">
      <w:pPr>
        <w:suppressAutoHyphens w:val="0"/>
        <w:rPr>
          <w:bCs/>
          <w:sz w:val="22"/>
          <w:szCs w:val="22"/>
        </w:rPr>
      </w:pPr>
      <w:r w:rsidRPr="005C544A">
        <w:rPr>
          <w:bCs/>
          <w:sz w:val="22"/>
          <w:szCs w:val="22"/>
        </w:rPr>
        <w:t>Раскрыть состав объектов бухгалтерского учета в компании, нормативное регулирование их уч</w:t>
      </w:r>
      <w:r w:rsidRPr="005C544A">
        <w:rPr>
          <w:bCs/>
          <w:sz w:val="22"/>
          <w:szCs w:val="22"/>
        </w:rPr>
        <w:t>е</w:t>
      </w:r>
      <w:r w:rsidRPr="005C544A">
        <w:rPr>
          <w:bCs/>
          <w:sz w:val="22"/>
          <w:szCs w:val="22"/>
        </w:rPr>
        <w:t>та, действующий порядок документального оформления фактов хозяйственной деятельности комп</w:t>
      </w:r>
      <w:r w:rsidRPr="005C544A">
        <w:rPr>
          <w:bCs/>
          <w:sz w:val="22"/>
          <w:szCs w:val="22"/>
        </w:rPr>
        <w:t>а</w:t>
      </w:r>
      <w:r w:rsidRPr="005C544A">
        <w:rPr>
          <w:bCs/>
          <w:sz w:val="22"/>
          <w:szCs w:val="22"/>
        </w:rPr>
        <w:t>нии, отражение на счетах бухгалтерского учета данных объектов и порядок формирования показат</w:t>
      </w:r>
      <w:r w:rsidRPr="005C544A">
        <w:rPr>
          <w:bCs/>
          <w:sz w:val="22"/>
          <w:szCs w:val="22"/>
        </w:rPr>
        <w:t>е</w:t>
      </w:r>
      <w:r w:rsidRPr="005C544A">
        <w:rPr>
          <w:bCs/>
          <w:sz w:val="22"/>
          <w:szCs w:val="22"/>
        </w:rPr>
        <w:t>лей в соответствующих формах отчетности (ПКВ-2)</w:t>
      </w:r>
    </w:p>
    <w:p w:rsidR="005C544A" w:rsidRPr="005C544A" w:rsidRDefault="005C544A" w:rsidP="005C544A">
      <w:pPr>
        <w:suppressAutoHyphens w:val="0"/>
        <w:rPr>
          <w:bCs/>
          <w:sz w:val="22"/>
          <w:szCs w:val="22"/>
        </w:rPr>
      </w:pPr>
      <w:r w:rsidRPr="005C544A">
        <w:rPr>
          <w:b/>
          <w:bCs/>
          <w:sz w:val="22"/>
          <w:szCs w:val="22"/>
        </w:rPr>
        <w:t>Заключение.</w:t>
      </w:r>
      <w:r w:rsidRPr="005C544A">
        <w:rPr>
          <w:bCs/>
          <w:sz w:val="22"/>
          <w:szCs w:val="22"/>
        </w:rPr>
        <w:t xml:space="preserve"> В заключении сделать вывод об организации системы бухгалтерскогоучета на предприятии, состоянии учетных данных и их соответствии требованиямзаконодательства.</w:t>
      </w:r>
      <w:r w:rsidRPr="005C544A">
        <w:rPr>
          <w:bCs/>
          <w:sz w:val="22"/>
          <w:szCs w:val="22"/>
        </w:rPr>
        <w:cr/>
      </w:r>
    </w:p>
    <w:p w:rsidR="005C544A" w:rsidRPr="005C544A" w:rsidRDefault="005C544A" w:rsidP="005C544A">
      <w:pPr>
        <w:suppressAutoHyphens w:val="0"/>
        <w:rPr>
          <w:bCs/>
          <w:sz w:val="22"/>
          <w:szCs w:val="22"/>
        </w:rPr>
      </w:pPr>
      <w:r w:rsidRPr="005C544A">
        <w:rPr>
          <w:rFonts w:ascii="TimesNewRomanPS-BoldMT" w:hAnsi="TimesNewRomanPS-BoldMT"/>
          <w:b/>
          <w:bCs/>
          <w:color w:val="000000"/>
          <w:sz w:val="22"/>
          <w:szCs w:val="22"/>
        </w:rPr>
        <w:t>Список использованных источников (не менее 10-ти позиций)</w:t>
      </w:r>
    </w:p>
    <w:p w:rsidR="005C544A" w:rsidRPr="005C544A" w:rsidRDefault="005C544A" w:rsidP="005C544A">
      <w:pPr>
        <w:suppressAutoHyphens w:val="0"/>
        <w:rPr>
          <w:bCs/>
          <w:sz w:val="22"/>
          <w:szCs w:val="22"/>
        </w:rPr>
      </w:pPr>
      <w:r w:rsidRPr="005C544A">
        <w:rPr>
          <w:bCs/>
          <w:sz w:val="22"/>
          <w:szCs w:val="22"/>
        </w:rPr>
        <w:t>Список использованных источников (указать источник официальной отчетности предприятия, нормативную, справочную и учебную литературу).</w:t>
      </w:r>
    </w:p>
    <w:p w:rsidR="005C544A" w:rsidRPr="005C544A" w:rsidRDefault="005C544A" w:rsidP="005C544A">
      <w:pPr>
        <w:suppressAutoHyphens w:val="0"/>
        <w:rPr>
          <w:bCs/>
          <w:sz w:val="22"/>
          <w:szCs w:val="22"/>
        </w:rPr>
      </w:pPr>
      <w:r w:rsidRPr="005C544A">
        <w:rPr>
          <w:bCs/>
          <w:sz w:val="22"/>
          <w:szCs w:val="22"/>
        </w:rPr>
        <w:t>Приложения (копия используемой в отчете бухгалтерской отчетности).</w:t>
      </w:r>
    </w:p>
    <w:p w:rsidR="005C544A" w:rsidRPr="005C544A" w:rsidRDefault="005C544A" w:rsidP="005C544A">
      <w:pPr>
        <w:widowControl/>
        <w:suppressAutoHyphens w:val="0"/>
        <w:ind w:firstLine="567"/>
        <w:rPr>
          <w:rFonts w:eastAsia="Calibri"/>
          <w:bCs/>
          <w:sz w:val="22"/>
          <w:szCs w:val="22"/>
          <w:lang w:eastAsia="en-US"/>
        </w:rPr>
      </w:pPr>
      <w:r w:rsidRPr="005C544A">
        <w:rPr>
          <w:rFonts w:eastAsia="Calibri"/>
          <w:sz w:val="22"/>
          <w:szCs w:val="22"/>
          <w:lang w:eastAsia="en-US"/>
        </w:rPr>
        <w:t>Рекомендуемый о</w:t>
      </w:r>
      <w:r w:rsidRPr="005C544A">
        <w:rPr>
          <w:rFonts w:eastAsia="Calibri"/>
          <w:bCs/>
          <w:sz w:val="22"/>
          <w:szCs w:val="22"/>
          <w:lang w:eastAsia="en-US"/>
        </w:rPr>
        <w:t>бъем отчета: 12-15 страниц.</w:t>
      </w:r>
    </w:p>
    <w:p w:rsidR="005C544A" w:rsidRPr="005C544A" w:rsidRDefault="005C544A" w:rsidP="005C544A">
      <w:pPr>
        <w:widowControl/>
        <w:suppressAutoHyphens w:val="0"/>
        <w:ind w:firstLine="567"/>
        <w:rPr>
          <w:rFonts w:eastAsia="Calibri"/>
          <w:bCs/>
          <w:sz w:val="22"/>
          <w:szCs w:val="22"/>
          <w:lang w:eastAsia="en-US"/>
        </w:rPr>
      </w:pPr>
      <w:r w:rsidRPr="005C544A">
        <w:rPr>
          <w:sz w:val="22"/>
          <w:szCs w:val="22"/>
        </w:rPr>
        <w:t>(К защите представляется отчет, выполненный в письменной форме в соответствии с Требов</w:t>
      </w:r>
      <w:r w:rsidRPr="005C544A">
        <w:rPr>
          <w:sz w:val="22"/>
          <w:szCs w:val="22"/>
        </w:rPr>
        <w:t>а</w:t>
      </w:r>
      <w:r w:rsidRPr="005C544A">
        <w:rPr>
          <w:sz w:val="22"/>
          <w:szCs w:val="22"/>
        </w:rPr>
        <w:t>ниями к оформлению текстовой части).</w:t>
      </w:r>
    </w:p>
    <w:p w:rsidR="005C544A" w:rsidRPr="005C544A" w:rsidRDefault="005C544A" w:rsidP="005C544A">
      <w:pPr>
        <w:suppressAutoHyphens w:val="0"/>
        <w:rPr>
          <w:sz w:val="22"/>
          <w:szCs w:val="22"/>
        </w:rPr>
      </w:pPr>
      <w:r w:rsidRPr="005C544A">
        <w:rPr>
          <w:sz w:val="22"/>
          <w:szCs w:val="22"/>
        </w:rPr>
        <w:t>Время консультаций по графику, телефон, электронная почта руководителя:</w:t>
      </w:r>
    </w:p>
    <w:p w:rsidR="005C544A" w:rsidRPr="005C544A" w:rsidRDefault="005C544A" w:rsidP="005C544A">
      <w:pPr>
        <w:suppressAutoHyphens w:val="0"/>
        <w:rPr>
          <w:sz w:val="22"/>
          <w:szCs w:val="22"/>
          <w:u w:val="single"/>
        </w:rPr>
      </w:pPr>
      <w:r w:rsidRPr="005C544A">
        <w:rPr>
          <w:sz w:val="22"/>
          <w:szCs w:val="22"/>
          <w:lang w:val="en-US"/>
        </w:rPr>
        <w:t>Email</w:t>
      </w:r>
      <w:r w:rsidRPr="005C544A">
        <w:rPr>
          <w:sz w:val="22"/>
          <w:szCs w:val="22"/>
        </w:rPr>
        <w:t xml:space="preserve">: </w:t>
      </w:r>
      <w:r w:rsidRPr="005C544A">
        <w:rPr>
          <w:sz w:val="22"/>
          <w:szCs w:val="22"/>
          <w:u w:val="single"/>
        </w:rPr>
        <w:t>andrey.koren3@mail.ru</w:t>
      </w:r>
    </w:p>
    <w:p w:rsidR="005C544A" w:rsidRPr="005C544A" w:rsidRDefault="005C544A" w:rsidP="005C544A">
      <w:pPr>
        <w:suppressAutoHyphens w:val="0"/>
        <w:overflowPunct w:val="0"/>
        <w:autoSpaceDE w:val="0"/>
        <w:autoSpaceDN w:val="0"/>
        <w:adjustRightInd w:val="0"/>
        <w:rPr>
          <w:sz w:val="22"/>
          <w:szCs w:val="22"/>
        </w:rPr>
      </w:pPr>
      <w:r w:rsidRPr="005C544A">
        <w:rPr>
          <w:sz w:val="22"/>
          <w:szCs w:val="22"/>
        </w:rPr>
        <w:t>Дата выдачи задания: 06.11.2024 г.</w:t>
      </w:r>
    </w:p>
    <w:p w:rsidR="005C544A" w:rsidRPr="005C544A" w:rsidRDefault="005C544A" w:rsidP="005C544A">
      <w:pPr>
        <w:suppressAutoHyphens w:val="0"/>
        <w:overflowPunct w:val="0"/>
        <w:autoSpaceDE w:val="0"/>
        <w:autoSpaceDN w:val="0"/>
        <w:adjustRightInd w:val="0"/>
        <w:rPr>
          <w:sz w:val="22"/>
          <w:szCs w:val="22"/>
        </w:rPr>
      </w:pPr>
    </w:p>
    <w:p w:rsidR="005C544A" w:rsidRPr="005C544A" w:rsidRDefault="005C544A" w:rsidP="005C544A">
      <w:pPr>
        <w:suppressAutoHyphens w:val="0"/>
        <w:rPr>
          <w:sz w:val="22"/>
          <w:szCs w:val="22"/>
        </w:rPr>
      </w:pPr>
      <w:r w:rsidRPr="005C544A">
        <w:rPr>
          <w:sz w:val="22"/>
          <w:szCs w:val="22"/>
        </w:rPr>
        <w:t xml:space="preserve">Руководитель практики </w:t>
      </w:r>
    </w:p>
    <w:p w:rsidR="005C544A" w:rsidRPr="005C544A" w:rsidRDefault="005C544A" w:rsidP="005C544A">
      <w:pPr>
        <w:suppressAutoHyphens w:val="0"/>
        <w:rPr>
          <w:sz w:val="22"/>
          <w:szCs w:val="22"/>
        </w:rPr>
      </w:pPr>
      <w:bookmarkStart w:id="1" w:name="_Hlk182168056"/>
      <w:r w:rsidRPr="005C544A">
        <w:rPr>
          <w:sz w:val="22"/>
          <w:szCs w:val="22"/>
        </w:rPr>
        <w:t>канд. экон. наук, доцент кафедры</w:t>
      </w:r>
    </w:p>
    <w:p w:rsidR="005C544A" w:rsidRPr="005C544A" w:rsidRDefault="005C544A" w:rsidP="005C544A">
      <w:pPr>
        <w:suppressAutoHyphens w:val="0"/>
        <w:rPr>
          <w:sz w:val="22"/>
          <w:szCs w:val="22"/>
        </w:rPr>
      </w:pPr>
      <w:r w:rsidRPr="005C544A">
        <w:rPr>
          <w:sz w:val="22"/>
          <w:szCs w:val="22"/>
        </w:rPr>
        <w:t>экономики и управления</w:t>
      </w:r>
      <w:bookmarkEnd w:id="1"/>
      <w:r w:rsidRPr="005C544A">
        <w:rPr>
          <w:sz w:val="22"/>
          <w:szCs w:val="22"/>
        </w:rPr>
        <w:t xml:space="preserve">     ____________ КореньА.В.</w:t>
      </w:r>
    </w:p>
    <w:p w:rsidR="005C544A" w:rsidRPr="005C544A" w:rsidRDefault="005C544A" w:rsidP="005C544A">
      <w:pPr>
        <w:suppressAutoHyphens w:val="0"/>
        <w:rPr>
          <w:sz w:val="22"/>
          <w:szCs w:val="22"/>
        </w:rPr>
      </w:pPr>
    </w:p>
    <w:p w:rsidR="005C544A" w:rsidRPr="005C544A" w:rsidRDefault="005C544A" w:rsidP="005C544A">
      <w:pPr>
        <w:suppressAutoHyphens w:val="0"/>
        <w:rPr>
          <w:sz w:val="22"/>
          <w:szCs w:val="22"/>
        </w:rPr>
      </w:pPr>
      <w:r w:rsidRPr="005C544A">
        <w:rPr>
          <w:sz w:val="22"/>
          <w:szCs w:val="22"/>
        </w:rPr>
        <w:t xml:space="preserve">Задание получил: </w:t>
      </w:r>
      <w:r w:rsidRPr="005C544A">
        <w:rPr>
          <w:sz w:val="22"/>
          <w:szCs w:val="22"/>
        </w:rPr>
        <w:tab/>
      </w:r>
      <w:r w:rsidR="000800F7">
        <w:rPr>
          <w:sz w:val="22"/>
          <w:szCs w:val="22"/>
        </w:rPr>
        <w:t xml:space="preserve">                ____________ Сикачева Е.В.</w:t>
      </w:r>
    </w:p>
    <w:p w:rsidR="005C544A" w:rsidRPr="005C544A" w:rsidRDefault="005C544A" w:rsidP="005C544A">
      <w:pPr>
        <w:suppressAutoHyphens w:val="0"/>
        <w:rPr>
          <w:sz w:val="22"/>
          <w:szCs w:val="22"/>
        </w:rPr>
      </w:pPr>
      <w:r w:rsidRPr="005C544A">
        <w:rPr>
          <w:sz w:val="22"/>
          <w:szCs w:val="22"/>
        </w:rPr>
        <w:t>Задание согласовано:</w:t>
      </w:r>
    </w:p>
    <w:p w:rsidR="005C544A" w:rsidRPr="005C544A" w:rsidRDefault="005C544A" w:rsidP="005C544A">
      <w:pPr>
        <w:suppressAutoHyphens w:val="0"/>
        <w:rPr>
          <w:sz w:val="22"/>
          <w:szCs w:val="22"/>
        </w:rPr>
      </w:pPr>
      <w:r w:rsidRPr="005C544A">
        <w:rPr>
          <w:sz w:val="22"/>
          <w:szCs w:val="22"/>
        </w:rPr>
        <w:t>Руководитель практики от профильной организации</w:t>
      </w:r>
    </w:p>
    <w:p w:rsidR="005C544A" w:rsidRPr="005C544A" w:rsidRDefault="000800F7" w:rsidP="005C544A">
      <w:pPr>
        <w:suppressAutoHyphens w:val="0"/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Директор ООО                      ____________ Акуленко Д.В.</w:t>
      </w:r>
    </w:p>
    <w:p w:rsidR="005C544A" w:rsidRPr="005C544A" w:rsidRDefault="005C544A" w:rsidP="005C544A">
      <w:pPr>
        <w:suppressAutoHyphens w:val="0"/>
        <w:rPr>
          <w:color w:val="000000"/>
          <w:sz w:val="22"/>
          <w:szCs w:val="22"/>
        </w:rPr>
      </w:pPr>
    </w:p>
    <w:p w:rsidR="005C544A" w:rsidRPr="005C544A" w:rsidRDefault="005C544A" w:rsidP="005C544A">
      <w:pPr>
        <w:suppressAutoHyphens w:val="0"/>
        <w:rPr>
          <w:color w:val="000000"/>
          <w:sz w:val="22"/>
          <w:szCs w:val="22"/>
        </w:rPr>
      </w:pPr>
      <w:r w:rsidRPr="005C544A">
        <w:rPr>
          <w:color w:val="000000"/>
          <w:sz w:val="22"/>
          <w:szCs w:val="22"/>
        </w:rPr>
        <w:br w:type="page"/>
      </w:r>
    </w:p>
    <w:p w:rsidR="005C544A" w:rsidRPr="005C544A" w:rsidRDefault="005C544A" w:rsidP="005C544A">
      <w:pPr>
        <w:suppressAutoHyphens w:val="0"/>
        <w:rPr>
          <w:color w:val="000000"/>
          <w:sz w:val="22"/>
          <w:szCs w:val="22"/>
        </w:rPr>
      </w:pPr>
    </w:p>
    <w:p w:rsidR="005C544A" w:rsidRPr="005C544A" w:rsidRDefault="005C544A" w:rsidP="005C544A">
      <w:pPr>
        <w:jc w:val="center"/>
        <w:rPr>
          <w:b/>
          <w:bCs/>
          <w:szCs w:val="28"/>
        </w:rPr>
      </w:pPr>
      <w:r w:rsidRPr="005C544A">
        <w:rPr>
          <w:b/>
          <w:bCs/>
          <w:szCs w:val="28"/>
        </w:rPr>
        <w:t>РАБОЧИЙ ГРАФИК (ПЛАН) ПРОВЕДЕНИЯ ПРАКТИКИ</w:t>
      </w:r>
    </w:p>
    <w:p w:rsidR="005C544A" w:rsidRPr="005C544A" w:rsidRDefault="005C544A" w:rsidP="005C544A">
      <w:pPr>
        <w:shd w:val="clear" w:color="auto" w:fill="FFFFFF"/>
        <w:tabs>
          <w:tab w:val="left" w:pos="6237"/>
        </w:tabs>
        <w:ind w:left="780"/>
        <w:contextualSpacing/>
        <w:rPr>
          <w:b/>
          <w:bCs/>
          <w:szCs w:val="28"/>
        </w:rPr>
      </w:pPr>
    </w:p>
    <w:p w:rsidR="005C544A" w:rsidRPr="005C544A" w:rsidRDefault="005C544A" w:rsidP="005C544A">
      <w:pPr>
        <w:shd w:val="clear" w:color="auto" w:fill="FFFFFF"/>
        <w:tabs>
          <w:tab w:val="left" w:pos="6237"/>
        </w:tabs>
        <w:contextualSpacing/>
        <w:rPr>
          <w:rFonts w:eastAsia="SimSun"/>
          <w:iCs/>
          <w:u w:val="single"/>
          <w:lang w:eastAsia="zh-CN"/>
        </w:rPr>
      </w:pPr>
      <w:r w:rsidRPr="005C544A">
        <w:rPr>
          <w:rFonts w:eastAsia="SimSun"/>
          <w:lang w:eastAsia="zh-CN"/>
        </w:rPr>
        <w:t xml:space="preserve">Студент </w:t>
      </w:r>
      <w:r w:rsidR="000800F7">
        <w:rPr>
          <w:rFonts w:eastAsia="SimSun"/>
          <w:iCs/>
          <w:u w:val="single"/>
          <w:lang w:eastAsia="zh-CN"/>
        </w:rPr>
        <w:t xml:space="preserve"> Акуленко Д.В.</w:t>
      </w:r>
    </w:p>
    <w:p w:rsidR="005C544A" w:rsidRPr="005C544A" w:rsidRDefault="005C544A" w:rsidP="005C544A">
      <w:pPr>
        <w:shd w:val="clear" w:color="auto" w:fill="FFFFFF"/>
        <w:contextualSpacing/>
        <w:jc w:val="center"/>
        <w:rPr>
          <w:rFonts w:eastAsia="SimSun"/>
          <w:vertAlign w:val="superscript"/>
          <w:lang w:eastAsia="zh-CN"/>
        </w:rPr>
      </w:pPr>
      <w:r w:rsidRPr="005C544A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5C544A" w:rsidRPr="005C544A" w:rsidRDefault="005C544A" w:rsidP="005C544A">
      <w:pPr>
        <w:shd w:val="clear" w:color="auto" w:fill="FFFFFF"/>
        <w:tabs>
          <w:tab w:val="left" w:pos="3060"/>
          <w:tab w:val="left" w:pos="6237"/>
        </w:tabs>
        <w:contextualSpacing/>
        <w:rPr>
          <w:rFonts w:eastAsia="SimSun"/>
          <w:lang w:eastAsia="zh-CN"/>
        </w:rPr>
      </w:pPr>
      <w:r w:rsidRPr="005C544A">
        <w:rPr>
          <w:rFonts w:eastAsia="SimSun"/>
          <w:lang w:eastAsia="zh-CN"/>
        </w:rPr>
        <w:t xml:space="preserve">Кафедра </w:t>
      </w:r>
      <w:r w:rsidR="000800F7">
        <w:rPr>
          <w:rFonts w:eastAsia="SimSun"/>
          <w:u w:val="single"/>
          <w:lang w:eastAsia="zh-CN"/>
        </w:rPr>
        <w:t>Экономики и управления</w:t>
      </w:r>
      <w:r w:rsidR="000800F7">
        <w:rPr>
          <w:rFonts w:eastAsia="SimSun"/>
          <w:lang w:eastAsia="zh-CN"/>
        </w:rPr>
        <w:t>   гр.ВДБЭУ-21ХД</w:t>
      </w:r>
    </w:p>
    <w:p w:rsidR="005C544A" w:rsidRPr="005C544A" w:rsidRDefault="005C544A" w:rsidP="005C544A">
      <w:pPr>
        <w:suppressAutoHyphens w:val="0"/>
        <w:contextualSpacing/>
        <w:rPr>
          <w:b/>
          <w:bCs/>
          <w:szCs w:val="28"/>
        </w:rPr>
      </w:pPr>
    </w:p>
    <w:p w:rsidR="005C544A" w:rsidRPr="005C544A" w:rsidRDefault="000800F7" w:rsidP="005C544A">
      <w:pPr>
        <w:shd w:val="clear" w:color="auto" w:fill="FFFFFF"/>
        <w:tabs>
          <w:tab w:val="left" w:pos="6237"/>
        </w:tabs>
        <w:contextualSpacing/>
        <w:rPr>
          <w:rFonts w:eastAsia="SimSun"/>
          <w:i/>
          <w:u w:val="single"/>
          <w:lang w:eastAsia="zh-CN"/>
        </w:rPr>
      </w:pPr>
      <w:r>
        <w:rPr>
          <w:rFonts w:eastAsia="SimSun"/>
          <w:lang w:eastAsia="zh-CN"/>
        </w:rPr>
        <w:t>Руководитель практики  Корень А.В.</w:t>
      </w:r>
    </w:p>
    <w:p w:rsidR="005C544A" w:rsidRPr="005C544A" w:rsidRDefault="005C544A" w:rsidP="005C544A">
      <w:pPr>
        <w:shd w:val="clear" w:color="auto" w:fill="FFFFFF"/>
        <w:contextualSpacing/>
        <w:jc w:val="center"/>
        <w:rPr>
          <w:rFonts w:eastAsia="SimSun"/>
          <w:vertAlign w:val="superscript"/>
          <w:lang w:eastAsia="zh-CN"/>
        </w:rPr>
      </w:pPr>
      <w:r w:rsidRPr="005C544A">
        <w:rPr>
          <w:rFonts w:eastAsia="SimSun"/>
          <w:i/>
          <w:vertAlign w:val="superscript"/>
          <w:lang w:eastAsia="zh-CN"/>
        </w:rPr>
        <w:t>Фамилия Имя Отчество</w:t>
      </w:r>
    </w:p>
    <w:p w:rsidR="005C544A" w:rsidRPr="005C544A" w:rsidRDefault="005C544A" w:rsidP="005C544A">
      <w:pPr>
        <w:contextualSpacing/>
        <w:rPr>
          <w:rFonts w:eastAsia="SimSun"/>
          <w:lang w:eastAsia="zh-CN"/>
        </w:rPr>
      </w:pPr>
    </w:p>
    <w:p w:rsidR="005C544A" w:rsidRPr="005C544A" w:rsidRDefault="005C544A" w:rsidP="005C544A">
      <w:pPr>
        <w:contextualSpacing/>
        <w:rPr>
          <w:color w:val="000000"/>
        </w:rPr>
      </w:pPr>
      <w:r w:rsidRPr="005C544A">
        <w:rPr>
          <w:color w:val="000000"/>
        </w:rPr>
        <w:t>Инструктаж по ознакомлению с требованиями охраны труда, техники безопасности, пожарной безопасности прошел</w:t>
      </w:r>
    </w:p>
    <w:p w:rsidR="005C544A" w:rsidRPr="005C544A" w:rsidRDefault="005C544A" w:rsidP="005C544A">
      <w:pPr>
        <w:contextualSpacing/>
        <w:jc w:val="right"/>
        <w:rPr>
          <w:color w:val="000000"/>
        </w:rPr>
      </w:pPr>
      <w:r w:rsidRPr="005C544A">
        <w:rPr>
          <w:color w:val="000000"/>
        </w:rPr>
        <w:t xml:space="preserve"> __________________</w:t>
      </w:r>
      <w:r w:rsidR="000800F7">
        <w:rPr>
          <w:color w:val="000000"/>
        </w:rPr>
        <w:t>________ Акуленко Д.В.</w:t>
      </w:r>
    </w:p>
    <w:p w:rsidR="005C544A" w:rsidRPr="005C544A" w:rsidRDefault="005C544A" w:rsidP="005C544A">
      <w:pPr>
        <w:contextualSpacing/>
        <w:jc w:val="right"/>
        <w:rPr>
          <w:color w:val="000000"/>
          <w:sz w:val="18"/>
          <w:szCs w:val="18"/>
        </w:rPr>
      </w:pPr>
      <w:r w:rsidRPr="005C544A">
        <w:rPr>
          <w:color w:val="000000"/>
          <w:sz w:val="18"/>
          <w:szCs w:val="18"/>
        </w:rPr>
        <w:t>(подпись уполномоченного лица, МП)</w:t>
      </w:r>
    </w:p>
    <w:p w:rsidR="005C544A" w:rsidRPr="005C544A" w:rsidRDefault="005C544A" w:rsidP="005C544A">
      <w:pPr>
        <w:contextualSpacing/>
        <w:jc w:val="center"/>
        <w:rPr>
          <w:color w:val="000000"/>
        </w:rPr>
      </w:pPr>
    </w:p>
    <w:p w:rsidR="005C544A" w:rsidRPr="005C544A" w:rsidRDefault="005C544A" w:rsidP="005C544A">
      <w:pPr>
        <w:contextualSpacing/>
        <w:rPr>
          <w:color w:val="000000"/>
        </w:rPr>
      </w:pPr>
      <w:r w:rsidRPr="005C544A">
        <w:rPr>
          <w:color w:val="000000"/>
        </w:rPr>
        <w:t>С правилами трудового распорядка ознакомлен__________________</w:t>
      </w:r>
      <w:r w:rsidR="000800F7">
        <w:rPr>
          <w:color w:val="000000"/>
        </w:rPr>
        <w:t xml:space="preserve"> Сикачева Е.В</w:t>
      </w:r>
    </w:p>
    <w:p w:rsidR="005C544A" w:rsidRPr="005C544A" w:rsidRDefault="005C544A" w:rsidP="005C544A">
      <w:pPr>
        <w:contextualSpacing/>
        <w:jc w:val="center"/>
        <w:rPr>
          <w:rFonts w:eastAsia="SimSun"/>
          <w:lang w:eastAsia="zh-CN"/>
        </w:rPr>
      </w:pPr>
      <w:r w:rsidRPr="005C544A">
        <w:rPr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:rsidR="005C544A" w:rsidRPr="005C544A" w:rsidRDefault="005C544A" w:rsidP="005C544A">
      <w:pPr>
        <w:rPr>
          <w:b/>
          <w:bCs/>
          <w:szCs w:val="28"/>
        </w:rPr>
      </w:pPr>
    </w:p>
    <w:p w:rsidR="005C544A" w:rsidRPr="005C544A" w:rsidRDefault="005C544A" w:rsidP="005C544A">
      <w:pPr>
        <w:suppressAutoHyphens w:val="0"/>
        <w:spacing w:after="160" w:line="259" w:lineRule="auto"/>
        <w:rPr>
          <w:rFonts w:ascii="Arial" w:hAnsi="Arial" w:cs="Arial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9"/>
        <w:gridCol w:w="5151"/>
        <w:gridCol w:w="1259"/>
        <w:gridCol w:w="1445"/>
      </w:tblGrid>
      <w:tr w:rsidR="005C544A" w:rsidRPr="005C544A" w:rsidTr="000800F7">
        <w:trPr>
          <w:trHeight w:val="1000"/>
        </w:trPr>
        <w:tc>
          <w:tcPr>
            <w:tcW w:w="96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44A" w:rsidRPr="005C544A" w:rsidRDefault="005C544A" w:rsidP="005C544A">
            <w:pPr>
              <w:tabs>
                <w:tab w:val="num" w:pos="643"/>
              </w:tabs>
              <w:suppressAutoHyphens w:val="0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5C544A">
              <w:rPr>
                <w:color w:val="000000"/>
                <w:sz w:val="20"/>
                <w:szCs w:val="20"/>
              </w:rPr>
              <w:t>Этапы практики</w:t>
            </w:r>
          </w:p>
        </w:tc>
        <w:tc>
          <w:tcPr>
            <w:tcW w:w="263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44A" w:rsidRPr="005C544A" w:rsidRDefault="005C544A" w:rsidP="005C544A">
            <w:pPr>
              <w:tabs>
                <w:tab w:val="num" w:pos="643"/>
              </w:tabs>
              <w:suppressAutoHyphens w:val="0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5C544A">
              <w:rPr>
                <w:color w:val="000000"/>
                <w:sz w:val="20"/>
                <w:szCs w:val="20"/>
              </w:rPr>
              <w:t xml:space="preserve">Виды работы </w:t>
            </w:r>
          </w:p>
        </w:tc>
        <w:tc>
          <w:tcPr>
            <w:tcW w:w="655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44A" w:rsidRPr="005C544A" w:rsidRDefault="005C544A" w:rsidP="005C544A">
            <w:pPr>
              <w:tabs>
                <w:tab w:val="num" w:pos="643"/>
              </w:tabs>
              <w:suppressAutoHyphens w:val="0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5C544A">
              <w:rPr>
                <w:color w:val="000000"/>
                <w:sz w:val="20"/>
                <w:szCs w:val="20"/>
              </w:rPr>
              <w:t xml:space="preserve">Срок </w:t>
            </w:r>
          </w:p>
          <w:p w:rsidR="005C544A" w:rsidRPr="005C544A" w:rsidRDefault="005C544A" w:rsidP="005C544A">
            <w:pPr>
              <w:tabs>
                <w:tab w:val="num" w:pos="643"/>
              </w:tabs>
              <w:suppressAutoHyphens w:val="0"/>
              <w:ind w:firstLine="0"/>
              <w:jc w:val="center"/>
              <w:rPr>
                <w:color w:val="000000"/>
                <w:sz w:val="20"/>
                <w:szCs w:val="20"/>
                <w:lang w:val="en-US"/>
              </w:rPr>
            </w:pPr>
            <w:r w:rsidRPr="005C544A">
              <w:rPr>
                <w:color w:val="000000"/>
                <w:sz w:val="20"/>
                <w:szCs w:val="20"/>
              </w:rPr>
              <w:t>выполнения</w:t>
            </w:r>
          </w:p>
        </w:tc>
        <w:tc>
          <w:tcPr>
            <w:tcW w:w="74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C544A" w:rsidRPr="005C544A" w:rsidRDefault="005C544A" w:rsidP="005C544A">
            <w:pPr>
              <w:tabs>
                <w:tab w:val="num" w:pos="643"/>
              </w:tabs>
              <w:suppressAutoHyphens w:val="0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5C544A">
              <w:rPr>
                <w:color w:val="000000"/>
                <w:sz w:val="20"/>
                <w:szCs w:val="20"/>
              </w:rPr>
              <w:t xml:space="preserve">Отметка </w:t>
            </w:r>
          </w:p>
          <w:p w:rsidR="005C544A" w:rsidRPr="005C544A" w:rsidRDefault="005C544A" w:rsidP="005C544A">
            <w:pPr>
              <w:tabs>
                <w:tab w:val="num" w:pos="643"/>
              </w:tabs>
              <w:suppressAutoHyphens w:val="0"/>
              <w:ind w:firstLine="0"/>
              <w:jc w:val="center"/>
              <w:rPr>
                <w:color w:val="000000"/>
                <w:sz w:val="20"/>
                <w:szCs w:val="20"/>
              </w:rPr>
            </w:pPr>
            <w:r w:rsidRPr="005C544A">
              <w:rPr>
                <w:color w:val="000000"/>
                <w:sz w:val="20"/>
                <w:szCs w:val="20"/>
              </w:rPr>
              <w:t>руководителя о выполнении</w:t>
            </w:r>
          </w:p>
        </w:tc>
      </w:tr>
      <w:tr w:rsidR="005C544A" w:rsidRPr="005C544A" w:rsidTr="000800F7">
        <w:trPr>
          <w:trHeight w:val="368"/>
        </w:trPr>
        <w:tc>
          <w:tcPr>
            <w:tcW w:w="966" w:type="pct"/>
            <w:vMerge w:val="restar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1.Подготовительный</w:t>
            </w:r>
          </w:p>
        </w:tc>
        <w:tc>
          <w:tcPr>
            <w:tcW w:w="2630" w:type="pc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Организационное собрание</w:t>
            </w:r>
          </w:p>
        </w:tc>
        <w:tc>
          <w:tcPr>
            <w:tcW w:w="655" w:type="pct"/>
            <w:vAlign w:val="center"/>
          </w:tcPr>
          <w:p w:rsidR="005C544A" w:rsidRPr="00FE61BE" w:rsidRDefault="00FE61BE" w:rsidP="00FE61BE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17.02.2025</w:t>
            </w:r>
          </w:p>
        </w:tc>
        <w:tc>
          <w:tcPr>
            <w:tcW w:w="749" w:type="pct"/>
            <w:vAlign w:val="center"/>
          </w:tcPr>
          <w:p w:rsidR="005C544A" w:rsidRPr="005C544A" w:rsidRDefault="00071844" w:rsidP="00071844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нено</w:t>
            </w:r>
          </w:p>
        </w:tc>
      </w:tr>
      <w:tr w:rsidR="005C544A" w:rsidRPr="005C544A" w:rsidTr="000800F7">
        <w:trPr>
          <w:trHeight w:val="413"/>
        </w:trPr>
        <w:tc>
          <w:tcPr>
            <w:tcW w:w="966" w:type="pct"/>
            <w:vMerge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630" w:type="pc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Инструктаж по технике безопасности</w:t>
            </w:r>
          </w:p>
        </w:tc>
        <w:tc>
          <w:tcPr>
            <w:tcW w:w="655" w:type="pct"/>
            <w:vAlign w:val="center"/>
          </w:tcPr>
          <w:p w:rsidR="005C544A" w:rsidRPr="005C544A" w:rsidRDefault="00FE61BE" w:rsidP="00FE61BE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17.02.2025</w:t>
            </w:r>
          </w:p>
        </w:tc>
        <w:tc>
          <w:tcPr>
            <w:tcW w:w="749" w:type="pct"/>
            <w:vAlign w:val="center"/>
          </w:tcPr>
          <w:p w:rsidR="005C544A" w:rsidRPr="005C544A" w:rsidRDefault="00071844" w:rsidP="00071844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нено</w:t>
            </w:r>
          </w:p>
        </w:tc>
      </w:tr>
      <w:tr w:rsidR="005C544A" w:rsidRPr="005C544A" w:rsidTr="000800F7">
        <w:trPr>
          <w:trHeight w:val="878"/>
        </w:trPr>
        <w:tc>
          <w:tcPr>
            <w:tcW w:w="966" w:type="pct"/>
            <w:vMerge w:val="restar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2.Практический</w:t>
            </w:r>
          </w:p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630" w:type="pc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 xml:space="preserve">1. Определить цель и задачи практики, основные методы, необходимые для их достижения. </w:t>
            </w:r>
          </w:p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2. Рассмотреть особенности деятельности исследуемой организации (учреждения): виды деятельности, система налогообложения, организация бухгалтерского уч</w:t>
            </w:r>
            <w:r w:rsidRPr="005C544A">
              <w:rPr>
                <w:sz w:val="20"/>
                <w:szCs w:val="20"/>
              </w:rPr>
              <w:t>е</w:t>
            </w:r>
            <w:r w:rsidRPr="005C544A">
              <w:rPr>
                <w:sz w:val="20"/>
                <w:szCs w:val="20"/>
              </w:rPr>
              <w:t>та (структура аппарата бухгалтерии, применяемая форма бухгалтерского учета, особенности учетной политики в целях финансового и налогового учета, процедуры, предшествующие формированию отчетности, со-став отчетности, используемые программы автоматизации учета) (ПКВ-2)</w:t>
            </w:r>
          </w:p>
        </w:tc>
        <w:tc>
          <w:tcPr>
            <w:tcW w:w="655" w:type="pct"/>
            <w:vAlign w:val="center"/>
          </w:tcPr>
          <w:p w:rsidR="005C544A" w:rsidRPr="005C544A" w:rsidRDefault="00071844" w:rsidP="00071844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18.02.2025-03.03.2025</w:t>
            </w:r>
          </w:p>
        </w:tc>
        <w:tc>
          <w:tcPr>
            <w:tcW w:w="749" w:type="pct"/>
            <w:vAlign w:val="center"/>
          </w:tcPr>
          <w:p w:rsidR="005C544A" w:rsidRPr="005C544A" w:rsidRDefault="00071844" w:rsidP="00071844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нено</w:t>
            </w:r>
          </w:p>
        </w:tc>
      </w:tr>
      <w:tr w:rsidR="005C544A" w:rsidRPr="005C544A" w:rsidTr="000800F7">
        <w:trPr>
          <w:trHeight w:val="94"/>
        </w:trPr>
        <w:tc>
          <w:tcPr>
            <w:tcW w:w="966" w:type="pct"/>
            <w:vMerge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</w:p>
        </w:tc>
        <w:tc>
          <w:tcPr>
            <w:tcW w:w="2630" w:type="pc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3. Раскрыть состав объектов бухгалтерского учета в компании, нормативное регулирование их учета, дейс</w:t>
            </w:r>
            <w:r w:rsidRPr="005C544A">
              <w:rPr>
                <w:sz w:val="20"/>
                <w:szCs w:val="20"/>
              </w:rPr>
              <w:t>т</w:t>
            </w:r>
            <w:r w:rsidRPr="005C544A">
              <w:rPr>
                <w:sz w:val="20"/>
                <w:szCs w:val="20"/>
              </w:rPr>
              <w:t>вующий порядок документального оформления фактов хозяйственной деятельности компании, отражение на счетах бухгалтерского учета данных объектов и порядок формирования показателей в соответствующих формах отчетности (ПКВ-2)</w:t>
            </w:r>
          </w:p>
        </w:tc>
        <w:tc>
          <w:tcPr>
            <w:tcW w:w="655" w:type="pct"/>
            <w:vAlign w:val="center"/>
          </w:tcPr>
          <w:p w:rsidR="005C544A" w:rsidRPr="005C544A" w:rsidRDefault="00071844" w:rsidP="00071844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04.03.2025-21.03.2025</w:t>
            </w:r>
          </w:p>
        </w:tc>
        <w:tc>
          <w:tcPr>
            <w:tcW w:w="749" w:type="pct"/>
            <w:vAlign w:val="center"/>
          </w:tcPr>
          <w:p w:rsidR="005C544A" w:rsidRPr="005C544A" w:rsidRDefault="00071844" w:rsidP="00071844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нено</w:t>
            </w:r>
          </w:p>
        </w:tc>
      </w:tr>
      <w:tr w:rsidR="005C544A" w:rsidRPr="005C544A" w:rsidTr="000800F7">
        <w:trPr>
          <w:trHeight w:val="354"/>
        </w:trPr>
        <w:tc>
          <w:tcPr>
            <w:tcW w:w="966" w:type="pc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ind w:firstLine="0"/>
              <w:jc w:val="left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3. Заключительный</w:t>
            </w:r>
          </w:p>
        </w:tc>
        <w:tc>
          <w:tcPr>
            <w:tcW w:w="2630" w:type="pct"/>
            <w:vAlign w:val="center"/>
          </w:tcPr>
          <w:p w:rsidR="005C544A" w:rsidRPr="005C544A" w:rsidRDefault="005C544A" w:rsidP="005C544A">
            <w:pPr>
              <w:suppressAutoHyphens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5C544A">
              <w:rPr>
                <w:sz w:val="20"/>
                <w:szCs w:val="20"/>
              </w:rPr>
              <w:t>Подготовка и сдача отчета</w:t>
            </w:r>
          </w:p>
        </w:tc>
        <w:tc>
          <w:tcPr>
            <w:tcW w:w="655" w:type="pct"/>
            <w:vAlign w:val="center"/>
          </w:tcPr>
          <w:p w:rsidR="005C544A" w:rsidRPr="005C544A" w:rsidRDefault="00FE61BE" w:rsidP="00FE61BE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22.03.2025</w:t>
            </w:r>
          </w:p>
        </w:tc>
        <w:tc>
          <w:tcPr>
            <w:tcW w:w="749" w:type="pct"/>
            <w:vAlign w:val="center"/>
          </w:tcPr>
          <w:p w:rsidR="005C544A" w:rsidRPr="005C544A" w:rsidRDefault="00071844" w:rsidP="00071844">
            <w:pPr>
              <w:tabs>
                <w:tab w:val="num" w:pos="643"/>
              </w:tabs>
              <w:suppressAutoHyphens w:val="0"/>
              <w:ind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выпо</w:t>
            </w:r>
            <w:r>
              <w:rPr>
                <w:sz w:val="20"/>
                <w:szCs w:val="20"/>
              </w:rPr>
              <w:t>л</w:t>
            </w:r>
            <w:r>
              <w:rPr>
                <w:sz w:val="20"/>
                <w:szCs w:val="20"/>
              </w:rPr>
              <w:t>нено</w:t>
            </w:r>
          </w:p>
        </w:tc>
      </w:tr>
    </w:tbl>
    <w:p w:rsidR="005C544A" w:rsidRPr="005C544A" w:rsidRDefault="005C544A" w:rsidP="005C544A">
      <w:pPr>
        <w:suppressAutoHyphens w:val="0"/>
        <w:spacing w:after="160" w:line="259" w:lineRule="auto"/>
        <w:rPr>
          <w:rFonts w:ascii="Arial" w:hAnsi="Arial" w:cs="Arial"/>
          <w:b/>
        </w:rPr>
      </w:pPr>
    </w:p>
    <w:p w:rsidR="005C544A" w:rsidRPr="005C544A" w:rsidRDefault="005C544A" w:rsidP="005C544A">
      <w:pPr>
        <w:suppressAutoHyphens w:val="0"/>
      </w:pPr>
      <w:r w:rsidRPr="005C544A">
        <w:t>Руководитель учебной практики</w:t>
      </w:r>
    </w:p>
    <w:p w:rsidR="005C544A" w:rsidRPr="005C544A" w:rsidRDefault="005C544A" w:rsidP="005C544A">
      <w:pPr>
        <w:suppressAutoHyphens w:val="0"/>
      </w:pPr>
      <w:r w:rsidRPr="005C544A">
        <w:t>канд. экон. наук, доцент кафедры</w:t>
      </w:r>
    </w:p>
    <w:p w:rsidR="005C544A" w:rsidRPr="005C544A" w:rsidRDefault="005C544A" w:rsidP="005C544A">
      <w:pPr>
        <w:suppressAutoHyphens w:val="0"/>
      </w:pPr>
      <w:r w:rsidRPr="005C544A">
        <w:t>экономики и управления</w:t>
      </w:r>
      <w:r w:rsidRPr="005C544A">
        <w:tab/>
      </w:r>
      <w:r w:rsidRPr="005C544A">
        <w:tab/>
      </w:r>
      <w:r w:rsidRPr="005C544A">
        <w:tab/>
      </w:r>
      <w:r w:rsidRPr="005C544A">
        <w:tab/>
        <w:t>___________</w:t>
      </w:r>
      <w:r w:rsidRPr="005C544A">
        <w:tab/>
      </w:r>
      <w:r w:rsidRPr="005C544A">
        <w:tab/>
        <w:t>Корень А.В.</w:t>
      </w:r>
    </w:p>
    <w:p w:rsidR="005C544A" w:rsidRPr="005C544A" w:rsidRDefault="005C544A" w:rsidP="005C544A">
      <w:pPr>
        <w:suppressAutoHyphens w:val="0"/>
        <w:spacing w:after="160"/>
      </w:pPr>
    </w:p>
    <w:p w:rsidR="005C544A" w:rsidRPr="005C544A" w:rsidRDefault="005C544A" w:rsidP="005C544A">
      <w:pPr>
        <w:suppressAutoHyphens w:val="0"/>
        <w:autoSpaceDE w:val="0"/>
        <w:autoSpaceDN w:val="0"/>
        <w:adjustRightInd w:val="0"/>
        <w:rPr>
          <w:b/>
        </w:rPr>
      </w:pPr>
      <w:r w:rsidRPr="005C544A">
        <w:rPr>
          <w:color w:val="000000"/>
        </w:rPr>
        <w:t xml:space="preserve">Руководитель практики от предприятия </w:t>
      </w:r>
      <w:r w:rsidRPr="005C544A">
        <w:rPr>
          <w:color w:val="000000"/>
        </w:rPr>
        <w:tab/>
      </w:r>
      <w:r w:rsidRPr="005C544A">
        <w:rPr>
          <w:color w:val="000000"/>
        </w:rPr>
        <w:tab/>
      </w:r>
      <w:r w:rsidR="00071844">
        <w:t>___________</w:t>
      </w:r>
      <w:r w:rsidR="00071844">
        <w:tab/>
      </w:r>
      <w:r w:rsidR="00071844">
        <w:tab/>
        <w:t>Акуленко Д.В.</w:t>
      </w:r>
    </w:p>
    <w:p w:rsidR="000837F3" w:rsidRDefault="005C544A" w:rsidP="005C544A">
      <w:pPr>
        <w:shd w:val="clear" w:color="auto" w:fill="FFFFFF"/>
        <w:tabs>
          <w:tab w:val="left" w:pos="5400"/>
        </w:tabs>
        <w:spacing w:line="360" w:lineRule="auto"/>
        <w:ind w:firstLine="403"/>
        <w:jc w:val="center"/>
        <w:rPr>
          <w:sz w:val="28"/>
          <w:szCs w:val="28"/>
        </w:rPr>
      </w:pPr>
      <w:r w:rsidRPr="005C544A">
        <w:rPr>
          <w:rFonts w:ascii="Arial" w:hAnsi="Arial" w:cs="Arial"/>
          <w:b/>
        </w:rPr>
        <w:br w:type="page"/>
      </w:r>
      <w:r w:rsidR="00A076E9">
        <w:rPr>
          <w:sz w:val="32"/>
          <w:szCs w:val="28"/>
        </w:rPr>
        <w:t>Характеристика</w:t>
      </w:r>
    </w:p>
    <w:p w:rsidR="000837F3" w:rsidRDefault="00EA59D0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Характеристика выдана</w:t>
      </w:r>
      <w:r>
        <w:rPr>
          <w:bCs/>
          <w:sz w:val="28"/>
          <w:szCs w:val="28"/>
        </w:rPr>
        <w:t>,</w:t>
      </w:r>
      <w:r w:rsidR="00071844">
        <w:rPr>
          <w:bCs/>
          <w:sz w:val="28"/>
          <w:szCs w:val="28"/>
        </w:rPr>
        <w:t xml:space="preserve"> Сикачевой Екатерине Викторовне</w:t>
      </w:r>
      <w:r>
        <w:rPr>
          <w:bCs/>
          <w:sz w:val="28"/>
          <w:szCs w:val="28"/>
        </w:rPr>
        <w:t xml:space="preserve"> студенту 5</w:t>
      </w:r>
      <w:r w:rsidR="00A076E9">
        <w:rPr>
          <w:bCs/>
          <w:sz w:val="28"/>
          <w:szCs w:val="28"/>
        </w:rPr>
        <w:t xml:space="preserve"> курса группы </w:t>
      </w:r>
      <w:r w:rsidR="00522B2A" w:rsidRPr="00522B2A">
        <w:rPr>
          <w:rFonts w:eastAsia="Calibri"/>
          <w:bCs/>
          <w:sz w:val="28"/>
          <w:szCs w:val="28"/>
          <w:lang w:eastAsia="en-US"/>
        </w:rPr>
        <w:t>ВДБЭУ-21-ХД1</w:t>
      </w:r>
      <w:r w:rsidR="00A076E9">
        <w:rPr>
          <w:sz w:val="28"/>
          <w:szCs w:val="28"/>
        </w:rPr>
        <w:t>, проходившему производственную практику по получению профессиональных умений и опыта профессиональной деятельности в ООО «</w:t>
      </w:r>
      <w:r w:rsidR="007D0CE5">
        <w:rPr>
          <w:sz w:val="28"/>
          <w:szCs w:val="28"/>
        </w:rPr>
        <w:t>Ярославская УК</w:t>
      </w:r>
      <w:r w:rsidR="00A076E9">
        <w:rPr>
          <w:sz w:val="28"/>
          <w:szCs w:val="28"/>
        </w:rPr>
        <w:t>».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В период прохождения </w:t>
      </w:r>
      <w:r w:rsidR="00522B2A">
        <w:rPr>
          <w:sz w:val="28"/>
          <w:szCs w:val="28"/>
        </w:rPr>
        <w:t>производственной профессиональной практики</w:t>
      </w:r>
      <w:r>
        <w:rPr>
          <w:sz w:val="28"/>
          <w:szCs w:val="28"/>
        </w:rPr>
        <w:t xml:space="preserve"> показал способность осуществлять сбор и анализ информации, необходимых для решения профессиональных задач. Практикант показал себя как ответственный, дисциплинированный, исполнительный, аккуратный, трудолюбивый сотрудник. Справлялся со всеми возложенными на нее обязанностями и задачами. С интересом относилась к поставленным задачам, нередко используя оригинальные подходы. 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Нарушений </w:t>
      </w:r>
      <w:r w:rsidR="00EA59D0">
        <w:rPr>
          <w:sz w:val="28"/>
          <w:szCs w:val="28"/>
        </w:rPr>
        <w:t>трудовой дисциплины не допускал</w:t>
      </w:r>
      <w:r>
        <w:rPr>
          <w:sz w:val="28"/>
          <w:szCs w:val="28"/>
        </w:rPr>
        <w:t>.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bCs/>
          <w:sz w:val="28"/>
          <w:szCs w:val="28"/>
        </w:rPr>
        <w:t xml:space="preserve">К выполнению заданий </w:t>
      </w:r>
      <w:r>
        <w:rPr>
          <w:sz w:val="28"/>
          <w:szCs w:val="28"/>
        </w:rPr>
        <w:t>подходил ответственно, самостоятельно выполняла сложные разнообразные виды заданий от руководства.</w:t>
      </w:r>
    </w:p>
    <w:p w:rsidR="000837F3" w:rsidRDefault="00A076E9">
      <w:pPr>
        <w:spacing w:line="360" w:lineRule="auto"/>
        <w:ind w:firstLine="709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 xml:space="preserve">Результат работы в рамках </w:t>
      </w:r>
      <w:r>
        <w:rPr>
          <w:sz w:val="28"/>
          <w:szCs w:val="28"/>
        </w:rPr>
        <w:t xml:space="preserve">производственной технологической практики </w:t>
      </w:r>
      <w:r>
        <w:rPr>
          <w:color w:val="000000"/>
          <w:sz w:val="28"/>
          <w:szCs w:val="28"/>
          <w:shd w:val="clear" w:color="auto" w:fill="FFFFFF"/>
        </w:rPr>
        <w:t>засл</w:t>
      </w:r>
      <w:r w:rsidR="003D6363">
        <w:rPr>
          <w:color w:val="000000"/>
          <w:sz w:val="28"/>
          <w:szCs w:val="28"/>
          <w:shd w:val="clear" w:color="auto" w:fill="FFFFFF"/>
        </w:rPr>
        <w:t>уживает оценки «Хорошо</w:t>
      </w:r>
      <w:r>
        <w:rPr>
          <w:color w:val="000000"/>
          <w:sz w:val="28"/>
          <w:szCs w:val="28"/>
          <w:shd w:val="clear" w:color="auto" w:fill="FFFFFF"/>
        </w:rPr>
        <w:t>»</w:t>
      </w:r>
    </w:p>
    <w:p w:rsidR="000837F3" w:rsidRDefault="000837F3">
      <w:pPr>
        <w:spacing w:line="360" w:lineRule="auto"/>
        <w:ind w:firstLine="0"/>
        <w:rPr>
          <w:sz w:val="28"/>
          <w:szCs w:val="28"/>
        </w:rPr>
      </w:pPr>
    </w:p>
    <w:p w:rsidR="000837F3" w:rsidRDefault="000837F3">
      <w:pPr>
        <w:spacing w:line="360" w:lineRule="auto"/>
        <w:ind w:firstLine="0"/>
        <w:rPr>
          <w:sz w:val="28"/>
          <w:szCs w:val="28"/>
        </w:rPr>
      </w:pPr>
    </w:p>
    <w:p w:rsidR="000837F3" w:rsidRDefault="000837F3">
      <w:pPr>
        <w:jc w:val="right"/>
        <w:rPr>
          <w:rFonts w:ascii="Arial" w:hAnsi="Arial" w:cs="Arial"/>
          <w:sz w:val="28"/>
          <w:szCs w:val="28"/>
        </w:rPr>
      </w:pPr>
    </w:p>
    <w:p w:rsidR="000837F3" w:rsidRDefault="00A076E9">
      <w:pPr>
        <w:rPr>
          <w:sz w:val="28"/>
          <w:szCs w:val="28"/>
        </w:rPr>
      </w:pPr>
      <w:r>
        <w:rPr>
          <w:sz w:val="28"/>
          <w:szCs w:val="28"/>
        </w:rPr>
        <w:t xml:space="preserve">Руководитель практики </w:t>
      </w:r>
    </w:p>
    <w:p w:rsidR="000837F3" w:rsidRDefault="00A076E9" w:rsidP="00071844">
      <w:pPr>
        <w:tabs>
          <w:tab w:val="left" w:pos="6000"/>
        </w:tabs>
        <w:rPr>
          <w:sz w:val="28"/>
          <w:szCs w:val="28"/>
        </w:rPr>
      </w:pPr>
      <w:r>
        <w:rPr>
          <w:sz w:val="28"/>
          <w:szCs w:val="28"/>
        </w:rPr>
        <w:t>от организации:</w:t>
      </w:r>
      <w:r w:rsidR="00071844">
        <w:rPr>
          <w:sz w:val="28"/>
          <w:szCs w:val="28"/>
        </w:rPr>
        <w:tab/>
        <w:t>Акуленко Д.В.</w:t>
      </w:r>
    </w:p>
    <w:p w:rsidR="000837F3" w:rsidRDefault="000837F3">
      <w:pPr>
        <w:ind w:firstLine="0"/>
        <w:rPr>
          <w:sz w:val="28"/>
          <w:szCs w:val="28"/>
        </w:rPr>
      </w:pPr>
    </w:p>
    <w:p w:rsidR="000837F3" w:rsidRPr="00EA59D0" w:rsidRDefault="00EA59D0" w:rsidP="00EA59D0">
      <w:pPr>
        <w:widowControl/>
        <w:ind w:firstLine="0"/>
        <w:jc w:val="left"/>
        <w:rPr>
          <w:sz w:val="28"/>
          <w:szCs w:val="28"/>
        </w:rPr>
      </w:pPr>
      <w:r>
        <w:rPr>
          <w:sz w:val="28"/>
          <w:szCs w:val="28"/>
        </w:rPr>
        <w:br w:type="page"/>
      </w:r>
    </w:p>
    <w:sdt>
      <w:sdtPr>
        <w:rPr>
          <w:rFonts w:ascii="Cambria" w:hAnsi="Cambria"/>
          <w:bCs/>
          <w:color w:val="365F91"/>
          <w:sz w:val="28"/>
          <w:szCs w:val="28"/>
        </w:rPr>
        <w:id w:val="-214427292"/>
        <w:docPartObj>
          <w:docPartGallery w:val="Table of Contents"/>
          <w:docPartUnique/>
        </w:docPartObj>
      </w:sdtPr>
      <w:sdtEndPr>
        <w:rPr>
          <w:rFonts w:ascii="Times New Roman" w:hAnsi="Times New Roman"/>
          <w:bCs w:val="0"/>
          <w:color w:val="auto"/>
          <w:sz w:val="24"/>
          <w:szCs w:val="24"/>
        </w:rPr>
      </w:sdtEndPr>
      <w:sdtContent>
        <w:p w:rsidR="009A57E5" w:rsidRDefault="009A57E5" w:rsidP="009A57E5">
          <w:pPr>
            <w:ind w:firstLine="0"/>
            <w:rPr>
              <w:rFonts w:eastAsia="Calibri"/>
              <w:lang w:eastAsia="en-US"/>
            </w:rPr>
          </w:pPr>
        </w:p>
        <w:p w:rsidR="000837F3" w:rsidRPr="009A57E5" w:rsidRDefault="00A076E9" w:rsidP="009A57E5">
          <w:pPr>
            <w:ind w:firstLine="0"/>
            <w:jc w:val="center"/>
            <w:rPr>
              <w:rFonts w:ascii="Arial" w:hAnsi="Arial" w:cs="Arial"/>
              <w:sz w:val="26"/>
              <w:szCs w:val="26"/>
            </w:rPr>
          </w:pPr>
          <w:r>
            <w:rPr>
              <w:rFonts w:ascii="Arial" w:hAnsi="Arial" w:cs="Arial"/>
              <w:sz w:val="30"/>
              <w:szCs w:val="30"/>
            </w:rPr>
            <w:t>Содержание</w:t>
          </w:r>
          <w:r w:rsidR="00271DE6" w:rsidRPr="00271DE6">
            <w:rPr>
              <w:rFonts w:ascii="Cambria" w:hAnsi="Cambria"/>
              <w:color w:val="365F91"/>
            </w:rPr>
            <w:fldChar w:fldCharType="begin"/>
          </w:r>
          <w:r>
            <w:rPr>
              <w:rFonts w:ascii="Arial" w:hAnsi="Arial" w:cs="Arial"/>
            </w:rPr>
            <w:instrText>TOC \z \o "1-3" \u \h</w:instrText>
          </w:r>
          <w:r w:rsidR="00271DE6">
            <w:rPr>
              <w:rFonts w:ascii="Arial" w:hAnsi="Arial" w:cs="Arial"/>
            </w:rPr>
            <w:fldChar w:fldCharType="separate"/>
          </w:r>
          <w:r>
            <w:rPr>
              <w:rFonts w:ascii="Arial" w:hAnsi="Arial" w:cs="Arial"/>
            </w:rPr>
            <w:tab/>
          </w:r>
          <w:r w:rsidR="00271DE6">
            <w:rPr>
              <w:rFonts w:ascii="Arial" w:hAnsi="Arial" w:cs="Arial"/>
            </w:rPr>
            <w:fldChar w:fldCharType="end"/>
          </w:r>
        </w:p>
      </w:sdtContent>
    </w:sdt>
    <w:p w:rsidR="000837F3" w:rsidRDefault="00271DE6">
      <w:pPr>
        <w:pStyle w:val="14"/>
        <w:spacing w:after="120"/>
        <w:ind w:left="936" w:hanging="936"/>
        <w:rPr>
          <w:rFonts w:asciiTheme="minorHAnsi" w:eastAsiaTheme="minorEastAsia" w:hAnsiTheme="minorHAnsi" w:cstheme="minorBidi"/>
        </w:rPr>
      </w:pPr>
      <w:hyperlink w:anchor="_Toc45365035">
        <w:r w:rsidR="00A076E9">
          <w:rPr>
            <w:sz w:val="28"/>
            <w:szCs w:val="28"/>
          </w:rPr>
          <w:t>Введение</w:t>
        </w:r>
        <w:r>
          <w:rPr>
            <w:webHidden/>
          </w:rPr>
          <w:fldChar w:fldCharType="begin"/>
        </w:r>
        <w:r w:rsidR="00A076E9">
          <w:rPr>
            <w:webHidden/>
          </w:rPr>
          <w:instrText>PAGEREF _Toc45365035 \h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A076E9">
          <w:tab/>
          <w:t>7</w:t>
        </w:r>
        <w:r>
          <w:rPr>
            <w:webHidden/>
          </w:rPr>
          <w:fldChar w:fldCharType="end"/>
        </w:r>
      </w:hyperlink>
    </w:p>
    <w:p w:rsidR="000837F3" w:rsidRDefault="00271DE6">
      <w:pPr>
        <w:pStyle w:val="14"/>
        <w:spacing w:after="120"/>
        <w:ind w:left="936" w:hanging="936"/>
      </w:pPr>
      <w:hyperlink w:anchor="_Toc45365036">
        <w:r w:rsidR="00A076E9">
          <w:rPr>
            <w:sz w:val="28"/>
            <w:szCs w:val="28"/>
          </w:rPr>
          <w:t>1 Особенности деятельности исследуемого экономического субъекта</w:t>
        </w:r>
        <w:r>
          <w:rPr>
            <w:webHidden/>
          </w:rPr>
          <w:fldChar w:fldCharType="begin"/>
        </w:r>
        <w:r w:rsidR="00A076E9">
          <w:rPr>
            <w:webHidden/>
          </w:rPr>
          <w:instrText>PAGEREF _Toc45365036 \h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A076E9">
          <w:tab/>
          <w:t>8</w:t>
        </w:r>
        <w:r>
          <w:rPr>
            <w:webHidden/>
          </w:rPr>
          <w:fldChar w:fldCharType="end"/>
        </w:r>
      </w:hyperlink>
    </w:p>
    <w:p w:rsidR="000837F3" w:rsidRDefault="00271DE6">
      <w:pPr>
        <w:pStyle w:val="14"/>
        <w:spacing w:after="120"/>
        <w:ind w:left="300" w:hanging="300"/>
        <w:rPr>
          <w:rFonts w:asciiTheme="minorHAnsi" w:eastAsiaTheme="minorEastAsia" w:hAnsiTheme="minorHAnsi" w:cstheme="minorBidi"/>
        </w:rPr>
      </w:pPr>
      <w:hyperlink w:anchor="_Toc45365037">
        <w:r w:rsidR="00A076E9">
          <w:rPr>
            <w:sz w:val="28"/>
            <w:szCs w:val="28"/>
          </w:rPr>
          <w:t>2 Порядок организации бухгалтерского и налогового учета в            исследуемой организации</w:t>
        </w:r>
        <w:r>
          <w:rPr>
            <w:webHidden/>
          </w:rPr>
          <w:fldChar w:fldCharType="begin"/>
        </w:r>
        <w:r w:rsidR="00A076E9">
          <w:rPr>
            <w:webHidden/>
          </w:rPr>
          <w:instrText>PAGEREF _Toc45365037 \h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A076E9">
          <w:tab/>
          <w:t>25</w:t>
        </w:r>
        <w:r>
          <w:rPr>
            <w:webHidden/>
          </w:rPr>
          <w:fldChar w:fldCharType="end"/>
        </w:r>
      </w:hyperlink>
    </w:p>
    <w:p w:rsidR="000837F3" w:rsidRDefault="00271DE6">
      <w:pPr>
        <w:pStyle w:val="14"/>
        <w:spacing w:after="120"/>
        <w:ind w:left="934" w:hanging="792"/>
        <w:rPr>
          <w:rFonts w:asciiTheme="minorHAnsi" w:eastAsiaTheme="minorEastAsia" w:hAnsiTheme="minorHAnsi" w:cstheme="minorBidi"/>
        </w:rPr>
      </w:pPr>
      <w:hyperlink w:anchor="_Toc45365038">
        <w:r w:rsidR="00A076E9">
          <w:rPr>
            <w:sz w:val="28"/>
            <w:szCs w:val="28"/>
          </w:rPr>
          <w:t>Заключение</w:t>
        </w:r>
        <w:r>
          <w:rPr>
            <w:webHidden/>
          </w:rPr>
          <w:fldChar w:fldCharType="begin"/>
        </w:r>
        <w:r w:rsidR="00A076E9">
          <w:rPr>
            <w:webHidden/>
          </w:rPr>
          <w:instrText>PAGEREF _Toc45365038 \h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A076E9">
          <w:tab/>
          <w:t>29</w:t>
        </w:r>
        <w:r>
          <w:rPr>
            <w:webHidden/>
          </w:rPr>
          <w:fldChar w:fldCharType="end"/>
        </w:r>
      </w:hyperlink>
    </w:p>
    <w:p w:rsidR="000837F3" w:rsidRDefault="00271DE6">
      <w:pPr>
        <w:pStyle w:val="14"/>
        <w:spacing w:after="120"/>
        <w:ind w:left="936" w:hanging="936"/>
      </w:pPr>
      <w:hyperlink w:anchor="_Toc45365039">
        <w:r w:rsidR="00A076E9">
          <w:rPr>
            <w:sz w:val="28"/>
            <w:szCs w:val="28"/>
          </w:rPr>
          <w:t>Список использованных источников</w:t>
        </w:r>
        <w:r>
          <w:rPr>
            <w:webHidden/>
          </w:rPr>
          <w:fldChar w:fldCharType="begin"/>
        </w:r>
        <w:r w:rsidR="00A076E9">
          <w:rPr>
            <w:webHidden/>
          </w:rPr>
          <w:instrText>PAGEREF _Toc45365039 \h</w:instrText>
        </w:r>
        <w:r>
          <w:rPr>
            <w:webHidden/>
          </w:rPr>
        </w:r>
        <w:r>
          <w:rPr>
            <w:webHidden/>
          </w:rPr>
          <w:fldChar w:fldCharType="separate"/>
        </w:r>
        <w:r w:rsidR="00A076E9">
          <w:tab/>
          <w:t>30</w:t>
        </w:r>
        <w:r>
          <w:rPr>
            <w:webHidden/>
          </w:rPr>
          <w:fldChar w:fldCharType="end"/>
        </w:r>
      </w:hyperlink>
    </w:p>
    <w:p w:rsidR="000837F3" w:rsidRDefault="000837F3">
      <w:pPr>
        <w:ind w:left="2126" w:hanging="2126"/>
        <w:jc w:val="left"/>
        <w:rPr>
          <w:sz w:val="28"/>
          <w:szCs w:val="28"/>
        </w:rPr>
      </w:pPr>
    </w:p>
    <w:p w:rsidR="000837F3" w:rsidRDefault="000837F3">
      <w:pPr>
        <w:ind w:left="284" w:hanging="284"/>
        <w:rPr>
          <w:sz w:val="28"/>
          <w:szCs w:val="28"/>
        </w:rPr>
      </w:pPr>
    </w:p>
    <w:p w:rsidR="000837F3" w:rsidRDefault="000837F3">
      <w:pPr>
        <w:ind w:left="284" w:hanging="284"/>
        <w:rPr>
          <w:rFonts w:eastAsiaTheme="minorEastAsia"/>
          <w:sz w:val="28"/>
          <w:szCs w:val="28"/>
        </w:rPr>
      </w:pPr>
    </w:p>
    <w:p w:rsidR="000837F3" w:rsidRDefault="000837F3">
      <w:pPr>
        <w:pStyle w:val="31"/>
        <w:spacing w:after="120" w:line="240" w:lineRule="auto"/>
        <w:ind w:right="425"/>
      </w:pPr>
    </w:p>
    <w:p w:rsidR="000837F3" w:rsidRDefault="00A076E9">
      <w:pPr>
        <w:pStyle w:val="31"/>
        <w:spacing w:after="120" w:line="240" w:lineRule="auto"/>
        <w:ind w:right="425"/>
      </w:pPr>
      <w:r>
        <w:br w:type="page"/>
      </w:r>
    </w:p>
    <w:p w:rsidR="000837F3" w:rsidRDefault="00A076E9">
      <w:pPr>
        <w:pStyle w:val="1"/>
        <w:spacing w:after="240"/>
        <w:ind w:left="0" w:firstLine="0"/>
        <w:jc w:val="center"/>
        <w:rPr>
          <w:sz w:val="30"/>
          <w:szCs w:val="30"/>
        </w:rPr>
      </w:pPr>
      <w:bookmarkStart w:id="2" w:name="_Toc45365035"/>
      <w:bookmarkStart w:id="3" w:name="_Toc476524536"/>
      <w:r>
        <w:rPr>
          <w:sz w:val="30"/>
          <w:szCs w:val="30"/>
        </w:rPr>
        <w:t>Введение</w:t>
      </w:r>
      <w:bookmarkEnd w:id="2"/>
      <w:bookmarkEnd w:id="3"/>
    </w:p>
    <w:p w:rsidR="000837F3" w:rsidRDefault="00A076E9">
      <w:pPr>
        <w:pStyle w:val="af0"/>
        <w:spacing w:line="360" w:lineRule="auto"/>
        <w:ind w:left="0" w:firstLine="709"/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 xml:space="preserve">Целью прохождения </w:t>
      </w:r>
      <w:r w:rsidR="00522B2A">
        <w:rPr>
          <w:sz w:val="28"/>
          <w:szCs w:val="28"/>
          <w:shd w:val="clear" w:color="auto" w:fill="FFFFFF"/>
        </w:rPr>
        <w:t>производственной профессиональной практики</w:t>
      </w:r>
      <w:r w:rsidR="00EA59D0">
        <w:rPr>
          <w:sz w:val="28"/>
          <w:szCs w:val="28"/>
          <w:shd w:val="clear" w:color="auto" w:fill="FFFFFF"/>
        </w:rPr>
        <w:t xml:space="preserve"> являлось</w:t>
      </w:r>
      <w:r>
        <w:rPr>
          <w:sz w:val="28"/>
          <w:szCs w:val="28"/>
          <w:shd w:val="clear" w:color="auto" w:fill="FFFFFF"/>
        </w:rPr>
        <w:t xml:space="preserve"> изучение и накопление опыта, получение практических знаний и материалов, необходимых для написания выпускной квалификационной работы.</w:t>
      </w:r>
    </w:p>
    <w:p w:rsidR="000837F3" w:rsidRDefault="00A076E9">
      <w:pPr>
        <w:spacing w:line="360" w:lineRule="auto"/>
        <w:ind w:right="-1" w:firstLine="709"/>
        <w:rPr>
          <w:sz w:val="28"/>
          <w:szCs w:val="28"/>
        </w:rPr>
      </w:pPr>
      <w:r>
        <w:rPr>
          <w:sz w:val="28"/>
          <w:szCs w:val="28"/>
        </w:rPr>
        <w:t>В соответствии с поставленной целью были определены и реализованы следующие задачи:</w:t>
      </w:r>
    </w:p>
    <w:p w:rsidR="000837F3" w:rsidRDefault="00A076E9">
      <w:pPr>
        <w:spacing w:line="360" w:lineRule="auto"/>
        <w:ind w:right="-1" w:firstLine="709"/>
        <w:rPr>
          <w:sz w:val="28"/>
          <w:szCs w:val="28"/>
        </w:rPr>
      </w:pPr>
      <w:r>
        <w:rPr>
          <w:sz w:val="28"/>
          <w:szCs w:val="28"/>
        </w:rPr>
        <w:t xml:space="preserve">- рассмотреть особенности деятельности организации, 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провести анализ основных экономических показателей деятельности организации, характеризующих её деятельность;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провести анализ основных аспектов учётной политики организации (порядок проведения инвентаризации и отражение в бухгалтерской отчетности);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привести рабочий план счетов исследуемой организации;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- представить действующую схему документооборота внутри организации. 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рассмотреть отражение на счетах налогов и сборов, а так же отражение результатов хозяйственной деятельности;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привести формы бухгалтерской отчетности,  статистической, налоговые декларации;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- рассмотреть порядок налогового планирования и налогового учета.</w:t>
      </w:r>
      <w:r>
        <w:rPr>
          <w:sz w:val="28"/>
          <w:szCs w:val="28"/>
        </w:rPr>
        <w:tab/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Отчет состоит из введения, двух глав, заключения и списка используемых источников. В первой главе рассматриваются особенности деятельности организации, анализ экономических показателей, учетная политика, а также схема документооборота и рабочий план счетов. </w:t>
      </w:r>
    </w:p>
    <w:p w:rsidR="000837F3" w:rsidRDefault="00A076E9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Во второй главе анализируются основные аспекты отражения на счетах налогов и сборов, результатов хозяйственной деятельности, также приведены формы отчетностей, налоговые декларации. Помимо этого во второй главе представлен порядок налогового планирования и налогового учета. Анализ будет проводиться по показателям ООО «</w:t>
      </w:r>
      <w:r w:rsidR="007D0CE5">
        <w:rPr>
          <w:sz w:val="28"/>
          <w:szCs w:val="28"/>
        </w:rPr>
        <w:t>Ярославская УК</w:t>
      </w:r>
      <w:r>
        <w:rPr>
          <w:sz w:val="28"/>
          <w:szCs w:val="28"/>
        </w:rPr>
        <w:t>».</w:t>
      </w:r>
      <w:r>
        <w:br w:type="page"/>
      </w:r>
    </w:p>
    <w:p w:rsidR="000837F3" w:rsidRDefault="00A076E9">
      <w:pPr>
        <w:pStyle w:val="1"/>
        <w:spacing w:after="240"/>
        <w:ind w:left="993" w:hanging="284"/>
        <w:jc w:val="left"/>
        <w:rPr>
          <w:sz w:val="30"/>
          <w:szCs w:val="30"/>
        </w:rPr>
      </w:pPr>
      <w:bookmarkStart w:id="4" w:name="_Toc45365036"/>
      <w:r>
        <w:rPr>
          <w:sz w:val="30"/>
          <w:szCs w:val="30"/>
        </w:rPr>
        <w:t xml:space="preserve">1 </w:t>
      </w:r>
      <w:bookmarkEnd w:id="4"/>
      <w:r>
        <w:rPr>
          <w:sz w:val="30"/>
          <w:szCs w:val="30"/>
        </w:rPr>
        <w:t>Особенности деятельности исследуемого экономического субъекта</w:t>
      </w:r>
    </w:p>
    <w:p w:rsidR="007D0CE5" w:rsidRPr="00415A0A" w:rsidRDefault="007D0CE5" w:rsidP="007D0CE5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ind w:firstLine="709"/>
        <w:rPr>
          <w:bCs/>
          <w:sz w:val="28"/>
          <w:szCs w:val="28"/>
          <w:u w:color="000000"/>
        </w:rPr>
      </w:pPr>
      <w:bookmarkStart w:id="5" w:name="_Toc45365037"/>
      <w:r w:rsidRPr="00415A0A">
        <w:rPr>
          <w:bCs/>
          <w:sz w:val="28"/>
          <w:szCs w:val="28"/>
          <w:u w:color="000000"/>
        </w:rPr>
        <w:t>ООО "Ярославская УК" Хорольский район, поселок городского типа Ярославский, Центральная ул., д. 34 зарегистрирована 03.07.2007 регистратором ИНСПЕКЦИЯ ФЕДЕРАЛЬНОЙ НАЛОГОВОЙ СЛУЖБЫ ПО ЛЕНИНСКОМУ РАЙОНУ Г. ВЛАДИВОСТОКА. Руководитель организации: генеральный директор Акуленко Дмитрий Владимирович.</w:t>
      </w:r>
    </w:p>
    <w:p w:rsidR="007D0CE5" w:rsidRPr="00415A0A" w:rsidRDefault="007D0CE5" w:rsidP="007D0CE5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ind w:firstLine="709"/>
        <w:rPr>
          <w:bCs/>
          <w:sz w:val="28"/>
          <w:u w:color="000000"/>
        </w:rPr>
      </w:pPr>
      <w:r w:rsidRPr="00415A0A">
        <w:rPr>
          <w:bCs/>
          <w:sz w:val="28"/>
          <w:szCs w:val="28"/>
          <w:u w:color="000000"/>
        </w:rPr>
        <w:t>Основным видом деятельности является Управление недвижимым имуществом за вознаграждение или на договорной основе</w:t>
      </w:r>
      <w:r w:rsidRPr="00415A0A">
        <w:rPr>
          <w:bCs/>
          <w:sz w:val="28"/>
          <w:u w:color="000000"/>
        </w:rPr>
        <w:t>.</w:t>
      </w:r>
    </w:p>
    <w:p w:rsidR="007D0CE5" w:rsidRPr="00415A0A" w:rsidRDefault="007D0CE5" w:rsidP="007D0CE5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ind w:firstLine="709"/>
        <w:rPr>
          <w:sz w:val="28"/>
          <w:u w:color="000000"/>
        </w:rPr>
      </w:pPr>
      <w:r w:rsidRPr="00415A0A">
        <w:rPr>
          <w:sz w:val="28"/>
          <w:u w:color="000000"/>
        </w:rPr>
        <w:t>Наименование на английском языке (если есть)</w:t>
      </w:r>
    </w:p>
    <w:p w:rsidR="007D0CE5" w:rsidRPr="00415A0A" w:rsidRDefault="007D0CE5" w:rsidP="007D0CE5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ind w:firstLine="709"/>
        <w:rPr>
          <w:sz w:val="28"/>
          <w:szCs w:val="28"/>
          <w:u w:color="000000"/>
        </w:rPr>
      </w:pPr>
      <w:r w:rsidRPr="00415A0A">
        <w:rPr>
          <w:sz w:val="28"/>
          <w:szCs w:val="28"/>
          <w:u w:color="000000"/>
        </w:rPr>
        <w:t xml:space="preserve">Общество с ограниченной ответственностью «ЯРОСЛАВСКАЯ УК» создано в 2015 году. В соответствии с пунктом 1 статьи 87ГК РФ Обществом с ограниченной ответственностью признается общество, уставный капитал которого разделен на доли. Общество отвечает по своим обязательствам всем принадлежащим ему имуществом, при этом участники общества с ограниченной ответственностью не отвечают по его обязательствам и несут риск убытков, связанных с деятельностью общества, в пределах стоимости принадлежащих им долей. Участники общества, внесшие вклады в уставный капитал общества не полностью, несут солидарную ответственность по его обязательствам в пределах стоимости неоплаченной части вклада каждого из участников общества. </w:t>
      </w:r>
    </w:p>
    <w:p w:rsidR="007D0CE5" w:rsidRPr="00415A0A" w:rsidRDefault="007D0CE5" w:rsidP="007D0CE5">
      <w:pPr>
        <w:shd w:val="clear" w:color="auto" w:fill="FFFFFF"/>
        <w:tabs>
          <w:tab w:val="left" w:pos="284"/>
        </w:tabs>
        <w:autoSpaceDE w:val="0"/>
        <w:autoSpaceDN w:val="0"/>
        <w:adjustRightInd w:val="0"/>
        <w:spacing w:line="360" w:lineRule="auto"/>
        <w:ind w:firstLine="709"/>
        <w:rPr>
          <w:sz w:val="28"/>
          <w:szCs w:val="28"/>
          <w:u w:color="000000"/>
        </w:rPr>
      </w:pPr>
      <w:r w:rsidRPr="00415A0A">
        <w:rPr>
          <w:sz w:val="28"/>
          <w:szCs w:val="28"/>
          <w:u w:color="000000"/>
        </w:rPr>
        <w:t xml:space="preserve">В соответствии с пунктом 1 статьи 89 ГК РФ учредительным документом ООО «ЯРОСЛАВСКАЯ УК» является </w:t>
      </w:r>
      <w:r w:rsidRPr="00415A0A">
        <w:rPr>
          <w:bCs/>
          <w:sz w:val="28"/>
          <w:szCs w:val="28"/>
          <w:u w:color="000000"/>
        </w:rPr>
        <w:t>Устав</w:t>
      </w:r>
      <w:r w:rsidRPr="00415A0A">
        <w:rPr>
          <w:sz w:val="28"/>
          <w:szCs w:val="28"/>
          <w:u w:color="000000"/>
        </w:rPr>
        <w:t xml:space="preserve">, утвержденный Общим собранием учредителей (дата). </w:t>
      </w:r>
    </w:p>
    <w:p w:rsidR="007D0CE5" w:rsidRPr="00415A0A" w:rsidRDefault="007D0CE5" w:rsidP="007D0CE5">
      <w:pPr>
        <w:tabs>
          <w:tab w:val="left" w:pos="0"/>
          <w:tab w:val="left" w:pos="1134"/>
        </w:tabs>
        <w:spacing w:line="360" w:lineRule="auto"/>
        <w:ind w:firstLine="709"/>
        <w:rPr>
          <w:sz w:val="28"/>
          <w:szCs w:val="28"/>
          <w:u w:color="000000"/>
        </w:rPr>
      </w:pPr>
      <w:r w:rsidRPr="00415A0A">
        <w:rPr>
          <w:color w:val="000000"/>
          <w:sz w:val="28"/>
          <w:szCs w:val="28"/>
          <w:u w:color="000000"/>
        </w:rPr>
        <w:t xml:space="preserve">В качестве юридического лица </w:t>
      </w:r>
      <w:r w:rsidRPr="00415A0A">
        <w:rPr>
          <w:bCs/>
          <w:sz w:val="28"/>
          <w:szCs w:val="28"/>
          <w:u w:color="000000"/>
        </w:rPr>
        <w:t xml:space="preserve">ООО «ЯРОСЛАВСКАЯ УК» </w:t>
      </w:r>
      <w:r w:rsidRPr="00415A0A">
        <w:rPr>
          <w:color w:val="000000"/>
          <w:sz w:val="28"/>
          <w:szCs w:val="28"/>
          <w:u w:color="000000"/>
        </w:rPr>
        <w:t>имеет в собственности обособленное имущество, учитываемое на его самостоятельном балансе, может от своего имени приобретать и осуществлять имущественные и личные неимущественные права, нести обязанности, быть истцом и ответчиком в суде и арбитражном суде.</w:t>
      </w:r>
    </w:p>
    <w:p w:rsidR="007D0CE5" w:rsidRPr="00415A0A" w:rsidRDefault="007D0CE5" w:rsidP="007D0CE5">
      <w:pPr>
        <w:shd w:val="clear" w:color="auto" w:fill="FFFFFF"/>
        <w:tabs>
          <w:tab w:val="left" w:pos="0"/>
          <w:tab w:val="left" w:pos="1134"/>
        </w:tabs>
        <w:autoSpaceDE w:val="0"/>
        <w:autoSpaceDN w:val="0"/>
        <w:adjustRightInd w:val="0"/>
        <w:spacing w:line="360" w:lineRule="auto"/>
        <w:ind w:firstLine="709"/>
        <w:rPr>
          <w:color w:val="000000"/>
          <w:sz w:val="28"/>
          <w:szCs w:val="28"/>
          <w:u w:color="000000"/>
        </w:rPr>
      </w:pPr>
      <w:r w:rsidRPr="00415A0A">
        <w:rPr>
          <w:color w:val="000000"/>
          <w:sz w:val="28"/>
          <w:szCs w:val="28"/>
          <w:u w:color="000000"/>
        </w:rPr>
        <w:t xml:space="preserve"> В качестве юридического лица </w:t>
      </w:r>
      <w:r w:rsidRPr="00415A0A">
        <w:rPr>
          <w:bCs/>
          <w:sz w:val="28"/>
          <w:szCs w:val="28"/>
          <w:u w:color="000000"/>
        </w:rPr>
        <w:t>ООО «</w:t>
      </w:r>
      <w:r w:rsidRPr="00415A0A">
        <w:rPr>
          <w:sz w:val="28"/>
          <w:szCs w:val="28"/>
          <w:u w:color="000000"/>
        </w:rPr>
        <w:t>ЯРОСЛАВСКАЯ УК</w:t>
      </w:r>
      <w:r w:rsidRPr="00415A0A">
        <w:rPr>
          <w:bCs/>
          <w:sz w:val="28"/>
          <w:szCs w:val="28"/>
          <w:u w:color="000000"/>
        </w:rPr>
        <w:t xml:space="preserve">» </w:t>
      </w:r>
      <w:r w:rsidRPr="00415A0A">
        <w:rPr>
          <w:color w:val="000000"/>
          <w:sz w:val="28"/>
          <w:szCs w:val="28"/>
          <w:u w:color="000000"/>
        </w:rPr>
        <w:t>имеет печать, содержащую  его полное наименование и указание места нахождения, а также штампы и бланки установленного образца со своим наименованием, и другие средства визуальной идентификации.</w:t>
      </w:r>
    </w:p>
    <w:p w:rsidR="007D0CE5" w:rsidRPr="00415A0A" w:rsidRDefault="007D0CE5" w:rsidP="007D0CE5">
      <w:pPr>
        <w:shd w:val="clear" w:color="auto" w:fill="FFFFFF"/>
        <w:spacing w:line="360" w:lineRule="auto"/>
        <w:ind w:firstLine="709"/>
        <w:rPr>
          <w:sz w:val="28"/>
          <w:szCs w:val="28"/>
          <w:u w:color="000000"/>
        </w:rPr>
      </w:pPr>
      <w:r w:rsidRPr="00415A0A">
        <w:rPr>
          <w:bCs/>
          <w:sz w:val="28"/>
          <w:szCs w:val="28"/>
          <w:u w:color="000000"/>
        </w:rPr>
        <w:t>ООО «</w:t>
      </w:r>
      <w:r w:rsidRPr="00415A0A">
        <w:rPr>
          <w:sz w:val="28"/>
          <w:szCs w:val="28"/>
          <w:u w:color="000000"/>
        </w:rPr>
        <w:t>ЯРОСЛАВСКАЯ УК</w:t>
      </w:r>
      <w:r w:rsidRPr="00415A0A">
        <w:rPr>
          <w:bCs/>
          <w:sz w:val="28"/>
          <w:szCs w:val="28"/>
          <w:u w:color="000000"/>
        </w:rPr>
        <w:t xml:space="preserve">» вправе в установленном порядке открывать банковские,  </w:t>
      </w:r>
      <w:r w:rsidRPr="00415A0A">
        <w:rPr>
          <w:color w:val="000000"/>
          <w:sz w:val="28"/>
          <w:szCs w:val="28"/>
          <w:u w:color="000000"/>
        </w:rPr>
        <w:t>расчетные и иные счета</w:t>
      </w:r>
      <w:r w:rsidRPr="00415A0A">
        <w:rPr>
          <w:bCs/>
          <w:sz w:val="28"/>
          <w:szCs w:val="28"/>
          <w:u w:color="000000"/>
        </w:rPr>
        <w:t xml:space="preserve"> на территории Российской Федерации и за ее пределами</w:t>
      </w:r>
      <w:r w:rsidRPr="00415A0A">
        <w:rPr>
          <w:sz w:val="28"/>
          <w:szCs w:val="28"/>
          <w:u w:color="000000"/>
        </w:rPr>
        <w:t>, как в национальной, так и в иностранной валюте.</w:t>
      </w:r>
    </w:p>
    <w:p w:rsidR="007D0CE5" w:rsidRPr="00415A0A" w:rsidRDefault="007D0CE5" w:rsidP="007D0CE5">
      <w:pPr>
        <w:shd w:val="clear" w:color="auto" w:fill="FFFFFF"/>
        <w:spacing w:line="360" w:lineRule="auto"/>
        <w:ind w:firstLine="709"/>
        <w:rPr>
          <w:sz w:val="28"/>
          <w:szCs w:val="28"/>
          <w:u w:color="000000"/>
        </w:rPr>
      </w:pPr>
      <w:r w:rsidRPr="00415A0A">
        <w:rPr>
          <w:bCs/>
          <w:sz w:val="28"/>
          <w:szCs w:val="28"/>
          <w:u w:color="000000"/>
        </w:rPr>
        <w:t>ООО «</w:t>
      </w:r>
      <w:r w:rsidRPr="00415A0A">
        <w:rPr>
          <w:sz w:val="28"/>
          <w:szCs w:val="28"/>
          <w:u w:color="000000"/>
        </w:rPr>
        <w:t>ЯРОСЛАВСКАЯ УК</w:t>
      </w:r>
      <w:r w:rsidRPr="00415A0A">
        <w:rPr>
          <w:bCs/>
          <w:sz w:val="28"/>
          <w:szCs w:val="28"/>
          <w:u w:color="000000"/>
        </w:rPr>
        <w:t xml:space="preserve">» </w:t>
      </w:r>
      <w:r w:rsidRPr="00415A0A">
        <w:rPr>
          <w:sz w:val="28"/>
          <w:szCs w:val="28"/>
          <w:u w:color="000000"/>
        </w:rPr>
        <w:t>строит свои отношения с другими организациями и гражданами во всех сферах хозяйственной деятельности на основе сделок, договоров, соглашений, контрактов.</w:t>
      </w:r>
    </w:p>
    <w:p w:rsidR="007D0CE5" w:rsidRPr="00415A0A" w:rsidRDefault="007D0CE5" w:rsidP="007D0CE5">
      <w:pPr>
        <w:shd w:val="clear" w:color="auto" w:fill="FFFFFF"/>
        <w:spacing w:line="360" w:lineRule="auto"/>
        <w:ind w:firstLine="709"/>
        <w:rPr>
          <w:sz w:val="28"/>
          <w:szCs w:val="28"/>
          <w:u w:color="000000"/>
        </w:rPr>
      </w:pPr>
      <w:r w:rsidRPr="00415A0A">
        <w:rPr>
          <w:sz w:val="28"/>
          <w:szCs w:val="28"/>
          <w:u w:color="000000"/>
        </w:rPr>
        <w:t xml:space="preserve">В соответствии с законодательством РФ, Общество с Ограниченной Ответственностью «ЯРОСЛАВСКАЯ УК» может заниматься любым видом деятельности, за исключением видов, запрещенных законом. 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Организационнаяструктура ООО "ЯРОСЛАВСКАЯ УК" представленанарисунке</w:t>
      </w:r>
      <w:r>
        <w:rPr>
          <w:rFonts w:eastAsia="Calibri"/>
          <w:bCs/>
          <w:color w:val="000000"/>
          <w:sz w:val="28"/>
          <w:szCs w:val="28"/>
          <w:u w:color="000000"/>
        </w:rPr>
        <w:t>1.</w:t>
      </w: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1.</w:t>
      </w:r>
    </w:p>
    <w:p w:rsidR="007D0CE5" w:rsidRPr="00415A0A" w:rsidRDefault="007D0CE5" w:rsidP="007D0CE5">
      <w:pPr>
        <w:spacing w:line="360" w:lineRule="auto"/>
        <w:ind w:firstLine="708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noProof/>
          <w:color w:val="000000"/>
          <w:sz w:val="28"/>
          <w:szCs w:val="28"/>
          <w:u w:color="000000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4017010" cy="2816860"/>
            <wp:effectExtent l="0" t="0" r="0" b="0"/>
            <wp:wrapSquare wrapText="largest"/>
            <wp:docPr id="22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-54" t="-77" r="-54" b="-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010" cy="2816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7D0CE5" w:rsidRPr="00415A0A" w:rsidRDefault="007D0CE5" w:rsidP="007D0CE5">
      <w:pPr>
        <w:spacing w:line="360" w:lineRule="auto"/>
        <w:ind w:firstLine="708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jc w:val="center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jc w:val="center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jc w:val="center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line="360" w:lineRule="auto"/>
        <w:ind w:firstLine="708"/>
        <w:jc w:val="center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</w:p>
    <w:p w:rsidR="007D0CE5" w:rsidRPr="00415A0A" w:rsidRDefault="007D0CE5" w:rsidP="007D0CE5">
      <w:pPr>
        <w:spacing w:before="120" w:after="240"/>
        <w:ind w:firstLine="708"/>
        <w:jc w:val="center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Рисунок</w:t>
      </w:r>
      <w:r>
        <w:rPr>
          <w:rFonts w:eastAsia="Calibri"/>
          <w:bCs/>
          <w:color w:val="000000"/>
          <w:sz w:val="28"/>
          <w:szCs w:val="28"/>
          <w:u w:color="000000"/>
        </w:rPr>
        <w:t xml:space="preserve"> 1.</w:t>
      </w: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1 - Организационнаяструктура ООО "ЯРОСЛАВСКАЯ УК".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Каквидноизрисунка, текущуюдеятельностьпоуправлениюорганизациейосуществляетДиректор, Начальник ЖКХ. Начальник ЖКХ назначаетсяприказомУчредителя.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В штатенаходится 41 сотрудник. В непосредственномподчиненииначальника ЖКХ находятсяглавныйинженер, главныйбухгалтер, начальникотделакадров, юрисконсульт.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Главныйинженерявляетсяпервымзаместителемдиректорапредприятия и несетответственностьзарезультаты и эффективностьпроизводственнойдеятельностипредприятия. Главныйинженеросуществляетруководствотехническихслужбпредприятия. Назначениенадолжностьглавногоинженера и освобождениеотнеепроизводитсяприказомдиректорапредприятия.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В непосредственномподчиненииглавногоинженеранаходятсяпроизводственно-техническийотдел, диспетчерская и бригадыремонтников.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Диспетчерскаяпринимаетзаявкиотнаселения: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устно (в видетелефонныхзвонков) напроведениетекущихремонтныхработ (сломалсялифт, канализация, отопление, протеклатруба и т.п.);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письменныезаявкиотстаршихдомовнапроведениеплановыхремонтныхработ и претензийнакачествоработыперсоналакомпанииилинанимаемыхеюрабочих (дворников, уборщиц, подъездов и т.п.).</w:t>
      </w:r>
    </w:p>
    <w:p w:rsidR="007D0CE5" w:rsidRPr="00415A0A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Производственно-техническийотделосуществляетобщееруководствоработаминапредприятии, обращая в первуюочередьвниманиенаплановыеработы (подготовка к отопительномусезону, ремонткрыш, подъездов, подвалов, теплотрасс и т.п.), т.е. техмероприятий, которыетребуютзначительныхкапитальных, временных и людскихзатрат. Специалистыпроизводственногоотделапланируютработупредприятиятакимобразом, чтобыравномернораспределитьихповсемугоду и приэтомнедопуститьсрывовкритическихдлянаселениясобытий (началоотопительногосезона и т.п.). Такжеспециалистыданногоотделапроизводятпредварительныйрасчетсметремонтныхработ, договариваются с поставщикамикомплектующих и оборудования о поставкахнужныхизделийвовремя и в нужномколичествепозаранеедоговореннойцене, тоестьвыполняютфункцииотделаснабжения. Надолжностях в производственно-техническомотделезанятыспециалисты, имеющиеинженерноеобразованиепопрофилямработы (инженер-электрикруководитработойбригадрабочих-электриков, инженер-строительзанимаетсяремонтоминженерныхкоммуникаций и т.п.).</w:t>
      </w:r>
    </w:p>
    <w:p w:rsidR="007D0CE5" w:rsidRDefault="007D0CE5" w:rsidP="007D0CE5">
      <w:pPr>
        <w:spacing w:line="360" w:lineRule="auto"/>
        <w:ind w:firstLine="709"/>
        <w:rPr>
          <w:rFonts w:eastAsia="Calibri"/>
          <w:bCs/>
          <w:color w:val="000000"/>
          <w:sz w:val="28"/>
          <w:szCs w:val="28"/>
          <w:u w:color="000000"/>
          <w:lang w:val="de-DE"/>
        </w:rPr>
      </w:pPr>
      <w:r w:rsidRPr="00415A0A">
        <w:rPr>
          <w:rFonts w:eastAsia="Calibri"/>
          <w:bCs/>
          <w:color w:val="000000"/>
          <w:sz w:val="28"/>
          <w:szCs w:val="28"/>
          <w:u w:color="000000"/>
          <w:lang w:val="de-DE"/>
        </w:rPr>
        <w:t>Бригадыремонтниковнеимеютстрогоопределенногосостава, а формируютсяотпланируемыхобъемовработ. В составремонтниковнапостояннойосновевходят 2 электрика, 12 сантехников, 2 мастерапоремонтулифтовогохозяйства, 2 мастерапоремонтуоконных и дверныхблоков (включаястеклопакеты), 1 электротехник (занимаетсяремонтом и проверкойэлектрическихприборов), 2 плотника, 20 рабочихпоблагоустройству и ремонтудомов, эксплуатациинаружныхсетей. В случаенеобходимости, прибольшомобъемеработ, предприятиевыступаеткаксубподрядчик, привлекаядляработсторонниеорганизации.</w:t>
      </w:r>
    </w:p>
    <w:p w:rsidR="007D0CE5" w:rsidRPr="00DC42D5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В период с принятия и утверждения учетной политики в </w:t>
      </w:r>
      <w:r w:rsidRPr="009B21FA">
        <w:rPr>
          <w:rFonts w:eastAsia="Calibri"/>
          <w:sz w:val="28"/>
          <w:szCs w:val="28"/>
        </w:rPr>
        <w:t>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</w:t>
      </w:r>
      <w:r w:rsidRPr="00DC42D5">
        <w:rPr>
          <w:rFonts w:eastAsia="Calibri"/>
          <w:sz w:val="28"/>
          <w:szCs w:val="28"/>
        </w:rPr>
        <w:t xml:space="preserve"> по настоящее время было сформировано и представлено около пяти различных дополнений и изменений. Сама же учетная политика как локальный нормативный акт предприятия не сформирован в конечном виде с учетом вносимых изменений и дополнений, что является первой из проблем формирования учетной политики в компании, решение которой должно основываться на п.8, 11, 12 ПБУ 1/2008. </w:t>
      </w:r>
    </w:p>
    <w:p w:rsidR="007D0CE5" w:rsidRPr="00DC42D5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Рассмотрим более подробно составные части учетной политики </w:t>
      </w:r>
      <w:r w:rsidRPr="009B21FA">
        <w:rPr>
          <w:rFonts w:eastAsia="Calibri"/>
          <w:sz w:val="28"/>
          <w:szCs w:val="28"/>
        </w:rPr>
        <w:t>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</w:t>
      </w:r>
      <w:r w:rsidRPr="00DC42D5">
        <w:rPr>
          <w:rFonts w:eastAsia="Calibri"/>
          <w:sz w:val="28"/>
          <w:szCs w:val="28"/>
        </w:rPr>
        <w:t xml:space="preserve"> с учетом дополнений и изменений, которые происходили на протяжении 2009-2021 года. </w:t>
      </w:r>
    </w:p>
    <w:p w:rsidR="007D0CE5" w:rsidRPr="00DC42D5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>1. Организационная часть. В организационной части учетной политики для целей бухгалтерского учета в ООО</w:t>
      </w:r>
      <w:r>
        <w:rPr>
          <w:rFonts w:eastAsia="Calibri"/>
          <w:sz w:val="28"/>
          <w:szCs w:val="28"/>
        </w:rPr>
        <w:t xml:space="preserve"> Компания</w:t>
      </w:r>
      <w:r w:rsidRPr="00DC42D5">
        <w:rPr>
          <w:rFonts w:eastAsia="Calibri"/>
          <w:sz w:val="28"/>
          <w:szCs w:val="28"/>
        </w:rPr>
        <w:t xml:space="preserve"> «</w:t>
      </w:r>
      <w:r>
        <w:rPr>
          <w:rFonts w:eastAsia="Calibri"/>
          <w:sz w:val="28"/>
          <w:szCs w:val="28"/>
        </w:rPr>
        <w:t>Ярославская УК</w:t>
      </w:r>
      <w:r w:rsidRPr="00DC42D5">
        <w:rPr>
          <w:rFonts w:eastAsia="Calibri"/>
          <w:sz w:val="28"/>
          <w:szCs w:val="28"/>
        </w:rPr>
        <w:t xml:space="preserve">» отражена информация об ответственных за организацию бухгалтерского учета в компании, перечислены нормативно-правовые документы, на основании которых организована система бухгалтерского учета, указано кто именно ведет бухгалтерский учет. </w:t>
      </w:r>
    </w:p>
    <w:p w:rsidR="007D0CE5" w:rsidRPr="00DC42D5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Проведем оценку соблюдения порядка формирования учетной политики </w:t>
      </w:r>
      <w:r w:rsidRPr="009B21FA">
        <w:rPr>
          <w:rFonts w:eastAsia="Calibri"/>
          <w:sz w:val="28"/>
          <w:szCs w:val="28"/>
        </w:rPr>
        <w:t>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</w:t>
      </w:r>
      <w:r w:rsidRPr="00DC42D5">
        <w:rPr>
          <w:rFonts w:eastAsia="Calibri"/>
          <w:sz w:val="28"/>
          <w:szCs w:val="28"/>
        </w:rPr>
        <w:t xml:space="preserve"> (организационно-технический раздел) (таблица </w:t>
      </w:r>
      <w:r>
        <w:rPr>
          <w:rFonts w:eastAsia="NSimSun"/>
          <w:kern w:val="2"/>
          <w:sz w:val="28"/>
          <w:szCs w:val="28"/>
          <w:lang w:eastAsia="zh-CN" w:bidi="hi-IN"/>
        </w:rPr>
        <w:t>1.1</w:t>
      </w:r>
      <w:r w:rsidRPr="00DC42D5">
        <w:rPr>
          <w:rFonts w:eastAsia="NSimSun"/>
          <w:kern w:val="2"/>
          <w:sz w:val="28"/>
          <w:szCs w:val="28"/>
          <w:lang w:eastAsia="zh-CN" w:bidi="hi-IN"/>
        </w:rPr>
        <w:t>)</w:t>
      </w:r>
      <w:r w:rsidRPr="00DC42D5">
        <w:rPr>
          <w:rFonts w:eastAsia="Calibri"/>
          <w:sz w:val="28"/>
          <w:szCs w:val="28"/>
        </w:rPr>
        <w:t xml:space="preserve">. </w:t>
      </w:r>
    </w:p>
    <w:p w:rsidR="007D0CE5" w:rsidRDefault="007D0CE5" w:rsidP="007D0CE5">
      <w:pPr>
        <w:ind w:firstLine="0"/>
        <w:contextualSpacing/>
        <w:rPr>
          <w:rFonts w:eastAsia="Calibri"/>
          <w:sz w:val="28"/>
          <w:szCs w:val="28"/>
        </w:rPr>
      </w:pPr>
    </w:p>
    <w:p w:rsidR="007D0CE5" w:rsidRDefault="007D0CE5" w:rsidP="007D0CE5">
      <w:pPr>
        <w:ind w:firstLine="0"/>
        <w:contextualSpacing/>
        <w:rPr>
          <w:rFonts w:eastAsia="Calibri"/>
          <w:sz w:val="28"/>
          <w:szCs w:val="28"/>
        </w:rPr>
      </w:pPr>
    </w:p>
    <w:p w:rsidR="007D0CE5" w:rsidRDefault="007D0CE5" w:rsidP="007D0CE5">
      <w:pPr>
        <w:ind w:firstLine="0"/>
        <w:contextualSpacing/>
        <w:rPr>
          <w:rFonts w:eastAsia="Calibri"/>
          <w:sz w:val="28"/>
          <w:szCs w:val="28"/>
        </w:rPr>
      </w:pPr>
    </w:p>
    <w:p w:rsidR="007D0CE5" w:rsidRDefault="007D0CE5" w:rsidP="007D0CE5">
      <w:pPr>
        <w:ind w:firstLine="0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Таблица </w:t>
      </w:r>
      <w:r>
        <w:rPr>
          <w:rFonts w:eastAsia="Calibri"/>
          <w:sz w:val="28"/>
          <w:szCs w:val="28"/>
        </w:rPr>
        <w:t xml:space="preserve">1.1- </w:t>
      </w:r>
      <w:r w:rsidRPr="00DC42D5">
        <w:rPr>
          <w:rFonts w:eastAsia="Calibri"/>
          <w:sz w:val="28"/>
          <w:szCs w:val="28"/>
        </w:rPr>
        <w:t xml:space="preserve">Оценка соблюдения порядка формирования учетной политики </w:t>
      </w:r>
    </w:p>
    <w:p w:rsidR="007D0CE5" w:rsidRDefault="007D0CE5" w:rsidP="007D0CE5">
      <w:pPr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для целей бухгалтерского учета в </w:t>
      </w:r>
      <w:r w:rsidRPr="009B21FA">
        <w:rPr>
          <w:rFonts w:eastAsia="Calibri"/>
          <w:sz w:val="28"/>
          <w:szCs w:val="28"/>
        </w:rPr>
        <w:t xml:space="preserve">ООО Компания </w:t>
      </w:r>
    </w:p>
    <w:p w:rsidR="007D0CE5" w:rsidRPr="00DC42D5" w:rsidRDefault="007D0CE5" w:rsidP="007D0CE5">
      <w:pPr>
        <w:spacing w:after="120"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«</w:t>
      </w:r>
      <w:r>
        <w:rPr>
          <w:rFonts w:eastAsia="Calibri"/>
          <w:sz w:val="28"/>
          <w:szCs w:val="28"/>
        </w:rPr>
        <w:t>ЯрославскаяУК</w:t>
      </w:r>
      <w:r w:rsidRPr="009B21FA">
        <w:rPr>
          <w:rFonts w:eastAsia="Calibri"/>
          <w:sz w:val="28"/>
          <w:szCs w:val="28"/>
        </w:rPr>
        <w:t>»</w:t>
      </w:r>
      <w:bookmarkStart w:id="6" w:name="_Hlk149589577"/>
    </w:p>
    <w:tbl>
      <w:tblPr>
        <w:tblW w:w="0" w:type="auto"/>
        <w:tblInd w:w="423" w:type="dxa"/>
        <w:tblLayout w:type="fixed"/>
        <w:tblCellMar>
          <w:top w:w="6" w:type="dxa"/>
          <w:left w:w="828" w:type="dxa"/>
          <w:right w:w="48" w:type="dxa"/>
        </w:tblCellMar>
        <w:tblLook w:val="0000"/>
      </w:tblPr>
      <w:tblGrid>
        <w:gridCol w:w="3242"/>
        <w:gridCol w:w="2707"/>
        <w:gridCol w:w="3123"/>
      </w:tblGrid>
      <w:tr w:rsidR="007D0CE5" w:rsidRPr="00DC42D5" w:rsidTr="000800F7">
        <w:trPr>
          <w:trHeight w:val="559"/>
        </w:trPr>
        <w:tc>
          <w:tcPr>
            <w:tcW w:w="3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bookmarkEnd w:id="6"/>
          <w:p w:rsidR="007D0CE5" w:rsidRPr="00DC42D5" w:rsidRDefault="007D0CE5" w:rsidP="000800F7">
            <w:pPr>
              <w:ind w:left="-799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Аспект учетной политики </w:t>
            </w:r>
          </w:p>
        </w:tc>
        <w:tc>
          <w:tcPr>
            <w:tcW w:w="2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76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Нормативно-правовой акт </w:t>
            </w:r>
          </w:p>
        </w:tc>
        <w:tc>
          <w:tcPr>
            <w:tcW w:w="31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9B21FA">
              <w:rPr>
                <w:rFonts w:eastAsia="Calibri"/>
              </w:rPr>
              <w:t>ООО Компания «</w:t>
            </w:r>
            <w:r>
              <w:rPr>
                <w:rFonts w:eastAsia="Calibri"/>
              </w:rPr>
              <w:t>Ярославская УК</w:t>
            </w:r>
            <w:r w:rsidRPr="009B21FA">
              <w:rPr>
                <w:rFonts w:eastAsia="Calibri"/>
              </w:rPr>
              <w:t>»</w:t>
            </w:r>
          </w:p>
        </w:tc>
      </w:tr>
      <w:tr w:rsidR="007D0CE5" w:rsidRPr="00DC42D5" w:rsidTr="000800F7">
        <w:trPr>
          <w:trHeight w:val="901"/>
        </w:trPr>
        <w:tc>
          <w:tcPr>
            <w:tcW w:w="3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Лицо, осуществляющее организацию ведения бухгалтерского учета </w:t>
            </w:r>
          </w:p>
        </w:tc>
        <w:tc>
          <w:tcPr>
            <w:tcW w:w="2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76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ФЗ «О бухгалтерском учете» № 402-ФЗ </w:t>
            </w:r>
          </w:p>
        </w:tc>
        <w:tc>
          <w:tcPr>
            <w:tcW w:w="31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Главный бухгалтер, возглавляющий бухгалтерскую службу </w:t>
            </w:r>
          </w:p>
        </w:tc>
      </w:tr>
      <w:tr w:rsidR="007D0CE5" w:rsidRPr="00DC42D5" w:rsidTr="000800F7">
        <w:trPr>
          <w:trHeight w:val="1397"/>
        </w:trPr>
        <w:tc>
          <w:tcPr>
            <w:tcW w:w="324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Форма учета </w:t>
            </w:r>
          </w:p>
        </w:tc>
        <w:tc>
          <w:tcPr>
            <w:tcW w:w="270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76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1/2008 </w:t>
            </w:r>
          </w:p>
        </w:tc>
        <w:tc>
          <w:tcPr>
            <w:tcW w:w="312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>Журнально-ордерная с применением средств автоматизации. Программа 1 С-Бухгалтерия 8.0, 1СЗарплата и кадры 7.7</w:t>
            </w:r>
          </w:p>
        </w:tc>
      </w:tr>
      <w:tr w:rsidR="007D0CE5" w:rsidRPr="00DC42D5" w:rsidTr="000800F7">
        <w:trPr>
          <w:trHeight w:val="1102"/>
        </w:trPr>
        <w:tc>
          <w:tcPr>
            <w:tcW w:w="32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Рабочий план счетов </w:t>
            </w:r>
          </w:p>
        </w:tc>
        <w:tc>
          <w:tcPr>
            <w:tcW w:w="27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1/2008 </w:t>
            </w:r>
          </w:p>
        </w:tc>
        <w:tc>
          <w:tcPr>
            <w:tcW w:w="31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Разработан приложен к учетной политике. Требует уточнения по отдельным счетам и субсчетам </w:t>
            </w:r>
          </w:p>
        </w:tc>
      </w:tr>
      <w:tr w:rsidR="007D0CE5" w:rsidRPr="00DC42D5" w:rsidTr="000800F7">
        <w:trPr>
          <w:trHeight w:val="1649"/>
        </w:trPr>
        <w:tc>
          <w:tcPr>
            <w:tcW w:w="32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tabs>
                <w:tab w:val="center" w:pos="1199"/>
                <w:tab w:val="right" w:pos="3141"/>
              </w:tabs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Формы первичных документов </w:t>
            </w:r>
          </w:p>
        </w:tc>
        <w:tc>
          <w:tcPr>
            <w:tcW w:w="27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1/2008 </w:t>
            </w:r>
          </w:p>
        </w:tc>
        <w:tc>
          <w:tcPr>
            <w:tcW w:w="31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Применяются </w:t>
            </w:r>
          </w:p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унифицированные формы, </w:t>
            </w:r>
            <w:r w:rsidRPr="00DC42D5">
              <w:rPr>
                <w:rFonts w:eastAsia="Calibri"/>
              </w:rPr>
              <w:tab/>
              <w:t xml:space="preserve">а также </w:t>
            </w:r>
          </w:p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самостоятельно разработанные. В приложении к учетной политике не представлены. </w:t>
            </w:r>
          </w:p>
        </w:tc>
      </w:tr>
      <w:tr w:rsidR="007D0CE5" w:rsidRPr="00DC42D5" w:rsidTr="000800F7">
        <w:trPr>
          <w:trHeight w:val="345"/>
        </w:trPr>
        <w:tc>
          <w:tcPr>
            <w:tcW w:w="32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График документооборота </w:t>
            </w:r>
          </w:p>
        </w:tc>
        <w:tc>
          <w:tcPr>
            <w:tcW w:w="27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1/2008 </w:t>
            </w:r>
          </w:p>
        </w:tc>
        <w:tc>
          <w:tcPr>
            <w:tcW w:w="31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Отсутствует </w:t>
            </w:r>
          </w:p>
        </w:tc>
      </w:tr>
      <w:tr w:rsidR="007D0CE5" w:rsidRPr="00DC42D5" w:rsidTr="000800F7">
        <w:trPr>
          <w:trHeight w:val="579"/>
        </w:trPr>
        <w:tc>
          <w:tcPr>
            <w:tcW w:w="32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Уровень существенности для исправления ошибок  </w:t>
            </w:r>
          </w:p>
        </w:tc>
        <w:tc>
          <w:tcPr>
            <w:tcW w:w="27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22/2010 </w:t>
            </w:r>
          </w:p>
        </w:tc>
        <w:tc>
          <w:tcPr>
            <w:tcW w:w="31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Не указан </w:t>
            </w:r>
          </w:p>
        </w:tc>
      </w:tr>
      <w:tr w:rsidR="007D0CE5" w:rsidRPr="00DC42D5" w:rsidTr="000800F7">
        <w:trPr>
          <w:trHeight w:val="589"/>
        </w:trPr>
        <w:tc>
          <w:tcPr>
            <w:tcW w:w="324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Порядок контроля за фактами хозяйственной жизни </w:t>
            </w:r>
          </w:p>
        </w:tc>
        <w:tc>
          <w:tcPr>
            <w:tcW w:w="2707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1/2008 </w:t>
            </w:r>
          </w:p>
        </w:tc>
        <w:tc>
          <w:tcPr>
            <w:tcW w:w="3123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keepNext/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Не установлен </w:t>
            </w:r>
          </w:p>
        </w:tc>
      </w:tr>
    </w:tbl>
    <w:p w:rsidR="007D0CE5" w:rsidRPr="009B21FA" w:rsidRDefault="007D0CE5" w:rsidP="007D0CE5">
      <w:pPr>
        <w:spacing w:before="120" w:line="360" w:lineRule="auto"/>
        <w:ind w:firstLine="709"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Проведя оценку соблюдения порядка формирования учетной политики для целей бухгалтерского учета в </w:t>
      </w:r>
      <w:r w:rsidRPr="009B21FA">
        <w:rPr>
          <w:rFonts w:eastAsia="Calibri"/>
          <w:sz w:val="28"/>
          <w:szCs w:val="28"/>
        </w:rPr>
        <w:t>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(организационно-технический раздел), можно сделать следующие выводы и уточнить недостатки: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– по факту на данный момент компания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 применяет программу 1 С-Бухгалтерия 8.3, хотя в учетной политике отражена версия Программа 1 С Бухгалтерия 8.0, 1С-Зарплата и кадры 7.7.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Рабочий план счетов в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разработан и приложен к учетной политике, однако он требует уточнения по отдельным счетам и субсчетам. В частности, в рабочем плане счетов содержится субсчет 69.04 – ЕСН в части, перечисляемой в федеральный бюджет, а также субсчет 69.13.1 – расчеты по средствам ФСС для страхователей, уплачивающих ЕНВД. </w:t>
      </w:r>
    </w:p>
    <w:p w:rsidR="007D0CE5" w:rsidRPr="00DC42D5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– в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 применяются унифицированные</w:t>
      </w:r>
      <w:r w:rsidRPr="00DC42D5">
        <w:rPr>
          <w:rFonts w:eastAsia="Calibri"/>
          <w:sz w:val="28"/>
          <w:szCs w:val="28"/>
        </w:rPr>
        <w:t xml:space="preserve"> формы, а также самостоятельно разработанные, при этом в приложении к учетной политике не представлены; </w:t>
      </w:r>
    </w:p>
    <w:p w:rsidR="007D0CE5" w:rsidRPr="00DC42D5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– в учетной политике не отражен уровень существенности для исправления ошибок;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– в учетной </w:t>
      </w:r>
      <w:r w:rsidRPr="009B21FA">
        <w:rPr>
          <w:rFonts w:eastAsia="Calibri"/>
          <w:sz w:val="28"/>
          <w:szCs w:val="28"/>
        </w:rPr>
        <w:t>политике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не установлен порядок контроля за фактами хозяйственной жизни.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2. Методологическая часть. В методологической части учетной политики для целей бухгалтерского учета отражена степень автоматизации и применяемые программы для организации учета имущества и обязательств в компании. Также в данной части отражены способы учета основных средств, нематериальных активов, готовой продукции, заемных средств, расходов на продажу, МПЗ и т.д. Проведем оценку соблюдения порядка формирования учетной политики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(методический раздел) (таблица </w:t>
      </w:r>
      <w:r>
        <w:rPr>
          <w:rFonts w:eastAsia="NSimSun"/>
          <w:kern w:val="2"/>
          <w:sz w:val="28"/>
          <w:szCs w:val="28"/>
          <w:lang w:eastAsia="zh-CN" w:bidi="hi-IN"/>
        </w:rPr>
        <w:t>1.2</w:t>
      </w:r>
      <w:r w:rsidRPr="009B21FA">
        <w:rPr>
          <w:rFonts w:eastAsia="Calibri"/>
          <w:sz w:val="28"/>
          <w:szCs w:val="28"/>
        </w:rPr>
        <w:t xml:space="preserve">). </w:t>
      </w:r>
    </w:p>
    <w:p w:rsidR="007D0CE5" w:rsidRDefault="007D0CE5" w:rsidP="007D0CE5">
      <w:pPr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 xml:space="preserve">Таблица </w:t>
      </w:r>
      <w:r>
        <w:rPr>
          <w:rFonts w:eastAsia="Calibri"/>
          <w:sz w:val="28"/>
          <w:szCs w:val="28"/>
        </w:rPr>
        <w:t>1.</w:t>
      </w:r>
      <w:r w:rsidRPr="009B21FA">
        <w:rPr>
          <w:rFonts w:eastAsia="Calibri"/>
          <w:sz w:val="28"/>
          <w:szCs w:val="28"/>
        </w:rPr>
        <w:t>2</w:t>
      </w:r>
      <w:r>
        <w:rPr>
          <w:rFonts w:eastAsia="Calibri"/>
          <w:sz w:val="28"/>
          <w:szCs w:val="28"/>
        </w:rPr>
        <w:t xml:space="preserve"> - </w:t>
      </w:r>
      <w:r w:rsidRPr="009B21FA">
        <w:rPr>
          <w:rFonts w:eastAsia="Calibri"/>
          <w:sz w:val="28"/>
          <w:szCs w:val="28"/>
        </w:rPr>
        <w:t xml:space="preserve">Оценка соблюдения порядка формирования учетной политики </w:t>
      </w:r>
    </w:p>
    <w:p w:rsidR="007D0CE5" w:rsidRDefault="007D0CE5" w:rsidP="007D0CE5">
      <w:pPr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 xml:space="preserve">для целей бухгалтерского учета в ООО Компания </w:t>
      </w:r>
    </w:p>
    <w:p w:rsidR="007D0CE5" w:rsidRPr="009B21FA" w:rsidRDefault="007D0CE5" w:rsidP="007D0CE5">
      <w:pPr>
        <w:spacing w:after="120"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 (методический раздел)</w:t>
      </w:r>
      <w:bookmarkStart w:id="7" w:name="_Hlk149589727"/>
    </w:p>
    <w:tbl>
      <w:tblPr>
        <w:tblW w:w="9497" w:type="dxa"/>
        <w:tblLayout w:type="fixed"/>
        <w:tblCellMar>
          <w:top w:w="43" w:type="dxa"/>
          <w:left w:w="828" w:type="dxa"/>
          <w:right w:w="49" w:type="dxa"/>
        </w:tblCellMar>
        <w:tblLook w:val="0000"/>
      </w:tblPr>
      <w:tblGrid>
        <w:gridCol w:w="3969"/>
        <w:gridCol w:w="2410"/>
        <w:gridCol w:w="3118"/>
      </w:tblGrid>
      <w:tr w:rsidR="007D0CE5" w:rsidRPr="00DC42D5" w:rsidTr="000800F7">
        <w:trPr>
          <w:trHeight w:val="532"/>
        </w:trPr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bookmarkEnd w:id="7"/>
          <w:p w:rsidR="007D0CE5" w:rsidRPr="009B21FA" w:rsidRDefault="007D0CE5" w:rsidP="000800F7">
            <w:pPr>
              <w:contextualSpacing/>
              <w:rPr>
                <w:rFonts w:eastAsia="Calibri"/>
              </w:rPr>
            </w:pPr>
            <w:r w:rsidRPr="009B21FA">
              <w:rPr>
                <w:rFonts w:eastAsia="Calibri"/>
              </w:rPr>
              <w:t xml:space="preserve">Аспект учетной политики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9B21FA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9B21FA">
              <w:rPr>
                <w:rFonts w:eastAsia="Calibri"/>
              </w:rPr>
              <w:t xml:space="preserve">Нормативно-правовой акт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9B21FA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9B21FA">
              <w:rPr>
                <w:rFonts w:eastAsia="Calibri"/>
              </w:rPr>
              <w:t>ООО Компания «</w:t>
            </w:r>
            <w:r>
              <w:rPr>
                <w:rFonts w:eastAsia="Calibri"/>
              </w:rPr>
              <w:t>Ярославская УК</w:t>
            </w:r>
            <w:r w:rsidRPr="009B21FA">
              <w:rPr>
                <w:rFonts w:eastAsia="Calibri"/>
              </w:rPr>
              <w:t xml:space="preserve">» </w:t>
            </w:r>
          </w:p>
        </w:tc>
      </w:tr>
      <w:tr w:rsidR="007D0CE5" w:rsidRPr="00DC42D5" w:rsidTr="000800F7">
        <w:trPr>
          <w:trHeight w:val="826"/>
        </w:trPr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Перечень имущества, подлежащего инвентаризации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Приказ Минфина РФ от 13.06.1995 № 49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Установлен дополнениями и изменениями к учетной </w:t>
            </w:r>
          </w:p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политике в </w:t>
            </w:r>
            <w:r>
              <w:rPr>
                <w:rFonts w:eastAsia="Calibri"/>
              </w:rPr>
              <w:t>2020</w:t>
            </w:r>
            <w:r w:rsidRPr="00DC42D5">
              <w:rPr>
                <w:rFonts w:eastAsia="Calibri"/>
              </w:rPr>
              <w:t xml:space="preserve"> году </w:t>
            </w:r>
          </w:p>
        </w:tc>
      </w:tr>
      <w:tr w:rsidR="007D0CE5" w:rsidRPr="00DC42D5" w:rsidTr="000800F7">
        <w:trPr>
          <w:trHeight w:val="385"/>
        </w:trPr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Способ начисления амортизации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6/01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Линейный </w:t>
            </w:r>
          </w:p>
        </w:tc>
      </w:tr>
      <w:tr w:rsidR="007D0CE5" w:rsidRPr="00DC42D5" w:rsidTr="000800F7">
        <w:trPr>
          <w:trHeight w:val="378"/>
        </w:trPr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Создание ремонтного фонда ОС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6/01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Предусмотрено </w:t>
            </w:r>
          </w:p>
        </w:tc>
      </w:tr>
      <w:tr w:rsidR="007D0CE5" w:rsidRPr="00DC42D5" w:rsidTr="000800F7">
        <w:trPr>
          <w:trHeight w:val="1315"/>
        </w:trPr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Лимит отнесения активов к основным средствам (для целей бухгалтерского учета) </w:t>
            </w:r>
          </w:p>
        </w:tc>
        <w:tc>
          <w:tcPr>
            <w:tcW w:w="241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6/01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40 тыс. руб. Установлен изменениями и дополнениями к учетной политике в 2011 году </w:t>
            </w:r>
          </w:p>
        </w:tc>
      </w:tr>
    </w:tbl>
    <w:p w:rsidR="007D0CE5" w:rsidRDefault="007D0CE5" w:rsidP="007D0CE5">
      <w:pPr>
        <w:rPr>
          <w:sz w:val="28"/>
          <w:szCs w:val="28"/>
        </w:rPr>
      </w:pPr>
    </w:p>
    <w:p w:rsidR="007D0CE5" w:rsidRDefault="007D0CE5" w:rsidP="007D0CE5">
      <w:pPr>
        <w:rPr>
          <w:sz w:val="28"/>
          <w:szCs w:val="28"/>
        </w:rPr>
      </w:pPr>
    </w:p>
    <w:p w:rsidR="007D0CE5" w:rsidRDefault="007D0CE5" w:rsidP="007D0CE5">
      <w:pPr>
        <w:rPr>
          <w:sz w:val="28"/>
          <w:szCs w:val="28"/>
        </w:rPr>
      </w:pPr>
    </w:p>
    <w:p w:rsidR="007D0CE5" w:rsidRDefault="007D0CE5" w:rsidP="007D0CE5">
      <w:pPr>
        <w:rPr>
          <w:sz w:val="28"/>
          <w:szCs w:val="28"/>
        </w:rPr>
      </w:pPr>
    </w:p>
    <w:p w:rsidR="007D0CE5" w:rsidRDefault="007D0CE5" w:rsidP="007D0CE5">
      <w:pPr>
        <w:rPr>
          <w:sz w:val="28"/>
          <w:szCs w:val="28"/>
        </w:rPr>
      </w:pPr>
    </w:p>
    <w:p w:rsidR="007D0CE5" w:rsidRDefault="007D0CE5" w:rsidP="007D0CE5">
      <w:pPr>
        <w:rPr>
          <w:sz w:val="28"/>
          <w:szCs w:val="28"/>
        </w:rPr>
      </w:pPr>
    </w:p>
    <w:p w:rsidR="007D0CE5" w:rsidRDefault="007D0CE5" w:rsidP="007D0CE5">
      <w:pPr>
        <w:rPr>
          <w:sz w:val="28"/>
          <w:szCs w:val="28"/>
        </w:rPr>
      </w:pPr>
    </w:p>
    <w:p w:rsidR="007D0CE5" w:rsidRPr="00B94935" w:rsidRDefault="007D0CE5" w:rsidP="007D0CE5">
      <w:pPr>
        <w:rPr>
          <w:sz w:val="28"/>
          <w:szCs w:val="28"/>
        </w:rPr>
      </w:pPr>
      <w:r w:rsidRPr="00B94935">
        <w:rPr>
          <w:sz w:val="28"/>
          <w:szCs w:val="28"/>
        </w:rPr>
        <w:t xml:space="preserve">Продолжение таблицы </w:t>
      </w:r>
      <w:r>
        <w:rPr>
          <w:sz w:val="28"/>
          <w:szCs w:val="28"/>
        </w:rPr>
        <w:t>1</w:t>
      </w:r>
      <w:r w:rsidRPr="00B94935">
        <w:rPr>
          <w:sz w:val="28"/>
          <w:szCs w:val="28"/>
        </w:rPr>
        <w:t>.2</w:t>
      </w:r>
    </w:p>
    <w:tbl>
      <w:tblPr>
        <w:tblW w:w="9497" w:type="dxa"/>
        <w:tblLayout w:type="fixed"/>
        <w:tblCellMar>
          <w:top w:w="43" w:type="dxa"/>
          <w:left w:w="828" w:type="dxa"/>
          <w:right w:w="49" w:type="dxa"/>
        </w:tblCellMar>
        <w:tblLook w:val="0000"/>
      </w:tblPr>
      <w:tblGrid>
        <w:gridCol w:w="3969"/>
        <w:gridCol w:w="1840"/>
        <w:gridCol w:w="3688"/>
      </w:tblGrid>
      <w:tr w:rsidR="007D0CE5" w:rsidRPr="00DC42D5" w:rsidTr="007D0CE5">
        <w:trPr>
          <w:trHeight w:val="1047"/>
        </w:trPr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Учет запасов </w:t>
            </w: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ФСБУ 5/2022 </w:t>
            </w:r>
          </w:p>
        </w:tc>
        <w:tc>
          <w:tcPr>
            <w:tcW w:w="3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В учетной политике не отражены изменения в соответствии с введением ФСБУ 5/2022 в части учета запасов </w:t>
            </w:r>
          </w:p>
        </w:tc>
      </w:tr>
      <w:tr w:rsidR="007D0CE5" w:rsidRPr="00DC42D5" w:rsidTr="007D0CE5">
        <w:trPr>
          <w:trHeight w:val="2227"/>
        </w:trPr>
        <w:tc>
          <w:tcPr>
            <w:tcW w:w="39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Порядоксписания общехозяйственных расходов </w:t>
            </w: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ФСБУ 5/2022 </w:t>
            </w:r>
          </w:p>
        </w:tc>
        <w:tc>
          <w:tcPr>
            <w:tcW w:w="368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Затраты, накопленные на счете 26 «Общехозяйственные расходы», списываются на счет 20 «Основное производство», а затем на счет 40 «Выпуск продукции», что на данный момент не соответствует действующему законодательству. </w:t>
            </w:r>
          </w:p>
        </w:tc>
      </w:tr>
      <w:tr w:rsidR="007D0CE5" w:rsidRPr="00DC42D5" w:rsidTr="007D0CE5">
        <w:trPr>
          <w:trHeight w:val="270"/>
        </w:trPr>
        <w:tc>
          <w:tcPr>
            <w:tcW w:w="3969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tabs>
                <w:tab w:val="right" w:pos="2317"/>
              </w:tabs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Расходы по элементам затрат </w:t>
            </w: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ПБУ 10/99 </w:t>
            </w:r>
          </w:p>
        </w:tc>
        <w:tc>
          <w:tcPr>
            <w:tcW w:w="3688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7D0CE5">
            <w:pPr>
              <w:tabs>
                <w:tab w:val="center" w:pos="1931"/>
                <w:tab w:val="right" w:pos="3093"/>
              </w:tabs>
              <w:ind w:firstLine="0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Расходы, связанные с производством, состоят из элементов: материальные затратызатраты на оплату труда ЕСНамортизация. </w:t>
            </w:r>
          </w:p>
        </w:tc>
      </w:tr>
      <w:tr w:rsidR="007D0CE5" w:rsidRPr="00DC42D5" w:rsidTr="007D0CE5">
        <w:trPr>
          <w:trHeight w:val="842"/>
        </w:trPr>
        <w:tc>
          <w:tcPr>
            <w:tcW w:w="3969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snapToGrid w:val="0"/>
              <w:contextualSpacing/>
              <w:rPr>
                <w:rFonts w:eastAsia="Calibri"/>
              </w:rPr>
            </w:pPr>
          </w:p>
        </w:tc>
        <w:tc>
          <w:tcPr>
            <w:tcW w:w="184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snapToGrid w:val="0"/>
              <w:contextualSpacing/>
              <w:rPr>
                <w:rFonts w:eastAsia="Calibri"/>
              </w:rPr>
            </w:pPr>
          </w:p>
        </w:tc>
        <w:tc>
          <w:tcPr>
            <w:tcW w:w="3688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keepNext/>
              <w:snapToGrid w:val="0"/>
              <w:contextualSpacing/>
              <w:rPr>
                <w:rFonts w:eastAsia="Calibri"/>
              </w:rPr>
            </w:pPr>
          </w:p>
        </w:tc>
      </w:tr>
    </w:tbl>
    <w:p w:rsidR="007D0CE5" w:rsidRPr="009B21FA" w:rsidRDefault="007D0CE5" w:rsidP="007D0CE5">
      <w:pPr>
        <w:spacing w:before="120" w:line="360" w:lineRule="auto"/>
        <w:ind w:firstLine="709"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Проведя оценку соблюдения порядка формирования учетной политики для целей бухгалтерского и налогового учета в </w:t>
      </w:r>
      <w:r w:rsidRPr="009B21FA">
        <w:rPr>
          <w:rFonts w:eastAsia="Calibri"/>
          <w:sz w:val="28"/>
          <w:szCs w:val="28"/>
        </w:rPr>
        <w:t>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(методический раздел), можно сделать следующие выводы и уточнить недостатки: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- порядок списания общехозяйственных затрат в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не соответствует действующему законодательству;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- лимит отнесения активов к основным средствам (для целей налогового учета) в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установлен в размере 40 000 руб., что является нарушением действующего законодательства;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 xml:space="preserve">- неправильно и в неполной мере установлен состав расходов по элементам затрат. </w:t>
      </w:r>
    </w:p>
    <w:p w:rsidR="007D0CE5" w:rsidRPr="00DC42D5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3. Методическая часть. Как самостоятельная, методическая часть в учетной политике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 не выделяется</w:t>
      </w:r>
      <w:r w:rsidRPr="00DC42D5">
        <w:rPr>
          <w:rFonts w:eastAsia="Calibri"/>
          <w:sz w:val="28"/>
          <w:szCs w:val="28"/>
        </w:rPr>
        <w:t xml:space="preserve">, за исключением представленного в приложении плана счетов бухгалтерского учета. Все аспекты методики учета имущества и обязательств отражены в методологической части. Так, например, в части отражения учета затрат на производство в учетной политике предприятия указано, что учет затрат на производство ведется на сч.20 (прямые), 25, 26 (косвенные). 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В результате анализа учетной политики </w:t>
      </w:r>
      <w:r w:rsidRPr="00415A0A">
        <w:rPr>
          <w:rFonts w:eastAsia="Calibri"/>
          <w:sz w:val="28"/>
          <w:szCs w:val="28"/>
        </w:rPr>
        <w:t>ООО «Ярославская УК»</w:t>
      </w:r>
      <w:r w:rsidRPr="00DC42D5">
        <w:rPr>
          <w:rFonts w:eastAsia="Calibri"/>
          <w:sz w:val="28"/>
          <w:szCs w:val="28"/>
        </w:rPr>
        <w:t xml:space="preserve"> нам удалось провести исследования ее составных частей, а именно: организационно-технической, методической и методологической. Основные нарушения, выявленные в ходе проведенного анализа, были зафиксированы в наиболее важной, методической части учетной политики </w:t>
      </w:r>
      <w:r w:rsidRPr="009B21FA">
        <w:rPr>
          <w:rFonts w:eastAsia="Calibri"/>
          <w:sz w:val="28"/>
          <w:szCs w:val="28"/>
        </w:rPr>
        <w:t>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», именно эти нарушения могут привести к существенному искажению информации и повлиять на показатели отчетности. </w:t>
      </w:r>
    </w:p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Проведем оценку соблюдения порядка формирования учетной политики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для целей налогообложения (таблица </w:t>
      </w:r>
      <w:r>
        <w:rPr>
          <w:rFonts w:eastAsia="NSimSun"/>
          <w:kern w:val="2"/>
          <w:sz w:val="28"/>
          <w:szCs w:val="28"/>
          <w:lang w:eastAsia="zh-CN" w:bidi="hi-IN"/>
        </w:rPr>
        <w:t>1.</w:t>
      </w:r>
      <w:r w:rsidRPr="009B21FA">
        <w:rPr>
          <w:rFonts w:eastAsia="NSimSun"/>
          <w:kern w:val="2"/>
          <w:sz w:val="28"/>
          <w:szCs w:val="28"/>
          <w:lang w:eastAsia="zh-CN" w:bidi="hi-IN"/>
        </w:rPr>
        <w:t>3</w:t>
      </w:r>
      <w:r w:rsidRPr="009B21FA">
        <w:rPr>
          <w:rFonts w:eastAsia="Calibri"/>
          <w:sz w:val="28"/>
          <w:szCs w:val="28"/>
        </w:rPr>
        <w:t>).</w:t>
      </w:r>
    </w:p>
    <w:p w:rsidR="007D0CE5" w:rsidRDefault="007D0CE5" w:rsidP="007D0CE5">
      <w:pPr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 xml:space="preserve">Таблица </w:t>
      </w:r>
      <w:r>
        <w:rPr>
          <w:rFonts w:eastAsia="Calibri"/>
          <w:sz w:val="28"/>
          <w:szCs w:val="28"/>
        </w:rPr>
        <w:t>1.</w:t>
      </w:r>
      <w:r w:rsidRPr="009B21FA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 - </w:t>
      </w:r>
      <w:r w:rsidRPr="009B21FA">
        <w:rPr>
          <w:rFonts w:eastAsia="Calibri"/>
          <w:sz w:val="28"/>
          <w:szCs w:val="28"/>
        </w:rPr>
        <w:t xml:space="preserve">Оценка соблюдения порядка формирования учетной политики </w:t>
      </w:r>
    </w:p>
    <w:p w:rsidR="007D0CE5" w:rsidRPr="009B21FA" w:rsidRDefault="007D0CE5" w:rsidP="007D0CE5">
      <w:pPr>
        <w:contextualSpacing/>
        <w:rPr>
          <w:rFonts w:eastAsia="Calibri"/>
          <w:sz w:val="28"/>
          <w:szCs w:val="28"/>
        </w:rPr>
      </w:pPr>
      <w:r w:rsidRPr="009B21FA">
        <w:rPr>
          <w:rFonts w:eastAsia="Calibri"/>
          <w:sz w:val="28"/>
          <w:szCs w:val="28"/>
        </w:rPr>
        <w:t>для целей налогового учета в 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>»</w:t>
      </w:r>
    </w:p>
    <w:tbl>
      <w:tblPr>
        <w:tblW w:w="0" w:type="auto"/>
        <w:tblLayout w:type="fixed"/>
        <w:tblCellMar>
          <w:top w:w="51" w:type="dxa"/>
          <w:left w:w="828" w:type="dxa"/>
          <w:right w:w="87" w:type="dxa"/>
        </w:tblCellMar>
        <w:tblLook w:val="0000"/>
      </w:tblPr>
      <w:tblGrid>
        <w:gridCol w:w="3402"/>
        <w:gridCol w:w="2977"/>
        <w:gridCol w:w="3260"/>
      </w:tblGrid>
      <w:tr w:rsidR="007D0CE5" w:rsidRPr="00DC42D5" w:rsidTr="000800F7">
        <w:trPr>
          <w:trHeight w:val="558"/>
        </w:trPr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9B21FA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9B21FA">
              <w:rPr>
                <w:rFonts w:eastAsia="Calibri"/>
              </w:rPr>
              <w:t xml:space="preserve">Аспект учетной политики 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9B21FA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9B21FA">
              <w:rPr>
                <w:rFonts w:eastAsia="Calibri"/>
              </w:rPr>
              <w:t xml:space="preserve">Нормативно-правовой акт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9B21FA">
              <w:rPr>
                <w:rFonts w:eastAsia="Calibri"/>
              </w:rPr>
              <w:t>ООО Компания «</w:t>
            </w:r>
            <w:r>
              <w:rPr>
                <w:rFonts w:eastAsia="Calibri"/>
              </w:rPr>
              <w:t>Ярославская УК</w:t>
            </w:r>
            <w:r w:rsidRPr="009B21FA">
              <w:rPr>
                <w:rFonts w:eastAsia="Calibri"/>
              </w:rPr>
              <w:t>»</w:t>
            </w:r>
          </w:p>
        </w:tc>
      </w:tr>
      <w:tr w:rsidR="007D0CE5" w:rsidRPr="00DC42D5" w:rsidTr="000800F7">
        <w:trPr>
          <w:trHeight w:val="557"/>
        </w:trPr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Применяемое программное обеспеченье 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-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1 С Бухгалтерия 8.0 </w:t>
            </w:r>
          </w:p>
        </w:tc>
      </w:tr>
      <w:tr w:rsidR="007D0CE5" w:rsidRPr="00DC42D5" w:rsidTr="000800F7">
        <w:trPr>
          <w:trHeight w:val="1360"/>
        </w:trPr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Учет налога на прибыль 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НК РФ (ст. 254, 271,273)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Применяется метод начислений. Сформирован перечень прямых расходов </w:t>
            </w:r>
          </w:p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Представительские расходы не боле 4% от ФОТ </w:t>
            </w:r>
          </w:p>
        </w:tc>
      </w:tr>
      <w:tr w:rsidR="007D0CE5" w:rsidRPr="00DC42D5" w:rsidTr="000800F7">
        <w:trPr>
          <w:trHeight w:val="1503"/>
        </w:trPr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Лимит отнесения активов к основным средствам (для целей налогового учета) 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НК РФ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40 тыс. руб. Установлен изменениями и дополнениями к учетной политике в 2011 году, что является нарушением действующего законодательств </w:t>
            </w:r>
          </w:p>
        </w:tc>
      </w:tr>
      <w:tr w:rsidR="007D0CE5" w:rsidRPr="00DC42D5" w:rsidTr="000800F7">
        <w:trPr>
          <w:trHeight w:val="1212"/>
        </w:trPr>
        <w:tc>
          <w:tcPr>
            <w:tcW w:w="34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Методы списания сырья для формирования материальных расходов в целях налогообложения </w:t>
            </w:r>
          </w:p>
        </w:tc>
        <w:tc>
          <w:tcPr>
            <w:tcW w:w="297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7D0CE5" w:rsidRPr="00DC42D5" w:rsidRDefault="007D0CE5" w:rsidP="000800F7">
            <w:pPr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НК РФ </w:t>
            </w:r>
          </w:p>
        </w:tc>
        <w:tc>
          <w:tcPr>
            <w:tcW w:w="32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7D0CE5" w:rsidRPr="00DC42D5" w:rsidRDefault="007D0CE5" w:rsidP="000800F7">
            <w:pPr>
              <w:keepNext/>
              <w:ind w:left="-686"/>
              <w:contextualSpacing/>
              <w:rPr>
                <w:rFonts w:eastAsia="Calibri"/>
              </w:rPr>
            </w:pPr>
            <w:r w:rsidRPr="00DC42D5">
              <w:rPr>
                <w:rFonts w:eastAsia="Calibri"/>
              </w:rPr>
              <w:t xml:space="preserve">По средней себестоимости </w:t>
            </w:r>
          </w:p>
        </w:tc>
      </w:tr>
    </w:tbl>
    <w:p w:rsidR="007D0CE5" w:rsidRPr="009B21FA" w:rsidRDefault="007D0CE5" w:rsidP="007D0CE5">
      <w:pPr>
        <w:spacing w:line="360" w:lineRule="auto"/>
        <w:ind w:firstLine="709"/>
        <w:contextualSpacing/>
        <w:rPr>
          <w:rFonts w:eastAsia="Calibri"/>
          <w:sz w:val="28"/>
          <w:szCs w:val="28"/>
        </w:rPr>
      </w:pPr>
      <w:r w:rsidRPr="00DC42D5">
        <w:rPr>
          <w:rFonts w:eastAsia="Calibri"/>
          <w:sz w:val="28"/>
          <w:szCs w:val="28"/>
        </w:rPr>
        <w:t xml:space="preserve">В учетной политике для целей налогового учета в </w:t>
      </w:r>
      <w:r w:rsidRPr="009B21FA">
        <w:rPr>
          <w:rFonts w:eastAsia="Calibri"/>
          <w:sz w:val="28"/>
          <w:szCs w:val="28"/>
        </w:rPr>
        <w:t>ООО Компания «</w:t>
      </w:r>
      <w:r>
        <w:rPr>
          <w:rFonts w:eastAsia="Calibri"/>
          <w:sz w:val="28"/>
          <w:szCs w:val="28"/>
        </w:rPr>
        <w:t>Ярославская УК</w:t>
      </w:r>
      <w:r w:rsidRPr="009B21FA">
        <w:rPr>
          <w:rFonts w:eastAsia="Calibri"/>
          <w:sz w:val="28"/>
          <w:szCs w:val="28"/>
        </w:rPr>
        <w:t xml:space="preserve">» существенных замечаний, за исключением необходимости правильного отражения лимита остатка по основным средствам. </w:t>
      </w:r>
    </w:p>
    <w:p w:rsidR="007D0CE5" w:rsidRPr="00E0277B" w:rsidRDefault="007D0CE5" w:rsidP="007D0CE5">
      <w:pPr>
        <w:spacing w:line="360" w:lineRule="auto"/>
        <w:ind w:firstLine="709"/>
        <w:contextualSpacing/>
        <w:rPr>
          <w:color w:val="000000"/>
          <w:sz w:val="28"/>
          <w:szCs w:val="28"/>
        </w:rPr>
      </w:pPr>
      <w:r w:rsidRPr="009B21FA">
        <w:rPr>
          <w:color w:val="000000"/>
          <w:sz w:val="28"/>
          <w:szCs w:val="28"/>
        </w:rPr>
        <w:t>Таким образом, как можно заметить, в ходе проведенного анализа были выявлены существенные проблемы учетной политики для целей бухгалтерского и налогового учета в ООО Компания «</w:t>
      </w:r>
      <w:r>
        <w:rPr>
          <w:color w:val="000000"/>
          <w:sz w:val="28"/>
          <w:szCs w:val="28"/>
        </w:rPr>
        <w:t>Ярославская УК</w:t>
      </w:r>
      <w:r w:rsidRPr="009B21FA">
        <w:rPr>
          <w:color w:val="000000"/>
          <w:sz w:val="28"/>
          <w:szCs w:val="28"/>
        </w:rPr>
        <w:t xml:space="preserve">», которые требуют комплексного подхода к решению. </w:t>
      </w:r>
    </w:p>
    <w:p w:rsidR="000837F3" w:rsidRDefault="00A076E9">
      <w:pPr>
        <w:pStyle w:val="1"/>
        <w:spacing w:after="240"/>
        <w:ind w:left="1418" w:hanging="709"/>
        <w:jc w:val="left"/>
        <w:rPr>
          <w:sz w:val="30"/>
          <w:szCs w:val="30"/>
        </w:rPr>
      </w:pPr>
      <w:r>
        <w:t xml:space="preserve">2 </w:t>
      </w:r>
      <w:bookmarkEnd w:id="5"/>
      <w:r>
        <w:rPr>
          <w:sz w:val="30"/>
          <w:szCs w:val="30"/>
        </w:rPr>
        <w:t>Порядок организации бухгалтерского и налогового учета в исследуемой организации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ООО Компания «Ярославская УК» ведет бухгалтерский учет и представляет финансовую отчетность в порядке, установленном Федеральным законом «Об обществах с ограниченной ответственностью» и иными правовыми актами Российской Федерации согласно учетной политике ООО Компания «Ярославская УК».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Организация учета и анализа финансовых результатов деятельности ООО является важным аспектом успешного функционирования любого предприятия. Учет и анализ финансовых результатов позволяют определить эффективность деятельности, выявить причины возможных проблем и принять меры для их устранения.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Прежде всего, для организации учета необходимо вести бухгалтерский учет всех финансовых операций организации. Это включает в себя учет доходов и расходов, учет основных средств, оборотных средств, кассовых операций и других финансовых операций.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Важным аспектом учета является соблюдение всех нормативных требований, установленных действующим законодательством. Для этого необходимо вести бухгалтерский учет в соответствии с принятой системой налогообложения (общая или упрощенная), а также соблюдать все правила бухгалтерского учета и отчетности.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Помимо учета, также необходимо проводить анализ финансовых результатов. Анализ финансовых результатов деятельности позволяет оценить текущую финансовую ситуацию организации и ее перспективы развития. Для проведения анализа используются различные методы и инструменты, включая горизонтальный и вертикальный анализ, коэффициентный анализ, анализ денежных потоков и другие.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Один из основных инструментов анализа финансовых результатов является составление финансовой отчетности, которая включает в себя баланс, отчет о прибылях и убытках, отчет о движении денежных средств и другие отчеты. Финансовая отчетность позволяет оценить финансовое положение организации, ее рентабельность, ликвидность и другие показатели.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Доходы и расходы отражаются в журнале хозяйственных операций организации и сводной ведомости.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Затем, все данные из журнала регистрации хозяйственных операций и сводных ведомостей переносятся в бухгалтерский баланс, отчет о прибылях и убытках.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Документальный регистр, фиксирующий достигнутый итог деятельности предприятия - форма №2 «Отчет о финансовых результатах». Учет прибыли и убытка отчетного года осуществляется также посредством правильно оформленных первичных документов и регистров синтетического учета: карточек счетов, оборотных ведомостей.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Для формирования финансовых результатов деятельности организации используются счета 90, 91, 99.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Счет 90 «Продажи» предназначен для учета доходов и расходов от обычных видов деятельности.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Счет 91 «Прочие доходы и расходы» используется для учета доходов и расходов от прочих операций.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Счет 99 «Прибыли и убытки» применяется для обобщения информации о формировании конечного финансового результата деятельности организации в отчетном году. Оборотно-сальдовые ведомости представлены в приложении №2.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 xml:space="preserve">Финансовый результат от обычных видов ООО Компания «Ярославская УК» деятельности формируется на счете 90 «Продажи». Данный счет является активно ‒ пассивным. По дебету этого счета отражается себестоимость проданной продукции и все расходы с ней связанные, а по кредиту ‒ выручка, полученная от продажи данной продукции 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 xml:space="preserve">Записи по субсчетам осуществляются накопительно в течение года. По окончании каждого месяца сопоставляются итоги дебетовых оборотов по субсчетам 90-2 «Себестоимость продаж», 90-3 «Налог на добавленную стоимость», 90-7 «Коммерческие расходы», 90-8 «Управленческие расходы» с итогом кредитовых оборотов по субсчету 90-1 «Выручка». В случае превышения кредитового оборота над дебетовым по счету 90 «Продажи» выявляется прибыль, в противном случае – убыток. 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Отражение операции в бухгалтерском учете показаны в таблице 2.</w:t>
      </w:r>
      <w:r>
        <w:rPr>
          <w:rFonts w:eastAsia="Calibri"/>
          <w:sz w:val="28"/>
          <w:szCs w:val="28"/>
          <w:lang w:eastAsia="en-US"/>
        </w:rPr>
        <w:t>1</w:t>
      </w:r>
      <w:r w:rsidRPr="007D0CE5">
        <w:rPr>
          <w:rFonts w:eastAsia="Calibri"/>
          <w:sz w:val="28"/>
          <w:szCs w:val="28"/>
          <w:lang w:eastAsia="en-US"/>
        </w:rPr>
        <w:t xml:space="preserve">. </w:t>
      </w:r>
    </w:p>
    <w:p w:rsidR="007D0CE5" w:rsidRPr="007D0CE5" w:rsidRDefault="007D0CE5" w:rsidP="007D0CE5">
      <w:pPr>
        <w:widowControl/>
        <w:spacing w:before="240" w:after="120"/>
        <w:ind w:firstLine="0"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Таблица 2.</w:t>
      </w:r>
      <w:r>
        <w:rPr>
          <w:rFonts w:eastAsia="Calibri"/>
          <w:sz w:val="28"/>
          <w:szCs w:val="28"/>
          <w:lang w:eastAsia="en-US"/>
        </w:rPr>
        <w:t>1</w:t>
      </w:r>
      <w:r w:rsidRPr="007D0CE5">
        <w:rPr>
          <w:rFonts w:eastAsia="Calibri"/>
          <w:sz w:val="28"/>
          <w:szCs w:val="28"/>
          <w:lang w:eastAsia="en-US"/>
        </w:rPr>
        <w:t xml:space="preserve"> - Отражение операций по субсчетам счета 90 «Продажи»</w:t>
      </w:r>
      <w:bookmarkStart w:id="8" w:name="_Hlk149590972"/>
    </w:p>
    <w:tbl>
      <w:tblPr>
        <w:tblW w:w="0" w:type="auto"/>
        <w:jc w:val="right"/>
        <w:tblLayout w:type="fixed"/>
        <w:tblCellMar>
          <w:left w:w="70" w:type="dxa"/>
          <w:right w:w="70" w:type="dxa"/>
        </w:tblCellMar>
        <w:tblLook w:val="0000"/>
      </w:tblPr>
      <w:tblGrid>
        <w:gridCol w:w="4755"/>
        <w:gridCol w:w="1542"/>
        <w:gridCol w:w="1541"/>
        <w:gridCol w:w="1539"/>
      </w:tblGrid>
      <w:tr w:rsidR="007D0CE5" w:rsidRPr="007D0CE5" w:rsidTr="000800F7">
        <w:trPr>
          <w:trHeight w:val="337"/>
          <w:jc w:val="right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</w:tcPr>
          <w:bookmarkEnd w:id="8"/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Содержание операции</w:t>
            </w:r>
          </w:p>
        </w:tc>
        <w:tc>
          <w:tcPr>
            <w:tcW w:w="30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Корреспонденциясчетов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Сумма,руб.</w:t>
            </w:r>
          </w:p>
        </w:tc>
      </w:tr>
      <w:tr w:rsidR="007D0CE5" w:rsidRPr="007D0CE5" w:rsidTr="000800F7">
        <w:trPr>
          <w:trHeight w:val="250"/>
          <w:jc w:val="right"/>
        </w:trPr>
        <w:tc>
          <w:tcPr>
            <w:tcW w:w="475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  <w:tc>
          <w:tcPr>
            <w:tcW w:w="1542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Дебет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Кредит</w:t>
            </w:r>
          </w:p>
        </w:tc>
        <w:tc>
          <w:tcPr>
            <w:tcW w:w="1539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</w:tr>
      <w:tr w:rsidR="007D0CE5" w:rsidRPr="007D0CE5" w:rsidTr="000800F7">
        <w:trPr>
          <w:trHeight w:val="161"/>
          <w:jc w:val="right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Списана себестоимость продукции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tabs>
                <w:tab w:val="center" w:pos="710"/>
                <w:tab w:val="left" w:pos="1373"/>
              </w:tabs>
              <w:ind w:firstLine="0"/>
              <w:contextualSpacing/>
            </w:pPr>
            <w:r w:rsidRPr="007D0CE5">
              <w:t>90.2</w:t>
            </w:r>
          </w:p>
        </w:tc>
        <w:tc>
          <w:tcPr>
            <w:tcW w:w="1541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43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50 000</w:t>
            </w:r>
          </w:p>
        </w:tc>
      </w:tr>
      <w:tr w:rsidR="007D0CE5" w:rsidRPr="007D0CE5" w:rsidTr="000800F7">
        <w:trPr>
          <w:trHeight w:val="150"/>
          <w:jc w:val="right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Отражена выручка от реализации продукции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62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90.1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100 000</w:t>
            </w:r>
          </w:p>
        </w:tc>
      </w:tr>
      <w:tr w:rsidR="007D0CE5" w:rsidRPr="007D0CE5" w:rsidTr="000800F7">
        <w:trPr>
          <w:trHeight w:val="288"/>
          <w:jc w:val="right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Начислен НДС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90.3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68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15 254,24</w:t>
            </w:r>
          </w:p>
        </w:tc>
      </w:tr>
      <w:tr w:rsidR="007D0CE5" w:rsidRPr="007D0CE5" w:rsidTr="000800F7">
        <w:trPr>
          <w:trHeight w:val="250"/>
          <w:jc w:val="right"/>
        </w:trPr>
        <w:tc>
          <w:tcPr>
            <w:tcW w:w="4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Отражена выручка от реализации продукции</w:t>
            </w:r>
          </w:p>
        </w:tc>
        <w:tc>
          <w:tcPr>
            <w:tcW w:w="15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90.9</w:t>
            </w:r>
          </w:p>
        </w:tc>
        <w:tc>
          <w:tcPr>
            <w:tcW w:w="15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99</w:t>
            </w:r>
          </w:p>
        </w:tc>
        <w:tc>
          <w:tcPr>
            <w:tcW w:w="15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34745,76</w:t>
            </w:r>
          </w:p>
        </w:tc>
      </w:tr>
    </w:tbl>
    <w:p w:rsidR="007D0CE5" w:rsidRPr="007D0CE5" w:rsidRDefault="007D0CE5" w:rsidP="007D0CE5">
      <w:pPr>
        <w:widowControl/>
        <w:spacing w:before="120" w:line="360" w:lineRule="auto"/>
        <w:ind w:firstLine="709"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Аналитический учет по счету 91 «Прочие доходы и расходы» ведется по каждому виду прочих доходов и расходов. При этом построение аналитического учета по прочим доходам и расходам, относящимся к одной и той же финансовой, хозяйственной операции, должно обеспечивать возможность выявления финансового результата по каждой операции.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В феврале 2022 года ООО Компания «Ярославская УК» были реализованы медицинские материалы.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Учет прочих доходов от реализованных медицинских перевязочных материалов был отражен в учете ООО Компания «Ярославская УК» следующим образом. (табл.2.</w:t>
      </w:r>
      <w:r>
        <w:rPr>
          <w:rFonts w:eastAsia="Calibri"/>
          <w:sz w:val="28"/>
          <w:szCs w:val="28"/>
          <w:lang w:eastAsia="en-US"/>
        </w:rPr>
        <w:t>2</w:t>
      </w:r>
      <w:r w:rsidRPr="007D0CE5">
        <w:rPr>
          <w:rFonts w:eastAsia="Calibri"/>
          <w:sz w:val="28"/>
          <w:szCs w:val="28"/>
          <w:lang w:eastAsia="en-US"/>
        </w:rPr>
        <w:t>).</w:t>
      </w:r>
    </w:p>
    <w:p w:rsidR="007D0CE5" w:rsidRPr="007D0CE5" w:rsidRDefault="007D0CE5" w:rsidP="007D0CE5">
      <w:pPr>
        <w:widowControl/>
        <w:spacing w:before="240" w:after="120"/>
        <w:ind w:firstLine="0"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Таблица 2.</w:t>
      </w:r>
      <w:r>
        <w:rPr>
          <w:rFonts w:eastAsia="Calibri"/>
          <w:sz w:val="28"/>
          <w:szCs w:val="28"/>
          <w:lang w:eastAsia="en-US"/>
        </w:rPr>
        <w:t>2</w:t>
      </w:r>
      <w:r w:rsidRPr="007D0CE5">
        <w:rPr>
          <w:rFonts w:eastAsia="Calibri"/>
          <w:sz w:val="28"/>
          <w:szCs w:val="28"/>
          <w:lang w:eastAsia="en-US"/>
        </w:rPr>
        <w:t xml:space="preserve"> - Учет прочих доходов от реализованных материалов</w:t>
      </w:r>
      <w:bookmarkStart w:id="9" w:name="_Hlk149591033"/>
    </w:p>
    <w:tbl>
      <w:tblPr>
        <w:tblW w:w="0" w:type="auto"/>
        <w:jc w:val="right"/>
        <w:tblLayout w:type="fixed"/>
        <w:tblCellMar>
          <w:left w:w="70" w:type="dxa"/>
          <w:right w:w="70" w:type="dxa"/>
        </w:tblCellMar>
        <w:tblLook w:val="0000"/>
      </w:tblPr>
      <w:tblGrid>
        <w:gridCol w:w="5456"/>
        <w:gridCol w:w="1560"/>
        <w:gridCol w:w="1043"/>
        <w:gridCol w:w="1434"/>
      </w:tblGrid>
      <w:tr w:rsidR="007D0CE5" w:rsidRPr="007D0CE5" w:rsidTr="000800F7">
        <w:trPr>
          <w:trHeight w:val="373"/>
          <w:jc w:val="right"/>
        </w:trPr>
        <w:tc>
          <w:tcPr>
            <w:tcW w:w="5456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</w:tcPr>
          <w:bookmarkEnd w:id="9"/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Содержание операции</w:t>
            </w:r>
          </w:p>
        </w:tc>
        <w:tc>
          <w:tcPr>
            <w:tcW w:w="260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Корреспонденция счетов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Сумма, руб.</w:t>
            </w:r>
          </w:p>
        </w:tc>
      </w:tr>
      <w:tr w:rsidR="007D0CE5" w:rsidRPr="007D0CE5" w:rsidTr="000800F7">
        <w:trPr>
          <w:trHeight w:val="277"/>
          <w:jc w:val="right"/>
        </w:trPr>
        <w:tc>
          <w:tcPr>
            <w:tcW w:w="5456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  <w:tc>
          <w:tcPr>
            <w:tcW w:w="1560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Дебет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Кредит</w:t>
            </w:r>
          </w:p>
        </w:tc>
        <w:tc>
          <w:tcPr>
            <w:tcW w:w="1434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</w:tr>
      <w:tr w:rsidR="007D0CE5" w:rsidRPr="007D0CE5" w:rsidTr="000800F7">
        <w:trPr>
          <w:trHeight w:val="178"/>
          <w:jc w:val="right"/>
        </w:trPr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Учтена сумма дохода от продажи материалов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tabs>
                <w:tab w:val="center" w:pos="710"/>
                <w:tab w:val="left" w:pos="1373"/>
              </w:tabs>
              <w:ind w:firstLine="0"/>
              <w:contextualSpacing/>
            </w:pPr>
            <w:r w:rsidRPr="007D0CE5">
              <w:t>76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91.1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12 450</w:t>
            </w:r>
          </w:p>
        </w:tc>
      </w:tr>
      <w:tr w:rsidR="007D0CE5" w:rsidRPr="007D0CE5" w:rsidTr="000800F7">
        <w:trPr>
          <w:trHeight w:val="167"/>
          <w:jc w:val="right"/>
        </w:trPr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Начислен НДС на реализованные материалы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91.3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68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2490</w:t>
            </w:r>
          </w:p>
        </w:tc>
      </w:tr>
      <w:tr w:rsidR="007D0CE5" w:rsidRPr="007D0CE5" w:rsidTr="000800F7">
        <w:trPr>
          <w:trHeight w:val="321"/>
          <w:jc w:val="right"/>
        </w:trPr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Списана себестоимость материалов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91.2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10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7 140</w:t>
            </w:r>
          </w:p>
        </w:tc>
      </w:tr>
      <w:tr w:rsidR="007D0CE5" w:rsidRPr="007D0CE5" w:rsidTr="000800F7">
        <w:trPr>
          <w:trHeight w:val="277"/>
          <w:jc w:val="right"/>
        </w:trPr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Списаны реализационные расходы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91.2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23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4 120</w:t>
            </w:r>
          </w:p>
        </w:tc>
      </w:tr>
      <w:tr w:rsidR="007D0CE5" w:rsidRPr="007D0CE5" w:rsidTr="000800F7">
        <w:trPr>
          <w:trHeight w:val="277"/>
          <w:jc w:val="right"/>
        </w:trPr>
        <w:tc>
          <w:tcPr>
            <w:tcW w:w="5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Зачислены средства в счет оплаты за реализованные материалы</w:t>
            </w:r>
          </w:p>
        </w:tc>
        <w:tc>
          <w:tcPr>
            <w:tcW w:w="15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51</w:t>
            </w:r>
          </w:p>
        </w:tc>
        <w:tc>
          <w:tcPr>
            <w:tcW w:w="10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76</w:t>
            </w:r>
          </w:p>
        </w:tc>
        <w:tc>
          <w:tcPr>
            <w:tcW w:w="14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12 450</w:t>
            </w:r>
          </w:p>
        </w:tc>
      </w:tr>
    </w:tbl>
    <w:p w:rsidR="007D0CE5" w:rsidRPr="007D0CE5" w:rsidRDefault="007D0CE5" w:rsidP="007D0CE5">
      <w:pPr>
        <w:widowControl/>
        <w:spacing w:before="120" w:line="360" w:lineRule="auto"/>
        <w:ind w:firstLine="709"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В 2023 году ООО Компания «Ярославская УК» в связи с модернизацией производства, а именно участка контроля качества, приобрел производственное оборудование Макроскоп МСП 3D с наблюдением объекта под углом. Данный макроскоп позволяет работать в двухмерном и трехмерном пространстве. Также было списано другое производственное оборудование с участка литья пластмасс со 100% износом.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Учет прочих расходов от приобретения и выбытию основного средства был отражен в учете ООО Компания «Ярославская УК» следующим образом. (табл.2.</w:t>
      </w:r>
      <w:r>
        <w:rPr>
          <w:rFonts w:eastAsia="Calibri"/>
          <w:sz w:val="28"/>
          <w:szCs w:val="28"/>
          <w:lang w:eastAsia="en-US"/>
        </w:rPr>
        <w:t>3</w:t>
      </w:r>
      <w:r w:rsidRPr="007D0CE5">
        <w:rPr>
          <w:rFonts w:eastAsia="Calibri"/>
          <w:sz w:val="28"/>
          <w:szCs w:val="28"/>
          <w:lang w:eastAsia="en-US"/>
        </w:rPr>
        <w:t>)</w:t>
      </w:r>
    </w:p>
    <w:p w:rsidR="007D0CE5" w:rsidRPr="007D0CE5" w:rsidRDefault="007D0CE5" w:rsidP="007D0CE5">
      <w:pPr>
        <w:widowControl/>
        <w:spacing w:before="240" w:after="120"/>
        <w:ind w:firstLine="0"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Таблица 2.</w:t>
      </w:r>
      <w:r>
        <w:rPr>
          <w:rFonts w:eastAsia="Calibri"/>
          <w:sz w:val="28"/>
          <w:szCs w:val="28"/>
          <w:lang w:eastAsia="en-US"/>
        </w:rPr>
        <w:t>3</w:t>
      </w:r>
      <w:r w:rsidRPr="007D0CE5">
        <w:rPr>
          <w:rFonts w:eastAsia="Calibri"/>
          <w:sz w:val="28"/>
          <w:szCs w:val="28"/>
          <w:lang w:eastAsia="en-US"/>
        </w:rPr>
        <w:t xml:space="preserve"> - Учет прочих расходов от выбытия основного средства</w:t>
      </w:r>
      <w:bookmarkStart w:id="10" w:name="_Hlk149591090"/>
    </w:p>
    <w:tbl>
      <w:tblPr>
        <w:tblW w:w="0" w:type="auto"/>
        <w:jc w:val="right"/>
        <w:tblLayout w:type="fixed"/>
        <w:tblCellMar>
          <w:left w:w="70" w:type="dxa"/>
          <w:right w:w="70" w:type="dxa"/>
        </w:tblCellMar>
        <w:tblLook w:val="0000"/>
      </w:tblPr>
      <w:tblGrid>
        <w:gridCol w:w="5685"/>
        <w:gridCol w:w="1091"/>
        <w:gridCol w:w="1068"/>
        <w:gridCol w:w="1623"/>
      </w:tblGrid>
      <w:tr w:rsidR="007D0CE5" w:rsidRPr="007D0CE5" w:rsidTr="000800F7">
        <w:trPr>
          <w:trHeight w:val="360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bookmarkEnd w:id="10"/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Содержание операции</w:t>
            </w:r>
          </w:p>
        </w:tc>
        <w:tc>
          <w:tcPr>
            <w:tcW w:w="21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Корреспонденция счетов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Сумма, руб.</w:t>
            </w:r>
          </w:p>
        </w:tc>
      </w:tr>
      <w:tr w:rsidR="007D0CE5" w:rsidRPr="007D0CE5" w:rsidTr="000800F7">
        <w:trPr>
          <w:trHeight w:val="266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Дебет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Кредит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</w:tr>
      <w:tr w:rsidR="007D0CE5" w:rsidRPr="007D0CE5" w:rsidTr="000800F7">
        <w:trPr>
          <w:trHeight w:val="173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Учтена стоимость приобретенного ОС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tabs>
                <w:tab w:val="center" w:pos="710"/>
                <w:tab w:val="left" w:pos="1373"/>
              </w:tabs>
              <w:ind w:firstLine="0"/>
              <w:contextualSpacing/>
            </w:pPr>
            <w:r w:rsidRPr="007D0CE5">
              <w:t>08.4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32 680</w:t>
            </w:r>
          </w:p>
        </w:tc>
      </w:tr>
      <w:tr w:rsidR="007D0CE5" w:rsidRPr="007D0CE5" w:rsidTr="000800F7">
        <w:trPr>
          <w:trHeight w:val="161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Начислена сумма НДС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19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60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6536</w:t>
            </w:r>
          </w:p>
        </w:tc>
      </w:tr>
      <w:tr w:rsidR="007D0CE5" w:rsidRPr="007D0CE5" w:rsidTr="000800F7">
        <w:trPr>
          <w:trHeight w:val="307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Отражены затраты по монтажу и транспортировке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08.4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60.1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10 300</w:t>
            </w:r>
          </w:p>
        </w:tc>
      </w:tr>
      <w:tr w:rsidR="007D0CE5" w:rsidRPr="007D0CE5" w:rsidTr="000800F7">
        <w:trPr>
          <w:trHeight w:val="307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Принято в эксплуатацию ОС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01.01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08.04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32680</w:t>
            </w:r>
          </w:p>
        </w:tc>
      </w:tr>
      <w:tr w:rsidR="007D0CE5" w:rsidRPr="007D0CE5" w:rsidTr="000800F7">
        <w:trPr>
          <w:trHeight w:val="266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Списано производственное оборудование со 100% износом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01.09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01.01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135 600</w:t>
            </w:r>
          </w:p>
        </w:tc>
      </w:tr>
      <w:tr w:rsidR="007D0CE5" w:rsidRPr="007D0CE5" w:rsidTr="000800F7">
        <w:trPr>
          <w:trHeight w:val="266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Списана сумма начисленной амортизации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02.01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01.09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135 600</w:t>
            </w:r>
          </w:p>
        </w:tc>
      </w:tr>
      <w:tr w:rsidR="007D0CE5" w:rsidRPr="007D0CE5" w:rsidTr="000800F7">
        <w:trPr>
          <w:trHeight w:val="266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Отражены расходы по демонтажу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91.2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23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15 200</w:t>
            </w:r>
          </w:p>
        </w:tc>
      </w:tr>
      <w:tr w:rsidR="007D0CE5" w:rsidRPr="007D0CE5" w:rsidTr="000800F7">
        <w:trPr>
          <w:trHeight w:val="266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Оприходованы материалы от демонтажа списанного ОС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10.5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91.1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9 540</w:t>
            </w:r>
          </w:p>
        </w:tc>
      </w:tr>
      <w:tr w:rsidR="007D0CE5" w:rsidRPr="007D0CE5" w:rsidTr="000800F7">
        <w:trPr>
          <w:trHeight w:val="266"/>
          <w:jc w:val="right"/>
        </w:trPr>
        <w:tc>
          <w:tcPr>
            <w:tcW w:w="56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Определен финансовый результат от списания ОС</w:t>
            </w:r>
          </w:p>
        </w:tc>
        <w:tc>
          <w:tcPr>
            <w:tcW w:w="10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99</w:t>
            </w:r>
          </w:p>
        </w:tc>
        <w:tc>
          <w:tcPr>
            <w:tcW w:w="10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91.9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5 660</w:t>
            </w:r>
          </w:p>
        </w:tc>
      </w:tr>
    </w:tbl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 xml:space="preserve">В 2022 году ООО Компания «Ярославская УК» дополнительно заключил договор с ПАО «Сбербанк» на сервисное обслуживание. 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Заключительной операцией в отчетном году является реформация баланса – это списание прибыли (убытка), полученной предприятием за прошедший финансовый год. Реформацию проводят 31 декабря, после того как в учете будет отражена последняя хозяйственная операция фирмы.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По итогам 2022 года ООО Компания «Ярославская УК» получил убыток. На основании решения совета акционеров дивиденды не начислялись из – за отсутствия прибыли.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Рассчитаем прибыль или, говоря бухгалтерскими словами, сведем и закроем сч.90 «Продажи».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Для определения финансового результата нужно списать выручку и расходы на сч.90.9.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Оборот по кредиту счета 90.9 – 289 476 тыс. руб., а по дебету 356685 тыс. руб. (270 178 тыс. руб. + 86 507 тыс. руб.), значит, на конец 2022 года получилось дебетовое сальдо – 67 209 тыс. руб. - убыток.</w:t>
      </w:r>
    </w:p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Более наглядно все эти проводки представлены в таблице 2.</w:t>
      </w:r>
      <w:r>
        <w:rPr>
          <w:rFonts w:eastAsia="Calibri"/>
          <w:sz w:val="28"/>
          <w:szCs w:val="28"/>
          <w:lang w:eastAsia="en-US"/>
        </w:rPr>
        <w:t>4</w:t>
      </w:r>
      <w:r w:rsidRPr="007D0CE5">
        <w:rPr>
          <w:rFonts w:eastAsia="Calibri"/>
          <w:sz w:val="28"/>
          <w:szCs w:val="28"/>
          <w:lang w:eastAsia="en-US"/>
        </w:rPr>
        <w:t>.</w:t>
      </w:r>
    </w:p>
    <w:p w:rsidR="007D0CE5" w:rsidRPr="007D0CE5" w:rsidRDefault="007D0CE5" w:rsidP="007D0CE5">
      <w:pPr>
        <w:widowControl/>
        <w:spacing w:before="240" w:after="120"/>
        <w:ind w:firstLine="0"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Таблица 2.</w:t>
      </w:r>
      <w:r>
        <w:rPr>
          <w:rFonts w:eastAsia="Calibri"/>
          <w:sz w:val="28"/>
          <w:szCs w:val="28"/>
          <w:lang w:eastAsia="en-US"/>
        </w:rPr>
        <w:t>4</w:t>
      </w:r>
      <w:r w:rsidRPr="007D0CE5">
        <w:rPr>
          <w:rFonts w:eastAsia="Calibri"/>
          <w:sz w:val="28"/>
          <w:szCs w:val="28"/>
          <w:lang w:eastAsia="en-US"/>
        </w:rPr>
        <w:t xml:space="preserve"> - Корреспонденция счетов по учету финансовых результатов</w:t>
      </w:r>
    </w:p>
    <w:tbl>
      <w:tblPr>
        <w:tblW w:w="0" w:type="auto"/>
        <w:jc w:val="right"/>
        <w:tblLayout w:type="fixed"/>
        <w:tblCellMar>
          <w:left w:w="70" w:type="dxa"/>
          <w:right w:w="70" w:type="dxa"/>
        </w:tblCellMar>
        <w:tblLook w:val="0000"/>
      </w:tblPr>
      <w:tblGrid>
        <w:gridCol w:w="5521"/>
        <w:gridCol w:w="1427"/>
        <w:gridCol w:w="1075"/>
        <w:gridCol w:w="1304"/>
      </w:tblGrid>
      <w:tr w:rsidR="007D0CE5" w:rsidRPr="007D0CE5" w:rsidTr="000800F7">
        <w:trPr>
          <w:trHeight w:val="330"/>
          <w:jc w:val="right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Содержание операции</w:t>
            </w:r>
          </w:p>
        </w:tc>
        <w:tc>
          <w:tcPr>
            <w:tcW w:w="25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Корреспонденция счетов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Сумма, руб.</w:t>
            </w:r>
          </w:p>
        </w:tc>
      </w:tr>
      <w:tr w:rsidR="007D0CE5" w:rsidRPr="007D0CE5" w:rsidTr="000800F7">
        <w:trPr>
          <w:trHeight w:val="246"/>
          <w:jc w:val="right"/>
        </w:trPr>
        <w:tc>
          <w:tcPr>
            <w:tcW w:w="5521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  <w:tc>
          <w:tcPr>
            <w:tcW w:w="1427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Дебет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Кредит</w:t>
            </w:r>
          </w:p>
        </w:tc>
        <w:tc>
          <w:tcPr>
            <w:tcW w:w="1304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</w:tr>
      <w:tr w:rsidR="007D0CE5" w:rsidRPr="007D0CE5" w:rsidTr="000800F7">
        <w:trPr>
          <w:trHeight w:val="159"/>
          <w:jc w:val="right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Отражены услуги по РКО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tabs>
                <w:tab w:val="center" w:pos="710"/>
                <w:tab w:val="left" w:pos="1373"/>
              </w:tabs>
              <w:ind w:firstLine="0"/>
              <w:contextualSpacing/>
            </w:pPr>
            <w:r w:rsidRPr="007D0CE5">
              <w:t>91.2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51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3 250</w:t>
            </w:r>
          </w:p>
        </w:tc>
      </w:tr>
      <w:tr w:rsidR="007D0CE5" w:rsidRPr="007D0CE5" w:rsidTr="000800F7">
        <w:trPr>
          <w:trHeight w:val="283"/>
          <w:jc w:val="right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Расходы по установке «Банк – Клиент»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91.2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51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9 900</w:t>
            </w:r>
          </w:p>
        </w:tc>
      </w:tr>
      <w:tr w:rsidR="007D0CE5" w:rsidRPr="007D0CE5" w:rsidTr="000800F7">
        <w:trPr>
          <w:trHeight w:val="246"/>
          <w:jc w:val="right"/>
        </w:trPr>
        <w:tc>
          <w:tcPr>
            <w:tcW w:w="55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Расходы по обслуживанию «Банк – Клиент» за месяц</w:t>
            </w:r>
          </w:p>
        </w:tc>
        <w:tc>
          <w:tcPr>
            <w:tcW w:w="14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91.2</w:t>
            </w:r>
          </w:p>
        </w:tc>
        <w:tc>
          <w:tcPr>
            <w:tcW w:w="10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51</w:t>
            </w:r>
          </w:p>
        </w:tc>
        <w:tc>
          <w:tcPr>
            <w:tcW w:w="13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4 700</w:t>
            </w:r>
          </w:p>
        </w:tc>
      </w:tr>
    </w:tbl>
    <w:p w:rsidR="007D0CE5" w:rsidRPr="007D0CE5" w:rsidRDefault="007D0CE5" w:rsidP="007D0CE5">
      <w:pPr>
        <w:widowControl/>
        <w:spacing w:line="360" w:lineRule="auto"/>
        <w:ind w:firstLine="708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Эти финансовые результаты отражены по дебету и кредиту счетов следующими записями. (табл.2.</w:t>
      </w:r>
      <w:r>
        <w:rPr>
          <w:rFonts w:eastAsia="Calibri"/>
          <w:sz w:val="28"/>
          <w:szCs w:val="28"/>
          <w:lang w:eastAsia="en-US"/>
        </w:rPr>
        <w:t>5</w:t>
      </w:r>
      <w:r w:rsidRPr="007D0CE5">
        <w:rPr>
          <w:rFonts w:eastAsia="Calibri"/>
          <w:sz w:val="28"/>
          <w:szCs w:val="28"/>
          <w:lang w:eastAsia="en-US"/>
        </w:rPr>
        <w:t>)</w:t>
      </w:r>
    </w:p>
    <w:p w:rsidR="007D0CE5" w:rsidRPr="007D0CE5" w:rsidRDefault="007D0CE5" w:rsidP="007D0CE5">
      <w:pPr>
        <w:widowControl/>
        <w:ind w:firstLine="0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>Таблица 2.</w:t>
      </w:r>
      <w:r>
        <w:rPr>
          <w:rFonts w:eastAsia="Calibri"/>
          <w:sz w:val="28"/>
          <w:szCs w:val="28"/>
          <w:lang w:eastAsia="en-US"/>
        </w:rPr>
        <w:t>5</w:t>
      </w:r>
      <w:r w:rsidRPr="007D0CE5">
        <w:rPr>
          <w:rFonts w:eastAsia="Calibri"/>
          <w:sz w:val="28"/>
          <w:szCs w:val="28"/>
          <w:lang w:eastAsia="en-US"/>
        </w:rPr>
        <w:t xml:space="preserve"> - Отражение финансовых результатов в ООО </w:t>
      </w:r>
    </w:p>
    <w:p w:rsidR="007D0CE5" w:rsidRPr="007D0CE5" w:rsidRDefault="007D0CE5" w:rsidP="007D0CE5">
      <w:pPr>
        <w:widowControl/>
        <w:ind w:firstLine="0"/>
        <w:contextualSpacing/>
        <w:rPr>
          <w:rFonts w:eastAsia="Calibri"/>
          <w:sz w:val="28"/>
          <w:szCs w:val="28"/>
          <w:lang w:eastAsia="en-US"/>
        </w:rPr>
      </w:pPr>
      <w:r w:rsidRPr="007D0CE5">
        <w:rPr>
          <w:rFonts w:eastAsia="Calibri"/>
          <w:sz w:val="28"/>
          <w:szCs w:val="28"/>
          <w:lang w:eastAsia="en-US"/>
        </w:rPr>
        <w:t xml:space="preserve">                           Компания «Ярославская УК»</w:t>
      </w:r>
      <w:bookmarkStart w:id="11" w:name="_Hlk149591270"/>
      <w:r w:rsidRPr="007D0CE5">
        <w:rPr>
          <w:rFonts w:eastAsia="Calibri"/>
          <w:sz w:val="28"/>
          <w:szCs w:val="28"/>
          <w:lang w:eastAsia="en-US"/>
        </w:rPr>
        <w:t xml:space="preserve"> за 2022 г.</w:t>
      </w:r>
    </w:p>
    <w:tbl>
      <w:tblPr>
        <w:tblW w:w="0" w:type="auto"/>
        <w:jc w:val="right"/>
        <w:tblLayout w:type="fixed"/>
        <w:tblCellMar>
          <w:left w:w="70" w:type="dxa"/>
          <w:right w:w="70" w:type="dxa"/>
        </w:tblCellMar>
        <w:tblLook w:val="0000"/>
      </w:tblPr>
      <w:tblGrid>
        <w:gridCol w:w="5237"/>
        <w:gridCol w:w="1786"/>
        <w:gridCol w:w="1085"/>
        <w:gridCol w:w="1321"/>
      </w:tblGrid>
      <w:tr w:rsidR="007D0CE5" w:rsidRPr="007D0CE5" w:rsidTr="000800F7">
        <w:trPr>
          <w:trHeight w:val="328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shd w:val="clear" w:color="auto" w:fill="auto"/>
          </w:tcPr>
          <w:bookmarkEnd w:id="11"/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Содержание операции</w:t>
            </w:r>
          </w:p>
        </w:tc>
        <w:tc>
          <w:tcPr>
            <w:tcW w:w="28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Корреспонденция счетов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4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Сумма, руб.</w:t>
            </w: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  <w:tc>
          <w:tcPr>
            <w:tcW w:w="1786" w:type="dxa"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Дебет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Кредит</w:t>
            </w:r>
          </w:p>
        </w:tc>
        <w:tc>
          <w:tcPr>
            <w:tcW w:w="1321" w:type="dxa"/>
            <w:tcBorders>
              <w:left w:val="single" w:sz="4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snapToGrid w:val="0"/>
              <w:ind w:firstLine="0"/>
              <w:contextualSpacing/>
            </w:pP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Признана выручка от продажи продукции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62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90.1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289476</w:t>
            </w: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Отражена себестоимость продаж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90.2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41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270178</w:t>
            </w: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Отражены расходы на продажу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90.7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44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86507</w:t>
            </w: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Списана выручка от продаж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90.1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90.9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289476</w:t>
            </w: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Списана себестоимость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90.9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90.2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270178</w:t>
            </w: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Списаны расходы на продажу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90.9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90.7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86507</w:t>
            </w:r>
          </w:p>
        </w:tc>
      </w:tr>
      <w:tr w:rsidR="007D0CE5" w:rsidRPr="007D0CE5" w:rsidTr="000800F7">
        <w:trPr>
          <w:trHeight w:val="244"/>
          <w:jc w:val="right"/>
        </w:trPr>
        <w:tc>
          <w:tcPr>
            <w:tcW w:w="5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Признан убыток за отчетный период</w:t>
            </w:r>
          </w:p>
        </w:tc>
        <w:tc>
          <w:tcPr>
            <w:tcW w:w="17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99</w:t>
            </w:r>
          </w:p>
        </w:tc>
        <w:tc>
          <w:tcPr>
            <w:tcW w:w="10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90.9</w:t>
            </w:r>
          </w:p>
        </w:tc>
        <w:tc>
          <w:tcPr>
            <w:tcW w:w="132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7D0CE5" w:rsidRPr="007D0CE5" w:rsidRDefault="007D0CE5" w:rsidP="007D0CE5">
            <w:pPr>
              <w:ind w:firstLine="0"/>
              <w:contextualSpacing/>
            </w:pPr>
            <w:r w:rsidRPr="007D0CE5">
              <w:t>-67209</w:t>
            </w:r>
          </w:p>
        </w:tc>
      </w:tr>
    </w:tbl>
    <w:p w:rsidR="00140823" w:rsidRPr="00140823" w:rsidRDefault="007D0CE5" w:rsidP="007D0CE5">
      <w:pPr>
        <w:widowControl/>
        <w:spacing w:line="360" w:lineRule="auto"/>
        <w:ind w:firstLine="708"/>
        <w:contextualSpacing/>
        <w:rPr>
          <w:sz w:val="28"/>
          <w:szCs w:val="28"/>
          <w:u w:color="000000"/>
        </w:rPr>
      </w:pPr>
      <w:r w:rsidRPr="007D0CE5">
        <w:rPr>
          <w:color w:val="000000"/>
          <w:spacing w:val="-10"/>
          <w:sz w:val="28"/>
          <w:szCs w:val="28"/>
        </w:rPr>
        <w:t>Таким образом, оценка учета формирования финансовых результатов в ООО Компания «Ярославская УК» соответствует общепринятой методике бухгалтерского учета.</w:t>
      </w:r>
    </w:p>
    <w:p w:rsidR="00140823" w:rsidRDefault="00140823">
      <w:pPr>
        <w:widowControl/>
        <w:spacing w:line="360" w:lineRule="auto"/>
        <w:ind w:firstLine="709"/>
        <w:rPr>
          <w:sz w:val="28"/>
          <w:szCs w:val="28"/>
        </w:rPr>
      </w:pPr>
    </w:p>
    <w:p w:rsidR="007D0CE5" w:rsidRDefault="007D0CE5">
      <w:pPr>
        <w:widowControl/>
        <w:ind w:firstLine="0"/>
        <w:jc w:val="left"/>
        <w:rPr>
          <w:rFonts w:ascii="Arial" w:eastAsiaTheme="majorEastAsia" w:hAnsi="Arial" w:cstheme="majorBidi"/>
          <w:sz w:val="30"/>
          <w:szCs w:val="30"/>
        </w:rPr>
      </w:pPr>
      <w:bookmarkStart w:id="12" w:name="_Toc45365038"/>
      <w:r>
        <w:rPr>
          <w:sz w:val="30"/>
          <w:szCs w:val="30"/>
        </w:rPr>
        <w:br w:type="page"/>
      </w:r>
    </w:p>
    <w:p w:rsidR="000837F3" w:rsidRDefault="00A076E9" w:rsidP="007538F6">
      <w:pPr>
        <w:pStyle w:val="1"/>
        <w:spacing w:after="240"/>
        <w:ind w:left="0" w:firstLine="0"/>
        <w:jc w:val="center"/>
        <w:rPr>
          <w:sz w:val="30"/>
          <w:szCs w:val="30"/>
        </w:rPr>
      </w:pPr>
      <w:r>
        <w:rPr>
          <w:sz w:val="30"/>
          <w:szCs w:val="30"/>
        </w:rPr>
        <w:t>Заключение</w:t>
      </w:r>
      <w:bookmarkEnd w:id="12"/>
    </w:p>
    <w:p w:rsidR="007D0CE5" w:rsidRPr="007D0CE5" w:rsidRDefault="007D0CE5" w:rsidP="007D0CE5">
      <w:pPr>
        <w:widowControl/>
        <w:spacing w:line="360" w:lineRule="auto"/>
        <w:ind w:firstLine="709"/>
        <w:rPr>
          <w:sz w:val="28"/>
        </w:rPr>
      </w:pPr>
      <w:r w:rsidRPr="007D0CE5">
        <w:rPr>
          <w:sz w:val="28"/>
        </w:rPr>
        <w:t>В процессе прохождения производственной практики была подробно изучена специфика функционирования организации, а также порядок ведения бухгалтерского и налогового учета в ООО «Ярославская УК».</w:t>
      </w:r>
    </w:p>
    <w:p w:rsidR="007D0CE5" w:rsidRPr="007D0CE5" w:rsidRDefault="007D0CE5" w:rsidP="007D0CE5">
      <w:pPr>
        <w:widowControl/>
        <w:spacing w:line="360" w:lineRule="auto"/>
        <w:ind w:firstLine="709"/>
        <w:rPr>
          <w:sz w:val="28"/>
        </w:rPr>
      </w:pPr>
      <w:r w:rsidRPr="007D0CE5">
        <w:rPr>
          <w:sz w:val="28"/>
        </w:rPr>
        <w:t>Цели практики были успешно реализованы: получены знания об основных аспектах бухгалтерского учета, осуществляемого в ООО «Ярославская УК». В рамках практики было проанализировано следующее: структура и направления деятельности компании, особенности документооборота, финансово-экономические показатели, а также система бухгалтерских проводок, применяемая в организации.</w:t>
      </w:r>
    </w:p>
    <w:p w:rsidR="007D0CE5" w:rsidRPr="007D0CE5" w:rsidRDefault="007D0CE5" w:rsidP="007D0CE5">
      <w:pPr>
        <w:widowControl/>
        <w:spacing w:line="360" w:lineRule="auto"/>
        <w:ind w:firstLine="709"/>
        <w:rPr>
          <w:sz w:val="28"/>
        </w:rPr>
      </w:pPr>
      <w:r w:rsidRPr="007D0CE5">
        <w:rPr>
          <w:sz w:val="28"/>
        </w:rPr>
        <w:t>По итогам практики установлено, что ООО «Ярославская УК» работает в рамках общей системы налогообложения.</w:t>
      </w:r>
    </w:p>
    <w:p w:rsidR="007D0CE5" w:rsidRPr="007D0CE5" w:rsidRDefault="007D0CE5" w:rsidP="007D0CE5">
      <w:pPr>
        <w:widowControl/>
        <w:spacing w:line="360" w:lineRule="auto"/>
        <w:ind w:firstLine="709"/>
        <w:rPr>
          <w:sz w:val="28"/>
        </w:rPr>
      </w:pPr>
      <w:r w:rsidRPr="007D0CE5">
        <w:rPr>
          <w:sz w:val="28"/>
        </w:rPr>
        <w:t>Анализ финансовых показателей предприятия за 2022 год позволил прийти к выводу о заметном улучшении экономического состояния компании по сравнению с предыдущими отчетными периодами. Это свидетельствует о положительной динамике и благоприятных перспективах развития организации.</w:t>
      </w:r>
    </w:p>
    <w:p w:rsidR="007D0CE5" w:rsidRPr="007D0CE5" w:rsidRDefault="007D0CE5" w:rsidP="007D0CE5">
      <w:pPr>
        <w:widowControl/>
        <w:spacing w:line="360" w:lineRule="auto"/>
        <w:ind w:firstLine="709"/>
        <w:rPr>
          <w:sz w:val="28"/>
        </w:rPr>
      </w:pPr>
      <w:r w:rsidRPr="007D0CE5">
        <w:rPr>
          <w:sz w:val="28"/>
        </w:rPr>
        <w:t>Кроме того, в ходе изучения системы ведения бухгалтерского и налогового учета было установлено, что учет осуществляется в полном соответствии с нормами действующего законодательства Российской Федерации, в частности — на основании положений Федерального закона № 402-ФЗ «О бухгалтерском учете».</w:t>
      </w:r>
    </w:p>
    <w:p w:rsidR="000837F3" w:rsidRDefault="00A076E9">
      <w:pPr>
        <w:widowControl/>
        <w:spacing w:after="160" w:line="259" w:lineRule="auto"/>
        <w:ind w:firstLine="0"/>
        <w:jc w:val="left"/>
        <w:rPr>
          <w:rFonts w:ascii="Arial" w:eastAsiaTheme="majorEastAsia" w:hAnsi="Arial" w:cstheme="majorBidi"/>
          <w:sz w:val="30"/>
          <w:szCs w:val="30"/>
        </w:rPr>
      </w:pPr>
      <w:r>
        <w:br w:type="page"/>
      </w:r>
    </w:p>
    <w:p w:rsidR="000837F3" w:rsidRDefault="00A076E9">
      <w:pPr>
        <w:pStyle w:val="1"/>
        <w:spacing w:after="240"/>
        <w:ind w:left="0" w:firstLine="0"/>
        <w:jc w:val="center"/>
        <w:rPr>
          <w:sz w:val="30"/>
          <w:szCs w:val="30"/>
        </w:rPr>
      </w:pPr>
      <w:bookmarkStart w:id="13" w:name="_Toc45365039"/>
      <w:r>
        <w:rPr>
          <w:sz w:val="30"/>
          <w:szCs w:val="30"/>
        </w:rPr>
        <w:t>Список использованных источников</w:t>
      </w:r>
      <w:bookmarkEnd w:id="13"/>
    </w:p>
    <w:p w:rsidR="000837F3" w:rsidRDefault="00A076E9">
      <w:pPr>
        <w:numPr>
          <w:ilvl w:val="0"/>
          <w:numId w:val="1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Бухгалтерский учет и анализ : учебное пособие для вузов / [С. Ю. Ракутько, Д. А. Верхотуров и др.] ; Дальневосточный федеральный университет, Школа экономики и менеджмента. Владивосток : Изд-во Дальневосточного федерального университета, 2019. 267 с., URL: </w:t>
      </w:r>
      <w:r>
        <w:rPr>
          <w:sz w:val="28"/>
          <w:u w:val="single"/>
        </w:rPr>
        <w:t>http://lib.dvfu.ru:8080/lib/item?id=chamo:785659&amp;theme=FEFU</w:t>
      </w:r>
      <w:r>
        <w:rPr>
          <w:sz w:val="28"/>
        </w:rPr>
        <w:t xml:space="preserve"> (дата обращения: 12.</w:t>
      </w:r>
      <w:r w:rsidR="0037556C">
        <w:rPr>
          <w:sz w:val="28"/>
        </w:rPr>
        <w:t>03.2025</w:t>
      </w:r>
      <w:r>
        <w:rPr>
          <w:sz w:val="28"/>
        </w:rPr>
        <w:t xml:space="preserve">) </w:t>
      </w:r>
    </w:p>
    <w:p w:rsidR="000837F3" w:rsidRDefault="00A076E9">
      <w:pPr>
        <w:numPr>
          <w:ilvl w:val="0"/>
          <w:numId w:val="2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Дмитриева, И. М. Бухгалтерский учет и анализ : учебник для вузов / И. В. Захаров, О. Н. Тарасова ; под редакцией И. М. Дмитриевой. — 2-е изд., испр. и доп. — </w:t>
      </w:r>
      <w:r w:rsidR="00287D3C">
        <w:rPr>
          <w:sz w:val="28"/>
        </w:rPr>
        <w:t>Владивосток</w:t>
      </w:r>
      <w:r>
        <w:rPr>
          <w:sz w:val="28"/>
        </w:rPr>
        <w:t xml:space="preserve"> : Издательство Юрайт, </w:t>
      </w:r>
      <w:r w:rsidR="00485233">
        <w:rPr>
          <w:sz w:val="28"/>
        </w:rPr>
        <w:t>2023</w:t>
      </w:r>
      <w:r>
        <w:rPr>
          <w:sz w:val="28"/>
        </w:rPr>
        <w:t>. — 416 с. — (Высшее образование). — ISBN 978-5-534-15352-1. URL: https://urait.ru/bcode/497661 (дата обращения: 11.</w:t>
      </w:r>
      <w:r w:rsidR="0037556C">
        <w:rPr>
          <w:sz w:val="28"/>
        </w:rPr>
        <w:t>03.2025</w:t>
      </w:r>
      <w:r>
        <w:rPr>
          <w:sz w:val="28"/>
        </w:rPr>
        <w:t xml:space="preserve">). </w:t>
      </w:r>
    </w:p>
    <w:p w:rsidR="000837F3" w:rsidRDefault="00A076E9">
      <w:pPr>
        <w:numPr>
          <w:ilvl w:val="0"/>
          <w:numId w:val="2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Бухгалтерский учет на предприятиях малого бизнеса : учебное пособие для вузов / Н. А. Проданова, Е. И. Зацаринная, Е. А. Кротова, В. В. Лизяева ; под редакцией Н. А. Продановой. — 2-е изд., перераб. и доп. — </w:t>
      </w:r>
      <w:r w:rsidR="00287D3C">
        <w:rPr>
          <w:sz w:val="28"/>
        </w:rPr>
        <w:t>Владивосток</w:t>
      </w:r>
      <w:r>
        <w:rPr>
          <w:sz w:val="28"/>
        </w:rPr>
        <w:t xml:space="preserve"> : Издательство Юрайт, </w:t>
      </w:r>
      <w:r w:rsidR="00485233">
        <w:rPr>
          <w:sz w:val="28"/>
        </w:rPr>
        <w:t>2023</w:t>
      </w:r>
      <w:r>
        <w:rPr>
          <w:sz w:val="28"/>
        </w:rPr>
        <w:t>. — 229 с. — (Высшее образование). — ISBN 978-5-534-11482-9. URL: https://urait.ru/bcode/490192 (дата обращения: 11.</w:t>
      </w:r>
      <w:r w:rsidR="0037556C">
        <w:rPr>
          <w:sz w:val="28"/>
        </w:rPr>
        <w:t>03.2025</w:t>
      </w:r>
      <w:r>
        <w:rPr>
          <w:sz w:val="28"/>
        </w:rPr>
        <w:t xml:space="preserve">). </w:t>
      </w:r>
    </w:p>
    <w:p w:rsidR="000837F3" w:rsidRDefault="00A076E9">
      <w:pPr>
        <w:numPr>
          <w:ilvl w:val="0"/>
          <w:numId w:val="3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Учет и анализ : учебное пособие для вузов / Д. А. Верхотуров, С. Ю. Ракутько, Е. Ю. Селезнева [и др.] ; Дальневосточный федеральный университет, Школа экономики и менеджмента. Владивосток : Изд-во Дальневосточного федерального университета, </w:t>
      </w:r>
      <w:r w:rsidR="00485233">
        <w:rPr>
          <w:sz w:val="28"/>
        </w:rPr>
        <w:t>2023</w:t>
      </w:r>
      <w:r>
        <w:rPr>
          <w:sz w:val="28"/>
        </w:rPr>
        <w:t xml:space="preserve">. 225 с. – URL: </w:t>
      </w:r>
      <w:r>
        <w:rPr>
          <w:sz w:val="28"/>
          <w:u w:val="single"/>
        </w:rPr>
        <w:t>http://lib.dvfu.ru:8080/lib/item?id=chamo:742507&amp;theme=FEFU</w:t>
      </w:r>
      <w:r>
        <w:rPr>
          <w:sz w:val="28"/>
        </w:rPr>
        <w:t xml:space="preserve"> (дата обращения: 13.</w:t>
      </w:r>
      <w:r w:rsidR="0037556C">
        <w:rPr>
          <w:sz w:val="28"/>
        </w:rPr>
        <w:t>03.2025</w:t>
      </w:r>
      <w:r>
        <w:rPr>
          <w:sz w:val="28"/>
        </w:rPr>
        <w:t xml:space="preserve">) </w:t>
      </w:r>
    </w:p>
    <w:p w:rsidR="000837F3" w:rsidRDefault="00A076E9">
      <w:pPr>
        <w:numPr>
          <w:ilvl w:val="0"/>
          <w:numId w:val="3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Шадрина, Г. В. Бухгалтерский учет и анализ : учебник и практикум для вузов / Г. В. Шадрина, Л. И. Егорова. — </w:t>
      </w:r>
      <w:r w:rsidR="00287D3C">
        <w:rPr>
          <w:sz w:val="28"/>
        </w:rPr>
        <w:t>Владивосток</w:t>
      </w:r>
      <w:r>
        <w:rPr>
          <w:sz w:val="28"/>
        </w:rPr>
        <w:t xml:space="preserve"> : Издательство Юрайт, </w:t>
      </w:r>
      <w:r w:rsidR="00485233">
        <w:rPr>
          <w:sz w:val="28"/>
        </w:rPr>
        <w:t>2023</w:t>
      </w:r>
      <w:r>
        <w:rPr>
          <w:sz w:val="28"/>
        </w:rPr>
        <w:t>. — 429 с. — (Высшее образование). — ISBN 978-5-534-03787-6. URL: https://urait.ru/bcode/489435 (дата обращения: 10.</w:t>
      </w:r>
      <w:r w:rsidR="0037556C">
        <w:rPr>
          <w:sz w:val="28"/>
        </w:rPr>
        <w:t>03.2025</w:t>
      </w:r>
      <w:r>
        <w:rPr>
          <w:sz w:val="28"/>
        </w:rPr>
        <w:t xml:space="preserve">). </w:t>
      </w:r>
    </w:p>
    <w:p w:rsidR="000837F3" w:rsidRDefault="00A076E9">
      <w:pPr>
        <w:numPr>
          <w:ilvl w:val="0"/>
          <w:numId w:val="3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Положение по бухгалтерскому учету «Бухгалтерская отчетность организации» (ПБУ 4/99) (утверждено приказом Минфина России от 06.07.99 № 43н, с изменениями от18.09.2006 № 115н, от 08.11.2010 г. №142н) URL: http://www.consultant.ru/document/cons_doc_LAW_103394/ (дата обращения 12.04.</w:t>
      </w:r>
      <w:r w:rsidR="00485233">
        <w:rPr>
          <w:sz w:val="28"/>
        </w:rPr>
        <w:t>2022</w:t>
      </w:r>
      <w:r>
        <w:rPr>
          <w:sz w:val="28"/>
        </w:rPr>
        <w:t xml:space="preserve">). </w:t>
      </w:r>
    </w:p>
    <w:p w:rsidR="000837F3" w:rsidRDefault="00A076E9">
      <w:pPr>
        <w:numPr>
          <w:ilvl w:val="0"/>
          <w:numId w:val="3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Положение по бухгалтерскому учету «Доходы организации» ПБУ 9/99 (утверждено приказом Минфина России от 06.05.1999 № 32н, с изменениями от 30.12.1999 № 107н, от 30.03.2001 № 27н, от 18.09.2006 № 116н, от </w:t>
      </w:r>
    </w:p>
    <w:p w:rsidR="000837F3" w:rsidRDefault="00A076E9">
      <w:pPr>
        <w:tabs>
          <w:tab w:val="left" w:pos="993"/>
        </w:tabs>
        <w:spacing w:line="360" w:lineRule="auto"/>
        <w:ind w:firstLine="720"/>
        <w:rPr>
          <w:sz w:val="28"/>
        </w:rPr>
      </w:pPr>
      <w:r>
        <w:rPr>
          <w:sz w:val="28"/>
        </w:rPr>
        <w:t>27.11.2006 № 156н, от 25.10.2010 № 132н, от 08.11.2010 № 144н) URL.: http://www.consultant.ru/document/cons_doc_LAW_12508/ (дата обращения 11.</w:t>
      </w:r>
      <w:r w:rsidR="0037556C">
        <w:rPr>
          <w:sz w:val="28"/>
        </w:rPr>
        <w:t>03.2025</w:t>
      </w:r>
      <w:r>
        <w:rPr>
          <w:sz w:val="28"/>
        </w:rPr>
        <w:t xml:space="preserve">г.) </w:t>
      </w:r>
    </w:p>
    <w:p w:rsidR="000837F3" w:rsidRDefault="00A076E9">
      <w:pPr>
        <w:numPr>
          <w:ilvl w:val="0"/>
          <w:numId w:val="4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 xml:space="preserve">Положение по бухгалтерскому учету «Изменение оценочных значений» (ПБУ 21/2008) (утверждено приказом Министерства финансов Российской Федерации от 06.10.2008 № 106н, с изменениями от 25.10.2010 № 132н) URL.: </w:t>
      </w:r>
      <w:hyperlink r:id="rId10">
        <w:r>
          <w:rPr>
            <w:sz w:val="28"/>
          </w:rPr>
          <w:t>http://www.consultant.ru/document/cons_doc_LAW_18609/22a849bd061b7ce2cce1</w:t>
        </w:r>
      </w:hyperlink>
      <w:r>
        <w:rPr>
          <w:sz w:val="28"/>
        </w:rPr>
        <w:t xml:space="preserve"> 79cc74bc7795a1c7163e/ (дата обращения 11.</w:t>
      </w:r>
      <w:r w:rsidR="0037556C">
        <w:rPr>
          <w:sz w:val="28"/>
        </w:rPr>
        <w:t>03.2025</w:t>
      </w:r>
      <w:r>
        <w:rPr>
          <w:sz w:val="28"/>
        </w:rPr>
        <w:t xml:space="preserve">г.) </w:t>
      </w:r>
    </w:p>
    <w:p w:rsidR="000837F3" w:rsidRDefault="00A076E9">
      <w:pPr>
        <w:numPr>
          <w:ilvl w:val="0"/>
          <w:numId w:val="5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Положение по бухгалтерскому учету «Информация о связанных сторонах» ПБУ 11/2008 (утверждено приказом Минфина России от 29.04.2008 № 48н ) URL: http://www.consultant.ru/document/cons_doc_LAW_10096/ (дата обращения 10.</w:t>
      </w:r>
      <w:r w:rsidR="0037556C">
        <w:rPr>
          <w:sz w:val="28"/>
        </w:rPr>
        <w:t>03.2025</w:t>
      </w:r>
      <w:r>
        <w:rPr>
          <w:sz w:val="28"/>
        </w:rPr>
        <w:t xml:space="preserve">) </w:t>
      </w:r>
    </w:p>
    <w:p w:rsidR="000837F3" w:rsidRDefault="00A076E9">
      <w:pPr>
        <w:numPr>
          <w:ilvl w:val="0"/>
          <w:numId w:val="5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Положение по бухгалтерскому учету «Информация об участии в совместной деятельности» ПБУ 20/03 (утверждено приказом Минфина России от 24.11.2003 № 105н, с изменениями от 18.09.2006 № 116н) URL: http://www.consultant.ru/document/cons_doc_LAW_122855/ (дата обращения 12.</w:t>
      </w:r>
      <w:r w:rsidR="0037556C">
        <w:rPr>
          <w:sz w:val="28"/>
        </w:rPr>
        <w:t>03.2025</w:t>
      </w:r>
      <w:r>
        <w:rPr>
          <w:sz w:val="28"/>
        </w:rPr>
        <w:t xml:space="preserve">г.) </w:t>
      </w:r>
    </w:p>
    <w:p w:rsidR="000837F3" w:rsidRDefault="00A076E9">
      <w:pPr>
        <w:numPr>
          <w:ilvl w:val="0"/>
          <w:numId w:val="6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Положение по бухгалтерскому учету «Информация по прекращаемой деятельности» ПБУ 16/02 (утверждено приказом Минфина России от 02.07.2002 № 66н, с изменениями от 18.09.2006 № 116н, от 08.11.2010 № 144н) URL.: http://www.consultant.ru/document/cons_doc_LAW_12508/ (дата обращения 13.</w:t>
      </w:r>
      <w:r w:rsidR="0037556C">
        <w:rPr>
          <w:sz w:val="28"/>
        </w:rPr>
        <w:t>03.2025</w:t>
      </w:r>
      <w:r>
        <w:rPr>
          <w:sz w:val="28"/>
        </w:rPr>
        <w:t xml:space="preserve"> г.) </w:t>
      </w:r>
    </w:p>
    <w:p w:rsidR="000837F3" w:rsidRDefault="00A076E9">
      <w:pPr>
        <w:numPr>
          <w:ilvl w:val="0"/>
          <w:numId w:val="7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Гражданский кодекс РФ. Часть первая: федеральный закон от 30 ноября 1994 г. № 51-ФЗ (в ред. от 12.05.</w:t>
      </w:r>
      <w:r w:rsidR="00485233">
        <w:rPr>
          <w:sz w:val="28"/>
        </w:rPr>
        <w:t>2021</w:t>
      </w:r>
      <w:r>
        <w:rPr>
          <w:sz w:val="28"/>
        </w:rPr>
        <w:t xml:space="preserve"> № 23-П). // СПС «КонсультантПлюс». – URL: http://www.consultant.ru/document/cons_doc_LAW_5142/ (дата обращения: 12.</w:t>
      </w:r>
      <w:r w:rsidR="0037556C">
        <w:rPr>
          <w:sz w:val="28"/>
        </w:rPr>
        <w:t>03.2025</w:t>
      </w:r>
      <w:r>
        <w:rPr>
          <w:sz w:val="28"/>
        </w:rPr>
        <w:t xml:space="preserve"> г.) </w:t>
      </w:r>
    </w:p>
    <w:p w:rsidR="000837F3" w:rsidRDefault="00A076E9">
      <w:pPr>
        <w:numPr>
          <w:ilvl w:val="0"/>
          <w:numId w:val="7"/>
        </w:numPr>
        <w:tabs>
          <w:tab w:val="clear" w:pos="720"/>
          <w:tab w:val="left" w:pos="993"/>
        </w:tabs>
        <w:spacing w:line="360" w:lineRule="auto"/>
        <w:ind w:left="0" w:firstLine="720"/>
        <w:rPr>
          <w:sz w:val="28"/>
        </w:rPr>
      </w:pPr>
      <w:r>
        <w:rPr>
          <w:sz w:val="28"/>
        </w:rPr>
        <w:t>Нормативное регулирование бухгалтерского учета // Главная книга – URL: https://glavkniga.ru/situations/k502717 (дата обращения 03.03.</w:t>
      </w:r>
      <w:r w:rsidR="00485233">
        <w:rPr>
          <w:sz w:val="28"/>
        </w:rPr>
        <w:t>2023</w:t>
      </w:r>
      <w:r>
        <w:rPr>
          <w:sz w:val="28"/>
        </w:rPr>
        <w:t xml:space="preserve">) </w:t>
      </w:r>
    </w:p>
    <w:p w:rsidR="000837F3" w:rsidRDefault="00A076E9" w:rsidP="007D0CE5">
      <w:pPr>
        <w:numPr>
          <w:ilvl w:val="0"/>
          <w:numId w:val="8"/>
        </w:numPr>
        <w:tabs>
          <w:tab w:val="clear" w:pos="720"/>
          <w:tab w:val="left" w:pos="993"/>
        </w:tabs>
        <w:spacing w:line="360" w:lineRule="auto"/>
        <w:ind w:left="0" w:firstLine="720"/>
        <w:rPr>
          <w:rFonts w:ascii="Arial" w:eastAsiaTheme="majorEastAsia" w:hAnsi="Arial" w:cs="Arial"/>
          <w:bCs/>
          <w:sz w:val="30"/>
          <w:szCs w:val="30"/>
        </w:rPr>
      </w:pPr>
      <w:r>
        <w:rPr>
          <w:sz w:val="28"/>
        </w:rPr>
        <w:t>Об утверждении Положения по ведению бухгалтерского учета и Бухгалтерской отчетности в Российской Федерации: Приказ Минфина России от 29.07.1998 № 34н (ред. от 11.04.</w:t>
      </w:r>
      <w:r w:rsidR="00485233">
        <w:rPr>
          <w:sz w:val="28"/>
        </w:rPr>
        <w:t>2023</w:t>
      </w:r>
      <w:r>
        <w:rPr>
          <w:sz w:val="28"/>
        </w:rPr>
        <w:t>// СПС «КонсультантПлюс». – URL: http://www.consultant.ru/document/cons_doc_LAW_20081/ (дата обращения: 28.03.</w:t>
      </w:r>
      <w:r w:rsidR="00485233">
        <w:rPr>
          <w:sz w:val="28"/>
        </w:rPr>
        <w:t>2023</w:t>
      </w:r>
      <w:r>
        <w:rPr>
          <w:sz w:val="28"/>
        </w:rPr>
        <w:t xml:space="preserve"> г.) 15 О бухгалтерском учете: федеральный закон от 06.12.2011 г. № 402 ФЗ // СПС «КонсультантПлюс». – URL: http://www.consultant.ru/document/cons_doc_LAW_122855/ (дата обращения:  12.</w:t>
      </w:r>
      <w:r w:rsidR="0037556C">
        <w:rPr>
          <w:sz w:val="28"/>
        </w:rPr>
        <w:t>03.2025</w:t>
      </w:r>
      <w:r>
        <w:rPr>
          <w:sz w:val="28"/>
        </w:rPr>
        <w:t xml:space="preserve"> г.) </w:t>
      </w:r>
    </w:p>
    <w:sectPr w:rsidR="000837F3" w:rsidSect="00522B2A">
      <w:headerReference w:type="default" r:id="rId11"/>
      <w:type w:val="continuous"/>
      <w:pgSz w:w="11906" w:h="16838"/>
      <w:pgMar w:top="1134" w:right="567" w:bottom="1134" w:left="1701" w:header="567" w:footer="0" w:gutter="0"/>
      <w:pgNumType w:start="1"/>
      <w:cols w:space="720"/>
      <w:formProt w:val="0"/>
      <w:titlePg/>
      <w:docGrid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2C19" w:rsidRDefault="00EF2C19">
      <w:r>
        <w:separator/>
      </w:r>
    </w:p>
  </w:endnote>
  <w:endnote w:type="continuationSeparator" w:id="1">
    <w:p w:rsidR="00EF2C19" w:rsidRDefault="00EF2C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SansSerif">
    <w:altName w:val="Cambria"/>
    <w:charset w:val="CC"/>
    <w:family w:val="roman"/>
    <w:pitch w:val="variable"/>
    <w:sig w:usb0="00000000" w:usb1="00000000" w:usb2="00000000" w:usb3="00000000" w:csb0="000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2C19" w:rsidRDefault="00EF2C19">
      <w:r>
        <w:separator/>
      </w:r>
    </w:p>
  </w:footnote>
  <w:footnote w:type="continuationSeparator" w:id="1">
    <w:p w:rsidR="00EF2C19" w:rsidRDefault="00EF2C1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80636145"/>
      <w:docPartObj>
        <w:docPartGallery w:val="Page Numbers (Top of Page)"/>
        <w:docPartUnique/>
      </w:docPartObj>
    </w:sdtPr>
    <w:sdtContent>
      <w:p w:rsidR="000800F7" w:rsidRDefault="000800F7">
        <w:pPr>
          <w:pStyle w:val="ad"/>
          <w:jc w:val="right"/>
        </w:pPr>
        <w:fldSimple w:instr="PAGE">
          <w:r>
            <w:t>3</w:t>
          </w:r>
        </w:fldSimple>
      </w:p>
      <w:p w:rsidR="000800F7" w:rsidRDefault="000800F7">
        <w:pPr>
          <w:pStyle w:val="ad"/>
        </w:pPr>
      </w:p>
    </w:sdtContent>
  </w:sdt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800F7" w:rsidRDefault="000800F7">
    <w:pPr>
      <w:pStyle w:val="ad"/>
      <w:jc w:val="right"/>
    </w:pPr>
    <w:fldSimple w:instr="PAGE">
      <w:r w:rsidR="00071844">
        <w:rPr>
          <w:noProof/>
        </w:rPr>
        <w:t>11</w:t>
      </w:r>
    </w:fldSimple>
  </w:p>
  <w:p w:rsidR="000800F7" w:rsidRDefault="000800F7">
    <w:pPr>
      <w:pStyle w:val="ad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5C54"/>
    <w:multiLevelType w:val="hybridMultilevel"/>
    <w:tmpl w:val="8C5ACE66"/>
    <w:lvl w:ilvl="0" w:tplc="395CD876">
      <w:numFmt w:val="bullet"/>
      <w:lvlText w:val="˗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02120DD5"/>
    <w:multiLevelType w:val="hybridMultilevel"/>
    <w:tmpl w:val="CB809688"/>
    <w:lvl w:ilvl="0" w:tplc="86E8FA7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792CEEE6">
      <w:start w:val="1"/>
      <w:numFmt w:val="lowerLetter"/>
      <w:lvlText w:val="%2."/>
      <w:lvlJc w:val="left"/>
      <w:pPr>
        <w:ind w:left="1440" w:hanging="360"/>
      </w:pPr>
    </w:lvl>
    <w:lvl w:ilvl="2" w:tplc="8396738E">
      <w:start w:val="1"/>
      <w:numFmt w:val="lowerRoman"/>
      <w:lvlText w:val="%3."/>
      <w:lvlJc w:val="right"/>
      <w:pPr>
        <w:ind w:left="2160" w:hanging="180"/>
      </w:pPr>
    </w:lvl>
    <w:lvl w:ilvl="3" w:tplc="A4CE0AC0">
      <w:start w:val="1"/>
      <w:numFmt w:val="decimal"/>
      <w:lvlText w:val="%4."/>
      <w:lvlJc w:val="left"/>
      <w:pPr>
        <w:ind w:left="2880" w:hanging="360"/>
      </w:pPr>
    </w:lvl>
    <w:lvl w:ilvl="4" w:tplc="A6D6CB7E">
      <w:start w:val="1"/>
      <w:numFmt w:val="lowerLetter"/>
      <w:lvlText w:val="%5."/>
      <w:lvlJc w:val="left"/>
      <w:pPr>
        <w:ind w:left="3600" w:hanging="360"/>
      </w:pPr>
    </w:lvl>
    <w:lvl w:ilvl="5" w:tplc="1AE046C6">
      <w:start w:val="1"/>
      <w:numFmt w:val="lowerRoman"/>
      <w:lvlText w:val="%6."/>
      <w:lvlJc w:val="right"/>
      <w:pPr>
        <w:ind w:left="4320" w:hanging="180"/>
      </w:pPr>
    </w:lvl>
    <w:lvl w:ilvl="6" w:tplc="6CD6AFA2">
      <w:start w:val="1"/>
      <w:numFmt w:val="decimal"/>
      <w:lvlText w:val="%7."/>
      <w:lvlJc w:val="left"/>
      <w:pPr>
        <w:ind w:left="5040" w:hanging="360"/>
      </w:pPr>
    </w:lvl>
    <w:lvl w:ilvl="7" w:tplc="4A1A5202">
      <w:start w:val="1"/>
      <w:numFmt w:val="lowerLetter"/>
      <w:lvlText w:val="%8."/>
      <w:lvlJc w:val="left"/>
      <w:pPr>
        <w:ind w:left="5760" w:hanging="360"/>
      </w:pPr>
    </w:lvl>
    <w:lvl w:ilvl="8" w:tplc="86B8DC9A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29670D"/>
    <w:multiLevelType w:val="hybridMultilevel"/>
    <w:tmpl w:val="5342983A"/>
    <w:lvl w:ilvl="0" w:tplc="8048D32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105F3D22"/>
    <w:multiLevelType w:val="multilevel"/>
    <w:tmpl w:val="EF3EB8A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16E5832"/>
    <w:multiLevelType w:val="multilevel"/>
    <w:tmpl w:val="8D509B6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9214E09"/>
    <w:multiLevelType w:val="multilevel"/>
    <w:tmpl w:val="153E60FA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4C6AB2"/>
    <w:multiLevelType w:val="multilevel"/>
    <w:tmpl w:val="EE363F9A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5DD430C"/>
    <w:multiLevelType w:val="multilevel"/>
    <w:tmpl w:val="C02E2D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2730202D"/>
    <w:multiLevelType w:val="multilevel"/>
    <w:tmpl w:val="3F5AB1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79B1E0D"/>
    <w:multiLevelType w:val="multilevel"/>
    <w:tmpl w:val="92B0F76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A1A68D2"/>
    <w:multiLevelType w:val="multilevel"/>
    <w:tmpl w:val="3918D57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1">
    <w:nsid w:val="34AA0AFC"/>
    <w:multiLevelType w:val="multilevel"/>
    <w:tmpl w:val="BF90694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2">
    <w:nsid w:val="41D83F61"/>
    <w:multiLevelType w:val="multilevel"/>
    <w:tmpl w:val="CDC0EC0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44956CA"/>
    <w:multiLevelType w:val="hybridMultilevel"/>
    <w:tmpl w:val="89FCE9C0"/>
    <w:lvl w:ilvl="0" w:tplc="EB2463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CB5EC">
      <w:start w:val="1"/>
      <w:numFmt w:val="lowerLetter"/>
      <w:lvlText w:val="%2."/>
      <w:lvlJc w:val="left"/>
      <w:pPr>
        <w:ind w:left="1440" w:hanging="360"/>
      </w:pPr>
    </w:lvl>
    <w:lvl w:ilvl="2" w:tplc="B11E5D78">
      <w:start w:val="1"/>
      <w:numFmt w:val="lowerRoman"/>
      <w:lvlText w:val="%3."/>
      <w:lvlJc w:val="right"/>
      <w:pPr>
        <w:ind w:left="2160" w:hanging="180"/>
      </w:pPr>
    </w:lvl>
    <w:lvl w:ilvl="3" w:tplc="3BCA163E">
      <w:start w:val="1"/>
      <w:numFmt w:val="decimal"/>
      <w:lvlText w:val="%4."/>
      <w:lvlJc w:val="left"/>
      <w:pPr>
        <w:ind w:left="2880" w:hanging="360"/>
      </w:pPr>
    </w:lvl>
    <w:lvl w:ilvl="4" w:tplc="8904F0F0">
      <w:start w:val="1"/>
      <w:numFmt w:val="lowerLetter"/>
      <w:lvlText w:val="%5."/>
      <w:lvlJc w:val="left"/>
      <w:pPr>
        <w:ind w:left="3600" w:hanging="360"/>
      </w:pPr>
    </w:lvl>
    <w:lvl w:ilvl="5" w:tplc="BA2CD370">
      <w:start w:val="1"/>
      <w:numFmt w:val="lowerRoman"/>
      <w:lvlText w:val="%6."/>
      <w:lvlJc w:val="right"/>
      <w:pPr>
        <w:ind w:left="4320" w:hanging="180"/>
      </w:pPr>
    </w:lvl>
    <w:lvl w:ilvl="6" w:tplc="2520B9E0">
      <w:start w:val="1"/>
      <w:numFmt w:val="decimal"/>
      <w:lvlText w:val="%7."/>
      <w:lvlJc w:val="left"/>
      <w:pPr>
        <w:ind w:left="5040" w:hanging="360"/>
      </w:pPr>
    </w:lvl>
    <w:lvl w:ilvl="7" w:tplc="53E63514">
      <w:start w:val="1"/>
      <w:numFmt w:val="lowerLetter"/>
      <w:lvlText w:val="%8."/>
      <w:lvlJc w:val="left"/>
      <w:pPr>
        <w:ind w:left="5760" w:hanging="360"/>
      </w:pPr>
    </w:lvl>
    <w:lvl w:ilvl="8" w:tplc="97725730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A415C71"/>
    <w:multiLevelType w:val="multilevel"/>
    <w:tmpl w:val="291C951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CA2297A"/>
    <w:multiLevelType w:val="multilevel"/>
    <w:tmpl w:val="DF8CC2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C74498"/>
    <w:multiLevelType w:val="multilevel"/>
    <w:tmpl w:val="67BE5DF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7">
    <w:nsid w:val="4E124365"/>
    <w:multiLevelType w:val="multilevel"/>
    <w:tmpl w:val="7B48E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A5B17E8"/>
    <w:multiLevelType w:val="multilevel"/>
    <w:tmpl w:val="91E6CEDE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9">
    <w:nsid w:val="5B1E4B62"/>
    <w:multiLevelType w:val="multilevel"/>
    <w:tmpl w:val="64441C1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657042A5"/>
    <w:multiLevelType w:val="multilevel"/>
    <w:tmpl w:val="110AEC8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657A5547"/>
    <w:multiLevelType w:val="multilevel"/>
    <w:tmpl w:val="80F250D4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9EF4782"/>
    <w:multiLevelType w:val="multilevel"/>
    <w:tmpl w:val="4CDC1938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6B0B64F4"/>
    <w:multiLevelType w:val="multilevel"/>
    <w:tmpl w:val="82F6B20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4">
    <w:nsid w:val="76FE47D7"/>
    <w:multiLevelType w:val="multilevel"/>
    <w:tmpl w:val="6C067BA0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5">
    <w:nsid w:val="77FC5B5C"/>
    <w:multiLevelType w:val="multilevel"/>
    <w:tmpl w:val="1F542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6">
    <w:nsid w:val="782F6D3F"/>
    <w:multiLevelType w:val="multilevel"/>
    <w:tmpl w:val="BC14B9E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7">
    <w:nsid w:val="7C1B6FB0"/>
    <w:multiLevelType w:val="multilevel"/>
    <w:tmpl w:val="1EF64D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5"/>
  </w:num>
  <w:num w:numId="3">
    <w:abstractNumId w:val="14"/>
  </w:num>
  <w:num w:numId="4">
    <w:abstractNumId w:val="3"/>
  </w:num>
  <w:num w:numId="5">
    <w:abstractNumId w:val="19"/>
  </w:num>
  <w:num w:numId="6">
    <w:abstractNumId w:val="4"/>
  </w:num>
  <w:num w:numId="7">
    <w:abstractNumId w:val="21"/>
  </w:num>
  <w:num w:numId="8">
    <w:abstractNumId w:val="6"/>
  </w:num>
  <w:num w:numId="9">
    <w:abstractNumId w:val="10"/>
  </w:num>
  <w:num w:numId="10">
    <w:abstractNumId w:val="27"/>
  </w:num>
  <w:num w:numId="11">
    <w:abstractNumId w:val="24"/>
  </w:num>
  <w:num w:numId="12">
    <w:abstractNumId w:val="7"/>
  </w:num>
  <w:num w:numId="13">
    <w:abstractNumId w:val="25"/>
  </w:num>
  <w:num w:numId="14">
    <w:abstractNumId w:val="26"/>
  </w:num>
  <w:num w:numId="15">
    <w:abstractNumId w:val="20"/>
  </w:num>
  <w:num w:numId="16">
    <w:abstractNumId w:val="11"/>
  </w:num>
  <w:num w:numId="17">
    <w:abstractNumId w:val="18"/>
  </w:num>
  <w:num w:numId="18">
    <w:abstractNumId w:val="16"/>
  </w:num>
  <w:num w:numId="19">
    <w:abstractNumId w:val="13"/>
  </w:num>
  <w:num w:numId="20">
    <w:abstractNumId w:val="1"/>
  </w:num>
  <w:num w:numId="21">
    <w:abstractNumId w:val="22"/>
  </w:num>
  <w:num w:numId="22">
    <w:abstractNumId w:val="9"/>
  </w:num>
  <w:num w:numId="23">
    <w:abstractNumId w:val="8"/>
  </w:num>
  <w:num w:numId="24">
    <w:abstractNumId w:val="23"/>
  </w:num>
  <w:num w:numId="25">
    <w:abstractNumId w:val="0"/>
  </w:num>
  <w:num w:numId="26">
    <w:abstractNumId w:val="2"/>
  </w:num>
  <w:num w:numId="27">
    <w:abstractNumId w:val="5"/>
  </w:num>
  <w:num w:numId="28">
    <w:abstractNumId w:val="1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savePreviewPicture/>
  <w:footnotePr>
    <w:footnote w:id="0"/>
    <w:footnote w:id="1"/>
  </w:footnotePr>
  <w:endnotePr>
    <w:endnote w:id="0"/>
    <w:endnote w:id="1"/>
  </w:endnotePr>
  <w:compat/>
  <w:rsids>
    <w:rsidRoot w:val="000837F3"/>
    <w:rsid w:val="00071844"/>
    <w:rsid w:val="000800F7"/>
    <w:rsid w:val="000837F3"/>
    <w:rsid w:val="000A19A5"/>
    <w:rsid w:val="000A5F23"/>
    <w:rsid w:val="00102B55"/>
    <w:rsid w:val="00140823"/>
    <w:rsid w:val="001B108D"/>
    <w:rsid w:val="001E19F4"/>
    <w:rsid w:val="00264F2C"/>
    <w:rsid w:val="00271DE6"/>
    <w:rsid w:val="00276329"/>
    <w:rsid w:val="002852F0"/>
    <w:rsid w:val="00287D3C"/>
    <w:rsid w:val="0033068C"/>
    <w:rsid w:val="0037556C"/>
    <w:rsid w:val="00384E62"/>
    <w:rsid w:val="003D6363"/>
    <w:rsid w:val="00485233"/>
    <w:rsid w:val="00522B2A"/>
    <w:rsid w:val="00591AD7"/>
    <w:rsid w:val="005C544A"/>
    <w:rsid w:val="007127CF"/>
    <w:rsid w:val="007538F6"/>
    <w:rsid w:val="007B1C75"/>
    <w:rsid w:val="007B7315"/>
    <w:rsid w:val="007D0CE5"/>
    <w:rsid w:val="00955100"/>
    <w:rsid w:val="009A57E5"/>
    <w:rsid w:val="00A076E9"/>
    <w:rsid w:val="00A130C7"/>
    <w:rsid w:val="00AF167C"/>
    <w:rsid w:val="00B1076E"/>
    <w:rsid w:val="00BA53EB"/>
    <w:rsid w:val="00CC785D"/>
    <w:rsid w:val="00D26BC1"/>
    <w:rsid w:val="00DC1CB1"/>
    <w:rsid w:val="00E657BA"/>
    <w:rsid w:val="00EA59D0"/>
    <w:rsid w:val="00EF2C19"/>
    <w:rsid w:val="00F673E5"/>
    <w:rsid w:val="00F86CCD"/>
    <w:rsid w:val="00FE6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1AFE"/>
    <w:pPr>
      <w:widowControl w:val="0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F10AF"/>
    <w:pPr>
      <w:keepNext/>
      <w:keepLines/>
      <w:spacing w:after="120"/>
      <w:ind w:left="1219" w:hanging="510"/>
      <w:outlineLvl w:val="0"/>
    </w:pPr>
    <w:rPr>
      <w:rFonts w:ascii="Arial" w:eastAsiaTheme="majorEastAsia" w:hAnsi="Arial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CF10AF"/>
    <w:pPr>
      <w:keepNext/>
      <w:keepLines/>
      <w:spacing w:before="240" w:after="120"/>
      <w:ind w:left="1219" w:hanging="510"/>
      <w:outlineLvl w:val="1"/>
    </w:pPr>
    <w:rPr>
      <w:rFonts w:ascii="Arial" w:eastAsiaTheme="majorEastAsia" w:hAnsi="Arial" w:cstheme="majorBidi"/>
      <w:bCs/>
      <w:sz w:val="30"/>
      <w:szCs w:val="26"/>
    </w:rPr>
  </w:style>
  <w:style w:type="paragraph" w:styleId="3">
    <w:name w:val="heading 3"/>
    <w:basedOn w:val="a"/>
    <w:next w:val="a"/>
    <w:link w:val="30"/>
    <w:uiPriority w:val="99"/>
    <w:unhideWhenUsed/>
    <w:qFormat/>
    <w:rsid w:val="00B46EA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06C3D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C766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Нижний колонтитул Знак"/>
    <w:basedOn w:val="a0"/>
    <w:uiPriority w:val="99"/>
    <w:qFormat/>
    <w:rsid w:val="00C766C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-">
    <w:name w:val="Интернет-ссылка"/>
    <w:uiPriority w:val="99"/>
    <w:unhideWhenUsed/>
    <w:rsid w:val="00A94972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qFormat/>
    <w:rsid w:val="00CF10AF"/>
    <w:rPr>
      <w:rFonts w:ascii="Arial" w:eastAsiaTheme="majorEastAsia" w:hAnsi="Arial" w:cstheme="majorBidi"/>
      <w:sz w:val="32"/>
      <w:szCs w:val="32"/>
      <w:lang w:eastAsia="ru-RU"/>
    </w:rPr>
  </w:style>
  <w:style w:type="character" w:customStyle="1" w:styleId="hl">
    <w:name w:val="hl"/>
    <w:basedOn w:val="a0"/>
    <w:qFormat/>
    <w:rsid w:val="00CB394F"/>
  </w:style>
  <w:style w:type="character" w:customStyle="1" w:styleId="a5">
    <w:name w:val="Текст выноски Знак"/>
    <w:basedOn w:val="a0"/>
    <w:uiPriority w:val="99"/>
    <w:semiHidden/>
    <w:qFormat/>
    <w:rsid w:val="00AF5D59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20">
    <w:name w:val="Заголовок 2 Знак"/>
    <w:basedOn w:val="a0"/>
    <w:link w:val="2"/>
    <w:uiPriority w:val="9"/>
    <w:qFormat/>
    <w:rsid w:val="00CF10AF"/>
    <w:rPr>
      <w:rFonts w:ascii="Arial" w:eastAsiaTheme="majorEastAsia" w:hAnsi="Arial" w:cstheme="majorBidi"/>
      <w:bCs/>
      <w:sz w:val="30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qFormat/>
    <w:rsid w:val="00006C3D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qFormat/>
    <w:rsid w:val="00B46EA0"/>
    <w:rPr>
      <w:rFonts w:asciiTheme="majorHAnsi" w:eastAsiaTheme="majorEastAsia" w:hAnsiTheme="majorHAnsi" w:cstheme="majorBidi"/>
      <w:b/>
      <w:bCs/>
      <w:color w:val="5B9BD5" w:themeColor="accent1"/>
      <w:sz w:val="24"/>
      <w:szCs w:val="24"/>
      <w:lang w:eastAsia="ru-RU"/>
    </w:rPr>
  </w:style>
  <w:style w:type="character" w:customStyle="1" w:styleId="11">
    <w:name w:val="Неразрешенное упоминание1"/>
    <w:basedOn w:val="a0"/>
    <w:uiPriority w:val="99"/>
    <w:semiHidden/>
    <w:unhideWhenUsed/>
    <w:qFormat/>
    <w:rsid w:val="00DC036D"/>
    <w:rPr>
      <w:color w:val="605E5C"/>
      <w:shd w:val="clear" w:color="auto" w:fill="E1DFDD"/>
    </w:rPr>
  </w:style>
  <w:style w:type="character" w:customStyle="1" w:styleId="a6">
    <w:name w:val="Ссылка указателя"/>
    <w:qFormat/>
    <w:rsid w:val="00271DE6"/>
  </w:style>
  <w:style w:type="paragraph" w:styleId="a7">
    <w:name w:val="Title"/>
    <w:basedOn w:val="a"/>
    <w:next w:val="a8"/>
    <w:qFormat/>
    <w:rsid w:val="00271DE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8">
    <w:name w:val="Body Text"/>
    <w:basedOn w:val="a"/>
    <w:rsid w:val="00271DE6"/>
    <w:pPr>
      <w:spacing w:after="140" w:line="276" w:lineRule="auto"/>
    </w:pPr>
  </w:style>
  <w:style w:type="paragraph" w:styleId="a9">
    <w:name w:val="List"/>
    <w:basedOn w:val="a8"/>
    <w:rsid w:val="00271DE6"/>
    <w:rPr>
      <w:rFonts w:cs="Arial"/>
    </w:rPr>
  </w:style>
  <w:style w:type="paragraph" w:styleId="aa">
    <w:name w:val="caption"/>
    <w:basedOn w:val="a"/>
    <w:next w:val="a"/>
    <w:uiPriority w:val="35"/>
    <w:unhideWhenUsed/>
    <w:qFormat/>
    <w:rsid w:val="005D23DC"/>
    <w:pPr>
      <w:widowControl/>
      <w:spacing w:after="200"/>
      <w:ind w:firstLine="0"/>
      <w:jc w:val="left"/>
    </w:pPr>
    <w:rPr>
      <w:i/>
      <w:iCs/>
      <w:color w:val="44546A" w:themeColor="text2"/>
      <w:sz w:val="18"/>
      <w:szCs w:val="18"/>
    </w:rPr>
  </w:style>
  <w:style w:type="paragraph" w:styleId="ab">
    <w:name w:val="index heading"/>
    <w:basedOn w:val="a"/>
    <w:qFormat/>
    <w:rsid w:val="00271DE6"/>
    <w:pPr>
      <w:suppressLineNumbers/>
    </w:pPr>
    <w:rPr>
      <w:rFonts w:cs="Arial"/>
    </w:rPr>
  </w:style>
  <w:style w:type="paragraph" w:customStyle="1" w:styleId="ac">
    <w:name w:val="Верхний и нижний колонтитулы"/>
    <w:basedOn w:val="a"/>
    <w:qFormat/>
    <w:rsid w:val="00271DE6"/>
  </w:style>
  <w:style w:type="paragraph" w:styleId="ad">
    <w:name w:val="header"/>
    <w:basedOn w:val="a"/>
    <w:uiPriority w:val="99"/>
    <w:unhideWhenUsed/>
    <w:rsid w:val="00C766C1"/>
    <w:pPr>
      <w:tabs>
        <w:tab w:val="center" w:pos="4677"/>
        <w:tab w:val="right" w:pos="9355"/>
      </w:tabs>
    </w:pPr>
  </w:style>
  <w:style w:type="paragraph" w:styleId="ae">
    <w:name w:val="footer"/>
    <w:basedOn w:val="a"/>
    <w:uiPriority w:val="99"/>
    <w:unhideWhenUsed/>
    <w:rsid w:val="00C766C1"/>
    <w:pPr>
      <w:tabs>
        <w:tab w:val="center" w:pos="4677"/>
        <w:tab w:val="right" w:pos="9355"/>
      </w:tabs>
    </w:pPr>
  </w:style>
  <w:style w:type="paragraph" w:styleId="af">
    <w:name w:val="TOC Heading"/>
    <w:basedOn w:val="1"/>
    <w:next w:val="a"/>
    <w:uiPriority w:val="39"/>
    <w:qFormat/>
    <w:rsid w:val="00A94972"/>
    <w:pPr>
      <w:widowControl/>
      <w:spacing w:before="480" w:line="276" w:lineRule="auto"/>
      <w:ind w:firstLine="0"/>
      <w:jc w:val="left"/>
    </w:pPr>
    <w:rPr>
      <w:rFonts w:ascii="Cambria" w:eastAsia="Times New Roman" w:hAnsi="Cambria" w:cs="Times New Roman"/>
      <w:bCs/>
      <w:color w:val="365F91"/>
      <w:sz w:val="28"/>
      <w:szCs w:val="28"/>
    </w:rPr>
  </w:style>
  <w:style w:type="paragraph" w:styleId="21">
    <w:name w:val="toc 2"/>
    <w:basedOn w:val="a"/>
    <w:next w:val="a"/>
    <w:autoRedefine/>
    <w:uiPriority w:val="39"/>
    <w:unhideWhenUsed/>
    <w:qFormat/>
    <w:rsid w:val="00A94972"/>
    <w:pPr>
      <w:widowControl/>
      <w:tabs>
        <w:tab w:val="right" w:pos="9639"/>
      </w:tabs>
      <w:spacing w:line="360" w:lineRule="auto"/>
      <w:ind w:right="566" w:firstLine="0"/>
      <w:contextualSpacing/>
      <w:jc w:val="left"/>
    </w:pPr>
    <w:rPr>
      <w:rFonts w:eastAsia="Calibri"/>
      <w:lang w:eastAsia="en-US"/>
    </w:rPr>
  </w:style>
  <w:style w:type="paragraph" w:styleId="31">
    <w:name w:val="toc 3"/>
    <w:basedOn w:val="a"/>
    <w:next w:val="a"/>
    <w:autoRedefine/>
    <w:uiPriority w:val="39"/>
    <w:unhideWhenUsed/>
    <w:qFormat/>
    <w:rsid w:val="00A94972"/>
    <w:pPr>
      <w:widowControl/>
      <w:tabs>
        <w:tab w:val="right" w:pos="9639"/>
      </w:tabs>
      <w:spacing w:line="360" w:lineRule="auto"/>
      <w:ind w:right="424" w:firstLine="0"/>
      <w:jc w:val="left"/>
    </w:pPr>
    <w:rPr>
      <w:rFonts w:eastAsia="Calibri"/>
      <w:iCs/>
      <w:szCs w:val="20"/>
      <w:lang w:eastAsia="en-US"/>
    </w:rPr>
  </w:style>
  <w:style w:type="paragraph" w:customStyle="1" w:styleId="12">
    <w:name w:val="табл1"/>
    <w:basedOn w:val="a"/>
    <w:qFormat/>
    <w:rsid w:val="008F7A89"/>
    <w:pPr>
      <w:keepNext/>
      <w:spacing w:before="120" w:after="120"/>
      <w:ind w:firstLine="0"/>
      <w:jc w:val="center"/>
    </w:pPr>
    <w:rPr>
      <w:rFonts w:ascii="Arial" w:eastAsia="Lucida Sans Unicode" w:hAnsi="Arial"/>
      <w:kern w:val="2"/>
      <w:sz w:val="18"/>
    </w:rPr>
  </w:style>
  <w:style w:type="paragraph" w:styleId="af0">
    <w:name w:val="List Paragraph"/>
    <w:basedOn w:val="a"/>
    <w:uiPriority w:val="34"/>
    <w:qFormat/>
    <w:rsid w:val="00CB394F"/>
    <w:pPr>
      <w:widowControl/>
      <w:ind w:left="720" w:firstLine="0"/>
      <w:contextualSpacing/>
      <w:jc w:val="left"/>
    </w:pPr>
  </w:style>
  <w:style w:type="paragraph" w:customStyle="1" w:styleId="13">
    <w:name w:val="Обычный1"/>
    <w:qFormat/>
    <w:rsid w:val="005D23DC"/>
    <w:pPr>
      <w:widowControl w:val="0"/>
      <w:ind w:firstLine="709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14">
    <w:name w:val="toc 1"/>
    <w:basedOn w:val="a"/>
    <w:next w:val="a"/>
    <w:autoRedefine/>
    <w:uiPriority w:val="39"/>
    <w:unhideWhenUsed/>
    <w:rsid w:val="00126DD9"/>
    <w:pPr>
      <w:widowControl/>
      <w:tabs>
        <w:tab w:val="right" w:pos="9629"/>
      </w:tabs>
      <w:ind w:firstLine="0"/>
      <w:jc w:val="left"/>
    </w:pPr>
  </w:style>
  <w:style w:type="paragraph" w:customStyle="1" w:styleId="22">
    <w:name w:val="Обычный2"/>
    <w:qFormat/>
    <w:rsid w:val="00BB564D"/>
    <w:pPr>
      <w:widowControl w:val="0"/>
      <w:ind w:firstLine="709"/>
      <w:jc w:val="both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f1">
    <w:name w:val="Normal (Web)"/>
    <w:basedOn w:val="a"/>
    <w:uiPriority w:val="99"/>
    <w:unhideWhenUsed/>
    <w:qFormat/>
    <w:rsid w:val="002D3A74"/>
    <w:pPr>
      <w:widowControl/>
      <w:spacing w:beforeAutospacing="1" w:afterAutospacing="1"/>
      <w:ind w:firstLine="0"/>
      <w:jc w:val="left"/>
    </w:pPr>
  </w:style>
  <w:style w:type="paragraph" w:styleId="af2">
    <w:name w:val="Balloon Text"/>
    <w:basedOn w:val="a"/>
    <w:uiPriority w:val="99"/>
    <w:semiHidden/>
    <w:unhideWhenUsed/>
    <w:qFormat/>
    <w:rsid w:val="00AF5D59"/>
    <w:rPr>
      <w:rFonts w:ascii="Tahoma" w:hAnsi="Tahoma" w:cs="Tahoma"/>
      <w:sz w:val="16"/>
      <w:szCs w:val="16"/>
    </w:rPr>
  </w:style>
  <w:style w:type="paragraph" w:styleId="af3">
    <w:name w:val="Block Text"/>
    <w:basedOn w:val="a"/>
    <w:qFormat/>
    <w:rsid w:val="00101418"/>
    <w:pPr>
      <w:widowControl/>
      <w:ind w:left="851" w:right="821" w:firstLine="0"/>
    </w:pPr>
    <w:rPr>
      <w:sz w:val="32"/>
      <w:szCs w:val="20"/>
    </w:rPr>
  </w:style>
  <w:style w:type="paragraph" w:customStyle="1" w:styleId="EMPTYCELLSTYLE">
    <w:name w:val="EMPTY_CELL_STYLE"/>
    <w:qFormat/>
    <w:rsid w:val="0017126E"/>
    <w:rPr>
      <w:rFonts w:ascii="SansSerif" w:eastAsia="SansSerif" w:hAnsi="SansSerif" w:cs="SansSerif"/>
      <w:color w:val="000000"/>
      <w:sz w:val="1"/>
      <w:szCs w:val="20"/>
      <w:lang w:eastAsia="ru-RU"/>
    </w:rPr>
  </w:style>
  <w:style w:type="paragraph" w:customStyle="1" w:styleId="Standarttablebalance">
    <w:name w:val="Standart_table_balance"/>
    <w:qFormat/>
    <w:rsid w:val="0017126E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Italictablebalance">
    <w:name w:val="Italic_table_balance"/>
    <w:qFormat/>
    <w:rsid w:val="0017126E"/>
    <w:rPr>
      <w:rFonts w:ascii="Times New Roman" w:eastAsia="Times New Roman" w:hAnsi="Times New Roman" w:cs="Times New Roman"/>
      <w:i/>
      <w:color w:val="000000"/>
      <w:sz w:val="24"/>
      <w:szCs w:val="20"/>
      <w:lang w:eastAsia="ru-RU"/>
    </w:rPr>
  </w:style>
  <w:style w:type="paragraph" w:customStyle="1" w:styleId="withouttablebalance">
    <w:name w:val="without_table_balance"/>
    <w:qFormat/>
    <w:rsid w:val="0017126E"/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Boldtablebalance">
    <w:name w:val="Bold_table_balance"/>
    <w:qFormat/>
    <w:rsid w:val="0017126E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Boldwithouttablebalance">
    <w:name w:val="Bold_without_table_balance"/>
    <w:qFormat/>
    <w:rsid w:val="0017126E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paragraph" w:customStyle="1" w:styleId="Standarttablefinres">
    <w:name w:val="Standart_table_fin_res"/>
    <w:qFormat/>
    <w:rsid w:val="0017126E"/>
    <w:rPr>
      <w:rFonts w:ascii="Times New Roman" w:eastAsia="Times New Roman" w:hAnsi="Times New Roman" w:cs="Times New Roman"/>
      <w:color w:val="000000"/>
      <w:sz w:val="24"/>
      <w:szCs w:val="20"/>
      <w:lang w:eastAsia="ru-RU"/>
    </w:rPr>
  </w:style>
  <w:style w:type="paragraph" w:customStyle="1" w:styleId="Italictablefinres">
    <w:name w:val="Italic_table_fin_res"/>
    <w:qFormat/>
    <w:rsid w:val="0017126E"/>
    <w:rPr>
      <w:rFonts w:ascii="Times New Roman" w:eastAsia="Times New Roman" w:hAnsi="Times New Roman" w:cs="Times New Roman"/>
      <w:i/>
      <w:color w:val="000000"/>
      <w:sz w:val="24"/>
      <w:szCs w:val="20"/>
      <w:lang w:eastAsia="ru-RU"/>
    </w:rPr>
  </w:style>
  <w:style w:type="paragraph" w:customStyle="1" w:styleId="Boldtablefinres">
    <w:name w:val="Bold_table_fin_res"/>
    <w:qFormat/>
    <w:rsid w:val="0017126E"/>
    <w:rPr>
      <w:rFonts w:ascii="Times New Roman" w:eastAsia="Times New Roman" w:hAnsi="Times New Roman" w:cs="Times New Roman"/>
      <w:b/>
      <w:color w:val="000000"/>
      <w:sz w:val="24"/>
      <w:szCs w:val="20"/>
      <w:lang w:eastAsia="ru-RU"/>
    </w:rPr>
  </w:style>
  <w:style w:type="paragraph" w:customStyle="1" w:styleId="Boldwithouttablefinres">
    <w:name w:val="Bold_without_table_fin_res"/>
    <w:qFormat/>
    <w:rsid w:val="0017126E"/>
    <w:rPr>
      <w:rFonts w:ascii="Times New Roman" w:eastAsia="Times New Roman" w:hAnsi="Times New Roman" w:cs="Times New Roman"/>
      <w:b/>
      <w:color w:val="000000"/>
      <w:sz w:val="20"/>
      <w:szCs w:val="20"/>
      <w:lang w:eastAsia="ru-RU"/>
    </w:rPr>
  </w:style>
  <w:style w:type="table" w:styleId="af4">
    <w:name w:val="Table Grid"/>
    <w:basedOn w:val="a1"/>
    <w:uiPriority w:val="39"/>
    <w:rsid w:val="007A5CB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7538F6"/>
    <w:pPr>
      <w:suppressAutoHyphens w:val="0"/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af5">
    <w:name w:val="Hyperlink"/>
    <w:basedOn w:val="a0"/>
    <w:uiPriority w:val="99"/>
    <w:unhideWhenUsed/>
    <w:rsid w:val="00522B2A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22B2A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473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57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5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hyperlink" Target="http://www.consultant.ru/document/cons_doc_LAW_18609/22a849bd061b7ce2cce1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966B2E-0521-4C65-8DD8-6B15ED0BB4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5317</Words>
  <Characters>30309</Characters>
  <Application>Microsoft Office Word</Application>
  <DocSecurity>0</DocSecurity>
  <Lines>252</Lines>
  <Paragraphs>71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5</vt:i4>
      </vt:variant>
    </vt:vector>
  </HeadingPairs>
  <TitlesOfParts>
    <vt:vector size="6" baseType="lpstr">
      <vt:lpstr/>
      <vt:lpstr>Введение</vt:lpstr>
      <vt:lpstr>1 Особенности деятельности исследуемого экономического субъекта</vt:lpstr>
      <vt:lpstr>2 Порядок организации бухгалтерского и налогового учета в исследуемой организаци</vt:lpstr>
      <vt:lpstr>Заключение</vt:lpstr>
      <vt:lpstr>Список использованных источников</vt:lpstr>
    </vt:vector>
  </TitlesOfParts>
  <Company>diakov.net</Company>
  <LinksUpToDate>false</LinksUpToDate>
  <CharactersWithSpaces>35555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dc:description/>
  <cp:lastModifiedBy>Client</cp:lastModifiedBy>
  <cp:revision>24</cp:revision>
  <cp:lastPrinted>2021-03-12T03:38:00Z</cp:lastPrinted>
  <dcterms:created xsi:type="dcterms:W3CDTF">2024-01-15T02:18:00Z</dcterms:created>
  <dcterms:modified xsi:type="dcterms:W3CDTF">2025-09-23T04:25:00Z</dcterms:modified>
  <dc:language>ru-RU</dc:language>
</cp:coreProperties>
</file>