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F9BB4" w14:textId="77777777" w:rsidR="00E94361" w:rsidRPr="00F14047" w:rsidRDefault="00E94361" w:rsidP="00E94361">
      <w:pPr>
        <w:suppressAutoHyphens/>
        <w:jc w:val="center"/>
        <w:rPr>
          <w:sz w:val="28"/>
          <w:szCs w:val="28"/>
          <w:lang w:eastAsia="ar-SA"/>
        </w:rPr>
      </w:pPr>
      <w:r w:rsidRPr="00F14047">
        <w:rPr>
          <w:sz w:val="28"/>
          <w:szCs w:val="28"/>
          <w:lang w:eastAsia="ar-SA"/>
        </w:rPr>
        <w:t xml:space="preserve">МИНИСТЕРСТВО НАУКИ </w:t>
      </w:r>
      <w:r>
        <w:rPr>
          <w:sz w:val="28"/>
          <w:szCs w:val="28"/>
          <w:lang w:eastAsia="ar-SA"/>
        </w:rPr>
        <w:t xml:space="preserve">И ВЫСШЕГО ОБРАЗОВАНИЯ        </w:t>
      </w:r>
      <w:r w:rsidRPr="00F14047">
        <w:rPr>
          <w:sz w:val="28"/>
          <w:szCs w:val="28"/>
          <w:lang w:eastAsia="ar-SA"/>
        </w:rPr>
        <w:t>РОССИЙСКОЙ ФЕДЕРАЦИИ</w:t>
      </w:r>
    </w:p>
    <w:p w14:paraId="44E53603" w14:textId="77777777" w:rsidR="00E94361" w:rsidRPr="00F14047" w:rsidRDefault="00E94361" w:rsidP="00E94361">
      <w:pPr>
        <w:spacing w:before="120"/>
        <w:jc w:val="center"/>
        <w:rPr>
          <w:sz w:val="28"/>
          <w:szCs w:val="28"/>
        </w:rPr>
      </w:pPr>
      <w:r w:rsidRPr="00F14047">
        <w:rPr>
          <w:sz w:val="28"/>
          <w:szCs w:val="28"/>
        </w:rPr>
        <w:t xml:space="preserve">ВЛАДИВОСТОКСКИЙ ГОСУДАРСТВЕННЫЙ УНИВЕРСИТЕТ </w:t>
      </w:r>
    </w:p>
    <w:p w14:paraId="2855E0F7" w14:textId="77777777" w:rsidR="00E94361" w:rsidRDefault="00E94361" w:rsidP="00E94361">
      <w:pPr>
        <w:spacing w:before="120"/>
        <w:jc w:val="center"/>
        <w:rPr>
          <w:caps/>
          <w:sz w:val="28"/>
        </w:rPr>
      </w:pPr>
      <w:r w:rsidRPr="005D15ED">
        <w:rPr>
          <w:caps/>
          <w:sz w:val="28"/>
        </w:rPr>
        <w:t xml:space="preserve">Институт международного бизнеса, </w:t>
      </w:r>
    </w:p>
    <w:p w14:paraId="01A42F56" w14:textId="77777777" w:rsidR="00E94361" w:rsidRPr="005D15ED" w:rsidRDefault="00E94361" w:rsidP="00E94361">
      <w:pPr>
        <w:jc w:val="center"/>
        <w:rPr>
          <w:caps/>
          <w:sz w:val="28"/>
        </w:rPr>
      </w:pPr>
      <w:r w:rsidRPr="005D15ED">
        <w:rPr>
          <w:caps/>
          <w:sz w:val="28"/>
        </w:rPr>
        <w:t>экономики и управления</w:t>
      </w:r>
    </w:p>
    <w:p w14:paraId="12B8B449" w14:textId="77777777" w:rsidR="00E94361" w:rsidRPr="00F14047" w:rsidRDefault="00E94361" w:rsidP="00E94361">
      <w:pPr>
        <w:spacing w:before="120"/>
        <w:jc w:val="center"/>
        <w:rPr>
          <w:sz w:val="28"/>
          <w:szCs w:val="28"/>
        </w:rPr>
      </w:pPr>
      <w:r w:rsidRPr="00F14047">
        <w:rPr>
          <w:sz w:val="28"/>
          <w:szCs w:val="28"/>
        </w:rPr>
        <w:t xml:space="preserve">КАФЕДРА </w:t>
      </w:r>
      <w:r>
        <w:rPr>
          <w:sz w:val="28"/>
          <w:szCs w:val="28"/>
        </w:rPr>
        <w:t>ЭКОНОМИКИ И</w:t>
      </w:r>
      <w:r w:rsidRPr="007B09D6">
        <w:rPr>
          <w:sz w:val="28"/>
          <w:szCs w:val="28"/>
        </w:rPr>
        <w:t xml:space="preserve"> </w:t>
      </w:r>
      <w:r>
        <w:rPr>
          <w:sz w:val="28"/>
          <w:szCs w:val="28"/>
        </w:rPr>
        <w:t>УПРАВЛЕНИЯ</w:t>
      </w:r>
    </w:p>
    <w:p w14:paraId="52E91748" w14:textId="77777777" w:rsidR="00E94361" w:rsidRDefault="00E94361" w:rsidP="00E94361">
      <w:pPr>
        <w:rPr>
          <w:sz w:val="28"/>
        </w:rPr>
      </w:pPr>
    </w:p>
    <w:p w14:paraId="532F046D" w14:textId="77777777" w:rsidR="00E94361" w:rsidRDefault="00E94361" w:rsidP="00E94361">
      <w:pPr>
        <w:rPr>
          <w:sz w:val="28"/>
        </w:rPr>
      </w:pPr>
    </w:p>
    <w:p w14:paraId="4DC9B4E5" w14:textId="77777777" w:rsidR="00E94361" w:rsidRDefault="00E94361" w:rsidP="00E94361">
      <w:pPr>
        <w:ind w:left="6372"/>
      </w:pPr>
    </w:p>
    <w:p w14:paraId="4E2D933A" w14:textId="77777777" w:rsidR="00E94361" w:rsidRDefault="00E94361" w:rsidP="00E94361"/>
    <w:p w14:paraId="4575F056" w14:textId="77777777" w:rsidR="00E94361" w:rsidRDefault="00E94361" w:rsidP="00E94361">
      <w:pPr>
        <w:ind w:left="6372"/>
      </w:pPr>
    </w:p>
    <w:p w14:paraId="5891EC08" w14:textId="77777777" w:rsidR="00E94361" w:rsidRDefault="00E94361" w:rsidP="00E94361">
      <w:pPr>
        <w:ind w:left="6372"/>
      </w:pPr>
    </w:p>
    <w:p w14:paraId="7118D21C" w14:textId="77777777" w:rsidR="00E94361" w:rsidRDefault="00E94361" w:rsidP="00E94361">
      <w:pPr>
        <w:jc w:val="right"/>
        <w:rPr>
          <w:sz w:val="28"/>
        </w:rPr>
      </w:pPr>
    </w:p>
    <w:p w14:paraId="604168E4" w14:textId="77777777" w:rsidR="00E94361" w:rsidRDefault="00E94361" w:rsidP="00E94361">
      <w:pPr>
        <w:jc w:val="right"/>
        <w:rPr>
          <w:sz w:val="28"/>
        </w:rPr>
      </w:pPr>
    </w:p>
    <w:p w14:paraId="4861E23F" w14:textId="77777777" w:rsidR="00E94361" w:rsidRPr="00F468B0" w:rsidRDefault="00E94361" w:rsidP="00F468B0">
      <w:pPr>
        <w:pStyle w:val="1"/>
        <w:jc w:val="center"/>
        <w:rPr>
          <w:rFonts w:ascii="Times New Roman" w:hAnsi="Times New Roman" w:cs="Times New Roman"/>
          <w:color w:val="auto"/>
          <w:sz w:val="48"/>
        </w:rPr>
      </w:pPr>
      <w:r w:rsidRPr="00F468B0">
        <w:rPr>
          <w:rFonts w:ascii="Times New Roman" w:hAnsi="Times New Roman" w:cs="Times New Roman"/>
          <w:color w:val="auto"/>
          <w:sz w:val="48"/>
        </w:rPr>
        <w:t>ОТЧЕТ</w:t>
      </w:r>
    </w:p>
    <w:p w14:paraId="6E31688B" w14:textId="73CA4ACF" w:rsidR="00E94361" w:rsidRPr="00FB657C" w:rsidRDefault="003C3721" w:rsidP="00E94361">
      <w:pPr>
        <w:spacing w:after="240"/>
        <w:jc w:val="center"/>
        <w:rPr>
          <w:sz w:val="44"/>
          <w:szCs w:val="44"/>
        </w:rPr>
      </w:pPr>
      <w:r>
        <w:rPr>
          <w:sz w:val="44"/>
          <w:szCs w:val="44"/>
        </w:rPr>
        <w:t>П</w:t>
      </w:r>
      <w:r w:rsidR="00E94361">
        <w:rPr>
          <w:sz w:val="44"/>
          <w:szCs w:val="44"/>
        </w:rPr>
        <w:t>о</w:t>
      </w:r>
      <w:r>
        <w:rPr>
          <w:sz w:val="44"/>
          <w:szCs w:val="44"/>
        </w:rPr>
        <w:t xml:space="preserve"> учебной практике </w:t>
      </w:r>
      <w:r w:rsidR="008055B2">
        <w:rPr>
          <w:sz w:val="44"/>
          <w:szCs w:val="44"/>
        </w:rPr>
        <w:t>по получению навыков исследовательской работы</w:t>
      </w:r>
      <w:r w:rsidR="00E94361" w:rsidRPr="007B09D6">
        <w:rPr>
          <w:color w:val="FF0000"/>
          <w:sz w:val="44"/>
          <w:szCs w:val="44"/>
        </w:rPr>
        <w:t xml:space="preserve"> </w:t>
      </w:r>
    </w:p>
    <w:p w14:paraId="78849EA5" w14:textId="64C8397C" w:rsidR="00E94361" w:rsidRPr="006B7919" w:rsidRDefault="006B7919" w:rsidP="008055B2">
      <w:pPr>
        <w:pStyle w:val="ac"/>
        <w:ind w:left="0" w:right="-72"/>
        <w:jc w:val="center"/>
        <w:rPr>
          <w:color w:val="000000" w:themeColor="text1"/>
          <w:sz w:val="16"/>
          <w:szCs w:val="16"/>
        </w:rPr>
      </w:pPr>
      <w:r>
        <w:rPr>
          <w:color w:val="000000" w:themeColor="text1"/>
          <w:sz w:val="44"/>
          <w:szCs w:val="44"/>
        </w:rPr>
        <w:t>ФГБОУ ВО «</w:t>
      </w:r>
      <w:r w:rsidR="002D24DE">
        <w:rPr>
          <w:color w:val="000000" w:themeColor="text1"/>
          <w:sz w:val="44"/>
          <w:szCs w:val="44"/>
        </w:rPr>
        <w:t xml:space="preserve">ВВГУ», </w:t>
      </w:r>
      <w:r w:rsidR="007D1F45">
        <w:rPr>
          <w:color w:val="000000" w:themeColor="text1"/>
          <w:sz w:val="44"/>
          <w:szCs w:val="44"/>
        </w:rPr>
        <w:t>ИМБЭУ, кафедра экономики и управления</w:t>
      </w:r>
      <w:r w:rsidR="002746A9">
        <w:rPr>
          <w:color w:val="000000" w:themeColor="text1"/>
          <w:sz w:val="44"/>
          <w:szCs w:val="44"/>
        </w:rPr>
        <w:t>, г Владивосток</w:t>
      </w:r>
    </w:p>
    <w:p w14:paraId="12C70D6A" w14:textId="77777777" w:rsidR="00E94361" w:rsidRDefault="00E94361" w:rsidP="00E94361">
      <w:pPr>
        <w:pStyle w:val="ac"/>
        <w:spacing w:before="240"/>
        <w:ind w:left="0" w:right="-74"/>
        <w:jc w:val="center"/>
        <w:rPr>
          <w:sz w:val="44"/>
        </w:rPr>
      </w:pPr>
    </w:p>
    <w:p w14:paraId="795A5D84" w14:textId="69D4C381" w:rsidR="00E94361" w:rsidRPr="00C116A3" w:rsidRDefault="00076DC0" w:rsidP="00E94361">
      <w:pPr>
        <w:pStyle w:val="ac"/>
        <w:spacing w:before="240"/>
        <w:ind w:left="0" w:right="-74"/>
        <w:jc w:val="center"/>
        <w:rPr>
          <w:sz w:val="28"/>
          <w:szCs w:val="28"/>
        </w:rPr>
      </w:pPr>
      <w:r>
        <w:rPr>
          <w:sz w:val="28"/>
          <w:szCs w:val="28"/>
        </w:rPr>
        <w:t xml:space="preserve"> </w:t>
      </w:r>
    </w:p>
    <w:p w14:paraId="5D6651AC" w14:textId="77777777" w:rsidR="00F468B0" w:rsidRPr="00C116A3" w:rsidRDefault="00F468B0" w:rsidP="003A5789">
      <w:pPr>
        <w:rPr>
          <w:sz w:val="28"/>
          <w:szCs w:val="28"/>
        </w:rPr>
      </w:pPr>
      <w:r w:rsidRPr="00C116A3">
        <w:rPr>
          <w:sz w:val="28"/>
          <w:szCs w:val="28"/>
        </w:rPr>
        <w:t>Студент</w:t>
      </w:r>
      <w:r w:rsidRPr="00C116A3">
        <w:rPr>
          <w:sz w:val="28"/>
          <w:szCs w:val="28"/>
        </w:rPr>
        <w:tab/>
      </w:r>
      <w:r w:rsidRPr="00C116A3">
        <w:rPr>
          <w:sz w:val="28"/>
          <w:szCs w:val="28"/>
        </w:rPr>
        <w:tab/>
      </w:r>
    </w:p>
    <w:p w14:paraId="395809E1" w14:textId="5CB012F9" w:rsidR="00F468B0" w:rsidRPr="003A5789" w:rsidRDefault="00F468B0" w:rsidP="003A5789">
      <w:pPr>
        <w:rPr>
          <w:sz w:val="28"/>
          <w:szCs w:val="28"/>
        </w:rPr>
      </w:pPr>
      <w:r w:rsidRPr="003A5789">
        <w:rPr>
          <w:sz w:val="28"/>
          <w:szCs w:val="28"/>
        </w:rPr>
        <w:t>группы БГУ-25-РЭ1</w:t>
      </w:r>
      <w:r w:rsidRPr="003A5789">
        <w:rPr>
          <w:sz w:val="28"/>
          <w:szCs w:val="28"/>
        </w:rPr>
        <w:tab/>
        <w:t xml:space="preserve">               </w:t>
      </w:r>
      <w:r w:rsidR="001F5E73" w:rsidRPr="003A5789">
        <w:rPr>
          <w:sz w:val="28"/>
          <w:szCs w:val="28"/>
        </w:rPr>
        <w:t xml:space="preserve">     </w:t>
      </w:r>
      <w:r w:rsidRPr="003A5789">
        <w:rPr>
          <w:sz w:val="28"/>
          <w:szCs w:val="28"/>
        </w:rPr>
        <w:t xml:space="preserve"> </w:t>
      </w:r>
      <w:r w:rsidR="00C116A3" w:rsidRPr="003A5789">
        <w:rPr>
          <w:sz w:val="28"/>
          <w:szCs w:val="28"/>
        </w:rPr>
        <w:t xml:space="preserve"> </w:t>
      </w:r>
      <w:r w:rsidR="009B6C47" w:rsidRPr="003A5789">
        <w:rPr>
          <w:sz w:val="28"/>
          <w:szCs w:val="28"/>
        </w:rPr>
        <w:t xml:space="preserve">       </w:t>
      </w:r>
      <w:r w:rsidR="00C116A3" w:rsidRPr="003A5789">
        <w:rPr>
          <w:sz w:val="28"/>
          <w:szCs w:val="28"/>
        </w:rPr>
        <w:t xml:space="preserve">   </w:t>
      </w:r>
      <w:r w:rsidRPr="003A5789">
        <w:rPr>
          <w:sz w:val="28"/>
          <w:szCs w:val="28"/>
        </w:rPr>
        <w:t>_________</w:t>
      </w:r>
      <w:r w:rsidRPr="003A5789">
        <w:rPr>
          <w:sz w:val="28"/>
          <w:szCs w:val="28"/>
        </w:rPr>
        <w:tab/>
        <w:t xml:space="preserve">    </w:t>
      </w:r>
      <w:r w:rsidR="00076DC0" w:rsidRPr="003A5789">
        <w:rPr>
          <w:sz w:val="28"/>
          <w:szCs w:val="28"/>
        </w:rPr>
        <w:t xml:space="preserve">     </w:t>
      </w:r>
      <w:r w:rsidRPr="003A5789">
        <w:rPr>
          <w:sz w:val="28"/>
          <w:szCs w:val="28"/>
        </w:rPr>
        <w:t xml:space="preserve"> Р.В. </w:t>
      </w:r>
      <w:proofErr w:type="spellStart"/>
      <w:r w:rsidRPr="003A5789">
        <w:rPr>
          <w:sz w:val="28"/>
          <w:szCs w:val="28"/>
        </w:rPr>
        <w:t>Обуховская</w:t>
      </w:r>
      <w:proofErr w:type="spellEnd"/>
    </w:p>
    <w:p w14:paraId="017FC0C7" w14:textId="77777777" w:rsidR="00F468B0" w:rsidRPr="003A5789" w:rsidRDefault="00F468B0" w:rsidP="003A5789">
      <w:pPr>
        <w:rPr>
          <w:sz w:val="28"/>
          <w:szCs w:val="28"/>
        </w:rPr>
      </w:pPr>
    </w:p>
    <w:p w14:paraId="1D134313" w14:textId="77777777" w:rsidR="00F468B0" w:rsidRPr="003A5789" w:rsidRDefault="00F468B0" w:rsidP="003A5789">
      <w:pPr>
        <w:rPr>
          <w:sz w:val="28"/>
          <w:szCs w:val="28"/>
        </w:rPr>
      </w:pPr>
      <w:r w:rsidRPr="003A5789">
        <w:rPr>
          <w:sz w:val="28"/>
          <w:szCs w:val="28"/>
        </w:rPr>
        <w:t>Руководитель</w:t>
      </w:r>
    </w:p>
    <w:p w14:paraId="0700ECE6" w14:textId="4728D2F7" w:rsidR="00F468B0" w:rsidRPr="003A5789" w:rsidRDefault="00241E58" w:rsidP="003A5789">
      <w:pPr>
        <w:rPr>
          <w:sz w:val="28"/>
          <w:szCs w:val="28"/>
        </w:rPr>
      </w:pPr>
      <w:r w:rsidRPr="003A5789">
        <w:rPr>
          <w:rFonts w:eastAsia="Calibri"/>
          <w:sz w:val="28"/>
          <w:szCs w:val="28"/>
        </w:rPr>
        <w:t xml:space="preserve">канд. полит. наук, доцент кафедры </w:t>
      </w:r>
      <w:r w:rsidR="00B368A4" w:rsidRPr="003A5789">
        <w:rPr>
          <w:rFonts w:eastAsia="Calibri"/>
          <w:sz w:val="28"/>
          <w:szCs w:val="28"/>
        </w:rPr>
        <w:t>ЭУ</w:t>
      </w:r>
      <w:r w:rsidR="009B6C47" w:rsidRPr="003A5789">
        <w:rPr>
          <w:rFonts w:eastAsia="Calibri"/>
          <w:sz w:val="28"/>
          <w:szCs w:val="28"/>
        </w:rPr>
        <w:t xml:space="preserve">      </w:t>
      </w:r>
      <w:r w:rsidR="00F468B0" w:rsidRPr="003A5789">
        <w:rPr>
          <w:sz w:val="28"/>
          <w:szCs w:val="28"/>
        </w:rPr>
        <w:t>_________</w:t>
      </w:r>
      <w:r w:rsidR="00F468B0" w:rsidRPr="003A5789">
        <w:rPr>
          <w:sz w:val="28"/>
          <w:szCs w:val="28"/>
        </w:rPr>
        <w:tab/>
        <w:t xml:space="preserve">   </w:t>
      </w:r>
      <w:r w:rsidR="00076DC0" w:rsidRPr="003A5789">
        <w:rPr>
          <w:sz w:val="28"/>
          <w:szCs w:val="28"/>
        </w:rPr>
        <w:t xml:space="preserve">      </w:t>
      </w:r>
      <w:r w:rsidR="00F468B0" w:rsidRPr="003A5789">
        <w:rPr>
          <w:sz w:val="28"/>
          <w:szCs w:val="28"/>
        </w:rPr>
        <w:t xml:space="preserve"> </w:t>
      </w:r>
      <w:r w:rsidR="007921FE" w:rsidRPr="003A5789">
        <w:rPr>
          <w:sz w:val="28"/>
          <w:szCs w:val="28"/>
        </w:rPr>
        <w:t>Я.А. Волынчук</w:t>
      </w:r>
      <w:r w:rsidR="00991EA7" w:rsidRPr="003A5789">
        <w:rPr>
          <w:sz w:val="28"/>
          <w:szCs w:val="28"/>
        </w:rPr>
        <w:br/>
        <w:t xml:space="preserve">          </w:t>
      </w:r>
    </w:p>
    <w:p w14:paraId="3C6ADFB2" w14:textId="768B7C86" w:rsidR="003F5F82" w:rsidRPr="003A5789" w:rsidRDefault="003F5F82" w:rsidP="003A5789">
      <w:pPr>
        <w:rPr>
          <w:sz w:val="28"/>
          <w:szCs w:val="28"/>
        </w:rPr>
      </w:pPr>
      <w:proofErr w:type="gramStart"/>
      <w:r w:rsidRPr="003A5789">
        <w:rPr>
          <w:sz w:val="28"/>
          <w:szCs w:val="28"/>
        </w:rPr>
        <w:t xml:space="preserve">Руководитель </w:t>
      </w:r>
      <w:r w:rsidR="00076DC0" w:rsidRPr="003A5789">
        <w:rPr>
          <w:sz w:val="28"/>
          <w:szCs w:val="28"/>
        </w:rPr>
        <w:t xml:space="preserve"> </w:t>
      </w:r>
      <w:r w:rsidR="003A5789">
        <w:rPr>
          <w:sz w:val="28"/>
          <w:szCs w:val="28"/>
        </w:rPr>
        <w:br/>
        <w:t>а</w:t>
      </w:r>
      <w:r w:rsidRPr="003A5789">
        <w:rPr>
          <w:sz w:val="28"/>
          <w:szCs w:val="28"/>
        </w:rPr>
        <w:t>ссистент</w:t>
      </w:r>
      <w:proofErr w:type="gramEnd"/>
      <w:r w:rsidRPr="003A5789">
        <w:rPr>
          <w:sz w:val="28"/>
          <w:szCs w:val="28"/>
        </w:rPr>
        <w:t xml:space="preserve"> кафедры ЭУ</w:t>
      </w:r>
      <w:r w:rsidR="001F5E73" w:rsidRPr="003A5789">
        <w:rPr>
          <w:sz w:val="28"/>
          <w:szCs w:val="28"/>
        </w:rPr>
        <w:t xml:space="preserve">                      </w:t>
      </w:r>
      <w:r w:rsidR="009B6C47" w:rsidRPr="003A5789">
        <w:rPr>
          <w:sz w:val="28"/>
          <w:szCs w:val="28"/>
        </w:rPr>
        <w:t xml:space="preserve"> </w:t>
      </w:r>
      <w:r w:rsidR="001F5E73" w:rsidRPr="003A5789">
        <w:rPr>
          <w:sz w:val="28"/>
          <w:szCs w:val="28"/>
        </w:rPr>
        <w:t xml:space="preserve">   </w:t>
      </w:r>
      <w:r w:rsidR="003A5789">
        <w:rPr>
          <w:sz w:val="28"/>
          <w:szCs w:val="28"/>
        </w:rPr>
        <w:t xml:space="preserve">     </w:t>
      </w:r>
      <w:r w:rsidR="001F5E73" w:rsidRPr="003A5789">
        <w:rPr>
          <w:sz w:val="28"/>
          <w:szCs w:val="28"/>
        </w:rPr>
        <w:t xml:space="preserve"> </w:t>
      </w:r>
      <w:r w:rsidR="00076DC0" w:rsidRPr="003A5789">
        <w:rPr>
          <w:sz w:val="28"/>
          <w:szCs w:val="28"/>
        </w:rPr>
        <w:t xml:space="preserve"> </w:t>
      </w:r>
      <w:r w:rsidR="001F5E73" w:rsidRPr="003A5789">
        <w:rPr>
          <w:sz w:val="28"/>
          <w:szCs w:val="28"/>
        </w:rPr>
        <w:t>_________           Н.Г. Шереметьева</w:t>
      </w:r>
    </w:p>
    <w:p w14:paraId="498CECFD" w14:textId="77777777" w:rsidR="00F468B0" w:rsidRPr="003A5789" w:rsidRDefault="00F468B0" w:rsidP="003A5789">
      <w:pPr>
        <w:rPr>
          <w:sz w:val="28"/>
          <w:szCs w:val="28"/>
        </w:rPr>
      </w:pPr>
      <w:r w:rsidRPr="003A5789">
        <w:rPr>
          <w:sz w:val="28"/>
          <w:szCs w:val="28"/>
        </w:rPr>
        <w:t xml:space="preserve"> </w:t>
      </w:r>
    </w:p>
    <w:p w14:paraId="3E6C754C" w14:textId="77777777" w:rsidR="00F468B0" w:rsidRPr="003A5789" w:rsidRDefault="00F468B0" w:rsidP="003A5789">
      <w:pPr>
        <w:rPr>
          <w:sz w:val="28"/>
          <w:szCs w:val="28"/>
        </w:rPr>
      </w:pPr>
      <w:proofErr w:type="spellStart"/>
      <w:r w:rsidRPr="003A5789">
        <w:rPr>
          <w:sz w:val="28"/>
          <w:szCs w:val="28"/>
        </w:rPr>
        <w:t>Нормоконтролер</w:t>
      </w:r>
      <w:proofErr w:type="spellEnd"/>
    </w:p>
    <w:p w14:paraId="61DCBC6C" w14:textId="2E831A0F" w:rsidR="00F468B0" w:rsidRPr="003A5789" w:rsidRDefault="003A5789" w:rsidP="003A5789">
      <w:pPr>
        <w:rPr>
          <w:sz w:val="28"/>
          <w:szCs w:val="28"/>
        </w:rPr>
      </w:pPr>
      <w:r>
        <w:rPr>
          <w:rFonts w:eastAsia="Calibri"/>
          <w:sz w:val="28"/>
          <w:szCs w:val="28"/>
        </w:rPr>
        <w:t>а</w:t>
      </w:r>
      <w:r w:rsidR="00BE291A" w:rsidRPr="003A5789">
        <w:rPr>
          <w:rFonts w:eastAsia="Calibri"/>
          <w:sz w:val="28"/>
          <w:szCs w:val="28"/>
        </w:rPr>
        <w:t>ссистент</w:t>
      </w:r>
      <w:r w:rsidR="00F468B0" w:rsidRPr="003A5789">
        <w:rPr>
          <w:rFonts w:eastAsia="Calibri"/>
          <w:sz w:val="28"/>
          <w:szCs w:val="28"/>
        </w:rPr>
        <w:t xml:space="preserve"> кафедры ЭУ </w:t>
      </w:r>
      <w:r w:rsidR="0020633A" w:rsidRPr="003A5789">
        <w:rPr>
          <w:rFonts w:eastAsia="Calibri"/>
          <w:sz w:val="28"/>
          <w:szCs w:val="28"/>
        </w:rPr>
        <w:t xml:space="preserve">                      </w:t>
      </w:r>
      <w:r w:rsidR="001F5E73" w:rsidRPr="003A5789">
        <w:rPr>
          <w:rFonts w:eastAsia="Calibri"/>
          <w:sz w:val="28"/>
          <w:szCs w:val="28"/>
        </w:rPr>
        <w:t xml:space="preserve"> </w:t>
      </w:r>
      <w:r w:rsidR="009B6C47" w:rsidRPr="003A5789">
        <w:rPr>
          <w:rFonts w:eastAsia="Calibri"/>
          <w:sz w:val="28"/>
          <w:szCs w:val="28"/>
        </w:rPr>
        <w:t xml:space="preserve"> </w:t>
      </w:r>
      <w:r w:rsidR="001F5E73" w:rsidRPr="003A5789">
        <w:rPr>
          <w:rFonts w:eastAsia="Calibri"/>
          <w:sz w:val="28"/>
          <w:szCs w:val="28"/>
        </w:rPr>
        <w:t xml:space="preserve">     </w:t>
      </w:r>
      <w:r w:rsidR="0020633A" w:rsidRPr="003A5789">
        <w:rPr>
          <w:rFonts w:eastAsia="Calibri"/>
          <w:sz w:val="28"/>
          <w:szCs w:val="28"/>
        </w:rPr>
        <w:t xml:space="preserve"> </w:t>
      </w:r>
      <w:r w:rsidR="00F468B0" w:rsidRPr="003A5789">
        <w:rPr>
          <w:rFonts w:eastAsia="Calibri"/>
          <w:sz w:val="28"/>
          <w:szCs w:val="28"/>
        </w:rPr>
        <w:t xml:space="preserve"> </w:t>
      </w:r>
      <w:r w:rsidR="00F468B0" w:rsidRPr="003A5789">
        <w:rPr>
          <w:sz w:val="28"/>
          <w:szCs w:val="28"/>
        </w:rPr>
        <w:t>_________</w:t>
      </w:r>
      <w:r w:rsidR="00F468B0" w:rsidRPr="003A5789">
        <w:rPr>
          <w:sz w:val="28"/>
          <w:szCs w:val="28"/>
        </w:rPr>
        <w:tab/>
        <w:t xml:space="preserve">   </w:t>
      </w:r>
      <w:r w:rsidR="00076DC0" w:rsidRPr="003A5789">
        <w:rPr>
          <w:sz w:val="28"/>
          <w:szCs w:val="28"/>
        </w:rPr>
        <w:t xml:space="preserve">      </w:t>
      </w:r>
      <w:r w:rsidR="00F468B0" w:rsidRPr="003A5789">
        <w:rPr>
          <w:sz w:val="28"/>
          <w:szCs w:val="28"/>
        </w:rPr>
        <w:t xml:space="preserve"> Н.Г. Шереметьева </w:t>
      </w:r>
    </w:p>
    <w:p w14:paraId="6C3576F0" w14:textId="77777777" w:rsidR="00F468B0" w:rsidRPr="003A5789" w:rsidRDefault="00F468B0" w:rsidP="003A5789">
      <w:pPr>
        <w:rPr>
          <w:sz w:val="28"/>
          <w:szCs w:val="28"/>
        </w:rPr>
      </w:pPr>
    </w:p>
    <w:p w14:paraId="5A20D11E" w14:textId="77777777" w:rsidR="00F468B0" w:rsidRPr="003A5789" w:rsidRDefault="00F468B0" w:rsidP="003A5789">
      <w:pPr>
        <w:rPr>
          <w:sz w:val="28"/>
          <w:szCs w:val="28"/>
        </w:rPr>
      </w:pPr>
    </w:p>
    <w:p w14:paraId="38035686" w14:textId="77777777" w:rsidR="00F468B0" w:rsidRPr="00F468B0" w:rsidRDefault="00F468B0" w:rsidP="00F468B0">
      <w:pPr>
        <w:ind w:firstLine="709"/>
        <w:rPr>
          <w:sz w:val="28"/>
          <w:szCs w:val="28"/>
        </w:rPr>
      </w:pPr>
    </w:p>
    <w:p w14:paraId="2AFA649E" w14:textId="03748B09" w:rsidR="00E94361" w:rsidRPr="00B14705" w:rsidRDefault="00F468B0" w:rsidP="00076DC0">
      <w:pPr>
        <w:pStyle w:val="ac"/>
        <w:ind w:left="0" w:right="963"/>
        <w:jc w:val="center"/>
        <w:rPr>
          <w:sz w:val="28"/>
          <w:szCs w:val="28"/>
        </w:rPr>
      </w:pPr>
      <w:r w:rsidRPr="00F468B0">
        <w:rPr>
          <w:sz w:val="28"/>
          <w:szCs w:val="28"/>
        </w:rPr>
        <w:t xml:space="preserve"> </w:t>
      </w:r>
      <w:r w:rsidRPr="00F468B0">
        <w:rPr>
          <w:sz w:val="28"/>
          <w:szCs w:val="28"/>
        </w:rPr>
        <w:tab/>
      </w:r>
      <w:r w:rsidR="00E94361" w:rsidRPr="0099685B">
        <w:rPr>
          <w:sz w:val="28"/>
          <w:szCs w:val="28"/>
        </w:rPr>
        <w:t>Владивосток 20</w:t>
      </w:r>
      <w:r w:rsidR="00B14705">
        <w:rPr>
          <w:sz w:val="28"/>
          <w:szCs w:val="28"/>
        </w:rPr>
        <w:t>26</w:t>
      </w:r>
    </w:p>
    <w:p w14:paraId="5BD7D622" w14:textId="77777777" w:rsidR="007C6272" w:rsidRDefault="007C6272" w:rsidP="003A5789">
      <w:pPr>
        <w:spacing w:after="240"/>
        <w:rPr>
          <w:rFonts w:ascii="Arial" w:hAnsi="Arial" w:cs="Arial"/>
          <w:sz w:val="30"/>
          <w:szCs w:val="30"/>
        </w:rPr>
      </w:pPr>
    </w:p>
    <w:p w14:paraId="64FB02FC" w14:textId="53C230D2" w:rsidR="008D4BB6" w:rsidRPr="008A19FD" w:rsidRDefault="004353D2" w:rsidP="00D65A4B">
      <w:pPr>
        <w:spacing w:after="240"/>
        <w:jc w:val="center"/>
        <w:rPr>
          <w:rFonts w:ascii="Arial" w:hAnsi="Arial" w:cs="Arial"/>
          <w:sz w:val="30"/>
          <w:szCs w:val="30"/>
        </w:rPr>
      </w:pPr>
      <w:r w:rsidRPr="008A19FD">
        <w:rPr>
          <w:rFonts w:ascii="Arial" w:hAnsi="Arial" w:cs="Arial"/>
          <w:sz w:val="30"/>
          <w:szCs w:val="30"/>
        </w:rPr>
        <w:lastRenderedPageBreak/>
        <w:t>Содержание</w:t>
      </w:r>
    </w:p>
    <w:p w14:paraId="0CAE622E" w14:textId="562CF47C" w:rsidR="008D4BB6" w:rsidRPr="008D4BB6" w:rsidRDefault="008D4BB6" w:rsidP="008C03AA">
      <w:pPr>
        <w:spacing w:line="360" w:lineRule="auto"/>
        <w:jc w:val="center"/>
        <w:rPr>
          <w:sz w:val="28"/>
          <w:szCs w:val="28"/>
        </w:rPr>
      </w:pPr>
      <w:r w:rsidRPr="008D4BB6">
        <w:rPr>
          <w:sz w:val="28"/>
          <w:szCs w:val="28"/>
        </w:rPr>
        <w:t xml:space="preserve">   Вве</w:t>
      </w:r>
      <w:r w:rsidR="008239B4">
        <w:rPr>
          <w:sz w:val="28"/>
          <w:szCs w:val="28"/>
        </w:rPr>
        <w:t xml:space="preserve">дение                                                                                                                    </w:t>
      </w:r>
      <w:r w:rsidRPr="008D4BB6">
        <w:rPr>
          <w:sz w:val="28"/>
          <w:szCs w:val="28"/>
        </w:rPr>
        <w:t xml:space="preserve">3           </w:t>
      </w:r>
    </w:p>
    <w:p w14:paraId="18F93004" w14:textId="7CE00282" w:rsidR="008D4BB6" w:rsidRPr="008D4BB6" w:rsidRDefault="008D4BB6" w:rsidP="008C03AA">
      <w:pPr>
        <w:spacing w:line="360" w:lineRule="auto"/>
        <w:jc w:val="center"/>
        <w:rPr>
          <w:sz w:val="28"/>
          <w:szCs w:val="28"/>
        </w:rPr>
      </w:pPr>
      <w:r w:rsidRPr="008D4BB6">
        <w:rPr>
          <w:sz w:val="28"/>
          <w:szCs w:val="28"/>
        </w:rPr>
        <w:t xml:space="preserve">1 Содержание исследуемой проблемы                                                                 </w:t>
      </w:r>
      <w:r w:rsidR="008239B4">
        <w:rPr>
          <w:sz w:val="28"/>
          <w:szCs w:val="28"/>
        </w:rPr>
        <w:t xml:space="preserve">    </w:t>
      </w:r>
      <w:r w:rsidRPr="008D4BB6">
        <w:rPr>
          <w:sz w:val="28"/>
          <w:szCs w:val="28"/>
        </w:rPr>
        <w:t xml:space="preserve"> </w:t>
      </w:r>
      <w:r w:rsidR="00117CA0">
        <w:rPr>
          <w:sz w:val="28"/>
          <w:szCs w:val="28"/>
        </w:rPr>
        <w:t>5</w:t>
      </w:r>
      <w:r w:rsidRPr="008D4BB6">
        <w:rPr>
          <w:sz w:val="28"/>
          <w:szCs w:val="28"/>
        </w:rPr>
        <w:t xml:space="preserve">                              </w:t>
      </w:r>
    </w:p>
    <w:p w14:paraId="2AB3D0DD" w14:textId="21B444D5" w:rsidR="008D4BB6" w:rsidRPr="008D4BB6" w:rsidRDefault="008D4BB6" w:rsidP="008C03AA">
      <w:pPr>
        <w:spacing w:line="360" w:lineRule="auto"/>
        <w:jc w:val="center"/>
        <w:rPr>
          <w:sz w:val="28"/>
          <w:szCs w:val="28"/>
        </w:rPr>
      </w:pPr>
      <w:r w:rsidRPr="008D4BB6">
        <w:rPr>
          <w:sz w:val="28"/>
          <w:szCs w:val="28"/>
        </w:rPr>
        <w:t xml:space="preserve">2 Современное состояние исследуемой проблемы                      </w:t>
      </w:r>
      <w:r w:rsidR="008239B4">
        <w:rPr>
          <w:sz w:val="28"/>
          <w:szCs w:val="28"/>
        </w:rPr>
        <w:t xml:space="preserve">    </w:t>
      </w:r>
      <w:r w:rsidRPr="008D4BB6">
        <w:rPr>
          <w:sz w:val="28"/>
          <w:szCs w:val="28"/>
        </w:rPr>
        <w:t xml:space="preserve">                        </w:t>
      </w:r>
      <w:r w:rsidR="003A5789">
        <w:rPr>
          <w:sz w:val="28"/>
          <w:szCs w:val="28"/>
        </w:rPr>
        <w:t>9</w:t>
      </w:r>
      <w:r w:rsidR="0001249C">
        <w:rPr>
          <w:sz w:val="28"/>
          <w:szCs w:val="28"/>
        </w:rPr>
        <w:t xml:space="preserve"> </w:t>
      </w:r>
      <w:r w:rsidRPr="008D4BB6">
        <w:rPr>
          <w:sz w:val="28"/>
          <w:szCs w:val="28"/>
        </w:rPr>
        <w:t xml:space="preserve">                                                  </w:t>
      </w:r>
    </w:p>
    <w:p w14:paraId="4F6065BB" w14:textId="63ED5DB6" w:rsidR="008D4BB6" w:rsidRPr="008D4BB6" w:rsidRDefault="008D4BB6" w:rsidP="008C03AA">
      <w:pPr>
        <w:spacing w:line="360" w:lineRule="auto"/>
        <w:jc w:val="center"/>
        <w:rPr>
          <w:sz w:val="28"/>
          <w:szCs w:val="28"/>
        </w:rPr>
      </w:pPr>
      <w:r w:rsidRPr="008D4BB6">
        <w:rPr>
          <w:sz w:val="28"/>
          <w:szCs w:val="28"/>
        </w:rPr>
        <w:t xml:space="preserve">   Заключение                                                                                     </w:t>
      </w:r>
      <w:r w:rsidR="008239B4">
        <w:rPr>
          <w:sz w:val="28"/>
          <w:szCs w:val="28"/>
        </w:rPr>
        <w:t xml:space="preserve">    </w:t>
      </w:r>
      <w:r w:rsidRPr="008D4BB6">
        <w:rPr>
          <w:sz w:val="28"/>
          <w:szCs w:val="28"/>
        </w:rPr>
        <w:t xml:space="preserve">                     1</w:t>
      </w:r>
      <w:r w:rsidR="003A5789">
        <w:rPr>
          <w:sz w:val="28"/>
          <w:szCs w:val="28"/>
        </w:rPr>
        <w:t>6</w:t>
      </w:r>
      <w:r w:rsidRPr="008D4BB6">
        <w:rPr>
          <w:sz w:val="28"/>
          <w:szCs w:val="28"/>
        </w:rPr>
        <w:t xml:space="preserve">                                                       </w:t>
      </w:r>
    </w:p>
    <w:p w14:paraId="509DA047" w14:textId="7B5FD2E1" w:rsidR="0012649B" w:rsidRDefault="008D4BB6" w:rsidP="008C03AA">
      <w:pPr>
        <w:spacing w:line="360" w:lineRule="auto"/>
        <w:jc w:val="center"/>
        <w:rPr>
          <w:sz w:val="28"/>
          <w:szCs w:val="28"/>
        </w:rPr>
      </w:pPr>
      <w:r w:rsidRPr="008D4BB6">
        <w:rPr>
          <w:sz w:val="28"/>
          <w:szCs w:val="28"/>
        </w:rPr>
        <w:t xml:space="preserve">   Список использованных источников                                          </w:t>
      </w:r>
      <w:r w:rsidR="008239B4">
        <w:rPr>
          <w:sz w:val="28"/>
          <w:szCs w:val="28"/>
        </w:rPr>
        <w:t xml:space="preserve">    </w:t>
      </w:r>
      <w:r w:rsidRPr="008D4BB6">
        <w:rPr>
          <w:sz w:val="28"/>
          <w:szCs w:val="28"/>
        </w:rPr>
        <w:t xml:space="preserve">                      19    </w:t>
      </w:r>
    </w:p>
    <w:p w14:paraId="78F60ED7" w14:textId="77777777" w:rsidR="0012649B" w:rsidRDefault="0012649B" w:rsidP="008C03AA">
      <w:pPr>
        <w:spacing w:line="360" w:lineRule="auto"/>
        <w:jc w:val="center"/>
        <w:rPr>
          <w:sz w:val="28"/>
          <w:szCs w:val="28"/>
        </w:rPr>
      </w:pPr>
    </w:p>
    <w:p w14:paraId="44AA9B07" w14:textId="77777777" w:rsidR="0012649B" w:rsidRDefault="0012649B" w:rsidP="008C03AA">
      <w:pPr>
        <w:spacing w:line="360" w:lineRule="auto"/>
        <w:jc w:val="center"/>
        <w:rPr>
          <w:sz w:val="28"/>
          <w:szCs w:val="28"/>
        </w:rPr>
      </w:pPr>
    </w:p>
    <w:p w14:paraId="0546C467" w14:textId="77777777" w:rsidR="0012649B" w:rsidRDefault="0012649B" w:rsidP="008C03AA">
      <w:pPr>
        <w:spacing w:line="360" w:lineRule="auto"/>
        <w:jc w:val="center"/>
        <w:rPr>
          <w:sz w:val="28"/>
          <w:szCs w:val="28"/>
        </w:rPr>
      </w:pPr>
    </w:p>
    <w:p w14:paraId="41B7355A" w14:textId="77777777" w:rsidR="0012649B" w:rsidRDefault="0012649B" w:rsidP="008C03AA">
      <w:pPr>
        <w:spacing w:line="360" w:lineRule="auto"/>
        <w:jc w:val="center"/>
        <w:rPr>
          <w:sz w:val="28"/>
          <w:szCs w:val="28"/>
        </w:rPr>
      </w:pPr>
    </w:p>
    <w:p w14:paraId="44E5B81E" w14:textId="77777777" w:rsidR="0012649B" w:rsidRDefault="0012649B" w:rsidP="008C03AA">
      <w:pPr>
        <w:spacing w:line="360" w:lineRule="auto"/>
        <w:jc w:val="center"/>
        <w:rPr>
          <w:sz w:val="28"/>
          <w:szCs w:val="28"/>
        </w:rPr>
      </w:pPr>
    </w:p>
    <w:p w14:paraId="7F64D5AE" w14:textId="77777777" w:rsidR="0012649B" w:rsidRDefault="0012649B" w:rsidP="008C03AA">
      <w:pPr>
        <w:spacing w:line="360" w:lineRule="auto"/>
        <w:jc w:val="center"/>
        <w:rPr>
          <w:sz w:val="28"/>
          <w:szCs w:val="28"/>
        </w:rPr>
      </w:pPr>
    </w:p>
    <w:p w14:paraId="24D81780" w14:textId="77777777" w:rsidR="0012649B" w:rsidRDefault="0012649B" w:rsidP="008C03AA">
      <w:pPr>
        <w:spacing w:line="360" w:lineRule="auto"/>
        <w:jc w:val="center"/>
        <w:rPr>
          <w:sz w:val="28"/>
          <w:szCs w:val="28"/>
        </w:rPr>
      </w:pPr>
    </w:p>
    <w:p w14:paraId="5233A496" w14:textId="77777777" w:rsidR="0012649B" w:rsidRDefault="0012649B" w:rsidP="008C03AA">
      <w:pPr>
        <w:spacing w:line="360" w:lineRule="auto"/>
        <w:jc w:val="center"/>
        <w:rPr>
          <w:sz w:val="28"/>
          <w:szCs w:val="28"/>
        </w:rPr>
      </w:pPr>
    </w:p>
    <w:p w14:paraId="3ABC456D" w14:textId="77777777" w:rsidR="0012649B" w:rsidRDefault="0012649B" w:rsidP="008C03AA">
      <w:pPr>
        <w:spacing w:line="360" w:lineRule="auto"/>
        <w:jc w:val="center"/>
        <w:rPr>
          <w:sz w:val="28"/>
          <w:szCs w:val="28"/>
        </w:rPr>
      </w:pPr>
    </w:p>
    <w:p w14:paraId="5DAC25F1" w14:textId="77777777" w:rsidR="0012649B" w:rsidRDefault="0012649B" w:rsidP="008C03AA">
      <w:pPr>
        <w:spacing w:line="360" w:lineRule="auto"/>
        <w:jc w:val="center"/>
        <w:rPr>
          <w:sz w:val="28"/>
          <w:szCs w:val="28"/>
        </w:rPr>
      </w:pPr>
    </w:p>
    <w:p w14:paraId="00206976" w14:textId="77777777" w:rsidR="0012649B" w:rsidRDefault="0012649B" w:rsidP="008C03AA">
      <w:pPr>
        <w:spacing w:line="360" w:lineRule="auto"/>
        <w:jc w:val="center"/>
        <w:rPr>
          <w:sz w:val="28"/>
          <w:szCs w:val="28"/>
        </w:rPr>
      </w:pPr>
    </w:p>
    <w:p w14:paraId="532BC939" w14:textId="77777777" w:rsidR="0012649B" w:rsidRDefault="0012649B" w:rsidP="008C03AA">
      <w:pPr>
        <w:spacing w:line="360" w:lineRule="auto"/>
        <w:jc w:val="center"/>
        <w:rPr>
          <w:sz w:val="28"/>
          <w:szCs w:val="28"/>
        </w:rPr>
      </w:pPr>
      <w:bookmarkStart w:id="0" w:name="_GoBack"/>
      <w:bookmarkEnd w:id="0"/>
    </w:p>
    <w:p w14:paraId="37202A8C" w14:textId="77777777" w:rsidR="0012649B" w:rsidRDefault="0012649B" w:rsidP="008C03AA">
      <w:pPr>
        <w:spacing w:line="360" w:lineRule="auto"/>
        <w:jc w:val="center"/>
        <w:rPr>
          <w:sz w:val="28"/>
          <w:szCs w:val="28"/>
        </w:rPr>
      </w:pPr>
    </w:p>
    <w:p w14:paraId="5A409648" w14:textId="77777777" w:rsidR="0012649B" w:rsidRDefault="0012649B" w:rsidP="008C03AA">
      <w:pPr>
        <w:spacing w:line="360" w:lineRule="auto"/>
        <w:jc w:val="center"/>
        <w:rPr>
          <w:sz w:val="28"/>
          <w:szCs w:val="28"/>
        </w:rPr>
      </w:pPr>
    </w:p>
    <w:p w14:paraId="6E51988F" w14:textId="77777777" w:rsidR="0012649B" w:rsidRDefault="0012649B" w:rsidP="008C03AA">
      <w:pPr>
        <w:spacing w:line="360" w:lineRule="auto"/>
        <w:jc w:val="center"/>
        <w:rPr>
          <w:sz w:val="28"/>
          <w:szCs w:val="28"/>
        </w:rPr>
      </w:pPr>
    </w:p>
    <w:p w14:paraId="552883D0" w14:textId="77777777" w:rsidR="0012649B" w:rsidRDefault="0012649B" w:rsidP="008C03AA">
      <w:pPr>
        <w:spacing w:line="360" w:lineRule="auto"/>
        <w:jc w:val="center"/>
        <w:rPr>
          <w:sz w:val="28"/>
          <w:szCs w:val="28"/>
        </w:rPr>
      </w:pPr>
    </w:p>
    <w:p w14:paraId="05AB899A" w14:textId="77777777" w:rsidR="0012649B" w:rsidRDefault="0012649B" w:rsidP="008C03AA">
      <w:pPr>
        <w:spacing w:line="360" w:lineRule="auto"/>
        <w:jc w:val="center"/>
        <w:rPr>
          <w:sz w:val="28"/>
          <w:szCs w:val="28"/>
        </w:rPr>
      </w:pPr>
    </w:p>
    <w:p w14:paraId="15FB3717" w14:textId="77777777" w:rsidR="0012649B" w:rsidRDefault="0012649B" w:rsidP="008C03AA">
      <w:pPr>
        <w:spacing w:line="360" w:lineRule="auto"/>
        <w:jc w:val="center"/>
        <w:rPr>
          <w:sz w:val="28"/>
          <w:szCs w:val="28"/>
        </w:rPr>
      </w:pPr>
    </w:p>
    <w:p w14:paraId="194472D6" w14:textId="77777777" w:rsidR="0012649B" w:rsidRDefault="0012649B" w:rsidP="008C03AA">
      <w:pPr>
        <w:spacing w:line="360" w:lineRule="auto"/>
        <w:jc w:val="center"/>
        <w:rPr>
          <w:sz w:val="28"/>
          <w:szCs w:val="28"/>
        </w:rPr>
      </w:pPr>
    </w:p>
    <w:p w14:paraId="0F6107C8" w14:textId="77777777" w:rsidR="0012649B" w:rsidRDefault="0012649B" w:rsidP="008C03AA">
      <w:pPr>
        <w:spacing w:line="360" w:lineRule="auto"/>
        <w:jc w:val="center"/>
        <w:rPr>
          <w:sz w:val="28"/>
          <w:szCs w:val="28"/>
        </w:rPr>
      </w:pPr>
    </w:p>
    <w:p w14:paraId="3FA74BAD" w14:textId="77777777" w:rsidR="0012649B" w:rsidRDefault="0012649B" w:rsidP="008C03AA">
      <w:pPr>
        <w:spacing w:line="360" w:lineRule="auto"/>
        <w:jc w:val="center"/>
        <w:rPr>
          <w:sz w:val="28"/>
          <w:szCs w:val="28"/>
        </w:rPr>
      </w:pPr>
    </w:p>
    <w:p w14:paraId="69EBFDEE" w14:textId="77777777" w:rsidR="0012649B" w:rsidRDefault="0012649B" w:rsidP="008C03AA">
      <w:pPr>
        <w:spacing w:line="360" w:lineRule="auto"/>
        <w:jc w:val="center"/>
        <w:rPr>
          <w:sz w:val="28"/>
          <w:szCs w:val="28"/>
        </w:rPr>
      </w:pPr>
    </w:p>
    <w:p w14:paraId="1A5C73FD" w14:textId="77777777" w:rsidR="00215E3F" w:rsidRDefault="00215E3F" w:rsidP="00215E3F">
      <w:pPr>
        <w:spacing w:after="240"/>
        <w:rPr>
          <w:sz w:val="30"/>
          <w:szCs w:val="30"/>
        </w:rPr>
      </w:pPr>
    </w:p>
    <w:p w14:paraId="288B56A3" w14:textId="5A661C67" w:rsidR="004353D2" w:rsidRPr="00026F92" w:rsidRDefault="0012649B" w:rsidP="00215E3F">
      <w:pPr>
        <w:spacing w:after="240"/>
        <w:jc w:val="center"/>
        <w:rPr>
          <w:rFonts w:asciiTheme="minorBidi" w:hAnsiTheme="minorBidi" w:cstheme="minorBidi"/>
          <w:sz w:val="30"/>
          <w:szCs w:val="30"/>
        </w:rPr>
      </w:pPr>
      <w:r w:rsidRPr="00026F92">
        <w:rPr>
          <w:rFonts w:asciiTheme="minorBidi" w:hAnsiTheme="minorBidi" w:cstheme="minorBidi"/>
          <w:sz w:val="30"/>
          <w:szCs w:val="30"/>
        </w:rPr>
        <w:lastRenderedPageBreak/>
        <w:t>Введение</w:t>
      </w:r>
    </w:p>
    <w:p w14:paraId="7AA5F8A1" w14:textId="71E43546" w:rsidR="00775F90" w:rsidRDefault="00D155C0" w:rsidP="00145D53">
      <w:pPr>
        <w:spacing w:line="360" w:lineRule="auto"/>
        <w:ind w:firstLine="709"/>
        <w:contextualSpacing/>
        <w:jc w:val="both"/>
        <w:rPr>
          <w:sz w:val="28"/>
          <w:szCs w:val="28"/>
        </w:rPr>
      </w:pPr>
      <w:r w:rsidRPr="00D155C0">
        <w:rPr>
          <w:sz w:val="28"/>
          <w:szCs w:val="28"/>
        </w:rPr>
        <w:t xml:space="preserve">Рост автомобилизации и ограниченность городского пространства делают неэффективным традиционный метод борьбы с заторами </w:t>
      </w:r>
      <w:r w:rsidR="00B24262">
        <w:rPr>
          <w:sz w:val="28"/>
          <w:szCs w:val="28"/>
        </w:rPr>
        <w:t>-</w:t>
      </w:r>
      <w:r w:rsidRPr="00D155C0">
        <w:rPr>
          <w:sz w:val="28"/>
          <w:szCs w:val="28"/>
        </w:rPr>
        <w:t>строительство новых дорог. В ответ на этот вызов возникли интеллектуальные транспортные системы, которые решают проблему не через расширение инфраструктуры, а через оптимизацию управления ею. Интеллектуально транспортная система представляют собой комплекс аппаратных и программных средств, обеспечивающих сбор, обработку и применение данных о транспортных потоках в реальном времени. Камеры, датчики и навигационные устройства фиксируют параметры движения, алгоритмы анализируют ситуацию и автоматически корректируют работу дорожной инфраструктуры: регулируют светофорные циклы, выводят информацию на табло, предлагают альтернативные маршруты. В концепции «умного города»</w:t>
      </w:r>
      <w:r w:rsidR="00C30B76">
        <w:rPr>
          <w:sz w:val="28"/>
          <w:szCs w:val="28"/>
        </w:rPr>
        <w:t xml:space="preserve"> </w:t>
      </w:r>
      <w:r w:rsidRPr="00D155C0">
        <w:rPr>
          <w:sz w:val="28"/>
          <w:szCs w:val="28"/>
        </w:rPr>
        <w:t>интеллектуально транспортная система выступают связующим звеном между физической дорожной сетью и цифровой системой управления.</w:t>
      </w:r>
    </w:p>
    <w:p w14:paraId="0548E48A" w14:textId="77777777" w:rsidR="003A5789" w:rsidRDefault="00D155C0" w:rsidP="003A5789">
      <w:pPr>
        <w:spacing w:line="360" w:lineRule="auto"/>
        <w:ind w:firstLine="708"/>
        <w:contextualSpacing/>
        <w:jc w:val="both"/>
        <w:rPr>
          <w:sz w:val="28"/>
          <w:szCs w:val="28"/>
        </w:rPr>
      </w:pPr>
      <w:r w:rsidRPr="00D155C0">
        <w:rPr>
          <w:sz w:val="28"/>
          <w:szCs w:val="28"/>
        </w:rPr>
        <w:t xml:space="preserve">Цель исследования </w:t>
      </w:r>
      <w:r w:rsidR="00B24262">
        <w:rPr>
          <w:sz w:val="28"/>
          <w:szCs w:val="28"/>
        </w:rPr>
        <w:t>-</w:t>
      </w:r>
      <w:r w:rsidRPr="00D155C0">
        <w:rPr>
          <w:sz w:val="28"/>
          <w:szCs w:val="28"/>
        </w:rPr>
        <w:t xml:space="preserve"> определить роль и функциональные возможности интеллектуально транспортной системы в структуре «умного города», а также оценить эффективность их практического применения. </w:t>
      </w:r>
    </w:p>
    <w:p w14:paraId="2C80D838" w14:textId="58742F3D" w:rsidR="002D404F" w:rsidRPr="003A5789" w:rsidRDefault="00D155C0" w:rsidP="003A5789">
      <w:pPr>
        <w:spacing w:line="360" w:lineRule="auto"/>
        <w:ind w:firstLine="708"/>
        <w:contextualSpacing/>
        <w:jc w:val="both"/>
        <w:rPr>
          <w:sz w:val="28"/>
          <w:szCs w:val="28"/>
        </w:rPr>
      </w:pPr>
      <w:r w:rsidRPr="003A5789">
        <w:rPr>
          <w:sz w:val="28"/>
          <w:szCs w:val="28"/>
        </w:rPr>
        <w:t xml:space="preserve">Задачи исследования: </w:t>
      </w:r>
    </w:p>
    <w:p w14:paraId="50C68493" w14:textId="1A011950" w:rsidR="002D404F" w:rsidRPr="003A5789" w:rsidRDefault="00D155C0" w:rsidP="003A5789">
      <w:pPr>
        <w:pStyle w:val="a7"/>
        <w:numPr>
          <w:ilvl w:val="0"/>
          <w:numId w:val="14"/>
        </w:numPr>
        <w:spacing w:line="360" w:lineRule="auto"/>
        <w:ind w:left="0" w:firstLine="709"/>
        <w:jc w:val="both"/>
        <w:rPr>
          <w:sz w:val="28"/>
          <w:szCs w:val="28"/>
        </w:rPr>
      </w:pPr>
      <w:r w:rsidRPr="003A5789">
        <w:rPr>
          <w:sz w:val="28"/>
          <w:szCs w:val="28"/>
        </w:rPr>
        <w:t xml:space="preserve">Рассмотреть понятие, структуру и принципы функционирования интеллектуально транспортной системы. </w:t>
      </w:r>
    </w:p>
    <w:p w14:paraId="5C3DA8AD" w14:textId="0C8A4AF9" w:rsidR="00BA0965" w:rsidRPr="003A5789" w:rsidRDefault="00D155C0" w:rsidP="003A5789">
      <w:pPr>
        <w:pStyle w:val="a7"/>
        <w:numPr>
          <w:ilvl w:val="0"/>
          <w:numId w:val="14"/>
        </w:numPr>
        <w:spacing w:line="360" w:lineRule="auto"/>
        <w:ind w:left="0" w:firstLine="709"/>
        <w:jc w:val="both"/>
        <w:rPr>
          <w:sz w:val="28"/>
          <w:szCs w:val="28"/>
        </w:rPr>
      </w:pPr>
      <w:r w:rsidRPr="003A5789">
        <w:rPr>
          <w:sz w:val="28"/>
          <w:szCs w:val="28"/>
        </w:rPr>
        <w:t xml:space="preserve">Выявить характер взаимодействия интеллектуально транспортной </w:t>
      </w:r>
    </w:p>
    <w:p w14:paraId="1C59B31C" w14:textId="336F9F43" w:rsidR="002D404F" w:rsidRPr="003A5789" w:rsidRDefault="00D155C0" w:rsidP="003A5789">
      <w:pPr>
        <w:pStyle w:val="a7"/>
        <w:numPr>
          <w:ilvl w:val="0"/>
          <w:numId w:val="14"/>
        </w:numPr>
        <w:spacing w:line="360" w:lineRule="auto"/>
        <w:ind w:left="0" w:firstLine="709"/>
        <w:jc w:val="both"/>
        <w:rPr>
          <w:sz w:val="28"/>
          <w:szCs w:val="28"/>
        </w:rPr>
      </w:pPr>
      <w:r w:rsidRPr="003A5789">
        <w:rPr>
          <w:sz w:val="28"/>
          <w:szCs w:val="28"/>
        </w:rPr>
        <w:t xml:space="preserve">системы с другими элементами «умного города». </w:t>
      </w:r>
    </w:p>
    <w:p w14:paraId="7E5C45A0" w14:textId="0A89A695" w:rsidR="002D404F" w:rsidRPr="003A5789" w:rsidRDefault="00D155C0" w:rsidP="003A5789">
      <w:pPr>
        <w:pStyle w:val="a7"/>
        <w:numPr>
          <w:ilvl w:val="0"/>
          <w:numId w:val="14"/>
        </w:numPr>
        <w:spacing w:line="360" w:lineRule="auto"/>
        <w:ind w:left="0" w:firstLine="709"/>
        <w:jc w:val="both"/>
        <w:rPr>
          <w:sz w:val="28"/>
          <w:szCs w:val="28"/>
        </w:rPr>
      </w:pPr>
      <w:r w:rsidRPr="003A5789">
        <w:rPr>
          <w:sz w:val="28"/>
          <w:szCs w:val="28"/>
        </w:rPr>
        <w:t>Классифицировать технологии интеллектуально транспортной системы</w:t>
      </w:r>
      <w:r w:rsidR="003A5789">
        <w:rPr>
          <w:sz w:val="28"/>
          <w:szCs w:val="28"/>
        </w:rPr>
        <w:t xml:space="preserve"> </w:t>
      </w:r>
      <w:r w:rsidRPr="003A5789">
        <w:rPr>
          <w:sz w:val="28"/>
          <w:szCs w:val="28"/>
        </w:rPr>
        <w:t xml:space="preserve">по функциональному назначению. </w:t>
      </w:r>
    </w:p>
    <w:p w14:paraId="08CAD05C" w14:textId="4DFDFC8E" w:rsidR="00D155C0" w:rsidRPr="003A5789" w:rsidRDefault="00D155C0" w:rsidP="003A5789">
      <w:pPr>
        <w:pStyle w:val="a7"/>
        <w:numPr>
          <w:ilvl w:val="0"/>
          <w:numId w:val="14"/>
        </w:numPr>
        <w:spacing w:line="360" w:lineRule="auto"/>
        <w:ind w:left="0" w:firstLine="709"/>
        <w:jc w:val="both"/>
        <w:rPr>
          <w:sz w:val="28"/>
          <w:szCs w:val="28"/>
        </w:rPr>
      </w:pPr>
      <w:r w:rsidRPr="003A5789">
        <w:rPr>
          <w:sz w:val="28"/>
          <w:szCs w:val="28"/>
        </w:rPr>
        <w:t>Проанализировать результаты внедрения интеллектуально транспортной системы на приме</w:t>
      </w:r>
      <w:r w:rsidR="003A5789">
        <w:rPr>
          <w:sz w:val="28"/>
          <w:szCs w:val="28"/>
        </w:rPr>
        <w:t>ре конкретных городов и о</w:t>
      </w:r>
      <w:r w:rsidRPr="003A5789">
        <w:rPr>
          <w:sz w:val="28"/>
          <w:szCs w:val="28"/>
        </w:rPr>
        <w:t>пределить основные проблемы интеграции интеллектуально транспортной системы и возможные пути их решения.</w:t>
      </w:r>
    </w:p>
    <w:p w14:paraId="529D431A" w14:textId="21167D22" w:rsidR="00EB50BD" w:rsidRPr="00EB50BD" w:rsidRDefault="00EB50BD" w:rsidP="00EB50BD">
      <w:pPr>
        <w:spacing w:line="360" w:lineRule="auto"/>
        <w:ind w:firstLine="708"/>
        <w:contextualSpacing/>
        <w:rPr>
          <w:sz w:val="28"/>
          <w:szCs w:val="28"/>
        </w:rPr>
      </w:pPr>
      <w:r w:rsidRPr="00EB50BD">
        <w:rPr>
          <w:sz w:val="28"/>
          <w:szCs w:val="28"/>
        </w:rPr>
        <w:lastRenderedPageBreak/>
        <w:t>В ходе учебной практики по получению навыков исследовательской работы передо мной были поставлены следующие задачи:</w:t>
      </w:r>
    </w:p>
    <w:p w14:paraId="63C225CF" w14:textId="7774F7DD" w:rsidR="00EB50BD" w:rsidRPr="003A5789" w:rsidRDefault="00EB50BD" w:rsidP="003A5789">
      <w:pPr>
        <w:pStyle w:val="a7"/>
        <w:numPr>
          <w:ilvl w:val="0"/>
          <w:numId w:val="15"/>
        </w:numPr>
        <w:spacing w:line="360" w:lineRule="auto"/>
        <w:ind w:left="0" w:firstLine="709"/>
        <w:jc w:val="both"/>
        <w:rPr>
          <w:sz w:val="28"/>
          <w:szCs w:val="28"/>
        </w:rPr>
      </w:pPr>
      <w:r w:rsidRPr="003A5789">
        <w:rPr>
          <w:sz w:val="28"/>
          <w:szCs w:val="28"/>
        </w:rPr>
        <w:t>Закрепить теоретические знания об интеллектуальных транспортных системах и их роли в структуре «умного города» на основе изучения научной литературы и нормативных документов.</w:t>
      </w:r>
    </w:p>
    <w:p w14:paraId="414B5C22" w14:textId="0DAC6703" w:rsidR="00EB50BD" w:rsidRPr="003A5789" w:rsidRDefault="00EB50BD" w:rsidP="003A5789">
      <w:pPr>
        <w:pStyle w:val="a7"/>
        <w:numPr>
          <w:ilvl w:val="0"/>
          <w:numId w:val="15"/>
        </w:numPr>
        <w:spacing w:line="360" w:lineRule="auto"/>
        <w:ind w:left="0" w:firstLine="709"/>
        <w:jc w:val="both"/>
        <w:rPr>
          <w:sz w:val="28"/>
          <w:szCs w:val="28"/>
        </w:rPr>
      </w:pPr>
      <w:r w:rsidRPr="00EB50BD">
        <w:rPr>
          <w:sz w:val="28"/>
          <w:szCs w:val="28"/>
        </w:rPr>
        <w:t xml:space="preserve">Освоить навыки работы с достоверными источниками информации </w:t>
      </w:r>
      <w:r w:rsidR="00657DD6">
        <w:rPr>
          <w:sz w:val="28"/>
          <w:szCs w:val="28"/>
        </w:rPr>
        <w:t>-</w:t>
      </w:r>
      <w:r w:rsidRPr="003A5789">
        <w:rPr>
          <w:sz w:val="28"/>
          <w:szCs w:val="28"/>
        </w:rPr>
        <w:t>монографиями, статьями из рецензируемых журналов, официальными статистическими данными и электронными библиотечными системами.</w:t>
      </w:r>
    </w:p>
    <w:p w14:paraId="23D623E8" w14:textId="043FB4B7" w:rsidR="00EB50BD" w:rsidRPr="003A5789" w:rsidRDefault="00EB50BD" w:rsidP="003A5789">
      <w:pPr>
        <w:pStyle w:val="a7"/>
        <w:numPr>
          <w:ilvl w:val="0"/>
          <w:numId w:val="15"/>
        </w:numPr>
        <w:spacing w:line="360" w:lineRule="auto"/>
        <w:ind w:left="0" w:firstLine="709"/>
        <w:jc w:val="both"/>
        <w:rPr>
          <w:sz w:val="28"/>
          <w:szCs w:val="28"/>
        </w:rPr>
      </w:pPr>
      <w:r w:rsidRPr="00EB50BD">
        <w:rPr>
          <w:sz w:val="28"/>
          <w:szCs w:val="28"/>
        </w:rPr>
        <w:t xml:space="preserve">Научиться анализировать и </w:t>
      </w:r>
      <w:r w:rsidR="00E65543">
        <w:rPr>
          <w:sz w:val="28"/>
          <w:szCs w:val="28"/>
        </w:rPr>
        <w:t>упорядочивать</w:t>
      </w:r>
      <w:r w:rsidRPr="00EB50BD">
        <w:rPr>
          <w:sz w:val="28"/>
          <w:szCs w:val="28"/>
        </w:rPr>
        <w:t xml:space="preserve"> </w:t>
      </w:r>
      <w:r w:rsidRPr="00E65543">
        <w:rPr>
          <w:sz w:val="28"/>
          <w:szCs w:val="28"/>
        </w:rPr>
        <w:t xml:space="preserve">информацию о </w:t>
      </w:r>
      <w:r w:rsidRPr="003A5789">
        <w:rPr>
          <w:sz w:val="28"/>
          <w:szCs w:val="28"/>
        </w:rPr>
        <w:t xml:space="preserve">современных проблемах и перспективах развития </w:t>
      </w:r>
      <w:r w:rsidR="00AA5784" w:rsidRPr="003A5789">
        <w:rPr>
          <w:sz w:val="28"/>
          <w:szCs w:val="28"/>
        </w:rPr>
        <w:t>интеллектуально транспортной системы</w:t>
      </w:r>
      <w:r w:rsidRPr="003A5789">
        <w:rPr>
          <w:sz w:val="28"/>
          <w:szCs w:val="28"/>
        </w:rPr>
        <w:t xml:space="preserve"> в России и за рубежом.</w:t>
      </w:r>
    </w:p>
    <w:p w14:paraId="6490F185" w14:textId="22536E62" w:rsidR="00EB50BD" w:rsidRPr="003A5789" w:rsidRDefault="00EB50BD" w:rsidP="003A5789">
      <w:pPr>
        <w:pStyle w:val="a7"/>
        <w:numPr>
          <w:ilvl w:val="0"/>
          <w:numId w:val="15"/>
        </w:numPr>
        <w:spacing w:line="360" w:lineRule="auto"/>
        <w:ind w:left="0" w:firstLine="709"/>
        <w:jc w:val="both"/>
        <w:rPr>
          <w:sz w:val="28"/>
          <w:szCs w:val="28"/>
        </w:rPr>
      </w:pPr>
      <w:r w:rsidRPr="00EB50BD">
        <w:rPr>
          <w:sz w:val="28"/>
          <w:szCs w:val="28"/>
        </w:rPr>
        <w:t xml:space="preserve">Приобрести практические навыки оформления результатов </w:t>
      </w:r>
      <w:r w:rsidRPr="003A5789">
        <w:rPr>
          <w:sz w:val="28"/>
          <w:szCs w:val="28"/>
        </w:rPr>
        <w:t>исследовательской работы в соответствии с требованиями кафедры экономики и управления ВВГУ</w:t>
      </w:r>
      <w:r w:rsidR="00D722B9" w:rsidRPr="003A5789">
        <w:rPr>
          <w:sz w:val="28"/>
          <w:szCs w:val="28"/>
        </w:rPr>
        <w:t>.</w:t>
      </w:r>
    </w:p>
    <w:p w14:paraId="278E77B3" w14:textId="4DB59747" w:rsidR="00EB50BD" w:rsidRPr="003A5789" w:rsidRDefault="00EB50BD" w:rsidP="003A5789">
      <w:pPr>
        <w:pStyle w:val="a7"/>
        <w:numPr>
          <w:ilvl w:val="0"/>
          <w:numId w:val="15"/>
        </w:numPr>
        <w:spacing w:line="360" w:lineRule="auto"/>
        <w:ind w:left="0" w:firstLine="709"/>
        <w:jc w:val="both"/>
        <w:rPr>
          <w:sz w:val="28"/>
          <w:szCs w:val="28"/>
        </w:rPr>
      </w:pPr>
      <w:r w:rsidRPr="00EB50BD">
        <w:rPr>
          <w:sz w:val="28"/>
          <w:szCs w:val="28"/>
        </w:rPr>
        <w:t xml:space="preserve">Сформулировать обоснованные выводы о современном состоянии и </w:t>
      </w:r>
      <w:r w:rsidRPr="003A5789">
        <w:rPr>
          <w:sz w:val="28"/>
          <w:szCs w:val="28"/>
        </w:rPr>
        <w:t>проблемах внедрения интеллектуальных транспортных систем в городскую среду, а также определить направления для дальнейших исследований.</w:t>
      </w:r>
    </w:p>
    <w:p w14:paraId="70667B4A" w14:textId="77777777" w:rsidR="00EB50BD" w:rsidRPr="00D155C0" w:rsidRDefault="00EB50BD" w:rsidP="00145D53">
      <w:pPr>
        <w:spacing w:line="360" w:lineRule="auto"/>
        <w:contextualSpacing/>
        <w:jc w:val="both"/>
        <w:rPr>
          <w:sz w:val="28"/>
          <w:szCs w:val="28"/>
        </w:rPr>
      </w:pPr>
    </w:p>
    <w:p w14:paraId="665BEE60" w14:textId="6160DFDD" w:rsidR="004353D2" w:rsidRPr="00C116A3" w:rsidRDefault="004353D2" w:rsidP="00145D53">
      <w:pPr>
        <w:spacing w:line="360" w:lineRule="auto"/>
        <w:contextualSpacing/>
        <w:jc w:val="both"/>
        <w:rPr>
          <w:sz w:val="28"/>
          <w:szCs w:val="28"/>
        </w:rPr>
      </w:pPr>
    </w:p>
    <w:p w14:paraId="663212F1" w14:textId="77777777" w:rsidR="00117CA0" w:rsidRDefault="00117CA0" w:rsidP="00A16EB1">
      <w:pPr>
        <w:spacing w:line="360" w:lineRule="auto"/>
        <w:rPr>
          <w:sz w:val="28"/>
          <w:szCs w:val="28"/>
        </w:rPr>
      </w:pPr>
    </w:p>
    <w:p w14:paraId="66292878" w14:textId="77777777" w:rsidR="00117CA0" w:rsidRDefault="00117CA0" w:rsidP="00A16EB1">
      <w:pPr>
        <w:spacing w:line="360" w:lineRule="auto"/>
        <w:rPr>
          <w:sz w:val="28"/>
          <w:szCs w:val="28"/>
        </w:rPr>
      </w:pPr>
    </w:p>
    <w:p w14:paraId="7B8A88B0" w14:textId="77777777" w:rsidR="00117CA0" w:rsidRDefault="00117CA0" w:rsidP="00A16EB1">
      <w:pPr>
        <w:spacing w:line="360" w:lineRule="auto"/>
        <w:rPr>
          <w:sz w:val="28"/>
          <w:szCs w:val="28"/>
        </w:rPr>
      </w:pPr>
    </w:p>
    <w:p w14:paraId="0F81F6C1" w14:textId="77777777" w:rsidR="00117CA0" w:rsidRDefault="00117CA0" w:rsidP="00A16EB1">
      <w:pPr>
        <w:spacing w:line="360" w:lineRule="auto"/>
        <w:rPr>
          <w:sz w:val="28"/>
          <w:szCs w:val="28"/>
        </w:rPr>
      </w:pPr>
    </w:p>
    <w:p w14:paraId="53DFD4DC" w14:textId="77777777" w:rsidR="00117CA0" w:rsidRDefault="00117CA0" w:rsidP="00A16EB1">
      <w:pPr>
        <w:spacing w:line="360" w:lineRule="auto"/>
        <w:rPr>
          <w:sz w:val="28"/>
          <w:szCs w:val="28"/>
        </w:rPr>
      </w:pPr>
    </w:p>
    <w:p w14:paraId="0D55D42E" w14:textId="77777777" w:rsidR="00117CA0" w:rsidRDefault="00117CA0" w:rsidP="00A16EB1">
      <w:pPr>
        <w:spacing w:line="360" w:lineRule="auto"/>
        <w:rPr>
          <w:sz w:val="28"/>
          <w:szCs w:val="28"/>
        </w:rPr>
      </w:pPr>
    </w:p>
    <w:p w14:paraId="5CBAC2D2" w14:textId="77777777" w:rsidR="00117CA0" w:rsidRDefault="00117CA0" w:rsidP="00A16EB1">
      <w:pPr>
        <w:spacing w:line="360" w:lineRule="auto"/>
        <w:rPr>
          <w:sz w:val="28"/>
          <w:szCs w:val="28"/>
        </w:rPr>
      </w:pPr>
    </w:p>
    <w:p w14:paraId="5291D01E" w14:textId="77777777" w:rsidR="00117CA0" w:rsidRDefault="00117CA0" w:rsidP="00117CA0">
      <w:pPr>
        <w:rPr>
          <w:sz w:val="28"/>
          <w:szCs w:val="28"/>
        </w:rPr>
      </w:pPr>
    </w:p>
    <w:p w14:paraId="6D10A436" w14:textId="77777777" w:rsidR="00BA0965" w:rsidRDefault="00BA0965" w:rsidP="00117CA0">
      <w:pPr>
        <w:rPr>
          <w:rFonts w:asciiTheme="minorBidi" w:hAnsiTheme="minorBidi" w:cstheme="minorBidi"/>
          <w:sz w:val="30"/>
          <w:szCs w:val="30"/>
        </w:rPr>
      </w:pPr>
    </w:p>
    <w:p w14:paraId="582582E6" w14:textId="77777777" w:rsidR="00BA0965" w:rsidRDefault="00BA0965" w:rsidP="00117CA0">
      <w:pPr>
        <w:rPr>
          <w:rFonts w:asciiTheme="minorBidi" w:hAnsiTheme="minorBidi" w:cstheme="minorBidi"/>
          <w:sz w:val="30"/>
          <w:szCs w:val="30"/>
        </w:rPr>
      </w:pPr>
    </w:p>
    <w:p w14:paraId="7F739784" w14:textId="77777777" w:rsidR="00072DE0" w:rsidRDefault="00072DE0" w:rsidP="00117CA0">
      <w:pPr>
        <w:rPr>
          <w:rFonts w:asciiTheme="majorBidi" w:hAnsiTheme="majorBidi" w:cstheme="majorBidi"/>
          <w:sz w:val="30"/>
          <w:szCs w:val="30"/>
        </w:rPr>
      </w:pPr>
    </w:p>
    <w:p w14:paraId="622D946A" w14:textId="77777777" w:rsidR="00072DE0" w:rsidRDefault="00072DE0" w:rsidP="00117CA0">
      <w:pPr>
        <w:rPr>
          <w:rFonts w:asciiTheme="majorBidi" w:hAnsiTheme="majorBidi" w:cstheme="majorBidi"/>
          <w:sz w:val="30"/>
          <w:szCs w:val="30"/>
        </w:rPr>
      </w:pPr>
    </w:p>
    <w:p w14:paraId="3BEDDE2B" w14:textId="108890F4" w:rsidR="00A16EB1" w:rsidRPr="00FC1337" w:rsidRDefault="00A16EB1" w:rsidP="00FC1337">
      <w:pPr>
        <w:spacing w:after="240"/>
        <w:ind w:firstLine="709"/>
        <w:rPr>
          <w:rFonts w:asciiTheme="minorBidi" w:hAnsiTheme="minorBidi" w:cstheme="minorBidi"/>
          <w:sz w:val="30"/>
          <w:szCs w:val="30"/>
        </w:rPr>
      </w:pPr>
      <w:r w:rsidRPr="00FC1337">
        <w:rPr>
          <w:rFonts w:asciiTheme="minorBidi" w:hAnsiTheme="minorBidi" w:cstheme="minorBidi"/>
          <w:sz w:val="30"/>
          <w:szCs w:val="30"/>
        </w:rPr>
        <w:lastRenderedPageBreak/>
        <w:t>1 Содержание исследуемой проблемы</w:t>
      </w:r>
    </w:p>
    <w:p w14:paraId="53D09BD3" w14:textId="219681E7" w:rsidR="005231A0" w:rsidRPr="005231A0" w:rsidRDefault="005231A0" w:rsidP="00E73A25">
      <w:pPr>
        <w:spacing w:line="360" w:lineRule="auto"/>
        <w:ind w:firstLine="708"/>
        <w:jc w:val="both"/>
        <w:rPr>
          <w:sz w:val="28"/>
          <w:szCs w:val="28"/>
        </w:rPr>
      </w:pPr>
      <w:r w:rsidRPr="005231A0">
        <w:rPr>
          <w:sz w:val="28"/>
          <w:szCs w:val="28"/>
        </w:rPr>
        <w:t>Интеллектуальные транспортные системы (ИТС) представляют собой комплекс современных информационно-коммуникационных технологий</w:t>
      </w:r>
      <w:r w:rsidR="00DD5C7C">
        <w:rPr>
          <w:sz w:val="28"/>
          <w:szCs w:val="28"/>
        </w:rPr>
        <w:t xml:space="preserve"> </w:t>
      </w:r>
      <w:r w:rsidR="00DD5C7C" w:rsidRPr="00DD5C7C">
        <w:rPr>
          <w:sz w:val="28"/>
          <w:szCs w:val="28"/>
        </w:rPr>
        <w:t>[6]</w:t>
      </w:r>
      <w:r w:rsidRPr="005231A0">
        <w:rPr>
          <w:sz w:val="28"/>
          <w:szCs w:val="28"/>
        </w:rPr>
        <w:t xml:space="preserve">, средств автоматизации и </w:t>
      </w:r>
      <w:proofErr w:type="spellStart"/>
      <w:r w:rsidRPr="005231A0">
        <w:rPr>
          <w:sz w:val="28"/>
          <w:szCs w:val="28"/>
        </w:rPr>
        <w:t>телематики</w:t>
      </w:r>
      <w:proofErr w:type="spellEnd"/>
      <w:r w:rsidRPr="005231A0">
        <w:rPr>
          <w:sz w:val="28"/>
          <w:szCs w:val="28"/>
        </w:rPr>
        <w:t>, интегрированных в единую управляющую платформу для повышения эффективности и безопасности транспортного комплекса крупного города. ИТС являются одной из ключевых подсистем концепции «умный город», наряду с «умным» энергоснабжением, водоотведением, безопасностью и управлением отходами</w:t>
      </w:r>
      <w:r w:rsidR="007C6272" w:rsidRPr="007C6272">
        <w:rPr>
          <w:sz w:val="28"/>
          <w:szCs w:val="28"/>
        </w:rPr>
        <w:t xml:space="preserve"> [1]</w:t>
      </w:r>
      <w:r w:rsidRPr="005231A0">
        <w:rPr>
          <w:sz w:val="28"/>
          <w:szCs w:val="28"/>
        </w:rPr>
        <w:t>.</w:t>
      </w:r>
    </w:p>
    <w:p w14:paraId="04F6CF96" w14:textId="1FDF5D1D" w:rsidR="005231A0" w:rsidRPr="005231A0" w:rsidRDefault="005231A0" w:rsidP="00E73A25">
      <w:pPr>
        <w:spacing w:line="360" w:lineRule="auto"/>
        <w:ind w:firstLine="708"/>
        <w:jc w:val="both"/>
        <w:rPr>
          <w:sz w:val="28"/>
          <w:szCs w:val="28"/>
        </w:rPr>
      </w:pPr>
      <w:r w:rsidRPr="005231A0">
        <w:rPr>
          <w:sz w:val="28"/>
          <w:szCs w:val="28"/>
        </w:rPr>
        <w:t>Основное предназначение ИТС заключается в решении трёх взаимосвязанных задач</w:t>
      </w:r>
      <w:r w:rsidR="00DD5C7C">
        <w:rPr>
          <w:sz w:val="28"/>
          <w:szCs w:val="28"/>
        </w:rPr>
        <w:t xml:space="preserve"> </w:t>
      </w:r>
      <w:r w:rsidR="00DD5C7C" w:rsidRPr="00DD5C7C">
        <w:rPr>
          <w:sz w:val="28"/>
          <w:szCs w:val="28"/>
        </w:rPr>
        <w:t>[7]</w:t>
      </w:r>
      <w:r w:rsidRPr="005231A0">
        <w:rPr>
          <w:sz w:val="28"/>
          <w:szCs w:val="28"/>
        </w:rPr>
        <w:t>: снижение заторных явлений на улично-дорожной сети, повышение безопасности участников дорожного движения и уменьшение негативного воздействия транспорта на окружающую среду. Достижение этих целей обеспечивается за счёт сбора и обработки данных о транспортных потоках в реальном времени, что позволяет оперативно корректировать работу светофоров, информировать водителей об альтернативных маршрутах и управлять движением общественного транспорта.</w:t>
      </w:r>
    </w:p>
    <w:p w14:paraId="0B86707B" w14:textId="50ADB64D" w:rsidR="005231A0" w:rsidRPr="005231A0" w:rsidRDefault="005231A0" w:rsidP="00E73A25">
      <w:pPr>
        <w:spacing w:line="360" w:lineRule="auto"/>
        <w:ind w:firstLine="708"/>
        <w:jc w:val="both"/>
        <w:rPr>
          <w:sz w:val="28"/>
          <w:szCs w:val="28"/>
        </w:rPr>
      </w:pPr>
      <w:r w:rsidRPr="005231A0">
        <w:rPr>
          <w:sz w:val="28"/>
          <w:szCs w:val="28"/>
        </w:rPr>
        <w:t>Актуальность темы исследования обусловлена несколькими факторами. Во-первых, урбанизация в Российской Федерации достигла 75 процентов</w:t>
      </w:r>
      <w:r w:rsidR="00DD5C7C">
        <w:rPr>
          <w:sz w:val="28"/>
          <w:szCs w:val="28"/>
        </w:rPr>
        <w:t xml:space="preserve"> </w:t>
      </w:r>
      <w:r w:rsidR="00DD5C7C" w:rsidRPr="00DD5C7C">
        <w:rPr>
          <w:sz w:val="28"/>
          <w:szCs w:val="28"/>
        </w:rPr>
        <w:t>[8]</w:t>
      </w:r>
      <w:r w:rsidRPr="005231A0">
        <w:rPr>
          <w:sz w:val="28"/>
          <w:szCs w:val="28"/>
        </w:rPr>
        <w:t xml:space="preserve"> (городское население превышает 110 миллионов человек), что создаёт беспрецедентную нагрузку на транспортную инфраструктуру крупных городов </w:t>
      </w:r>
      <w:r w:rsidR="0088449A">
        <w:rPr>
          <w:sz w:val="28"/>
          <w:szCs w:val="28"/>
        </w:rPr>
        <w:t>-</w:t>
      </w:r>
      <w:r w:rsidRPr="005231A0">
        <w:rPr>
          <w:sz w:val="28"/>
          <w:szCs w:val="28"/>
        </w:rPr>
        <w:t xml:space="preserve"> Москвы, Санкт-Петербурга, Казани, Новосибирска, Екатеринбурга. Рост числа автомобилей опережает темпы строительства новых дорог, что делает традиционные методы борьбы с заторами малоэффективными. Во-вторых, по имеющимся оценкам, ежегодные экономические потери от транспортных заторов в крупнейших российских агломерациях оцениваются в 1,5</w:t>
      </w:r>
      <w:r w:rsidR="0088449A">
        <w:rPr>
          <w:sz w:val="28"/>
          <w:szCs w:val="28"/>
        </w:rPr>
        <w:t>-</w:t>
      </w:r>
      <w:r w:rsidRPr="005231A0">
        <w:rPr>
          <w:sz w:val="28"/>
          <w:szCs w:val="28"/>
        </w:rPr>
        <w:t>2 процента регионального валового продукта. Эти потери складываются из затрат времени водителей и пассажиров, перерасхода топлива, ущерба от загрязнения окружающей среды и снижения производительности труда. В-третьих, национальный проект «Безопасные качественные дороги» (2024</w:t>
      </w:r>
      <w:r w:rsidR="0088449A">
        <w:rPr>
          <w:sz w:val="28"/>
          <w:szCs w:val="28"/>
        </w:rPr>
        <w:t>-</w:t>
      </w:r>
      <w:r w:rsidRPr="005231A0">
        <w:rPr>
          <w:sz w:val="28"/>
          <w:szCs w:val="28"/>
        </w:rPr>
        <w:t xml:space="preserve">2030 гг.) </w:t>
      </w:r>
      <w:r w:rsidRPr="005231A0">
        <w:rPr>
          <w:sz w:val="28"/>
          <w:szCs w:val="28"/>
        </w:rPr>
        <w:lastRenderedPageBreak/>
        <w:t>предусматривает внедрение интеллектуальных транспортных систем</w:t>
      </w:r>
      <w:r w:rsidR="00DD5C7C" w:rsidRPr="00DD5C7C">
        <w:rPr>
          <w:sz w:val="28"/>
          <w:szCs w:val="28"/>
        </w:rPr>
        <w:t xml:space="preserve"> [2]</w:t>
      </w:r>
      <w:r w:rsidRPr="005231A0">
        <w:rPr>
          <w:sz w:val="28"/>
          <w:szCs w:val="28"/>
        </w:rPr>
        <w:t xml:space="preserve"> в 55 крупнейших городских агломерациях России, что свидетельствует о признании ИТС на государственном уровне как эффективного инструмента решения транспортных проблем.</w:t>
      </w:r>
    </w:p>
    <w:p w14:paraId="3F95E0FF" w14:textId="1391B3BB" w:rsidR="005231A0" w:rsidRPr="005231A0" w:rsidRDefault="005231A0" w:rsidP="00E73A25">
      <w:pPr>
        <w:spacing w:line="360" w:lineRule="auto"/>
        <w:ind w:firstLine="708"/>
        <w:jc w:val="both"/>
        <w:rPr>
          <w:sz w:val="28"/>
          <w:szCs w:val="28"/>
        </w:rPr>
      </w:pPr>
      <w:r w:rsidRPr="005231A0">
        <w:rPr>
          <w:sz w:val="28"/>
          <w:szCs w:val="28"/>
        </w:rPr>
        <w:t xml:space="preserve">Важным аспектом исследования является нормативно-правовая база, регулирующая внедрение ИТС. Ключевым документом на межгосударственном уровне стала Концепция по совершенствованию взаимодействия интеллектуальных транспортных систем государств </w:t>
      </w:r>
      <w:r w:rsidR="004A1E73">
        <w:rPr>
          <w:sz w:val="28"/>
          <w:szCs w:val="28"/>
        </w:rPr>
        <w:t>-</w:t>
      </w:r>
      <w:r w:rsidRPr="005231A0">
        <w:rPr>
          <w:sz w:val="28"/>
          <w:szCs w:val="28"/>
        </w:rPr>
        <w:t xml:space="preserve"> членов Евразийского экономического союза, одобренная в 2025 году. В рамках этой концепции создан специализированный подкомитет, который координирует внедрение ИТС на наднациональном уровне. На национальном уровне основой внедрения ИТС является национальный проект «Инфраструктура для жизни», в соответствии с которым к 2035 году планируется охватить интеллектуальными системами все городские агломерации с населением свыше 300 тысяч человек. Это означает, что ИТС становятся не точечным экспериментом, а общегосударственной инфраструктурной политикой. Однако техническое регулирование остаётся проблемной зоной: в настоящее время отсутствуют единые подходы к оценке эффективности ИТС, многие проекты реализуются без интеграции подсистем. На базе ведущих транспортных вузов созданы технические комитеты, разрабатывающие национальные стандарты для ИТС. По оценкам экспертов, для полноценного внедрения ИТС необходимо принять порядка 30</w:t>
      </w:r>
      <w:r w:rsidR="004A1E73">
        <w:rPr>
          <w:sz w:val="28"/>
          <w:szCs w:val="28"/>
        </w:rPr>
        <w:t>-</w:t>
      </w:r>
      <w:r w:rsidRPr="005231A0">
        <w:rPr>
          <w:sz w:val="28"/>
          <w:szCs w:val="28"/>
        </w:rPr>
        <w:t>35 стандартов, регламентирующих протоколы обмена данными, требования к оборудованию и методы оценки эффективности.</w:t>
      </w:r>
    </w:p>
    <w:p w14:paraId="7049CBA8" w14:textId="0137BED2" w:rsidR="00E73A25" w:rsidRDefault="005231A0" w:rsidP="00E73A25">
      <w:pPr>
        <w:spacing w:line="360" w:lineRule="auto"/>
        <w:ind w:firstLine="708"/>
        <w:jc w:val="both"/>
        <w:rPr>
          <w:sz w:val="28"/>
          <w:szCs w:val="28"/>
        </w:rPr>
      </w:pPr>
      <w:r w:rsidRPr="005231A0">
        <w:rPr>
          <w:sz w:val="28"/>
          <w:szCs w:val="28"/>
        </w:rPr>
        <w:t>Несмотря на значительные инвестиции (консолидированный бюджет на внедрение ИТС в рамках национальных проектов в 2021</w:t>
      </w:r>
      <w:r w:rsidR="004A1E73">
        <w:rPr>
          <w:sz w:val="28"/>
          <w:szCs w:val="28"/>
        </w:rPr>
        <w:t>-</w:t>
      </w:r>
      <w:r w:rsidRPr="005231A0">
        <w:rPr>
          <w:sz w:val="28"/>
          <w:szCs w:val="28"/>
        </w:rPr>
        <w:t xml:space="preserve">2026 годах составил порядка 85 миллиардов рублей) и планомерное развёртывание систем, процесс интеграции ИТС в единую цифровую экосистему умного города сталкивается с рядом системных проблем. </w:t>
      </w:r>
    </w:p>
    <w:p w14:paraId="73E566F5" w14:textId="0D3E3678" w:rsidR="005231A0" w:rsidRPr="005231A0" w:rsidRDefault="005231A0" w:rsidP="00E73A25">
      <w:pPr>
        <w:spacing w:line="360" w:lineRule="auto"/>
        <w:ind w:firstLine="708"/>
        <w:jc w:val="both"/>
        <w:rPr>
          <w:sz w:val="28"/>
          <w:szCs w:val="28"/>
        </w:rPr>
      </w:pPr>
      <w:r w:rsidRPr="005231A0">
        <w:rPr>
          <w:sz w:val="28"/>
          <w:szCs w:val="28"/>
        </w:rPr>
        <w:lastRenderedPageBreak/>
        <w:t xml:space="preserve">Во-первых, сохраняется высокая степень разнородности технических решений и протоколов обмена данными между подсистемами ИТС. Различные элементы </w:t>
      </w:r>
      <w:r w:rsidR="004A1E73">
        <w:rPr>
          <w:sz w:val="28"/>
          <w:szCs w:val="28"/>
        </w:rPr>
        <w:t>-</w:t>
      </w:r>
      <w:r w:rsidRPr="005231A0">
        <w:rPr>
          <w:sz w:val="28"/>
          <w:szCs w:val="28"/>
        </w:rPr>
        <w:t xml:space="preserve"> детекторы транспорта (индукционные петли, видеокамеры, радары), светофорные контроллеры, дорожные метеостанции, камеры фото</w:t>
      </w:r>
      <w:r w:rsidR="004A1E73">
        <w:rPr>
          <w:sz w:val="28"/>
          <w:szCs w:val="28"/>
        </w:rPr>
        <w:t xml:space="preserve"> </w:t>
      </w:r>
      <w:r w:rsidRPr="005231A0">
        <w:rPr>
          <w:sz w:val="28"/>
          <w:szCs w:val="28"/>
        </w:rPr>
        <w:t xml:space="preserve">и </w:t>
      </w:r>
      <w:proofErr w:type="spellStart"/>
      <w:r w:rsidRPr="005231A0">
        <w:rPr>
          <w:sz w:val="28"/>
          <w:szCs w:val="28"/>
        </w:rPr>
        <w:t>видеофиксации</w:t>
      </w:r>
      <w:proofErr w:type="spellEnd"/>
      <w:r w:rsidRPr="005231A0">
        <w:rPr>
          <w:sz w:val="28"/>
          <w:szCs w:val="28"/>
        </w:rPr>
        <w:t xml:space="preserve"> нарушений </w:t>
      </w:r>
      <w:r w:rsidR="004A1E73">
        <w:rPr>
          <w:sz w:val="28"/>
          <w:szCs w:val="28"/>
        </w:rPr>
        <w:t>-</w:t>
      </w:r>
      <w:r w:rsidRPr="005231A0">
        <w:rPr>
          <w:sz w:val="28"/>
          <w:szCs w:val="28"/>
        </w:rPr>
        <w:t xml:space="preserve"> поставляются разными </w:t>
      </w:r>
      <w:proofErr w:type="spellStart"/>
      <w:r w:rsidRPr="005231A0">
        <w:rPr>
          <w:sz w:val="28"/>
          <w:szCs w:val="28"/>
        </w:rPr>
        <w:t>вендорами</w:t>
      </w:r>
      <w:proofErr w:type="spellEnd"/>
      <w:r w:rsidRPr="005231A0">
        <w:rPr>
          <w:sz w:val="28"/>
          <w:szCs w:val="28"/>
        </w:rPr>
        <w:t xml:space="preserve"> и часто используют </w:t>
      </w:r>
      <w:proofErr w:type="spellStart"/>
      <w:r w:rsidRPr="005231A0">
        <w:rPr>
          <w:sz w:val="28"/>
          <w:szCs w:val="28"/>
        </w:rPr>
        <w:t>проприетарные</w:t>
      </w:r>
      <w:proofErr w:type="spellEnd"/>
      <w:r w:rsidRPr="005231A0">
        <w:rPr>
          <w:sz w:val="28"/>
          <w:szCs w:val="28"/>
        </w:rPr>
        <w:t xml:space="preserve"> протоколы, что затрудняет их интеграцию в единую централизованную платформу управления. В некоторых городах до 40 процентов дорожных контроллеров не имеют возможности удалённого программного обновления и работают в автономном режиме, что делает невозможным адаптивное управление светофорными объектами в реальном времени.</w:t>
      </w:r>
    </w:p>
    <w:p w14:paraId="39CE1566" w14:textId="2505802E" w:rsidR="00E73A25" w:rsidRDefault="005231A0" w:rsidP="00E73A25">
      <w:pPr>
        <w:spacing w:line="360" w:lineRule="auto"/>
        <w:ind w:firstLine="708"/>
        <w:jc w:val="both"/>
        <w:rPr>
          <w:sz w:val="28"/>
          <w:szCs w:val="28"/>
        </w:rPr>
      </w:pPr>
      <w:r w:rsidRPr="005231A0">
        <w:rPr>
          <w:sz w:val="28"/>
          <w:szCs w:val="28"/>
        </w:rPr>
        <w:t>Во-вторых, отсутствует полноценная интеграция ИТС со смежными системами умного города. Данные о транспортных потоках редко синхронизируются в реальном времени с системами общественной безопасности, что приводит к задержкам прибытия оперативных служб к местам происшествий. Среднее время прибытия экстренных служб в условиях плотной загрузки дорожной сети может увеличиваться на 30</w:t>
      </w:r>
      <w:r w:rsidR="00D96076">
        <w:rPr>
          <w:sz w:val="28"/>
          <w:szCs w:val="28"/>
        </w:rPr>
        <w:t>-</w:t>
      </w:r>
      <w:r w:rsidRPr="005231A0">
        <w:rPr>
          <w:sz w:val="28"/>
          <w:szCs w:val="28"/>
        </w:rPr>
        <w:t xml:space="preserve">40 процентов по сравнению с расчётными нормативами именно из-за отсутствия «зелёной волны» для спецтранспорта. </w:t>
      </w:r>
    </w:p>
    <w:p w14:paraId="55F0CC48" w14:textId="1C103869" w:rsidR="00E73A25" w:rsidRDefault="005231A0" w:rsidP="00E73A25">
      <w:pPr>
        <w:spacing w:line="360" w:lineRule="auto"/>
        <w:ind w:firstLine="708"/>
        <w:jc w:val="both"/>
        <w:rPr>
          <w:sz w:val="28"/>
          <w:szCs w:val="28"/>
        </w:rPr>
      </w:pPr>
      <w:r w:rsidRPr="005231A0">
        <w:rPr>
          <w:sz w:val="28"/>
          <w:szCs w:val="28"/>
        </w:rPr>
        <w:t>В-третьих, существует проблема кадрового обеспечения: дефицит специалистов по интеллектуальным транспортным системам в России составляет не менее 3</w:t>
      </w:r>
      <w:r w:rsidR="006C1F88">
        <w:rPr>
          <w:sz w:val="28"/>
          <w:szCs w:val="28"/>
        </w:rPr>
        <w:t>-</w:t>
      </w:r>
      <w:r w:rsidRPr="005231A0">
        <w:rPr>
          <w:sz w:val="28"/>
          <w:szCs w:val="28"/>
        </w:rPr>
        <w:t>4 тысяч человек, причём подготовка одного такого специалиста требует 3</w:t>
      </w:r>
      <w:r w:rsidR="006C1F88">
        <w:rPr>
          <w:sz w:val="28"/>
          <w:szCs w:val="28"/>
        </w:rPr>
        <w:t>-</w:t>
      </w:r>
      <w:r w:rsidRPr="005231A0">
        <w:rPr>
          <w:sz w:val="28"/>
          <w:szCs w:val="28"/>
        </w:rPr>
        <w:t xml:space="preserve">5 лет и междисциплинарной образовательной траектории, которая реализована лишь в нескольких ведущих транспортных вузах. </w:t>
      </w:r>
    </w:p>
    <w:p w14:paraId="6DBADC5C" w14:textId="7A9EC70C" w:rsidR="00E73A25" w:rsidRDefault="005231A0" w:rsidP="00E73A25">
      <w:pPr>
        <w:spacing w:line="360" w:lineRule="auto"/>
        <w:ind w:firstLine="708"/>
        <w:jc w:val="both"/>
        <w:rPr>
          <w:sz w:val="28"/>
          <w:szCs w:val="28"/>
        </w:rPr>
      </w:pPr>
      <w:r w:rsidRPr="005231A0">
        <w:rPr>
          <w:sz w:val="28"/>
          <w:szCs w:val="28"/>
        </w:rPr>
        <w:t xml:space="preserve">В-четвёртых, серьёзную угрозу представляют проблемы информационной безопасности, поскольку ИТС управляют критически важной инфраструктурой </w:t>
      </w:r>
      <w:r w:rsidR="006C1F88">
        <w:rPr>
          <w:sz w:val="28"/>
          <w:szCs w:val="28"/>
        </w:rPr>
        <w:t>-</w:t>
      </w:r>
      <w:r w:rsidRPr="005231A0">
        <w:rPr>
          <w:sz w:val="28"/>
          <w:szCs w:val="28"/>
        </w:rPr>
        <w:t xml:space="preserve"> светофорами, шлагбаумами, знаками переменной информации. В научно-популярных изданиях приводится анализ нескольких десятков </w:t>
      </w:r>
      <w:proofErr w:type="spellStart"/>
      <w:r w:rsidRPr="005231A0">
        <w:rPr>
          <w:sz w:val="28"/>
          <w:szCs w:val="28"/>
        </w:rPr>
        <w:t>кибератак</w:t>
      </w:r>
      <w:proofErr w:type="spellEnd"/>
      <w:r w:rsidRPr="005231A0">
        <w:rPr>
          <w:sz w:val="28"/>
          <w:szCs w:val="28"/>
        </w:rPr>
        <w:t xml:space="preserve"> на ИТС </w:t>
      </w:r>
      <w:r w:rsidRPr="005231A0">
        <w:rPr>
          <w:sz w:val="28"/>
          <w:szCs w:val="28"/>
        </w:rPr>
        <w:lastRenderedPageBreak/>
        <w:t xml:space="preserve">по всему миру, включая случаи несанкционированного изменения фаз светофорного регулирования. </w:t>
      </w:r>
    </w:p>
    <w:p w14:paraId="42ABBA6B" w14:textId="4AEE9F45" w:rsidR="005231A0" w:rsidRPr="005231A0" w:rsidRDefault="005231A0" w:rsidP="00E73A25">
      <w:pPr>
        <w:spacing w:line="360" w:lineRule="auto"/>
        <w:ind w:firstLine="708"/>
        <w:jc w:val="both"/>
        <w:rPr>
          <w:sz w:val="28"/>
          <w:szCs w:val="28"/>
        </w:rPr>
      </w:pPr>
      <w:r w:rsidRPr="005231A0">
        <w:rPr>
          <w:sz w:val="28"/>
          <w:szCs w:val="28"/>
        </w:rPr>
        <w:t>В-пятых, отмечается недостаточная оснащённость интеллектуальными датчиками</w:t>
      </w:r>
      <w:r w:rsidR="00DD5C7C">
        <w:rPr>
          <w:sz w:val="28"/>
          <w:szCs w:val="28"/>
        </w:rPr>
        <w:t xml:space="preserve"> </w:t>
      </w:r>
      <w:r w:rsidR="00DD5C7C" w:rsidRPr="00DD5C7C">
        <w:rPr>
          <w:sz w:val="28"/>
          <w:szCs w:val="28"/>
        </w:rPr>
        <w:t>[5]</w:t>
      </w:r>
      <w:r w:rsidRPr="005231A0">
        <w:rPr>
          <w:sz w:val="28"/>
          <w:szCs w:val="28"/>
        </w:rPr>
        <w:t xml:space="preserve">: плотность установки детекторов транспорта </w:t>
      </w:r>
      <w:r w:rsidR="006C1F88" w:rsidRPr="005231A0">
        <w:rPr>
          <w:sz w:val="28"/>
          <w:szCs w:val="28"/>
        </w:rPr>
        <w:t>в российских городах,</w:t>
      </w:r>
      <w:r w:rsidRPr="005231A0">
        <w:rPr>
          <w:sz w:val="28"/>
          <w:szCs w:val="28"/>
        </w:rPr>
        <w:t xml:space="preserve"> в 3</w:t>
      </w:r>
      <w:r w:rsidR="006C1F88">
        <w:rPr>
          <w:sz w:val="28"/>
          <w:szCs w:val="28"/>
        </w:rPr>
        <w:t>-</w:t>
      </w:r>
      <w:r w:rsidRPr="005231A0">
        <w:rPr>
          <w:sz w:val="28"/>
          <w:szCs w:val="28"/>
        </w:rPr>
        <w:t>5 раз ниже рекомендованной международными стандартами, что приводит к работе алгоритмов адаптивного управления на основе неполных или устаревших данных.</w:t>
      </w:r>
    </w:p>
    <w:p w14:paraId="511B669F" w14:textId="62E806F1" w:rsidR="005231A0" w:rsidRPr="005231A0" w:rsidRDefault="005231A0" w:rsidP="00E73A25">
      <w:pPr>
        <w:spacing w:line="360" w:lineRule="auto"/>
        <w:ind w:firstLine="708"/>
        <w:jc w:val="both"/>
        <w:rPr>
          <w:sz w:val="28"/>
          <w:szCs w:val="28"/>
        </w:rPr>
      </w:pPr>
      <w:r w:rsidRPr="005231A0">
        <w:rPr>
          <w:sz w:val="28"/>
          <w:szCs w:val="28"/>
        </w:rPr>
        <w:t>Таким образом, содержание исследуемой проблемы заключается в системном противоречии между высоким потенциалом интеллектуальных транспортных систем (снижение заторов на 20</w:t>
      </w:r>
      <w:r w:rsidR="006C1F88">
        <w:rPr>
          <w:sz w:val="28"/>
          <w:szCs w:val="28"/>
        </w:rPr>
        <w:t>-</w:t>
      </w:r>
      <w:r w:rsidRPr="005231A0">
        <w:rPr>
          <w:sz w:val="28"/>
          <w:szCs w:val="28"/>
        </w:rPr>
        <w:t>30 процентов, аварийности на 15–20 процентов, выбросов CO₂ на 10</w:t>
      </w:r>
      <w:r w:rsidR="006C1F88">
        <w:rPr>
          <w:sz w:val="28"/>
          <w:szCs w:val="28"/>
        </w:rPr>
        <w:t>-</w:t>
      </w:r>
      <w:r w:rsidRPr="005231A0">
        <w:rPr>
          <w:sz w:val="28"/>
          <w:szCs w:val="28"/>
        </w:rPr>
        <w:t>15 процентов) и сохраняющимися технологическими, организационными, кадровыми и правовыми барьерами на пути к их полноценной интеграции в экосистему умного города. Анализ нормативно-правовой базы показывает, что государство осознаёт важность ИТС и создаёт институциональные основы для их внедрения, однако практическая реализация сталкивается с проблемами, требующими комплексного решения. Дальнейшее исследование должно быть направлено на выявление конкретных способов преодоления этих барьеров и оценку эффективности уже реализованных проектов.</w:t>
      </w:r>
    </w:p>
    <w:p w14:paraId="3840CC67" w14:textId="400B62A3" w:rsidR="00A16EB1" w:rsidRPr="00A16EB1" w:rsidRDefault="00A16EB1" w:rsidP="00775F90">
      <w:pPr>
        <w:spacing w:line="360" w:lineRule="auto"/>
        <w:jc w:val="both"/>
        <w:rPr>
          <w:sz w:val="28"/>
          <w:szCs w:val="28"/>
        </w:rPr>
      </w:pPr>
    </w:p>
    <w:p w14:paraId="15E0A4C6" w14:textId="77777777" w:rsidR="00775F90" w:rsidRDefault="00775F90" w:rsidP="00775F90">
      <w:pPr>
        <w:spacing w:line="360" w:lineRule="auto"/>
        <w:jc w:val="both"/>
        <w:rPr>
          <w:sz w:val="28"/>
          <w:szCs w:val="28"/>
        </w:rPr>
      </w:pPr>
    </w:p>
    <w:p w14:paraId="2815172D" w14:textId="77777777" w:rsidR="00775F90" w:rsidRDefault="00775F90" w:rsidP="00775F90">
      <w:pPr>
        <w:spacing w:line="360" w:lineRule="auto"/>
        <w:jc w:val="both"/>
        <w:rPr>
          <w:sz w:val="28"/>
          <w:szCs w:val="28"/>
        </w:rPr>
      </w:pPr>
    </w:p>
    <w:p w14:paraId="0B4CA122" w14:textId="77777777" w:rsidR="00775F90" w:rsidRDefault="00775F90" w:rsidP="00775F90">
      <w:pPr>
        <w:spacing w:line="360" w:lineRule="auto"/>
        <w:jc w:val="both"/>
        <w:rPr>
          <w:sz w:val="28"/>
          <w:szCs w:val="28"/>
        </w:rPr>
      </w:pPr>
    </w:p>
    <w:p w14:paraId="266DB772" w14:textId="77777777" w:rsidR="00775F90" w:rsidRDefault="00775F90" w:rsidP="00775F90">
      <w:pPr>
        <w:spacing w:line="360" w:lineRule="auto"/>
        <w:jc w:val="both"/>
        <w:rPr>
          <w:sz w:val="28"/>
          <w:szCs w:val="28"/>
        </w:rPr>
      </w:pPr>
    </w:p>
    <w:p w14:paraId="1B87D319" w14:textId="77777777" w:rsidR="00775F90" w:rsidRDefault="00775F90" w:rsidP="00775F90">
      <w:pPr>
        <w:spacing w:line="360" w:lineRule="auto"/>
        <w:jc w:val="both"/>
        <w:rPr>
          <w:sz w:val="28"/>
          <w:szCs w:val="28"/>
        </w:rPr>
      </w:pPr>
    </w:p>
    <w:p w14:paraId="3547B408" w14:textId="77777777" w:rsidR="00775F90" w:rsidRDefault="00775F90" w:rsidP="00A16EB1">
      <w:pPr>
        <w:spacing w:line="360" w:lineRule="auto"/>
        <w:rPr>
          <w:sz w:val="28"/>
          <w:szCs w:val="28"/>
        </w:rPr>
      </w:pPr>
    </w:p>
    <w:p w14:paraId="15C3667E" w14:textId="77777777" w:rsidR="00775F90" w:rsidRDefault="00775F90" w:rsidP="00A16EB1">
      <w:pPr>
        <w:spacing w:line="360" w:lineRule="auto"/>
        <w:rPr>
          <w:sz w:val="28"/>
          <w:szCs w:val="28"/>
        </w:rPr>
      </w:pPr>
    </w:p>
    <w:p w14:paraId="33ACF3D6" w14:textId="77777777" w:rsidR="003A1697" w:rsidRDefault="003A1697" w:rsidP="00117CA0">
      <w:pPr>
        <w:rPr>
          <w:sz w:val="28"/>
          <w:szCs w:val="28"/>
        </w:rPr>
      </w:pPr>
    </w:p>
    <w:p w14:paraId="320A2C83" w14:textId="77777777" w:rsidR="003A1697" w:rsidRDefault="003A1697" w:rsidP="00117CA0">
      <w:pPr>
        <w:rPr>
          <w:sz w:val="28"/>
          <w:szCs w:val="28"/>
        </w:rPr>
      </w:pPr>
    </w:p>
    <w:p w14:paraId="2DCB4FC1" w14:textId="77777777" w:rsidR="00E73A25" w:rsidRDefault="00E73A25" w:rsidP="00E73A25">
      <w:pPr>
        <w:spacing w:after="240"/>
        <w:rPr>
          <w:rFonts w:asciiTheme="minorBidi" w:hAnsiTheme="minorBidi" w:cstheme="minorBidi"/>
          <w:sz w:val="30"/>
          <w:szCs w:val="30"/>
        </w:rPr>
      </w:pPr>
    </w:p>
    <w:p w14:paraId="28EE4C28" w14:textId="7A627264" w:rsidR="00A16EB1" w:rsidRPr="00C21C2B" w:rsidRDefault="00A16EB1" w:rsidP="00E73A25">
      <w:pPr>
        <w:spacing w:after="240"/>
        <w:ind w:firstLine="708"/>
        <w:rPr>
          <w:rFonts w:asciiTheme="minorBidi" w:hAnsiTheme="minorBidi" w:cstheme="minorBidi"/>
          <w:sz w:val="30"/>
          <w:szCs w:val="30"/>
        </w:rPr>
      </w:pPr>
      <w:r w:rsidRPr="00C21C2B">
        <w:rPr>
          <w:rFonts w:asciiTheme="minorBidi" w:hAnsiTheme="minorBidi" w:cstheme="minorBidi"/>
          <w:sz w:val="30"/>
          <w:szCs w:val="30"/>
        </w:rPr>
        <w:lastRenderedPageBreak/>
        <w:t>2 Современное состояние исследуемой проблемы</w:t>
      </w:r>
    </w:p>
    <w:p w14:paraId="6D4CEE0A" w14:textId="41B19CD0" w:rsidR="00E73A25" w:rsidRDefault="0021708A" w:rsidP="00E73A25">
      <w:pPr>
        <w:spacing w:line="360" w:lineRule="auto"/>
        <w:ind w:firstLine="708"/>
        <w:contextualSpacing/>
        <w:jc w:val="both"/>
        <w:rPr>
          <w:sz w:val="28"/>
          <w:szCs w:val="28"/>
        </w:rPr>
      </w:pPr>
      <w:r w:rsidRPr="0021708A">
        <w:rPr>
          <w:sz w:val="28"/>
          <w:szCs w:val="28"/>
        </w:rPr>
        <w:t>Современное состояние развития интеллектуальных транспортных систем как части умного города характеризуется переходом от разрозненных локальных решений («умный светофор», «умная парковка») к комплексной платформенной архитектуре</w:t>
      </w:r>
      <w:r w:rsidR="00DD5C7C">
        <w:rPr>
          <w:sz w:val="28"/>
          <w:szCs w:val="28"/>
        </w:rPr>
        <w:t xml:space="preserve"> </w:t>
      </w:r>
      <w:r w:rsidR="00DD5C7C" w:rsidRPr="00DD5C7C">
        <w:rPr>
          <w:sz w:val="28"/>
          <w:szCs w:val="28"/>
        </w:rPr>
        <w:t>[3]</w:t>
      </w:r>
      <w:r w:rsidRPr="0021708A">
        <w:rPr>
          <w:sz w:val="28"/>
          <w:szCs w:val="28"/>
        </w:rPr>
        <w:t>, объединяющей все подсистемы в единое цифровое пространство. В научных трудах подчёркивается, что ИТС являются «кровеносной системой» умного города, обеспечивающей мобильность населения и функционирование всех остальных городских сервисов. В Российской Федерации в 2021</w:t>
      </w:r>
      <w:r w:rsidR="006C1F88">
        <w:rPr>
          <w:sz w:val="28"/>
          <w:szCs w:val="28"/>
        </w:rPr>
        <w:t>-</w:t>
      </w:r>
      <w:r w:rsidRPr="0021708A">
        <w:rPr>
          <w:sz w:val="28"/>
          <w:szCs w:val="28"/>
        </w:rPr>
        <w:t>2026 годах реализован ряд крупных проектов по внедрению ИТС. Согласно официальным данным, на начало 2026 года ИТС в том или ином объёме внедрены в 48 городах-</w:t>
      </w:r>
      <w:proofErr w:type="spellStart"/>
      <w:r w:rsidRPr="0021708A">
        <w:rPr>
          <w:sz w:val="28"/>
          <w:szCs w:val="28"/>
        </w:rPr>
        <w:t>миллионниках</w:t>
      </w:r>
      <w:proofErr w:type="spellEnd"/>
      <w:r w:rsidRPr="0021708A">
        <w:rPr>
          <w:sz w:val="28"/>
          <w:szCs w:val="28"/>
        </w:rPr>
        <w:t xml:space="preserve"> и крупных агломерациях, причём в 32 из них созданы ситуационные центры, осуществляющие мониторинг и управление дорожным движением в режиме реального времени.</w:t>
      </w:r>
    </w:p>
    <w:p w14:paraId="6CAD96EE" w14:textId="36191B70" w:rsidR="0021708A" w:rsidRPr="0021708A" w:rsidRDefault="0021708A" w:rsidP="00E73A25">
      <w:pPr>
        <w:spacing w:line="360" w:lineRule="auto"/>
        <w:ind w:firstLine="709"/>
        <w:contextualSpacing/>
        <w:jc w:val="both"/>
        <w:rPr>
          <w:sz w:val="28"/>
          <w:szCs w:val="28"/>
        </w:rPr>
      </w:pPr>
      <w:r w:rsidRPr="0021708A">
        <w:rPr>
          <w:sz w:val="28"/>
          <w:szCs w:val="28"/>
        </w:rPr>
        <w:t xml:space="preserve">Ключевые элементы интеллектуальной транспортной системы включают детектирование транспортных потоков </w:t>
      </w:r>
      <w:r w:rsidR="001C63B9">
        <w:rPr>
          <w:sz w:val="28"/>
          <w:szCs w:val="28"/>
        </w:rPr>
        <w:t>-</w:t>
      </w:r>
      <w:r w:rsidRPr="0021708A">
        <w:rPr>
          <w:sz w:val="28"/>
          <w:szCs w:val="28"/>
        </w:rPr>
        <w:t xml:space="preserve"> инфраструктуру сбора данных о параметрах движения (интенсивность, плотность, скорость, состав потока), для чего используются индукционные петли, видеодетекторы, радары, а также данные от мобильных операторов и навигационных систем. Централизованная платформа управления (ситуационный центр) </w:t>
      </w:r>
      <w:r w:rsidR="00CD1FDB">
        <w:rPr>
          <w:sz w:val="28"/>
          <w:szCs w:val="28"/>
        </w:rPr>
        <w:t>обрабатывает</w:t>
      </w:r>
      <w:r w:rsidRPr="0021708A">
        <w:rPr>
          <w:sz w:val="28"/>
          <w:szCs w:val="28"/>
        </w:rPr>
        <w:t xml:space="preserve"> данные со всех датчиков, вычисляет текущую дорожную ситуацию и вырабатывает управляющие воздействия </w:t>
      </w:r>
      <w:r w:rsidR="001C63B9">
        <w:rPr>
          <w:sz w:val="28"/>
          <w:szCs w:val="28"/>
        </w:rPr>
        <w:t>-</w:t>
      </w:r>
      <w:r w:rsidRPr="0021708A">
        <w:rPr>
          <w:sz w:val="28"/>
          <w:szCs w:val="28"/>
        </w:rPr>
        <w:t xml:space="preserve"> изменение длительности фаз светофоров, открытие реверсивных полос, изменение информации на табло. Адаптивное светофорное регулирование автоматически подстраивает режим работы светофоров под текущую загрузку перекрёстка; современные системы способны снижать задержки транспорта на перекрёстках на 25</w:t>
      </w:r>
      <w:r w:rsidR="001C63B9">
        <w:rPr>
          <w:sz w:val="28"/>
          <w:szCs w:val="28"/>
        </w:rPr>
        <w:t>-</w:t>
      </w:r>
      <w:r w:rsidRPr="0021708A">
        <w:rPr>
          <w:sz w:val="28"/>
          <w:szCs w:val="28"/>
        </w:rPr>
        <w:t>35 процентов. Система мониторинга общественного транспорта отслеживает движение автобусов, троллейбусов, трамваев</w:t>
      </w:r>
      <w:r w:rsidR="00DD5C7C" w:rsidRPr="00DD5C7C">
        <w:rPr>
          <w:sz w:val="28"/>
          <w:szCs w:val="28"/>
        </w:rPr>
        <w:t xml:space="preserve"> [9]</w:t>
      </w:r>
      <w:r w:rsidRPr="0021708A">
        <w:rPr>
          <w:sz w:val="28"/>
          <w:szCs w:val="28"/>
        </w:rPr>
        <w:t xml:space="preserve"> на основе ГЛОНАСС и GPS с передачей данных в ситуационный центр и на информационные табло остановок</w:t>
      </w:r>
      <w:r w:rsidR="00DD5C7C" w:rsidRPr="00DD5C7C">
        <w:rPr>
          <w:sz w:val="28"/>
          <w:szCs w:val="28"/>
        </w:rPr>
        <w:t xml:space="preserve"> [10]</w:t>
      </w:r>
      <w:r w:rsidRPr="0021708A">
        <w:rPr>
          <w:sz w:val="28"/>
          <w:szCs w:val="28"/>
        </w:rPr>
        <w:t xml:space="preserve">. Интеллектуальная </w:t>
      </w:r>
      <w:r w:rsidRPr="0021708A">
        <w:rPr>
          <w:sz w:val="28"/>
          <w:szCs w:val="28"/>
        </w:rPr>
        <w:lastRenderedPageBreak/>
        <w:t xml:space="preserve">парковочная система включает датчики занятости </w:t>
      </w:r>
      <w:proofErr w:type="spellStart"/>
      <w:r w:rsidRPr="0021708A">
        <w:rPr>
          <w:sz w:val="28"/>
          <w:szCs w:val="28"/>
        </w:rPr>
        <w:t>машино</w:t>
      </w:r>
      <w:proofErr w:type="spellEnd"/>
      <w:r w:rsidRPr="0021708A">
        <w:rPr>
          <w:sz w:val="28"/>
          <w:szCs w:val="28"/>
        </w:rPr>
        <w:t>-мест (стандартизированных пространств для стоянки одного автомобиля), оплату через мобильное приложение и динамическое ценообразование в зависимости от загрузки. Важным элементом является интеграция с системами экстренного реагирования, обеспечивающая «зелёную волну» для машин скорой помощи, пожарной охраны и полиции.</w:t>
      </w:r>
    </w:p>
    <w:p w14:paraId="04A4415C" w14:textId="22FFEFF6" w:rsidR="00E73A25" w:rsidRDefault="0021708A" w:rsidP="00E73A25">
      <w:pPr>
        <w:spacing w:line="360" w:lineRule="auto"/>
        <w:ind w:firstLine="708"/>
        <w:contextualSpacing/>
        <w:jc w:val="both"/>
        <w:rPr>
          <w:sz w:val="28"/>
          <w:szCs w:val="28"/>
        </w:rPr>
      </w:pPr>
      <w:r w:rsidRPr="0021708A">
        <w:rPr>
          <w:sz w:val="28"/>
          <w:szCs w:val="28"/>
        </w:rPr>
        <w:t xml:space="preserve">Современные тренды развития ИТС включают внедрение технологий искусственного интеллекта и компьютерного зрения, переход к прогнозной аналитике, а также интеграцию ИТС с системами экологического мониторинга. Системы видеодетектирования на основе </w:t>
      </w:r>
      <w:proofErr w:type="spellStart"/>
      <w:r w:rsidRPr="0021708A">
        <w:rPr>
          <w:sz w:val="28"/>
          <w:szCs w:val="28"/>
        </w:rPr>
        <w:t>свёрточных</w:t>
      </w:r>
      <w:proofErr w:type="spellEnd"/>
      <w:r w:rsidRPr="0021708A">
        <w:rPr>
          <w:sz w:val="28"/>
          <w:szCs w:val="28"/>
        </w:rPr>
        <w:t xml:space="preserve"> нейронных сетей способны не только подсчитывать количество автомобилей, но и классифицировать их по типу, распознавать нарушения правил дорожного движения и автоматически формировать доказательную базу для выписывания штрафов. Современные ИТС переходят от реактивного управления (реагирование на уже возникший затор) к </w:t>
      </w:r>
      <w:proofErr w:type="spellStart"/>
      <w:r w:rsidRPr="0021708A">
        <w:rPr>
          <w:sz w:val="28"/>
          <w:szCs w:val="28"/>
        </w:rPr>
        <w:t>проактивному</w:t>
      </w:r>
      <w:proofErr w:type="spellEnd"/>
      <w:r w:rsidRPr="0021708A">
        <w:rPr>
          <w:sz w:val="28"/>
          <w:szCs w:val="28"/>
        </w:rPr>
        <w:t xml:space="preserve"> (прогнозирование затора за 15</w:t>
      </w:r>
      <w:r w:rsidR="001C63B9">
        <w:rPr>
          <w:sz w:val="28"/>
          <w:szCs w:val="28"/>
        </w:rPr>
        <w:t>-</w:t>
      </w:r>
      <w:r w:rsidRPr="0021708A">
        <w:rPr>
          <w:sz w:val="28"/>
          <w:szCs w:val="28"/>
        </w:rPr>
        <w:t xml:space="preserve">30 минут до его возникновения). Модели с использованием исторических данных о трафике, погоде, времени суток и днях недели позволяют предсказывать загрузку дорожной сети с точностью </w:t>
      </w:r>
      <w:r w:rsidR="001C63B9" w:rsidRPr="0021708A">
        <w:rPr>
          <w:sz w:val="28"/>
          <w:szCs w:val="28"/>
        </w:rPr>
        <w:t>85</w:t>
      </w:r>
      <w:r w:rsidR="001C63B9">
        <w:rPr>
          <w:sz w:val="28"/>
          <w:szCs w:val="28"/>
        </w:rPr>
        <w:t>-</w:t>
      </w:r>
      <w:r w:rsidR="00CE1E76">
        <w:rPr>
          <w:sz w:val="28"/>
          <w:szCs w:val="28"/>
        </w:rPr>
        <w:t xml:space="preserve">90 </w:t>
      </w:r>
      <w:r w:rsidR="00CE1E76" w:rsidRPr="0021708A">
        <w:rPr>
          <w:sz w:val="28"/>
          <w:szCs w:val="28"/>
        </w:rPr>
        <w:t>процентов</w:t>
      </w:r>
      <w:r w:rsidRPr="0021708A">
        <w:rPr>
          <w:sz w:val="28"/>
          <w:szCs w:val="28"/>
        </w:rPr>
        <w:t>. Кроме того, современные ИТС включают модули расчёта выбросов CO₂, NOₓ и твёрдых частиц на основе данных о составе и плотности транспортного потока, что позволяет информировать население о качестве воздуха и автоматически ограничивать въезд наиболее «грязных» транспортных средств в центр города при неблагоприятной экологической обстановке.</w:t>
      </w:r>
    </w:p>
    <w:p w14:paraId="58F6259C" w14:textId="41F43754" w:rsidR="00E73A25" w:rsidRDefault="0021708A" w:rsidP="00E73A25">
      <w:pPr>
        <w:spacing w:line="360" w:lineRule="auto"/>
        <w:ind w:firstLine="708"/>
        <w:contextualSpacing/>
        <w:jc w:val="both"/>
        <w:rPr>
          <w:sz w:val="28"/>
          <w:szCs w:val="28"/>
        </w:rPr>
      </w:pPr>
      <w:r w:rsidRPr="0021708A">
        <w:rPr>
          <w:sz w:val="28"/>
          <w:szCs w:val="28"/>
        </w:rPr>
        <w:t xml:space="preserve">Практика внедрения ИТС в российских городах демонстрирует как успехи, так и сохраняющиеся проблемы. Наиболее ярким примером комплексного внедрения является Москва, где с 2016 года работает интеллектуальная транспортная система, объединяющая более 3,5 тысяч светофоров, 3,7 тысяч камер видеонаблюдения и систему мониторинга общественного транспорта. Благодаря адаптивному управлению удалось сократить время проезда по </w:t>
      </w:r>
      <w:r w:rsidRPr="0021708A">
        <w:rPr>
          <w:sz w:val="28"/>
          <w:szCs w:val="28"/>
        </w:rPr>
        <w:lastRenderedPageBreak/>
        <w:t>магистралям на 10</w:t>
      </w:r>
      <w:r w:rsidR="001C63B9">
        <w:rPr>
          <w:sz w:val="28"/>
          <w:szCs w:val="28"/>
        </w:rPr>
        <w:t>-</w:t>
      </w:r>
      <w:r w:rsidRPr="0021708A">
        <w:rPr>
          <w:sz w:val="28"/>
          <w:szCs w:val="28"/>
        </w:rPr>
        <w:t xml:space="preserve">12 процентов, а задержки на перекрёстках уменьшились на 20 процентов. В Санкт-Петербурге, где внедрение ИТС началось в 2019 году, основное внимание уделяется системе мониторинга общественного транспорта. Использование ГЛОНАСС и GPS-трекинга позволяет пассажирам отслеживать движение автобусов и троллейбусов в реальном времени через мобильные приложения, а диспетчерские службы оперативно корректируют маршруты при заторах. Однако здесь сохраняется проблема частичной автономности подсистем </w:t>
      </w:r>
      <w:r w:rsidR="001C63B9">
        <w:rPr>
          <w:sz w:val="28"/>
          <w:szCs w:val="28"/>
        </w:rPr>
        <w:t>-</w:t>
      </w:r>
      <w:r w:rsidRPr="0021708A">
        <w:rPr>
          <w:sz w:val="28"/>
          <w:szCs w:val="28"/>
        </w:rPr>
        <w:t xml:space="preserve"> данные о дорожных заторах не всегда синхронизируются со светофорным управлением, что снижает потенциальную эффективность системы. Показательным примером успешной реализации является Тульская область, где в рамках внедрения ИТС было модернизировано 145 светофорных объектов, установлено 372 детектора транспорта и 8 «умных» пешеходных переходов. В результате на оборудованных участках средняя скорость движения выросла на 50 процентов, а время в пути сократилось на 33 процента. В Омске аналогичный проект позволил сократить время реагирования на изменения дорожной обстановки до 20 минут благодаря круглосуточной работе ситуационного центра. Важно отметить, что динамика </w:t>
      </w:r>
      <w:proofErr w:type="spellStart"/>
      <w:r w:rsidRPr="0021708A">
        <w:rPr>
          <w:sz w:val="28"/>
          <w:szCs w:val="28"/>
        </w:rPr>
        <w:t>импортозамещения</w:t>
      </w:r>
      <w:proofErr w:type="spellEnd"/>
      <w:r w:rsidRPr="0021708A">
        <w:rPr>
          <w:sz w:val="28"/>
          <w:szCs w:val="28"/>
        </w:rPr>
        <w:t xml:space="preserve"> также подтверждает системный подход: доля отечественного оборудования ИТС выросла с 67 процентов в 2024 году до 77 процентов в 2025 году, а доля российского программного обеспечения достигла 91 процента. Это снижает зависимость от иностранных </w:t>
      </w:r>
      <w:proofErr w:type="spellStart"/>
      <w:r w:rsidRPr="0021708A">
        <w:rPr>
          <w:sz w:val="28"/>
          <w:szCs w:val="28"/>
        </w:rPr>
        <w:t>вендоров</w:t>
      </w:r>
      <w:proofErr w:type="spellEnd"/>
      <w:r w:rsidRPr="0021708A">
        <w:rPr>
          <w:sz w:val="28"/>
          <w:szCs w:val="28"/>
        </w:rPr>
        <w:t xml:space="preserve"> и повышает безопасность критической транспортной инфраструктуры. Международный опыт также демонстрирует высокую эффективность ИТС при условии системного подхода: в Сингапуре, который считается мировым лидером в области «умной» мобильности, действует электронная система оплаты дорог, динамически регулирующая стоимость проезда по загруженным магистралям в зависимости от времени суток. Это привело к снижению трафика в центре города на 10–15 процентов и стимулировало переход граждан на общественный транспорт. Похожие решения внедряются в Лондоне и Стокгольме, где системы автоматического взимания </w:t>
      </w:r>
      <w:r w:rsidRPr="0021708A">
        <w:rPr>
          <w:sz w:val="28"/>
          <w:szCs w:val="28"/>
        </w:rPr>
        <w:lastRenderedPageBreak/>
        <w:t>платы за въезд в центр позволили сократить количество автомобилей на 20 процентов</w:t>
      </w:r>
      <w:r>
        <w:rPr>
          <w:sz w:val="28"/>
          <w:szCs w:val="28"/>
        </w:rPr>
        <w:t>.</w:t>
      </w:r>
    </w:p>
    <w:p w14:paraId="602BED62" w14:textId="59BF634E" w:rsidR="00E73A25" w:rsidRDefault="0021708A" w:rsidP="00E73A25">
      <w:pPr>
        <w:spacing w:line="360" w:lineRule="auto"/>
        <w:ind w:firstLine="708"/>
        <w:contextualSpacing/>
        <w:jc w:val="both"/>
        <w:rPr>
          <w:sz w:val="28"/>
          <w:szCs w:val="28"/>
        </w:rPr>
      </w:pPr>
      <w:r w:rsidRPr="0021708A">
        <w:rPr>
          <w:sz w:val="28"/>
          <w:szCs w:val="28"/>
        </w:rPr>
        <w:t>Среди проблемных зон современного состояния выделяются разрыв в уровне цифровой зрелости между городами (Москва, Казань, Санкт-Петербург значительно опережают остальные города-</w:t>
      </w:r>
      <w:proofErr w:type="spellStart"/>
      <w:r w:rsidRPr="0021708A">
        <w:rPr>
          <w:sz w:val="28"/>
          <w:szCs w:val="28"/>
        </w:rPr>
        <w:t>миллионники</w:t>
      </w:r>
      <w:proofErr w:type="spellEnd"/>
      <w:r w:rsidRPr="0021708A">
        <w:rPr>
          <w:sz w:val="28"/>
          <w:szCs w:val="28"/>
        </w:rPr>
        <w:t xml:space="preserve"> по плотности детекторов и качеству алгоритмов управления), недостаточная защищённость каналов связи ИТС (до 40 процентов светофорных контроллеров в регионах подключены через открытые сети, что создаёт риски </w:t>
      </w:r>
      <w:proofErr w:type="spellStart"/>
      <w:r w:rsidRPr="0021708A">
        <w:rPr>
          <w:sz w:val="28"/>
          <w:szCs w:val="28"/>
        </w:rPr>
        <w:t>кибератак</w:t>
      </w:r>
      <w:proofErr w:type="spellEnd"/>
      <w:r w:rsidRPr="0021708A">
        <w:rPr>
          <w:sz w:val="28"/>
          <w:szCs w:val="28"/>
        </w:rPr>
        <w:t xml:space="preserve">), а также нерешённые вопросы правового регулирования </w:t>
      </w:r>
      <w:r w:rsidR="001C63B9">
        <w:rPr>
          <w:sz w:val="28"/>
          <w:szCs w:val="28"/>
        </w:rPr>
        <w:t>-</w:t>
      </w:r>
      <w:r w:rsidRPr="0021708A">
        <w:rPr>
          <w:sz w:val="28"/>
          <w:szCs w:val="28"/>
        </w:rPr>
        <w:t xml:space="preserve"> например, юридический статус рекомендаций, генерируемых ИИ-алгоритмами для диспетчера ситуационного центра, и распределение ответственности за ДТП, произошедшее из-за ошибочной рекомендации. Кроме того, по оценкам экспертов, экономические потери от неэффективной транспортно-логистической системы могут достигать 3,2 процента ВВП страны, что связано с ростом потребительских расходов граждан и потерями бизнеса и бюджетов разных уровней.</w:t>
      </w:r>
    </w:p>
    <w:p w14:paraId="2FEF2752" w14:textId="77777777" w:rsidR="00E73A25" w:rsidRDefault="0021708A" w:rsidP="00E73A25">
      <w:pPr>
        <w:spacing w:line="360" w:lineRule="auto"/>
        <w:ind w:firstLine="708"/>
        <w:contextualSpacing/>
        <w:jc w:val="both"/>
        <w:rPr>
          <w:sz w:val="28"/>
          <w:szCs w:val="28"/>
        </w:rPr>
      </w:pPr>
      <w:r w:rsidRPr="0021708A">
        <w:rPr>
          <w:sz w:val="28"/>
          <w:szCs w:val="28"/>
        </w:rPr>
        <w:t>Проведённый в ходе учебной практики анализ научной литературы и практики внедрения позволяет сформулировать сущность исследуемой проблемы следующим образом. Сущность проблемы заключается в наличии устойчивого разрыва между потенциальными возможностями интеллектуальных транспортных систем (заложенными в их архитектуру и подтверждёнными зарубежным опытом) и реальным уровнем эффективности действующих ИТС в российских городах. Этот разрыв обусловлен тремя группами факторов: технологическими (разнородность и несовместимость оборудования), организационными (отсутствие единых стандартов и регламентов межведомственного взаимодействия) и человеческими (дефицит квалифицированных кадров и недостаточный уровень цифровой культуры у части сотрудников ГИБДД и транспортных предприятий).</w:t>
      </w:r>
    </w:p>
    <w:p w14:paraId="433EB78E" w14:textId="63429A9F" w:rsidR="00225767" w:rsidRDefault="0021708A" w:rsidP="00CA237E">
      <w:pPr>
        <w:spacing w:line="360" w:lineRule="auto"/>
        <w:ind w:firstLine="709"/>
        <w:contextualSpacing/>
        <w:jc w:val="both"/>
        <w:rPr>
          <w:sz w:val="28"/>
          <w:szCs w:val="28"/>
        </w:rPr>
      </w:pPr>
      <w:r w:rsidRPr="0021708A">
        <w:rPr>
          <w:sz w:val="28"/>
          <w:szCs w:val="28"/>
        </w:rPr>
        <w:t xml:space="preserve">Для количественной оценки данного разрыва были проанализированы статистические данные, приведённые в авторитетных источниках последних лет. </w:t>
      </w:r>
      <w:r w:rsidRPr="0021708A">
        <w:rPr>
          <w:sz w:val="28"/>
          <w:szCs w:val="28"/>
        </w:rPr>
        <w:lastRenderedPageBreak/>
        <w:t>Согласно исследовательским данным, теоретическая максимальная эффективность адаптивного светофорного регулирования (снижение задержек транспорта на перекрёстке) составляет 35</w:t>
      </w:r>
      <w:r w:rsidR="008B20A0">
        <w:rPr>
          <w:sz w:val="28"/>
          <w:szCs w:val="28"/>
        </w:rPr>
        <w:t>-</w:t>
      </w:r>
      <w:r w:rsidRPr="0021708A">
        <w:rPr>
          <w:sz w:val="28"/>
          <w:szCs w:val="28"/>
        </w:rPr>
        <w:t>45 процентов при условии плотной сети детекторов и алгоритмов реального времени. Однако фактическая эффективность, замеренная на 120 перекрёстках в шести российских городах-</w:t>
      </w:r>
      <w:proofErr w:type="spellStart"/>
      <w:r w:rsidRPr="0021708A">
        <w:rPr>
          <w:sz w:val="28"/>
          <w:szCs w:val="28"/>
        </w:rPr>
        <w:t>миллионниках</w:t>
      </w:r>
      <w:proofErr w:type="spellEnd"/>
      <w:r w:rsidRPr="0021708A">
        <w:rPr>
          <w:sz w:val="28"/>
          <w:szCs w:val="28"/>
        </w:rPr>
        <w:t>, составила лишь 12</w:t>
      </w:r>
      <w:r w:rsidR="008B20A0">
        <w:rPr>
          <w:sz w:val="28"/>
          <w:szCs w:val="28"/>
        </w:rPr>
        <w:t>-</w:t>
      </w:r>
      <w:r w:rsidRPr="0021708A">
        <w:rPr>
          <w:sz w:val="28"/>
          <w:szCs w:val="28"/>
        </w:rPr>
        <w:t xml:space="preserve">18 процентов. Основная причина </w:t>
      </w:r>
      <w:r w:rsidR="008B20A0">
        <w:rPr>
          <w:sz w:val="28"/>
          <w:szCs w:val="28"/>
        </w:rPr>
        <w:t>-</w:t>
      </w:r>
      <w:r w:rsidRPr="0021708A">
        <w:rPr>
          <w:sz w:val="28"/>
          <w:szCs w:val="28"/>
        </w:rPr>
        <w:t xml:space="preserve"> низкая плотность детекторов транспорта (в среднем 0,7 детектора на перекрёсток против рекомендуемых 4</w:t>
      </w:r>
      <w:r w:rsidR="008B20A0">
        <w:rPr>
          <w:sz w:val="28"/>
          <w:szCs w:val="28"/>
        </w:rPr>
        <w:t>-</w:t>
      </w:r>
      <w:r w:rsidRPr="0021708A">
        <w:rPr>
          <w:sz w:val="28"/>
          <w:szCs w:val="28"/>
        </w:rPr>
        <w:t>6) и задержки в передаче данных (до 30 секунд). По имеющимся данным, в городах с полноценно интегрированной ИТС (Москва, Казань) время прибытия машин скорой помощи к местам ДТП составляет в среднем 8</w:t>
      </w:r>
      <w:r w:rsidR="000A6C3A">
        <w:rPr>
          <w:sz w:val="28"/>
          <w:szCs w:val="28"/>
        </w:rPr>
        <w:t>-</w:t>
      </w:r>
      <w:r w:rsidRPr="0021708A">
        <w:rPr>
          <w:sz w:val="28"/>
          <w:szCs w:val="28"/>
        </w:rPr>
        <w:t>10 минут</w:t>
      </w:r>
      <w:r w:rsidR="00DD5C7C">
        <w:rPr>
          <w:sz w:val="28"/>
          <w:szCs w:val="28"/>
        </w:rPr>
        <w:t xml:space="preserve"> </w:t>
      </w:r>
      <w:r w:rsidR="00DD5C7C" w:rsidRPr="00DD5C7C">
        <w:rPr>
          <w:sz w:val="28"/>
          <w:szCs w:val="28"/>
        </w:rPr>
        <w:t>[4]</w:t>
      </w:r>
      <w:r w:rsidRPr="0021708A">
        <w:rPr>
          <w:sz w:val="28"/>
          <w:szCs w:val="28"/>
        </w:rPr>
        <w:t xml:space="preserve">. В городах, где интеграция отсутствует или </w:t>
      </w:r>
      <w:r w:rsidR="001C1AE8">
        <w:rPr>
          <w:sz w:val="28"/>
          <w:szCs w:val="28"/>
        </w:rPr>
        <w:t xml:space="preserve">же </w:t>
      </w:r>
      <w:r w:rsidRPr="0021708A">
        <w:rPr>
          <w:sz w:val="28"/>
          <w:szCs w:val="28"/>
        </w:rPr>
        <w:t>выполнена частично, 14</w:t>
      </w:r>
      <w:r w:rsidR="000A6C3A">
        <w:rPr>
          <w:sz w:val="28"/>
          <w:szCs w:val="28"/>
        </w:rPr>
        <w:t>-</w:t>
      </w:r>
      <w:r w:rsidRPr="0021708A">
        <w:rPr>
          <w:sz w:val="28"/>
          <w:szCs w:val="28"/>
        </w:rPr>
        <w:t>18 минут. Разница в 6</w:t>
      </w:r>
      <w:r w:rsidR="000A6C3A">
        <w:rPr>
          <w:sz w:val="28"/>
          <w:szCs w:val="28"/>
        </w:rPr>
        <w:t>-</w:t>
      </w:r>
      <w:r w:rsidRPr="0021708A">
        <w:rPr>
          <w:sz w:val="28"/>
          <w:szCs w:val="28"/>
        </w:rPr>
        <w:t xml:space="preserve">8 минут в условиях «золотого часа» может быть фатальной. </w:t>
      </w:r>
      <w:r>
        <w:rPr>
          <w:sz w:val="28"/>
          <w:szCs w:val="28"/>
        </w:rPr>
        <w:t xml:space="preserve"> </w:t>
      </w:r>
      <w:r w:rsidRPr="0021708A">
        <w:rPr>
          <w:sz w:val="28"/>
          <w:szCs w:val="28"/>
        </w:rPr>
        <w:t>Доля городов-</w:t>
      </w:r>
      <w:proofErr w:type="spellStart"/>
      <w:r w:rsidRPr="0021708A">
        <w:rPr>
          <w:sz w:val="28"/>
          <w:szCs w:val="28"/>
        </w:rPr>
        <w:t>миллионников</w:t>
      </w:r>
      <w:proofErr w:type="spellEnd"/>
      <w:r w:rsidRPr="0021708A">
        <w:rPr>
          <w:sz w:val="28"/>
          <w:szCs w:val="28"/>
        </w:rPr>
        <w:t xml:space="preserve"> с полноценной интеграцией ИТС и экстренных служб на начало 2026 года не превышает 25 процентов. Согласно расчётам, приведённым в аналитических публикациях, недополученный экономический эффект от внедрения ИТС в российских городах оценивается в 12</w:t>
      </w:r>
      <w:r w:rsidR="00CA237E">
        <w:rPr>
          <w:sz w:val="28"/>
          <w:szCs w:val="28"/>
        </w:rPr>
        <w:t>-</w:t>
      </w:r>
      <w:r w:rsidRPr="0021708A">
        <w:rPr>
          <w:sz w:val="28"/>
          <w:szCs w:val="28"/>
        </w:rPr>
        <w:t>15 миллиардов рублей ежегодно. По исследовательским данным, в 48 городах, где внедрены ИТС, работают 320 специалистов в ситуационных центрах. По нормативу (один специалист на 50–70 светофорных объектов) необходимо 780</w:t>
      </w:r>
      <w:r w:rsidR="000A6C3A">
        <w:rPr>
          <w:sz w:val="28"/>
          <w:szCs w:val="28"/>
        </w:rPr>
        <w:t>-</w:t>
      </w:r>
      <w:r w:rsidRPr="0021708A">
        <w:rPr>
          <w:sz w:val="28"/>
          <w:szCs w:val="28"/>
        </w:rPr>
        <w:t>1100 специалистов, то есть кадровый дефицит составляет 60–70 процентов.</w:t>
      </w:r>
      <w:r w:rsidR="00225767">
        <w:rPr>
          <w:sz w:val="28"/>
          <w:szCs w:val="28"/>
        </w:rPr>
        <w:t xml:space="preserve"> </w:t>
      </w:r>
      <w:r w:rsidR="00670027" w:rsidRPr="00670027">
        <w:rPr>
          <w:sz w:val="28"/>
          <w:szCs w:val="28"/>
        </w:rPr>
        <w:t>Наибольший дефицит наблюдается в области плотности детекторной инфраструктуры, которая составляет 80–85 процентов. Это подчёркивает критическую важность вложения средств в модернизацию технического оборудования улично-дорожной системы.</w:t>
      </w:r>
      <w:r w:rsidR="00670027">
        <w:rPr>
          <w:sz w:val="28"/>
          <w:szCs w:val="28"/>
        </w:rPr>
        <w:t xml:space="preserve"> </w:t>
      </w:r>
      <w:r w:rsidR="007410A9" w:rsidRPr="007410A9">
        <w:rPr>
          <w:sz w:val="28"/>
          <w:szCs w:val="28"/>
        </w:rPr>
        <w:t xml:space="preserve">Для упрощения анализа и наглядного сравнения статистических данных все четыре показателя, характеризующие ключевые аспекты работы ИТС (техническую эффективность, социальную значимость, экономическую отдачу и кадровое обеспечение), представлены в таблице 2.1. В таблице отражены потенциальные значения этих показателей при полной интеграции всех подсистем ИТС, фактические данные, </w:t>
      </w:r>
      <w:r w:rsidR="006513ED">
        <w:rPr>
          <w:sz w:val="28"/>
          <w:szCs w:val="28"/>
        </w:rPr>
        <w:t xml:space="preserve">которые </w:t>
      </w:r>
      <w:proofErr w:type="spellStart"/>
      <w:r w:rsidR="007410A9" w:rsidRPr="007410A9">
        <w:rPr>
          <w:sz w:val="28"/>
          <w:szCs w:val="28"/>
        </w:rPr>
        <w:lastRenderedPageBreak/>
        <w:t>собранны</w:t>
      </w:r>
      <w:proofErr w:type="spellEnd"/>
      <w:r w:rsidR="007410A9" w:rsidRPr="007410A9">
        <w:rPr>
          <w:sz w:val="28"/>
          <w:szCs w:val="28"/>
        </w:rPr>
        <w:t xml:space="preserve"> в российских городах, а также рассчитанный процентный разрыв между ними. Анализ этой таблицы позволяет не только оценить количественно масштаб отставания, но и выявить приоритетные направления для ликвидации обнаруженных </w:t>
      </w:r>
      <w:r w:rsidR="00CE52A6">
        <w:rPr>
          <w:sz w:val="28"/>
          <w:szCs w:val="28"/>
        </w:rPr>
        <w:t>несоответствий</w:t>
      </w:r>
      <w:r w:rsidR="007410A9" w:rsidRPr="007410A9">
        <w:rPr>
          <w:sz w:val="28"/>
          <w:szCs w:val="28"/>
        </w:rPr>
        <w:t>.</w:t>
      </w:r>
    </w:p>
    <w:p w14:paraId="37C279B9" w14:textId="44CC16AE" w:rsidR="00DA7001" w:rsidRDefault="00A16EB1" w:rsidP="00DF0CA4">
      <w:pPr>
        <w:spacing w:after="240" w:line="360" w:lineRule="auto"/>
        <w:ind w:firstLine="708"/>
        <w:jc w:val="both"/>
        <w:rPr>
          <w:sz w:val="28"/>
          <w:szCs w:val="28"/>
        </w:rPr>
      </w:pPr>
      <w:r w:rsidRPr="0001249C">
        <w:rPr>
          <w:sz w:val="28"/>
          <w:szCs w:val="28"/>
        </w:rPr>
        <w:t>Сводная аналитическая таблица</w:t>
      </w:r>
      <w:r w:rsidR="008239B4">
        <w:rPr>
          <w:sz w:val="28"/>
          <w:szCs w:val="28"/>
        </w:rPr>
        <w:t xml:space="preserve"> </w:t>
      </w:r>
      <w:r w:rsidR="003F1B20">
        <w:rPr>
          <w:sz w:val="28"/>
          <w:szCs w:val="28"/>
        </w:rPr>
        <w:t>2</w:t>
      </w:r>
      <w:r w:rsidR="008239B4">
        <w:rPr>
          <w:sz w:val="28"/>
          <w:szCs w:val="28"/>
        </w:rPr>
        <w:t>.1.</w:t>
      </w:r>
    </w:p>
    <w:p w14:paraId="3447CB54" w14:textId="2E20B4BD" w:rsidR="00775F90" w:rsidRPr="0001249C" w:rsidRDefault="00775F90" w:rsidP="003A5789">
      <w:pPr>
        <w:spacing w:before="240" w:after="120"/>
        <w:rPr>
          <w:sz w:val="28"/>
          <w:szCs w:val="28"/>
        </w:rPr>
      </w:pPr>
      <w:r w:rsidRPr="003D16B2">
        <w:rPr>
          <w:sz w:val="28"/>
          <w:szCs w:val="28"/>
        </w:rPr>
        <w:t xml:space="preserve">Таблица </w:t>
      </w:r>
      <w:r w:rsidR="003F1B20">
        <w:rPr>
          <w:sz w:val="28"/>
          <w:szCs w:val="28"/>
        </w:rPr>
        <w:t>2</w:t>
      </w:r>
      <w:r w:rsidRPr="003D16B2">
        <w:rPr>
          <w:sz w:val="28"/>
          <w:szCs w:val="28"/>
        </w:rPr>
        <w:t>.1 –</w:t>
      </w:r>
      <w:r>
        <w:rPr>
          <w:sz w:val="28"/>
          <w:szCs w:val="28"/>
        </w:rPr>
        <w:t xml:space="preserve"> Сводная аналитическая таблица</w:t>
      </w:r>
    </w:p>
    <w:tbl>
      <w:tblPr>
        <w:tblStyle w:val="af2"/>
        <w:tblW w:w="0" w:type="auto"/>
        <w:tblLook w:val="04A0" w:firstRow="1" w:lastRow="0" w:firstColumn="1" w:lastColumn="0" w:noHBand="0" w:noVBand="1"/>
      </w:tblPr>
      <w:tblGrid>
        <w:gridCol w:w="2407"/>
        <w:gridCol w:w="2407"/>
        <w:gridCol w:w="2407"/>
        <w:gridCol w:w="2408"/>
      </w:tblGrid>
      <w:tr w:rsidR="00F13EA1" w14:paraId="7BC89BF7" w14:textId="77777777" w:rsidTr="00F13EA1">
        <w:tc>
          <w:tcPr>
            <w:tcW w:w="2407" w:type="dxa"/>
          </w:tcPr>
          <w:p w14:paraId="4D8FC3B2" w14:textId="479EDDFD" w:rsidR="00F13EA1" w:rsidRPr="003A5789" w:rsidRDefault="000E6749" w:rsidP="00BA0965">
            <w:pPr>
              <w:contextualSpacing/>
              <w:jc w:val="both"/>
              <w:rPr>
                <w:szCs w:val="28"/>
              </w:rPr>
            </w:pPr>
            <w:r w:rsidRPr="003A5789">
              <w:rPr>
                <w:szCs w:val="28"/>
              </w:rPr>
              <w:t>Показ</w:t>
            </w:r>
            <w:r w:rsidR="002C23F6" w:rsidRPr="003A5789">
              <w:rPr>
                <w:szCs w:val="28"/>
              </w:rPr>
              <w:t>атель</w:t>
            </w:r>
          </w:p>
        </w:tc>
        <w:tc>
          <w:tcPr>
            <w:tcW w:w="2407" w:type="dxa"/>
          </w:tcPr>
          <w:p w14:paraId="1F535962" w14:textId="5DD5E499" w:rsidR="00F13EA1" w:rsidRPr="003A5789" w:rsidRDefault="00AB52E5" w:rsidP="003A5789">
            <w:pPr>
              <w:contextualSpacing/>
              <w:rPr>
                <w:szCs w:val="28"/>
              </w:rPr>
            </w:pPr>
            <w:r w:rsidRPr="003A5789">
              <w:rPr>
                <w:szCs w:val="28"/>
              </w:rPr>
              <w:t>Потенциальное значение (</w:t>
            </w:r>
            <w:r w:rsidR="00571096" w:rsidRPr="003A5789">
              <w:rPr>
                <w:szCs w:val="28"/>
              </w:rPr>
              <w:t>при идеально</w:t>
            </w:r>
            <w:r w:rsidR="00215B1C" w:rsidRPr="003A5789">
              <w:rPr>
                <w:szCs w:val="28"/>
              </w:rPr>
              <w:t>й интеграции</w:t>
            </w:r>
            <w:r w:rsidR="00AE6C6A" w:rsidRPr="003A5789">
              <w:rPr>
                <w:szCs w:val="28"/>
              </w:rPr>
              <w:t>)</w:t>
            </w:r>
          </w:p>
        </w:tc>
        <w:tc>
          <w:tcPr>
            <w:tcW w:w="2407" w:type="dxa"/>
          </w:tcPr>
          <w:p w14:paraId="5B98D6A6" w14:textId="2A4280AA" w:rsidR="00F13EA1" w:rsidRPr="003A5789" w:rsidRDefault="00F77363" w:rsidP="003A5789">
            <w:pPr>
              <w:contextualSpacing/>
              <w:rPr>
                <w:szCs w:val="28"/>
              </w:rPr>
            </w:pPr>
            <w:r w:rsidRPr="003A5789">
              <w:rPr>
                <w:szCs w:val="28"/>
              </w:rPr>
              <w:t>Фактическое значение</w:t>
            </w:r>
            <w:r w:rsidR="00DE0997" w:rsidRPr="003A5789">
              <w:rPr>
                <w:szCs w:val="28"/>
              </w:rPr>
              <w:t xml:space="preserve"> (в среднем по РФ)</w:t>
            </w:r>
          </w:p>
        </w:tc>
        <w:tc>
          <w:tcPr>
            <w:tcW w:w="2408" w:type="dxa"/>
          </w:tcPr>
          <w:p w14:paraId="116F742D" w14:textId="50C60DF4" w:rsidR="00F13EA1" w:rsidRPr="003A5789" w:rsidRDefault="00A4601D" w:rsidP="003A5789">
            <w:pPr>
              <w:contextualSpacing/>
              <w:rPr>
                <w:szCs w:val="28"/>
              </w:rPr>
            </w:pPr>
            <w:r w:rsidRPr="003A5789">
              <w:rPr>
                <w:szCs w:val="28"/>
              </w:rPr>
              <w:t xml:space="preserve">Разрыв </w:t>
            </w:r>
            <w:r w:rsidR="00E2669A" w:rsidRPr="003A5789">
              <w:rPr>
                <w:szCs w:val="28"/>
              </w:rPr>
              <w:t>(проценты)</w:t>
            </w:r>
          </w:p>
        </w:tc>
      </w:tr>
      <w:tr w:rsidR="00F13EA1" w14:paraId="5D410BAC" w14:textId="77777777" w:rsidTr="00F13EA1">
        <w:tc>
          <w:tcPr>
            <w:tcW w:w="2407" w:type="dxa"/>
          </w:tcPr>
          <w:p w14:paraId="5A1446B8" w14:textId="42E6C0E3" w:rsidR="00F13EA1" w:rsidRPr="003A5789" w:rsidRDefault="00F06CD0" w:rsidP="00BA0965">
            <w:pPr>
              <w:contextualSpacing/>
              <w:jc w:val="both"/>
              <w:rPr>
                <w:szCs w:val="28"/>
              </w:rPr>
            </w:pPr>
            <w:r w:rsidRPr="003A5789">
              <w:rPr>
                <w:szCs w:val="28"/>
              </w:rPr>
              <w:t xml:space="preserve">Снижение </w:t>
            </w:r>
            <w:r w:rsidR="00166814" w:rsidRPr="003A5789">
              <w:rPr>
                <w:szCs w:val="28"/>
              </w:rPr>
              <w:t xml:space="preserve">задержек на перекрестке </w:t>
            </w:r>
          </w:p>
        </w:tc>
        <w:tc>
          <w:tcPr>
            <w:tcW w:w="2407" w:type="dxa"/>
          </w:tcPr>
          <w:p w14:paraId="56E9E193" w14:textId="414EBC8A" w:rsidR="00F13EA1" w:rsidRPr="003A5789" w:rsidRDefault="00EC5E10" w:rsidP="00BA0965">
            <w:pPr>
              <w:contextualSpacing/>
              <w:jc w:val="both"/>
              <w:rPr>
                <w:szCs w:val="28"/>
              </w:rPr>
            </w:pPr>
            <w:r w:rsidRPr="003A5789">
              <w:rPr>
                <w:szCs w:val="28"/>
              </w:rPr>
              <w:t>35-</w:t>
            </w:r>
            <w:r w:rsidR="007570DD" w:rsidRPr="003A5789">
              <w:rPr>
                <w:szCs w:val="28"/>
              </w:rPr>
              <w:t>45 процентов</w:t>
            </w:r>
          </w:p>
        </w:tc>
        <w:tc>
          <w:tcPr>
            <w:tcW w:w="2407" w:type="dxa"/>
          </w:tcPr>
          <w:p w14:paraId="657FB159" w14:textId="35223A05" w:rsidR="00F13EA1" w:rsidRPr="003A5789" w:rsidRDefault="00FC2380" w:rsidP="00BA0965">
            <w:pPr>
              <w:contextualSpacing/>
              <w:jc w:val="both"/>
              <w:rPr>
                <w:szCs w:val="28"/>
              </w:rPr>
            </w:pPr>
            <w:r w:rsidRPr="003A5789">
              <w:rPr>
                <w:szCs w:val="28"/>
              </w:rPr>
              <w:t>12-18 процентов</w:t>
            </w:r>
          </w:p>
        </w:tc>
        <w:tc>
          <w:tcPr>
            <w:tcW w:w="2408" w:type="dxa"/>
          </w:tcPr>
          <w:p w14:paraId="6EC38137" w14:textId="009066AF" w:rsidR="00F13EA1" w:rsidRPr="003A5789" w:rsidRDefault="00D232F8" w:rsidP="00BA0965">
            <w:pPr>
              <w:contextualSpacing/>
              <w:jc w:val="both"/>
              <w:rPr>
                <w:szCs w:val="28"/>
              </w:rPr>
            </w:pPr>
            <w:r w:rsidRPr="003A5789">
              <w:rPr>
                <w:szCs w:val="28"/>
              </w:rPr>
              <w:t xml:space="preserve">60-65 </w:t>
            </w:r>
            <w:r w:rsidR="00B43678" w:rsidRPr="003A5789">
              <w:rPr>
                <w:szCs w:val="28"/>
              </w:rPr>
              <w:t>процентов</w:t>
            </w:r>
          </w:p>
        </w:tc>
      </w:tr>
      <w:tr w:rsidR="00F13EA1" w14:paraId="60DA89E2" w14:textId="77777777" w:rsidTr="00F13EA1">
        <w:tc>
          <w:tcPr>
            <w:tcW w:w="2407" w:type="dxa"/>
          </w:tcPr>
          <w:p w14:paraId="2369A685" w14:textId="3F7ECA7C" w:rsidR="00F13EA1" w:rsidRPr="003A5789" w:rsidRDefault="00D0431A" w:rsidP="00BA0965">
            <w:pPr>
              <w:contextualSpacing/>
              <w:jc w:val="both"/>
              <w:rPr>
                <w:szCs w:val="28"/>
              </w:rPr>
            </w:pPr>
            <w:r w:rsidRPr="003A5789">
              <w:rPr>
                <w:szCs w:val="28"/>
              </w:rPr>
              <w:t xml:space="preserve">Время прибытия скорой помощи к </w:t>
            </w:r>
            <w:r w:rsidR="00DF590E" w:rsidRPr="003A5789">
              <w:rPr>
                <w:szCs w:val="28"/>
              </w:rPr>
              <w:t>ДТП</w:t>
            </w:r>
          </w:p>
        </w:tc>
        <w:tc>
          <w:tcPr>
            <w:tcW w:w="2407" w:type="dxa"/>
          </w:tcPr>
          <w:p w14:paraId="2725F869" w14:textId="67162D3E" w:rsidR="00F13EA1" w:rsidRPr="003A5789" w:rsidRDefault="002C5FBD" w:rsidP="00BA0965">
            <w:pPr>
              <w:contextualSpacing/>
              <w:jc w:val="both"/>
              <w:rPr>
                <w:szCs w:val="28"/>
              </w:rPr>
            </w:pPr>
            <w:r w:rsidRPr="003A5789">
              <w:rPr>
                <w:szCs w:val="28"/>
              </w:rPr>
              <w:t>8-10 минут</w:t>
            </w:r>
          </w:p>
        </w:tc>
        <w:tc>
          <w:tcPr>
            <w:tcW w:w="2407" w:type="dxa"/>
          </w:tcPr>
          <w:p w14:paraId="76B7A18B" w14:textId="1C6B1482" w:rsidR="00F13EA1" w:rsidRPr="003A5789" w:rsidRDefault="00030277" w:rsidP="00BA0965">
            <w:pPr>
              <w:contextualSpacing/>
              <w:jc w:val="both"/>
              <w:rPr>
                <w:szCs w:val="28"/>
              </w:rPr>
            </w:pPr>
            <w:r w:rsidRPr="003A5789">
              <w:rPr>
                <w:szCs w:val="28"/>
              </w:rPr>
              <w:t>14-18 минут</w:t>
            </w:r>
          </w:p>
        </w:tc>
        <w:tc>
          <w:tcPr>
            <w:tcW w:w="2408" w:type="dxa"/>
          </w:tcPr>
          <w:p w14:paraId="7DBD43AF" w14:textId="19A49F44" w:rsidR="00F13EA1" w:rsidRPr="003A5789" w:rsidRDefault="00C866E9" w:rsidP="00BA0965">
            <w:pPr>
              <w:contextualSpacing/>
              <w:jc w:val="both"/>
              <w:rPr>
                <w:szCs w:val="28"/>
              </w:rPr>
            </w:pPr>
            <w:r w:rsidRPr="003A5789">
              <w:rPr>
                <w:szCs w:val="28"/>
              </w:rPr>
              <w:t>40-50 процентов</w:t>
            </w:r>
          </w:p>
        </w:tc>
      </w:tr>
      <w:tr w:rsidR="00F13EA1" w14:paraId="7A28ED35" w14:textId="77777777" w:rsidTr="00F13EA1">
        <w:tc>
          <w:tcPr>
            <w:tcW w:w="2407" w:type="dxa"/>
          </w:tcPr>
          <w:p w14:paraId="3AE87FF0" w14:textId="536B7CB3" w:rsidR="00F13EA1" w:rsidRPr="003A5789" w:rsidRDefault="009D04F0" w:rsidP="00BA0965">
            <w:pPr>
              <w:contextualSpacing/>
              <w:jc w:val="both"/>
              <w:rPr>
                <w:szCs w:val="28"/>
              </w:rPr>
            </w:pPr>
            <w:r w:rsidRPr="003A5789">
              <w:rPr>
                <w:szCs w:val="28"/>
              </w:rPr>
              <w:t xml:space="preserve">Плотность детекторов </w:t>
            </w:r>
            <w:r w:rsidR="00D64D26" w:rsidRPr="003A5789">
              <w:rPr>
                <w:szCs w:val="28"/>
              </w:rPr>
              <w:t>(шт.</w:t>
            </w:r>
            <w:r w:rsidR="00D64D26" w:rsidRPr="003A5789">
              <w:rPr>
                <w:szCs w:val="28"/>
                <w:lang w:val="en-US"/>
              </w:rPr>
              <w:t>/</w:t>
            </w:r>
            <w:r w:rsidR="00AA60B8" w:rsidRPr="003A5789">
              <w:rPr>
                <w:szCs w:val="28"/>
              </w:rPr>
              <w:t>перекрёстков</w:t>
            </w:r>
            <w:r w:rsidR="005A4914" w:rsidRPr="003A5789">
              <w:rPr>
                <w:szCs w:val="28"/>
              </w:rPr>
              <w:t>)</w:t>
            </w:r>
          </w:p>
        </w:tc>
        <w:tc>
          <w:tcPr>
            <w:tcW w:w="2407" w:type="dxa"/>
          </w:tcPr>
          <w:p w14:paraId="0480F60E" w14:textId="05BB3C02" w:rsidR="00F13EA1" w:rsidRPr="003A5789" w:rsidRDefault="005A4914" w:rsidP="00BA0965">
            <w:pPr>
              <w:contextualSpacing/>
              <w:jc w:val="both"/>
              <w:rPr>
                <w:szCs w:val="28"/>
              </w:rPr>
            </w:pPr>
            <w:r w:rsidRPr="003A5789">
              <w:rPr>
                <w:szCs w:val="28"/>
              </w:rPr>
              <w:t>4-6</w:t>
            </w:r>
          </w:p>
        </w:tc>
        <w:tc>
          <w:tcPr>
            <w:tcW w:w="2407" w:type="dxa"/>
          </w:tcPr>
          <w:p w14:paraId="626C1EB9" w14:textId="6BCA5E93" w:rsidR="00F13EA1" w:rsidRPr="003A5789" w:rsidRDefault="00147AE1" w:rsidP="00BA0965">
            <w:pPr>
              <w:contextualSpacing/>
              <w:jc w:val="both"/>
              <w:rPr>
                <w:szCs w:val="28"/>
              </w:rPr>
            </w:pPr>
            <w:r w:rsidRPr="003A5789">
              <w:rPr>
                <w:szCs w:val="28"/>
              </w:rPr>
              <w:t>0,7</w:t>
            </w:r>
          </w:p>
        </w:tc>
        <w:tc>
          <w:tcPr>
            <w:tcW w:w="2408" w:type="dxa"/>
          </w:tcPr>
          <w:p w14:paraId="68E37C6A" w14:textId="7B38B0E9" w:rsidR="00F13EA1" w:rsidRPr="003A5789" w:rsidRDefault="00623BD8" w:rsidP="00BA0965">
            <w:pPr>
              <w:contextualSpacing/>
              <w:jc w:val="both"/>
              <w:rPr>
                <w:szCs w:val="28"/>
              </w:rPr>
            </w:pPr>
            <w:r w:rsidRPr="003A5789">
              <w:rPr>
                <w:szCs w:val="28"/>
              </w:rPr>
              <w:t>80-85 процентов</w:t>
            </w:r>
          </w:p>
        </w:tc>
      </w:tr>
      <w:tr w:rsidR="00F13EA1" w14:paraId="58DE18C6" w14:textId="77777777" w:rsidTr="00F13EA1">
        <w:tc>
          <w:tcPr>
            <w:tcW w:w="2407" w:type="dxa"/>
          </w:tcPr>
          <w:p w14:paraId="0F211061" w14:textId="189FFA28" w:rsidR="00F13EA1" w:rsidRPr="003A5789" w:rsidRDefault="0003364B" w:rsidP="00BA0965">
            <w:pPr>
              <w:contextualSpacing/>
              <w:jc w:val="both"/>
              <w:rPr>
                <w:szCs w:val="28"/>
              </w:rPr>
            </w:pPr>
            <w:r w:rsidRPr="003A5789">
              <w:rPr>
                <w:szCs w:val="28"/>
              </w:rPr>
              <w:t xml:space="preserve">Кадровая </w:t>
            </w:r>
            <w:r w:rsidR="001953E0" w:rsidRPr="003A5789">
              <w:rPr>
                <w:szCs w:val="28"/>
              </w:rPr>
              <w:t>обеспеч</w:t>
            </w:r>
            <w:r w:rsidR="004D65B6" w:rsidRPr="003A5789">
              <w:rPr>
                <w:szCs w:val="28"/>
              </w:rPr>
              <w:t xml:space="preserve">енность </w:t>
            </w:r>
            <w:proofErr w:type="spellStart"/>
            <w:r w:rsidR="008150D6" w:rsidRPr="003A5789">
              <w:rPr>
                <w:szCs w:val="28"/>
              </w:rPr>
              <w:t>ситуац</w:t>
            </w:r>
            <w:proofErr w:type="spellEnd"/>
            <w:r w:rsidR="008150D6" w:rsidRPr="003A5789">
              <w:rPr>
                <w:szCs w:val="28"/>
              </w:rPr>
              <w:t>.</w:t>
            </w:r>
            <w:r w:rsidR="00FF1D10" w:rsidRPr="003A5789">
              <w:rPr>
                <w:szCs w:val="28"/>
              </w:rPr>
              <w:t xml:space="preserve"> центров</w:t>
            </w:r>
          </w:p>
        </w:tc>
        <w:tc>
          <w:tcPr>
            <w:tcW w:w="2407" w:type="dxa"/>
          </w:tcPr>
          <w:p w14:paraId="027E121D" w14:textId="07E2A82B" w:rsidR="00F13EA1" w:rsidRPr="003A5789" w:rsidRDefault="000A2D5E" w:rsidP="00BA0965">
            <w:pPr>
              <w:contextualSpacing/>
              <w:jc w:val="both"/>
              <w:rPr>
                <w:szCs w:val="28"/>
              </w:rPr>
            </w:pPr>
            <w:r w:rsidRPr="003A5789">
              <w:rPr>
                <w:szCs w:val="28"/>
              </w:rPr>
              <w:t>100 процентов</w:t>
            </w:r>
          </w:p>
        </w:tc>
        <w:tc>
          <w:tcPr>
            <w:tcW w:w="2407" w:type="dxa"/>
          </w:tcPr>
          <w:p w14:paraId="398990D7" w14:textId="2BCA5CF0" w:rsidR="00F13EA1" w:rsidRPr="003A5789" w:rsidRDefault="00DA1FB2" w:rsidP="00BA0965">
            <w:pPr>
              <w:contextualSpacing/>
              <w:jc w:val="both"/>
              <w:rPr>
                <w:szCs w:val="28"/>
              </w:rPr>
            </w:pPr>
            <w:r w:rsidRPr="003A5789">
              <w:rPr>
                <w:szCs w:val="28"/>
              </w:rPr>
              <w:t xml:space="preserve">30-40 </w:t>
            </w:r>
            <w:r w:rsidR="0090028F" w:rsidRPr="003A5789">
              <w:rPr>
                <w:szCs w:val="28"/>
              </w:rPr>
              <w:t>процентов</w:t>
            </w:r>
          </w:p>
        </w:tc>
        <w:tc>
          <w:tcPr>
            <w:tcW w:w="2408" w:type="dxa"/>
          </w:tcPr>
          <w:p w14:paraId="6D866BAF" w14:textId="19550EDC" w:rsidR="00F13EA1" w:rsidRPr="003A5789" w:rsidRDefault="00C422B0" w:rsidP="00BA0965">
            <w:pPr>
              <w:contextualSpacing/>
              <w:jc w:val="both"/>
              <w:rPr>
                <w:szCs w:val="28"/>
              </w:rPr>
            </w:pPr>
            <w:r w:rsidRPr="003A5789">
              <w:rPr>
                <w:szCs w:val="28"/>
              </w:rPr>
              <w:t>60-70 процентов</w:t>
            </w:r>
          </w:p>
        </w:tc>
      </w:tr>
    </w:tbl>
    <w:p w14:paraId="6CAAEFF5" w14:textId="77777777" w:rsidR="008239B4" w:rsidRDefault="008239B4" w:rsidP="00BA0965">
      <w:pPr>
        <w:ind w:firstLine="708"/>
        <w:contextualSpacing/>
        <w:jc w:val="both"/>
        <w:rPr>
          <w:sz w:val="28"/>
          <w:szCs w:val="28"/>
        </w:rPr>
      </w:pPr>
    </w:p>
    <w:p w14:paraId="68C3E574" w14:textId="33D7C29C" w:rsidR="00A16EB1" w:rsidRPr="00A16EB1" w:rsidRDefault="00313B57" w:rsidP="00313B57">
      <w:pPr>
        <w:spacing w:line="360" w:lineRule="auto"/>
        <w:ind w:firstLine="709"/>
        <w:jc w:val="both"/>
        <w:rPr>
          <w:sz w:val="28"/>
          <w:szCs w:val="28"/>
        </w:rPr>
      </w:pPr>
      <w:r w:rsidRPr="00313B57">
        <w:rPr>
          <w:sz w:val="28"/>
          <w:szCs w:val="28"/>
        </w:rPr>
        <w:t xml:space="preserve">Анализ современной научной литературы и практики внедрения позволяет выделить несколько перспективных направлений для дальнейших исследований в области интеллектуальных транспортных систем как части умного города. В настоящее время отсутствует единая, научно обоснованная и утверждённая на федеральном уровне методика оценки экономической, социальной и экологической эффективности ИТС. Разные города используют разные показатели, что делает невозможным сравнение и тиражирование лучших практик. Дальнейшие исследования должны быть направлены на разработку унифицированной системы ключевых показателей эффективности для ИТС. С ростом числа устройств, подключённых к ИТС (по прогнозам, к 2030 году в крупном городе их будет более 1 миллиона), экспоненциально растёт и поверхность атаки для злоумышленников. Необходимы исследования, направленные на разработку методов обнаружения вторжений специально для транспортной </w:t>
      </w:r>
      <w:proofErr w:type="spellStart"/>
      <w:r w:rsidRPr="00313B57">
        <w:rPr>
          <w:sz w:val="28"/>
          <w:szCs w:val="28"/>
        </w:rPr>
        <w:t>телематики</w:t>
      </w:r>
      <w:proofErr w:type="spellEnd"/>
      <w:r w:rsidRPr="00313B57">
        <w:rPr>
          <w:sz w:val="28"/>
          <w:szCs w:val="28"/>
        </w:rPr>
        <w:t xml:space="preserve">, а также на создание систем резервирования и </w:t>
      </w:r>
      <w:r w:rsidRPr="00313B57">
        <w:rPr>
          <w:sz w:val="28"/>
          <w:szCs w:val="28"/>
        </w:rPr>
        <w:lastRenderedPageBreak/>
        <w:t xml:space="preserve">восстановления управления при компрометации основного канала. Одним из наименее изученных аспектов является взаимодействие человека-диспетчера с алгоритмами ИИ, выдающими рекомендации по управлению. Исследования показывают, что при высокой достоверности рекомендаций (95 процентов и выше) диспетчеры доверяют им и действуют быстро, однако при достоверности 80–90 процентов возникает эффект «ложной тревоги»: диспетчеры начинают игнорировать рекомендации, даже когда они верны. Требуются дальнейшие исследования в области доверия человека к ИИ в критически важных системах. В настоящее время отсутствуют нормативные правовые акты, регулирующие ситуацию, когда решение о переключении фаз светофоров или открытии реверсивной полосы было принято ИИ-алгоритмом автоматически и это решение привело к ДТП. Этот правовой пробел требует междисциплинарных исследований с участием юристов, ИТ-специалистов и транспортников. Камеры фиксации нарушений вызывают раздражение у части водителей, несмотря на доказанную эффективность в снижении аварийности, а системы динамического ценообразования на парковку воспринимаются как «очередной побор». Дальнейшие исследования в области социологии и психологии транспорта могут дать рекомендации по повышению социальной </w:t>
      </w:r>
      <w:r w:rsidR="00426616" w:rsidRPr="00313B57">
        <w:rPr>
          <w:sz w:val="28"/>
          <w:szCs w:val="28"/>
        </w:rPr>
        <w:t>приемлемости</w:t>
      </w:r>
      <w:r w:rsidRPr="00313B57">
        <w:rPr>
          <w:sz w:val="28"/>
          <w:szCs w:val="28"/>
        </w:rPr>
        <w:t xml:space="preserve"> ИТС. Таким образом, перспективы дальнейших исследований по теме интеллектуальных транспортных систем чрезвычайно широки и охватывают технологические, экономические, правовые, социальные и психологические аспекты. Учебная практика позволила не только систематизировать текущее состояние проблемы, но и сформулировать вектор для возможной будущей научной работы.</w:t>
      </w:r>
    </w:p>
    <w:p w14:paraId="68AD2567" w14:textId="77777777" w:rsidR="003E08D9" w:rsidRDefault="003E08D9" w:rsidP="00775F90">
      <w:pPr>
        <w:spacing w:line="360" w:lineRule="auto"/>
        <w:jc w:val="both"/>
        <w:rPr>
          <w:b/>
          <w:bCs/>
          <w:sz w:val="28"/>
          <w:szCs w:val="28"/>
        </w:rPr>
      </w:pPr>
    </w:p>
    <w:p w14:paraId="66876AD6" w14:textId="77777777" w:rsidR="003D16B2" w:rsidRDefault="003D16B2" w:rsidP="00775F90">
      <w:pPr>
        <w:spacing w:line="360" w:lineRule="auto"/>
        <w:jc w:val="both"/>
        <w:rPr>
          <w:sz w:val="28"/>
          <w:szCs w:val="28"/>
        </w:rPr>
      </w:pPr>
    </w:p>
    <w:p w14:paraId="3862F6D7" w14:textId="77777777" w:rsidR="003D16B2" w:rsidRDefault="003D16B2" w:rsidP="00775F90">
      <w:pPr>
        <w:spacing w:line="360" w:lineRule="auto"/>
        <w:jc w:val="both"/>
        <w:rPr>
          <w:sz w:val="28"/>
          <w:szCs w:val="28"/>
        </w:rPr>
      </w:pPr>
    </w:p>
    <w:p w14:paraId="093C760A" w14:textId="77777777" w:rsidR="003D16B2" w:rsidRDefault="003D16B2" w:rsidP="00775F90">
      <w:pPr>
        <w:spacing w:line="360" w:lineRule="auto"/>
        <w:jc w:val="both"/>
        <w:rPr>
          <w:sz w:val="28"/>
          <w:szCs w:val="28"/>
        </w:rPr>
      </w:pPr>
    </w:p>
    <w:p w14:paraId="1CC71C99" w14:textId="77777777" w:rsidR="00426616" w:rsidRDefault="00426616" w:rsidP="00DF0CA4">
      <w:pPr>
        <w:spacing w:after="240"/>
        <w:rPr>
          <w:sz w:val="28"/>
          <w:szCs w:val="28"/>
        </w:rPr>
      </w:pPr>
    </w:p>
    <w:p w14:paraId="6C045910" w14:textId="77777777" w:rsidR="00DF0CA4" w:rsidRDefault="00DF0CA4" w:rsidP="00DF0CA4">
      <w:pPr>
        <w:spacing w:after="240"/>
        <w:rPr>
          <w:rFonts w:asciiTheme="minorBidi" w:hAnsiTheme="minorBidi" w:cstheme="minorBidi"/>
          <w:sz w:val="30"/>
          <w:szCs w:val="30"/>
        </w:rPr>
      </w:pPr>
    </w:p>
    <w:p w14:paraId="3E468D20" w14:textId="6B1842CA" w:rsidR="00A16EB1" w:rsidRPr="000972E9" w:rsidRDefault="00A16EB1" w:rsidP="00313B57">
      <w:pPr>
        <w:spacing w:after="240"/>
        <w:jc w:val="center"/>
        <w:rPr>
          <w:rFonts w:asciiTheme="minorBidi" w:hAnsiTheme="minorBidi" w:cstheme="minorBidi"/>
          <w:sz w:val="30"/>
          <w:szCs w:val="30"/>
        </w:rPr>
      </w:pPr>
      <w:r w:rsidRPr="000972E9">
        <w:rPr>
          <w:rFonts w:asciiTheme="minorBidi" w:hAnsiTheme="minorBidi" w:cstheme="minorBidi"/>
          <w:sz w:val="30"/>
          <w:szCs w:val="30"/>
        </w:rPr>
        <w:lastRenderedPageBreak/>
        <w:t>Заключение</w:t>
      </w:r>
    </w:p>
    <w:p w14:paraId="752BA471" w14:textId="77777777" w:rsidR="00E73A25" w:rsidRDefault="00E73A25" w:rsidP="00E73A25">
      <w:pPr>
        <w:spacing w:line="360" w:lineRule="auto"/>
        <w:ind w:firstLine="708"/>
        <w:jc w:val="both"/>
        <w:rPr>
          <w:sz w:val="28"/>
          <w:szCs w:val="28"/>
        </w:rPr>
      </w:pPr>
      <w:r w:rsidRPr="00E73A25">
        <w:rPr>
          <w:sz w:val="28"/>
          <w:szCs w:val="28"/>
        </w:rPr>
        <w:t>В ходе учебной практики по получению навыков исследовательской работы были изучены ключевые аспекты интеллектуальных транспортных систем как части умного города. Проведённый анализ, основанный на достоверных источниках последних пяти лет, позволяет сформулировать следующие выводы.</w:t>
      </w:r>
    </w:p>
    <w:p w14:paraId="30301D64" w14:textId="690595D6" w:rsidR="00E73A25" w:rsidRDefault="00E73A25" w:rsidP="00E73A25">
      <w:pPr>
        <w:spacing w:line="360" w:lineRule="auto"/>
        <w:ind w:firstLine="708"/>
        <w:jc w:val="both"/>
        <w:rPr>
          <w:sz w:val="28"/>
          <w:szCs w:val="28"/>
        </w:rPr>
      </w:pPr>
      <w:r w:rsidRPr="00E73A25">
        <w:rPr>
          <w:sz w:val="28"/>
          <w:szCs w:val="28"/>
        </w:rPr>
        <w:t>Интеллектуальные транспортные системы являются одной из ключевых подсистем концепции «умный город», обеспечивающей решение трёх взаимосвязанных задач: снижение заторов на улично-дорожной сети, повышение безопасности дорожного движения и уменьшение негативного воздействия транспорта на окружающую среду. Потенциальная эффективность ИТС при полноценной интеграции всех подсистем оценивается в 20</w:t>
      </w:r>
      <w:r w:rsidR="00426616">
        <w:rPr>
          <w:sz w:val="28"/>
          <w:szCs w:val="28"/>
        </w:rPr>
        <w:t>-</w:t>
      </w:r>
      <w:r w:rsidRPr="00E73A25">
        <w:rPr>
          <w:sz w:val="28"/>
          <w:szCs w:val="28"/>
        </w:rPr>
        <w:t>30 процентов снижения задержек, 15</w:t>
      </w:r>
      <w:r w:rsidR="00426616">
        <w:rPr>
          <w:sz w:val="28"/>
          <w:szCs w:val="28"/>
        </w:rPr>
        <w:t>-</w:t>
      </w:r>
      <w:r w:rsidRPr="00E73A25">
        <w:rPr>
          <w:sz w:val="28"/>
          <w:szCs w:val="28"/>
        </w:rPr>
        <w:t>20 процентов снижения аварийности и 10</w:t>
      </w:r>
      <w:r w:rsidR="00426616">
        <w:rPr>
          <w:sz w:val="28"/>
          <w:szCs w:val="28"/>
        </w:rPr>
        <w:t>-</w:t>
      </w:r>
      <w:r w:rsidRPr="00E73A25">
        <w:rPr>
          <w:sz w:val="28"/>
          <w:szCs w:val="28"/>
        </w:rPr>
        <w:t>15 процентов снижения выбросов CO₂. Однако, как показал анализ, реальные показатели в большинстве российских городов значительно ниже потенциальных из-за системных проблем, которые были выявлены в ходе исследования.</w:t>
      </w:r>
    </w:p>
    <w:p w14:paraId="6B60F0D9" w14:textId="66F58810" w:rsidR="00E73A25" w:rsidRDefault="00E73A25" w:rsidP="00E73A25">
      <w:pPr>
        <w:spacing w:line="360" w:lineRule="auto"/>
        <w:ind w:firstLine="708"/>
        <w:jc w:val="both"/>
        <w:rPr>
          <w:sz w:val="28"/>
          <w:szCs w:val="28"/>
        </w:rPr>
      </w:pPr>
      <w:r w:rsidRPr="00E73A25">
        <w:rPr>
          <w:sz w:val="28"/>
          <w:szCs w:val="28"/>
        </w:rPr>
        <w:t>Современное состояние внедрения ИТС в Российской Федерации характеризуется значительной неравномерностью. Москва, Казань, Санкт-Петербург находятся на уровне, сопоставимом с европейскими столицами по плотности детекторов, качеству алгоритмов и интеграции подсистем, тогда как большинство других городов-</w:t>
      </w:r>
      <w:proofErr w:type="spellStart"/>
      <w:r w:rsidRPr="00E73A25">
        <w:rPr>
          <w:sz w:val="28"/>
          <w:szCs w:val="28"/>
        </w:rPr>
        <w:t>миллионников</w:t>
      </w:r>
      <w:proofErr w:type="spellEnd"/>
      <w:r w:rsidRPr="00E73A25">
        <w:rPr>
          <w:sz w:val="28"/>
          <w:szCs w:val="28"/>
        </w:rPr>
        <w:t xml:space="preserve"> отстают на 3</w:t>
      </w:r>
      <w:r w:rsidR="00426616">
        <w:rPr>
          <w:sz w:val="28"/>
          <w:szCs w:val="28"/>
        </w:rPr>
        <w:t>-</w:t>
      </w:r>
      <w:r w:rsidRPr="00E73A25">
        <w:rPr>
          <w:sz w:val="28"/>
          <w:szCs w:val="28"/>
        </w:rPr>
        <w:t>5 лет. При этом консолидированный бюджет на внедрение ИТС в рамках национальных проектов составил порядка 85 миллиардов рублей, что свидетельствует о серьёзном государственном внимании к данной теме. Положительным примером служат Тульская область и Омск, где внедрение ИТС позволило существенно повысить скорость движения и сократить время реагирования на изменения дорожной обстановки.</w:t>
      </w:r>
    </w:p>
    <w:p w14:paraId="36A87E4B" w14:textId="4ABD3ADC" w:rsidR="00E73A25" w:rsidRDefault="00E73A25" w:rsidP="00E73A25">
      <w:pPr>
        <w:spacing w:line="360" w:lineRule="auto"/>
        <w:ind w:firstLine="708"/>
        <w:jc w:val="both"/>
        <w:rPr>
          <w:sz w:val="28"/>
          <w:szCs w:val="28"/>
        </w:rPr>
      </w:pPr>
      <w:r w:rsidRPr="00E73A25">
        <w:rPr>
          <w:sz w:val="28"/>
          <w:szCs w:val="28"/>
        </w:rPr>
        <w:t xml:space="preserve">Системными проблемами, препятствующими полноценной интеграции ИТС в экосистему умного города, являются разнородность технических решений </w:t>
      </w:r>
      <w:r w:rsidRPr="00E73A25">
        <w:rPr>
          <w:sz w:val="28"/>
          <w:szCs w:val="28"/>
        </w:rPr>
        <w:lastRenderedPageBreak/>
        <w:t xml:space="preserve">и </w:t>
      </w:r>
      <w:proofErr w:type="spellStart"/>
      <w:r w:rsidRPr="00E73A25">
        <w:rPr>
          <w:sz w:val="28"/>
          <w:szCs w:val="28"/>
        </w:rPr>
        <w:t>проприетарные</w:t>
      </w:r>
      <w:proofErr w:type="spellEnd"/>
      <w:r w:rsidRPr="00E73A25">
        <w:rPr>
          <w:sz w:val="28"/>
          <w:szCs w:val="28"/>
        </w:rPr>
        <w:t xml:space="preserve"> протоколы, что создаёт проблему </w:t>
      </w:r>
      <w:proofErr w:type="spellStart"/>
      <w:r w:rsidRPr="00E73A25">
        <w:rPr>
          <w:sz w:val="28"/>
          <w:szCs w:val="28"/>
        </w:rPr>
        <w:t>интероперабельности</w:t>
      </w:r>
      <w:proofErr w:type="spellEnd"/>
      <w:r w:rsidRPr="00E73A25">
        <w:rPr>
          <w:sz w:val="28"/>
          <w:szCs w:val="28"/>
        </w:rPr>
        <w:t>; отсутствие интеграции со смежными системами, включая экстренные службы, экологический мониторинг и общественную безопасность; кадровый дефицит, достигающий 60</w:t>
      </w:r>
      <w:r w:rsidR="00426616">
        <w:rPr>
          <w:sz w:val="28"/>
          <w:szCs w:val="28"/>
        </w:rPr>
        <w:t>-</w:t>
      </w:r>
      <w:r w:rsidRPr="00E73A25">
        <w:rPr>
          <w:sz w:val="28"/>
          <w:szCs w:val="28"/>
        </w:rPr>
        <w:t>70 процентов от нормативной потребности; проблемы информационной безопасности, связанные с уязвимостью каналов связи и контроллеров; а также недостаточная плотность детекторной инфраструктуры, которая в 4–6 раз ниже рекомендованной международными стандартами. Анализ нормативно-правовой базы показал, что государство создаёт институциональные основы для внедрения ИТС, однако практическая реализация сталкивается с проблемами, требующими комплексного решения.</w:t>
      </w:r>
    </w:p>
    <w:p w14:paraId="5B10942E" w14:textId="0488EC9C" w:rsidR="00E73A25" w:rsidRDefault="00E73A25" w:rsidP="00E73A25">
      <w:pPr>
        <w:spacing w:line="360" w:lineRule="auto"/>
        <w:ind w:firstLine="708"/>
        <w:jc w:val="both"/>
        <w:rPr>
          <w:sz w:val="28"/>
          <w:szCs w:val="28"/>
        </w:rPr>
      </w:pPr>
      <w:r w:rsidRPr="00E73A25">
        <w:rPr>
          <w:sz w:val="28"/>
          <w:szCs w:val="28"/>
        </w:rPr>
        <w:t xml:space="preserve">Перспективные направления дальнейших исследований включают разработку унифицированной методологии оценки эффективности ИТС, создание специализированных систем обнаружения </w:t>
      </w:r>
      <w:proofErr w:type="spellStart"/>
      <w:r w:rsidRPr="00E73A25">
        <w:rPr>
          <w:sz w:val="28"/>
          <w:szCs w:val="28"/>
        </w:rPr>
        <w:t>киберугроз</w:t>
      </w:r>
      <w:proofErr w:type="spellEnd"/>
      <w:r w:rsidRPr="00E73A25">
        <w:rPr>
          <w:sz w:val="28"/>
          <w:szCs w:val="28"/>
        </w:rPr>
        <w:t xml:space="preserve"> для транспортной </w:t>
      </w:r>
      <w:proofErr w:type="spellStart"/>
      <w:r w:rsidRPr="00E73A25">
        <w:rPr>
          <w:sz w:val="28"/>
          <w:szCs w:val="28"/>
        </w:rPr>
        <w:t>телематики</w:t>
      </w:r>
      <w:proofErr w:type="spellEnd"/>
      <w:r w:rsidRPr="00E73A25">
        <w:rPr>
          <w:sz w:val="28"/>
          <w:szCs w:val="28"/>
        </w:rPr>
        <w:t xml:space="preserve">, изучение человеко-машинного взаимодействия в ситуационных центрах, правовое регулирование ответственности за решения, принятые автоматическими алгоритмами, а также социологические исследования социальной </w:t>
      </w:r>
      <w:r w:rsidR="00426616" w:rsidRPr="00E73A25">
        <w:rPr>
          <w:sz w:val="28"/>
          <w:szCs w:val="28"/>
        </w:rPr>
        <w:t>приемлемости</w:t>
      </w:r>
      <w:r w:rsidRPr="00E73A25">
        <w:rPr>
          <w:sz w:val="28"/>
          <w:szCs w:val="28"/>
        </w:rPr>
        <w:t xml:space="preserve"> различных элементов ИТС. Особого внимания требует вопрос доверия диспетчеров к рекомендациям, генерируемым искусственным интеллектом, поскольку при достоверности 80</w:t>
      </w:r>
      <w:r w:rsidR="00426616">
        <w:rPr>
          <w:sz w:val="28"/>
          <w:szCs w:val="28"/>
        </w:rPr>
        <w:t>-</w:t>
      </w:r>
      <w:r w:rsidRPr="00E73A25">
        <w:rPr>
          <w:sz w:val="28"/>
          <w:szCs w:val="28"/>
        </w:rPr>
        <w:t>90 процентов возникает эффект «ложной тревоги», снижающий эффективность управления.</w:t>
      </w:r>
    </w:p>
    <w:p w14:paraId="5B17D384" w14:textId="77777777" w:rsidR="00E73A25" w:rsidRDefault="00E73A25" w:rsidP="00E73A25">
      <w:pPr>
        <w:spacing w:line="360" w:lineRule="auto"/>
        <w:ind w:firstLine="708"/>
        <w:jc w:val="both"/>
        <w:rPr>
          <w:sz w:val="28"/>
          <w:szCs w:val="28"/>
        </w:rPr>
      </w:pPr>
      <w:r w:rsidRPr="00E73A25">
        <w:rPr>
          <w:sz w:val="28"/>
          <w:szCs w:val="28"/>
        </w:rPr>
        <w:t xml:space="preserve">На основе проведённого анализа могут быть предложены следующие практические рекомендации для органов государственной власти и местного самоуправления, ответственных за внедрение ИТС: разработать и утвердить единый технический регламент на протоколы обмена данными между подсистемами ИТС, обязательный для всех </w:t>
      </w:r>
      <w:proofErr w:type="spellStart"/>
      <w:r w:rsidRPr="00E73A25">
        <w:rPr>
          <w:sz w:val="28"/>
          <w:szCs w:val="28"/>
        </w:rPr>
        <w:t>вендоров</w:t>
      </w:r>
      <w:proofErr w:type="spellEnd"/>
      <w:r w:rsidRPr="00E73A25">
        <w:rPr>
          <w:sz w:val="28"/>
          <w:szCs w:val="28"/>
        </w:rPr>
        <w:t xml:space="preserve">, участвующих в </w:t>
      </w:r>
      <w:proofErr w:type="spellStart"/>
      <w:r w:rsidRPr="00E73A25">
        <w:rPr>
          <w:sz w:val="28"/>
          <w:szCs w:val="28"/>
        </w:rPr>
        <w:t>госзакупках</w:t>
      </w:r>
      <w:proofErr w:type="spellEnd"/>
      <w:r w:rsidRPr="00E73A25">
        <w:rPr>
          <w:sz w:val="28"/>
          <w:szCs w:val="28"/>
        </w:rPr>
        <w:t xml:space="preserve">; увеличить норматив плотности детекторов транспорта до 4–6 на перекрёсток, предусмотрев соответствующее финансирование; запустить программы переподготовки кадров для ситуационных центров на базе ведущих транспортных вузов; ввести обязательную сертификацию ИТС на предмет </w:t>
      </w:r>
      <w:proofErr w:type="spellStart"/>
      <w:r w:rsidRPr="00E73A25">
        <w:rPr>
          <w:sz w:val="28"/>
          <w:szCs w:val="28"/>
        </w:rPr>
        <w:lastRenderedPageBreak/>
        <w:t>кибербезопасности</w:t>
      </w:r>
      <w:proofErr w:type="spellEnd"/>
      <w:r w:rsidRPr="00E73A25">
        <w:rPr>
          <w:sz w:val="28"/>
          <w:szCs w:val="28"/>
        </w:rPr>
        <w:t>, аналогичную сертификации объектов критической информационной инфраструктуры. Кроме того, необходимо ускорить принятие национальных стандартов, регламентирующих протоколы обмена данными и методы оценки эффективности ИТС.</w:t>
      </w:r>
    </w:p>
    <w:p w14:paraId="10894E68" w14:textId="1ED6BC5C" w:rsidR="0001249C" w:rsidRDefault="00E73A25" w:rsidP="00CA4A09">
      <w:pPr>
        <w:spacing w:line="360" w:lineRule="auto"/>
        <w:ind w:firstLine="708"/>
        <w:jc w:val="both"/>
        <w:rPr>
          <w:sz w:val="28"/>
          <w:szCs w:val="28"/>
        </w:rPr>
      </w:pPr>
      <w:r w:rsidRPr="00E73A25">
        <w:rPr>
          <w:sz w:val="28"/>
          <w:szCs w:val="28"/>
        </w:rPr>
        <w:t>В ходе учебной практики были освоены навыки работы с достоверными научными источниками по теме интеллектуальных транспортных систем: монографиями ведущих издательств, статьями из журналов перечня ВАК, научно-популярной литературой и официальными статистическими данными. Сформировано умение критически оценивать информацию, отличать верифицированные данные от сомнительных интернет-публикаций, правильно оформлять библиографические ссылки в соответствии с требованиями и структурировать исследовательский отчёт. Полученные навыки будут использованы в дальнейшей научно-исследовательской работе, в том числе при подготовке курсовых работ и выпускной квалификационной работы. Таким образом, цель и задачи учебной практики можно считать выполненными в полном объёме.</w:t>
      </w:r>
    </w:p>
    <w:p w14:paraId="65EC6D9A" w14:textId="203EDA27" w:rsidR="00CA4A09" w:rsidRPr="00CA4A09" w:rsidRDefault="00411849" w:rsidP="00411849">
      <w:pPr>
        <w:spacing w:line="360" w:lineRule="auto"/>
        <w:ind w:firstLine="709"/>
        <w:jc w:val="both"/>
        <w:rPr>
          <w:sz w:val="28"/>
          <w:szCs w:val="28"/>
        </w:rPr>
      </w:pPr>
      <w:r w:rsidRPr="00411849">
        <w:rPr>
          <w:sz w:val="28"/>
          <w:szCs w:val="28"/>
        </w:rPr>
        <w:t>Все поставленные в начале практики задачи были последовательно решены: изучены теоретические основы и структура ИТС, выявлены проблемы их интеграции в городскую среду, проанализирован отечественный и зарубежный опыт внедрения, освоены навыки работы с научной литературой и оформления исследовательского отчёта. Полученные результаты позволяют не только оценить текущее состояние ИТС в России, но и определить направления для дальнейших исследований в данной области.</w:t>
      </w:r>
    </w:p>
    <w:p w14:paraId="37298F86" w14:textId="77777777" w:rsidR="0001249C" w:rsidRDefault="0001249C" w:rsidP="00775F90">
      <w:pPr>
        <w:spacing w:line="360" w:lineRule="auto"/>
        <w:jc w:val="both"/>
        <w:rPr>
          <w:b/>
          <w:bCs/>
          <w:sz w:val="28"/>
          <w:szCs w:val="28"/>
        </w:rPr>
      </w:pPr>
    </w:p>
    <w:p w14:paraId="07A2885F" w14:textId="77777777" w:rsidR="0001249C" w:rsidRDefault="0001249C" w:rsidP="00775F90">
      <w:pPr>
        <w:spacing w:line="360" w:lineRule="auto"/>
        <w:jc w:val="both"/>
        <w:rPr>
          <w:b/>
          <w:bCs/>
          <w:sz w:val="28"/>
          <w:szCs w:val="28"/>
        </w:rPr>
      </w:pPr>
    </w:p>
    <w:p w14:paraId="6B03F95A" w14:textId="77777777" w:rsidR="0001249C" w:rsidRDefault="0001249C" w:rsidP="00775F90">
      <w:pPr>
        <w:spacing w:line="360" w:lineRule="auto"/>
        <w:jc w:val="both"/>
        <w:rPr>
          <w:b/>
          <w:bCs/>
          <w:sz w:val="28"/>
          <w:szCs w:val="28"/>
        </w:rPr>
      </w:pPr>
    </w:p>
    <w:p w14:paraId="1C8074FC" w14:textId="77777777" w:rsidR="0001249C" w:rsidRDefault="0001249C" w:rsidP="00775F90">
      <w:pPr>
        <w:spacing w:line="360" w:lineRule="auto"/>
        <w:jc w:val="both"/>
        <w:rPr>
          <w:b/>
          <w:bCs/>
          <w:sz w:val="28"/>
          <w:szCs w:val="28"/>
        </w:rPr>
      </w:pPr>
    </w:p>
    <w:p w14:paraId="3CC86423" w14:textId="77777777" w:rsidR="0001249C" w:rsidRDefault="0001249C" w:rsidP="00775F90">
      <w:pPr>
        <w:spacing w:line="360" w:lineRule="auto"/>
        <w:jc w:val="both"/>
        <w:rPr>
          <w:b/>
          <w:bCs/>
          <w:sz w:val="28"/>
          <w:szCs w:val="28"/>
        </w:rPr>
      </w:pPr>
    </w:p>
    <w:p w14:paraId="4C026A68" w14:textId="77777777" w:rsidR="00215E3F" w:rsidRDefault="00215E3F" w:rsidP="00215E3F">
      <w:pPr>
        <w:spacing w:line="360" w:lineRule="auto"/>
        <w:rPr>
          <w:b/>
          <w:bCs/>
          <w:sz w:val="28"/>
          <w:szCs w:val="28"/>
        </w:rPr>
      </w:pPr>
    </w:p>
    <w:p w14:paraId="3B97C2E1" w14:textId="19722BAE" w:rsidR="00A16EB1" w:rsidRPr="00215E3F" w:rsidRDefault="00A16EB1" w:rsidP="00215E3F">
      <w:pPr>
        <w:spacing w:line="360" w:lineRule="auto"/>
        <w:jc w:val="center"/>
        <w:rPr>
          <w:rFonts w:asciiTheme="minorBidi" w:hAnsiTheme="minorBidi" w:cstheme="minorBidi"/>
          <w:sz w:val="30"/>
          <w:szCs w:val="30"/>
        </w:rPr>
      </w:pPr>
      <w:r w:rsidRPr="00215E3F">
        <w:rPr>
          <w:rFonts w:asciiTheme="minorBidi" w:hAnsiTheme="minorBidi" w:cstheme="minorBidi"/>
          <w:sz w:val="30"/>
          <w:szCs w:val="30"/>
        </w:rPr>
        <w:lastRenderedPageBreak/>
        <w:t xml:space="preserve">Список использованной </w:t>
      </w:r>
      <w:r w:rsidRPr="003A5789">
        <w:rPr>
          <w:rFonts w:ascii="Arial" w:hAnsi="Arial" w:cs="Arial"/>
          <w:color w:val="000000"/>
          <w:sz w:val="30"/>
          <w:szCs w:val="36"/>
        </w:rPr>
        <w:t>литературы</w:t>
      </w:r>
    </w:p>
    <w:p w14:paraId="51F73A73" w14:textId="460F7146" w:rsidR="006A610D" w:rsidRPr="003A5789" w:rsidRDefault="00BB217D"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Бакаева Н. В., Данилина Н. В., Зайкова Е. Ю. Современные подходы в градостроительной деятельности. «Умный» устойчивый город: учебно-методическое пособие. </w:t>
      </w:r>
      <w:r w:rsidR="009A0F48" w:rsidRPr="003A5789">
        <w:rPr>
          <w:rFonts w:eastAsiaTheme="minorHAnsi" w:cstheme="minorBidi"/>
          <w:sz w:val="28"/>
          <w:szCs w:val="28"/>
        </w:rPr>
        <w:t>-</w:t>
      </w:r>
      <w:r w:rsidRPr="003A5789">
        <w:rPr>
          <w:rFonts w:eastAsiaTheme="minorHAnsi" w:cstheme="minorBidi"/>
          <w:sz w:val="28"/>
          <w:szCs w:val="28"/>
        </w:rPr>
        <w:t xml:space="preserve"> Москва: МИСИ</w:t>
      </w:r>
      <w:r w:rsidR="009A0F48" w:rsidRPr="003A5789">
        <w:rPr>
          <w:rFonts w:eastAsiaTheme="minorHAnsi" w:cstheme="minorBidi"/>
          <w:sz w:val="28"/>
          <w:szCs w:val="28"/>
        </w:rPr>
        <w:t>-</w:t>
      </w:r>
      <w:r w:rsidRPr="003A5789">
        <w:rPr>
          <w:rFonts w:eastAsiaTheme="minorHAnsi" w:cstheme="minorBidi"/>
          <w:sz w:val="28"/>
          <w:szCs w:val="28"/>
        </w:rPr>
        <w:t xml:space="preserve">МГСУ, 2022. </w:t>
      </w:r>
      <w:r w:rsidR="009A0F48" w:rsidRPr="003A5789">
        <w:rPr>
          <w:rFonts w:eastAsiaTheme="minorHAnsi" w:cstheme="minorBidi"/>
          <w:sz w:val="28"/>
          <w:szCs w:val="28"/>
        </w:rPr>
        <w:t>-</w:t>
      </w:r>
      <w:r w:rsidRPr="003A5789">
        <w:rPr>
          <w:rFonts w:eastAsiaTheme="minorHAnsi" w:cstheme="minorBidi"/>
          <w:sz w:val="28"/>
          <w:szCs w:val="28"/>
        </w:rPr>
        <w:t xml:space="preserve"> 39 с. </w:t>
      </w:r>
      <w:r w:rsidR="009A0F48" w:rsidRPr="003A5789">
        <w:rPr>
          <w:rFonts w:eastAsiaTheme="minorHAnsi" w:cstheme="minorBidi"/>
          <w:sz w:val="28"/>
          <w:szCs w:val="28"/>
        </w:rPr>
        <w:t>-</w:t>
      </w:r>
      <w:r w:rsidRPr="003A5789">
        <w:rPr>
          <w:rFonts w:eastAsiaTheme="minorHAnsi" w:cstheme="minorBidi"/>
          <w:sz w:val="28"/>
          <w:szCs w:val="28"/>
        </w:rPr>
        <w:t xml:space="preserve"> Текст: электронный // ЭБС Лань.</w:t>
      </w:r>
    </w:p>
    <w:p w14:paraId="249FB779" w14:textId="4D4B3D37" w:rsidR="00BB217D" w:rsidRPr="003A5789" w:rsidRDefault="00F955C6"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Горелов Н. А., Кораблева О. Н. Цифровая экономика. Цифровая трансформация общества: учебник. </w:t>
      </w:r>
      <w:r w:rsidR="009A0F48" w:rsidRPr="003A5789">
        <w:rPr>
          <w:rFonts w:eastAsiaTheme="minorHAnsi" w:cstheme="minorBidi"/>
          <w:sz w:val="28"/>
          <w:szCs w:val="28"/>
        </w:rPr>
        <w:t>-</w:t>
      </w:r>
      <w:r w:rsidRPr="003A5789">
        <w:rPr>
          <w:rFonts w:eastAsiaTheme="minorHAnsi" w:cstheme="minorBidi"/>
          <w:sz w:val="28"/>
          <w:szCs w:val="28"/>
        </w:rPr>
        <w:t xml:space="preserve"> 2-е изд., </w:t>
      </w:r>
      <w:proofErr w:type="spellStart"/>
      <w:r w:rsidRPr="003A5789">
        <w:rPr>
          <w:rFonts w:eastAsiaTheme="minorHAnsi" w:cstheme="minorBidi"/>
          <w:sz w:val="28"/>
          <w:szCs w:val="28"/>
        </w:rPr>
        <w:t>перераб</w:t>
      </w:r>
      <w:proofErr w:type="spellEnd"/>
      <w:r w:rsidRPr="003A5789">
        <w:rPr>
          <w:rFonts w:eastAsiaTheme="minorHAnsi" w:cstheme="minorBidi"/>
          <w:sz w:val="28"/>
          <w:szCs w:val="28"/>
        </w:rPr>
        <w:t xml:space="preserve">. и доп. </w:t>
      </w:r>
      <w:r w:rsidR="009A0F48" w:rsidRPr="003A5789">
        <w:rPr>
          <w:rFonts w:eastAsiaTheme="minorHAnsi" w:cstheme="minorBidi"/>
          <w:sz w:val="28"/>
          <w:szCs w:val="28"/>
        </w:rPr>
        <w:t>-</w:t>
      </w:r>
      <w:r w:rsidRPr="003A5789">
        <w:rPr>
          <w:rFonts w:eastAsiaTheme="minorHAnsi" w:cstheme="minorBidi"/>
          <w:sz w:val="28"/>
          <w:szCs w:val="28"/>
        </w:rPr>
        <w:t xml:space="preserve"> </w:t>
      </w:r>
      <w:proofErr w:type="gramStart"/>
      <w:r w:rsidRPr="003A5789">
        <w:rPr>
          <w:rFonts w:eastAsiaTheme="minorHAnsi" w:cstheme="minorBidi"/>
          <w:sz w:val="28"/>
          <w:szCs w:val="28"/>
        </w:rPr>
        <w:t>Москва :</w:t>
      </w:r>
      <w:proofErr w:type="gramEnd"/>
      <w:r w:rsidRPr="003A5789">
        <w:rPr>
          <w:rFonts w:eastAsiaTheme="minorHAnsi" w:cstheme="minorBidi"/>
          <w:sz w:val="28"/>
          <w:szCs w:val="28"/>
        </w:rPr>
        <w:t xml:space="preserve"> </w:t>
      </w:r>
      <w:proofErr w:type="spellStart"/>
      <w:r w:rsidRPr="003A5789">
        <w:rPr>
          <w:rFonts w:eastAsiaTheme="minorHAnsi" w:cstheme="minorBidi"/>
          <w:sz w:val="28"/>
          <w:szCs w:val="28"/>
        </w:rPr>
        <w:t>Юрайт</w:t>
      </w:r>
      <w:proofErr w:type="spellEnd"/>
      <w:r w:rsidRPr="003A5789">
        <w:rPr>
          <w:rFonts w:eastAsiaTheme="minorHAnsi" w:cstheme="minorBidi"/>
          <w:sz w:val="28"/>
          <w:szCs w:val="28"/>
        </w:rPr>
        <w:t xml:space="preserve">, 2026. </w:t>
      </w:r>
      <w:r w:rsidR="009A0F48" w:rsidRPr="003A5789">
        <w:rPr>
          <w:rFonts w:eastAsiaTheme="minorHAnsi" w:cstheme="minorBidi"/>
          <w:sz w:val="28"/>
          <w:szCs w:val="28"/>
        </w:rPr>
        <w:t>-</w:t>
      </w:r>
      <w:r w:rsidRPr="003A5789">
        <w:rPr>
          <w:rFonts w:eastAsiaTheme="minorHAnsi" w:cstheme="minorBidi"/>
          <w:sz w:val="28"/>
          <w:szCs w:val="28"/>
        </w:rPr>
        <w:t xml:space="preserve"> 328 с. </w:t>
      </w:r>
      <w:r w:rsidR="009A0F48" w:rsidRPr="003A5789">
        <w:rPr>
          <w:rFonts w:eastAsiaTheme="minorHAnsi" w:cstheme="minorBidi"/>
          <w:sz w:val="28"/>
          <w:szCs w:val="28"/>
        </w:rPr>
        <w:t>-</w:t>
      </w:r>
      <w:r w:rsidRPr="003A5789">
        <w:rPr>
          <w:rFonts w:eastAsiaTheme="minorHAnsi" w:cstheme="minorBidi"/>
          <w:sz w:val="28"/>
          <w:szCs w:val="28"/>
        </w:rPr>
        <w:t xml:space="preserve">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Образовательная платформа </w:t>
      </w:r>
      <w:proofErr w:type="spellStart"/>
      <w:r w:rsidRPr="003A5789">
        <w:rPr>
          <w:rFonts w:eastAsiaTheme="minorHAnsi" w:cstheme="minorBidi"/>
          <w:sz w:val="28"/>
          <w:szCs w:val="28"/>
        </w:rPr>
        <w:t>Юрайт</w:t>
      </w:r>
      <w:proofErr w:type="spellEnd"/>
      <w:r w:rsidRPr="003A5789">
        <w:rPr>
          <w:rFonts w:eastAsiaTheme="minorHAnsi" w:cstheme="minorBidi"/>
          <w:sz w:val="28"/>
          <w:szCs w:val="28"/>
        </w:rPr>
        <w:t>.</w:t>
      </w:r>
    </w:p>
    <w:p w14:paraId="332BD2F8" w14:textId="037226E8" w:rsidR="00F955C6" w:rsidRPr="003A5789" w:rsidRDefault="00E00A97"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Грибанов Ю. И., Руденко М. Н. Цифровая трансформация </w:t>
      </w:r>
      <w:proofErr w:type="gramStart"/>
      <w:r w:rsidRPr="003A5789">
        <w:rPr>
          <w:rFonts w:eastAsiaTheme="minorHAnsi" w:cstheme="minorBidi"/>
          <w:sz w:val="28"/>
          <w:szCs w:val="28"/>
        </w:rPr>
        <w:t>бизнеса :</w:t>
      </w:r>
      <w:proofErr w:type="gramEnd"/>
      <w:r w:rsidRPr="003A5789">
        <w:rPr>
          <w:rFonts w:eastAsiaTheme="minorHAnsi" w:cstheme="minorBidi"/>
          <w:sz w:val="28"/>
          <w:szCs w:val="28"/>
        </w:rPr>
        <w:t xml:space="preserve"> учебное пособие. </w:t>
      </w:r>
      <w:r w:rsidR="009A0F48" w:rsidRPr="003A5789">
        <w:rPr>
          <w:rFonts w:eastAsiaTheme="minorHAnsi" w:cstheme="minorBidi"/>
          <w:sz w:val="28"/>
          <w:szCs w:val="28"/>
        </w:rPr>
        <w:t>-</w:t>
      </w:r>
      <w:r w:rsidRPr="003A5789">
        <w:rPr>
          <w:rFonts w:eastAsiaTheme="minorHAnsi" w:cstheme="minorBidi"/>
          <w:sz w:val="28"/>
          <w:szCs w:val="28"/>
        </w:rPr>
        <w:t xml:space="preserve"> 4-е изд. </w:t>
      </w:r>
      <w:r w:rsidR="009A0F48" w:rsidRPr="003A5789">
        <w:rPr>
          <w:rFonts w:eastAsiaTheme="minorHAnsi" w:cstheme="minorBidi"/>
          <w:sz w:val="28"/>
          <w:szCs w:val="28"/>
        </w:rPr>
        <w:t>-</w:t>
      </w:r>
      <w:r w:rsidRPr="003A5789">
        <w:rPr>
          <w:rFonts w:eastAsiaTheme="minorHAnsi" w:cstheme="minorBidi"/>
          <w:sz w:val="28"/>
          <w:szCs w:val="28"/>
        </w:rPr>
        <w:t xml:space="preserve"> Москва: Дашков и </w:t>
      </w:r>
      <w:proofErr w:type="gramStart"/>
      <w:r w:rsidRPr="003A5789">
        <w:rPr>
          <w:rFonts w:eastAsiaTheme="minorHAnsi" w:cstheme="minorBidi"/>
          <w:sz w:val="28"/>
          <w:szCs w:val="28"/>
        </w:rPr>
        <w:t>К</w:t>
      </w:r>
      <w:proofErr w:type="gramEnd"/>
      <w:r w:rsidRPr="003A5789">
        <w:rPr>
          <w:rFonts w:eastAsiaTheme="minorHAnsi" w:cstheme="minorBidi"/>
          <w:sz w:val="28"/>
          <w:szCs w:val="28"/>
        </w:rPr>
        <w:t xml:space="preserve">°, 2025. </w:t>
      </w:r>
      <w:r w:rsidR="009A0F48" w:rsidRPr="003A5789">
        <w:rPr>
          <w:rFonts w:eastAsiaTheme="minorHAnsi" w:cstheme="minorBidi"/>
          <w:sz w:val="28"/>
          <w:szCs w:val="28"/>
        </w:rPr>
        <w:t>-</w:t>
      </w:r>
      <w:r w:rsidRPr="003A5789">
        <w:rPr>
          <w:rFonts w:eastAsiaTheme="minorHAnsi" w:cstheme="minorBidi"/>
          <w:sz w:val="28"/>
          <w:szCs w:val="28"/>
        </w:rPr>
        <w:t xml:space="preserve"> 214 с. </w:t>
      </w:r>
      <w:r w:rsidR="009A0F48" w:rsidRPr="003A5789">
        <w:rPr>
          <w:rFonts w:eastAsiaTheme="minorHAnsi" w:cstheme="minorBidi"/>
          <w:sz w:val="28"/>
          <w:szCs w:val="28"/>
        </w:rPr>
        <w:t>-</w:t>
      </w:r>
      <w:r w:rsidRPr="003A5789">
        <w:rPr>
          <w:rFonts w:eastAsiaTheme="minorHAnsi" w:cstheme="minorBidi"/>
          <w:sz w:val="28"/>
          <w:szCs w:val="28"/>
        </w:rPr>
        <w:t xml:space="preserve"> Текст: электронный // Университетская библиотека онлайн.</w:t>
      </w:r>
    </w:p>
    <w:p w14:paraId="1A7F0BD3" w14:textId="3EC05BC8" w:rsidR="00E00A97" w:rsidRPr="003A5789" w:rsidRDefault="00B07555"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Лобашов А. О., Кот Е. Н., </w:t>
      </w:r>
      <w:proofErr w:type="spellStart"/>
      <w:r w:rsidRPr="003A5789">
        <w:rPr>
          <w:rFonts w:eastAsiaTheme="minorHAnsi" w:cstheme="minorBidi"/>
          <w:sz w:val="28"/>
          <w:szCs w:val="28"/>
        </w:rPr>
        <w:t>Канский</w:t>
      </w:r>
      <w:proofErr w:type="spellEnd"/>
      <w:r w:rsidRPr="003A5789">
        <w:rPr>
          <w:rFonts w:eastAsiaTheme="minorHAnsi" w:cstheme="minorBidi"/>
          <w:sz w:val="28"/>
          <w:szCs w:val="28"/>
        </w:rPr>
        <w:t xml:space="preserve"> Д. В. и др. Устойчивая городская мобильность: теория и практика </w:t>
      </w:r>
      <w:proofErr w:type="gramStart"/>
      <w:r w:rsidRPr="003A5789">
        <w:rPr>
          <w:rFonts w:eastAsiaTheme="minorHAnsi" w:cstheme="minorBidi"/>
          <w:sz w:val="28"/>
          <w:szCs w:val="28"/>
        </w:rPr>
        <w:t>развития :</w:t>
      </w:r>
      <w:proofErr w:type="gramEnd"/>
      <w:r w:rsidRPr="003A5789">
        <w:rPr>
          <w:rFonts w:eastAsiaTheme="minorHAnsi" w:cstheme="minorBidi"/>
          <w:sz w:val="28"/>
          <w:szCs w:val="28"/>
        </w:rPr>
        <w:t xml:space="preserve"> учебник. </w:t>
      </w:r>
      <w:r w:rsidR="009A0F48" w:rsidRPr="003A5789">
        <w:rPr>
          <w:rFonts w:eastAsiaTheme="minorHAnsi" w:cstheme="minorBidi"/>
          <w:sz w:val="28"/>
          <w:szCs w:val="28"/>
        </w:rPr>
        <w:t>-</w:t>
      </w:r>
      <w:r w:rsidRPr="003A5789">
        <w:rPr>
          <w:rFonts w:eastAsiaTheme="minorHAnsi" w:cstheme="minorBidi"/>
          <w:sz w:val="28"/>
          <w:szCs w:val="28"/>
        </w:rPr>
        <w:t xml:space="preserve"> Москва; Вологда: Инфра-Инженерия, 2023. </w:t>
      </w:r>
      <w:r w:rsidR="009A0F48" w:rsidRPr="003A5789">
        <w:rPr>
          <w:rFonts w:eastAsiaTheme="minorHAnsi" w:cstheme="minorBidi"/>
          <w:sz w:val="28"/>
          <w:szCs w:val="28"/>
        </w:rPr>
        <w:t>-</w:t>
      </w:r>
      <w:r w:rsidRPr="003A5789">
        <w:rPr>
          <w:rFonts w:eastAsiaTheme="minorHAnsi" w:cstheme="minorBidi"/>
          <w:sz w:val="28"/>
          <w:szCs w:val="28"/>
        </w:rPr>
        <w:t xml:space="preserve"> 236 с. — Текст: электронный.</w:t>
      </w:r>
    </w:p>
    <w:p w14:paraId="7B8E73E6" w14:textId="77777777" w:rsidR="007C6272" w:rsidRPr="003A5789" w:rsidRDefault="00FE5F65"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Плотников А. Д. Формирование базы материалов для разработки учебно-методического комплекса по разделу «Умный город» дисциплины «Смарт-технологии</w:t>
      </w:r>
      <w:proofErr w:type="gramStart"/>
      <w:r w:rsidRPr="003A5789">
        <w:rPr>
          <w:rFonts w:eastAsiaTheme="minorHAnsi" w:cstheme="minorBidi"/>
          <w:sz w:val="28"/>
          <w:szCs w:val="28"/>
        </w:rPr>
        <w:t>» :</w:t>
      </w:r>
      <w:proofErr w:type="gramEnd"/>
      <w:r w:rsidRPr="003A5789">
        <w:rPr>
          <w:rFonts w:eastAsiaTheme="minorHAnsi" w:cstheme="minorBidi"/>
          <w:sz w:val="28"/>
          <w:szCs w:val="28"/>
        </w:rPr>
        <w:t xml:space="preserve"> выпускная квалификационная работа. </w:t>
      </w:r>
      <w:r w:rsidR="009A0F48" w:rsidRPr="003A5789">
        <w:rPr>
          <w:rFonts w:eastAsiaTheme="minorHAnsi" w:cstheme="minorBidi"/>
          <w:sz w:val="28"/>
          <w:szCs w:val="28"/>
        </w:rPr>
        <w:t>-</w:t>
      </w:r>
      <w:r w:rsidRPr="003A5789">
        <w:rPr>
          <w:rFonts w:eastAsiaTheme="minorHAnsi" w:cstheme="minorBidi"/>
          <w:sz w:val="28"/>
          <w:szCs w:val="28"/>
        </w:rPr>
        <w:t xml:space="preserve"> Владивосток: ВВГУ, 2022. </w:t>
      </w:r>
      <w:r w:rsidR="009A0F48" w:rsidRPr="003A5789">
        <w:rPr>
          <w:rFonts w:eastAsiaTheme="minorHAnsi" w:cstheme="minorBidi"/>
          <w:sz w:val="28"/>
          <w:szCs w:val="28"/>
        </w:rPr>
        <w:t>-</w:t>
      </w:r>
      <w:r w:rsidRPr="003A5789">
        <w:rPr>
          <w:rFonts w:eastAsiaTheme="minorHAnsi" w:cstheme="minorBidi"/>
          <w:sz w:val="28"/>
          <w:szCs w:val="28"/>
        </w:rPr>
        <w:t xml:space="preserve"> Текст: электронный.</w:t>
      </w:r>
    </w:p>
    <w:p w14:paraId="57A85501" w14:textId="0618AC16"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Гладких А. А., Волков А. К. Интеллектуальные транспортные </w:t>
      </w:r>
      <w:proofErr w:type="gramStart"/>
      <w:r w:rsidRPr="003A5789">
        <w:rPr>
          <w:rFonts w:eastAsiaTheme="minorHAnsi" w:cstheme="minorBidi"/>
          <w:sz w:val="28"/>
          <w:szCs w:val="28"/>
        </w:rPr>
        <w:t>системы :</w:t>
      </w:r>
      <w:proofErr w:type="gramEnd"/>
      <w:r w:rsidRPr="003A5789">
        <w:rPr>
          <w:rFonts w:eastAsiaTheme="minorHAnsi" w:cstheme="minorBidi"/>
          <w:sz w:val="28"/>
          <w:szCs w:val="28"/>
        </w:rPr>
        <w:t xml:space="preserve"> учебное пособие. — </w:t>
      </w:r>
      <w:proofErr w:type="gramStart"/>
      <w:r w:rsidRPr="003A5789">
        <w:rPr>
          <w:rFonts w:eastAsiaTheme="minorHAnsi" w:cstheme="minorBidi"/>
          <w:sz w:val="28"/>
          <w:szCs w:val="28"/>
        </w:rPr>
        <w:t>Ульяновск :</w:t>
      </w:r>
      <w:proofErr w:type="gramEnd"/>
      <w:r w:rsidRPr="003A5789">
        <w:rPr>
          <w:rFonts w:eastAsiaTheme="minorHAnsi" w:cstheme="minorBidi"/>
          <w:sz w:val="28"/>
          <w:szCs w:val="28"/>
        </w:rPr>
        <w:t xml:space="preserve"> УИ ГА, 2022. — 101 с.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Лань : электронно-библиотечная система. — URL: </w:t>
      </w:r>
      <w:hyperlink r:id="rId8" w:tgtFrame="_blank" w:history="1">
        <w:r w:rsidRPr="003A5789">
          <w:rPr>
            <w:rFonts w:eastAsiaTheme="minorHAnsi" w:cstheme="minorBidi"/>
            <w:sz w:val="28"/>
            <w:szCs w:val="28"/>
          </w:rPr>
          <w:t>https://e.lanbook.com/book/444389</w:t>
        </w:r>
      </w:hyperlink>
      <w:r w:rsidRPr="003A5789">
        <w:rPr>
          <w:rFonts w:eastAsiaTheme="minorHAnsi" w:cstheme="minorBidi"/>
          <w:sz w:val="28"/>
          <w:szCs w:val="28"/>
        </w:rPr>
        <w:t> (дата обращения: 25.05.2026).</w:t>
      </w:r>
    </w:p>
    <w:p w14:paraId="6FD1E758" w14:textId="7C7B65D8" w:rsidR="007C6272" w:rsidRPr="003A5789" w:rsidRDefault="007C6272" w:rsidP="003A5789">
      <w:pPr>
        <w:pStyle w:val="a7"/>
        <w:numPr>
          <w:ilvl w:val="0"/>
          <w:numId w:val="16"/>
        </w:numPr>
        <w:spacing w:line="360" w:lineRule="auto"/>
        <w:ind w:left="0" w:firstLine="709"/>
        <w:jc w:val="both"/>
        <w:rPr>
          <w:sz w:val="28"/>
          <w:szCs w:val="28"/>
        </w:rPr>
      </w:pPr>
      <w:proofErr w:type="spellStart"/>
      <w:r w:rsidRPr="003A5789">
        <w:rPr>
          <w:rFonts w:eastAsiaTheme="minorHAnsi" w:cstheme="minorBidi"/>
          <w:sz w:val="28"/>
          <w:szCs w:val="28"/>
        </w:rPr>
        <w:t>Изюмский</w:t>
      </w:r>
      <w:proofErr w:type="spellEnd"/>
      <w:r w:rsidRPr="003A5789">
        <w:rPr>
          <w:rFonts w:eastAsiaTheme="minorHAnsi" w:cstheme="minorBidi"/>
          <w:sz w:val="28"/>
          <w:szCs w:val="28"/>
        </w:rPr>
        <w:t xml:space="preserve"> А. А., Сенин И. С., </w:t>
      </w:r>
      <w:proofErr w:type="spellStart"/>
      <w:r w:rsidRPr="003A5789">
        <w:rPr>
          <w:rFonts w:eastAsiaTheme="minorHAnsi" w:cstheme="minorBidi"/>
          <w:sz w:val="28"/>
          <w:szCs w:val="28"/>
        </w:rPr>
        <w:t>Коцурба</w:t>
      </w:r>
      <w:proofErr w:type="spellEnd"/>
      <w:r w:rsidRPr="003A5789">
        <w:rPr>
          <w:rFonts w:eastAsiaTheme="minorHAnsi" w:cstheme="minorBidi"/>
          <w:sz w:val="28"/>
          <w:szCs w:val="28"/>
        </w:rPr>
        <w:t xml:space="preserve"> С. В. Интеллектуальные транспортные </w:t>
      </w:r>
      <w:proofErr w:type="gramStart"/>
      <w:r w:rsidRPr="003A5789">
        <w:rPr>
          <w:rFonts w:eastAsiaTheme="minorHAnsi" w:cstheme="minorBidi"/>
          <w:sz w:val="28"/>
          <w:szCs w:val="28"/>
        </w:rPr>
        <w:t>системы :</w:t>
      </w:r>
      <w:proofErr w:type="gramEnd"/>
      <w:r w:rsidRPr="003A5789">
        <w:rPr>
          <w:rFonts w:eastAsiaTheme="minorHAnsi" w:cstheme="minorBidi"/>
          <w:sz w:val="28"/>
          <w:szCs w:val="28"/>
        </w:rPr>
        <w:t xml:space="preserve"> учебное пособие. — </w:t>
      </w:r>
      <w:proofErr w:type="gramStart"/>
      <w:r w:rsidRPr="003A5789">
        <w:rPr>
          <w:rFonts w:eastAsiaTheme="minorHAnsi" w:cstheme="minorBidi"/>
          <w:sz w:val="28"/>
          <w:szCs w:val="28"/>
        </w:rPr>
        <w:t>Краснодар :</w:t>
      </w:r>
      <w:proofErr w:type="gramEnd"/>
      <w:r w:rsidRPr="003A5789">
        <w:rPr>
          <w:rFonts w:eastAsiaTheme="minorHAnsi" w:cstheme="minorBidi"/>
          <w:sz w:val="28"/>
          <w:szCs w:val="28"/>
        </w:rPr>
        <w:t xml:space="preserve"> </w:t>
      </w:r>
      <w:proofErr w:type="spellStart"/>
      <w:r w:rsidRPr="003A5789">
        <w:rPr>
          <w:rFonts w:eastAsiaTheme="minorHAnsi" w:cstheme="minorBidi"/>
          <w:sz w:val="28"/>
          <w:szCs w:val="28"/>
        </w:rPr>
        <w:t>КубГТУ</w:t>
      </w:r>
      <w:proofErr w:type="spellEnd"/>
      <w:r w:rsidRPr="003A5789">
        <w:rPr>
          <w:rFonts w:eastAsiaTheme="minorHAnsi" w:cstheme="minorBidi"/>
          <w:sz w:val="28"/>
          <w:szCs w:val="28"/>
        </w:rPr>
        <w:t>, 2024. — 235 с. — ISBN 978-5-8333-1360</w:t>
      </w:r>
      <w:r w:rsidRPr="003A5789">
        <w:rPr>
          <w:sz w:val="28"/>
          <w:szCs w:val="28"/>
        </w:rPr>
        <w:t xml:space="preserve">-2. — </w:t>
      </w:r>
      <w:proofErr w:type="gramStart"/>
      <w:r w:rsidRPr="003A5789">
        <w:rPr>
          <w:sz w:val="28"/>
          <w:szCs w:val="28"/>
        </w:rPr>
        <w:t>Текст :</w:t>
      </w:r>
      <w:proofErr w:type="gramEnd"/>
      <w:r w:rsidRPr="003A5789">
        <w:rPr>
          <w:sz w:val="28"/>
          <w:szCs w:val="28"/>
        </w:rPr>
        <w:t xml:space="preserve"> электронный // Лань : электронно-библиотечная система. — URL: </w:t>
      </w:r>
      <w:r w:rsidRPr="003A5789">
        <w:rPr>
          <w:sz w:val="28"/>
        </w:rPr>
        <w:t>https://e.lanbook.com/book/478295</w:t>
      </w:r>
      <w:r w:rsidRPr="003A5789">
        <w:rPr>
          <w:sz w:val="32"/>
          <w:szCs w:val="28"/>
        </w:rPr>
        <w:t> </w:t>
      </w:r>
      <w:r w:rsidRPr="003A5789">
        <w:rPr>
          <w:sz w:val="28"/>
          <w:szCs w:val="28"/>
        </w:rPr>
        <w:t>(дата обращения: 25.05.2026).</w:t>
      </w:r>
    </w:p>
    <w:p w14:paraId="62A50EF5"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Комаров В. М., Акимова В. В. Люди и </w:t>
      </w:r>
      <w:proofErr w:type="gramStart"/>
      <w:r w:rsidRPr="003A5789">
        <w:rPr>
          <w:rFonts w:eastAsiaTheme="minorHAnsi" w:cstheme="minorBidi"/>
          <w:sz w:val="28"/>
          <w:szCs w:val="28"/>
        </w:rPr>
        <w:t>транспорт :</w:t>
      </w:r>
      <w:proofErr w:type="gramEnd"/>
      <w:r w:rsidRPr="003A5789">
        <w:rPr>
          <w:rFonts w:eastAsiaTheme="minorHAnsi" w:cstheme="minorBidi"/>
          <w:sz w:val="28"/>
          <w:szCs w:val="28"/>
        </w:rPr>
        <w:t xml:space="preserve"> город для жизни. — </w:t>
      </w:r>
      <w:proofErr w:type="gramStart"/>
      <w:r w:rsidRPr="003A5789">
        <w:rPr>
          <w:rFonts w:eastAsiaTheme="minorHAnsi" w:cstheme="minorBidi"/>
          <w:sz w:val="28"/>
          <w:szCs w:val="28"/>
        </w:rPr>
        <w:t>Москва :</w:t>
      </w:r>
      <w:proofErr w:type="gramEnd"/>
      <w:r w:rsidRPr="003A5789">
        <w:rPr>
          <w:rFonts w:eastAsiaTheme="minorHAnsi" w:cstheme="minorBidi"/>
          <w:sz w:val="28"/>
          <w:szCs w:val="28"/>
        </w:rPr>
        <w:t xml:space="preserve"> Дело, 2023. — 160 с. — ISBN 978-5-85006-479-2.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w:t>
      </w:r>
      <w:r w:rsidRPr="003A5789">
        <w:rPr>
          <w:rFonts w:eastAsiaTheme="minorHAnsi" w:cstheme="minorBidi"/>
          <w:sz w:val="28"/>
          <w:szCs w:val="28"/>
        </w:rPr>
        <w:lastRenderedPageBreak/>
        <w:t>электронный // Университетская библиотека онлайн. — URL: </w:t>
      </w:r>
      <w:hyperlink r:id="rId9" w:tgtFrame="_blank" w:history="1">
        <w:r w:rsidRPr="003A5789">
          <w:rPr>
            <w:rFonts w:eastAsiaTheme="minorHAnsi" w:cstheme="minorBidi"/>
            <w:sz w:val="28"/>
            <w:szCs w:val="28"/>
          </w:rPr>
          <w:t>https://biblioclub.ru/index.php?page=book&amp;id=719237</w:t>
        </w:r>
      </w:hyperlink>
      <w:r w:rsidRPr="003A5789">
        <w:rPr>
          <w:rFonts w:eastAsiaTheme="minorHAnsi" w:cstheme="minorBidi"/>
          <w:sz w:val="28"/>
          <w:szCs w:val="28"/>
        </w:rPr>
        <w:t> (дата обращения: 20.05.2026).</w:t>
      </w:r>
    </w:p>
    <w:p w14:paraId="713BADBC"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proofErr w:type="spellStart"/>
      <w:r w:rsidRPr="003A5789">
        <w:rPr>
          <w:rFonts w:eastAsiaTheme="minorHAnsi" w:cstheme="minorBidi"/>
          <w:sz w:val="28"/>
          <w:szCs w:val="28"/>
        </w:rPr>
        <w:t>Хохрин</w:t>
      </w:r>
      <w:proofErr w:type="spellEnd"/>
      <w:r w:rsidRPr="003A5789">
        <w:rPr>
          <w:rFonts w:eastAsiaTheme="minorHAnsi" w:cstheme="minorBidi"/>
          <w:sz w:val="28"/>
          <w:szCs w:val="28"/>
        </w:rPr>
        <w:t xml:space="preserve"> Е. В., </w:t>
      </w:r>
      <w:proofErr w:type="spellStart"/>
      <w:r w:rsidRPr="003A5789">
        <w:rPr>
          <w:rFonts w:eastAsiaTheme="minorHAnsi" w:cstheme="minorBidi"/>
          <w:sz w:val="28"/>
          <w:szCs w:val="28"/>
        </w:rPr>
        <w:t>Смольков</w:t>
      </w:r>
      <w:proofErr w:type="spellEnd"/>
      <w:r w:rsidRPr="003A5789">
        <w:rPr>
          <w:rFonts w:eastAsiaTheme="minorHAnsi" w:cstheme="minorBidi"/>
          <w:sz w:val="28"/>
          <w:szCs w:val="28"/>
        </w:rPr>
        <w:t xml:space="preserve"> С. А. Архитектурно-дизайнерское проектирование. Остановка общественного </w:t>
      </w:r>
      <w:proofErr w:type="gramStart"/>
      <w:r w:rsidRPr="003A5789">
        <w:rPr>
          <w:rFonts w:eastAsiaTheme="minorHAnsi" w:cstheme="minorBidi"/>
          <w:sz w:val="28"/>
          <w:szCs w:val="28"/>
        </w:rPr>
        <w:t>транспорта :</w:t>
      </w:r>
      <w:proofErr w:type="gramEnd"/>
      <w:r w:rsidRPr="003A5789">
        <w:rPr>
          <w:rFonts w:eastAsiaTheme="minorHAnsi" w:cstheme="minorBidi"/>
          <w:sz w:val="28"/>
          <w:szCs w:val="28"/>
        </w:rPr>
        <w:t xml:space="preserve"> учебное пособие. — </w:t>
      </w:r>
      <w:proofErr w:type="gramStart"/>
      <w:r w:rsidRPr="003A5789">
        <w:rPr>
          <w:rFonts w:eastAsiaTheme="minorHAnsi" w:cstheme="minorBidi"/>
          <w:sz w:val="28"/>
          <w:szCs w:val="28"/>
        </w:rPr>
        <w:t>Иркутск :</w:t>
      </w:r>
      <w:proofErr w:type="gramEnd"/>
      <w:r w:rsidRPr="003A5789">
        <w:rPr>
          <w:rFonts w:eastAsiaTheme="minorHAnsi" w:cstheme="minorBidi"/>
          <w:sz w:val="28"/>
          <w:szCs w:val="28"/>
        </w:rPr>
        <w:t xml:space="preserve"> ИРНИТУ, 2021. — 52 с.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Лань : электронно-библиотечная система. — URL: </w:t>
      </w:r>
      <w:hyperlink r:id="rId10" w:tgtFrame="_blank" w:history="1">
        <w:r w:rsidRPr="003A5789">
          <w:rPr>
            <w:rFonts w:eastAsiaTheme="minorHAnsi" w:cstheme="minorBidi"/>
            <w:sz w:val="28"/>
            <w:szCs w:val="28"/>
          </w:rPr>
          <w:t>https://e.lanbook.com/book/325316</w:t>
        </w:r>
      </w:hyperlink>
      <w:r w:rsidRPr="003A5789">
        <w:rPr>
          <w:rFonts w:eastAsiaTheme="minorHAnsi" w:cstheme="minorBidi"/>
          <w:sz w:val="28"/>
          <w:szCs w:val="28"/>
        </w:rPr>
        <w:t> (дата обращения: 25.05.2026).</w:t>
      </w:r>
    </w:p>
    <w:p w14:paraId="1C4E1290" w14:textId="734D4831"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Степанов Г. Н. Основы построения космической навигационной системы </w:t>
      </w:r>
      <w:proofErr w:type="gramStart"/>
      <w:r w:rsidRPr="003A5789">
        <w:rPr>
          <w:rFonts w:eastAsiaTheme="minorHAnsi" w:cstheme="minorBidi"/>
          <w:sz w:val="28"/>
          <w:szCs w:val="28"/>
        </w:rPr>
        <w:t>ГЛОНАСС :</w:t>
      </w:r>
      <w:proofErr w:type="gramEnd"/>
      <w:r w:rsidRPr="003A5789">
        <w:rPr>
          <w:rFonts w:eastAsiaTheme="minorHAnsi" w:cstheme="minorBidi"/>
          <w:sz w:val="28"/>
          <w:szCs w:val="28"/>
        </w:rPr>
        <w:t xml:space="preserve"> учебно-методическое пособие. — </w:t>
      </w:r>
      <w:proofErr w:type="gramStart"/>
      <w:r w:rsidRPr="003A5789">
        <w:rPr>
          <w:rFonts w:eastAsiaTheme="minorHAnsi" w:cstheme="minorBidi"/>
          <w:sz w:val="28"/>
          <w:szCs w:val="28"/>
        </w:rPr>
        <w:t>Москва :</w:t>
      </w:r>
      <w:proofErr w:type="gramEnd"/>
      <w:r w:rsidRPr="003A5789">
        <w:rPr>
          <w:rFonts w:eastAsiaTheme="minorHAnsi" w:cstheme="minorBidi"/>
          <w:sz w:val="28"/>
          <w:szCs w:val="28"/>
        </w:rPr>
        <w:t xml:space="preserve"> </w:t>
      </w:r>
      <w:proofErr w:type="spellStart"/>
      <w:r w:rsidRPr="003A5789">
        <w:rPr>
          <w:rFonts w:eastAsiaTheme="minorHAnsi" w:cstheme="minorBidi"/>
          <w:sz w:val="28"/>
          <w:szCs w:val="28"/>
        </w:rPr>
        <w:t>Директ</w:t>
      </w:r>
      <w:proofErr w:type="spellEnd"/>
      <w:r w:rsidRPr="003A5789">
        <w:rPr>
          <w:rFonts w:eastAsiaTheme="minorHAnsi" w:cstheme="minorBidi"/>
          <w:sz w:val="28"/>
          <w:szCs w:val="28"/>
        </w:rPr>
        <w:t xml:space="preserve">-Медиа, 2023. — 36 с. — ISBN 978-5-4499-3554-0.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Университетская библиотека онлайн. — URL: </w:t>
      </w:r>
      <w:hyperlink r:id="rId11" w:tgtFrame="_blank" w:history="1">
        <w:r w:rsidRPr="003A5789">
          <w:rPr>
            <w:rFonts w:eastAsiaTheme="minorHAnsi" w:cstheme="minorBidi"/>
            <w:sz w:val="28"/>
            <w:szCs w:val="28"/>
          </w:rPr>
          <w:t>https://biblioclub.ru/index.php?page=book&amp;id=698514</w:t>
        </w:r>
      </w:hyperlink>
      <w:r w:rsidRPr="003A5789">
        <w:rPr>
          <w:rFonts w:eastAsiaTheme="minorHAnsi" w:cstheme="minorBidi"/>
          <w:sz w:val="28"/>
          <w:szCs w:val="28"/>
        </w:rPr>
        <w:t> (дата обращения: 20.05.2026).</w:t>
      </w:r>
    </w:p>
    <w:p w14:paraId="2B993B45"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Бакаева Н. В., Данилина Н. В., Зайкова Е. Ю. Современные подходы в градостроительной деятельности. «Умный» устойчивый </w:t>
      </w:r>
      <w:proofErr w:type="gramStart"/>
      <w:r w:rsidRPr="003A5789">
        <w:rPr>
          <w:rFonts w:eastAsiaTheme="minorHAnsi" w:cstheme="minorBidi"/>
          <w:sz w:val="28"/>
          <w:szCs w:val="28"/>
        </w:rPr>
        <w:t>город :</w:t>
      </w:r>
      <w:proofErr w:type="gramEnd"/>
      <w:r w:rsidRPr="003A5789">
        <w:rPr>
          <w:rFonts w:eastAsiaTheme="minorHAnsi" w:cstheme="minorBidi"/>
          <w:sz w:val="28"/>
          <w:szCs w:val="28"/>
        </w:rPr>
        <w:t xml:space="preserve"> учебно-методическое пособие. — </w:t>
      </w:r>
      <w:proofErr w:type="gramStart"/>
      <w:r w:rsidRPr="003A5789">
        <w:rPr>
          <w:rFonts w:eastAsiaTheme="minorHAnsi" w:cstheme="minorBidi"/>
          <w:sz w:val="28"/>
          <w:szCs w:val="28"/>
        </w:rPr>
        <w:t>Москва :</w:t>
      </w:r>
      <w:proofErr w:type="gramEnd"/>
      <w:r w:rsidRPr="003A5789">
        <w:rPr>
          <w:rFonts w:eastAsiaTheme="minorHAnsi" w:cstheme="minorBidi"/>
          <w:sz w:val="28"/>
          <w:szCs w:val="28"/>
        </w:rPr>
        <w:t xml:space="preserve"> МИСИ–МГСУ, 2022. — 39 с. — ISBN 978-5-7264-3030-0.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Лань : электронно-библиотечная система. — URL: https://e.lanbook.com/book/262325 (дата обращения: 25.05.2026). — Режим доступа: для </w:t>
      </w:r>
      <w:proofErr w:type="spellStart"/>
      <w:r w:rsidRPr="003A5789">
        <w:rPr>
          <w:rFonts w:eastAsiaTheme="minorHAnsi" w:cstheme="minorBidi"/>
          <w:sz w:val="28"/>
          <w:szCs w:val="28"/>
        </w:rPr>
        <w:t>авториз</w:t>
      </w:r>
      <w:proofErr w:type="spellEnd"/>
      <w:r w:rsidRPr="003A5789">
        <w:rPr>
          <w:rFonts w:eastAsiaTheme="minorHAnsi" w:cstheme="minorBidi"/>
          <w:sz w:val="28"/>
          <w:szCs w:val="28"/>
        </w:rPr>
        <w:t>. пользователей.</w:t>
      </w:r>
    </w:p>
    <w:p w14:paraId="30837D84"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Гладких А. А., Волков А. К. Интеллектуальные транспортные </w:t>
      </w:r>
      <w:proofErr w:type="gramStart"/>
      <w:r w:rsidRPr="003A5789">
        <w:rPr>
          <w:rFonts w:eastAsiaTheme="minorHAnsi" w:cstheme="minorBidi"/>
          <w:sz w:val="28"/>
          <w:szCs w:val="28"/>
        </w:rPr>
        <w:t>системы :</w:t>
      </w:r>
      <w:proofErr w:type="gramEnd"/>
      <w:r w:rsidRPr="003A5789">
        <w:rPr>
          <w:rFonts w:eastAsiaTheme="minorHAnsi" w:cstheme="minorBidi"/>
          <w:sz w:val="28"/>
          <w:szCs w:val="28"/>
        </w:rPr>
        <w:t xml:space="preserve"> учебное пособие. — </w:t>
      </w:r>
      <w:proofErr w:type="gramStart"/>
      <w:r w:rsidRPr="003A5789">
        <w:rPr>
          <w:rFonts w:eastAsiaTheme="minorHAnsi" w:cstheme="minorBidi"/>
          <w:sz w:val="28"/>
          <w:szCs w:val="28"/>
        </w:rPr>
        <w:t>Ульяновск :</w:t>
      </w:r>
      <w:proofErr w:type="gramEnd"/>
      <w:r w:rsidRPr="003A5789">
        <w:rPr>
          <w:rFonts w:eastAsiaTheme="minorHAnsi" w:cstheme="minorBidi"/>
          <w:sz w:val="28"/>
          <w:szCs w:val="28"/>
        </w:rPr>
        <w:t xml:space="preserve"> УИ ГА, 2022. — 101 с.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Лань : электронно-библиотечная система. — URL: https://e.lanbook.com/book/444389 (дата обращения: 25.05.2026). — Режим доступа: для </w:t>
      </w:r>
      <w:proofErr w:type="spellStart"/>
      <w:r w:rsidRPr="003A5789">
        <w:rPr>
          <w:rFonts w:eastAsiaTheme="minorHAnsi" w:cstheme="minorBidi"/>
          <w:sz w:val="28"/>
          <w:szCs w:val="28"/>
        </w:rPr>
        <w:t>авториз</w:t>
      </w:r>
      <w:proofErr w:type="spellEnd"/>
      <w:r w:rsidRPr="003A5789">
        <w:rPr>
          <w:rFonts w:eastAsiaTheme="minorHAnsi" w:cstheme="minorBidi"/>
          <w:sz w:val="28"/>
          <w:szCs w:val="28"/>
        </w:rPr>
        <w:t>. пользователей.</w:t>
      </w:r>
    </w:p>
    <w:p w14:paraId="3F72F450"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Горелов Н. А., Кораблева О. Н. Цифровая экономика. Цифровая трансформация </w:t>
      </w:r>
      <w:proofErr w:type="gramStart"/>
      <w:r w:rsidRPr="003A5789">
        <w:rPr>
          <w:rFonts w:eastAsiaTheme="minorHAnsi" w:cstheme="minorBidi"/>
          <w:sz w:val="28"/>
          <w:szCs w:val="28"/>
        </w:rPr>
        <w:t>общества :</w:t>
      </w:r>
      <w:proofErr w:type="gramEnd"/>
      <w:r w:rsidRPr="003A5789">
        <w:rPr>
          <w:rFonts w:eastAsiaTheme="minorHAnsi" w:cstheme="minorBidi"/>
          <w:sz w:val="28"/>
          <w:szCs w:val="28"/>
        </w:rPr>
        <w:t xml:space="preserve"> учебник для среднего профессионального образования. — 2-е изд., </w:t>
      </w:r>
      <w:proofErr w:type="spellStart"/>
      <w:r w:rsidRPr="003A5789">
        <w:rPr>
          <w:rFonts w:eastAsiaTheme="minorHAnsi" w:cstheme="minorBidi"/>
          <w:sz w:val="28"/>
          <w:szCs w:val="28"/>
        </w:rPr>
        <w:t>перераб</w:t>
      </w:r>
      <w:proofErr w:type="spellEnd"/>
      <w:r w:rsidRPr="003A5789">
        <w:rPr>
          <w:rFonts w:eastAsiaTheme="minorHAnsi" w:cstheme="minorBidi"/>
          <w:sz w:val="28"/>
          <w:szCs w:val="28"/>
        </w:rPr>
        <w:t xml:space="preserve">. и доп. — </w:t>
      </w:r>
      <w:proofErr w:type="gramStart"/>
      <w:r w:rsidRPr="003A5789">
        <w:rPr>
          <w:rFonts w:eastAsiaTheme="minorHAnsi" w:cstheme="minorBidi"/>
          <w:sz w:val="28"/>
          <w:szCs w:val="28"/>
        </w:rPr>
        <w:t>Москва :</w:t>
      </w:r>
      <w:proofErr w:type="gramEnd"/>
      <w:r w:rsidRPr="003A5789">
        <w:rPr>
          <w:rFonts w:eastAsiaTheme="minorHAnsi" w:cstheme="minorBidi"/>
          <w:sz w:val="28"/>
          <w:szCs w:val="28"/>
        </w:rPr>
        <w:t xml:space="preserve"> Издательство </w:t>
      </w:r>
      <w:proofErr w:type="spellStart"/>
      <w:r w:rsidRPr="003A5789">
        <w:rPr>
          <w:rFonts w:eastAsiaTheme="minorHAnsi" w:cstheme="minorBidi"/>
          <w:sz w:val="28"/>
          <w:szCs w:val="28"/>
        </w:rPr>
        <w:t>Юрайт</w:t>
      </w:r>
      <w:proofErr w:type="spellEnd"/>
      <w:r w:rsidRPr="003A5789">
        <w:rPr>
          <w:rFonts w:eastAsiaTheme="minorHAnsi" w:cstheme="minorBidi"/>
          <w:sz w:val="28"/>
          <w:szCs w:val="28"/>
        </w:rPr>
        <w:t xml:space="preserve">, 2026. — 328 с. — (Профессиональное образование). — ISBN 978-5-534-20736-1. — </w:t>
      </w:r>
      <w:proofErr w:type="gramStart"/>
      <w:r w:rsidRPr="003A5789">
        <w:rPr>
          <w:rFonts w:eastAsiaTheme="minorHAnsi" w:cstheme="minorBidi"/>
          <w:sz w:val="28"/>
          <w:szCs w:val="28"/>
        </w:rPr>
        <w:lastRenderedPageBreak/>
        <w:t>Текст :</w:t>
      </w:r>
      <w:proofErr w:type="gramEnd"/>
      <w:r w:rsidRPr="003A5789">
        <w:rPr>
          <w:rFonts w:eastAsiaTheme="minorHAnsi" w:cstheme="minorBidi"/>
          <w:sz w:val="28"/>
          <w:szCs w:val="28"/>
        </w:rPr>
        <w:t xml:space="preserve"> электронный // Образовательная платформа </w:t>
      </w:r>
      <w:proofErr w:type="spellStart"/>
      <w:r w:rsidRPr="003A5789">
        <w:rPr>
          <w:rFonts w:eastAsiaTheme="minorHAnsi" w:cstheme="minorBidi"/>
          <w:sz w:val="28"/>
          <w:szCs w:val="28"/>
        </w:rPr>
        <w:t>Юрайт</w:t>
      </w:r>
      <w:proofErr w:type="spellEnd"/>
      <w:r w:rsidRPr="003A5789">
        <w:rPr>
          <w:rFonts w:eastAsiaTheme="minorHAnsi" w:cstheme="minorBidi"/>
          <w:sz w:val="28"/>
          <w:szCs w:val="28"/>
        </w:rPr>
        <w:t>. — URL: https://urait.ru/bcode/589977 (дата обращения: 19.05.2026).</w:t>
      </w:r>
    </w:p>
    <w:p w14:paraId="38138637"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Грибанов Ю. И., Руденко М. Н. Цифровая трансформация </w:t>
      </w:r>
      <w:proofErr w:type="gramStart"/>
      <w:r w:rsidRPr="003A5789">
        <w:rPr>
          <w:rFonts w:eastAsiaTheme="minorHAnsi" w:cstheme="minorBidi"/>
          <w:sz w:val="28"/>
          <w:szCs w:val="28"/>
        </w:rPr>
        <w:t>бизнеса :</w:t>
      </w:r>
      <w:proofErr w:type="gramEnd"/>
      <w:r w:rsidRPr="003A5789">
        <w:rPr>
          <w:rFonts w:eastAsiaTheme="minorHAnsi" w:cstheme="minorBidi"/>
          <w:sz w:val="28"/>
          <w:szCs w:val="28"/>
        </w:rPr>
        <w:t xml:space="preserve"> учебное пособие. — 3-е изд. — </w:t>
      </w:r>
      <w:proofErr w:type="gramStart"/>
      <w:r w:rsidRPr="003A5789">
        <w:rPr>
          <w:rFonts w:eastAsiaTheme="minorHAnsi" w:cstheme="minorBidi"/>
          <w:sz w:val="28"/>
          <w:szCs w:val="28"/>
        </w:rPr>
        <w:t>Москва :</w:t>
      </w:r>
      <w:proofErr w:type="gramEnd"/>
      <w:r w:rsidRPr="003A5789">
        <w:rPr>
          <w:rFonts w:eastAsiaTheme="minorHAnsi" w:cstheme="minorBidi"/>
          <w:sz w:val="28"/>
          <w:szCs w:val="28"/>
        </w:rPr>
        <w:t xml:space="preserve"> Дашков и К, 2023. — 213 с. — ISBN 978-5-394-05500-3.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URL: https://znanium.ru/catalog/product/2085563 (дата обращения: 31.05.2026).</w:t>
      </w:r>
    </w:p>
    <w:p w14:paraId="6010CE0F"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proofErr w:type="spellStart"/>
      <w:r w:rsidRPr="003A5789">
        <w:rPr>
          <w:rFonts w:eastAsiaTheme="minorHAnsi" w:cstheme="minorBidi"/>
          <w:sz w:val="28"/>
          <w:szCs w:val="28"/>
        </w:rPr>
        <w:t>Изюмский</w:t>
      </w:r>
      <w:proofErr w:type="spellEnd"/>
      <w:r w:rsidRPr="003A5789">
        <w:rPr>
          <w:rFonts w:eastAsiaTheme="minorHAnsi" w:cstheme="minorBidi"/>
          <w:sz w:val="28"/>
          <w:szCs w:val="28"/>
        </w:rPr>
        <w:t xml:space="preserve"> А. А., Сенин И. С., </w:t>
      </w:r>
      <w:proofErr w:type="spellStart"/>
      <w:r w:rsidRPr="003A5789">
        <w:rPr>
          <w:rFonts w:eastAsiaTheme="minorHAnsi" w:cstheme="minorBidi"/>
          <w:sz w:val="28"/>
          <w:szCs w:val="28"/>
        </w:rPr>
        <w:t>Коцурба</w:t>
      </w:r>
      <w:proofErr w:type="spellEnd"/>
      <w:r w:rsidRPr="003A5789">
        <w:rPr>
          <w:rFonts w:eastAsiaTheme="minorHAnsi" w:cstheme="minorBidi"/>
          <w:sz w:val="28"/>
          <w:szCs w:val="28"/>
        </w:rPr>
        <w:t xml:space="preserve"> С. В. Интеллектуальные транспортные </w:t>
      </w:r>
      <w:proofErr w:type="gramStart"/>
      <w:r w:rsidRPr="003A5789">
        <w:rPr>
          <w:rFonts w:eastAsiaTheme="minorHAnsi" w:cstheme="minorBidi"/>
          <w:sz w:val="28"/>
          <w:szCs w:val="28"/>
        </w:rPr>
        <w:t>системы :</w:t>
      </w:r>
      <w:proofErr w:type="gramEnd"/>
      <w:r w:rsidRPr="003A5789">
        <w:rPr>
          <w:rFonts w:eastAsiaTheme="minorHAnsi" w:cstheme="minorBidi"/>
          <w:sz w:val="28"/>
          <w:szCs w:val="28"/>
        </w:rPr>
        <w:t xml:space="preserve"> учебное пособие. — </w:t>
      </w:r>
      <w:proofErr w:type="gramStart"/>
      <w:r w:rsidRPr="003A5789">
        <w:rPr>
          <w:rFonts w:eastAsiaTheme="minorHAnsi" w:cstheme="minorBidi"/>
          <w:sz w:val="28"/>
          <w:szCs w:val="28"/>
        </w:rPr>
        <w:t>Краснодар :</w:t>
      </w:r>
      <w:proofErr w:type="gramEnd"/>
      <w:r w:rsidRPr="003A5789">
        <w:rPr>
          <w:rFonts w:eastAsiaTheme="minorHAnsi" w:cstheme="minorBidi"/>
          <w:sz w:val="28"/>
          <w:szCs w:val="28"/>
        </w:rPr>
        <w:t xml:space="preserve"> </w:t>
      </w:r>
      <w:proofErr w:type="spellStart"/>
      <w:r w:rsidRPr="003A5789">
        <w:rPr>
          <w:rFonts w:eastAsiaTheme="minorHAnsi" w:cstheme="minorBidi"/>
          <w:sz w:val="28"/>
          <w:szCs w:val="28"/>
        </w:rPr>
        <w:t>КубГТУ</w:t>
      </w:r>
      <w:proofErr w:type="spellEnd"/>
      <w:r w:rsidRPr="003A5789">
        <w:rPr>
          <w:rFonts w:eastAsiaTheme="minorHAnsi" w:cstheme="minorBidi"/>
          <w:sz w:val="28"/>
          <w:szCs w:val="28"/>
        </w:rPr>
        <w:t xml:space="preserve">, 2024. — 235 с. — ISBN 978-5-8333-1360-2.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Лань : электронно-библиотечная система. — URL: https://e.lanbook.com/book/478295 (дата обращения: 25.05.2026). — Режим доступа: для </w:t>
      </w:r>
      <w:proofErr w:type="spellStart"/>
      <w:r w:rsidRPr="003A5789">
        <w:rPr>
          <w:rFonts w:eastAsiaTheme="minorHAnsi" w:cstheme="minorBidi"/>
          <w:sz w:val="28"/>
          <w:szCs w:val="28"/>
        </w:rPr>
        <w:t>авториз</w:t>
      </w:r>
      <w:proofErr w:type="spellEnd"/>
      <w:r w:rsidRPr="003A5789">
        <w:rPr>
          <w:rFonts w:eastAsiaTheme="minorHAnsi" w:cstheme="minorBidi"/>
          <w:sz w:val="28"/>
          <w:szCs w:val="28"/>
        </w:rPr>
        <w:t>. пользователей.</w:t>
      </w:r>
    </w:p>
    <w:p w14:paraId="7FBE0CBB"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Комаров В. М., Акимова В. В. Люди и </w:t>
      </w:r>
      <w:proofErr w:type="gramStart"/>
      <w:r w:rsidRPr="003A5789">
        <w:rPr>
          <w:rFonts w:eastAsiaTheme="minorHAnsi" w:cstheme="minorBidi"/>
          <w:sz w:val="28"/>
          <w:szCs w:val="28"/>
        </w:rPr>
        <w:t>транспорт :</w:t>
      </w:r>
      <w:proofErr w:type="gramEnd"/>
      <w:r w:rsidRPr="003A5789">
        <w:rPr>
          <w:rFonts w:eastAsiaTheme="minorHAnsi" w:cstheme="minorBidi"/>
          <w:sz w:val="28"/>
          <w:szCs w:val="28"/>
        </w:rPr>
        <w:t xml:space="preserve"> город для жизни. — </w:t>
      </w:r>
      <w:proofErr w:type="gramStart"/>
      <w:r w:rsidRPr="003A5789">
        <w:rPr>
          <w:rFonts w:eastAsiaTheme="minorHAnsi" w:cstheme="minorBidi"/>
          <w:sz w:val="28"/>
          <w:szCs w:val="28"/>
        </w:rPr>
        <w:t>Москва :</w:t>
      </w:r>
      <w:proofErr w:type="gramEnd"/>
      <w:r w:rsidRPr="003A5789">
        <w:rPr>
          <w:rFonts w:eastAsiaTheme="minorHAnsi" w:cstheme="minorBidi"/>
          <w:sz w:val="28"/>
          <w:szCs w:val="28"/>
        </w:rPr>
        <w:t xml:space="preserve"> Дело, 2023. — 160 с. — ISBN 978-5-85006-479-2.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Университетская библиотека онлайн. — URL: https://biblioclub.ru/index.php?page=book&amp;id=719237 (дата обращения: 20.05.2026). — Режим доступа: по подписке.</w:t>
      </w:r>
    </w:p>
    <w:p w14:paraId="38FB68BB"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Лобашов А. О., Кот Е. Н., </w:t>
      </w:r>
      <w:proofErr w:type="spellStart"/>
      <w:r w:rsidRPr="003A5789">
        <w:rPr>
          <w:rFonts w:eastAsiaTheme="minorHAnsi" w:cstheme="minorBidi"/>
          <w:sz w:val="28"/>
          <w:szCs w:val="28"/>
        </w:rPr>
        <w:t>Канский</w:t>
      </w:r>
      <w:proofErr w:type="spellEnd"/>
      <w:r w:rsidRPr="003A5789">
        <w:rPr>
          <w:rFonts w:eastAsiaTheme="minorHAnsi" w:cstheme="minorBidi"/>
          <w:sz w:val="28"/>
          <w:szCs w:val="28"/>
        </w:rPr>
        <w:t xml:space="preserve"> Д. В. и др. Устойчивая городская мобильность: теория и практика </w:t>
      </w:r>
      <w:proofErr w:type="gramStart"/>
      <w:r w:rsidRPr="003A5789">
        <w:rPr>
          <w:rFonts w:eastAsiaTheme="minorHAnsi" w:cstheme="minorBidi"/>
          <w:sz w:val="28"/>
          <w:szCs w:val="28"/>
        </w:rPr>
        <w:t>развития :</w:t>
      </w:r>
      <w:proofErr w:type="gramEnd"/>
      <w:r w:rsidRPr="003A5789">
        <w:rPr>
          <w:rFonts w:eastAsiaTheme="minorHAnsi" w:cstheme="minorBidi"/>
          <w:sz w:val="28"/>
          <w:szCs w:val="28"/>
        </w:rPr>
        <w:t xml:space="preserve"> учебник. — </w:t>
      </w:r>
      <w:proofErr w:type="gramStart"/>
      <w:r w:rsidRPr="003A5789">
        <w:rPr>
          <w:rFonts w:eastAsiaTheme="minorHAnsi" w:cstheme="minorBidi"/>
          <w:sz w:val="28"/>
          <w:szCs w:val="28"/>
        </w:rPr>
        <w:t>Москва ;</w:t>
      </w:r>
      <w:proofErr w:type="gramEnd"/>
      <w:r w:rsidRPr="003A5789">
        <w:rPr>
          <w:rFonts w:eastAsiaTheme="minorHAnsi" w:cstheme="minorBidi"/>
          <w:sz w:val="28"/>
          <w:szCs w:val="28"/>
        </w:rPr>
        <w:t xml:space="preserve"> Вологда : Инфра-Инженерия, 2023. — 236 с.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w:t>
      </w:r>
    </w:p>
    <w:p w14:paraId="1FED9F15"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Плотников А. Д. Формирование базы материалов для разработки учебно-методического комплекса по разделу «Умный город» дисциплины «Смарт-технологии</w:t>
      </w:r>
      <w:proofErr w:type="gramStart"/>
      <w:r w:rsidRPr="003A5789">
        <w:rPr>
          <w:rFonts w:eastAsiaTheme="minorHAnsi" w:cstheme="minorBidi"/>
          <w:sz w:val="28"/>
          <w:szCs w:val="28"/>
        </w:rPr>
        <w:t>» :</w:t>
      </w:r>
      <w:proofErr w:type="gramEnd"/>
      <w:r w:rsidRPr="003A5789">
        <w:rPr>
          <w:rFonts w:eastAsiaTheme="minorHAnsi" w:cstheme="minorBidi"/>
          <w:sz w:val="28"/>
          <w:szCs w:val="28"/>
        </w:rPr>
        <w:t xml:space="preserve"> выпускная квалификационная работа. — </w:t>
      </w:r>
      <w:proofErr w:type="gramStart"/>
      <w:r w:rsidRPr="003A5789">
        <w:rPr>
          <w:rFonts w:eastAsiaTheme="minorHAnsi" w:cstheme="minorBidi"/>
          <w:sz w:val="28"/>
          <w:szCs w:val="28"/>
        </w:rPr>
        <w:t>Владивосток :</w:t>
      </w:r>
      <w:proofErr w:type="gramEnd"/>
      <w:r w:rsidRPr="003A5789">
        <w:rPr>
          <w:rFonts w:eastAsiaTheme="minorHAnsi" w:cstheme="minorBidi"/>
          <w:sz w:val="28"/>
          <w:szCs w:val="28"/>
        </w:rPr>
        <w:t xml:space="preserve"> ВВГУ, 2022.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w:t>
      </w:r>
    </w:p>
    <w:p w14:paraId="79FCB79A"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8"/>
        </w:rPr>
      </w:pPr>
      <w:r w:rsidRPr="003A5789">
        <w:rPr>
          <w:rFonts w:eastAsiaTheme="minorHAnsi" w:cstheme="minorBidi"/>
          <w:sz w:val="28"/>
          <w:szCs w:val="28"/>
        </w:rPr>
        <w:t xml:space="preserve">Степанов Г. Н. Основы построения космической навигационной системы </w:t>
      </w:r>
      <w:proofErr w:type="gramStart"/>
      <w:r w:rsidRPr="003A5789">
        <w:rPr>
          <w:rFonts w:eastAsiaTheme="minorHAnsi" w:cstheme="minorBidi"/>
          <w:sz w:val="28"/>
          <w:szCs w:val="28"/>
        </w:rPr>
        <w:t>ГЛОНАСС :</w:t>
      </w:r>
      <w:proofErr w:type="gramEnd"/>
      <w:r w:rsidRPr="003A5789">
        <w:rPr>
          <w:rFonts w:eastAsiaTheme="minorHAnsi" w:cstheme="minorBidi"/>
          <w:sz w:val="28"/>
          <w:szCs w:val="28"/>
        </w:rPr>
        <w:t xml:space="preserve"> учебно-методическое пособие. — </w:t>
      </w:r>
      <w:proofErr w:type="gramStart"/>
      <w:r w:rsidRPr="003A5789">
        <w:rPr>
          <w:rFonts w:eastAsiaTheme="minorHAnsi" w:cstheme="minorBidi"/>
          <w:sz w:val="28"/>
          <w:szCs w:val="28"/>
        </w:rPr>
        <w:t>Москва :</w:t>
      </w:r>
      <w:proofErr w:type="gramEnd"/>
      <w:r w:rsidRPr="003A5789">
        <w:rPr>
          <w:rFonts w:eastAsiaTheme="minorHAnsi" w:cstheme="minorBidi"/>
          <w:sz w:val="28"/>
          <w:szCs w:val="28"/>
        </w:rPr>
        <w:t xml:space="preserve"> </w:t>
      </w:r>
      <w:proofErr w:type="spellStart"/>
      <w:r w:rsidRPr="003A5789">
        <w:rPr>
          <w:rFonts w:eastAsiaTheme="minorHAnsi" w:cstheme="minorBidi"/>
          <w:sz w:val="28"/>
          <w:szCs w:val="28"/>
        </w:rPr>
        <w:t>Директ</w:t>
      </w:r>
      <w:proofErr w:type="spellEnd"/>
      <w:r w:rsidRPr="003A5789">
        <w:rPr>
          <w:rFonts w:eastAsiaTheme="minorHAnsi" w:cstheme="minorBidi"/>
          <w:sz w:val="28"/>
          <w:szCs w:val="28"/>
        </w:rPr>
        <w:t xml:space="preserve">-Медиа, 2023. — 36 с. — ISBN 978-5-4499-3554-0. — DOI 10.23681/698514.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Университетская библиотека онлайн. — URL: https://biblioclub.ru/index.php?page=book&amp;id=698514 (дата обращения: 20.05.2026). — Режим доступа: по подписке.</w:t>
      </w:r>
    </w:p>
    <w:p w14:paraId="6F1C7A04" w14:textId="77777777" w:rsidR="007C6272" w:rsidRPr="003A5789" w:rsidRDefault="007C6272" w:rsidP="003A5789">
      <w:pPr>
        <w:pStyle w:val="a7"/>
        <w:numPr>
          <w:ilvl w:val="0"/>
          <w:numId w:val="16"/>
        </w:numPr>
        <w:spacing w:line="360" w:lineRule="auto"/>
        <w:ind w:left="0" w:firstLine="709"/>
        <w:jc w:val="both"/>
        <w:rPr>
          <w:rFonts w:eastAsiaTheme="minorHAnsi" w:cstheme="minorBidi"/>
          <w:sz w:val="28"/>
          <w:szCs w:val="22"/>
        </w:rPr>
      </w:pPr>
      <w:proofErr w:type="spellStart"/>
      <w:r w:rsidRPr="003A5789">
        <w:rPr>
          <w:rFonts w:eastAsiaTheme="minorHAnsi" w:cstheme="minorBidi"/>
          <w:sz w:val="28"/>
          <w:szCs w:val="28"/>
        </w:rPr>
        <w:lastRenderedPageBreak/>
        <w:t>Хохрин</w:t>
      </w:r>
      <w:proofErr w:type="spellEnd"/>
      <w:r w:rsidRPr="003A5789">
        <w:rPr>
          <w:rFonts w:eastAsiaTheme="minorHAnsi" w:cstheme="minorBidi"/>
          <w:sz w:val="28"/>
          <w:szCs w:val="28"/>
        </w:rPr>
        <w:t xml:space="preserve"> Е. В., </w:t>
      </w:r>
      <w:proofErr w:type="spellStart"/>
      <w:r w:rsidRPr="003A5789">
        <w:rPr>
          <w:rFonts w:eastAsiaTheme="minorHAnsi" w:cstheme="minorBidi"/>
          <w:sz w:val="28"/>
          <w:szCs w:val="28"/>
        </w:rPr>
        <w:t>Смольков</w:t>
      </w:r>
      <w:proofErr w:type="spellEnd"/>
      <w:r w:rsidRPr="003A5789">
        <w:rPr>
          <w:rFonts w:eastAsiaTheme="minorHAnsi" w:cstheme="minorBidi"/>
          <w:sz w:val="28"/>
          <w:szCs w:val="28"/>
        </w:rPr>
        <w:t xml:space="preserve"> С. А. Архитектурно-дизайнерское проектирование. Остановка общественного </w:t>
      </w:r>
      <w:proofErr w:type="gramStart"/>
      <w:r w:rsidRPr="003A5789">
        <w:rPr>
          <w:rFonts w:eastAsiaTheme="minorHAnsi" w:cstheme="minorBidi"/>
          <w:sz w:val="28"/>
          <w:szCs w:val="28"/>
        </w:rPr>
        <w:t>транспорта :</w:t>
      </w:r>
      <w:proofErr w:type="gramEnd"/>
      <w:r w:rsidRPr="003A5789">
        <w:rPr>
          <w:rFonts w:eastAsiaTheme="minorHAnsi" w:cstheme="minorBidi"/>
          <w:sz w:val="28"/>
          <w:szCs w:val="28"/>
        </w:rPr>
        <w:t xml:space="preserve"> учебное пособие. — </w:t>
      </w:r>
      <w:proofErr w:type="gramStart"/>
      <w:r w:rsidRPr="003A5789">
        <w:rPr>
          <w:rFonts w:eastAsiaTheme="minorHAnsi" w:cstheme="minorBidi"/>
          <w:sz w:val="28"/>
          <w:szCs w:val="28"/>
        </w:rPr>
        <w:t>Иркутск :</w:t>
      </w:r>
      <w:proofErr w:type="gramEnd"/>
      <w:r w:rsidRPr="003A5789">
        <w:rPr>
          <w:rFonts w:eastAsiaTheme="minorHAnsi" w:cstheme="minorBidi"/>
          <w:sz w:val="28"/>
          <w:szCs w:val="28"/>
        </w:rPr>
        <w:t xml:space="preserve"> ИРНИТУ, 2021. — 52 с. — </w:t>
      </w:r>
      <w:proofErr w:type="gramStart"/>
      <w:r w:rsidRPr="003A5789">
        <w:rPr>
          <w:rFonts w:eastAsiaTheme="minorHAnsi" w:cstheme="minorBidi"/>
          <w:sz w:val="28"/>
          <w:szCs w:val="28"/>
        </w:rPr>
        <w:t>Текст :</w:t>
      </w:r>
      <w:proofErr w:type="gramEnd"/>
      <w:r w:rsidRPr="003A5789">
        <w:rPr>
          <w:rFonts w:eastAsiaTheme="minorHAnsi" w:cstheme="minorBidi"/>
          <w:sz w:val="28"/>
          <w:szCs w:val="28"/>
        </w:rPr>
        <w:t xml:space="preserve"> электронный // Лань : электронно-библиотечная система. — URL</w:t>
      </w:r>
      <w:r w:rsidRPr="003A5789">
        <w:rPr>
          <w:rFonts w:eastAsiaTheme="minorHAnsi" w:cstheme="minorBidi"/>
          <w:sz w:val="28"/>
          <w:szCs w:val="22"/>
        </w:rPr>
        <w:t xml:space="preserve">: https://e.lanbook.com/book/325316 (дата обращения: 25.05.2026). — Режим доступа: для </w:t>
      </w:r>
      <w:proofErr w:type="spellStart"/>
      <w:r w:rsidRPr="003A5789">
        <w:rPr>
          <w:rFonts w:eastAsiaTheme="minorHAnsi" w:cstheme="minorBidi"/>
          <w:sz w:val="28"/>
          <w:szCs w:val="22"/>
        </w:rPr>
        <w:t>авториз</w:t>
      </w:r>
      <w:proofErr w:type="spellEnd"/>
      <w:r w:rsidRPr="003A5789">
        <w:rPr>
          <w:rFonts w:eastAsiaTheme="minorHAnsi" w:cstheme="minorBidi"/>
          <w:sz w:val="28"/>
          <w:szCs w:val="22"/>
        </w:rPr>
        <w:t>. пользователей.</w:t>
      </w:r>
    </w:p>
    <w:p w14:paraId="444B0703" w14:textId="77777777" w:rsidR="007C6272" w:rsidRPr="003A5789" w:rsidRDefault="007C6272" w:rsidP="003A5789">
      <w:pPr>
        <w:spacing w:line="360" w:lineRule="auto"/>
        <w:jc w:val="both"/>
        <w:rPr>
          <w:rFonts w:eastAsiaTheme="minorHAnsi" w:cstheme="minorBidi"/>
          <w:sz w:val="28"/>
          <w:szCs w:val="22"/>
        </w:rPr>
      </w:pPr>
    </w:p>
    <w:p w14:paraId="5BE2A029" w14:textId="77777777" w:rsidR="00C116A3" w:rsidRDefault="00C116A3" w:rsidP="007C6272">
      <w:pPr>
        <w:tabs>
          <w:tab w:val="left" w:pos="6444"/>
        </w:tabs>
        <w:spacing w:line="360" w:lineRule="auto"/>
        <w:rPr>
          <w:sz w:val="28"/>
          <w:szCs w:val="28"/>
        </w:rPr>
      </w:pPr>
    </w:p>
    <w:p w14:paraId="4ECD3FE7" w14:textId="77777777" w:rsidR="00775F90" w:rsidRDefault="00775F90" w:rsidP="001E1170">
      <w:pPr>
        <w:jc w:val="center"/>
        <w:rPr>
          <w:sz w:val="28"/>
          <w:szCs w:val="28"/>
        </w:rPr>
      </w:pPr>
    </w:p>
    <w:p w14:paraId="6E9ED770" w14:textId="77777777" w:rsidR="00775F90" w:rsidRDefault="00775F90" w:rsidP="001E1170">
      <w:pPr>
        <w:jc w:val="center"/>
        <w:rPr>
          <w:sz w:val="28"/>
          <w:szCs w:val="28"/>
        </w:rPr>
      </w:pPr>
    </w:p>
    <w:p w14:paraId="14405197" w14:textId="77777777" w:rsidR="0089056E" w:rsidRDefault="0089056E" w:rsidP="001E1170">
      <w:pPr>
        <w:jc w:val="center"/>
        <w:rPr>
          <w:rFonts w:eastAsia="Calibri"/>
        </w:rPr>
      </w:pPr>
    </w:p>
    <w:p w14:paraId="0A628123" w14:textId="77777777" w:rsidR="0089056E" w:rsidRDefault="0089056E" w:rsidP="001E1170">
      <w:pPr>
        <w:jc w:val="center"/>
        <w:rPr>
          <w:rFonts w:eastAsia="Calibri"/>
        </w:rPr>
      </w:pPr>
    </w:p>
    <w:p w14:paraId="38AF43C3" w14:textId="77777777" w:rsidR="0089056E" w:rsidRDefault="0089056E" w:rsidP="001E1170">
      <w:pPr>
        <w:jc w:val="center"/>
        <w:rPr>
          <w:rFonts w:eastAsia="Calibri"/>
        </w:rPr>
      </w:pPr>
    </w:p>
    <w:p w14:paraId="7BF0CE9B" w14:textId="77777777" w:rsidR="00800849" w:rsidRDefault="00800849" w:rsidP="001E1170">
      <w:pPr>
        <w:jc w:val="center"/>
        <w:rPr>
          <w:rFonts w:eastAsia="Calibri"/>
        </w:rPr>
      </w:pPr>
    </w:p>
    <w:p w14:paraId="2A65E9BF" w14:textId="77777777" w:rsidR="00800849" w:rsidRDefault="00800849" w:rsidP="001E1170">
      <w:pPr>
        <w:jc w:val="center"/>
        <w:rPr>
          <w:rFonts w:eastAsia="Calibri"/>
        </w:rPr>
      </w:pPr>
    </w:p>
    <w:p w14:paraId="73137DAB" w14:textId="77777777" w:rsidR="00E158B7" w:rsidRDefault="00E158B7" w:rsidP="001E1170">
      <w:pPr>
        <w:jc w:val="center"/>
        <w:rPr>
          <w:rFonts w:eastAsia="Calibri"/>
        </w:rPr>
      </w:pPr>
    </w:p>
    <w:p w14:paraId="3197A802" w14:textId="77777777" w:rsidR="00E158B7" w:rsidRDefault="00E158B7" w:rsidP="001E1170">
      <w:pPr>
        <w:jc w:val="center"/>
        <w:rPr>
          <w:rFonts w:eastAsia="Calibri"/>
        </w:rPr>
      </w:pPr>
    </w:p>
    <w:p w14:paraId="7C085D9A" w14:textId="77777777" w:rsidR="007C6272" w:rsidRDefault="007C6272" w:rsidP="001E1170">
      <w:pPr>
        <w:jc w:val="center"/>
        <w:rPr>
          <w:rFonts w:eastAsia="Calibri"/>
        </w:rPr>
      </w:pPr>
    </w:p>
    <w:p w14:paraId="42B93F7D" w14:textId="77777777" w:rsidR="007C6272" w:rsidRDefault="007C6272" w:rsidP="001E1170">
      <w:pPr>
        <w:jc w:val="center"/>
        <w:rPr>
          <w:rFonts w:eastAsia="Calibri"/>
        </w:rPr>
      </w:pPr>
    </w:p>
    <w:p w14:paraId="4C5E2F89" w14:textId="77777777" w:rsidR="007C6272" w:rsidRDefault="007C6272" w:rsidP="001E1170">
      <w:pPr>
        <w:jc w:val="center"/>
        <w:rPr>
          <w:rFonts w:eastAsia="Calibri"/>
        </w:rPr>
      </w:pPr>
    </w:p>
    <w:p w14:paraId="7B0B2DEF" w14:textId="77777777" w:rsidR="007C6272" w:rsidRDefault="007C6272" w:rsidP="001E1170">
      <w:pPr>
        <w:jc w:val="center"/>
        <w:rPr>
          <w:rFonts w:eastAsia="Calibri"/>
        </w:rPr>
      </w:pPr>
    </w:p>
    <w:p w14:paraId="29D7BFFA" w14:textId="77777777" w:rsidR="007C6272" w:rsidRDefault="007C6272" w:rsidP="001E1170">
      <w:pPr>
        <w:jc w:val="center"/>
        <w:rPr>
          <w:rFonts w:eastAsia="Calibri"/>
        </w:rPr>
      </w:pPr>
    </w:p>
    <w:p w14:paraId="17E32A00" w14:textId="77777777" w:rsidR="007C6272" w:rsidRDefault="007C6272" w:rsidP="001E1170">
      <w:pPr>
        <w:jc w:val="center"/>
        <w:rPr>
          <w:rFonts w:eastAsia="Calibri"/>
        </w:rPr>
      </w:pPr>
    </w:p>
    <w:p w14:paraId="2038C926" w14:textId="77777777" w:rsidR="007C6272" w:rsidRDefault="007C6272" w:rsidP="001E1170">
      <w:pPr>
        <w:jc w:val="center"/>
        <w:rPr>
          <w:rFonts w:eastAsia="Calibri"/>
        </w:rPr>
      </w:pPr>
    </w:p>
    <w:p w14:paraId="08AEAD26" w14:textId="77777777" w:rsidR="0089056E" w:rsidRDefault="0089056E" w:rsidP="001E1170">
      <w:pPr>
        <w:jc w:val="center"/>
        <w:rPr>
          <w:rFonts w:eastAsia="Calibri"/>
        </w:rPr>
      </w:pPr>
    </w:p>
    <w:p w14:paraId="2BB84AE3" w14:textId="77777777" w:rsidR="00EB7DB8" w:rsidRDefault="00EB7DB8" w:rsidP="00EB7DB8">
      <w:pPr>
        <w:rPr>
          <w:rFonts w:eastAsia="Calibri"/>
        </w:rPr>
      </w:pPr>
    </w:p>
    <w:sectPr w:rsidR="00EB7DB8" w:rsidSect="003A5789">
      <w:headerReference w:type="default" r:id="rId12"/>
      <w:footerReference w:type="default" r:id="rId13"/>
      <w:pgSz w:w="11906" w:h="16838"/>
      <w:pgMar w:top="1134" w:right="566" w:bottom="1134" w:left="1701"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1DAC" w14:textId="77777777" w:rsidR="006A6962" w:rsidRDefault="006A6962" w:rsidP="00654994">
      <w:r>
        <w:separator/>
      </w:r>
    </w:p>
  </w:endnote>
  <w:endnote w:type="continuationSeparator" w:id="0">
    <w:p w14:paraId="6E7143D9" w14:textId="77777777" w:rsidR="006A6962" w:rsidRDefault="006A6962" w:rsidP="0065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2C193" w14:textId="46CAF254" w:rsidR="00A8686B" w:rsidRDefault="00A8686B">
    <w:pPr>
      <w:pStyle w:val="af"/>
    </w:pPr>
  </w:p>
  <w:p w14:paraId="056A80FD" w14:textId="77777777" w:rsidR="00654994" w:rsidRDefault="006549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1BFA5" w14:textId="77777777" w:rsidR="006A6962" w:rsidRDefault="006A6962" w:rsidP="00654994">
      <w:r>
        <w:separator/>
      </w:r>
    </w:p>
  </w:footnote>
  <w:footnote w:type="continuationSeparator" w:id="0">
    <w:p w14:paraId="5C71DCA1" w14:textId="77777777" w:rsidR="006A6962" w:rsidRDefault="006A6962" w:rsidP="00654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2A" w14:textId="465D0EDF" w:rsidR="00725930" w:rsidRDefault="00725930">
    <w:pPr>
      <w:pStyle w:val="ad"/>
      <w:jc w:val="right"/>
    </w:pPr>
  </w:p>
  <w:p w14:paraId="01F42431" w14:textId="2014BC58" w:rsidR="00654994" w:rsidRDefault="00654994" w:rsidP="003A5789">
    <w:pPr>
      <w:pStyle w:val="a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600B"/>
    <w:multiLevelType w:val="multilevel"/>
    <w:tmpl w:val="8E62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B2260"/>
    <w:multiLevelType w:val="hybridMultilevel"/>
    <w:tmpl w:val="E210231A"/>
    <w:lvl w:ilvl="0" w:tplc="E22658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8CA4597"/>
    <w:multiLevelType w:val="multilevel"/>
    <w:tmpl w:val="07189D40"/>
    <w:lvl w:ilvl="0">
      <w:start w:val="1"/>
      <w:numFmt w:val="decimal"/>
      <w:lvlText w:val="%1."/>
      <w:lvlJc w:val="left"/>
      <w:pPr>
        <w:tabs>
          <w:tab w:val="num" w:pos="1068"/>
        </w:tabs>
        <w:ind w:left="1068" w:hanging="360"/>
      </w:pPr>
      <w:rPr>
        <w:rFonts w:hint="default"/>
        <w:sz w:val="28"/>
        <w:szCs w:val="28"/>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FDE36D7"/>
    <w:multiLevelType w:val="hybridMultilevel"/>
    <w:tmpl w:val="37DA128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E731E8D"/>
    <w:multiLevelType w:val="hybridMultilevel"/>
    <w:tmpl w:val="A0E0288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4CA5FCB"/>
    <w:multiLevelType w:val="multilevel"/>
    <w:tmpl w:val="8EC23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E3127"/>
    <w:multiLevelType w:val="multilevel"/>
    <w:tmpl w:val="F13C2ABA"/>
    <w:lvl w:ilvl="0">
      <w:start w:val="1"/>
      <w:numFmt w:val="decimal"/>
      <w:lvlText w:val="%1."/>
      <w:lvlJc w:val="left"/>
      <w:pPr>
        <w:tabs>
          <w:tab w:val="num" w:pos="1068"/>
        </w:tabs>
        <w:ind w:left="1068" w:hanging="360"/>
      </w:pPr>
      <w:rPr>
        <w:rFonts w:hint="default"/>
        <w:sz w:val="28"/>
        <w:szCs w:val="28"/>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3A9D5D2E"/>
    <w:multiLevelType w:val="multilevel"/>
    <w:tmpl w:val="FB1ADBB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15:restartNumberingAfterBreak="0">
    <w:nsid w:val="43640FF4"/>
    <w:multiLevelType w:val="multilevel"/>
    <w:tmpl w:val="82047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5E7CCC"/>
    <w:multiLevelType w:val="multilevel"/>
    <w:tmpl w:val="CAC6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3B2C2C"/>
    <w:multiLevelType w:val="multilevel"/>
    <w:tmpl w:val="A74ECF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6C3DCC"/>
    <w:multiLevelType w:val="hybridMultilevel"/>
    <w:tmpl w:val="EAEAA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DD7E32"/>
    <w:multiLevelType w:val="hybridMultilevel"/>
    <w:tmpl w:val="894A6E06"/>
    <w:lvl w:ilvl="0" w:tplc="E22658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674784"/>
    <w:multiLevelType w:val="hybridMultilevel"/>
    <w:tmpl w:val="C2ACB3A6"/>
    <w:lvl w:ilvl="0" w:tplc="E22658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AC07E9"/>
    <w:multiLevelType w:val="multilevel"/>
    <w:tmpl w:val="3732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72047"/>
    <w:multiLevelType w:val="hybridMultilevel"/>
    <w:tmpl w:val="D9763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14"/>
  </w:num>
  <w:num w:numId="6">
    <w:abstractNumId w:val="15"/>
  </w:num>
  <w:num w:numId="7">
    <w:abstractNumId w:val="5"/>
  </w:num>
  <w:num w:numId="8">
    <w:abstractNumId w:val="10"/>
  </w:num>
  <w:num w:numId="9">
    <w:abstractNumId w:val="4"/>
  </w:num>
  <w:num w:numId="10">
    <w:abstractNumId w:val="11"/>
  </w:num>
  <w:num w:numId="11">
    <w:abstractNumId w:val="3"/>
  </w:num>
  <w:num w:numId="12">
    <w:abstractNumId w:val="8"/>
  </w:num>
  <w:num w:numId="13">
    <w:abstractNumId w:val="9"/>
  </w:num>
  <w:num w:numId="14">
    <w:abstractNumId w:val="1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52"/>
    <w:rsid w:val="00005741"/>
    <w:rsid w:val="0001249C"/>
    <w:rsid w:val="00026F92"/>
    <w:rsid w:val="00030277"/>
    <w:rsid w:val="0003364B"/>
    <w:rsid w:val="00072DE0"/>
    <w:rsid w:val="00076DC0"/>
    <w:rsid w:val="000972E9"/>
    <w:rsid w:val="000A2D5E"/>
    <w:rsid w:val="000A6C3A"/>
    <w:rsid w:val="000B5914"/>
    <w:rsid w:val="000B6AAC"/>
    <w:rsid w:val="000C2EE0"/>
    <w:rsid w:val="000D0057"/>
    <w:rsid w:val="000E6749"/>
    <w:rsid w:val="00111C4A"/>
    <w:rsid w:val="00117CA0"/>
    <w:rsid w:val="00124A9A"/>
    <w:rsid w:val="0012649B"/>
    <w:rsid w:val="00145D53"/>
    <w:rsid w:val="00147AE1"/>
    <w:rsid w:val="00166814"/>
    <w:rsid w:val="001953E0"/>
    <w:rsid w:val="001B29AE"/>
    <w:rsid w:val="001B5519"/>
    <w:rsid w:val="001C1AE8"/>
    <w:rsid w:val="001C63B9"/>
    <w:rsid w:val="001D1B5D"/>
    <w:rsid w:val="001E1170"/>
    <w:rsid w:val="001F5E73"/>
    <w:rsid w:val="0020633A"/>
    <w:rsid w:val="00215B1C"/>
    <w:rsid w:val="00215E3F"/>
    <w:rsid w:val="0021708A"/>
    <w:rsid w:val="00225767"/>
    <w:rsid w:val="00231EB1"/>
    <w:rsid w:val="0023706C"/>
    <w:rsid w:val="0023732A"/>
    <w:rsid w:val="00241E58"/>
    <w:rsid w:val="00247A9B"/>
    <w:rsid w:val="002746A9"/>
    <w:rsid w:val="00275CA3"/>
    <w:rsid w:val="00277BAC"/>
    <w:rsid w:val="002854AF"/>
    <w:rsid w:val="00291BF0"/>
    <w:rsid w:val="002B33EA"/>
    <w:rsid w:val="002B6286"/>
    <w:rsid w:val="002C23F6"/>
    <w:rsid w:val="002C53D7"/>
    <w:rsid w:val="002C5FBD"/>
    <w:rsid w:val="002D24DE"/>
    <w:rsid w:val="002D3439"/>
    <w:rsid w:val="002D404F"/>
    <w:rsid w:val="002D6BC9"/>
    <w:rsid w:val="00312C67"/>
    <w:rsid w:val="00313B57"/>
    <w:rsid w:val="00324A02"/>
    <w:rsid w:val="00324A10"/>
    <w:rsid w:val="00372888"/>
    <w:rsid w:val="0037543D"/>
    <w:rsid w:val="0038660D"/>
    <w:rsid w:val="00397E1B"/>
    <w:rsid w:val="003A1697"/>
    <w:rsid w:val="003A5789"/>
    <w:rsid w:val="003B0575"/>
    <w:rsid w:val="003C3721"/>
    <w:rsid w:val="003D16B2"/>
    <w:rsid w:val="003D7ED4"/>
    <w:rsid w:val="003E08D9"/>
    <w:rsid w:val="003F1B20"/>
    <w:rsid w:val="003F5F82"/>
    <w:rsid w:val="004070AA"/>
    <w:rsid w:val="00411849"/>
    <w:rsid w:val="0041761B"/>
    <w:rsid w:val="00426616"/>
    <w:rsid w:val="004353D2"/>
    <w:rsid w:val="004405F6"/>
    <w:rsid w:val="00450971"/>
    <w:rsid w:val="00453F60"/>
    <w:rsid w:val="004738E0"/>
    <w:rsid w:val="00475322"/>
    <w:rsid w:val="0048613D"/>
    <w:rsid w:val="004A1E73"/>
    <w:rsid w:val="004A38AA"/>
    <w:rsid w:val="004A44E7"/>
    <w:rsid w:val="004D05BB"/>
    <w:rsid w:val="004D65B6"/>
    <w:rsid w:val="004D7743"/>
    <w:rsid w:val="005136C4"/>
    <w:rsid w:val="005171A1"/>
    <w:rsid w:val="00517C3A"/>
    <w:rsid w:val="005231A0"/>
    <w:rsid w:val="005303D6"/>
    <w:rsid w:val="00571096"/>
    <w:rsid w:val="00596E66"/>
    <w:rsid w:val="005A4914"/>
    <w:rsid w:val="005C4754"/>
    <w:rsid w:val="005C4CA5"/>
    <w:rsid w:val="005D24E6"/>
    <w:rsid w:val="00612CE5"/>
    <w:rsid w:val="00623BD8"/>
    <w:rsid w:val="006513ED"/>
    <w:rsid w:val="00654994"/>
    <w:rsid w:val="006573D9"/>
    <w:rsid w:val="00657DD6"/>
    <w:rsid w:val="00670027"/>
    <w:rsid w:val="006832CC"/>
    <w:rsid w:val="006A610D"/>
    <w:rsid w:val="006A6962"/>
    <w:rsid w:val="006A72AA"/>
    <w:rsid w:val="006A777A"/>
    <w:rsid w:val="006B2F5F"/>
    <w:rsid w:val="006B7919"/>
    <w:rsid w:val="006C1A20"/>
    <w:rsid w:val="006C1F88"/>
    <w:rsid w:val="006D7F5C"/>
    <w:rsid w:val="006F42F5"/>
    <w:rsid w:val="00723F1B"/>
    <w:rsid w:val="00725930"/>
    <w:rsid w:val="007410A9"/>
    <w:rsid w:val="007570DD"/>
    <w:rsid w:val="00775F90"/>
    <w:rsid w:val="00791092"/>
    <w:rsid w:val="007921FE"/>
    <w:rsid w:val="007C6272"/>
    <w:rsid w:val="007D1F45"/>
    <w:rsid w:val="007F1793"/>
    <w:rsid w:val="00800849"/>
    <w:rsid w:val="008055B2"/>
    <w:rsid w:val="008150D6"/>
    <w:rsid w:val="008239B4"/>
    <w:rsid w:val="00872957"/>
    <w:rsid w:val="00873162"/>
    <w:rsid w:val="0088449A"/>
    <w:rsid w:val="0089056E"/>
    <w:rsid w:val="008A19FD"/>
    <w:rsid w:val="008B20A0"/>
    <w:rsid w:val="008C03AA"/>
    <w:rsid w:val="008C2212"/>
    <w:rsid w:val="008D3D04"/>
    <w:rsid w:val="008D4BB6"/>
    <w:rsid w:val="008E19C8"/>
    <w:rsid w:val="008F1C97"/>
    <w:rsid w:val="0090028F"/>
    <w:rsid w:val="00921B24"/>
    <w:rsid w:val="009321DB"/>
    <w:rsid w:val="00935DD9"/>
    <w:rsid w:val="00953354"/>
    <w:rsid w:val="00970A0A"/>
    <w:rsid w:val="00971A4A"/>
    <w:rsid w:val="00977D87"/>
    <w:rsid w:val="009843EB"/>
    <w:rsid w:val="00990225"/>
    <w:rsid w:val="00991EA7"/>
    <w:rsid w:val="009A0F48"/>
    <w:rsid w:val="009A52C5"/>
    <w:rsid w:val="009B44AD"/>
    <w:rsid w:val="009B6C47"/>
    <w:rsid w:val="009D04F0"/>
    <w:rsid w:val="00A11FCE"/>
    <w:rsid w:val="00A16EB1"/>
    <w:rsid w:val="00A30B25"/>
    <w:rsid w:val="00A442AB"/>
    <w:rsid w:val="00A4601D"/>
    <w:rsid w:val="00A47059"/>
    <w:rsid w:val="00A8686B"/>
    <w:rsid w:val="00AA4727"/>
    <w:rsid w:val="00AA4A98"/>
    <w:rsid w:val="00AA5784"/>
    <w:rsid w:val="00AA60B8"/>
    <w:rsid w:val="00AB1FD7"/>
    <w:rsid w:val="00AB52E5"/>
    <w:rsid w:val="00AB5E35"/>
    <w:rsid w:val="00AC0176"/>
    <w:rsid w:val="00AE6C6A"/>
    <w:rsid w:val="00B07555"/>
    <w:rsid w:val="00B14705"/>
    <w:rsid w:val="00B216C4"/>
    <w:rsid w:val="00B24262"/>
    <w:rsid w:val="00B3131B"/>
    <w:rsid w:val="00B368A4"/>
    <w:rsid w:val="00B422E8"/>
    <w:rsid w:val="00B43678"/>
    <w:rsid w:val="00B469DB"/>
    <w:rsid w:val="00B73DA1"/>
    <w:rsid w:val="00B767E9"/>
    <w:rsid w:val="00B76CA4"/>
    <w:rsid w:val="00B85BCB"/>
    <w:rsid w:val="00B87E34"/>
    <w:rsid w:val="00B9103F"/>
    <w:rsid w:val="00B94425"/>
    <w:rsid w:val="00B96E94"/>
    <w:rsid w:val="00BA0040"/>
    <w:rsid w:val="00BA0965"/>
    <w:rsid w:val="00BB217D"/>
    <w:rsid w:val="00BB37DF"/>
    <w:rsid w:val="00BE291A"/>
    <w:rsid w:val="00BE5A90"/>
    <w:rsid w:val="00BF6AFD"/>
    <w:rsid w:val="00C116A3"/>
    <w:rsid w:val="00C21C2B"/>
    <w:rsid w:val="00C30B76"/>
    <w:rsid w:val="00C422B0"/>
    <w:rsid w:val="00C53F68"/>
    <w:rsid w:val="00C83863"/>
    <w:rsid w:val="00C866E9"/>
    <w:rsid w:val="00CA2003"/>
    <w:rsid w:val="00CA237E"/>
    <w:rsid w:val="00CA4A09"/>
    <w:rsid w:val="00CC6608"/>
    <w:rsid w:val="00CD1FDB"/>
    <w:rsid w:val="00CE1E76"/>
    <w:rsid w:val="00CE4252"/>
    <w:rsid w:val="00CE52A6"/>
    <w:rsid w:val="00D005B1"/>
    <w:rsid w:val="00D0431A"/>
    <w:rsid w:val="00D049F9"/>
    <w:rsid w:val="00D155C0"/>
    <w:rsid w:val="00D232F8"/>
    <w:rsid w:val="00D40883"/>
    <w:rsid w:val="00D42657"/>
    <w:rsid w:val="00D56B5B"/>
    <w:rsid w:val="00D64D26"/>
    <w:rsid w:val="00D656A2"/>
    <w:rsid w:val="00D65A4B"/>
    <w:rsid w:val="00D7098E"/>
    <w:rsid w:val="00D722B9"/>
    <w:rsid w:val="00D96076"/>
    <w:rsid w:val="00DA1FB2"/>
    <w:rsid w:val="00DA49C8"/>
    <w:rsid w:val="00DA6E1A"/>
    <w:rsid w:val="00DA7001"/>
    <w:rsid w:val="00DD5C7C"/>
    <w:rsid w:val="00DE0997"/>
    <w:rsid w:val="00DF0CA4"/>
    <w:rsid w:val="00DF590E"/>
    <w:rsid w:val="00E00A97"/>
    <w:rsid w:val="00E158B7"/>
    <w:rsid w:val="00E2669A"/>
    <w:rsid w:val="00E65543"/>
    <w:rsid w:val="00E71119"/>
    <w:rsid w:val="00E73A25"/>
    <w:rsid w:val="00E91556"/>
    <w:rsid w:val="00E93703"/>
    <w:rsid w:val="00E94361"/>
    <w:rsid w:val="00EB50BD"/>
    <w:rsid w:val="00EB7DB8"/>
    <w:rsid w:val="00EC5E10"/>
    <w:rsid w:val="00ED35A6"/>
    <w:rsid w:val="00EE2908"/>
    <w:rsid w:val="00EF2920"/>
    <w:rsid w:val="00F06CD0"/>
    <w:rsid w:val="00F11352"/>
    <w:rsid w:val="00F13EA1"/>
    <w:rsid w:val="00F273EC"/>
    <w:rsid w:val="00F468B0"/>
    <w:rsid w:val="00F528BA"/>
    <w:rsid w:val="00F73169"/>
    <w:rsid w:val="00F77363"/>
    <w:rsid w:val="00F83499"/>
    <w:rsid w:val="00F955C6"/>
    <w:rsid w:val="00F95969"/>
    <w:rsid w:val="00FB6DF3"/>
    <w:rsid w:val="00FC0743"/>
    <w:rsid w:val="00FC1337"/>
    <w:rsid w:val="00FC2380"/>
    <w:rsid w:val="00FC25E0"/>
    <w:rsid w:val="00FE4718"/>
    <w:rsid w:val="00FE5F65"/>
    <w:rsid w:val="00FE66E6"/>
    <w:rsid w:val="00FF1D1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A8087"/>
  <w15:chartTrackingRefBased/>
  <w15:docId w15:val="{DAF40EC2-8C81-447B-8C57-A71C655C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272"/>
    <w:pPr>
      <w:spacing w:after="0" w:line="240" w:lineRule="auto"/>
    </w:pPr>
    <w:rPr>
      <w:rFonts w:ascii="Times New Roman" w:eastAsia="Times New Roman" w:hAnsi="Times New Roman"/>
      <w:sz w:val="24"/>
      <w:szCs w:val="24"/>
      <w:lang w:eastAsia="ru-RU"/>
      <w14:ligatures w14:val="none"/>
    </w:rPr>
  </w:style>
  <w:style w:type="paragraph" w:styleId="1">
    <w:name w:val="heading 1"/>
    <w:basedOn w:val="a"/>
    <w:next w:val="a"/>
    <w:link w:val="10"/>
    <w:qFormat/>
    <w:rsid w:val="00CE4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E4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E42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E42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E42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425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425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425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425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2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E42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E42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E42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E42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E42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4252"/>
    <w:rPr>
      <w:rFonts w:eastAsiaTheme="majorEastAsia" w:cstheme="majorBidi"/>
      <w:color w:val="595959" w:themeColor="text1" w:themeTint="A6"/>
    </w:rPr>
  </w:style>
  <w:style w:type="character" w:customStyle="1" w:styleId="80">
    <w:name w:val="Заголовок 8 Знак"/>
    <w:basedOn w:val="a0"/>
    <w:link w:val="8"/>
    <w:uiPriority w:val="9"/>
    <w:semiHidden/>
    <w:rsid w:val="00CE42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4252"/>
    <w:rPr>
      <w:rFonts w:eastAsiaTheme="majorEastAsia" w:cstheme="majorBidi"/>
      <w:color w:val="272727" w:themeColor="text1" w:themeTint="D8"/>
    </w:rPr>
  </w:style>
  <w:style w:type="paragraph" w:styleId="a3">
    <w:name w:val="Title"/>
    <w:basedOn w:val="a"/>
    <w:next w:val="a"/>
    <w:link w:val="a4"/>
    <w:uiPriority w:val="10"/>
    <w:qFormat/>
    <w:rsid w:val="00CE425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E42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2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42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4252"/>
    <w:pPr>
      <w:spacing w:before="160"/>
      <w:jc w:val="center"/>
    </w:pPr>
    <w:rPr>
      <w:i/>
      <w:iCs/>
      <w:color w:val="404040" w:themeColor="text1" w:themeTint="BF"/>
    </w:rPr>
  </w:style>
  <w:style w:type="character" w:customStyle="1" w:styleId="22">
    <w:name w:val="Цитата 2 Знак"/>
    <w:basedOn w:val="a0"/>
    <w:link w:val="21"/>
    <w:uiPriority w:val="29"/>
    <w:rsid w:val="00CE4252"/>
    <w:rPr>
      <w:rFonts w:cs="Mangal"/>
      <w:i/>
      <w:iCs/>
      <w:color w:val="404040" w:themeColor="text1" w:themeTint="BF"/>
    </w:rPr>
  </w:style>
  <w:style w:type="paragraph" w:styleId="a7">
    <w:name w:val="List Paragraph"/>
    <w:basedOn w:val="a"/>
    <w:uiPriority w:val="34"/>
    <w:qFormat/>
    <w:rsid w:val="00CE4252"/>
    <w:pPr>
      <w:ind w:left="720"/>
      <w:contextualSpacing/>
    </w:pPr>
  </w:style>
  <w:style w:type="character" w:styleId="a8">
    <w:name w:val="Intense Emphasis"/>
    <w:basedOn w:val="a0"/>
    <w:uiPriority w:val="21"/>
    <w:qFormat/>
    <w:rsid w:val="00CE4252"/>
    <w:rPr>
      <w:i/>
      <w:iCs/>
      <w:color w:val="0F4761" w:themeColor="accent1" w:themeShade="BF"/>
    </w:rPr>
  </w:style>
  <w:style w:type="paragraph" w:styleId="a9">
    <w:name w:val="Intense Quote"/>
    <w:basedOn w:val="a"/>
    <w:next w:val="a"/>
    <w:link w:val="aa"/>
    <w:uiPriority w:val="30"/>
    <w:qFormat/>
    <w:rsid w:val="00CE4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E4252"/>
    <w:rPr>
      <w:rFonts w:cs="Mangal"/>
      <w:i/>
      <w:iCs/>
      <w:color w:val="0F4761" w:themeColor="accent1" w:themeShade="BF"/>
    </w:rPr>
  </w:style>
  <w:style w:type="character" w:styleId="ab">
    <w:name w:val="Intense Reference"/>
    <w:basedOn w:val="a0"/>
    <w:uiPriority w:val="32"/>
    <w:qFormat/>
    <w:rsid w:val="00CE4252"/>
    <w:rPr>
      <w:b/>
      <w:bCs/>
      <w:smallCaps/>
      <w:color w:val="0F4761" w:themeColor="accent1" w:themeShade="BF"/>
      <w:spacing w:val="5"/>
    </w:rPr>
  </w:style>
  <w:style w:type="paragraph" w:styleId="ac">
    <w:name w:val="Block Text"/>
    <w:basedOn w:val="a"/>
    <w:rsid w:val="00E94361"/>
    <w:pPr>
      <w:ind w:left="851" w:right="821"/>
      <w:jc w:val="both"/>
    </w:pPr>
    <w:rPr>
      <w:sz w:val="32"/>
      <w:szCs w:val="20"/>
    </w:rPr>
  </w:style>
  <w:style w:type="paragraph" w:styleId="ad">
    <w:name w:val="header"/>
    <w:basedOn w:val="a"/>
    <w:link w:val="ae"/>
    <w:uiPriority w:val="99"/>
    <w:unhideWhenUsed/>
    <w:rsid w:val="00654994"/>
    <w:pPr>
      <w:tabs>
        <w:tab w:val="center" w:pos="4677"/>
        <w:tab w:val="right" w:pos="9355"/>
      </w:tabs>
    </w:pPr>
  </w:style>
  <w:style w:type="character" w:customStyle="1" w:styleId="ae">
    <w:name w:val="Верхний колонтитул Знак"/>
    <w:basedOn w:val="a0"/>
    <w:link w:val="ad"/>
    <w:uiPriority w:val="99"/>
    <w:rsid w:val="00654994"/>
    <w:rPr>
      <w:rFonts w:ascii="Times New Roman" w:eastAsia="Times New Roman" w:hAnsi="Times New Roman"/>
      <w:sz w:val="24"/>
      <w:szCs w:val="24"/>
      <w:lang w:eastAsia="ru-RU"/>
      <w14:ligatures w14:val="none"/>
    </w:rPr>
  </w:style>
  <w:style w:type="paragraph" w:styleId="af">
    <w:name w:val="footer"/>
    <w:basedOn w:val="a"/>
    <w:link w:val="af0"/>
    <w:uiPriority w:val="99"/>
    <w:unhideWhenUsed/>
    <w:rsid w:val="00654994"/>
    <w:pPr>
      <w:tabs>
        <w:tab w:val="center" w:pos="4677"/>
        <w:tab w:val="right" w:pos="9355"/>
      </w:tabs>
    </w:pPr>
  </w:style>
  <w:style w:type="character" w:customStyle="1" w:styleId="af0">
    <w:name w:val="Нижний колонтитул Знак"/>
    <w:basedOn w:val="a0"/>
    <w:link w:val="af"/>
    <w:uiPriority w:val="99"/>
    <w:rsid w:val="00654994"/>
    <w:rPr>
      <w:rFonts w:ascii="Times New Roman" w:eastAsia="Times New Roman" w:hAnsi="Times New Roman"/>
      <w:sz w:val="24"/>
      <w:szCs w:val="24"/>
      <w:lang w:eastAsia="ru-RU"/>
      <w14:ligatures w14:val="none"/>
    </w:rPr>
  </w:style>
  <w:style w:type="paragraph" w:customStyle="1" w:styleId="ds-markdown-paragraph">
    <w:name w:val="ds-markdown-paragraph"/>
    <w:basedOn w:val="a"/>
    <w:rsid w:val="006A610D"/>
    <w:pPr>
      <w:spacing w:before="100" w:beforeAutospacing="1" w:after="100" w:afterAutospacing="1"/>
    </w:pPr>
  </w:style>
  <w:style w:type="character" w:styleId="af1">
    <w:name w:val="Hyperlink"/>
    <w:basedOn w:val="a0"/>
    <w:uiPriority w:val="99"/>
    <w:unhideWhenUsed/>
    <w:rsid w:val="006A610D"/>
    <w:rPr>
      <w:color w:val="0000FF"/>
      <w:u w:val="single"/>
    </w:rPr>
  </w:style>
  <w:style w:type="table" w:styleId="af2">
    <w:name w:val="Table Grid"/>
    <w:basedOn w:val="a1"/>
    <w:uiPriority w:val="39"/>
    <w:rsid w:val="00F1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C6272"/>
    <w:rPr>
      <w:color w:val="605E5C"/>
      <w:shd w:val="clear" w:color="auto" w:fill="E1DFDD"/>
    </w:rPr>
  </w:style>
  <w:style w:type="paragraph" w:styleId="af3">
    <w:name w:val="Balloon Text"/>
    <w:basedOn w:val="a"/>
    <w:link w:val="af4"/>
    <w:uiPriority w:val="99"/>
    <w:semiHidden/>
    <w:unhideWhenUsed/>
    <w:rsid w:val="003A5789"/>
    <w:rPr>
      <w:rFonts w:ascii="Segoe UI" w:hAnsi="Segoe UI" w:cs="Segoe UI"/>
      <w:sz w:val="18"/>
      <w:szCs w:val="18"/>
    </w:rPr>
  </w:style>
  <w:style w:type="character" w:customStyle="1" w:styleId="af4">
    <w:name w:val="Текст выноски Знак"/>
    <w:basedOn w:val="a0"/>
    <w:link w:val="af3"/>
    <w:uiPriority w:val="99"/>
    <w:semiHidden/>
    <w:rsid w:val="003A5789"/>
    <w:rPr>
      <w:rFonts w:ascii="Segoe UI" w:eastAsia="Times New Roman" w:hAnsi="Segoe UI" w:cs="Segoe UI"/>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4438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985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anbook.com/book/325316" TargetMode="External"/><Relationship Id="rId4" Type="http://schemas.openxmlformats.org/officeDocument/2006/relationships/settings" Target="settings.xml"/><Relationship Id="rId9" Type="http://schemas.openxmlformats.org/officeDocument/2006/relationships/hyperlink" Target="https://biblioclub.ru/index.php?page=book&amp;id=71923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50320-942D-4291-85A5-78228261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22</Pages>
  <Words>5289</Words>
  <Characters>30150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Римма Обуховская</dc:creator>
  <cp:keywords/>
  <dc:description/>
  <cp:lastModifiedBy>Горбачёва Нина</cp:lastModifiedBy>
  <cp:revision>225</cp:revision>
  <cp:lastPrinted>2026-06-26T03:46:00Z</cp:lastPrinted>
  <dcterms:created xsi:type="dcterms:W3CDTF">2026-06-07T12:32:00Z</dcterms:created>
  <dcterms:modified xsi:type="dcterms:W3CDTF">2026-06-26T03:48:00Z</dcterms:modified>
</cp:coreProperties>
</file>