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eastAsia="Times New Roman" w:hAnsi="Times New Roman" w:cs="Times New Roman"/>
          <w:b/>
          <w:bCs/>
          <w:color w:val="auto"/>
          <w:sz w:val="24"/>
          <w:szCs w:val="24"/>
        </w:rPr>
        <w:id w:val="-188523908"/>
        <w:docPartObj>
          <w:docPartGallery w:val="Table of Contents"/>
          <w:docPartUnique/>
        </w:docPartObj>
      </w:sdtPr>
      <w:sdtEndPr/>
      <w:sdtContent>
        <w:p w14:paraId="41D0949B" w14:textId="22CA44ED" w:rsidR="00CF3D87" w:rsidRPr="00773697" w:rsidRDefault="00DB4F2A" w:rsidP="004504C9">
          <w:pPr>
            <w:pStyle w:val="TOCHeading"/>
            <w:jc w:val="center"/>
            <w:rPr>
              <w:rFonts w:ascii="Arial" w:hAnsi="Arial" w:cs="Arial"/>
              <w:color w:val="000000" w:themeColor="text1"/>
              <w:sz w:val="30"/>
              <w:szCs w:val="30"/>
            </w:rPr>
          </w:pPr>
          <w:r w:rsidRPr="00773697">
            <w:rPr>
              <w:rFonts w:ascii="Arial" w:hAnsi="Arial" w:cs="Arial"/>
              <w:color w:val="000000" w:themeColor="text1"/>
              <w:sz w:val="30"/>
              <w:szCs w:val="30"/>
            </w:rPr>
            <w:t>Содержание</w:t>
          </w:r>
        </w:p>
        <w:p w14:paraId="36A33B0E" w14:textId="5D8AD61E" w:rsidR="00751187" w:rsidRPr="00773697" w:rsidRDefault="00751187" w:rsidP="00773697">
          <w:pPr>
            <w:pStyle w:val="TOC1"/>
            <w:rPr>
              <w:rFonts w:eastAsiaTheme="minorEastAsia"/>
              <w:noProof/>
              <w:lang w:eastAsia="ru-RU"/>
            </w:rPr>
          </w:pPr>
          <w:r>
            <w:rPr>
              <w:color w:val="000000" w:themeColor="text1"/>
            </w:rPr>
            <w:fldChar w:fldCharType="begin"/>
          </w:r>
          <w:r>
            <w:rPr>
              <w:color w:val="000000" w:themeColor="text1"/>
            </w:rPr>
            <w:instrText xml:space="preserve"> TOC \o "1-3" \h \z \u </w:instrText>
          </w:r>
          <w:r>
            <w:rPr>
              <w:color w:val="000000" w:themeColor="text1"/>
            </w:rPr>
            <w:fldChar w:fldCharType="separate"/>
          </w:r>
          <w:hyperlink w:anchor="_Toc219718414" w:history="1">
            <w:r w:rsidRPr="00773697">
              <w:rPr>
                <w:rStyle w:val="Hyperlink"/>
                <w:noProof/>
                <w:sz w:val="28"/>
                <w:szCs w:val="28"/>
              </w:rPr>
              <w:t>Введение</w:t>
            </w:r>
            <w:r w:rsidRPr="00773697">
              <w:rPr>
                <w:noProof/>
                <w:webHidden/>
              </w:rPr>
              <w:tab/>
            </w:r>
            <w:r w:rsidRPr="00773697">
              <w:rPr>
                <w:noProof/>
                <w:webHidden/>
              </w:rPr>
              <w:fldChar w:fldCharType="begin"/>
            </w:r>
            <w:r w:rsidRPr="00773697">
              <w:rPr>
                <w:noProof/>
                <w:webHidden/>
              </w:rPr>
              <w:instrText xml:space="preserve"> PAGEREF _Toc219718414 \h </w:instrText>
            </w:r>
            <w:r w:rsidRPr="00773697">
              <w:rPr>
                <w:noProof/>
                <w:webHidden/>
              </w:rPr>
            </w:r>
            <w:r w:rsidRPr="00773697">
              <w:rPr>
                <w:noProof/>
                <w:webHidden/>
              </w:rPr>
              <w:fldChar w:fldCharType="separate"/>
            </w:r>
            <w:r w:rsidR="003569D7">
              <w:rPr>
                <w:noProof/>
                <w:webHidden/>
              </w:rPr>
              <w:t>3</w:t>
            </w:r>
            <w:r w:rsidRPr="00773697">
              <w:rPr>
                <w:noProof/>
                <w:webHidden/>
              </w:rPr>
              <w:fldChar w:fldCharType="end"/>
            </w:r>
          </w:hyperlink>
        </w:p>
        <w:p w14:paraId="2F1D5A82" w14:textId="24D590CF" w:rsidR="00751187" w:rsidRPr="00773697" w:rsidRDefault="00D73675" w:rsidP="00773697">
          <w:pPr>
            <w:pStyle w:val="TOC1"/>
            <w:rPr>
              <w:rFonts w:eastAsiaTheme="minorEastAsia"/>
              <w:noProof/>
              <w:lang w:eastAsia="ru-RU"/>
            </w:rPr>
          </w:pPr>
          <w:hyperlink w:anchor="_Toc219718415" w:history="1">
            <w:r w:rsidR="00751187" w:rsidRPr="00773697">
              <w:rPr>
                <w:rStyle w:val="Hyperlink"/>
                <w:noProof/>
                <w:sz w:val="28"/>
                <w:szCs w:val="28"/>
              </w:rPr>
              <w:t>1 Особенности деятельности исследуемого экономического   субъекта</w:t>
            </w:r>
            <w:r w:rsidR="00751187" w:rsidRPr="00773697">
              <w:rPr>
                <w:noProof/>
                <w:webHidden/>
              </w:rPr>
              <w:tab/>
            </w:r>
            <w:r w:rsidR="00751187" w:rsidRPr="00773697">
              <w:rPr>
                <w:noProof/>
                <w:webHidden/>
              </w:rPr>
              <w:fldChar w:fldCharType="begin"/>
            </w:r>
            <w:r w:rsidR="00751187" w:rsidRPr="00773697">
              <w:rPr>
                <w:noProof/>
                <w:webHidden/>
              </w:rPr>
              <w:instrText xml:space="preserve"> PAGEREF _Toc219718415 \h </w:instrText>
            </w:r>
            <w:r w:rsidR="00751187" w:rsidRPr="00773697">
              <w:rPr>
                <w:noProof/>
                <w:webHidden/>
              </w:rPr>
            </w:r>
            <w:r w:rsidR="00751187" w:rsidRPr="00773697">
              <w:rPr>
                <w:noProof/>
                <w:webHidden/>
              </w:rPr>
              <w:fldChar w:fldCharType="separate"/>
            </w:r>
            <w:r w:rsidR="003569D7">
              <w:rPr>
                <w:noProof/>
                <w:webHidden/>
              </w:rPr>
              <w:t>4</w:t>
            </w:r>
            <w:r w:rsidR="00751187" w:rsidRPr="00773697">
              <w:rPr>
                <w:noProof/>
                <w:webHidden/>
              </w:rPr>
              <w:fldChar w:fldCharType="end"/>
            </w:r>
          </w:hyperlink>
        </w:p>
        <w:p w14:paraId="1425FF93" w14:textId="6C955352" w:rsidR="00751187" w:rsidRPr="00773697" w:rsidRDefault="00D73675" w:rsidP="00773697">
          <w:pPr>
            <w:pStyle w:val="TOC1"/>
            <w:rPr>
              <w:rFonts w:eastAsiaTheme="minorEastAsia"/>
              <w:noProof/>
              <w:lang w:eastAsia="ru-RU"/>
            </w:rPr>
          </w:pPr>
          <w:hyperlink w:anchor="_Toc219718416" w:history="1">
            <w:r w:rsidR="00751187" w:rsidRPr="00773697">
              <w:rPr>
                <w:rStyle w:val="Hyperlink"/>
                <w:noProof/>
                <w:sz w:val="28"/>
                <w:szCs w:val="28"/>
              </w:rPr>
              <w:t>2 Порядок организации бухгалтерского учета в исследуемой организации (учреждении)</w:t>
            </w:r>
            <w:r w:rsidR="00751187" w:rsidRPr="00773697">
              <w:rPr>
                <w:noProof/>
                <w:webHidden/>
              </w:rPr>
              <w:tab/>
            </w:r>
            <w:r w:rsidR="00751187" w:rsidRPr="00773697">
              <w:rPr>
                <w:noProof/>
                <w:webHidden/>
              </w:rPr>
              <w:fldChar w:fldCharType="begin"/>
            </w:r>
            <w:r w:rsidR="00751187" w:rsidRPr="00773697">
              <w:rPr>
                <w:noProof/>
                <w:webHidden/>
              </w:rPr>
              <w:instrText xml:space="preserve"> PAGEREF _Toc219718416 \h </w:instrText>
            </w:r>
            <w:r w:rsidR="00751187" w:rsidRPr="00773697">
              <w:rPr>
                <w:noProof/>
                <w:webHidden/>
              </w:rPr>
            </w:r>
            <w:r w:rsidR="00751187" w:rsidRPr="00773697">
              <w:rPr>
                <w:noProof/>
                <w:webHidden/>
              </w:rPr>
              <w:fldChar w:fldCharType="separate"/>
            </w:r>
            <w:r w:rsidR="003569D7">
              <w:rPr>
                <w:noProof/>
                <w:webHidden/>
              </w:rPr>
              <w:t>10</w:t>
            </w:r>
            <w:r w:rsidR="00751187" w:rsidRPr="00773697">
              <w:rPr>
                <w:noProof/>
                <w:webHidden/>
              </w:rPr>
              <w:fldChar w:fldCharType="end"/>
            </w:r>
          </w:hyperlink>
        </w:p>
        <w:p w14:paraId="10CA75C9" w14:textId="13B7DD42" w:rsidR="00751187" w:rsidRPr="00773697" w:rsidRDefault="00D73675" w:rsidP="00773697">
          <w:pPr>
            <w:pStyle w:val="TOC1"/>
            <w:rPr>
              <w:rFonts w:eastAsiaTheme="minorEastAsia"/>
              <w:noProof/>
              <w:lang w:eastAsia="ru-RU"/>
            </w:rPr>
          </w:pPr>
          <w:hyperlink w:anchor="_Toc219718417" w:history="1">
            <w:r w:rsidR="00751187" w:rsidRPr="00773697">
              <w:rPr>
                <w:rStyle w:val="Hyperlink"/>
                <w:noProof/>
                <w:sz w:val="28"/>
                <w:szCs w:val="28"/>
              </w:rPr>
              <w:t>Заключение</w:t>
            </w:r>
            <w:r w:rsidR="00751187" w:rsidRPr="00773697">
              <w:rPr>
                <w:noProof/>
                <w:webHidden/>
              </w:rPr>
              <w:tab/>
            </w:r>
            <w:r w:rsidR="00751187" w:rsidRPr="00773697">
              <w:rPr>
                <w:noProof/>
                <w:webHidden/>
              </w:rPr>
              <w:fldChar w:fldCharType="begin"/>
            </w:r>
            <w:r w:rsidR="00751187" w:rsidRPr="00773697">
              <w:rPr>
                <w:noProof/>
                <w:webHidden/>
              </w:rPr>
              <w:instrText xml:space="preserve"> PAGEREF _Toc219718417 \h </w:instrText>
            </w:r>
            <w:r w:rsidR="00751187" w:rsidRPr="00773697">
              <w:rPr>
                <w:noProof/>
                <w:webHidden/>
              </w:rPr>
            </w:r>
            <w:r w:rsidR="00751187" w:rsidRPr="00773697">
              <w:rPr>
                <w:noProof/>
                <w:webHidden/>
              </w:rPr>
              <w:fldChar w:fldCharType="separate"/>
            </w:r>
            <w:r w:rsidR="003569D7">
              <w:rPr>
                <w:noProof/>
                <w:webHidden/>
              </w:rPr>
              <w:t>23</w:t>
            </w:r>
            <w:r w:rsidR="00751187" w:rsidRPr="00773697">
              <w:rPr>
                <w:noProof/>
                <w:webHidden/>
              </w:rPr>
              <w:fldChar w:fldCharType="end"/>
            </w:r>
          </w:hyperlink>
        </w:p>
        <w:p w14:paraId="42154928" w14:textId="4596C456" w:rsidR="00751187" w:rsidRPr="00773697" w:rsidRDefault="00D73675" w:rsidP="00773697">
          <w:pPr>
            <w:pStyle w:val="TOC1"/>
            <w:rPr>
              <w:rFonts w:eastAsiaTheme="minorEastAsia"/>
              <w:noProof/>
              <w:lang w:eastAsia="ru-RU"/>
            </w:rPr>
          </w:pPr>
          <w:hyperlink w:anchor="_Toc219718418" w:history="1">
            <w:r w:rsidR="00751187" w:rsidRPr="00773697">
              <w:rPr>
                <w:rStyle w:val="Hyperlink"/>
                <w:noProof/>
                <w:sz w:val="28"/>
                <w:szCs w:val="28"/>
              </w:rPr>
              <w:t>Список использованных источников</w:t>
            </w:r>
            <w:r w:rsidR="00751187" w:rsidRPr="00773697">
              <w:rPr>
                <w:noProof/>
                <w:webHidden/>
              </w:rPr>
              <w:tab/>
            </w:r>
            <w:r w:rsidR="00751187" w:rsidRPr="00773697">
              <w:rPr>
                <w:noProof/>
                <w:webHidden/>
              </w:rPr>
              <w:fldChar w:fldCharType="begin"/>
            </w:r>
            <w:r w:rsidR="00751187" w:rsidRPr="00773697">
              <w:rPr>
                <w:noProof/>
                <w:webHidden/>
              </w:rPr>
              <w:instrText xml:space="preserve"> PAGEREF _Toc219718418 \h </w:instrText>
            </w:r>
            <w:r w:rsidR="00751187" w:rsidRPr="00773697">
              <w:rPr>
                <w:noProof/>
                <w:webHidden/>
              </w:rPr>
            </w:r>
            <w:r w:rsidR="00751187" w:rsidRPr="00773697">
              <w:rPr>
                <w:noProof/>
                <w:webHidden/>
              </w:rPr>
              <w:fldChar w:fldCharType="separate"/>
            </w:r>
            <w:r w:rsidR="003569D7">
              <w:rPr>
                <w:noProof/>
                <w:webHidden/>
              </w:rPr>
              <w:t>24</w:t>
            </w:r>
            <w:r w:rsidR="00751187" w:rsidRPr="00773697">
              <w:rPr>
                <w:noProof/>
                <w:webHidden/>
              </w:rPr>
              <w:fldChar w:fldCharType="end"/>
            </w:r>
          </w:hyperlink>
        </w:p>
        <w:p w14:paraId="45A452A8" w14:textId="136ACE15" w:rsidR="00751187" w:rsidRPr="00773697" w:rsidRDefault="00D73675" w:rsidP="00773697">
          <w:pPr>
            <w:pStyle w:val="TOC1"/>
            <w:rPr>
              <w:rFonts w:eastAsiaTheme="minorEastAsia"/>
              <w:noProof/>
              <w:lang w:eastAsia="ru-RU"/>
            </w:rPr>
          </w:pPr>
          <w:hyperlink w:anchor="_Toc219718419" w:history="1">
            <w:r w:rsidR="00751187" w:rsidRPr="00773697">
              <w:rPr>
                <w:rStyle w:val="Hyperlink"/>
                <w:noProof/>
                <w:sz w:val="28"/>
                <w:szCs w:val="28"/>
              </w:rPr>
              <w:t>Приложение А. Универсальный передаточный документ.</w:t>
            </w:r>
            <w:r w:rsidR="00751187" w:rsidRPr="00773697">
              <w:rPr>
                <w:noProof/>
                <w:webHidden/>
              </w:rPr>
              <w:tab/>
            </w:r>
            <w:r w:rsidR="00751187" w:rsidRPr="00773697">
              <w:rPr>
                <w:noProof/>
                <w:webHidden/>
              </w:rPr>
              <w:fldChar w:fldCharType="begin"/>
            </w:r>
            <w:r w:rsidR="00751187" w:rsidRPr="00773697">
              <w:rPr>
                <w:noProof/>
                <w:webHidden/>
              </w:rPr>
              <w:instrText xml:space="preserve"> PAGEREF _Toc219718419 \h </w:instrText>
            </w:r>
            <w:r w:rsidR="00751187" w:rsidRPr="00773697">
              <w:rPr>
                <w:noProof/>
                <w:webHidden/>
              </w:rPr>
            </w:r>
            <w:r w:rsidR="00751187" w:rsidRPr="00773697">
              <w:rPr>
                <w:noProof/>
                <w:webHidden/>
              </w:rPr>
              <w:fldChar w:fldCharType="separate"/>
            </w:r>
            <w:r w:rsidR="003569D7">
              <w:rPr>
                <w:noProof/>
                <w:webHidden/>
              </w:rPr>
              <w:t>26</w:t>
            </w:r>
            <w:r w:rsidR="00751187" w:rsidRPr="00773697">
              <w:rPr>
                <w:noProof/>
                <w:webHidden/>
              </w:rPr>
              <w:fldChar w:fldCharType="end"/>
            </w:r>
          </w:hyperlink>
        </w:p>
        <w:p w14:paraId="4C03C9AD" w14:textId="0A6B5E82" w:rsidR="00751187" w:rsidRPr="00773697" w:rsidRDefault="00D73675" w:rsidP="00773697">
          <w:pPr>
            <w:pStyle w:val="TOC1"/>
            <w:rPr>
              <w:rFonts w:eastAsiaTheme="minorEastAsia"/>
              <w:noProof/>
              <w:lang w:eastAsia="ru-RU"/>
            </w:rPr>
          </w:pPr>
          <w:hyperlink w:anchor="_Toc219718420" w:history="1">
            <w:r w:rsidR="00751187" w:rsidRPr="00773697">
              <w:rPr>
                <w:rStyle w:val="Hyperlink"/>
                <w:noProof/>
                <w:sz w:val="28"/>
                <w:szCs w:val="28"/>
              </w:rPr>
              <w:t>Приложение Б. Приходная накладная ИП Нырков А.В.</w:t>
            </w:r>
            <w:r w:rsidR="00751187" w:rsidRPr="00773697">
              <w:rPr>
                <w:noProof/>
                <w:webHidden/>
              </w:rPr>
              <w:tab/>
            </w:r>
            <w:r w:rsidR="00751187" w:rsidRPr="00773697">
              <w:rPr>
                <w:noProof/>
                <w:webHidden/>
              </w:rPr>
              <w:fldChar w:fldCharType="begin"/>
            </w:r>
            <w:r w:rsidR="00751187" w:rsidRPr="00773697">
              <w:rPr>
                <w:noProof/>
                <w:webHidden/>
              </w:rPr>
              <w:instrText xml:space="preserve"> PAGEREF _Toc219718420 \h </w:instrText>
            </w:r>
            <w:r w:rsidR="00751187" w:rsidRPr="00773697">
              <w:rPr>
                <w:noProof/>
                <w:webHidden/>
              </w:rPr>
            </w:r>
            <w:r w:rsidR="00751187" w:rsidRPr="00773697">
              <w:rPr>
                <w:noProof/>
                <w:webHidden/>
              </w:rPr>
              <w:fldChar w:fldCharType="separate"/>
            </w:r>
            <w:r w:rsidR="003569D7">
              <w:rPr>
                <w:noProof/>
                <w:webHidden/>
              </w:rPr>
              <w:t>27</w:t>
            </w:r>
            <w:r w:rsidR="00751187" w:rsidRPr="00773697">
              <w:rPr>
                <w:noProof/>
                <w:webHidden/>
              </w:rPr>
              <w:fldChar w:fldCharType="end"/>
            </w:r>
          </w:hyperlink>
        </w:p>
        <w:p w14:paraId="485CD919" w14:textId="57E56559" w:rsidR="00751187" w:rsidRPr="00773697" w:rsidRDefault="00D73675" w:rsidP="00773697">
          <w:pPr>
            <w:pStyle w:val="TOC1"/>
            <w:rPr>
              <w:rFonts w:eastAsiaTheme="minorEastAsia"/>
              <w:noProof/>
              <w:lang w:eastAsia="ru-RU"/>
            </w:rPr>
          </w:pPr>
          <w:hyperlink w:anchor="_Toc219718421" w:history="1">
            <w:r w:rsidR="00751187" w:rsidRPr="00773697">
              <w:rPr>
                <w:rStyle w:val="Hyperlink"/>
                <w:noProof/>
                <w:sz w:val="28"/>
                <w:szCs w:val="28"/>
              </w:rPr>
              <w:t>Приложение В. Платежное поручение по оплате поставщику.</w:t>
            </w:r>
            <w:r w:rsidR="00751187" w:rsidRPr="00773697">
              <w:rPr>
                <w:noProof/>
                <w:webHidden/>
              </w:rPr>
              <w:tab/>
            </w:r>
            <w:r w:rsidR="00751187" w:rsidRPr="00773697">
              <w:rPr>
                <w:noProof/>
                <w:webHidden/>
              </w:rPr>
              <w:fldChar w:fldCharType="begin"/>
            </w:r>
            <w:r w:rsidR="00751187" w:rsidRPr="00773697">
              <w:rPr>
                <w:noProof/>
                <w:webHidden/>
              </w:rPr>
              <w:instrText xml:space="preserve"> PAGEREF _Toc219718421 \h </w:instrText>
            </w:r>
            <w:r w:rsidR="00751187" w:rsidRPr="00773697">
              <w:rPr>
                <w:noProof/>
                <w:webHidden/>
              </w:rPr>
            </w:r>
            <w:r w:rsidR="00751187" w:rsidRPr="00773697">
              <w:rPr>
                <w:noProof/>
                <w:webHidden/>
              </w:rPr>
              <w:fldChar w:fldCharType="separate"/>
            </w:r>
            <w:r w:rsidR="003569D7">
              <w:rPr>
                <w:noProof/>
                <w:webHidden/>
              </w:rPr>
              <w:t>28</w:t>
            </w:r>
            <w:r w:rsidR="00751187" w:rsidRPr="00773697">
              <w:rPr>
                <w:noProof/>
                <w:webHidden/>
              </w:rPr>
              <w:fldChar w:fldCharType="end"/>
            </w:r>
          </w:hyperlink>
        </w:p>
        <w:p w14:paraId="2D017976" w14:textId="41242F17" w:rsidR="00751187" w:rsidRPr="00773697" w:rsidRDefault="00D73675" w:rsidP="00773697">
          <w:pPr>
            <w:pStyle w:val="TOC1"/>
            <w:rPr>
              <w:rFonts w:eastAsiaTheme="minorEastAsia"/>
              <w:noProof/>
              <w:lang w:eastAsia="ru-RU"/>
            </w:rPr>
          </w:pPr>
          <w:hyperlink w:anchor="_Toc219718422" w:history="1">
            <w:r w:rsidR="00751187" w:rsidRPr="00773697">
              <w:rPr>
                <w:rStyle w:val="Hyperlink"/>
                <w:noProof/>
                <w:sz w:val="28"/>
                <w:szCs w:val="28"/>
              </w:rPr>
              <w:t>Приложение Г. Универсальный корректировочный документ.</w:t>
            </w:r>
            <w:r w:rsidR="00751187" w:rsidRPr="00773697">
              <w:rPr>
                <w:noProof/>
                <w:webHidden/>
              </w:rPr>
              <w:tab/>
            </w:r>
            <w:r w:rsidR="00751187" w:rsidRPr="00773697">
              <w:rPr>
                <w:noProof/>
                <w:webHidden/>
              </w:rPr>
              <w:fldChar w:fldCharType="begin"/>
            </w:r>
            <w:r w:rsidR="00751187" w:rsidRPr="00773697">
              <w:rPr>
                <w:noProof/>
                <w:webHidden/>
              </w:rPr>
              <w:instrText xml:space="preserve"> PAGEREF _Toc219718422 \h </w:instrText>
            </w:r>
            <w:r w:rsidR="00751187" w:rsidRPr="00773697">
              <w:rPr>
                <w:noProof/>
                <w:webHidden/>
              </w:rPr>
            </w:r>
            <w:r w:rsidR="00751187" w:rsidRPr="00773697">
              <w:rPr>
                <w:noProof/>
                <w:webHidden/>
              </w:rPr>
              <w:fldChar w:fldCharType="separate"/>
            </w:r>
            <w:r w:rsidR="003569D7">
              <w:rPr>
                <w:noProof/>
                <w:webHidden/>
              </w:rPr>
              <w:t>29</w:t>
            </w:r>
            <w:r w:rsidR="00751187" w:rsidRPr="00773697">
              <w:rPr>
                <w:noProof/>
                <w:webHidden/>
              </w:rPr>
              <w:fldChar w:fldCharType="end"/>
            </w:r>
          </w:hyperlink>
        </w:p>
        <w:p w14:paraId="2C9D747E" w14:textId="7158855F" w:rsidR="00751187" w:rsidRPr="00773697" w:rsidRDefault="00D73675" w:rsidP="00773697">
          <w:pPr>
            <w:pStyle w:val="TOC1"/>
            <w:rPr>
              <w:rFonts w:eastAsiaTheme="minorEastAsia"/>
              <w:noProof/>
              <w:lang w:eastAsia="ru-RU"/>
            </w:rPr>
          </w:pPr>
          <w:hyperlink w:anchor="_Toc219718423" w:history="1">
            <w:r w:rsidR="00751187" w:rsidRPr="00773697">
              <w:rPr>
                <w:rStyle w:val="Hyperlink"/>
                <w:noProof/>
                <w:sz w:val="28"/>
                <w:szCs w:val="28"/>
              </w:rPr>
              <w:t>Приложение Д. Заказ покупателя на предприятие ИП Нырков А.В.</w:t>
            </w:r>
            <w:r w:rsidR="00751187" w:rsidRPr="00773697">
              <w:rPr>
                <w:noProof/>
                <w:webHidden/>
              </w:rPr>
              <w:tab/>
            </w:r>
            <w:r w:rsidR="00751187" w:rsidRPr="00773697">
              <w:rPr>
                <w:noProof/>
                <w:webHidden/>
              </w:rPr>
              <w:fldChar w:fldCharType="begin"/>
            </w:r>
            <w:r w:rsidR="00751187" w:rsidRPr="00773697">
              <w:rPr>
                <w:noProof/>
                <w:webHidden/>
              </w:rPr>
              <w:instrText xml:space="preserve"> PAGEREF _Toc219718423 \h </w:instrText>
            </w:r>
            <w:r w:rsidR="00751187" w:rsidRPr="00773697">
              <w:rPr>
                <w:noProof/>
                <w:webHidden/>
              </w:rPr>
            </w:r>
            <w:r w:rsidR="00751187" w:rsidRPr="00773697">
              <w:rPr>
                <w:noProof/>
                <w:webHidden/>
              </w:rPr>
              <w:fldChar w:fldCharType="separate"/>
            </w:r>
            <w:r w:rsidR="003569D7">
              <w:rPr>
                <w:noProof/>
                <w:webHidden/>
              </w:rPr>
              <w:t>30</w:t>
            </w:r>
            <w:r w:rsidR="00751187" w:rsidRPr="00773697">
              <w:rPr>
                <w:noProof/>
                <w:webHidden/>
              </w:rPr>
              <w:fldChar w:fldCharType="end"/>
            </w:r>
          </w:hyperlink>
        </w:p>
        <w:p w14:paraId="2F8ACA56" w14:textId="549CB09F" w:rsidR="00751187" w:rsidRPr="00773697" w:rsidRDefault="00D73675" w:rsidP="00773697">
          <w:pPr>
            <w:pStyle w:val="TOC1"/>
            <w:rPr>
              <w:rFonts w:eastAsiaTheme="minorEastAsia"/>
              <w:noProof/>
              <w:lang w:eastAsia="ru-RU"/>
            </w:rPr>
          </w:pPr>
          <w:hyperlink w:anchor="_Toc219718424" w:history="1">
            <w:r w:rsidR="00751187" w:rsidRPr="00773697">
              <w:rPr>
                <w:rStyle w:val="Hyperlink"/>
                <w:noProof/>
                <w:sz w:val="28"/>
                <w:szCs w:val="28"/>
              </w:rPr>
              <w:t>Приложение Е. Счет на оплату от ИП Нырков А.В.</w:t>
            </w:r>
            <w:r w:rsidR="00751187" w:rsidRPr="00773697">
              <w:rPr>
                <w:noProof/>
                <w:webHidden/>
              </w:rPr>
              <w:tab/>
            </w:r>
            <w:r w:rsidR="00751187" w:rsidRPr="00773697">
              <w:rPr>
                <w:noProof/>
                <w:webHidden/>
              </w:rPr>
              <w:fldChar w:fldCharType="begin"/>
            </w:r>
            <w:r w:rsidR="00751187" w:rsidRPr="00773697">
              <w:rPr>
                <w:noProof/>
                <w:webHidden/>
              </w:rPr>
              <w:instrText xml:space="preserve"> PAGEREF _Toc219718424 \h </w:instrText>
            </w:r>
            <w:r w:rsidR="00751187" w:rsidRPr="00773697">
              <w:rPr>
                <w:noProof/>
                <w:webHidden/>
              </w:rPr>
            </w:r>
            <w:r w:rsidR="00751187" w:rsidRPr="00773697">
              <w:rPr>
                <w:noProof/>
                <w:webHidden/>
              </w:rPr>
              <w:fldChar w:fldCharType="separate"/>
            </w:r>
            <w:r w:rsidR="003569D7">
              <w:rPr>
                <w:noProof/>
                <w:webHidden/>
              </w:rPr>
              <w:t>31</w:t>
            </w:r>
            <w:r w:rsidR="00751187" w:rsidRPr="00773697">
              <w:rPr>
                <w:noProof/>
                <w:webHidden/>
              </w:rPr>
              <w:fldChar w:fldCharType="end"/>
            </w:r>
          </w:hyperlink>
        </w:p>
        <w:p w14:paraId="7A81006F" w14:textId="48AD9C36" w:rsidR="00751187" w:rsidRPr="00773697" w:rsidRDefault="00D73675" w:rsidP="00773697">
          <w:pPr>
            <w:pStyle w:val="TOC1"/>
            <w:rPr>
              <w:rFonts w:eastAsiaTheme="minorEastAsia"/>
              <w:noProof/>
              <w:lang w:eastAsia="ru-RU"/>
            </w:rPr>
          </w:pPr>
          <w:hyperlink w:anchor="_Toc219718425" w:history="1">
            <w:r w:rsidR="00751187" w:rsidRPr="00773697">
              <w:rPr>
                <w:rStyle w:val="Hyperlink"/>
                <w:noProof/>
                <w:sz w:val="28"/>
                <w:szCs w:val="28"/>
              </w:rPr>
              <w:t>Приложение Ж. Выписка из банка ИП Нырков А.В.</w:t>
            </w:r>
            <w:r w:rsidR="00751187" w:rsidRPr="00773697">
              <w:rPr>
                <w:noProof/>
                <w:webHidden/>
              </w:rPr>
              <w:tab/>
            </w:r>
            <w:r w:rsidR="00751187" w:rsidRPr="00773697">
              <w:rPr>
                <w:noProof/>
                <w:webHidden/>
              </w:rPr>
              <w:fldChar w:fldCharType="begin"/>
            </w:r>
            <w:r w:rsidR="00751187" w:rsidRPr="00773697">
              <w:rPr>
                <w:noProof/>
                <w:webHidden/>
              </w:rPr>
              <w:instrText xml:space="preserve"> PAGEREF _Toc219718425 \h </w:instrText>
            </w:r>
            <w:r w:rsidR="00751187" w:rsidRPr="00773697">
              <w:rPr>
                <w:noProof/>
                <w:webHidden/>
              </w:rPr>
            </w:r>
            <w:r w:rsidR="00751187" w:rsidRPr="00773697">
              <w:rPr>
                <w:noProof/>
                <w:webHidden/>
              </w:rPr>
              <w:fldChar w:fldCharType="separate"/>
            </w:r>
            <w:r w:rsidR="003569D7">
              <w:rPr>
                <w:noProof/>
                <w:webHidden/>
              </w:rPr>
              <w:t>32</w:t>
            </w:r>
            <w:r w:rsidR="00751187" w:rsidRPr="00773697">
              <w:rPr>
                <w:noProof/>
                <w:webHidden/>
              </w:rPr>
              <w:fldChar w:fldCharType="end"/>
            </w:r>
          </w:hyperlink>
        </w:p>
        <w:p w14:paraId="2BFD6206" w14:textId="78D5B883" w:rsidR="00CF3D87" w:rsidRPr="00806587" w:rsidRDefault="00751187" w:rsidP="002B2D81">
          <w:pPr>
            <w:spacing w:line="360" w:lineRule="auto"/>
            <w:jc w:val="both"/>
          </w:pPr>
          <w:r>
            <w:rPr>
              <w:color w:val="000000" w:themeColor="text1"/>
              <w:sz w:val="28"/>
              <w:szCs w:val="28"/>
              <w:lang w:eastAsia="en-US"/>
            </w:rPr>
            <w:fldChar w:fldCharType="end"/>
          </w:r>
        </w:p>
      </w:sdtContent>
    </w:sdt>
    <w:p w14:paraId="32A63B73" w14:textId="77777777" w:rsidR="00045EF4" w:rsidRDefault="00045EF4">
      <w:pPr>
        <w:spacing w:after="200" w:line="276" w:lineRule="auto"/>
        <w:rPr>
          <w:sz w:val="28"/>
        </w:rPr>
      </w:pPr>
    </w:p>
    <w:p w14:paraId="2E437841" w14:textId="77777777" w:rsidR="004B69FB" w:rsidRDefault="004B69FB" w:rsidP="00045EF4">
      <w:pPr>
        <w:shd w:val="clear" w:color="auto" w:fill="FFFFFF"/>
        <w:spacing w:line="360" w:lineRule="auto"/>
        <w:jc w:val="both"/>
        <w:rPr>
          <w:rFonts w:ascii="Arial" w:hAnsi="Arial" w:cs="Arial"/>
          <w:color w:val="181818"/>
          <w:sz w:val="21"/>
          <w:szCs w:val="21"/>
        </w:rPr>
      </w:pPr>
    </w:p>
    <w:p w14:paraId="6D692868" w14:textId="77777777" w:rsidR="004B69FB" w:rsidRDefault="004B69FB">
      <w:pPr>
        <w:spacing w:after="200" w:line="276" w:lineRule="auto"/>
        <w:rPr>
          <w:rFonts w:ascii="Arial" w:hAnsi="Arial" w:cs="Arial"/>
          <w:color w:val="181818"/>
          <w:sz w:val="21"/>
          <w:szCs w:val="21"/>
        </w:rPr>
      </w:pPr>
      <w:r>
        <w:rPr>
          <w:rFonts w:ascii="Arial" w:hAnsi="Arial" w:cs="Arial"/>
          <w:color w:val="181818"/>
          <w:sz w:val="21"/>
          <w:szCs w:val="21"/>
        </w:rPr>
        <w:br w:type="page"/>
      </w:r>
    </w:p>
    <w:p w14:paraId="1324913C" w14:textId="5BEF3045" w:rsidR="00324165" w:rsidRPr="00773697" w:rsidRDefault="000C074E" w:rsidP="00773697">
      <w:pPr>
        <w:pStyle w:val="Heading1"/>
        <w:spacing w:before="0"/>
        <w:jc w:val="center"/>
        <w:rPr>
          <w:rFonts w:ascii="Arial" w:hAnsi="Arial" w:cs="Arial"/>
          <w:color w:val="000000" w:themeColor="text1"/>
          <w:sz w:val="30"/>
          <w:szCs w:val="30"/>
        </w:rPr>
      </w:pPr>
      <w:bookmarkStart w:id="0" w:name="_Toc219718414"/>
      <w:r w:rsidRPr="00773697">
        <w:rPr>
          <w:rFonts w:ascii="Arial" w:hAnsi="Arial" w:cs="Arial"/>
          <w:color w:val="000000" w:themeColor="text1"/>
          <w:sz w:val="30"/>
          <w:szCs w:val="30"/>
        </w:rPr>
        <w:lastRenderedPageBreak/>
        <w:t>Введение</w:t>
      </w:r>
      <w:bookmarkEnd w:id="0"/>
    </w:p>
    <w:p w14:paraId="7CE455E1" w14:textId="12352331" w:rsidR="002B2D81" w:rsidRPr="002B2D81" w:rsidRDefault="002B2D81" w:rsidP="00773697">
      <w:pPr>
        <w:pStyle w:val="NormalWeb"/>
        <w:spacing w:before="240" w:beforeAutospacing="0" w:after="0" w:afterAutospacing="0" w:line="360" w:lineRule="auto"/>
        <w:ind w:firstLine="709"/>
        <w:jc w:val="both"/>
        <w:rPr>
          <w:sz w:val="28"/>
          <w:szCs w:val="28"/>
        </w:rPr>
      </w:pPr>
      <w:r w:rsidRPr="002B2D81">
        <w:rPr>
          <w:sz w:val="28"/>
          <w:szCs w:val="28"/>
        </w:rPr>
        <w:t xml:space="preserve">Цель практики </w:t>
      </w:r>
      <w:r w:rsidR="00653F7A">
        <w:rPr>
          <w:sz w:val="28"/>
          <w:szCs w:val="28"/>
        </w:rPr>
        <w:t>–</w:t>
      </w:r>
      <w:r w:rsidRPr="002B2D81">
        <w:rPr>
          <w:sz w:val="28"/>
          <w:szCs w:val="28"/>
        </w:rPr>
        <w:t xml:space="preserve"> закрепить и углубить профессиональные навыки в области бухгалтерского учета на примере деятельности индивидуального предпринимателя Ныркова А.</w:t>
      </w:r>
      <w:r w:rsidR="005B3E56">
        <w:rPr>
          <w:sz w:val="28"/>
          <w:szCs w:val="28"/>
        </w:rPr>
        <w:t xml:space="preserve"> </w:t>
      </w:r>
      <w:r w:rsidRPr="002B2D81">
        <w:rPr>
          <w:sz w:val="28"/>
          <w:szCs w:val="28"/>
        </w:rPr>
        <w:t xml:space="preserve">В. (ОГРНИП 304250335600164), осуществляющего розничную торговлю автотоварами (основной ОКВЭД 45.32) по адресу: 692804, Приморский край, г. Большой Камень, ул. Мичурина, д. 9А. </w:t>
      </w:r>
      <w:r w:rsidR="005B3E56">
        <w:rPr>
          <w:sz w:val="28"/>
          <w:szCs w:val="28"/>
        </w:rPr>
        <w:t>Предмет</w:t>
      </w:r>
      <w:r w:rsidRPr="002B2D81">
        <w:rPr>
          <w:sz w:val="28"/>
          <w:szCs w:val="28"/>
        </w:rPr>
        <w:t xml:space="preserve"> исследования </w:t>
      </w:r>
      <w:r w:rsidR="00653F7A">
        <w:rPr>
          <w:sz w:val="28"/>
          <w:szCs w:val="28"/>
        </w:rPr>
        <w:t>–</w:t>
      </w:r>
      <w:r w:rsidRPr="002B2D81">
        <w:rPr>
          <w:sz w:val="28"/>
          <w:szCs w:val="28"/>
        </w:rPr>
        <w:t xml:space="preserve"> система организации бухгалтерского учета и формирования отчетности у ИП, ведущего розничную торговлю автомобильными деталями, узлами и принадлежностями.</w:t>
      </w:r>
    </w:p>
    <w:p w14:paraId="5EBF8396" w14:textId="77777777" w:rsidR="002B2D81" w:rsidRPr="002B2D81" w:rsidRDefault="002B2D81" w:rsidP="002B2D81">
      <w:pPr>
        <w:pStyle w:val="NormalWeb"/>
        <w:spacing w:before="0" w:beforeAutospacing="0" w:after="0" w:afterAutospacing="0" w:line="360" w:lineRule="auto"/>
        <w:ind w:firstLine="709"/>
        <w:jc w:val="both"/>
        <w:rPr>
          <w:sz w:val="28"/>
          <w:szCs w:val="28"/>
        </w:rPr>
      </w:pPr>
      <w:r w:rsidRPr="002B2D81">
        <w:rPr>
          <w:sz w:val="28"/>
          <w:szCs w:val="28"/>
        </w:rPr>
        <w:t>Для достижения цели в ходе практики решаются задачи:</w:t>
      </w:r>
    </w:p>
    <w:p w14:paraId="7427EC3A" w14:textId="77777777" w:rsidR="002B2D81" w:rsidRPr="002B2D81" w:rsidRDefault="002B2D81" w:rsidP="002B2D81">
      <w:pPr>
        <w:pStyle w:val="NormalWeb"/>
        <w:numPr>
          <w:ilvl w:val="0"/>
          <w:numId w:val="29"/>
        </w:numPr>
        <w:spacing w:before="0" w:beforeAutospacing="0" w:after="0" w:afterAutospacing="0" w:line="360" w:lineRule="auto"/>
        <w:ind w:left="0" w:firstLine="709"/>
        <w:jc w:val="both"/>
        <w:rPr>
          <w:sz w:val="28"/>
          <w:szCs w:val="28"/>
        </w:rPr>
      </w:pPr>
      <w:r w:rsidRPr="002B2D81">
        <w:rPr>
          <w:sz w:val="28"/>
          <w:szCs w:val="28"/>
        </w:rPr>
        <w:t>изучить организационно-правовые и экономические особенности деятельности ИП (виды деятельности, масштабы, структура управления);</w:t>
      </w:r>
    </w:p>
    <w:p w14:paraId="3A9E6C00" w14:textId="77777777" w:rsidR="002B2D81" w:rsidRPr="002B2D81" w:rsidRDefault="002B2D81" w:rsidP="002B2D81">
      <w:pPr>
        <w:pStyle w:val="NormalWeb"/>
        <w:numPr>
          <w:ilvl w:val="0"/>
          <w:numId w:val="29"/>
        </w:numPr>
        <w:spacing w:before="0" w:beforeAutospacing="0" w:after="0" w:afterAutospacing="0" w:line="360" w:lineRule="auto"/>
        <w:ind w:left="0" w:firstLine="709"/>
        <w:jc w:val="both"/>
        <w:rPr>
          <w:sz w:val="28"/>
          <w:szCs w:val="28"/>
        </w:rPr>
      </w:pPr>
      <w:r w:rsidRPr="002B2D81">
        <w:rPr>
          <w:sz w:val="28"/>
          <w:szCs w:val="28"/>
        </w:rPr>
        <w:t>определить действующий налоговый режим и его влияние на учет и отчетность;</w:t>
      </w:r>
    </w:p>
    <w:p w14:paraId="6577BE6F" w14:textId="6B93FB98" w:rsidR="002B2D81" w:rsidRPr="002B2D81" w:rsidRDefault="002B2D81" w:rsidP="002B2D81">
      <w:pPr>
        <w:pStyle w:val="NormalWeb"/>
        <w:numPr>
          <w:ilvl w:val="0"/>
          <w:numId w:val="29"/>
        </w:numPr>
        <w:spacing w:before="0" w:beforeAutospacing="0" w:after="0" w:afterAutospacing="0" w:line="360" w:lineRule="auto"/>
        <w:ind w:left="0" w:firstLine="709"/>
        <w:jc w:val="both"/>
        <w:rPr>
          <w:sz w:val="28"/>
          <w:szCs w:val="28"/>
        </w:rPr>
      </w:pPr>
      <w:r w:rsidRPr="002B2D81">
        <w:rPr>
          <w:sz w:val="28"/>
          <w:szCs w:val="28"/>
        </w:rPr>
        <w:t>описать структуру и функции бухгалтерии, применяемую форму бухгалтерского учета и документооборот;</w:t>
      </w:r>
    </w:p>
    <w:p w14:paraId="3DD18E4D" w14:textId="77777777" w:rsidR="002B2D81" w:rsidRPr="002B2D81" w:rsidRDefault="002B2D81" w:rsidP="002B2D81">
      <w:pPr>
        <w:pStyle w:val="NormalWeb"/>
        <w:numPr>
          <w:ilvl w:val="0"/>
          <w:numId w:val="29"/>
        </w:numPr>
        <w:spacing w:before="0" w:beforeAutospacing="0" w:after="0" w:afterAutospacing="0" w:line="360" w:lineRule="auto"/>
        <w:ind w:left="0" w:firstLine="709"/>
        <w:jc w:val="both"/>
        <w:rPr>
          <w:sz w:val="28"/>
          <w:szCs w:val="28"/>
        </w:rPr>
      </w:pPr>
      <w:r w:rsidRPr="002B2D81">
        <w:rPr>
          <w:sz w:val="28"/>
          <w:szCs w:val="28"/>
        </w:rPr>
        <w:t>рассмотреть используемые регистры учета и порядок отражения типовых хозяйственных операций;</w:t>
      </w:r>
    </w:p>
    <w:p w14:paraId="2B4D01FB" w14:textId="77777777" w:rsidR="002B2D81" w:rsidRPr="002B2D81" w:rsidRDefault="002B2D81" w:rsidP="002B2D81">
      <w:pPr>
        <w:pStyle w:val="NormalWeb"/>
        <w:numPr>
          <w:ilvl w:val="0"/>
          <w:numId w:val="29"/>
        </w:numPr>
        <w:spacing w:before="0" w:beforeAutospacing="0" w:after="0" w:afterAutospacing="0" w:line="360" w:lineRule="auto"/>
        <w:ind w:left="0" w:firstLine="709"/>
        <w:jc w:val="both"/>
        <w:rPr>
          <w:sz w:val="28"/>
          <w:szCs w:val="28"/>
        </w:rPr>
      </w:pPr>
      <w:r w:rsidRPr="002B2D81">
        <w:rPr>
          <w:sz w:val="28"/>
          <w:szCs w:val="28"/>
        </w:rPr>
        <w:t>исследовать процедуры закрытия периода и формирования бухгалтерской (финансовой) отчетности;</w:t>
      </w:r>
    </w:p>
    <w:p w14:paraId="0FDE5746" w14:textId="77777777" w:rsidR="000C074E" w:rsidRDefault="002B2D81" w:rsidP="002B2D81">
      <w:pPr>
        <w:pStyle w:val="NormalWeb"/>
        <w:numPr>
          <w:ilvl w:val="0"/>
          <w:numId w:val="29"/>
        </w:numPr>
        <w:spacing w:before="0" w:beforeAutospacing="0" w:after="0" w:afterAutospacing="0" w:line="360" w:lineRule="auto"/>
        <w:ind w:left="0" w:firstLine="709"/>
        <w:jc w:val="both"/>
        <w:rPr>
          <w:sz w:val="28"/>
          <w:szCs w:val="28"/>
        </w:rPr>
      </w:pPr>
      <w:r w:rsidRPr="002B2D81">
        <w:rPr>
          <w:sz w:val="28"/>
          <w:szCs w:val="28"/>
        </w:rPr>
        <w:t>выявить проблемные зоны и сформулировать рекомендации по совершенствованию учета и внутреннего контроля.</w:t>
      </w:r>
    </w:p>
    <w:p w14:paraId="5FC6C2C3" w14:textId="77777777" w:rsidR="002B2D81" w:rsidRDefault="002B2D81" w:rsidP="002B2D81">
      <w:pPr>
        <w:pStyle w:val="NormalWeb"/>
        <w:spacing w:before="0" w:beforeAutospacing="0" w:after="0" w:afterAutospacing="0" w:line="360" w:lineRule="auto"/>
        <w:jc w:val="both"/>
        <w:rPr>
          <w:sz w:val="28"/>
          <w:szCs w:val="28"/>
        </w:rPr>
      </w:pPr>
    </w:p>
    <w:p w14:paraId="672AA4BB" w14:textId="2516C394" w:rsidR="002B2D81" w:rsidRDefault="002B2D81" w:rsidP="002B2D81">
      <w:pPr>
        <w:pStyle w:val="NormalWeb"/>
        <w:spacing w:before="0" w:beforeAutospacing="0" w:after="0" w:afterAutospacing="0" w:line="360" w:lineRule="auto"/>
        <w:jc w:val="both"/>
        <w:rPr>
          <w:sz w:val="28"/>
          <w:szCs w:val="28"/>
        </w:rPr>
      </w:pPr>
    </w:p>
    <w:p w14:paraId="56630095" w14:textId="676113A6" w:rsidR="005B3E56" w:rsidRPr="002B2D81" w:rsidRDefault="004339F4" w:rsidP="004339F4">
      <w:pPr>
        <w:spacing w:after="200" w:line="276" w:lineRule="auto"/>
        <w:rPr>
          <w:sz w:val="28"/>
          <w:szCs w:val="28"/>
        </w:rPr>
      </w:pPr>
      <w:r>
        <w:rPr>
          <w:sz w:val="28"/>
          <w:szCs w:val="28"/>
        </w:rPr>
        <w:br w:type="page"/>
      </w:r>
    </w:p>
    <w:p w14:paraId="62363E64" w14:textId="5AA1FDAE" w:rsidR="000C074E" w:rsidRPr="00773697" w:rsidRDefault="003B3D34" w:rsidP="00773697">
      <w:pPr>
        <w:pStyle w:val="Heading1"/>
        <w:spacing w:before="0"/>
        <w:ind w:left="709"/>
        <w:rPr>
          <w:rFonts w:ascii="Arial" w:hAnsi="Arial" w:cs="Arial"/>
          <w:color w:val="000000" w:themeColor="text1"/>
          <w:sz w:val="30"/>
          <w:szCs w:val="30"/>
        </w:rPr>
      </w:pPr>
      <w:bookmarkStart w:id="1" w:name="_Toc219718415"/>
      <w:r w:rsidRPr="00773697">
        <w:rPr>
          <w:rFonts w:ascii="Arial" w:hAnsi="Arial" w:cs="Arial"/>
          <w:color w:val="000000" w:themeColor="text1"/>
          <w:sz w:val="30"/>
          <w:szCs w:val="30"/>
        </w:rPr>
        <w:lastRenderedPageBreak/>
        <w:t xml:space="preserve">1 </w:t>
      </w:r>
      <w:r w:rsidR="002B2D81" w:rsidRPr="00773697">
        <w:rPr>
          <w:rFonts w:ascii="Arial" w:hAnsi="Arial" w:cs="Arial"/>
          <w:color w:val="000000" w:themeColor="text1"/>
          <w:sz w:val="30"/>
          <w:szCs w:val="30"/>
        </w:rPr>
        <w:t>Особенности деятельности исследуемого экономического</w:t>
      </w:r>
      <w:r w:rsidR="001A4CEE" w:rsidRPr="00773697">
        <w:rPr>
          <w:rFonts w:ascii="Arial" w:hAnsi="Arial" w:cs="Arial"/>
          <w:color w:val="000000" w:themeColor="text1"/>
          <w:sz w:val="30"/>
          <w:szCs w:val="30"/>
        </w:rPr>
        <w:t xml:space="preserve">   </w:t>
      </w:r>
      <w:r w:rsidR="002B2D81" w:rsidRPr="00773697">
        <w:rPr>
          <w:rFonts w:ascii="Arial" w:hAnsi="Arial" w:cs="Arial"/>
          <w:color w:val="000000" w:themeColor="text1"/>
          <w:sz w:val="30"/>
          <w:szCs w:val="30"/>
        </w:rPr>
        <w:t>субъекта</w:t>
      </w:r>
      <w:bookmarkEnd w:id="1"/>
    </w:p>
    <w:p w14:paraId="56047C16" w14:textId="7DAC57E9" w:rsidR="002B2D81" w:rsidRPr="0018534F" w:rsidRDefault="002B2D81" w:rsidP="00773697">
      <w:pPr>
        <w:spacing w:before="240" w:line="360" w:lineRule="auto"/>
        <w:ind w:firstLine="709"/>
        <w:jc w:val="both"/>
        <w:rPr>
          <w:sz w:val="28"/>
          <w:szCs w:val="28"/>
        </w:rPr>
      </w:pPr>
      <w:r w:rsidRPr="002B2D81">
        <w:rPr>
          <w:sz w:val="28"/>
          <w:szCs w:val="28"/>
        </w:rPr>
        <w:t xml:space="preserve">Исследуемый экономический </w:t>
      </w:r>
      <w:r w:rsidR="005B3E56">
        <w:rPr>
          <w:sz w:val="28"/>
          <w:szCs w:val="28"/>
        </w:rPr>
        <w:t>объект</w:t>
      </w:r>
      <w:r w:rsidRPr="002B2D81">
        <w:rPr>
          <w:sz w:val="28"/>
          <w:szCs w:val="28"/>
        </w:rPr>
        <w:t xml:space="preserve"> </w:t>
      </w:r>
      <w:r w:rsidR="00653F7A">
        <w:rPr>
          <w:sz w:val="28"/>
          <w:szCs w:val="28"/>
        </w:rPr>
        <w:t>–</w:t>
      </w:r>
      <w:r w:rsidRPr="002B2D81">
        <w:rPr>
          <w:sz w:val="28"/>
          <w:szCs w:val="28"/>
        </w:rPr>
        <w:t xml:space="preserve"> индивидуальный предприниматель Нырков А.В. (ОГРНИП 304250335600164; ИНН 250300504800) </w:t>
      </w:r>
      <w:r w:rsidR="00653F7A">
        <w:rPr>
          <w:sz w:val="28"/>
          <w:szCs w:val="28"/>
        </w:rPr>
        <w:t>–</w:t>
      </w:r>
      <w:r w:rsidRPr="002B2D81">
        <w:rPr>
          <w:sz w:val="28"/>
          <w:szCs w:val="28"/>
        </w:rPr>
        <w:t xml:space="preserve"> осуществляет розничную торговлю автомобильными деталями, узлами и принадлежностями как основным видом деятельности (ОКВЭД 45.32). Дополнительно в ЕГРИП зафиксированы вспомогательные направления (в том числе 45.20, 49.41, 49.41.2 и др.), однако </w:t>
      </w:r>
      <w:r w:rsidR="005B3E56">
        <w:rPr>
          <w:sz w:val="28"/>
          <w:szCs w:val="28"/>
        </w:rPr>
        <w:t>основная часть</w:t>
      </w:r>
      <w:r w:rsidRPr="002B2D81">
        <w:rPr>
          <w:sz w:val="28"/>
          <w:szCs w:val="28"/>
        </w:rPr>
        <w:t xml:space="preserve"> выручк</w:t>
      </w:r>
      <w:r w:rsidR="005B3E56">
        <w:rPr>
          <w:sz w:val="28"/>
          <w:szCs w:val="28"/>
        </w:rPr>
        <w:t>и</w:t>
      </w:r>
      <w:r w:rsidRPr="002B2D81">
        <w:rPr>
          <w:sz w:val="28"/>
          <w:szCs w:val="28"/>
        </w:rPr>
        <w:t xml:space="preserve"> формируется в сегменте розничной торговли автотоварами; адрес ведения деятельности: 692804, Приморский край, г. Большой Камень, ул. Мичурина, д. 9А. Правовой статус ИП предопределяет особый режим регулирования: по общему правилу экономические субъекты обязаны вести бухгалтерский учет, но индивидуальные предприниматели вправе его не вести при условии ведения учета доходов и расходов в порядке, установленном Налоговым кодексом Российской Федерации; вместе с тем ответственность за организацию учета и хранение документов возлагается на руководителя, то есть самого предпринимателя. Тем самым </w:t>
      </w:r>
      <w:r w:rsidR="005B3E56">
        <w:rPr>
          <w:sz w:val="28"/>
          <w:szCs w:val="28"/>
        </w:rPr>
        <w:t>на рассматриваемом предприятии</w:t>
      </w:r>
      <w:r w:rsidRPr="002B2D81">
        <w:rPr>
          <w:sz w:val="28"/>
          <w:szCs w:val="28"/>
        </w:rPr>
        <w:t xml:space="preserve"> ведение бухгалтерского учета и составление бухгалтерской (финансовой) отчетности реализованы добровольно сверх минимальных налоговых требований, что повышает прозрачность деятельности для внешних </w:t>
      </w:r>
      <w:r w:rsidR="005B3E56">
        <w:rPr>
          <w:sz w:val="28"/>
          <w:szCs w:val="28"/>
        </w:rPr>
        <w:t>и внутенних</w:t>
      </w:r>
      <w:r w:rsidR="005B3E56" w:rsidRPr="005B3E56">
        <w:rPr>
          <w:sz w:val="28"/>
          <w:szCs w:val="28"/>
        </w:rPr>
        <w:t xml:space="preserve"> </w:t>
      </w:r>
      <w:r w:rsidR="005B3E56" w:rsidRPr="002B2D81">
        <w:rPr>
          <w:sz w:val="28"/>
          <w:szCs w:val="28"/>
        </w:rPr>
        <w:t>пользователей</w:t>
      </w:r>
      <w:r w:rsidRPr="002B2D81">
        <w:rPr>
          <w:sz w:val="28"/>
          <w:szCs w:val="28"/>
        </w:rPr>
        <w:t xml:space="preserve">. </w:t>
      </w:r>
    </w:p>
    <w:p w14:paraId="0F742BB1" w14:textId="6147373A" w:rsidR="00D1739C" w:rsidRPr="00D1739C" w:rsidRDefault="00F507AE" w:rsidP="00D1739C">
      <w:pPr>
        <w:spacing w:line="360" w:lineRule="auto"/>
        <w:ind w:firstLine="709"/>
        <w:jc w:val="both"/>
        <w:rPr>
          <w:sz w:val="28"/>
          <w:szCs w:val="28"/>
        </w:rPr>
      </w:pPr>
      <w:r w:rsidRPr="002B2D81">
        <w:rPr>
          <w:sz w:val="28"/>
          <w:szCs w:val="28"/>
        </w:rPr>
        <w:t>Система налогообложения для ИП соответствует упрощенной системе, что логично поясняет отсутствие начисления налога на прибыль в отчетах о финансовых результатах. УСН допускает два варианта объекта: «дохо</w:t>
      </w:r>
      <w:r>
        <w:rPr>
          <w:sz w:val="28"/>
          <w:szCs w:val="28"/>
        </w:rPr>
        <w:t>ды» или «доходы минус расходы». На исследуемом предприятии используется объект «доходы».</w:t>
      </w:r>
      <w:r w:rsidRPr="00D1739C">
        <w:rPr>
          <w:sz w:val="28"/>
          <w:szCs w:val="28"/>
        </w:rPr>
        <w:t xml:space="preserve"> </w:t>
      </w:r>
      <w:r w:rsidR="00D1739C" w:rsidRPr="00D1739C">
        <w:rPr>
          <w:sz w:val="28"/>
          <w:szCs w:val="28"/>
        </w:rPr>
        <w:t xml:space="preserve">Налоговая база при применении данного режима представляет собой совокупную сумму всех полученных предпринимательских доходов, учитываемых кассовым методом, то есть на дату фактического поступления денежных средств на расчетный счет в банке или в кассу предприятия. В налоговую базу также включаются </w:t>
      </w:r>
      <w:r w:rsidR="00D1739C" w:rsidRPr="00D1739C">
        <w:rPr>
          <w:sz w:val="28"/>
          <w:szCs w:val="28"/>
        </w:rPr>
        <w:lastRenderedPageBreak/>
        <w:t>внереализационные доходы, предусмотренные законодательством.</w:t>
      </w:r>
      <w:r w:rsidR="00D1739C">
        <w:rPr>
          <w:sz w:val="28"/>
          <w:szCs w:val="28"/>
        </w:rPr>
        <w:t xml:space="preserve"> </w:t>
      </w:r>
      <w:r w:rsidR="00D1739C" w:rsidRPr="00D1739C">
        <w:rPr>
          <w:sz w:val="28"/>
          <w:szCs w:val="28"/>
        </w:rPr>
        <w:t xml:space="preserve">Базовая ставка единого налога установлена в размере 6 процентов от величины налоговой базы. Порядок расчета налога к уплате в бюджет определяется по формуле: сумма исчисленного налога за отчетный (налоговый) период, рассчитанная как произведение доходов и ставки, подлежит уменьшению на сумму уплаченных в том же периоде страховых взносов. </w:t>
      </w:r>
      <w:r w:rsidR="00B17902">
        <w:rPr>
          <w:sz w:val="28"/>
          <w:szCs w:val="28"/>
        </w:rPr>
        <w:t>Данный м</w:t>
      </w:r>
      <w:r w:rsidR="00B17902" w:rsidRPr="00B17902">
        <w:rPr>
          <w:sz w:val="28"/>
          <w:szCs w:val="28"/>
        </w:rPr>
        <w:t xml:space="preserve">еханизм </w:t>
      </w:r>
      <w:r w:rsidR="00B17902">
        <w:rPr>
          <w:sz w:val="28"/>
          <w:szCs w:val="28"/>
        </w:rPr>
        <w:t>налогового</w:t>
      </w:r>
      <w:r w:rsidR="00B17902" w:rsidRPr="00B17902">
        <w:rPr>
          <w:sz w:val="28"/>
          <w:szCs w:val="28"/>
        </w:rPr>
        <w:t xml:space="preserve"> вычета</w:t>
      </w:r>
      <w:r w:rsidR="00B17902">
        <w:rPr>
          <w:sz w:val="28"/>
          <w:szCs w:val="28"/>
        </w:rPr>
        <w:t xml:space="preserve"> систематически используется для снижения налоговой нагрузки на исследуемом предприятии.</w:t>
      </w:r>
    </w:p>
    <w:p w14:paraId="61CEA78A" w14:textId="7F5D9232" w:rsidR="00964A3A" w:rsidRPr="00964A3A" w:rsidRDefault="00964A3A" w:rsidP="00964A3A">
      <w:pPr>
        <w:spacing w:line="360" w:lineRule="auto"/>
        <w:ind w:firstLine="709"/>
        <w:jc w:val="both"/>
        <w:rPr>
          <w:sz w:val="28"/>
          <w:szCs w:val="28"/>
        </w:rPr>
      </w:pPr>
      <w:r w:rsidRPr="00964A3A">
        <w:rPr>
          <w:sz w:val="28"/>
          <w:szCs w:val="28"/>
        </w:rPr>
        <w:t xml:space="preserve">Для исследуемого экономического субъекта характерна предельно упрощенная и функционально ориентированная структура бухгалтерской службы. </w:t>
      </w:r>
      <w:r>
        <w:rPr>
          <w:sz w:val="28"/>
          <w:szCs w:val="28"/>
        </w:rPr>
        <w:t>К</w:t>
      </w:r>
      <w:r w:rsidRPr="00964A3A">
        <w:rPr>
          <w:sz w:val="28"/>
          <w:szCs w:val="28"/>
        </w:rPr>
        <w:t xml:space="preserve">лючевой задачей данного аппарата является не </w:t>
      </w:r>
      <w:r>
        <w:rPr>
          <w:sz w:val="28"/>
          <w:szCs w:val="28"/>
        </w:rPr>
        <w:t xml:space="preserve">столько </w:t>
      </w:r>
      <w:r w:rsidRPr="00964A3A">
        <w:rPr>
          <w:sz w:val="28"/>
          <w:szCs w:val="28"/>
        </w:rPr>
        <w:t xml:space="preserve">формирование бухгалтерской (финансовой) отчетности, </w:t>
      </w:r>
      <w:r>
        <w:rPr>
          <w:sz w:val="28"/>
          <w:szCs w:val="28"/>
        </w:rPr>
        <w:t>сколько</w:t>
      </w:r>
      <w:r w:rsidRPr="00964A3A">
        <w:rPr>
          <w:sz w:val="28"/>
          <w:szCs w:val="28"/>
        </w:rPr>
        <w:t xml:space="preserve"> обеспечение достоверного налогового учета, точного расчета и своевременной уплаты налогов и страховых взносов, а также организация расчетов с контрагентами и наемным персоналом. В связи с небольшими оборотами и спецификой деятельности аппарат бухгалтерии состоит из двух ключевых фигур: главного бухгалтера и бухгалтера-операциониста, что отражает линейный принцип управления.</w:t>
      </w:r>
    </w:p>
    <w:p w14:paraId="6AADACD0" w14:textId="6272DB94" w:rsidR="00964A3A" w:rsidRPr="00964A3A" w:rsidRDefault="00964A3A" w:rsidP="00964A3A">
      <w:pPr>
        <w:spacing w:line="360" w:lineRule="auto"/>
        <w:ind w:firstLine="709"/>
        <w:jc w:val="both"/>
        <w:rPr>
          <w:sz w:val="28"/>
          <w:szCs w:val="28"/>
        </w:rPr>
      </w:pPr>
      <w:r w:rsidRPr="00964A3A">
        <w:rPr>
          <w:sz w:val="28"/>
          <w:szCs w:val="28"/>
        </w:rPr>
        <w:t xml:space="preserve">В прямые обязанности </w:t>
      </w:r>
      <w:r>
        <w:rPr>
          <w:sz w:val="28"/>
          <w:szCs w:val="28"/>
        </w:rPr>
        <w:t xml:space="preserve">главного бухгалтера </w:t>
      </w:r>
      <w:r w:rsidRPr="00964A3A">
        <w:rPr>
          <w:sz w:val="28"/>
          <w:szCs w:val="28"/>
        </w:rPr>
        <w:t xml:space="preserve">входит стратегическое руководство всеми учетными процессами: разработка и согласование с предпринимателем основных принципов документооборота и налогового учета, что является аналогом учетной политики. Главный бухгалтер осуществляет ведение Книги учета доходов и расходов (КУДиР), на основе которой производит ежеквартальный расчет авансовых платежей и итоговой суммы единого налога по УСН за год с учетом произведенных страховых взносов. На него возложена подготовка и сдача годовой налоговой декларации по УСН. </w:t>
      </w:r>
      <w:r>
        <w:rPr>
          <w:sz w:val="28"/>
          <w:szCs w:val="28"/>
        </w:rPr>
        <w:t>Г</w:t>
      </w:r>
      <w:r w:rsidRPr="00964A3A">
        <w:rPr>
          <w:sz w:val="28"/>
          <w:szCs w:val="28"/>
        </w:rPr>
        <w:t xml:space="preserve">лавный бухгалтер также отвечает за весь цикл расчетов с персоналом: начисление заработной платы, удержание НДФЛ, расчет и начисление страховых взносов, а также формирование и представление всей сопутствующей отчетности в налоговую инспекцию, </w:t>
      </w:r>
      <w:r w:rsidRPr="00964A3A">
        <w:rPr>
          <w:sz w:val="28"/>
          <w:szCs w:val="28"/>
        </w:rPr>
        <w:lastRenderedPageBreak/>
        <w:t>Пенсионный фонд и Фонд социального страхования. Важной составляющей его работы является контроль за правильностью оформления первичных документов, поступающих от операциониста, а также консультационная поддержка предпринимателя по вопросам налогообложения и соблюдения законодательства.</w:t>
      </w:r>
    </w:p>
    <w:p w14:paraId="54D6540F" w14:textId="01954755" w:rsidR="00964A3A" w:rsidRPr="00964A3A" w:rsidRDefault="00964A3A" w:rsidP="00964A3A">
      <w:pPr>
        <w:spacing w:line="360" w:lineRule="auto"/>
        <w:ind w:firstLine="709"/>
        <w:jc w:val="both"/>
        <w:rPr>
          <w:sz w:val="28"/>
          <w:szCs w:val="28"/>
        </w:rPr>
      </w:pPr>
      <w:r w:rsidRPr="00964A3A">
        <w:rPr>
          <w:sz w:val="28"/>
          <w:szCs w:val="28"/>
        </w:rPr>
        <w:t>Бухгалтер-операционист</w:t>
      </w:r>
      <w:r w:rsidR="000805A3">
        <w:rPr>
          <w:sz w:val="28"/>
          <w:szCs w:val="28"/>
        </w:rPr>
        <w:t xml:space="preserve"> </w:t>
      </w:r>
      <w:r w:rsidRPr="00964A3A">
        <w:rPr>
          <w:sz w:val="28"/>
          <w:szCs w:val="28"/>
        </w:rPr>
        <w:t>подчиняется главному бухгалтеру в методологических вопросах, а в административном отношении — непосредственно предпринимателю. В зону его ответственности входит работа с первичными документами: прием, проверка и регистрация товарных накладных и счетов-фактур от поставщиков, оформление документов на отгрузку товаров покупателям при мелкооптовых продажах. Ключевой операцией является ежедневная работа с онлайн-кассой: проведение расчетов с покупателями, закрытие кассовой смены, сверка фактической выручки и ведение кассовой книги. Операционист отражает движение</w:t>
      </w:r>
      <w:r>
        <w:rPr>
          <w:sz w:val="28"/>
          <w:szCs w:val="28"/>
        </w:rPr>
        <w:t xml:space="preserve"> товаров</w:t>
      </w:r>
      <w:r w:rsidRPr="00964A3A">
        <w:rPr>
          <w:sz w:val="28"/>
          <w:szCs w:val="28"/>
        </w:rPr>
        <w:t xml:space="preserve"> участвует в инвентаризациях, а также готовит платежные поручения для оплаты поставщикам и контролирует движение средств по расчетному счету.</w:t>
      </w:r>
    </w:p>
    <w:p w14:paraId="3D63A036" w14:textId="44B2D255" w:rsidR="00964A3A" w:rsidRPr="00964A3A" w:rsidRDefault="00964A3A" w:rsidP="00964A3A">
      <w:pPr>
        <w:spacing w:line="360" w:lineRule="auto"/>
        <w:jc w:val="both"/>
        <w:rPr>
          <w:sz w:val="28"/>
          <w:szCs w:val="28"/>
        </w:rPr>
      </w:pPr>
      <w:r w:rsidRPr="00964A3A">
        <w:rPr>
          <w:sz w:val="28"/>
          <w:szCs w:val="28"/>
        </w:rPr>
        <w:t xml:space="preserve">Важно отметить, что в условиях малого бизнеса бухгалтер-операционист зачастую совмещает свои прямые обязанности с функциями кадрового сотрудника. В этой связи на него возложены задачи по ведению кадрового делопроизводства: оформление приема, перевода и увольнения сотрудников, подготовка приказов, ведение и хранение трудовых книжек, заполнение личных карточек работников по форме Т-2, а также подготовка сведений для передачи главному бухгалтеру для расчета заработной платы (табелей учета рабочего времени, больничных листов, заявлений на отпуск). Такое совмещение функций является экономически оправданным и распространенным явлением в </w:t>
      </w:r>
      <w:r>
        <w:rPr>
          <w:sz w:val="28"/>
          <w:szCs w:val="28"/>
        </w:rPr>
        <w:t>сфере малого бизнеса</w:t>
      </w:r>
      <w:r w:rsidRPr="00964A3A">
        <w:rPr>
          <w:sz w:val="28"/>
          <w:szCs w:val="28"/>
        </w:rPr>
        <w:t>, к категории которых относится большинство индивидуальных предпринимателей.</w:t>
      </w:r>
    </w:p>
    <w:p w14:paraId="01E6F455" w14:textId="09C407A9" w:rsidR="0057483A" w:rsidRPr="0057483A" w:rsidRDefault="00D53A12" w:rsidP="00D53A12">
      <w:pPr>
        <w:spacing w:line="360" w:lineRule="auto"/>
        <w:ind w:firstLine="709"/>
        <w:jc w:val="both"/>
        <w:rPr>
          <w:sz w:val="28"/>
          <w:szCs w:val="28"/>
        </w:rPr>
      </w:pPr>
      <w:r>
        <w:rPr>
          <w:sz w:val="28"/>
          <w:szCs w:val="28"/>
        </w:rPr>
        <w:t>Также д</w:t>
      </w:r>
      <w:r w:rsidR="0057483A" w:rsidRPr="0057483A">
        <w:rPr>
          <w:sz w:val="28"/>
          <w:szCs w:val="28"/>
        </w:rPr>
        <w:t>еятельность исследуемого экономического субъекта</w:t>
      </w:r>
      <w:r w:rsidR="00B8724E">
        <w:rPr>
          <w:sz w:val="28"/>
          <w:szCs w:val="28"/>
        </w:rPr>
        <w:t xml:space="preserve"> </w:t>
      </w:r>
      <w:r w:rsidR="0057483A" w:rsidRPr="0057483A">
        <w:rPr>
          <w:sz w:val="28"/>
          <w:szCs w:val="28"/>
        </w:rPr>
        <w:t xml:space="preserve">характеризуется специфическим подходом к организации учета, обусловленным его правовым статусом и выбранным налоговым режимом. В </w:t>
      </w:r>
      <w:r w:rsidR="0057483A" w:rsidRPr="0057483A">
        <w:rPr>
          <w:sz w:val="28"/>
          <w:szCs w:val="28"/>
        </w:rPr>
        <w:lastRenderedPageBreak/>
        <w:t xml:space="preserve">соответствии с Федеральным законом «О бухгалтерском учете» индивидуальный предприниматель освобожден от обязанности ведения полноценного бухгалтерского учета. Следовательно, классические формы бухгалтерского учета не применяются. Основной и законодательно обязательной формой учета является налоговый учет, осуществляемый в рамках специального налогового режима УСН. Его </w:t>
      </w:r>
      <w:r>
        <w:rPr>
          <w:sz w:val="28"/>
          <w:szCs w:val="28"/>
        </w:rPr>
        <w:t>основа -</w:t>
      </w:r>
      <w:r w:rsidR="0057483A" w:rsidRPr="0057483A">
        <w:rPr>
          <w:sz w:val="28"/>
          <w:szCs w:val="28"/>
        </w:rPr>
        <w:t xml:space="preserve"> Книга учета доходов и расходов (КУДиР), утвержденная приказом Минфина России. Для предпринимателя с объектом «Доходы» в данной книге заполняется исключительно раздел I, отражающий все поступления экономического характера. Книга традиционно ведется в электронном виде с обязательной последующей распечаткой, прошивкой и заверением подписью предпринимателя по итогам налогового периода. Данные в КУДиР вносятся на систематической основе, исходя из первичных документов: отчетов онлайн-кассы (Z-отчетов), выписок с расчетного счета и прочих подтверждающих поступление средств документов.</w:t>
      </w:r>
    </w:p>
    <w:p w14:paraId="43BFD7C5" w14:textId="2C6085B5" w:rsidR="0057483A" w:rsidRPr="0057483A" w:rsidRDefault="0057483A" w:rsidP="00D53A12">
      <w:pPr>
        <w:spacing w:line="360" w:lineRule="auto"/>
        <w:ind w:firstLine="709"/>
        <w:jc w:val="both"/>
        <w:rPr>
          <w:sz w:val="28"/>
          <w:szCs w:val="28"/>
        </w:rPr>
      </w:pPr>
      <w:r w:rsidRPr="0057483A">
        <w:rPr>
          <w:sz w:val="28"/>
          <w:szCs w:val="28"/>
        </w:rPr>
        <w:t xml:space="preserve">Учетная политика для целей налогового учета, хотя и не оформляется индивидуальным предпринимателем в виде отдельного объемного документа, тем не менее существует в виде совокупности закрепленных принципов и порядка действий. Эти принципы определяются нормами Налогового кодекса РФ, регламентирующими УСН, и фиксируются во внутренних регламентах по документообороту. Ключевой особенностью является применение кассового метода признания доходов. Доход считается полученным в момент фактического поступления денежных средств, что подтверждается датой на выписке банка или в отчете фискального накопителя онлайн-кассы. Важнейшей спецификой объекта «Доходы» является то, что произведенные предпринимателем расходы никоим образом не уменьшают налоговую базу для расчета единого налога. Однако для целей эффективного управления бизнесом, анализа рентабельности и себестоимости ведется управленческий учет затрат, где расходы </w:t>
      </w:r>
      <w:r w:rsidRPr="0057483A">
        <w:rPr>
          <w:sz w:val="28"/>
          <w:szCs w:val="28"/>
        </w:rPr>
        <w:lastRenderedPageBreak/>
        <w:t xml:space="preserve">группируются по статьям: закупочная стоимость товаров, арендные платежи, фонд оплаты труда, транспортные и коммунальные расходы. </w:t>
      </w:r>
    </w:p>
    <w:p w14:paraId="02150104" w14:textId="6D70A578" w:rsidR="0057483A" w:rsidRPr="0057483A" w:rsidRDefault="0057483A" w:rsidP="00D53A12">
      <w:pPr>
        <w:spacing w:line="360" w:lineRule="auto"/>
        <w:ind w:firstLine="709"/>
        <w:jc w:val="both"/>
        <w:rPr>
          <w:sz w:val="28"/>
          <w:szCs w:val="28"/>
        </w:rPr>
      </w:pPr>
      <w:r w:rsidRPr="0057483A">
        <w:rPr>
          <w:sz w:val="28"/>
          <w:szCs w:val="28"/>
        </w:rPr>
        <w:t>Формированию итоговой отчетности за налоговый период предшествует ряд обязательных подготовительных процедур, обеспечивающих полноту и достоверность данных. Во-первых, проводится инвентаризация товарно-материальных ценностей на складе, результаты которой оформляются соответствующими описями и служат для корректировки данных управленческого складского учета. Во-вторых, осуществляется сверка расчетов с основными контрагентами — поставщиками товаров и арендодателями, что подтверждается актами сверки взаимных расчетов. В-третьих, проводится тщательная проверка расчетов с бюджетом и внебюджетными фондами: сверяются суммы и сроки уплаты авансовых платежей по УСН, страховых взносов и НДФЛ (за работников) с данными выписок банка и электронных сервисов ФНС. В-четвертых, завершаются кассовые операции года: формируется и анализируется итоговый отчет онлайн-кассы, а сумма совокупного годового дохода, отраженная в КУДиР, сверяется с агрегированными данными, полученными от оператора фискальных данных. В-пятых, производится ревизия и подготовка к хранению всего массива первичных учетных документов за истекший период. Завершающей процедурой является оформление Книги учета доходов и расходов: ее распечатка, нумерация, прошивка и заверение подписью предпринимателя.</w:t>
      </w:r>
    </w:p>
    <w:p w14:paraId="7AD49DDD" w14:textId="38552919" w:rsidR="0057483A" w:rsidRPr="0057483A" w:rsidRDefault="0057483A" w:rsidP="0057483A">
      <w:pPr>
        <w:spacing w:line="360" w:lineRule="auto"/>
        <w:ind w:firstLine="709"/>
        <w:jc w:val="both"/>
        <w:rPr>
          <w:sz w:val="28"/>
          <w:szCs w:val="28"/>
        </w:rPr>
      </w:pPr>
      <w:r w:rsidRPr="0057483A">
        <w:rPr>
          <w:sz w:val="28"/>
          <w:szCs w:val="28"/>
        </w:rPr>
        <w:t xml:space="preserve">Состав представляемой предпринимателем отчетности обусловлен его статусом налогоплательщика на УСН и работодателя. Центральным документом является налоговая декларация по УСН, представляемая один раз в год. </w:t>
      </w:r>
      <w:r w:rsidR="00D53A12">
        <w:rPr>
          <w:sz w:val="28"/>
          <w:szCs w:val="28"/>
        </w:rPr>
        <w:t>Более того, в</w:t>
      </w:r>
      <w:r w:rsidRPr="0057483A">
        <w:rPr>
          <w:sz w:val="28"/>
          <w:szCs w:val="28"/>
        </w:rPr>
        <w:t xml:space="preserve"> качестве налогового агента предприниматель ежеквартально представляет в ФНС расчеты по форме 6-НДФЛ и расчет по страховым взносам (РСВ), а ежегодно — справки 2-НДФЛ на каждого сотрудника и сведения о среднесписочной численности</w:t>
      </w:r>
      <w:r w:rsidR="00D53A12">
        <w:rPr>
          <w:sz w:val="28"/>
          <w:szCs w:val="28"/>
        </w:rPr>
        <w:t xml:space="preserve"> в</w:t>
      </w:r>
      <w:r w:rsidRPr="0057483A">
        <w:rPr>
          <w:sz w:val="28"/>
          <w:szCs w:val="28"/>
        </w:rPr>
        <w:t xml:space="preserve"> органы Пенсионного фонда РФ ежемесячно направляется отчет СЗВ-М, а при </w:t>
      </w:r>
      <w:r w:rsidRPr="0057483A">
        <w:rPr>
          <w:sz w:val="28"/>
          <w:szCs w:val="28"/>
        </w:rPr>
        <w:lastRenderedPageBreak/>
        <w:t>возникновении кадровых событий — сведения СЗВ-ТД. В Фонд социального страхования (в части взносов на травматизм) представля</w:t>
      </w:r>
      <w:r w:rsidR="00D53A12">
        <w:rPr>
          <w:sz w:val="28"/>
          <w:szCs w:val="28"/>
        </w:rPr>
        <w:t>ется</w:t>
      </w:r>
      <w:r w:rsidRPr="0057483A">
        <w:rPr>
          <w:sz w:val="28"/>
          <w:szCs w:val="28"/>
        </w:rPr>
        <w:t xml:space="preserve"> ежеквартальная форма 4-ФСС. Статистическая отчетность сдается только по требованию (выборке) Росстата.</w:t>
      </w:r>
    </w:p>
    <w:p w14:paraId="7DC83A4E" w14:textId="0D9D0895" w:rsidR="002B2D81" w:rsidRDefault="0057483A" w:rsidP="00983521">
      <w:pPr>
        <w:spacing w:line="360" w:lineRule="auto"/>
        <w:ind w:firstLine="709"/>
        <w:jc w:val="both"/>
      </w:pPr>
      <w:r w:rsidRPr="0057483A">
        <w:rPr>
          <w:sz w:val="28"/>
          <w:szCs w:val="28"/>
        </w:rPr>
        <w:t>Для автоматизации учетных процессов и минимизации рутинных операций предприниматель использует комплекс программных решений. Оперативный торговый и складской учет, включая управление остатками, ценами и заказами, ведется в специализированн</w:t>
      </w:r>
      <w:r w:rsidR="00F652BC">
        <w:rPr>
          <w:sz w:val="28"/>
          <w:szCs w:val="28"/>
        </w:rPr>
        <w:t>ом</w:t>
      </w:r>
      <w:r w:rsidRPr="0057483A">
        <w:rPr>
          <w:sz w:val="28"/>
          <w:szCs w:val="28"/>
        </w:rPr>
        <w:t xml:space="preserve"> сервис</w:t>
      </w:r>
      <w:r w:rsidR="00F652BC">
        <w:rPr>
          <w:sz w:val="28"/>
          <w:szCs w:val="28"/>
        </w:rPr>
        <w:t xml:space="preserve">е </w:t>
      </w:r>
      <w:r w:rsidRPr="0057483A">
        <w:rPr>
          <w:sz w:val="28"/>
          <w:szCs w:val="28"/>
        </w:rPr>
        <w:t>так</w:t>
      </w:r>
      <w:r w:rsidR="00F652BC">
        <w:rPr>
          <w:sz w:val="28"/>
          <w:szCs w:val="28"/>
        </w:rPr>
        <w:t>ом</w:t>
      </w:r>
      <w:r w:rsidRPr="0057483A">
        <w:rPr>
          <w:sz w:val="28"/>
          <w:szCs w:val="28"/>
        </w:rPr>
        <w:t xml:space="preserve"> как</w:t>
      </w:r>
      <w:r w:rsidR="00F652BC">
        <w:rPr>
          <w:sz w:val="28"/>
          <w:szCs w:val="28"/>
        </w:rPr>
        <w:t xml:space="preserve"> </w:t>
      </w:r>
      <w:r w:rsidRPr="0057483A">
        <w:rPr>
          <w:sz w:val="28"/>
          <w:szCs w:val="28"/>
        </w:rPr>
        <w:t>«1С:Розница», которые часто напрямую интегрируются с онлайн-кассой. Непосредственно кассовые операции осуществляются через встроенное программное обеспечение самой онлайн-кассы производител</w:t>
      </w:r>
      <w:r w:rsidR="00F652BC">
        <w:rPr>
          <w:sz w:val="28"/>
          <w:szCs w:val="28"/>
        </w:rPr>
        <w:t>я</w:t>
      </w:r>
      <w:r w:rsidRPr="0057483A">
        <w:rPr>
          <w:sz w:val="28"/>
          <w:szCs w:val="28"/>
        </w:rPr>
        <w:t xml:space="preserve"> Атол, обеспечивающее передачу фискальных данных в ОФД и ФНС. Банковские операции и расчеты с поставщиками проводятся через систем</w:t>
      </w:r>
      <w:r w:rsidR="00F652BC">
        <w:rPr>
          <w:sz w:val="28"/>
          <w:szCs w:val="28"/>
        </w:rPr>
        <w:t>у</w:t>
      </w:r>
      <w:r w:rsidRPr="0057483A">
        <w:rPr>
          <w:sz w:val="28"/>
          <w:szCs w:val="28"/>
        </w:rPr>
        <w:t xml:space="preserve"> клиент-банка «СберБизнес». Таким образом, применяемый программный комплекс представляет собой адаптированную экосистему, обеспечивающую выполнение всех учетных и отчетных задач при оптимальных затратах. </w:t>
      </w:r>
    </w:p>
    <w:p w14:paraId="222CC75C" w14:textId="79D7990C" w:rsidR="0057483A" w:rsidRDefault="002B2D81" w:rsidP="00983521">
      <w:pPr>
        <w:spacing w:line="360" w:lineRule="auto"/>
        <w:ind w:firstLine="709"/>
        <w:jc w:val="both"/>
        <w:rPr>
          <w:sz w:val="28"/>
          <w:szCs w:val="28"/>
        </w:rPr>
      </w:pPr>
      <w:r w:rsidRPr="002B2D81">
        <w:rPr>
          <w:sz w:val="28"/>
          <w:szCs w:val="28"/>
        </w:rPr>
        <w:t>В совокупности особенности деятельности исследуемого ИП определяются товарно-складской, оборотной природой бизнеса, доминированием запасов и расчетов с контрагентами в структуре активов и обязательств, широким использованием торговой инфраструктуры при минимуме долгосрочных активов, обязательным применением онлайн-касс и ведением налогового учета по УСН с КУДиР. Добровольное формирование бухгалтерской финансовой отчетности по формам ОКУД усиливает информационную дисциплину, но одновременно требует безусловного соблюдения действующ</w:t>
      </w:r>
      <w:r w:rsidR="00983521">
        <w:rPr>
          <w:sz w:val="28"/>
          <w:szCs w:val="28"/>
        </w:rPr>
        <w:t>его наогового законнодательства.</w:t>
      </w:r>
    </w:p>
    <w:p w14:paraId="057F1BB8" w14:textId="78571A56" w:rsidR="0057483A" w:rsidRPr="00336897" w:rsidRDefault="00983521" w:rsidP="00983521">
      <w:pPr>
        <w:spacing w:after="200" w:line="276" w:lineRule="auto"/>
        <w:rPr>
          <w:sz w:val="28"/>
          <w:szCs w:val="28"/>
        </w:rPr>
      </w:pPr>
      <w:r>
        <w:rPr>
          <w:sz w:val="28"/>
          <w:szCs w:val="28"/>
        </w:rPr>
        <w:br w:type="page"/>
      </w:r>
    </w:p>
    <w:p w14:paraId="624CD3AB" w14:textId="5A7E56B3" w:rsidR="00957BD4" w:rsidRPr="00AD3318" w:rsidRDefault="00957BD4" w:rsidP="00AD3318">
      <w:pPr>
        <w:pStyle w:val="Heading1"/>
        <w:spacing w:before="0"/>
        <w:ind w:left="709"/>
        <w:rPr>
          <w:rFonts w:ascii="Arial" w:hAnsi="Arial" w:cs="Arial"/>
          <w:color w:val="000000" w:themeColor="text1"/>
          <w:sz w:val="30"/>
          <w:szCs w:val="30"/>
        </w:rPr>
      </w:pPr>
      <w:bookmarkStart w:id="2" w:name="_Toc219718416"/>
      <w:r w:rsidRPr="00AD3318">
        <w:rPr>
          <w:rFonts w:ascii="Arial" w:hAnsi="Arial" w:cs="Arial"/>
          <w:color w:val="000000" w:themeColor="text1"/>
          <w:sz w:val="30"/>
          <w:szCs w:val="30"/>
        </w:rPr>
        <w:lastRenderedPageBreak/>
        <w:t>2</w:t>
      </w:r>
      <w:r w:rsidR="002B2D81" w:rsidRPr="00AD3318">
        <w:rPr>
          <w:rFonts w:ascii="Arial" w:hAnsi="Arial" w:cs="Arial"/>
          <w:color w:val="000000" w:themeColor="text1"/>
          <w:sz w:val="30"/>
          <w:szCs w:val="30"/>
        </w:rPr>
        <w:t xml:space="preserve"> Порядок организации бухгалтерского учета в исследуемой организации (учреждении)</w:t>
      </w:r>
      <w:bookmarkEnd w:id="2"/>
    </w:p>
    <w:p w14:paraId="7310871E" w14:textId="07B4007E" w:rsidR="00A75296" w:rsidRPr="00A75296" w:rsidRDefault="00A75296" w:rsidP="00AD3318">
      <w:pPr>
        <w:spacing w:before="240" w:line="360" w:lineRule="auto"/>
        <w:ind w:firstLine="709"/>
        <w:jc w:val="both"/>
        <w:rPr>
          <w:sz w:val="28"/>
          <w:szCs w:val="28"/>
        </w:rPr>
      </w:pPr>
      <w:r w:rsidRPr="00A75296">
        <w:rPr>
          <w:sz w:val="28"/>
          <w:szCs w:val="28"/>
        </w:rPr>
        <w:t>Ключевой особенностью исследуемого экономического субъекта является его законодательное освобождение от ведения полноценного бухгалтерского учета в соответствии с п. 1 ст. 6 Федерального закона от 06.12.2011 № 402-ФЗ «О бухгалтерском учете». Это означает, что классические объекты бухгалтерского учета</w:t>
      </w:r>
      <w:r>
        <w:rPr>
          <w:sz w:val="28"/>
          <w:szCs w:val="28"/>
        </w:rPr>
        <w:t xml:space="preserve">, такие как </w:t>
      </w:r>
      <w:r w:rsidRPr="00A75296">
        <w:rPr>
          <w:sz w:val="28"/>
          <w:szCs w:val="28"/>
        </w:rPr>
        <w:t xml:space="preserve">активы, обязательства, капитал, доходы и расходы в их формализованном виде не отражаются на счетах бухгалтерского учета, и для целей налоговой отчетности бухгалтерские проводки не составляются. </w:t>
      </w:r>
      <w:r>
        <w:rPr>
          <w:sz w:val="28"/>
          <w:szCs w:val="28"/>
        </w:rPr>
        <w:t>Основой</w:t>
      </w:r>
      <w:r w:rsidRPr="00A75296">
        <w:rPr>
          <w:sz w:val="28"/>
          <w:szCs w:val="28"/>
        </w:rPr>
        <w:t xml:space="preserve"> системы учета является налоговый учет доходов, ведущийся в Книге учета доходов и расходов (КУДиР).</w:t>
      </w:r>
    </w:p>
    <w:p w14:paraId="4E795705" w14:textId="0512A953" w:rsidR="00A75296" w:rsidRPr="00751187" w:rsidRDefault="00A75296" w:rsidP="00A75296">
      <w:pPr>
        <w:spacing w:line="360" w:lineRule="auto"/>
        <w:ind w:firstLine="709"/>
        <w:jc w:val="both"/>
        <w:rPr>
          <w:sz w:val="28"/>
          <w:szCs w:val="28"/>
        </w:rPr>
      </w:pPr>
      <w:r w:rsidRPr="00A75296">
        <w:rPr>
          <w:sz w:val="28"/>
          <w:szCs w:val="28"/>
        </w:rPr>
        <w:t xml:space="preserve">Однако для целей внутреннего управленческого контроля, анализа финансового состояния и подготовки данных для главного бухгалтера бухгалтер-операционист </w:t>
      </w:r>
      <w:r>
        <w:rPr>
          <w:sz w:val="28"/>
          <w:szCs w:val="28"/>
        </w:rPr>
        <w:t>ведет</w:t>
      </w:r>
      <w:r w:rsidRPr="00A75296">
        <w:rPr>
          <w:sz w:val="28"/>
          <w:szCs w:val="28"/>
        </w:rPr>
        <w:t xml:space="preserve"> учет хозяйственных операций по аналогии с бухгалтерским, используя упрощенный план счетов. Это позволяет систематизировать информацию об имуществе и обязательствах. </w:t>
      </w:r>
      <w:r>
        <w:rPr>
          <w:sz w:val="28"/>
          <w:szCs w:val="28"/>
        </w:rPr>
        <w:t>Данная</w:t>
      </w:r>
      <w:r w:rsidRPr="00A75296">
        <w:rPr>
          <w:sz w:val="28"/>
          <w:szCs w:val="28"/>
        </w:rPr>
        <w:t xml:space="preserve"> система носит вспомогательный, управленческий характер и ее данные не используются для сдачи официальной бухгалтерской отчетности,</w:t>
      </w:r>
      <w:r w:rsidR="00751187">
        <w:rPr>
          <w:sz w:val="28"/>
          <w:szCs w:val="28"/>
        </w:rPr>
        <w:t xml:space="preserve"> которая от ИП не требуется, что лучше раскрывается в таблице 2.1.</w:t>
      </w:r>
    </w:p>
    <w:p w14:paraId="5B0101EC" w14:textId="77777777" w:rsidR="00BC5982" w:rsidRDefault="00FA78C0" w:rsidP="00BC5982">
      <w:pPr>
        <w:jc w:val="both"/>
        <w:rPr>
          <w:sz w:val="28"/>
          <w:szCs w:val="28"/>
        </w:rPr>
      </w:pPr>
      <w:bookmarkStart w:id="3" w:name="_Hlk219204746"/>
      <w:r w:rsidRPr="00FA78C0">
        <w:rPr>
          <w:sz w:val="28"/>
          <w:szCs w:val="28"/>
        </w:rPr>
        <w:t xml:space="preserve">Таблица </w:t>
      </w:r>
      <w:r>
        <w:rPr>
          <w:sz w:val="28"/>
          <w:szCs w:val="28"/>
        </w:rPr>
        <w:t>2</w:t>
      </w:r>
      <w:r w:rsidRPr="00FA78C0">
        <w:rPr>
          <w:sz w:val="28"/>
          <w:szCs w:val="28"/>
        </w:rPr>
        <w:t>.1 – Св</w:t>
      </w:r>
      <w:r w:rsidR="00751187">
        <w:rPr>
          <w:sz w:val="28"/>
          <w:szCs w:val="28"/>
        </w:rPr>
        <w:t xml:space="preserve">одная таблица учета объектов и </w:t>
      </w:r>
      <w:r w:rsidRPr="00FA78C0">
        <w:rPr>
          <w:sz w:val="28"/>
          <w:szCs w:val="28"/>
        </w:rPr>
        <w:t xml:space="preserve">их нормативного </w:t>
      </w:r>
    </w:p>
    <w:p w14:paraId="34E252D5" w14:textId="7F076D82" w:rsidR="00FA78C0" w:rsidRPr="00A75296" w:rsidRDefault="00FA78C0" w:rsidP="00BC5982">
      <w:pPr>
        <w:spacing w:after="120"/>
        <w:ind w:firstLine="1701"/>
        <w:jc w:val="both"/>
        <w:rPr>
          <w:sz w:val="28"/>
          <w:szCs w:val="28"/>
        </w:rPr>
      </w:pPr>
      <w:r w:rsidRPr="00FA78C0">
        <w:rPr>
          <w:sz w:val="28"/>
          <w:szCs w:val="28"/>
        </w:rPr>
        <w:t>регулирования.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251"/>
        <w:gridCol w:w="2229"/>
        <w:gridCol w:w="1954"/>
        <w:gridCol w:w="2931"/>
      </w:tblGrid>
      <w:tr w:rsidR="00FA78C0" w:rsidRPr="00A75296" w14:paraId="48D6ABAD" w14:textId="77777777" w:rsidTr="00B8724E">
        <w:trPr>
          <w:tblHeader/>
        </w:trPr>
        <w:tc>
          <w:tcPr>
            <w:tcW w:w="1202" w:type="pct"/>
            <w:shd w:val="clear" w:color="auto" w:fill="FFFFFF"/>
          </w:tcPr>
          <w:bookmarkEnd w:id="3"/>
          <w:p w14:paraId="52766DDA" w14:textId="42A980AA" w:rsidR="00FA78C0" w:rsidRPr="00A75296" w:rsidRDefault="00FA78C0" w:rsidP="00FA78C0">
            <w:pPr>
              <w:jc w:val="center"/>
              <w:rPr>
                <w:color w:val="000000"/>
                <w:sz w:val="28"/>
                <w:szCs w:val="28"/>
              </w:rPr>
            </w:pPr>
            <w:r w:rsidRPr="00FA78C0">
              <w:rPr>
                <w:sz w:val="28"/>
                <w:szCs w:val="28"/>
              </w:rPr>
              <w:t>Объект учета</w:t>
            </w:r>
          </w:p>
        </w:tc>
        <w:tc>
          <w:tcPr>
            <w:tcW w:w="1190" w:type="pct"/>
            <w:shd w:val="clear" w:color="auto" w:fill="FFFFFF"/>
          </w:tcPr>
          <w:p w14:paraId="24613663" w14:textId="7BB9C6A2" w:rsidR="00FA78C0" w:rsidRPr="00A75296" w:rsidRDefault="00FA78C0" w:rsidP="00FA78C0">
            <w:pPr>
              <w:jc w:val="center"/>
              <w:rPr>
                <w:color w:val="000000"/>
                <w:sz w:val="28"/>
                <w:szCs w:val="28"/>
              </w:rPr>
            </w:pPr>
            <w:r w:rsidRPr="00FA78C0">
              <w:rPr>
                <w:sz w:val="28"/>
                <w:szCs w:val="28"/>
              </w:rPr>
              <w:t>Цель учета</w:t>
            </w:r>
          </w:p>
        </w:tc>
        <w:tc>
          <w:tcPr>
            <w:tcW w:w="1043" w:type="pct"/>
            <w:shd w:val="clear" w:color="auto" w:fill="FFFFFF"/>
          </w:tcPr>
          <w:p w14:paraId="407046E9" w14:textId="21061CA1" w:rsidR="00FA78C0" w:rsidRPr="00A75296" w:rsidRDefault="00FA78C0" w:rsidP="00FA78C0">
            <w:pPr>
              <w:jc w:val="center"/>
              <w:rPr>
                <w:color w:val="000000"/>
                <w:sz w:val="28"/>
                <w:szCs w:val="28"/>
              </w:rPr>
            </w:pPr>
            <w:r w:rsidRPr="00FA78C0">
              <w:rPr>
                <w:sz w:val="28"/>
                <w:szCs w:val="28"/>
              </w:rPr>
              <w:t>Ключевой нормативный акт</w:t>
            </w:r>
          </w:p>
        </w:tc>
        <w:tc>
          <w:tcPr>
            <w:tcW w:w="1565" w:type="pct"/>
            <w:shd w:val="clear" w:color="auto" w:fill="FFFFFF"/>
          </w:tcPr>
          <w:p w14:paraId="2E5D3568" w14:textId="028515FF" w:rsidR="00FA78C0" w:rsidRPr="00A75296" w:rsidRDefault="00FA78C0" w:rsidP="00FA78C0">
            <w:pPr>
              <w:jc w:val="center"/>
              <w:rPr>
                <w:color w:val="000000"/>
                <w:sz w:val="28"/>
                <w:szCs w:val="28"/>
              </w:rPr>
            </w:pPr>
            <w:r w:rsidRPr="00FA78C0">
              <w:rPr>
                <w:sz w:val="28"/>
                <w:szCs w:val="28"/>
              </w:rPr>
              <w:t>Основной регистр/документ</w:t>
            </w:r>
          </w:p>
        </w:tc>
      </w:tr>
      <w:tr w:rsidR="00FA78C0" w:rsidRPr="00A75296" w14:paraId="24D04624" w14:textId="77777777" w:rsidTr="00B8724E">
        <w:tc>
          <w:tcPr>
            <w:tcW w:w="1202" w:type="pct"/>
            <w:shd w:val="clear" w:color="auto" w:fill="FFFFFF"/>
            <w:tcMar>
              <w:top w:w="30" w:type="dxa"/>
              <w:left w:w="75" w:type="dxa"/>
              <w:bottom w:w="30" w:type="dxa"/>
              <w:right w:w="75" w:type="dxa"/>
            </w:tcMar>
          </w:tcPr>
          <w:p w14:paraId="6E84DDF7" w14:textId="46A99261" w:rsidR="00FA78C0" w:rsidRPr="00A75296" w:rsidRDefault="00FA78C0" w:rsidP="00FA78C0">
            <w:pPr>
              <w:rPr>
                <w:color w:val="000000"/>
                <w:sz w:val="28"/>
                <w:szCs w:val="28"/>
              </w:rPr>
            </w:pPr>
            <w:r w:rsidRPr="00FA78C0">
              <w:rPr>
                <w:sz w:val="28"/>
                <w:szCs w:val="28"/>
              </w:rPr>
              <w:t>Денежные средства (касса)</w:t>
            </w:r>
          </w:p>
        </w:tc>
        <w:tc>
          <w:tcPr>
            <w:tcW w:w="1190" w:type="pct"/>
            <w:shd w:val="clear" w:color="auto" w:fill="FFFFFF"/>
            <w:tcMar>
              <w:top w:w="30" w:type="dxa"/>
              <w:left w:w="75" w:type="dxa"/>
              <w:bottom w:w="30" w:type="dxa"/>
              <w:right w:w="75" w:type="dxa"/>
            </w:tcMar>
          </w:tcPr>
          <w:p w14:paraId="7A444FED" w14:textId="72617CA9" w:rsidR="00FA78C0" w:rsidRPr="00A75296" w:rsidRDefault="00FA78C0" w:rsidP="00FA78C0">
            <w:pPr>
              <w:rPr>
                <w:color w:val="000000"/>
                <w:sz w:val="28"/>
                <w:szCs w:val="28"/>
              </w:rPr>
            </w:pPr>
            <w:r w:rsidRPr="00FA78C0">
              <w:rPr>
                <w:sz w:val="28"/>
                <w:szCs w:val="28"/>
              </w:rPr>
              <w:t>Контроль наличности, соблюдение ККТ</w:t>
            </w:r>
          </w:p>
        </w:tc>
        <w:tc>
          <w:tcPr>
            <w:tcW w:w="1043" w:type="pct"/>
            <w:shd w:val="clear" w:color="auto" w:fill="FFFFFF"/>
            <w:tcMar>
              <w:top w:w="30" w:type="dxa"/>
              <w:left w:w="75" w:type="dxa"/>
              <w:bottom w:w="30" w:type="dxa"/>
              <w:right w:w="75" w:type="dxa"/>
            </w:tcMar>
          </w:tcPr>
          <w:p w14:paraId="29BB3966" w14:textId="20F8660B" w:rsidR="00FA78C0" w:rsidRPr="00A75296" w:rsidRDefault="00FA78C0" w:rsidP="00FA78C0">
            <w:pPr>
              <w:rPr>
                <w:color w:val="000000"/>
                <w:sz w:val="28"/>
                <w:szCs w:val="28"/>
              </w:rPr>
            </w:pPr>
            <w:r w:rsidRPr="00FA78C0">
              <w:rPr>
                <w:sz w:val="28"/>
                <w:szCs w:val="28"/>
              </w:rPr>
              <w:t>ФЗ-54, Указание ЦБ № 3210-У</w:t>
            </w:r>
          </w:p>
        </w:tc>
        <w:tc>
          <w:tcPr>
            <w:tcW w:w="1565" w:type="pct"/>
            <w:shd w:val="clear" w:color="auto" w:fill="FFFFFF"/>
            <w:tcMar>
              <w:top w:w="30" w:type="dxa"/>
              <w:left w:w="75" w:type="dxa"/>
              <w:bottom w:w="30" w:type="dxa"/>
              <w:right w:w="75" w:type="dxa"/>
            </w:tcMar>
          </w:tcPr>
          <w:p w14:paraId="0E95D31A" w14:textId="746F7734" w:rsidR="00FA78C0" w:rsidRPr="00A75296" w:rsidRDefault="00FA78C0" w:rsidP="00FA78C0">
            <w:pPr>
              <w:rPr>
                <w:color w:val="000000"/>
                <w:sz w:val="28"/>
                <w:szCs w:val="28"/>
              </w:rPr>
            </w:pPr>
            <w:r w:rsidRPr="00FA78C0">
              <w:rPr>
                <w:sz w:val="28"/>
                <w:szCs w:val="28"/>
              </w:rPr>
              <w:t>Отчеты онлайн-кассы, кассовая книга</w:t>
            </w:r>
          </w:p>
        </w:tc>
      </w:tr>
      <w:tr w:rsidR="00FA78C0" w:rsidRPr="00A75296" w14:paraId="38A823B9" w14:textId="77777777" w:rsidTr="00B8724E">
        <w:tc>
          <w:tcPr>
            <w:tcW w:w="1202" w:type="pct"/>
            <w:shd w:val="clear" w:color="auto" w:fill="FFFFFF"/>
            <w:tcMar>
              <w:top w:w="30" w:type="dxa"/>
              <w:left w:w="75" w:type="dxa"/>
              <w:bottom w:w="30" w:type="dxa"/>
              <w:right w:w="75" w:type="dxa"/>
            </w:tcMar>
          </w:tcPr>
          <w:p w14:paraId="651FA7AC" w14:textId="733D0378" w:rsidR="00FA78C0" w:rsidRPr="00A75296" w:rsidRDefault="00FA78C0" w:rsidP="00FA78C0">
            <w:pPr>
              <w:rPr>
                <w:color w:val="000000"/>
                <w:sz w:val="28"/>
                <w:szCs w:val="28"/>
              </w:rPr>
            </w:pPr>
            <w:r w:rsidRPr="00FA78C0">
              <w:rPr>
                <w:sz w:val="28"/>
                <w:szCs w:val="28"/>
              </w:rPr>
              <w:t>Денежные средства (р/с)</w:t>
            </w:r>
          </w:p>
        </w:tc>
        <w:tc>
          <w:tcPr>
            <w:tcW w:w="1190" w:type="pct"/>
            <w:shd w:val="clear" w:color="auto" w:fill="FFFFFF"/>
            <w:tcMar>
              <w:top w:w="30" w:type="dxa"/>
              <w:left w:w="75" w:type="dxa"/>
              <w:bottom w:w="30" w:type="dxa"/>
              <w:right w:w="75" w:type="dxa"/>
            </w:tcMar>
          </w:tcPr>
          <w:p w14:paraId="0A704E19" w14:textId="06BAFCEC" w:rsidR="00FA78C0" w:rsidRPr="00A75296" w:rsidRDefault="00FA78C0" w:rsidP="00FA78C0">
            <w:pPr>
              <w:rPr>
                <w:color w:val="000000"/>
                <w:sz w:val="28"/>
                <w:szCs w:val="28"/>
              </w:rPr>
            </w:pPr>
            <w:r w:rsidRPr="00FA78C0">
              <w:rPr>
                <w:sz w:val="28"/>
                <w:szCs w:val="28"/>
              </w:rPr>
              <w:t>Контроль безналичных расчетов</w:t>
            </w:r>
          </w:p>
        </w:tc>
        <w:tc>
          <w:tcPr>
            <w:tcW w:w="1043" w:type="pct"/>
            <w:shd w:val="clear" w:color="auto" w:fill="FFFFFF"/>
            <w:tcMar>
              <w:top w:w="30" w:type="dxa"/>
              <w:left w:w="75" w:type="dxa"/>
              <w:bottom w:w="30" w:type="dxa"/>
              <w:right w:w="75" w:type="dxa"/>
            </w:tcMar>
          </w:tcPr>
          <w:p w14:paraId="1170DC0B" w14:textId="4E85939E" w:rsidR="00FA78C0" w:rsidRPr="00A75296" w:rsidRDefault="00FA78C0" w:rsidP="00FA78C0">
            <w:pPr>
              <w:rPr>
                <w:color w:val="000000"/>
                <w:sz w:val="28"/>
                <w:szCs w:val="28"/>
              </w:rPr>
            </w:pPr>
            <w:r w:rsidRPr="00FA78C0">
              <w:rPr>
                <w:sz w:val="28"/>
                <w:szCs w:val="28"/>
              </w:rPr>
              <w:t>Гражданский кодекс РФ, договор с банком</w:t>
            </w:r>
          </w:p>
        </w:tc>
        <w:tc>
          <w:tcPr>
            <w:tcW w:w="1565" w:type="pct"/>
            <w:shd w:val="clear" w:color="auto" w:fill="FFFFFF"/>
            <w:tcMar>
              <w:top w:w="30" w:type="dxa"/>
              <w:left w:w="75" w:type="dxa"/>
              <w:bottom w:w="30" w:type="dxa"/>
              <w:right w:w="75" w:type="dxa"/>
            </w:tcMar>
          </w:tcPr>
          <w:p w14:paraId="31B645FF" w14:textId="757D02D7" w:rsidR="00FA78C0" w:rsidRPr="00A75296" w:rsidRDefault="00FA78C0" w:rsidP="00FA78C0">
            <w:pPr>
              <w:rPr>
                <w:color w:val="000000"/>
                <w:sz w:val="28"/>
                <w:szCs w:val="28"/>
              </w:rPr>
            </w:pPr>
            <w:r w:rsidRPr="00FA78C0">
              <w:rPr>
                <w:sz w:val="28"/>
                <w:szCs w:val="28"/>
              </w:rPr>
              <w:t>Банковские выписки</w:t>
            </w:r>
          </w:p>
        </w:tc>
      </w:tr>
    </w:tbl>
    <w:p w14:paraId="71D1F354" w14:textId="77777777" w:rsidR="00BC5982" w:rsidRDefault="00BC5982" w:rsidP="00BC5982">
      <w:pPr>
        <w:jc w:val="both"/>
        <w:rPr>
          <w:sz w:val="28"/>
          <w:szCs w:val="28"/>
        </w:rPr>
      </w:pPr>
    </w:p>
    <w:p w14:paraId="2420D7E6" w14:textId="77777777" w:rsidR="00BC5982" w:rsidRDefault="00BC5982" w:rsidP="00BC5982">
      <w:pPr>
        <w:jc w:val="both"/>
        <w:rPr>
          <w:sz w:val="28"/>
          <w:szCs w:val="28"/>
        </w:rPr>
      </w:pPr>
    </w:p>
    <w:p w14:paraId="669F9D64" w14:textId="05C2FAEC" w:rsidR="00BC5982" w:rsidRDefault="00B8724E" w:rsidP="00BC5982">
      <w:pPr>
        <w:jc w:val="both"/>
        <w:rPr>
          <w:sz w:val="28"/>
          <w:szCs w:val="28"/>
        </w:rPr>
      </w:pPr>
      <w:r w:rsidRPr="00B8724E">
        <w:rPr>
          <w:sz w:val="28"/>
          <w:szCs w:val="28"/>
        </w:rPr>
        <w:lastRenderedPageBreak/>
        <w:t>Продолжение таблицы 2.1 – Св</w:t>
      </w:r>
      <w:r w:rsidR="00995888">
        <w:rPr>
          <w:sz w:val="28"/>
          <w:szCs w:val="28"/>
        </w:rPr>
        <w:t xml:space="preserve">одная таблица учета объектов и </w:t>
      </w:r>
      <w:r w:rsidRPr="00B8724E">
        <w:rPr>
          <w:sz w:val="28"/>
          <w:szCs w:val="28"/>
        </w:rPr>
        <w:t xml:space="preserve">их </w:t>
      </w:r>
    </w:p>
    <w:p w14:paraId="7493B6D3" w14:textId="246C37A6" w:rsidR="00B8724E" w:rsidRPr="00B8724E" w:rsidRDefault="00B8724E" w:rsidP="00BC5982">
      <w:pPr>
        <w:spacing w:after="120"/>
        <w:ind w:firstLine="3459"/>
        <w:jc w:val="both"/>
        <w:rPr>
          <w:sz w:val="28"/>
          <w:szCs w:val="28"/>
        </w:rPr>
      </w:pPr>
      <w:r w:rsidRPr="00B8724E">
        <w:rPr>
          <w:sz w:val="28"/>
          <w:szCs w:val="28"/>
        </w:rPr>
        <w:t>нормативного регулирования.</w:t>
      </w:r>
    </w:p>
    <w:tbl>
      <w:tblPr>
        <w:tblW w:w="4926"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251"/>
        <w:gridCol w:w="2229"/>
        <w:gridCol w:w="1953"/>
        <w:gridCol w:w="2931"/>
      </w:tblGrid>
      <w:tr w:rsidR="00B8724E" w:rsidRPr="00A75296" w14:paraId="4F645D9A" w14:textId="77777777" w:rsidTr="00B8724E">
        <w:tc>
          <w:tcPr>
            <w:tcW w:w="1202" w:type="pct"/>
            <w:shd w:val="clear" w:color="auto" w:fill="FFFFFF"/>
            <w:tcMar>
              <w:top w:w="30" w:type="dxa"/>
              <w:left w:w="75" w:type="dxa"/>
              <w:bottom w:w="30" w:type="dxa"/>
              <w:right w:w="75" w:type="dxa"/>
            </w:tcMar>
          </w:tcPr>
          <w:p w14:paraId="19AF2470" w14:textId="2311CADC" w:rsidR="00B8724E" w:rsidRPr="00B8724E" w:rsidRDefault="00B8724E" w:rsidP="00B8724E">
            <w:pPr>
              <w:jc w:val="center"/>
              <w:rPr>
                <w:sz w:val="28"/>
                <w:szCs w:val="28"/>
              </w:rPr>
            </w:pPr>
            <w:r w:rsidRPr="00B8724E">
              <w:rPr>
                <w:sz w:val="28"/>
                <w:szCs w:val="28"/>
              </w:rPr>
              <w:t>Объект учета</w:t>
            </w:r>
          </w:p>
        </w:tc>
        <w:tc>
          <w:tcPr>
            <w:tcW w:w="1190" w:type="pct"/>
            <w:shd w:val="clear" w:color="auto" w:fill="FFFFFF"/>
            <w:tcMar>
              <w:top w:w="30" w:type="dxa"/>
              <w:left w:w="75" w:type="dxa"/>
              <w:bottom w:w="30" w:type="dxa"/>
              <w:right w:w="75" w:type="dxa"/>
            </w:tcMar>
          </w:tcPr>
          <w:p w14:paraId="6F15AE35" w14:textId="7CA02AE0" w:rsidR="00B8724E" w:rsidRPr="00B8724E" w:rsidRDefault="00B8724E" w:rsidP="00B8724E">
            <w:pPr>
              <w:jc w:val="center"/>
              <w:rPr>
                <w:sz w:val="28"/>
                <w:szCs w:val="28"/>
              </w:rPr>
            </w:pPr>
            <w:r w:rsidRPr="00B8724E">
              <w:rPr>
                <w:sz w:val="28"/>
                <w:szCs w:val="28"/>
              </w:rPr>
              <w:t>Цель учета</w:t>
            </w:r>
          </w:p>
        </w:tc>
        <w:tc>
          <w:tcPr>
            <w:tcW w:w="1043" w:type="pct"/>
            <w:shd w:val="clear" w:color="auto" w:fill="FFFFFF"/>
            <w:tcMar>
              <w:top w:w="30" w:type="dxa"/>
              <w:left w:w="75" w:type="dxa"/>
              <w:bottom w:w="30" w:type="dxa"/>
              <w:right w:w="75" w:type="dxa"/>
            </w:tcMar>
          </w:tcPr>
          <w:p w14:paraId="2DC91912" w14:textId="2799D9D6" w:rsidR="00B8724E" w:rsidRPr="00B8724E" w:rsidRDefault="00B8724E" w:rsidP="00B8724E">
            <w:pPr>
              <w:jc w:val="center"/>
              <w:rPr>
                <w:sz w:val="28"/>
                <w:szCs w:val="28"/>
              </w:rPr>
            </w:pPr>
            <w:r w:rsidRPr="00B8724E">
              <w:rPr>
                <w:sz w:val="28"/>
                <w:szCs w:val="28"/>
              </w:rPr>
              <w:t>Ключевой нормативный акт</w:t>
            </w:r>
          </w:p>
        </w:tc>
        <w:tc>
          <w:tcPr>
            <w:tcW w:w="1565" w:type="pct"/>
            <w:shd w:val="clear" w:color="auto" w:fill="FFFFFF"/>
            <w:tcMar>
              <w:top w:w="30" w:type="dxa"/>
              <w:left w:w="75" w:type="dxa"/>
              <w:bottom w:w="30" w:type="dxa"/>
              <w:right w:w="75" w:type="dxa"/>
            </w:tcMar>
          </w:tcPr>
          <w:p w14:paraId="16D39E16" w14:textId="5446ABC0" w:rsidR="00B8724E" w:rsidRPr="00B8724E" w:rsidRDefault="00B8724E" w:rsidP="00B8724E">
            <w:pPr>
              <w:jc w:val="center"/>
              <w:rPr>
                <w:sz w:val="28"/>
                <w:szCs w:val="28"/>
              </w:rPr>
            </w:pPr>
            <w:r w:rsidRPr="00B8724E">
              <w:rPr>
                <w:sz w:val="28"/>
                <w:szCs w:val="28"/>
              </w:rPr>
              <w:t>Основной регистр/документ</w:t>
            </w:r>
          </w:p>
        </w:tc>
      </w:tr>
      <w:tr w:rsidR="00FA78C0" w:rsidRPr="00A75296" w14:paraId="00806239" w14:textId="77777777" w:rsidTr="00B8724E">
        <w:tc>
          <w:tcPr>
            <w:tcW w:w="1202" w:type="pct"/>
            <w:shd w:val="clear" w:color="auto" w:fill="FFFFFF"/>
            <w:tcMar>
              <w:top w:w="30" w:type="dxa"/>
              <w:left w:w="75" w:type="dxa"/>
              <w:bottom w:w="30" w:type="dxa"/>
              <w:right w:w="75" w:type="dxa"/>
            </w:tcMar>
          </w:tcPr>
          <w:p w14:paraId="256F531D" w14:textId="57E2E844" w:rsidR="00FA78C0" w:rsidRPr="00A75296" w:rsidRDefault="00FA78C0" w:rsidP="00FA78C0">
            <w:pPr>
              <w:rPr>
                <w:color w:val="000000"/>
                <w:sz w:val="28"/>
                <w:szCs w:val="28"/>
              </w:rPr>
            </w:pPr>
            <w:r w:rsidRPr="00FA78C0">
              <w:rPr>
                <w:sz w:val="28"/>
                <w:szCs w:val="28"/>
              </w:rPr>
              <w:t>Товарные запасы</w:t>
            </w:r>
          </w:p>
        </w:tc>
        <w:tc>
          <w:tcPr>
            <w:tcW w:w="1190" w:type="pct"/>
            <w:shd w:val="clear" w:color="auto" w:fill="FFFFFF"/>
            <w:tcMar>
              <w:top w:w="30" w:type="dxa"/>
              <w:left w:w="75" w:type="dxa"/>
              <w:bottom w:w="30" w:type="dxa"/>
              <w:right w:w="75" w:type="dxa"/>
            </w:tcMar>
          </w:tcPr>
          <w:p w14:paraId="3AD45062" w14:textId="36F563C7" w:rsidR="00FA78C0" w:rsidRPr="00A75296" w:rsidRDefault="00FA78C0" w:rsidP="00FA78C0">
            <w:pPr>
              <w:rPr>
                <w:color w:val="000000"/>
                <w:sz w:val="28"/>
                <w:szCs w:val="28"/>
              </w:rPr>
            </w:pPr>
            <w:r w:rsidRPr="00FA78C0">
              <w:rPr>
                <w:sz w:val="28"/>
                <w:szCs w:val="28"/>
              </w:rPr>
              <w:t>Управление ассортиментом, контроль остатков</w:t>
            </w:r>
          </w:p>
        </w:tc>
        <w:tc>
          <w:tcPr>
            <w:tcW w:w="1043" w:type="pct"/>
            <w:shd w:val="clear" w:color="auto" w:fill="FFFFFF"/>
            <w:tcMar>
              <w:top w:w="30" w:type="dxa"/>
              <w:left w:w="75" w:type="dxa"/>
              <w:bottom w:w="30" w:type="dxa"/>
              <w:right w:w="75" w:type="dxa"/>
            </w:tcMar>
          </w:tcPr>
          <w:p w14:paraId="7E1C9910" w14:textId="7F01926B" w:rsidR="00FA78C0" w:rsidRPr="00A75296" w:rsidRDefault="00FA78C0" w:rsidP="00FA78C0">
            <w:pPr>
              <w:rPr>
                <w:color w:val="000000"/>
                <w:sz w:val="28"/>
                <w:szCs w:val="28"/>
              </w:rPr>
            </w:pPr>
            <w:r w:rsidRPr="00FA78C0">
              <w:rPr>
                <w:sz w:val="28"/>
                <w:szCs w:val="28"/>
              </w:rPr>
              <w:t>Глава 26.2 НК РФ, ГК РФ</w:t>
            </w:r>
          </w:p>
        </w:tc>
        <w:tc>
          <w:tcPr>
            <w:tcW w:w="1565" w:type="pct"/>
            <w:shd w:val="clear" w:color="auto" w:fill="FFFFFF"/>
            <w:tcMar>
              <w:top w:w="30" w:type="dxa"/>
              <w:left w:w="75" w:type="dxa"/>
              <w:bottom w:w="30" w:type="dxa"/>
              <w:right w:w="75" w:type="dxa"/>
            </w:tcMar>
          </w:tcPr>
          <w:p w14:paraId="2A28F65F" w14:textId="25B0F5DC" w:rsidR="00FA78C0" w:rsidRPr="00A75296" w:rsidRDefault="00FA78C0" w:rsidP="00FA78C0">
            <w:pPr>
              <w:rPr>
                <w:color w:val="000000"/>
                <w:sz w:val="28"/>
                <w:szCs w:val="28"/>
              </w:rPr>
            </w:pPr>
            <w:r w:rsidRPr="00FA78C0">
              <w:rPr>
                <w:sz w:val="28"/>
                <w:szCs w:val="28"/>
              </w:rPr>
              <w:t xml:space="preserve">Товарные накладные (ТОРГ-12), </w:t>
            </w:r>
            <w:r w:rsidR="002F75F3" w:rsidRPr="002F75F3">
              <w:rPr>
                <w:sz w:val="28"/>
                <w:szCs w:val="28"/>
              </w:rPr>
              <w:t>инвентаризационные описи</w:t>
            </w:r>
          </w:p>
        </w:tc>
      </w:tr>
      <w:tr w:rsidR="00FA78C0" w:rsidRPr="00A75296" w14:paraId="104FCE3E" w14:textId="77777777" w:rsidTr="00B8724E">
        <w:tc>
          <w:tcPr>
            <w:tcW w:w="1202" w:type="pct"/>
            <w:shd w:val="clear" w:color="auto" w:fill="FFFFFF"/>
            <w:tcMar>
              <w:top w:w="30" w:type="dxa"/>
              <w:left w:w="75" w:type="dxa"/>
              <w:bottom w:w="30" w:type="dxa"/>
              <w:right w:w="75" w:type="dxa"/>
            </w:tcMar>
          </w:tcPr>
          <w:p w14:paraId="5844D1AA" w14:textId="14957F07" w:rsidR="00FA78C0" w:rsidRPr="00A75296" w:rsidRDefault="00FA78C0" w:rsidP="00FA78C0">
            <w:pPr>
              <w:rPr>
                <w:color w:val="000000"/>
                <w:sz w:val="28"/>
                <w:szCs w:val="28"/>
              </w:rPr>
            </w:pPr>
            <w:r w:rsidRPr="00FA78C0">
              <w:rPr>
                <w:sz w:val="28"/>
                <w:szCs w:val="28"/>
              </w:rPr>
              <w:t>Основные средства</w:t>
            </w:r>
          </w:p>
        </w:tc>
        <w:tc>
          <w:tcPr>
            <w:tcW w:w="1190" w:type="pct"/>
            <w:shd w:val="clear" w:color="auto" w:fill="FFFFFF"/>
            <w:tcMar>
              <w:top w:w="30" w:type="dxa"/>
              <w:left w:w="75" w:type="dxa"/>
              <w:bottom w:w="30" w:type="dxa"/>
              <w:right w:w="75" w:type="dxa"/>
            </w:tcMar>
          </w:tcPr>
          <w:p w14:paraId="632C3FFF" w14:textId="4636FDFE" w:rsidR="00FA78C0" w:rsidRPr="00A75296" w:rsidRDefault="00FA78C0" w:rsidP="00FA78C0">
            <w:pPr>
              <w:rPr>
                <w:color w:val="000000"/>
                <w:sz w:val="28"/>
                <w:szCs w:val="28"/>
              </w:rPr>
            </w:pPr>
            <w:r w:rsidRPr="00FA78C0">
              <w:rPr>
                <w:sz w:val="28"/>
                <w:szCs w:val="28"/>
              </w:rPr>
              <w:t>Контроль имущества, соблюдение лимита УСН</w:t>
            </w:r>
          </w:p>
        </w:tc>
        <w:tc>
          <w:tcPr>
            <w:tcW w:w="1043" w:type="pct"/>
            <w:shd w:val="clear" w:color="auto" w:fill="FFFFFF"/>
            <w:tcMar>
              <w:top w:w="30" w:type="dxa"/>
              <w:left w:w="75" w:type="dxa"/>
              <w:bottom w:w="30" w:type="dxa"/>
              <w:right w:w="75" w:type="dxa"/>
            </w:tcMar>
          </w:tcPr>
          <w:p w14:paraId="33A00BC1" w14:textId="46BAD9EE" w:rsidR="00FA78C0" w:rsidRPr="00A75296" w:rsidRDefault="00FA78C0" w:rsidP="00FA78C0">
            <w:pPr>
              <w:rPr>
                <w:color w:val="000000"/>
                <w:sz w:val="28"/>
                <w:szCs w:val="28"/>
              </w:rPr>
            </w:pPr>
            <w:r w:rsidRPr="00FA78C0">
              <w:rPr>
                <w:sz w:val="28"/>
                <w:szCs w:val="28"/>
              </w:rPr>
              <w:t>П. 4 ст. 346.13 НК РФ</w:t>
            </w:r>
          </w:p>
        </w:tc>
        <w:tc>
          <w:tcPr>
            <w:tcW w:w="1565" w:type="pct"/>
            <w:shd w:val="clear" w:color="auto" w:fill="FFFFFF"/>
            <w:tcMar>
              <w:top w:w="30" w:type="dxa"/>
              <w:left w:w="75" w:type="dxa"/>
              <w:bottom w:w="30" w:type="dxa"/>
              <w:right w:w="75" w:type="dxa"/>
            </w:tcMar>
          </w:tcPr>
          <w:p w14:paraId="1DEFB718" w14:textId="09476571" w:rsidR="00FA78C0" w:rsidRPr="00A75296" w:rsidRDefault="00FA78C0" w:rsidP="00FA78C0">
            <w:pPr>
              <w:rPr>
                <w:color w:val="000000"/>
                <w:sz w:val="28"/>
                <w:szCs w:val="28"/>
              </w:rPr>
            </w:pPr>
            <w:r w:rsidRPr="00FA78C0">
              <w:rPr>
                <w:sz w:val="28"/>
                <w:szCs w:val="28"/>
              </w:rPr>
              <w:t>Акты приема-передачи, инвентаризационные описи</w:t>
            </w:r>
          </w:p>
        </w:tc>
      </w:tr>
      <w:tr w:rsidR="00FA78C0" w:rsidRPr="00A75296" w14:paraId="3908A780" w14:textId="77777777" w:rsidTr="00B8724E">
        <w:tc>
          <w:tcPr>
            <w:tcW w:w="1202" w:type="pct"/>
            <w:shd w:val="clear" w:color="auto" w:fill="FFFFFF"/>
            <w:tcMar>
              <w:top w:w="30" w:type="dxa"/>
              <w:left w:w="75" w:type="dxa"/>
              <w:bottom w:w="30" w:type="dxa"/>
              <w:right w:w="75" w:type="dxa"/>
            </w:tcMar>
          </w:tcPr>
          <w:p w14:paraId="60A7CEAD" w14:textId="130B5BB2" w:rsidR="00FA78C0" w:rsidRPr="00A75296" w:rsidRDefault="00FA78C0" w:rsidP="00FA78C0">
            <w:pPr>
              <w:rPr>
                <w:color w:val="000000"/>
                <w:sz w:val="28"/>
                <w:szCs w:val="28"/>
              </w:rPr>
            </w:pPr>
            <w:r w:rsidRPr="00FA78C0">
              <w:rPr>
                <w:sz w:val="28"/>
                <w:szCs w:val="28"/>
              </w:rPr>
              <w:t>Доходы</w:t>
            </w:r>
          </w:p>
        </w:tc>
        <w:tc>
          <w:tcPr>
            <w:tcW w:w="1190" w:type="pct"/>
            <w:shd w:val="clear" w:color="auto" w:fill="FFFFFF"/>
            <w:tcMar>
              <w:top w:w="30" w:type="dxa"/>
              <w:left w:w="75" w:type="dxa"/>
              <w:bottom w:w="30" w:type="dxa"/>
              <w:right w:w="75" w:type="dxa"/>
            </w:tcMar>
          </w:tcPr>
          <w:p w14:paraId="20B0BEDB" w14:textId="35C9859F" w:rsidR="00FA78C0" w:rsidRPr="00A75296" w:rsidRDefault="00FA78C0" w:rsidP="00FA78C0">
            <w:pPr>
              <w:rPr>
                <w:color w:val="000000"/>
                <w:sz w:val="28"/>
                <w:szCs w:val="28"/>
              </w:rPr>
            </w:pPr>
            <w:r w:rsidRPr="00FA78C0">
              <w:rPr>
                <w:sz w:val="28"/>
                <w:szCs w:val="28"/>
              </w:rPr>
              <w:t>Исчисление единого налога по УСН</w:t>
            </w:r>
          </w:p>
        </w:tc>
        <w:tc>
          <w:tcPr>
            <w:tcW w:w="1043" w:type="pct"/>
            <w:shd w:val="clear" w:color="auto" w:fill="FFFFFF"/>
            <w:tcMar>
              <w:top w:w="30" w:type="dxa"/>
              <w:left w:w="75" w:type="dxa"/>
              <w:bottom w:w="30" w:type="dxa"/>
              <w:right w:w="75" w:type="dxa"/>
            </w:tcMar>
          </w:tcPr>
          <w:p w14:paraId="3796A2A3" w14:textId="0F17E2F5" w:rsidR="00FA78C0" w:rsidRPr="00A75296" w:rsidRDefault="00FA78C0" w:rsidP="00FA78C0">
            <w:pPr>
              <w:rPr>
                <w:color w:val="000000"/>
                <w:sz w:val="28"/>
                <w:szCs w:val="28"/>
              </w:rPr>
            </w:pPr>
            <w:r w:rsidRPr="00FA78C0">
              <w:rPr>
                <w:sz w:val="28"/>
                <w:szCs w:val="28"/>
              </w:rPr>
              <w:t>Глава 26.2 НК РФ (ст. 346.15, 346.17)</w:t>
            </w:r>
          </w:p>
        </w:tc>
        <w:tc>
          <w:tcPr>
            <w:tcW w:w="1565" w:type="pct"/>
            <w:shd w:val="clear" w:color="auto" w:fill="FFFFFF"/>
            <w:tcMar>
              <w:top w:w="30" w:type="dxa"/>
              <w:left w:w="75" w:type="dxa"/>
              <w:bottom w:w="30" w:type="dxa"/>
              <w:right w:w="75" w:type="dxa"/>
            </w:tcMar>
          </w:tcPr>
          <w:p w14:paraId="28EA2135" w14:textId="226A7B57" w:rsidR="00FA78C0" w:rsidRPr="00A75296" w:rsidRDefault="00FA78C0" w:rsidP="00FA78C0">
            <w:pPr>
              <w:rPr>
                <w:color w:val="000000"/>
                <w:sz w:val="28"/>
                <w:szCs w:val="28"/>
              </w:rPr>
            </w:pPr>
            <w:r w:rsidRPr="00FA78C0">
              <w:rPr>
                <w:sz w:val="28"/>
                <w:szCs w:val="28"/>
              </w:rPr>
              <w:t>Книга учета доходов и расходов (КУДиР), кассовые чеки, БСО</w:t>
            </w:r>
          </w:p>
        </w:tc>
      </w:tr>
      <w:tr w:rsidR="00FA78C0" w:rsidRPr="00A75296" w14:paraId="2FFE02CB" w14:textId="77777777" w:rsidTr="00B8724E">
        <w:tc>
          <w:tcPr>
            <w:tcW w:w="1202" w:type="pct"/>
            <w:shd w:val="clear" w:color="auto" w:fill="FFFFFF"/>
            <w:tcMar>
              <w:top w:w="30" w:type="dxa"/>
              <w:left w:w="75" w:type="dxa"/>
              <w:bottom w:w="30" w:type="dxa"/>
              <w:right w:w="75" w:type="dxa"/>
            </w:tcMar>
          </w:tcPr>
          <w:p w14:paraId="1C0EAAA6" w14:textId="6A0A8422" w:rsidR="00FA78C0" w:rsidRPr="00A75296" w:rsidRDefault="00FA78C0" w:rsidP="00FA78C0">
            <w:pPr>
              <w:rPr>
                <w:color w:val="000000"/>
                <w:sz w:val="28"/>
                <w:szCs w:val="28"/>
              </w:rPr>
            </w:pPr>
            <w:r w:rsidRPr="00FA78C0">
              <w:rPr>
                <w:sz w:val="28"/>
                <w:szCs w:val="28"/>
              </w:rPr>
              <w:t>Расходы (управленческие)</w:t>
            </w:r>
          </w:p>
        </w:tc>
        <w:tc>
          <w:tcPr>
            <w:tcW w:w="1190" w:type="pct"/>
            <w:shd w:val="clear" w:color="auto" w:fill="FFFFFF"/>
            <w:tcMar>
              <w:top w:w="30" w:type="dxa"/>
              <w:left w:w="75" w:type="dxa"/>
              <w:bottom w:w="30" w:type="dxa"/>
              <w:right w:w="75" w:type="dxa"/>
            </w:tcMar>
          </w:tcPr>
          <w:p w14:paraId="79B57147" w14:textId="307BE9CA" w:rsidR="00FA78C0" w:rsidRPr="00A75296" w:rsidRDefault="00FA78C0" w:rsidP="00FA78C0">
            <w:pPr>
              <w:rPr>
                <w:color w:val="000000"/>
                <w:sz w:val="28"/>
                <w:szCs w:val="28"/>
              </w:rPr>
            </w:pPr>
            <w:r w:rsidRPr="00FA78C0">
              <w:rPr>
                <w:sz w:val="28"/>
                <w:szCs w:val="28"/>
              </w:rPr>
              <w:t>Расчет себестоимости, рентабельности</w:t>
            </w:r>
          </w:p>
        </w:tc>
        <w:tc>
          <w:tcPr>
            <w:tcW w:w="1043" w:type="pct"/>
            <w:shd w:val="clear" w:color="auto" w:fill="FFFFFF"/>
            <w:tcMar>
              <w:top w:w="30" w:type="dxa"/>
              <w:left w:w="75" w:type="dxa"/>
              <w:bottom w:w="30" w:type="dxa"/>
              <w:right w:w="75" w:type="dxa"/>
            </w:tcMar>
          </w:tcPr>
          <w:p w14:paraId="40C79BDE" w14:textId="1CC4B144" w:rsidR="00FA78C0" w:rsidRPr="00A75296" w:rsidRDefault="00FA78C0" w:rsidP="00FA78C0">
            <w:pPr>
              <w:rPr>
                <w:color w:val="000000"/>
                <w:sz w:val="28"/>
                <w:szCs w:val="28"/>
              </w:rPr>
            </w:pPr>
            <w:r w:rsidRPr="00FA78C0">
              <w:rPr>
                <w:sz w:val="28"/>
                <w:szCs w:val="28"/>
              </w:rPr>
              <w:t>Внутренние регламенты ИП</w:t>
            </w:r>
          </w:p>
        </w:tc>
        <w:tc>
          <w:tcPr>
            <w:tcW w:w="1565" w:type="pct"/>
            <w:shd w:val="clear" w:color="auto" w:fill="FFFFFF"/>
            <w:tcMar>
              <w:top w:w="30" w:type="dxa"/>
              <w:left w:w="75" w:type="dxa"/>
              <w:bottom w:w="30" w:type="dxa"/>
              <w:right w:w="75" w:type="dxa"/>
            </w:tcMar>
          </w:tcPr>
          <w:p w14:paraId="44B35CDA" w14:textId="40D15119" w:rsidR="00FA78C0" w:rsidRPr="00A75296" w:rsidRDefault="00FA78C0" w:rsidP="00FA78C0">
            <w:pPr>
              <w:rPr>
                <w:color w:val="000000"/>
                <w:sz w:val="28"/>
                <w:szCs w:val="28"/>
              </w:rPr>
            </w:pPr>
            <w:r w:rsidRPr="00FA78C0">
              <w:rPr>
                <w:sz w:val="28"/>
                <w:szCs w:val="28"/>
              </w:rPr>
              <w:t>Акты, накладные, счета на оплату услуг</w:t>
            </w:r>
          </w:p>
        </w:tc>
      </w:tr>
      <w:tr w:rsidR="00FA78C0" w:rsidRPr="00A75296" w14:paraId="6C40A729" w14:textId="77777777" w:rsidTr="00B8724E">
        <w:tc>
          <w:tcPr>
            <w:tcW w:w="1202" w:type="pct"/>
            <w:shd w:val="clear" w:color="auto" w:fill="FFFFFF"/>
            <w:tcMar>
              <w:top w:w="30" w:type="dxa"/>
              <w:left w:w="75" w:type="dxa"/>
              <w:bottom w:w="30" w:type="dxa"/>
              <w:right w:w="75" w:type="dxa"/>
            </w:tcMar>
          </w:tcPr>
          <w:p w14:paraId="3EBDF94B" w14:textId="39210C4A" w:rsidR="00FA78C0" w:rsidRPr="00A75296" w:rsidRDefault="00FA78C0" w:rsidP="00FA78C0">
            <w:pPr>
              <w:rPr>
                <w:color w:val="000000"/>
                <w:sz w:val="28"/>
                <w:szCs w:val="28"/>
              </w:rPr>
            </w:pPr>
            <w:r w:rsidRPr="00FA78C0">
              <w:rPr>
                <w:sz w:val="28"/>
                <w:szCs w:val="28"/>
              </w:rPr>
              <w:t>Страховые взносы</w:t>
            </w:r>
          </w:p>
        </w:tc>
        <w:tc>
          <w:tcPr>
            <w:tcW w:w="1190" w:type="pct"/>
            <w:shd w:val="clear" w:color="auto" w:fill="FFFFFF"/>
            <w:tcMar>
              <w:top w:w="30" w:type="dxa"/>
              <w:left w:w="75" w:type="dxa"/>
              <w:bottom w:w="30" w:type="dxa"/>
              <w:right w:w="75" w:type="dxa"/>
            </w:tcMar>
          </w:tcPr>
          <w:p w14:paraId="19117A08" w14:textId="43E1556A" w:rsidR="00FA78C0" w:rsidRPr="00A75296" w:rsidRDefault="00FA78C0" w:rsidP="00FA78C0">
            <w:pPr>
              <w:rPr>
                <w:color w:val="000000"/>
                <w:sz w:val="28"/>
                <w:szCs w:val="28"/>
              </w:rPr>
            </w:pPr>
            <w:r w:rsidRPr="00FA78C0">
              <w:rPr>
                <w:sz w:val="28"/>
                <w:szCs w:val="28"/>
              </w:rPr>
              <w:t>Уменьшение налога (налоговый вычет)</w:t>
            </w:r>
          </w:p>
        </w:tc>
        <w:tc>
          <w:tcPr>
            <w:tcW w:w="1043" w:type="pct"/>
            <w:shd w:val="clear" w:color="auto" w:fill="FFFFFF"/>
            <w:tcMar>
              <w:top w:w="30" w:type="dxa"/>
              <w:left w:w="75" w:type="dxa"/>
              <w:bottom w:w="30" w:type="dxa"/>
              <w:right w:w="75" w:type="dxa"/>
            </w:tcMar>
          </w:tcPr>
          <w:p w14:paraId="4E8338D5" w14:textId="369697E1" w:rsidR="00FA78C0" w:rsidRPr="00A75296" w:rsidRDefault="00FA78C0" w:rsidP="00FA78C0">
            <w:pPr>
              <w:rPr>
                <w:color w:val="000000"/>
                <w:sz w:val="28"/>
                <w:szCs w:val="28"/>
              </w:rPr>
            </w:pPr>
            <w:r w:rsidRPr="00FA78C0">
              <w:rPr>
                <w:sz w:val="28"/>
                <w:szCs w:val="28"/>
              </w:rPr>
              <w:t>Глава 34 НК РФ, ст. 346.21 НК РФ</w:t>
            </w:r>
          </w:p>
        </w:tc>
        <w:tc>
          <w:tcPr>
            <w:tcW w:w="1565" w:type="pct"/>
            <w:shd w:val="clear" w:color="auto" w:fill="FFFFFF"/>
            <w:tcMar>
              <w:top w:w="30" w:type="dxa"/>
              <w:left w:w="75" w:type="dxa"/>
              <w:bottom w:w="30" w:type="dxa"/>
              <w:right w:w="75" w:type="dxa"/>
            </w:tcMar>
          </w:tcPr>
          <w:p w14:paraId="1B281880" w14:textId="4A4D5A72" w:rsidR="00FA78C0" w:rsidRPr="00A75296" w:rsidRDefault="00FA78C0" w:rsidP="00FA78C0">
            <w:pPr>
              <w:rPr>
                <w:color w:val="000000"/>
                <w:sz w:val="28"/>
                <w:szCs w:val="28"/>
              </w:rPr>
            </w:pPr>
            <w:r w:rsidRPr="00FA78C0">
              <w:rPr>
                <w:sz w:val="28"/>
                <w:szCs w:val="28"/>
              </w:rPr>
              <w:t>Платежные поручения, расчеты в сервисе ФНС</w:t>
            </w:r>
          </w:p>
        </w:tc>
      </w:tr>
      <w:tr w:rsidR="00FA78C0" w:rsidRPr="00A75296" w14:paraId="7510B963" w14:textId="77777777" w:rsidTr="00B8724E">
        <w:tc>
          <w:tcPr>
            <w:tcW w:w="1202" w:type="pct"/>
            <w:shd w:val="clear" w:color="auto" w:fill="FFFFFF"/>
            <w:tcMar>
              <w:top w:w="30" w:type="dxa"/>
              <w:left w:w="75" w:type="dxa"/>
              <w:bottom w:w="30" w:type="dxa"/>
              <w:right w:w="75" w:type="dxa"/>
            </w:tcMar>
          </w:tcPr>
          <w:p w14:paraId="0759C6BC" w14:textId="14939ABD" w:rsidR="00FA78C0" w:rsidRPr="00A75296" w:rsidRDefault="00FA78C0" w:rsidP="00FA78C0">
            <w:pPr>
              <w:rPr>
                <w:color w:val="000000"/>
                <w:sz w:val="28"/>
                <w:szCs w:val="28"/>
              </w:rPr>
            </w:pPr>
            <w:r w:rsidRPr="00FA78C0">
              <w:rPr>
                <w:sz w:val="28"/>
                <w:szCs w:val="28"/>
              </w:rPr>
              <w:t>Расчеты с персоналом</w:t>
            </w:r>
          </w:p>
        </w:tc>
        <w:tc>
          <w:tcPr>
            <w:tcW w:w="1190" w:type="pct"/>
            <w:shd w:val="clear" w:color="auto" w:fill="FFFFFF"/>
            <w:tcMar>
              <w:top w:w="30" w:type="dxa"/>
              <w:left w:w="75" w:type="dxa"/>
              <w:bottom w:w="30" w:type="dxa"/>
              <w:right w:w="75" w:type="dxa"/>
            </w:tcMar>
          </w:tcPr>
          <w:p w14:paraId="1A29D112" w14:textId="7DA3F788" w:rsidR="00FA78C0" w:rsidRPr="00A75296" w:rsidRDefault="00FA78C0" w:rsidP="00FA78C0">
            <w:pPr>
              <w:rPr>
                <w:color w:val="000000"/>
                <w:sz w:val="28"/>
                <w:szCs w:val="28"/>
              </w:rPr>
            </w:pPr>
            <w:r w:rsidRPr="00FA78C0">
              <w:rPr>
                <w:sz w:val="28"/>
                <w:szCs w:val="28"/>
              </w:rPr>
              <w:t>Исполнение обязанностей работодателя</w:t>
            </w:r>
          </w:p>
        </w:tc>
        <w:tc>
          <w:tcPr>
            <w:tcW w:w="1043" w:type="pct"/>
            <w:shd w:val="clear" w:color="auto" w:fill="FFFFFF"/>
            <w:tcMar>
              <w:top w:w="30" w:type="dxa"/>
              <w:left w:w="75" w:type="dxa"/>
              <w:bottom w:w="30" w:type="dxa"/>
              <w:right w:w="75" w:type="dxa"/>
            </w:tcMar>
          </w:tcPr>
          <w:p w14:paraId="514670E9" w14:textId="165C296D" w:rsidR="00FA78C0" w:rsidRPr="00A75296" w:rsidRDefault="00FA78C0" w:rsidP="00FA78C0">
            <w:pPr>
              <w:rPr>
                <w:color w:val="000000"/>
                <w:sz w:val="28"/>
                <w:szCs w:val="28"/>
              </w:rPr>
            </w:pPr>
            <w:r w:rsidRPr="00FA78C0">
              <w:rPr>
                <w:sz w:val="28"/>
                <w:szCs w:val="28"/>
              </w:rPr>
              <w:t>Трудовой кодекс РФ, НК РФ (гл. 23)</w:t>
            </w:r>
          </w:p>
        </w:tc>
        <w:tc>
          <w:tcPr>
            <w:tcW w:w="1565" w:type="pct"/>
            <w:shd w:val="clear" w:color="auto" w:fill="FFFFFF"/>
            <w:tcMar>
              <w:top w:w="30" w:type="dxa"/>
              <w:left w:w="75" w:type="dxa"/>
              <w:bottom w:w="30" w:type="dxa"/>
              <w:right w:w="75" w:type="dxa"/>
            </w:tcMar>
          </w:tcPr>
          <w:p w14:paraId="16667E87" w14:textId="68ADE860" w:rsidR="00FA78C0" w:rsidRPr="00A75296" w:rsidRDefault="00FA78C0" w:rsidP="00FA78C0">
            <w:pPr>
              <w:rPr>
                <w:color w:val="000000"/>
                <w:sz w:val="28"/>
                <w:szCs w:val="28"/>
              </w:rPr>
            </w:pPr>
            <w:r w:rsidRPr="00FA78C0">
              <w:rPr>
                <w:sz w:val="28"/>
                <w:szCs w:val="28"/>
              </w:rPr>
              <w:t>Табели, расчетные ведомости, отчеты 6-НДФЛ, РСВ</w:t>
            </w:r>
          </w:p>
        </w:tc>
      </w:tr>
      <w:tr w:rsidR="00FA78C0" w:rsidRPr="00A75296" w14:paraId="5F0E0D41" w14:textId="77777777" w:rsidTr="00B8724E">
        <w:tc>
          <w:tcPr>
            <w:tcW w:w="1202" w:type="pct"/>
            <w:shd w:val="clear" w:color="auto" w:fill="FFFFFF"/>
            <w:tcMar>
              <w:top w:w="30" w:type="dxa"/>
              <w:left w:w="75" w:type="dxa"/>
              <w:bottom w:w="30" w:type="dxa"/>
              <w:right w:w="75" w:type="dxa"/>
            </w:tcMar>
          </w:tcPr>
          <w:p w14:paraId="1DA4FB96" w14:textId="72B8AA66" w:rsidR="00FA78C0" w:rsidRPr="00A75296" w:rsidRDefault="00FA78C0" w:rsidP="00FA78C0">
            <w:pPr>
              <w:rPr>
                <w:color w:val="000000"/>
                <w:sz w:val="28"/>
                <w:szCs w:val="28"/>
              </w:rPr>
            </w:pPr>
            <w:r w:rsidRPr="00FA78C0">
              <w:rPr>
                <w:sz w:val="28"/>
                <w:szCs w:val="28"/>
              </w:rPr>
              <w:t>Объект учета</w:t>
            </w:r>
          </w:p>
        </w:tc>
        <w:tc>
          <w:tcPr>
            <w:tcW w:w="1190" w:type="pct"/>
            <w:shd w:val="clear" w:color="auto" w:fill="FFFFFF"/>
            <w:tcMar>
              <w:top w:w="30" w:type="dxa"/>
              <w:left w:w="75" w:type="dxa"/>
              <w:bottom w:w="30" w:type="dxa"/>
              <w:right w:w="75" w:type="dxa"/>
            </w:tcMar>
          </w:tcPr>
          <w:p w14:paraId="5D545D44" w14:textId="316E111A" w:rsidR="00FA78C0" w:rsidRPr="00A75296" w:rsidRDefault="00FA78C0" w:rsidP="00FA78C0">
            <w:pPr>
              <w:rPr>
                <w:color w:val="000000"/>
                <w:sz w:val="28"/>
                <w:szCs w:val="28"/>
              </w:rPr>
            </w:pPr>
            <w:r w:rsidRPr="00FA78C0">
              <w:rPr>
                <w:sz w:val="28"/>
                <w:szCs w:val="28"/>
              </w:rPr>
              <w:t>Цель учета</w:t>
            </w:r>
          </w:p>
        </w:tc>
        <w:tc>
          <w:tcPr>
            <w:tcW w:w="1043" w:type="pct"/>
            <w:shd w:val="clear" w:color="auto" w:fill="FFFFFF"/>
            <w:tcMar>
              <w:top w:w="30" w:type="dxa"/>
              <w:left w:w="75" w:type="dxa"/>
              <w:bottom w:w="30" w:type="dxa"/>
              <w:right w:w="75" w:type="dxa"/>
            </w:tcMar>
          </w:tcPr>
          <w:p w14:paraId="088AE741" w14:textId="6692EAA2" w:rsidR="00FA78C0" w:rsidRPr="00A75296" w:rsidRDefault="00FA78C0" w:rsidP="00FA78C0">
            <w:pPr>
              <w:rPr>
                <w:color w:val="000000"/>
                <w:sz w:val="28"/>
                <w:szCs w:val="28"/>
              </w:rPr>
            </w:pPr>
            <w:r w:rsidRPr="00FA78C0">
              <w:rPr>
                <w:sz w:val="28"/>
                <w:szCs w:val="28"/>
              </w:rPr>
              <w:t>Ключевой нормативный акт</w:t>
            </w:r>
          </w:p>
        </w:tc>
        <w:tc>
          <w:tcPr>
            <w:tcW w:w="1565" w:type="pct"/>
            <w:shd w:val="clear" w:color="auto" w:fill="FFFFFF"/>
            <w:tcMar>
              <w:top w:w="30" w:type="dxa"/>
              <w:left w:w="75" w:type="dxa"/>
              <w:bottom w:w="30" w:type="dxa"/>
              <w:right w:w="75" w:type="dxa"/>
            </w:tcMar>
          </w:tcPr>
          <w:p w14:paraId="53D64B28" w14:textId="2D40410A" w:rsidR="00FA78C0" w:rsidRPr="00A75296" w:rsidRDefault="00FA78C0" w:rsidP="00FA78C0">
            <w:pPr>
              <w:rPr>
                <w:color w:val="000000"/>
                <w:sz w:val="28"/>
                <w:szCs w:val="28"/>
              </w:rPr>
            </w:pPr>
            <w:r w:rsidRPr="00FA78C0">
              <w:rPr>
                <w:sz w:val="28"/>
                <w:szCs w:val="28"/>
              </w:rPr>
              <w:t>Основной регистр/документ</w:t>
            </w:r>
          </w:p>
        </w:tc>
      </w:tr>
    </w:tbl>
    <w:p w14:paraId="670D5B50" w14:textId="2EBB260C" w:rsidR="00A75296" w:rsidRDefault="005553A2" w:rsidP="00751187">
      <w:pPr>
        <w:spacing w:before="120" w:line="360" w:lineRule="auto"/>
        <w:ind w:firstLine="709"/>
        <w:rPr>
          <w:sz w:val="28"/>
        </w:rPr>
      </w:pPr>
      <w:r w:rsidRPr="005553A2">
        <w:rPr>
          <w:sz w:val="28"/>
        </w:rPr>
        <w:t xml:space="preserve">Ключевые </w:t>
      </w:r>
      <w:r>
        <w:rPr>
          <w:sz w:val="28"/>
        </w:rPr>
        <w:t>показатели</w:t>
      </w:r>
      <w:r w:rsidRPr="005553A2">
        <w:rPr>
          <w:sz w:val="28"/>
        </w:rPr>
        <w:t>, раскрываемые таблицей:</w:t>
      </w:r>
    </w:p>
    <w:p w14:paraId="7714A6F0" w14:textId="77777777" w:rsidR="005553A2" w:rsidRDefault="005553A2" w:rsidP="00751187">
      <w:pPr>
        <w:pStyle w:val="ListParagraph"/>
        <w:numPr>
          <w:ilvl w:val="0"/>
          <w:numId w:val="34"/>
        </w:numPr>
        <w:spacing w:line="360" w:lineRule="auto"/>
        <w:ind w:left="0" w:firstLine="709"/>
        <w:jc w:val="both"/>
        <w:rPr>
          <w:sz w:val="28"/>
        </w:rPr>
      </w:pPr>
      <w:r w:rsidRPr="005553A2">
        <w:rPr>
          <w:sz w:val="28"/>
        </w:rPr>
        <w:t>Дифференциация учета по целям</w:t>
      </w:r>
      <w:r>
        <w:rPr>
          <w:sz w:val="28"/>
        </w:rPr>
        <w:t>. В таблице</w:t>
      </w:r>
      <w:r w:rsidRPr="005553A2">
        <w:rPr>
          <w:sz w:val="28"/>
        </w:rPr>
        <w:t xml:space="preserve"> четко</w:t>
      </w:r>
      <w:r>
        <w:rPr>
          <w:sz w:val="28"/>
        </w:rPr>
        <w:t xml:space="preserve"> разделено</w:t>
      </w:r>
      <w:r w:rsidRPr="005553A2">
        <w:rPr>
          <w:sz w:val="28"/>
        </w:rPr>
        <w:t>, какие объекты учитываются строго для фискальных целей (доходы для исчисления налога, страховые взносы для вычета), какие – для исполнения обязательств (расчеты с персоналом), а какие – для внутреннего управления и контроля (товарные запасы, управленческие расходы). Это подчеркивает, что ИП, даже освобожденный от полноценного бухгалтерского учета, ведет многозадачную учетную систему.</w:t>
      </w:r>
    </w:p>
    <w:p w14:paraId="5A965DB4" w14:textId="10557F55" w:rsidR="00A75296" w:rsidRDefault="005553A2" w:rsidP="00B8724E">
      <w:pPr>
        <w:pStyle w:val="ListParagraph"/>
        <w:numPr>
          <w:ilvl w:val="0"/>
          <w:numId w:val="34"/>
        </w:numPr>
        <w:spacing w:line="360" w:lineRule="auto"/>
        <w:ind w:left="0" w:firstLine="709"/>
        <w:jc w:val="both"/>
        <w:rPr>
          <w:sz w:val="28"/>
        </w:rPr>
      </w:pPr>
      <w:r w:rsidRPr="005553A2">
        <w:rPr>
          <w:sz w:val="28"/>
        </w:rPr>
        <w:lastRenderedPageBreak/>
        <w:t>Иерархия нормативного регулирования: Для каждого объекта указан именно ключевой нормативный акт, формирующий основу его учета. Это отражает специфику правового поля ИП на УСН:</w:t>
      </w:r>
      <w:r w:rsidR="002F75F3">
        <w:rPr>
          <w:sz w:val="28"/>
        </w:rPr>
        <w:t xml:space="preserve"> </w:t>
      </w:r>
      <w:r w:rsidRPr="002F75F3">
        <w:rPr>
          <w:sz w:val="28"/>
        </w:rPr>
        <w:t>Налоговый кодекс РФ  доминирует для объектов, напрямую связанных с налогообложением.</w:t>
      </w:r>
      <w:r w:rsidR="002F75F3">
        <w:rPr>
          <w:sz w:val="28"/>
        </w:rPr>
        <w:t xml:space="preserve"> </w:t>
      </w:r>
      <w:r w:rsidRPr="002F75F3">
        <w:rPr>
          <w:sz w:val="28"/>
        </w:rPr>
        <w:t>Профильные законы (ФЗ-54, ТК РФ) регулируют отдельные, но критически важные сферы</w:t>
      </w:r>
      <w:r w:rsidR="002F75F3">
        <w:rPr>
          <w:sz w:val="28"/>
        </w:rPr>
        <w:t>, такие как</w:t>
      </w:r>
      <w:r w:rsidRPr="002F75F3">
        <w:rPr>
          <w:sz w:val="28"/>
        </w:rPr>
        <w:t xml:space="preserve"> расчеты, труд.</w:t>
      </w:r>
      <w:r w:rsidR="002F75F3">
        <w:rPr>
          <w:sz w:val="28"/>
        </w:rPr>
        <w:t xml:space="preserve"> </w:t>
      </w:r>
      <w:r w:rsidRPr="002F75F3">
        <w:rPr>
          <w:sz w:val="28"/>
        </w:rPr>
        <w:t>Гражданский кодекс РФ лежит в основе документооборота по сделкам.</w:t>
      </w:r>
      <w:r w:rsidR="002F75F3">
        <w:rPr>
          <w:sz w:val="28"/>
        </w:rPr>
        <w:t xml:space="preserve"> Локальные акты</w:t>
      </w:r>
      <w:r w:rsidRPr="002F75F3">
        <w:rPr>
          <w:sz w:val="28"/>
        </w:rPr>
        <w:t xml:space="preserve"> получают законную силу в области, прямо не урегулированной государством (детализация управленческого учета).</w:t>
      </w:r>
    </w:p>
    <w:p w14:paraId="3B029228" w14:textId="4D92DB38" w:rsidR="003D62D2" w:rsidRPr="003D62D2" w:rsidRDefault="003D62D2" w:rsidP="003D62D2">
      <w:pPr>
        <w:spacing w:line="360" w:lineRule="auto"/>
        <w:ind w:firstLine="709"/>
        <w:jc w:val="both"/>
        <w:rPr>
          <w:sz w:val="28"/>
          <w:szCs w:val="28"/>
        </w:rPr>
      </w:pPr>
      <w:r w:rsidRPr="003D62D2">
        <w:rPr>
          <w:sz w:val="28"/>
          <w:szCs w:val="28"/>
        </w:rPr>
        <w:t>Для целей внутреннего контроля, управления активами и обязательствами, а также формирования полной картины финансового состояния бизнеса, индивидуальный предприниматель организова</w:t>
      </w:r>
      <w:r>
        <w:rPr>
          <w:sz w:val="28"/>
          <w:szCs w:val="28"/>
        </w:rPr>
        <w:t>ет</w:t>
      </w:r>
      <w:r w:rsidRPr="003D62D2">
        <w:rPr>
          <w:sz w:val="28"/>
          <w:szCs w:val="28"/>
        </w:rPr>
        <w:t xml:space="preserve"> учет имущества и расчетов с использованием системы бухгалтерских счетов. Ниже представлена систематизация ключевых объектов учета деятельности ИП, занимающегося розничной торговлей автотоварами, с их отражением на соответствующих счетах рабочего Плана счетов. </w:t>
      </w:r>
      <w:r w:rsidR="00995888">
        <w:rPr>
          <w:sz w:val="28"/>
          <w:szCs w:val="28"/>
        </w:rPr>
        <w:t>Таблица 2.2</w:t>
      </w:r>
      <w:r w:rsidR="00435E9B">
        <w:rPr>
          <w:sz w:val="28"/>
          <w:szCs w:val="28"/>
        </w:rPr>
        <w:t xml:space="preserve"> – Рабочий план счетов ИП Нырков А.В.</w:t>
      </w:r>
      <w:r w:rsidRPr="003D62D2">
        <w:rPr>
          <w:sz w:val="28"/>
          <w:szCs w:val="28"/>
        </w:rPr>
        <w:t xml:space="preserve"> позволяет упорядочить информацию о всех хозяйственных операциях</w:t>
      </w:r>
      <w:r>
        <w:rPr>
          <w:sz w:val="28"/>
          <w:szCs w:val="28"/>
        </w:rPr>
        <w:t>.</w:t>
      </w:r>
    </w:p>
    <w:p w14:paraId="1F4344A0" w14:textId="27450F46" w:rsidR="00A75296" w:rsidRPr="003D62D2" w:rsidRDefault="003D62D2" w:rsidP="007441CC">
      <w:pPr>
        <w:spacing w:before="240" w:after="120" w:line="360" w:lineRule="auto"/>
        <w:jc w:val="both"/>
        <w:rPr>
          <w:sz w:val="28"/>
          <w:szCs w:val="28"/>
        </w:rPr>
      </w:pPr>
      <w:bookmarkStart w:id="4" w:name="_Hlk219206440"/>
      <w:r w:rsidRPr="00FA78C0">
        <w:rPr>
          <w:sz w:val="28"/>
          <w:szCs w:val="28"/>
        </w:rPr>
        <w:t xml:space="preserve">Таблица </w:t>
      </w:r>
      <w:r>
        <w:rPr>
          <w:sz w:val="28"/>
          <w:szCs w:val="28"/>
        </w:rPr>
        <w:t>2</w:t>
      </w:r>
      <w:r w:rsidRPr="00FA78C0">
        <w:rPr>
          <w:sz w:val="28"/>
          <w:szCs w:val="28"/>
        </w:rPr>
        <w:t>.</w:t>
      </w:r>
      <w:bookmarkStart w:id="5" w:name="_Hlk219741521"/>
      <w:r>
        <w:rPr>
          <w:sz w:val="28"/>
          <w:szCs w:val="28"/>
        </w:rPr>
        <w:t>2</w:t>
      </w:r>
      <w:r w:rsidRPr="00FA78C0">
        <w:rPr>
          <w:sz w:val="28"/>
          <w:szCs w:val="28"/>
        </w:rPr>
        <w:t xml:space="preserve"> – </w:t>
      </w:r>
      <w:r w:rsidR="00435E9B" w:rsidRPr="00435E9B">
        <w:rPr>
          <w:sz w:val="28"/>
          <w:szCs w:val="28"/>
        </w:rPr>
        <w:t>Рабочий план счетов ИП Нырков А.В.</w:t>
      </w:r>
      <w:bookmarkEnd w:id="5"/>
    </w:p>
    <w:tbl>
      <w:tblPr>
        <w:tblStyle w:val="TableGrid"/>
        <w:tblW w:w="0" w:type="auto"/>
        <w:tblLook w:val="04A0" w:firstRow="1" w:lastRow="0" w:firstColumn="1" w:lastColumn="0" w:noHBand="0" w:noVBand="1"/>
      </w:tblPr>
      <w:tblGrid>
        <w:gridCol w:w="1951"/>
        <w:gridCol w:w="4394"/>
        <w:gridCol w:w="3226"/>
      </w:tblGrid>
      <w:tr w:rsidR="00871E09" w:rsidRPr="0055644C" w14:paraId="6C259236" w14:textId="77777777" w:rsidTr="0055644C">
        <w:tc>
          <w:tcPr>
            <w:tcW w:w="1951" w:type="dxa"/>
          </w:tcPr>
          <w:p w14:paraId="3075CA6B" w14:textId="61F81A2C" w:rsidR="00871E09" w:rsidRPr="0055644C" w:rsidRDefault="00871E09" w:rsidP="00435E9B">
            <w:pPr>
              <w:spacing w:before="120"/>
              <w:jc w:val="center"/>
              <w:rPr>
                <w:sz w:val="24"/>
                <w:szCs w:val="24"/>
              </w:rPr>
            </w:pPr>
            <w:bookmarkStart w:id="6" w:name="_Hlk219223859"/>
            <w:bookmarkEnd w:id="4"/>
            <w:r w:rsidRPr="0055644C">
              <w:rPr>
                <w:sz w:val="24"/>
                <w:szCs w:val="24"/>
              </w:rPr>
              <w:t>Группа объектов учета</w:t>
            </w:r>
          </w:p>
        </w:tc>
        <w:tc>
          <w:tcPr>
            <w:tcW w:w="4394" w:type="dxa"/>
          </w:tcPr>
          <w:p w14:paraId="31E32D1C" w14:textId="06110133" w:rsidR="00871E09" w:rsidRPr="0055644C" w:rsidRDefault="00871E09" w:rsidP="00435E9B">
            <w:pPr>
              <w:jc w:val="center"/>
              <w:rPr>
                <w:sz w:val="24"/>
                <w:szCs w:val="24"/>
              </w:rPr>
            </w:pPr>
            <w:r w:rsidRPr="0055644C">
              <w:rPr>
                <w:sz w:val="24"/>
                <w:szCs w:val="24"/>
              </w:rPr>
              <w:t>Конкретный объект</w:t>
            </w:r>
          </w:p>
        </w:tc>
        <w:tc>
          <w:tcPr>
            <w:tcW w:w="3226" w:type="dxa"/>
          </w:tcPr>
          <w:p w14:paraId="73465486" w14:textId="5567B4A1" w:rsidR="00871E09" w:rsidRPr="0055644C" w:rsidRDefault="00871E09" w:rsidP="00435E9B">
            <w:pPr>
              <w:jc w:val="center"/>
              <w:rPr>
                <w:sz w:val="24"/>
                <w:szCs w:val="24"/>
              </w:rPr>
            </w:pPr>
            <w:r w:rsidRPr="0055644C">
              <w:rPr>
                <w:sz w:val="24"/>
                <w:szCs w:val="24"/>
              </w:rPr>
              <w:t>Счета бухгалтерского учета (План счетов)</w:t>
            </w:r>
          </w:p>
        </w:tc>
      </w:tr>
      <w:bookmarkEnd w:id="6"/>
      <w:tr w:rsidR="00871E09" w:rsidRPr="0055644C" w14:paraId="6FC01787" w14:textId="77777777" w:rsidTr="0055644C">
        <w:tc>
          <w:tcPr>
            <w:tcW w:w="1951" w:type="dxa"/>
            <w:shd w:val="clear" w:color="auto" w:fill="FFFFFF"/>
          </w:tcPr>
          <w:p w14:paraId="7867136E" w14:textId="032982B7" w:rsidR="00871E09" w:rsidRPr="0055644C" w:rsidRDefault="00871E09" w:rsidP="00871E09">
            <w:pPr>
              <w:rPr>
                <w:sz w:val="24"/>
                <w:szCs w:val="24"/>
              </w:rPr>
            </w:pPr>
            <w:r w:rsidRPr="0055644C">
              <w:rPr>
                <w:sz w:val="24"/>
                <w:szCs w:val="24"/>
              </w:rPr>
              <w:t>1. Внеоборотные активы</w:t>
            </w:r>
          </w:p>
        </w:tc>
        <w:tc>
          <w:tcPr>
            <w:tcW w:w="4394" w:type="dxa"/>
            <w:shd w:val="clear" w:color="auto" w:fill="FFFFFF"/>
          </w:tcPr>
          <w:p w14:paraId="25615FDE" w14:textId="503EF650" w:rsidR="00871E09" w:rsidRPr="0055644C" w:rsidRDefault="00871E09" w:rsidP="00871E09">
            <w:pPr>
              <w:rPr>
                <w:sz w:val="24"/>
                <w:szCs w:val="24"/>
              </w:rPr>
            </w:pPr>
            <w:r w:rsidRPr="0055644C">
              <w:rPr>
                <w:sz w:val="24"/>
                <w:szCs w:val="24"/>
              </w:rPr>
              <w:t>Основные средства (ОС):</w:t>
            </w:r>
            <w:r w:rsidRPr="0055644C">
              <w:rPr>
                <w:sz w:val="24"/>
                <w:szCs w:val="24"/>
              </w:rPr>
              <w:br/>
              <w:t>- Торговое оборудование (стеллажи)</w:t>
            </w:r>
            <w:r w:rsidRPr="0055644C">
              <w:rPr>
                <w:sz w:val="24"/>
                <w:szCs w:val="24"/>
              </w:rPr>
              <w:br/>
              <w:t>- Контрольно-кассовая техника (онлайн-ККТ)</w:t>
            </w:r>
          </w:p>
        </w:tc>
        <w:tc>
          <w:tcPr>
            <w:tcW w:w="3226" w:type="dxa"/>
            <w:shd w:val="clear" w:color="auto" w:fill="FFFFFF"/>
          </w:tcPr>
          <w:p w14:paraId="23A799B2" w14:textId="13D44853" w:rsidR="00871E09" w:rsidRPr="0055644C" w:rsidRDefault="00871E09" w:rsidP="00871E09">
            <w:pPr>
              <w:rPr>
                <w:sz w:val="24"/>
                <w:szCs w:val="24"/>
              </w:rPr>
            </w:pPr>
            <w:r w:rsidRPr="0055644C">
              <w:rPr>
                <w:sz w:val="24"/>
                <w:szCs w:val="24"/>
              </w:rPr>
              <w:t>01 «Основные средства»</w:t>
            </w:r>
            <w:r w:rsidRPr="0055644C">
              <w:rPr>
                <w:sz w:val="24"/>
                <w:szCs w:val="24"/>
              </w:rPr>
              <w:br/>
              <w:t>08 «Вложения во внеоборотные активы»</w:t>
            </w:r>
          </w:p>
        </w:tc>
      </w:tr>
      <w:tr w:rsidR="0055644C" w:rsidRPr="0055644C" w14:paraId="7A6E86E9" w14:textId="77777777" w:rsidTr="0055644C">
        <w:tc>
          <w:tcPr>
            <w:tcW w:w="1951" w:type="dxa"/>
            <w:vMerge w:val="restart"/>
            <w:shd w:val="clear" w:color="auto" w:fill="FFFFFF"/>
          </w:tcPr>
          <w:p w14:paraId="6E169B8D" w14:textId="797EA9E3" w:rsidR="0055644C" w:rsidRPr="0055644C" w:rsidRDefault="0055644C" w:rsidP="00871E09">
            <w:r w:rsidRPr="0055644C">
              <w:rPr>
                <w:sz w:val="24"/>
                <w:szCs w:val="24"/>
              </w:rPr>
              <w:t>2. Оборотные активы</w:t>
            </w:r>
          </w:p>
        </w:tc>
        <w:tc>
          <w:tcPr>
            <w:tcW w:w="4394" w:type="dxa"/>
            <w:shd w:val="clear" w:color="auto" w:fill="FFFFFF"/>
          </w:tcPr>
          <w:p w14:paraId="745A6482" w14:textId="762C3A8A" w:rsidR="0055644C" w:rsidRPr="0055644C" w:rsidRDefault="0055644C" w:rsidP="00871E09">
            <w:r w:rsidRPr="0055644C">
              <w:rPr>
                <w:sz w:val="24"/>
                <w:szCs w:val="24"/>
              </w:rPr>
              <w:t>Товарные запасы:</w:t>
            </w:r>
            <w:r w:rsidRPr="0055644C">
              <w:rPr>
                <w:sz w:val="24"/>
                <w:szCs w:val="24"/>
              </w:rPr>
              <w:br/>
              <w:t>- Автозапчасти</w:t>
            </w:r>
            <w:r w:rsidRPr="0055644C">
              <w:rPr>
                <w:sz w:val="24"/>
                <w:szCs w:val="24"/>
              </w:rPr>
              <w:br/>
              <w:t>- Автохимия</w:t>
            </w:r>
            <w:r w:rsidRPr="0055644C">
              <w:rPr>
                <w:sz w:val="24"/>
                <w:szCs w:val="24"/>
              </w:rPr>
              <w:br/>
              <w:t>- Аксессуары</w:t>
            </w:r>
          </w:p>
        </w:tc>
        <w:tc>
          <w:tcPr>
            <w:tcW w:w="3226" w:type="dxa"/>
            <w:shd w:val="clear" w:color="auto" w:fill="FFFFFF"/>
          </w:tcPr>
          <w:p w14:paraId="4ACECBD5" w14:textId="16220F45" w:rsidR="0055644C" w:rsidRPr="0055644C" w:rsidRDefault="0055644C" w:rsidP="00871E09">
            <w:r w:rsidRPr="0055644C">
              <w:rPr>
                <w:sz w:val="24"/>
                <w:szCs w:val="24"/>
              </w:rPr>
              <w:t>41 «Товары»</w:t>
            </w:r>
          </w:p>
        </w:tc>
      </w:tr>
      <w:tr w:rsidR="0055644C" w:rsidRPr="0055644C" w14:paraId="396FFC6A" w14:textId="77777777" w:rsidTr="0055644C">
        <w:tc>
          <w:tcPr>
            <w:tcW w:w="1951" w:type="dxa"/>
            <w:vMerge/>
            <w:shd w:val="clear" w:color="auto" w:fill="FFFFFF"/>
          </w:tcPr>
          <w:p w14:paraId="39EEC55A" w14:textId="77777777" w:rsidR="0055644C" w:rsidRPr="0055644C" w:rsidRDefault="0055644C" w:rsidP="00871E09"/>
        </w:tc>
        <w:tc>
          <w:tcPr>
            <w:tcW w:w="4394" w:type="dxa"/>
            <w:shd w:val="clear" w:color="auto" w:fill="FFFFFF"/>
          </w:tcPr>
          <w:p w14:paraId="1815EFC7" w14:textId="47D53D10" w:rsidR="0055644C" w:rsidRPr="0055644C" w:rsidRDefault="0055644C" w:rsidP="00871E09">
            <w:r w:rsidRPr="0055644C">
              <w:rPr>
                <w:sz w:val="24"/>
                <w:szCs w:val="24"/>
              </w:rPr>
              <w:t>Денежные средства:</w:t>
            </w:r>
            <w:r w:rsidRPr="0055644C">
              <w:rPr>
                <w:sz w:val="24"/>
                <w:szCs w:val="24"/>
              </w:rPr>
              <w:br/>
              <w:t>- Наличные в операционной кассе</w:t>
            </w:r>
            <w:r w:rsidRPr="0055644C">
              <w:rPr>
                <w:sz w:val="24"/>
                <w:szCs w:val="24"/>
              </w:rPr>
              <w:br/>
              <w:t>- Деньги на расчетном счете</w:t>
            </w:r>
          </w:p>
        </w:tc>
        <w:tc>
          <w:tcPr>
            <w:tcW w:w="3226" w:type="dxa"/>
            <w:shd w:val="clear" w:color="auto" w:fill="FFFFFF"/>
          </w:tcPr>
          <w:p w14:paraId="1C9C7638" w14:textId="6D0DBE02" w:rsidR="0055644C" w:rsidRPr="0055644C" w:rsidRDefault="0055644C" w:rsidP="00871E09">
            <w:r w:rsidRPr="0055644C">
              <w:rPr>
                <w:sz w:val="24"/>
                <w:szCs w:val="24"/>
              </w:rPr>
              <w:t>50 «Касса» (субсчет 50.1)</w:t>
            </w:r>
            <w:r w:rsidRPr="0055644C">
              <w:rPr>
                <w:sz w:val="24"/>
                <w:szCs w:val="24"/>
              </w:rPr>
              <w:br/>
              <w:t>51 «Расчетные счета»</w:t>
            </w:r>
          </w:p>
        </w:tc>
      </w:tr>
      <w:tr w:rsidR="0055644C" w:rsidRPr="0055644C" w14:paraId="44A2BAE1" w14:textId="77777777" w:rsidTr="0055644C">
        <w:tc>
          <w:tcPr>
            <w:tcW w:w="1951" w:type="dxa"/>
            <w:vMerge/>
            <w:shd w:val="clear" w:color="auto" w:fill="FFFFFF"/>
          </w:tcPr>
          <w:p w14:paraId="55A8E74B" w14:textId="77777777" w:rsidR="0055644C" w:rsidRPr="0055644C" w:rsidRDefault="0055644C" w:rsidP="00871E09"/>
        </w:tc>
        <w:tc>
          <w:tcPr>
            <w:tcW w:w="4394" w:type="dxa"/>
            <w:shd w:val="clear" w:color="auto" w:fill="FFFFFF"/>
          </w:tcPr>
          <w:p w14:paraId="4BBE1784" w14:textId="10F2F17F" w:rsidR="0055644C" w:rsidRPr="0055644C" w:rsidRDefault="0055644C" w:rsidP="00871E09">
            <w:r w:rsidRPr="0055644C">
              <w:rPr>
                <w:sz w:val="24"/>
                <w:szCs w:val="24"/>
              </w:rPr>
              <w:t>Дебиторская задолженность:</w:t>
            </w:r>
            <w:r w:rsidRPr="0055644C">
              <w:rPr>
                <w:sz w:val="24"/>
                <w:szCs w:val="24"/>
              </w:rPr>
              <w:br/>
              <w:t>- Авансы, выданные поставщикам</w:t>
            </w:r>
            <w:r w:rsidRPr="0055644C">
              <w:rPr>
                <w:sz w:val="24"/>
                <w:szCs w:val="24"/>
              </w:rPr>
              <w:br/>
              <w:t>- Подотчетные суммы, выданные сотрудникам</w:t>
            </w:r>
          </w:p>
        </w:tc>
        <w:tc>
          <w:tcPr>
            <w:tcW w:w="3226" w:type="dxa"/>
            <w:shd w:val="clear" w:color="auto" w:fill="FFFFFF"/>
          </w:tcPr>
          <w:p w14:paraId="5698F2AD" w14:textId="01FB2AB3" w:rsidR="0055644C" w:rsidRPr="0055644C" w:rsidRDefault="0055644C" w:rsidP="00871E09">
            <w:r w:rsidRPr="0055644C">
              <w:rPr>
                <w:sz w:val="24"/>
                <w:szCs w:val="24"/>
              </w:rPr>
              <w:t xml:space="preserve">60 «Расчеты с поставщиками»  </w:t>
            </w:r>
            <w:r w:rsidRPr="0055644C">
              <w:rPr>
                <w:sz w:val="24"/>
                <w:szCs w:val="24"/>
              </w:rPr>
              <w:br/>
              <w:t>71 «Расчеты с подотчетными лицами»</w:t>
            </w:r>
          </w:p>
        </w:tc>
      </w:tr>
    </w:tbl>
    <w:p w14:paraId="336E2625" w14:textId="44B6BE02" w:rsidR="00B8724E" w:rsidRPr="0055644C" w:rsidRDefault="0055644C" w:rsidP="007F7E65">
      <w:pPr>
        <w:spacing w:after="120" w:line="360" w:lineRule="auto"/>
        <w:rPr>
          <w:sz w:val="28"/>
          <w:szCs w:val="28"/>
        </w:rPr>
      </w:pPr>
      <w:bookmarkStart w:id="7" w:name="_Hlk219223936"/>
      <w:r>
        <w:rPr>
          <w:sz w:val="28"/>
          <w:szCs w:val="28"/>
        </w:rPr>
        <w:lastRenderedPageBreak/>
        <w:t>Продолжение таблицы 2.</w:t>
      </w:r>
      <w:r w:rsidRPr="0055644C">
        <w:rPr>
          <w:sz w:val="28"/>
          <w:szCs w:val="28"/>
        </w:rPr>
        <w:t>2 – Рабочий план счетов ИП Нырков А.В.</w:t>
      </w:r>
      <w:r>
        <w:rPr>
          <w:sz w:val="28"/>
          <w:szCs w:val="28"/>
        </w:rPr>
        <w:t xml:space="preserve"> </w:t>
      </w:r>
    </w:p>
    <w:tbl>
      <w:tblPr>
        <w:tblStyle w:val="TableGrid"/>
        <w:tblW w:w="0" w:type="auto"/>
        <w:tblLook w:val="04A0" w:firstRow="1" w:lastRow="0" w:firstColumn="1" w:lastColumn="0" w:noHBand="0" w:noVBand="1"/>
      </w:tblPr>
      <w:tblGrid>
        <w:gridCol w:w="2687"/>
        <w:gridCol w:w="2736"/>
        <w:gridCol w:w="4148"/>
      </w:tblGrid>
      <w:tr w:rsidR="00B8724E" w:rsidRPr="0055644C" w14:paraId="2085D9BA" w14:textId="77777777" w:rsidTr="00663CFB">
        <w:tc>
          <w:tcPr>
            <w:tcW w:w="2687" w:type="dxa"/>
          </w:tcPr>
          <w:p w14:paraId="3EF3E423" w14:textId="77777777" w:rsidR="00B8724E" w:rsidRPr="0055644C" w:rsidRDefault="00B8724E" w:rsidP="007441CC">
            <w:pPr>
              <w:jc w:val="center"/>
              <w:rPr>
                <w:sz w:val="24"/>
                <w:szCs w:val="24"/>
              </w:rPr>
            </w:pPr>
            <w:bookmarkStart w:id="8" w:name="_Hlk219223926"/>
            <w:bookmarkEnd w:id="7"/>
            <w:r w:rsidRPr="0055644C">
              <w:rPr>
                <w:sz w:val="24"/>
                <w:szCs w:val="24"/>
              </w:rPr>
              <w:t>Группа объектов учета</w:t>
            </w:r>
          </w:p>
        </w:tc>
        <w:tc>
          <w:tcPr>
            <w:tcW w:w="2736" w:type="dxa"/>
          </w:tcPr>
          <w:p w14:paraId="2D83E8E2" w14:textId="77777777" w:rsidR="00B8724E" w:rsidRPr="0055644C" w:rsidRDefault="00B8724E" w:rsidP="007441CC">
            <w:pPr>
              <w:jc w:val="center"/>
              <w:rPr>
                <w:sz w:val="24"/>
                <w:szCs w:val="24"/>
              </w:rPr>
            </w:pPr>
            <w:r w:rsidRPr="0055644C">
              <w:rPr>
                <w:sz w:val="24"/>
                <w:szCs w:val="24"/>
              </w:rPr>
              <w:t>Конкретный объект</w:t>
            </w:r>
          </w:p>
        </w:tc>
        <w:tc>
          <w:tcPr>
            <w:tcW w:w="4148" w:type="dxa"/>
          </w:tcPr>
          <w:p w14:paraId="3889FB98" w14:textId="77777777" w:rsidR="00B8724E" w:rsidRPr="0055644C" w:rsidRDefault="00B8724E" w:rsidP="007441CC">
            <w:pPr>
              <w:jc w:val="center"/>
              <w:rPr>
                <w:sz w:val="24"/>
                <w:szCs w:val="24"/>
              </w:rPr>
            </w:pPr>
            <w:r w:rsidRPr="0055644C">
              <w:rPr>
                <w:sz w:val="24"/>
                <w:szCs w:val="24"/>
              </w:rPr>
              <w:t>Счета бухгалтерского учета (План счетов)</w:t>
            </w:r>
          </w:p>
        </w:tc>
      </w:tr>
      <w:bookmarkEnd w:id="8"/>
      <w:tr w:rsidR="00871E09" w:rsidRPr="0055644C" w14:paraId="6F49575D" w14:textId="77777777" w:rsidTr="003D62D2">
        <w:tc>
          <w:tcPr>
            <w:tcW w:w="2687" w:type="dxa"/>
            <w:vMerge w:val="restart"/>
          </w:tcPr>
          <w:p w14:paraId="2F136062" w14:textId="116BC840" w:rsidR="00871E09" w:rsidRPr="0055644C" w:rsidRDefault="00871E09" w:rsidP="00871E09">
            <w:pPr>
              <w:rPr>
                <w:sz w:val="24"/>
                <w:szCs w:val="24"/>
              </w:rPr>
            </w:pPr>
            <w:r w:rsidRPr="0055644C">
              <w:rPr>
                <w:sz w:val="24"/>
                <w:szCs w:val="24"/>
              </w:rPr>
              <w:t>3. Обязательства</w:t>
            </w:r>
          </w:p>
        </w:tc>
        <w:tc>
          <w:tcPr>
            <w:tcW w:w="2736" w:type="dxa"/>
            <w:shd w:val="clear" w:color="auto" w:fill="FFFFFF"/>
          </w:tcPr>
          <w:p w14:paraId="15656DB7" w14:textId="7CBA7EFF" w:rsidR="00871E09" w:rsidRPr="0055644C" w:rsidRDefault="00871E09" w:rsidP="00871E09">
            <w:pPr>
              <w:rPr>
                <w:sz w:val="24"/>
                <w:szCs w:val="24"/>
              </w:rPr>
            </w:pPr>
            <w:r w:rsidRPr="0055644C">
              <w:rPr>
                <w:sz w:val="24"/>
                <w:szCs w:val="24"/>
              </w:rPr>
              <w:t>Кредиторская задолженность:</w:t>
            </w:r>
            <w:r w:rsidRPr="0055644C">
              <w:rPr>
                <w:sz w:val="24"/>
                <w:szCs w:val="24"/>
              </w:rPr>
              <w:br/>
              <w:t>- Задолженность перед поставщиками за товары</w:t>
            </w:r>
            <w:r w:rsidRPr="0055644C">
              <w:rPr>
                <w:sz w:val="24"/>
                <w:szCs w:val="24"/>
              </w:rPr>
              <w:br/>
              <w:t>- Задолженность по аренде, коммунальным услугам</w:t>
            </w:r>
            <w:r w:rsidRPr="0055644C">
              <w:rPr>
                <w:sz w:val="24"/>
                <w:szCs w:val="24"/>
              </w:rPr>
              <w:br/>
              <w:t>- Начисленная, но не выплаченная зарплата</w:t>
            </w:r>
          </w:p>
        </w:tc>
        <w:tc>
          <w:tcPr>
            <w:tcW w:w="4148" w:type="dxa"/>
            <w:shd w:val="clear" w:color="auto" w:fill="FFFFFF"/>
          </w:tcPr>
          <w:p w14:paraId="6F2EBE59" w14:textId="19A6F9D8" w:rsidR="00871E09" w:rsidRPr="0055644C" w:rsidRDefault="00871E09" w:rsidP="00871E09">
            <w:pPr>
              <w:rPr>
                <w:sz w:val="24"/>
                <w:szCs w:val="24"/>
              </w:rPr>
            </w:pPr>
            <w:r w:rsidRPr="0055644C">
              <w:rPr>
                <w:sz w:val="24"/>
                <w:szCs w:val="24"/>
              </w:rPr>
              <w:t>60 «Расчеты с поставщиками» (задолженность)</w:t>
            </w:r>
            <w:r w:rsidRPr="0055644C">
              <w:rPr>
                <w:sz w:val="24"/>
                <w:szCs w:val="24"/>
              </w:rPr>
              <w:br/>
              <w:t>76 «Расчеты с разными дебиторами и кредиторами»</w:t>
            </w:r>
            <w:r w:rsidRPr="0055644C">
              <w:rPr>
                <w:sz w:val="24"/>
                <w:szCs w:val="24"/>
              </w:rPr>
              <w:br/>
              <w:t>70 «Расчеты с персоналом по оплате труда»</w:t>
            </w:r>
          </w:p>
        </w:tc>
      </w:tr>
      <w:tr w:rsidR="00871E09" w:rsidRPr="0055644C" w14:paraId="589BD740" w14:textId="77777777" w:rsidTr="003D62D2">
        <w:tc>
          <w:tcPr>
            <w:tcW w:w="2687" w:type="dxa"/>
            <w:vMerge/>
          </w:tcPr>
          <w:p w14:paraId="6BA96E83" w14:textId="77777777" w:rsidR="00871E09" w:rsidRPr="0055644C" w:rsidRDefault="00871E09" w:rsidP="00871E09">
            <w:pPr>
              <w:rPr>
                <w:sz w:val="24"/>
                <w:szCs w:val="24"/>
              </w:rPr>
            </w:pPr>
          </w:p>
        </w:tc>
        <w:tc>
          <w:tcPr>
            <w:tcW w:w="2736" w:type="dxa"/>
            <w:shd w:val="clear" w:color="auto" w:fill="FFFFFF"/>
          </w:tcPr>
          <w:p w14:paraId="5E018ECD" w14:textId="034BDF09" w:rsidR="00871E09" w:rsidRPr="0055644C" w:rsidRDefault="00871E09" w:rsidP="00871E09">
            <w:pPr>
              <w:rPr>
                <w:sz w:val="24"/>
                <w:szCs w:val="24"/>
              </w:rPr>
            </w:pPr>
            <w:r w:rsidRPr="0055644C">
              <w:rPr>
                <w:sz w:val="24"/>
                <w:szCs w:val="24"/>
              </w:rPr>
              <w:t>Обязательства перед бюджетом и фондами:</w:t>
            </w:r>
            <w:r w:rsidRPr="0055644C">
              <w:rPr>
                <w:sz w:val="24"/>
                <w:szCs w:val="24"/>
              </w:rPr>
              <w:br/>
              <w:t>- Начисленный единый налог по УСН</w:t>
            </w:r>
            <w:r w:rsidRPr="0055644C">
              <w:rPr>
                <w:sz w:val="24"/>
                <w:szCs w:val="24"/>
              </w:rPr>
              <w:br/>
              <w:t>- НДФЛ с заработной платы работников</w:t>
            </w:r>
            <w:r w:rsidRPr="0055644C">
              <w:rPr>
                <w:sz w:val="24"/>
                <w:szCs w:val="24"/>
              </w:rPr>
              <w:br/>
              <w:t>- Страховые взносы за работников</w:t>
            </w:r>
          </w:p>
        </w:tc>
        <w:tc>
          <w:tcPr>
            <w:tcW w:w="4148" w:type="dxa"/>
            <w:shd w:val="clear" w:color="auto" w:fill="FFFFFF"/>
          </w:tcPr>
          <w:p w14:paraId="7CD02802" w14:textId="7CF774D9" w:rsidR="00871E09" w:rsidRPr="0055644C" w:rsidRDefault="00871E09" w:rsidP="00871E09">
            <w:pPr>
              <w:rPr>
                <w:sz w:val="24"/>
                <w:szCs w:val="24"/>
              </w:rPr>
            </w:pPr>
            <w:r w:rsidRPr="0055644C">
              <w:rPr>
                <w:sz w:val="24"/>
                <w:szCs w:val="24"/>
              </w:rPr>
              <w:t>68 «Расчеты по налогам и сборам» (субсчета: УСН, НДФЛ)</w:t>
            </w:r>
            <w:r w:rsidRPr="0055644C">
              <w:rPr>
                <w:sz w:val="24"/>
                <w:szCs w:val="24"/>
              </w:rPr>
              <w:br/>
              <w:t>69 «Расчеты по социальному страхованию»</w:t>
            </w:r>
            <w:r w:rsidRPr="0055644C">
              <w:rPr>
                <w:sz w:val="24"/>
                <w:szCs w:val="24"/>
              </w:rPr>
              <w:br/>
              <w:t>76 «Расчеты с разными дебиторами и кредиторами» (для взносов «за себя»)</w:t>
            </w:r>
          </w:p>
        </w:tc>
      </w:tr>
      <w:tr w:rsidR="0055644C" w:rsidRPr="0055644C" w14:paraId="137AEA41" w14:textId="77777777" w:rsidTr="003D62D2">
        <w:tc>
          <w:tcPr>
            <w:tcW w:w="2687" w:type="dxa"/>
            <w:vMerge w:val="restart"/>
          </w:tcPr>
          <w:p w14:paraId="0E58017B" w14:textId="1FCD6DC4" w:rsidR="0055644C" w:rsidRPr="0055644C" w:rsidRDefault="0055644C" w:rsidP="0055644C">
            <w:r w:rsidRPr="0055644C">
              <w:rPr>
                <w:sz w:val="24"/>
                <w:szCs w:val="24"/>
              </w:rPr>
              <w:t>4. Финансовые результаты</w:t>
            </w:r>
          </w:p>
        </w:tc>
        <w:tc>
          <w:tcPr>
            <w:tcW w:w="2736" w:type="dxa"/>
            <w:shd w:val="clear" w:color="auto" w:fill="FFFFFF"/>
          </w:tcPr>
          <w:p w14:paraId="613D78DD" w14:textId="1C724198" w:rsidR="0055644C" w:rsidRPr="0055644C" w:rsidRDefault="0055644C" w:rsidP="0055644C">
            <w:r w:rsidRPr="0055644C">
              <w:rPr>
                <w:sz w:val="24"/>
                <w:szCs w:val="24"/>
              </w:rPr>
              <w:t>Доходы от реализации:</w:t>
            </w:r>
            <w:r w:rsidRPr="0055644C">
              <w:rPr>
                <w:sz w:val="24"/>
                <w:szCs w:val="24"/>
              </w:rPr>
              <w:br/>
              <w:t>- Выручка от розничной продажи автотоваров</w:t>
            </w:r>
          </w:p>
        </w:tc>
        <w:tc>
          <w:tcPr>
            <w:tcW w:w="4148" w:type="dxa"/>
            <w:shd w:val="clear" w:color="auto" w:fill="FFFFFF"/>
          </w:tcPr>
          <w:p w14:paraId="0E52A46F" w14:textId="4173EE0B" w:rsidR="0055644C" w:rsidRPr="0055644C" w:rsidRDefault="0055644C" w:rsidP="0055644C">
            <w:r w:rsidRPr="0055644C">
              <w:rPr>
                <w:sz w:val="24"/>
                <w:szCs w:val="24"/>
              </w:rPr>
              <w:t>90 «Продажи» (субсчет 90.1 «Выручка»)</w:t>
            </w:r>
          </w:p>
        </w:tc>
      </w:tr>
      <w:tr w:rsidR="0055644C" w:rsidRPr="0055644C" w14:paraId="7BA69624" w14:textId="77777777" w:rsidTr="003D62D2">
        <w:tc>
          <w:tcPr>
            <w:tcW w:w="2687" w:type="dxa"/>
            <w:vMerge/>
          </w:tcPr>
          <w:p w14:paraId="6D796E5E" w14:textId="77777777" w:rsidR="0055644C" w:rsidRPr="0055644C" w:rsidRDefault="0055644C" w:rsidP="0055644C"/>
        </w:tc>
        <w:tc>
          <w:tcPr>
            <w:tcW w:w="2736" w:type="dxa"/>
            <w:shd w:val="clear" w:color="auto" w:fill="FFFFFF"/>
          </w:tcPr>
          <w:p w14:paraId="668BF32C" w14:textId="664B204F" w:rsidR="0055644C" w:rsidRPr="0055644C" w:rsidRDefault="0055644C" w:rsidP="0055644C">
            <w:r w:rsidRPr="0055644C">
              <w:rPr>
                <w:sz w:val="24"/>
                <w:szCs w:val="24"/>
              </w:rPr>
              <w:t>Расходы по основной деятельности:</w:t>
            </w:r>
            <w:r w:rsidRPr="0055644C">
              <w:rPr>
                <w:sz w:val="24"/>
                <w:szCs w:val="24"/>
              </w:rPr>
              <w:br/>
              <w:t>- Закупочная стоимость реализованных товаров</w:t>
            </w:r>
            <w:r w:rsidRPr="0055644C">
              <w:rPr>
                <w:sz w:val="24"/>
                <w:szCs w:val="24"/>
              </w:rPr>
              <w:br/>
              <w:t>- Аренда, коммуналка, связь</w:t>
            </w:r>
            <w:r w:rsidRPr="0055644C">
              <w:rPr>
                <w:sz w:val="24"/>
                <w:szCs w:val="24"/>
              </w:rPr>
              <w:br/>
              <w:t>- Зарплата и взносы</w:t>
            </w:r>
            <w:r w:rsidRPr="0055644C">
              <w:rPr>
                <w:sz w:val="24"/>
                <w:szCs w:val="24"/>
              </w:rPr>
              <w:br/>
              <w:t>- Реклама, ГСМ, ремонт</w:t>
            </w:r>
          </w:p>
        </w:tc>
        <w:tc>
          <w:tcPr>
            <w:tcW w:w="4148" w:type="dxa"/>
            <w:shd w:val="clear" w:color="auto" w:fill="FFFFFF"/>
          </w:tcPr>
          <w:p w14:paraId="21FCD5E6" w14:textId="177FFC82" w:rsidR="0055644C" w:rsidRPr="0055644C" w:rsidRDefault="0055644C" w:rsidP="0055644C">
            <w:r w:rsidRPr="0055644C">
              <w:rPr>
                <w:sz w:val="24"/>
                <w:szCs w:val="24"/>
              </w:rPr>
              <w:t>44 «Расходы на продажу»</w:t>
            </w:r>
            <w:r w:rsidRPr="0055644C">
              <w:rPr>
                <w:sz w:val="24"/>
                <w:szCs w:val="24"/>
              </w:rPr>
              <w:br/>
              <w:t>26 «Общехозяйственные расходы»</w:t>
            </w:r>
            <w:r w:rsidRPr="0055644C">
              <w:rPr>
                <w:sz w:val="24"/>
                <w:szCs w:val="24"/>
              </w:rPr>
              <w:br/>
              <w:t>90 «Продажи» (субсчет 90.2 «Себестоимость продаж»)</w:t>
            </w:r>
            <w:r w:rsidRPr="0055644C">
              <w:rPr>
                <w:sz w:val="24"/>
                <w:szCs w:val="24"/>
              </w:rPr>
              <w:br/>
              <w:t>91 «Прочие доходы и расходы» (субсчет 91.2 «Прочие расходы»)</w:t>
            </w:r>
          </w:p>
        </w:tc>
      </w:tr>
    </w:tbl>
    <w:p w14:paraId="6FD7331E" w14:textId="428B5738" w:rsidR="007C7AE2" w:rsidRPr="007C7AE2" w:rsidRDefault="003D62D2" w:rsidP="0055644C">
      <w:pPr>
        <w:spacing w:before="120" w:line="360" w:lineRule="auto"/>
        <w:ind w:firstLine="709"/>
        <w:jc w:val="both"/>
        <w:rPr>
          <w:sz w:val="28"/>
          <w:szCs w:val="28"/>
        </w:rPr>
      </w:pPr>
      <w:r w:rsidRPr="003D62D2">
        <w:rPr>
          <w:sz w:val="28"/>
          <w:szCs w:val="28"/>
        </w:rPr>
        <w:t>Важно понимать, что отражение операций на бухгалтерских счетах в данном случае носит исключительно управленческий характер и служит внутренним целям предпринимателя. Для исчисления единого налога по УСН используется отдельный, обязательный налоговый регистр – Книга учета доходов и расходов (КУДиР).</w:t>
      </w:r>
      <w:r w:rsidR="00D41DFC">
        <w:rPr>
          <w:sz w:val="28"/>
          <w:szCs w:val="28"/>
        </w:rPr>
        <w:t xml:space="preserve"> </w:t>
      </w:r>
      <w:r w:rsidR="007C7AE2">
        <w:rPr>
          <w:sz w:val="28"/>
          <w:szCs w:val="28"/>
        </w:rPr>
        <w:t>В целом используется стадартный регламентированный план счетов бухалтерского учета</w:t>
      </w:r>
      <w:r w:rsidR="00D41DFC">
        <w:rPr>
          <w:sz w:val="28"/>
          <w:szCs w:val="28"/>
        </w:rPr>
        <w:t>, который в полном объеме соответствует актуалному законодательству и управленческим нуждам предприннимательской деятелности</w:t>
      </w:r>
      <w:r w:rsidR="002B413C">
        <w:rPr>
          <w:sz w:val="28"/>
          <w:szCs w:val="28"/>
        </w:rPr>
        <w:t>. План счетов предприятия не является столь общирным и включает в себя исключительно функционально ориентированные позиции.</w:t>
      </w:r>
    </w:p>
    <w:p w14:paraId="53D3B407" w14:textId="7F4D60AA" w:rsidR="00961F42" w:rsidRDefault="00961F42" w:rsidP="003D62D2">
      <w:pPr>
        <w:spacing w:line="360" w:lineRule="auto"/>
        <w:ind w:firstLine="709"/>
        <w:jc w:val="both"/>
        <w:rPr>
          <w:sz w:val="28"/>
          <w:szCs w:val="28"/>
        </w:rPr>
      </w:pPr>
      <w:r w:rsidRPr="00961F42">
        <w:rPr>
          <w:sz w:val="28"/>
          <w:szCs w:val="28"/>
        </w:rPr>
        <w:lastRenderedPageBreak/>
        <w:t xml:space="preserve">Сформированная система первичных документов и выделенные объекты бухгалтерского наблюдения находят своё практическое отражение в учётных регистрах посредством метода двойной записи. Для наглядности взаимосвязи между хозяйственными операциями, первичными документами и счетами бухгалтерского учета ниже представлены </w:t>
      </w:r>
      <w:r w:rsidR="00A86D73">
        <w:rPr>
          <w:sz w:val="28"/>
          <w:szCs w:val="28"/>
        </w:rPr>
        <w:t>примеры формирования</w:t>
      </w:r>
      <w:r w:rsidRPr="00961F42">
        <w:rPr>
          <w:sz w:val="28"/>
          <w:szCs w:val="28"/>
        </w:rPr>
        <w:t xml:space="preserve"> бухгалтерски</w:t>
      </w:r>
      <w:r w:rsidR="00A86D73">
        <w:rPr>
          <w:sz w:val="28"/>
          <w:szCs w:val="28"/>
        </w:rPr>
        <w:t>х</w:t>
      </w:r>
      <w:r w:rsidRPr="00961F42">
        <w:rPr>
          <w:sz w:val="28"/>
          <w:szCs w:val="28"/>
        </w:rPr>
        <w:t xml:space="preserve"> провод</w:t>
      </w:r>
      <w:r w:rsidR="00A86D73">
        <w:rPr>
          <w:sz w:val="28"/>
          <w:szCs w:val="28"/>
        </w:rPr>
        <w:t>ок</w:t>
      </w:r>
      <w:r w:rsidRPr="00961F42">
        <w:rPr>
          <w:sz w:val="28"/>
          <w:szCs w:val="28"/>
        </w:rPr>
        <w:t>, которые составля</w:t>
      </w:r>
      <w:r>
        <w:rPr>
          <w:sz w:val="28"/>
          <w:szCs w:val="28"/>
        </w:rPr>
        <w:t>ются</w:t>
      </w:r>
      <w:r w:rsidRPr="00961F42">
        <w:rPr>
          <w:sz w:val="28"/>
          <w:szCs w:val="28"/>
        </w:rPr>
        <w:t xml:space="preserve"> на предприятии</w:t>
      </w:r>
      <w:r w:rsidR="00A86D73">
        <w:rPr>
          <w:sz w:val="28"/>
          <w:szCs w:val="28"/>
        </w:rPr>
        <w:t xml:space="preserve">. Следует рассмотреть их по отдельно взятым сферам учета. Более подробно рассмотрим  </w:t>
      </w:r>
    </w:p>
    <w:p w14:paraId="29BB36AF" w14:textId="3819829A" w:rsidR="00961F42" w:rsidRDefault="00F43712" w:rsidP="007441CC">
      <w:pPr>
        <w:spacing w:before="240" w:after="120" w:line="360" w:lineRule="auto"/>
        <w:jc w:val="both"/>
        <w:rPr>
          <w:sz w:val="28"/>
          <w:szCs w:val="28"/>
        </w:rPr>
      </w:pPr>
      <w:bookmarkStart w:id="9" w:name="_Hlk219225056"/>
      <w:r w:rsidRPr="00F43712">
        <w:rPr>
          <w:sz w:val="28"/>
          <w:szCs w:val="28"/>
        </w:rPr>
        <w:t>Таблица 2.</w:t>
      </w:r>
      <w:r>
        <w:rPr>
          <w:sz w:val="28"/>
          <w:szCs w:val="28"/>
        </w:rPr>
        <w:t>3</w:t>
      </w:r>
      <w:r w:rsidRPr="00F43712">
        <w:rPr>
          <w:sz w:val="28"/>
          <w:szCs w:val="28"/>
        </w:rPr>
        <w:t xml:space="preserve"> – </w:t>
      </w:r>
      <w:r w:rsidR="00435E9B">
        <w:rPr>
          <w:sz w:val="28"/>
          <w:szCs w:val="28"/>
        </w:rPr>
        <w:t xml:space="preserve">Бухгалтерские </w:t>
      </w:r>
      <w:r w:rsidR="00A86D73">
        <w:rPr>
          <w:sz w:val="28"/>
          <w:szCs w:val="28"/>
        </w:rPr>
        <w:t>операции</w:t>
      </w:r>
      <w:r w:rsidR="00435E9B">
        <w:rPr>
          <w:sz w:val="28"/>
          <w:szCs w:val="28"/>
        </w:rPr>
        <w:t xml:space="preserve"> по уч</w:t>
      </w:r>
      <w:r w:rsidR="007441CC">
        <w:rPr>
          <w:sz w:val="28"/>
          <w:szCs w:val="28"/>
        </w:rPr>
        <w:t>ету товаров.</w:t>
      </w:r>
    </w:p>
    <w:tbl>
      <w:tblPr>
        <w:tblStyle w:val="TableGrid"/>
        <w:tblW w:w="0" w:type="auto"/>
        <w:jc w:val="center"/>
        <w:tblLayout w:type="fixed"/>
        <w:tblLook w:val="04A0" w:firstRow="1" w:lastRow="0" w:firstColumn="1" w:lastColumn="0" w:noHBand="0" w:noVBand="1"/>
      </w:tblPr>
      <w:tblGrid>
        <w:gridCol w:w="4291"/>
        <w:gridCol w:w="1417"/>
        <w:gridCol w:w="1418"/>
        <w:gridCol w:w="2397"/>
      </w:tblGrid>
      <w:tr w:rsidR="007441CC" w:rsidRPr="00961F42" w14:paraId="690938BA" w14:textId="77777777" w:rsidTr="007441CC">
        <w:trPr>
          <w:jc w:val="center"/>
        </w:trPr>
        <w:tc>
          <w:tcPr>
            <w:tcW w:w="4291" w:type="dxa"/>
            <w:hideMark/>
          </w:tcPr>
          <w:bookmarkEnd w:id="9"/>
          <w:p w14:paraId="3F165CE7" w14:textId="77777777" w:rsidR="007441CC" w:rsidRPr="00961F42" w:rsidRDefault="007441CC" w:rsidP="002B413C">
            <w:pPr>
              <w:spacing w:line="375" w:lineRule="atLeast"/>
              <w:jc w:val="center"/>
              <w:rPr>
                <w:color w:val="0F1115"/>
                <w:sz w:val="28"/>
                <w:szCs w:val="28"/>
              </w:rPr>
            </w:pPr>
            <w:r w:rsidRPr="00961F42">
              <w:rPr>
                <w:color w:val="0F1115"/>
                <w:sz w:val="28"/>
                <w:szCs w:val="28"/>
              </w:rPr>
              <w:t>Хозяйственная операция</w:t>
            </w:r>
          </w:p>
        </w:tc>
        <w:tc>
          <w:tcPr>
            <w:tcW w:w="1417" w:type="dxa"/>
            <w:hideMark/>
          </w:tcPr>
          <w:p w14:paraId="57F6E794" w14:textId="77777777" w:rsidR="007441CC" w:rsidRPr="00961F42" w:rsidRDefault="007441CC" w:rsidP="002B413C">
            <w:pPr>
              <w:spacing w:line="375" w:lineRule="atLeast"/>
              <w:jc w:val="center"/>
              <w:rPr>
                <w:color w:val="0F1115"/>
                <w:sz w:val="28"/>
                <w:szCs w:val="28"/>
              </w:rPr>
            </w:pPr>
            <w:r w:rsidRPr="00961F42">
              <w:rPr>
                <w:color w:val="0F1115"/>
                <w:sz w:val="28"/>
                <w:szCs w:val="28"/>
              </w:rPr>
              <w:t>Дебет</w:t>
            </w:r>
          </w:p>
        </w:tc>
        <w:tc>
          <w:tcPr>
            <w:tcW w:w="1418" w:type="dxa"/>
            <w:hideMark/>
          </w:tcPr>
          <w:p w14:paraId="361EF48E" w14:textId="77777777" w:rsidR="007441CC" w:rsidRPr="00961F42" w:rsidRDefault="007441CC" w:rsidP="002B413C">
            <w:pPr>
              <w:spacing w:line="375" w:lineRule="atLeast"/>
              <w:jc w:val="center"/>
              <w:rPr>
                <w:color w:val="0F1115"/>
                <w:sz w:val="28"/>
                <w:szCs w:val="28"/>
              </w:rPr>
            </w:pPr>
            <w:r w:rsidRPr="00961F42">
              <w:rPr>
                <w:color w:val="0F1115"/>
                <w:sz w:val="28"/>
                <w:szCs w:val="28"/>
              </w:rPr>
              <w:t>Кредит</w:t>
            </w:r>
          </w:p>
        </w:tc>
        <w:tc>
          <w:tcPr>
            <w:tcW w:w="2397" w:type="dxa"/>
          </w:tcPr>
          <w:p w14:paraId="5C98B29E" w14:textId="71C9F1D4" w:rsidR="007441CC" w:rsidRPr="00961F42" w:rsidRDefault="007441CC" w:rsidP="007441CC">
            <w:pPr>
              <w:spacing w:line="375" w:lineRule="atLeast"/>
              <w:jc w:val="center"/>
              <w:rPr>
                <w:color w:val="0F1115"/>
                <w:sz w:val="28"/>
                <w:szCs w:val="28"/>
              </w:rPr>
            </w:pPr>
            <w:r>
              <w:rPr>
                <w:color w:val="0F1115"/>
                <w:sz w:val="28"/>
                <w:szCs w:val="28"/>
              </w:rPr>
              <w:t>Сумма, руб.</w:t>
            </w:r>
          </w:p>
        </w:tc>
      </w:tr>
      <w:tr w:rsidR="007441CC" w:rsidRPr="00961F42" w14:paraId="1D17E612" w14:textId="77777777" w:rsidTr="00D3199E">
        <w:trPr>
          <w:jc w:val="center"/>
        </w:trPr>
        <w:tc>
          <w:tcPr>
            <w:tcW w:w="4291" w:type="dxa"/>
            <w:hideMark/>
          </w:tcPr>
          <w:p w14:paraId="27935208" w14:textId="77777777" w:rsidR="007441CC" w:rsidRPr="00961F42" w:rsidRDefault="007441CC" w:rsidP="00961F42">
            <w:pPr>
              <w:spacing w:line="375" w:lineRule="atLeast"/>
              <w:rPr>
                <w:color w:val="0F1115"/>
                <w:sz w:val="28"/>
                <w:szCs w:val="28"/>
              </w:rPr>
            </w:pPr>
            <w:r w:rsidRPr="00961F42">
              <w:rPr>
                <w:color w:val="0F1115"/>
                <w:sz w:val="28"/>
                <w:szCs w:val="28"/>
              </w:rPr>
              <w:t>Поступление товаров от поставщика</w:t>
            </w:r>
          </w:p>
        </w:tc>
        <w:tc>
          <w:tcPr>
            <w:tcW w:w="1417" w:type="dxa"/>
            <w:vAlign w:val="bottom"/>
            <w:hideMark/>
          </w:tcPr>
          <w:p w14:paraId="59BEBF5E" w14:textId="77777777" w:rsidR="007441CC" w:rsidRPr="00961F42" w:rsidRDefault="007441CC" w:rsidP="00D3199E">
            <w:pPr>
              <w:spacing w:line="375" w:lineRule="atLeast"/>
              <w:jc w:val="center"/>
              <w:rPr>
                <w:color w:val="0F1115"/>
                <w:sz w:val="28"/>
                <w:szCs w:val="28"/>
              </w:rPr>
            </w:pPr>
            <w:r w:rsidRPr="00961F42">
              <w:rPr>
                <w:color w:val="0F1115"/>
                <w:sz w:val="28"/>
                <w:szCs w:val="28"/>
              </w:rPr>
              <w:t>41</w:t>
            </w:r>
          </w:p>
        </w:tc>
        <w:tc>
          <w:tcPr>
            <w:tcW w:w="1418" w:type="dxa"/>
            <w:vAlign w:val="bottom"/>
            <w:hideMark/>
          </w:tcPr>
          <w:p w14:paraId="05C05769" w14:textId="77777777" w:rsidR="007441CC" w:rsidRPr="00961F42" w:rsidRDefault="007441CC" w:rsidP="00D3199E">
            <w:pPr>
              <w:spacing w:line="375" w:lineRule="atLeast"/>
              <w:jc w:val="center"/>
              <w:rPr>
                <w:color w:val="0F1115"/>
                <w:sz w:val="28"/>
                <w:szCs w:val="28"/>
              </w:rPr>
            </w:pPr>
            <w:r w:rsidRPr="00961F42">
              <w:rPr>
                <w:color w:val="0F1115"/>
                <w:sz w:val="28"/>
                <w:szCs w:val="28"/>
              </w:rPr>
              <w:t>60</w:t>
            </w:r>
          </w:p>
        </w:tc>
        <w:tc>
          <w:tcPr>
            <w:tcW w:w="2397" w:type="dxa"/>
            <w:vAlign w:val="bottom"/>
          </w:tcPr>
          <w:p w14:paraId="3EE61DF4" w14:textId="57C36AA7" w:rsidR="007441CC" w:rsidRPr="00961F42" w:rsidRDefault="008D68E8" w:rsidP="00D3199E">
            <w:pPr>
              <w:spacing w:line="375" w:lineRule="atLeast"/>
              <w:jc w:val="center"/>
              <w:rPr>
                <w:color w:val="0F1115"/>
                <w:sz w:val="28"/>
                <w:szCs w:val="28"/>
              </w:rPr>
            </w:pPr>
            <w:r>
              <w:rPr>
                <w:color w:val="0F1115"/>
                <w:sz w:val="28"/>
                <w:szCs w:val="28"/>
              </w:rPr>
              <w:t>17646,07</w:t>
            </w:r>
          </w:p>
        </w:tc>
      </w:tr>
      <w:tr w:rsidR="007441CC" w:rsidRPr="00961F42" w14:paraId="6C62639B" w14:textId="77777777" w:rsidTr="00D3199E">
        <w:trPr>
          <w:jc w:val="center"/>
        </w:trPr>
        <w:tc>
          <w:tcPr>
            <w:tcW w:w="4291" w:type="dxa"/>
            <w:hideMark/>
          </w:tcPr>
          <w:p w14:paraId="50ED7D05" w14:textId="77777777" w:rsidR="007441CC" w:rsidRPr="00961F42" w:rsidRDefault="007441CC" w:rsidP="00961F42">
            <w:pPr>
              <w:spacing w:line="375" w:lineRule="atLeast"/>
              <w:rPr>
                <w:color w:val="0F1115"/>
                <w:sz w:val="28"/>
                <w:szCs w:val="28"/>
              </w:rPr>
            </w:pPr>
            <w:r w:rsidRPr="00961F42">
              <w:rPr>
                <w:color w:val="0F1115"/>
                <w:sz w:val="28"/>
                <w:szCs w:val="28"/>
              </w:rPr>
              <w:t>Оплата поставщику за товары</w:t>
            </w:r>
          </w:p>
        </w:tc>
        <w:tc>
          <w:tcPr>
            <w:tcW w:w="1417" w:type="dxa"/>
            <w:vAlign w:val="bottom"/>
            <w:hideMark/>
          </w:tcPr>
          <w:p w14:paraId="41E200B5" w14:textId="77777777" w:rsidR="007441CC" w:rsidRPr="00961F42" w:rsidRDefault="007441CC" w:rsidP="00D3199E">
            <w:pPr>
              <w:spacing w:line="375" w:lineRule="atLeast"/>
              <w:jc w:val="center"/>
              <w:rPr>
                <w:color w:val="0F1115"/>
                <w:sz w:val="28"/>
                <w:szCs w:val="28"/>
              </w:rPr>
            </w:pPr>
            <w:r w:rsidRPr="00961F42">
              <w:rPr>
                <w:color w:val="0F1115"/>
                <w:sz w:val="28"/>
                <w:szCs w:val="28"/>
              </w:rPr>
              <w:t>60</w:t>
            </w:r>
          </w:p>
        </w:tc>
        <w:tc>
          <w:tcPr>
            <w:tcW w:w="1418" w:type="dxa"/>
            <w:vAlign w:val="bottom"/>
            <w:hideMark/>
          </w:tcPr>
          <w:p w14:paraId="1641FC12" w14:textId="77777777" w:rsidR="007441CC" w:rsidRPr="00961F42" w:rsidRDefault="007441CC" w:rsidP="00D3199E">
            <w:pPr>
              <w:spacing w:line="375" w:lineRule="atLeast"/>
              <w:jc w:val="center"/>
              <w:rPr>
                <w:color w:val="0F1115"/>
                <w:sz w:val="28"/>
                <w:szCs w:val="28"/>
              </w:rPr>
            </w:pPr>
            <w:r w:rsidRPr="00961F42">
              <w:rPr>
                <w:color w:val="0F1115"/>
                <w:sz w:val="28"/>
                <w:szCs w:val="28"/>
              </w:rPr>
              <w:t>51</w:t>
            </w:r>
          </w:p>
        </w:tc>
        <w:tc>
          <w:tcPr>
            <w:tcW w:w="2397" w:type="dxa"/>
            <w:vAlign w:val="bottom"/>
          </w:tcPr>
          <w:p w14:paraId="7C6FE99F" w14:textId="7D4564C8" w:rsidR="007441CC" w:rsidRPr="00961F42" w:rsidRDefault="008D68E8" w:rsidP="00D3199E">
            <w:pPr>
              <w:spacing w:line="375" w:lineRule="atLeast"/>
              <w:jc w:val="center"/>
              <w:rPr>
                <w:color w:val="0F1115"/>
                <w:sz w:val="28"/>
                <w:szCs w:val="28"/>
              </w:rPr>
            </w:pPr>
            <w:r w:rsidRPr="008D68E8">
              <w:rPr>
                <w:color w:val="0F1115"/>
                <w:sz w:val="28"/>
                <w:szCs w:val="28"/>
              </w:rPr>
              <w:t>17646,07</w:t>
            </w:r>
          </w:p>
        </w:tc>
      </w:tr>
      <w:tr w:rsidR="007F7E65" w:rsidRPr="00961F42" w14:paraId="5DECCD4F" w14:textId="77777777" w:rsidTr="00D3199E">
        <w:trPr>
          <w:jc w:val="center"/>
        </w:trPr>
        <w:tc>
          <w:tcPr>
            <w:tcW w:w="4291" w:type="dxa"/>
          </w:tcPr>
          <w:p w14:paraId="715EBEC8" w14:textId="4B9BC510" w:rsidR="007F7E65" w:rsidRPr="00961F42" w:rsidRDefault="007F7E65" w:rsidP="007F7E65">
            <w:pPr>
              <w:spacing w:line="375" w:lineRule="atLeast"/>
              <w:rPr>
                <w:color w:val="0F1115"/>
                <w:sz w:val="28"/>
                <w:szCs w:val="28"/>
              </w:rPr>
            </w:pPr>
            <w:r w:rsidRPr="00961F42">
              <w:rPr>
                <w:color w:val="0F1115"/>
                <w:sz w:val="28"/>
                <w:szCs w:val="28"/>
              </w:rPr>
              <w:t xml:space="preserve">Списание </w:t>
            </w:r>
            <w:r>
              <w:rPr>
                <w:color w:val="0F1115"/>
                <w:sz w:val="28"/>
                <w:szCs w:val="28"/>
              </w:rPr>
              <w:t>покупной стоимости</w:t>
            </w:r>
            <w:r w:rsidRPr="00961F42">
              <w:rPr>
                <w:color w:val="0F1115"/>
                <w:sz w:val="28"/>
                <w:szCs w:val="28"/>
              </w:rPr>
              <w:t xml:space="preserve"> </w:t>
            </w:r>
            <w:r>
              <w:rPr>
                <w:color w:val="0F1115"/>
                <w:sz w:val="28"/>
                <w:szCs w:val="28"/>
              </w:rPr>
              <w:t xml:space="preserve">единицы </w:t>
            </w:r>
            <w:r w:rsidRPr="00961F42">
              <w:rPr>
                <w:color w:val="0F1115"/>
                <w:sz w:val="28"/>
                <w:szCs w:val="28"/>
              </w:rPr>
              <w:t>проданного товара</w:t>
            </w:r>
          </w:p>
        </w:tc>
        <w:tc>
          <w:tcPr>
            <w:tcW w:w="1417" w:type="dxa"/>
            <w:vAlign w:val="bottom"/>
          </w:tcPr>
          <w:p w14:paraId="5AC9FA49" w14:textId="31E3C364" w:rsidR="007F7E65" w:rsidRPr="00961F42" w:rsidRDefault="007F7E65" w:rsidP="00D3199E">
            <w:pPr>
              <w:spacing w:line="375" w:lineRule="atLeast"/>
              <w:jc w:val="center"/>
              <w:rPr>
                <w:color w:val="0F1115"/>
                <w:sz w:val="28"/>
                <w:szCs w:val="28"/>
              </w:rPr>
            </w:pPr>
            <w:r w:rsidRPr="00961F42">
              <w:rPr>
                <w:color w:val="0F1115"/>
                <w:sz w:val="28"/>
                <w:szCs w:val="28"/>
              </w:rPr>
              <w:t>90.2</w:t>
            </w:r>
          </w:p>
        </w:tc>
        <w:tc>
          <w:tcPr>
            <w:tcW w:w="1418" w:type="dxa"/>
            <w:vAlign w:val="bottom"/>
          </w:tcPr>
          <w:p w14:paraId="1193B7A3" w14:textId="09CB9F3C" w:rsidR="007F7E65" w:rsidRPr="00961F42" w:rsidRDefault="007F7E65" w:rsidP="00D3199E">
            <w:pPr>
              <w:spacing w:line="375" w:lineRule="atLeast"/>
              <w:jc w:val="center"/>
              <w:rPr>
                <w:color w:val="0F1115"/>
                <w:sz w:val="28"/>
                <w:szCs w:val="28"/>
              </w:rPr>
            </w:pPr>
            <w:r w:rsidRPr="00961F42">
              <w:rPr>
                <w:color w:val="0F1115"/>
                <w:sz w:val="28"/>
                <w:szCs w:val="28"/>
              </w:rPr>
              <w:t>41</w:t>
            </w:r>
          </w:p>
        </w:tc>
        <w:tc>
          <w:tcPr>
            <w:tcW w:w="2397" w:type="dxa"/>
            <w:vAlign w:val="bottom"/>
          </w:tcPr>
          <w:p w14:paraId="6AF89804" w14:textId="2D05EA06" w:rsidR="007F7E65" w:rsidRPr="00961F42" w:rsidRDefault="007F7E65" w:rsidP="00D3199E">
            <w:pPr>
              <w:spacing w:line="375" w:lineRule="atLeast"/>
              <w:jc w:val="center"/>
              <w:rPr>
                <w:color w:val="0F1115"/>
                <w:sz w:val="28"/>
                <w:szCs w:val="28"/>
              </w:rPr>
            </w:pPr>
            <w:r>
              <w:rPr>
                <w:color w:val="0F1115"/>
                <w:sz w:val="28"/>
                <w:szCs w:val="28"/>
              </w:rPr>
              <w:t>3000</w:t>
            </w:r>
          </w:p>
        </w:tc>
      </w:tr>
      <w:tr w:rsidR="007F7E65" w:rsidRPr="00961F42" w14:paraId="7446BB99" w14:textId="77777777" w:rsidTr="00D3199E">
        <w:trPr>
          <w:jc w:val="center"/>
        </w:trPr>
        <w:tc>
          <w:tcPr>
            <w:tcW w:w="4291" w:type="dxa"/>
          </w:tcPr>
          <w:p w14:paraId="23F513FF" w14:textId="508452F9" w:rsidR="007F7E65" w:rsidRPr="00961F42" w:rsidRDefault="007F7E65" w:rsidP="007F7E65">
            <w:pPr>
              <w:spacing w:line="375" w:lineRule="atLeast"/>
              <w:rPr>
                <w:color w:val="0F1115"/>
                <w:sz w:val="28"/>
                <w:szCs w:val="28"/>
              </w:rPr>
            </w:pPr>
            <w:r w:rsidRPr="00961F42">
              <w:rPr>
                <w:color w:val="0F1115"/>
                <w:sz w:val="28"/>
                <w:szCs w:val="28"/>
              </w:rPr>
              <w:t>Инвентаризация</w:t>
            </w:r>
            <w:r>
              <w:rPr>
                <w:color w:val="0F1115"/>
                <w:sz w:val="28"/>
                <w:szCs w:val="28"/>
              </w:rPr>
              <w:t>, списание недостачи</w:t>
            </w:r>
          </w:p>
        </w:tc>
        <w:tc>
          <w:tcPr>
            <w:tcW w:w="1417" w:type="dxa"/>
            <w:vAlign w:val="bottom"/>
          </w:tcPr>
          <w:p w14:paraId="0C0CD204" w14:textId="7F6FEFB9" w:rsidR="007F7E65" w:rsidRPr="00961F42" w:rsidRDefault="007F7E65" w:rsidP="00D3199E">
            <w:pPr>
              <w:spacing w:line="375" w:lineRule="atLeast"/>
              <w:jc w:val="center"/>
              <w:rPr>
                <w:color w:val="0F1115"/>
                <w:sz w:val="28"/>
                <w:szCs w:val="28"/>
              </w:rPr>
            </w:pPr>
            <w:r w:rsidRPr="00961F42">
              <w:rPr>
                <w:color w:val="0F1115"/>
                <w:sz w:val="28"/>
                <w:szCs w:val="28"/>
              </w:rPr>
              <w:t>9</w:t>
            </w:r>
            <w:r>
              <w:rPr>
                <w:color w:val="0F1115"/>
                <w:sz w:val="28"/>
                <w:szCs w:val="28"/>
              </w:rPr>
              <w:t>1.2</w:t>
            </w:r>
          </w:p>
        </w:tc>
        <w:tc>
          <w:tcPr>
            <w:tcW w:w="1418" w:type="dxa"/>
            <w:vAlign w:val="bottom"/>
          </w:tcPr>
          <w:p w14:paraId="62E195A7" w14:textId="044C812D" w:rsidR="007F7E65" w:rsidRPr="00961F42" w:rsidRDefault="007F7E65" w:rsidP="00D3199E">
            <w:pPr>
              <w:spacing w:line="375" w:lineRule="atLeast"/>
              <w:jc w:val="center"/>
              <w:rPr>
                <w:color w:val="0F1115"/>
                <w:sz w:val="28"/>
                <w:szCs w:val="28"/>
              </w:rPr>
            </w:pPr>
            <w:r w:rsidRPr="00961F42">
              <w:rPr>
                <w:color w:val="0F1115"/>
                <w:sz w:val="28"/>
                <w:szCs w:val="28"/>
              </w:rPr>
              <w:t>41</w:t>
            </w:r>
          </w:p>
        </w:tc>
        <w:tc>
          <w:tcPr>
            <w:tcW w:w="2397" w:type="dxa"/>
            <w:vAlign w:val="bottom"/>
          </w:tcPr>
          <w:p w14:paraId="03371C56" w14:textId="06043D4B" w:rsidR="007F7E65" w:rsidRPr="00961F42" w:rsidRDefault="007F7E65" w:rsidP="00D3199E">
            <w:pPr>
              <w:spacing w:line="375" w:lineRule="atLeast"/>
              <w:jc w:val="center"/>
              <w:rPr>
                <w:color w:val="0F1115"/>
                <w:sz w:val="28"/>
                <w:szCs w:val="28"/>
              </w:rPr>
            </w:pPr>
            <w:r>
              <w:rPr>
                <w:color w:val="0F1115"/>
                <w:sz w:val="28"/>
                <w:szCs w:val="28"/>
              </w:rPr>
              <w:t>1530</w:t>
            </w:r>
          </w:p>
        </w:tc>
      </w:tr>
      <w:tr w:rsidR="007F7E65" w:rsidRPr="00961F42" w14:paraId="14B883D3" w14:textId="77777777" w:rsidTr="00D3199E">
        <w:trPr>
          <w:jc w:val="center"/>
        </w:trPr>
        <w:tc>
          <w:tcPr>
            <w:tcW w:w="4291" w:type="dxa"/>
          </w:tcPr>
          <w:p w14:paraId="524C12BB" w14:textId="6BB02496" w:rsidR="007F7E65" w:rsidRPr="00961F42" w:rsidRDefault="007F7E65" w:rsidP="007F7E65">
            <w:pPr>
              <w:spacing w:line="375" w:lineRule="atLeast"/>
              <w:rPr>
                <w:color w:val="0F1115"/>
                <w:sz w:val="28"/>
                <w:szCs w:val="28"/>
              </w:rPr>
            </w:pPr>
            <w:r w:rsidRPr="00581360">
              <w:rPr>
                <w:color w:val="0F1115"/>
                <w:sz w:val="28"/>
                <w:szCs w:val="28"/>
              </w:rPr>
              <w:t>Инвентаризация</w:t>
            </w:r>
            <w:r>
              <w:rPr>
                <w:color w:val="0F1115"/>
                <w:sz w:val="28"/>
                <w:szCs w:val="28"/>
              </w:rPr>
              <w:t>, оприходование товара</w:t>
            </w:r>
          </w:p>
        </w:tc>
        <w:tc>
          <w:tcPr>
            <w:tcW w:w="1417" w:type="dxa"/>
            <w:vAlign w:val="bottom"/>
          </w:tcPr>
          <w:p w14:paraId="4B777E3A" w14:textId="5F786D20" w:rsidR="007F7E65" w:rsidRPr="00961F42" w:rsidRDefault="007F7E65" w:rsidP="00D3199E">
            <w:pPr>
              <w:spacing w:line="375" w:lineRule="atLeast"/>
              <w:jc w:val="center"/>
              <w:rPr>
                <w:color w:val="0F1115"/>
                <w:sz w:val="28"/>
                <w:szCs w:val="28"/>
              </w:rPr>
            </w:pPr>
            <w:r>
              <w:rPr>
                <w:color w:val="0F1115"/>
                <w:sz w:val="28"/>
                <w:szCs w:val="28"/>
              </w:rPr>
              <w:t>41</w:t>
            </w:r>
          </w:p>
        </w:tc>
        <w:tc>
          <w:tcPr>
            <w:tcW w:w="1418" w:type="dxa"/>
            <w:vAlign w:val="bottom"/>
          </w:tcPr>
          <w:p w14:paraId="42325F4C" w14:textId="29FF4E5A" w:rsidR="007F7E65" w:rsidRPr="00961F42" w:rsidRDefault="007F7E65" w:rsidP="00D3199E">
            <w:pPr>
              <w:spacing w:line="375" w:lineRule="atLeast"/>
              <w:jc w:val="center"/>
              <w:rPr>
                <w:color w:val="0F1115"/>
                <w:sz w:val="28"/>
                <w:szCs w:val="28"/>
              </w:rPr>
            </w:pPr>
            <w:r>
              <w:rPr>
                <w:color w:val="0F1115"/>
                <w:sz w:val="28"/>
                <w:szCs w:val="28"/>
              </w:rPr>
              <w:t>91.1</w:t>
            </w:r>
          </w:p>
        </w:tc>
        <w:tc>
          <w:tcPr>
            <w:tcW w:w="2397" w:type="dxa"/>
            <w:vAlign w:val="bottom"/>
          </w:tcPr>
          <w:p w14:paraId="217EB37D" w14:textId="668FCCCD" w:rsidR="007F7E65" w:rsidRPr="00961F42" w:rsidRDefault="00A86D73" w:rsidP="00D3199E">
            <w:pPr>
              <w:spacing w:line="375" w:lineRule="atLeast"/>
              <w:jc w:val="center"/>
              <w:rPr>
                <w:color w:val="0F1115"/>
                <w:sz w:val="28"/>
                <w:szCs w:val="28"/>
              </w:rPr>
            </w:pPr>
            <w:r>
              <w:rPr>
                <w:color w:val="0F1115"/>
                <w:sz w:val="28"/>
                <w:szCs w:val="28"/>
              </w:rPr>
              <w:t>760</w:t>
            </w:r>
          </w:p>
        </w:tc>
      </w:tr>
    </w:tbl>
    <w:p w14:paraId="6DBA3C5B" w14:textId="0934C1F2" w:rsidR="008D68E8" w:rsidRPr="008D68E8" w:rsidRDefault="008D68E8" w:rsidP="008D68E8">
      <w:pPr>
        <w:spacing w:before="120" w:line="360" w:lineRule="auto"/>
        <w:ind w:firstLine="709"/>
        <w:jc w:val="both"/>
        <w:rPr>
          <w:sz w:val="28"/>
          <w:szCs w:val="28"/>
        </w:rPr>
      </w:pPr>
      <w:r w:rsidRPr="008D68E8">
        <w:rPr>
          <w:sz w:val="28"/>
          <w:szCs w:val="28"/>
        </w:rPr>
        <w:t>Первая операция, «Поступление товаров от поставщика</w:t>
      </w:r>
      <w:r>
        <w:rPr>
          <w:sz w:val="28"/>
          <w:szCs w:val="28"/>
        </w:rPr>
        <w:t>»</w:t>
      </w:r>
      <w:r w:rsidRPr="008D68E8">
        <w:rPr>
          <w:sz w:val="28"/>
          <w:szCs w:val="28"/>
        </w:rPr>
        <w:t xml:space="preserve"> фиксирует увеличение актива предприятия — товарных запасов на складе. Эта проводка составляется на основании </w:t>
      </w:r>
      <w:r>
        <w:rPr>
          <w:sz w:val="28"/>
          <w:szCs w:val="28"/>
        </w:rPr>
        <w:t>универсального передаточного документа</w:t>
      </w:r>
      <w:r w:rsidRPr="008D68E8">
        <w:rPr>
          <w:sz w:val="28"/>
          <w:szCs w:val="28"/>
        </w:rPr>
        <w:t xml:space="preserve"> </w:t>
      </w:r>
      <w:r>
        <w:rPr>
          <w:sz w:val="28"/>
          <w:szCs w:val="28"/>
        </w:rPr>
        <w:t xml:space="preserve">или приходной накладной </w:t>
      </w:r>
      <w:r w:rsidRPr="008D68E8">
        <w:rPr>
          <w:sz w:val="28"/>
          <w:szCs w:val="28"/>
        </w:rPr>
        <w:t xml:space="preserve">и отражает </w:t>
      </w:r>
      <w:r>
        <w:rPr>
          <w:sz w:val="28"/>
          <w:szCs w:val="28"/>
        </w:rPr>
        <w:t xml:space="preserve">как </w:t>
      </w:r>
      <w:r w:rsidRPr="008D68E8">
        <w:rPr>
          <w:sz w:val="28"/>
          <w:szCs w:val="28"/>
        </w:rPr>
        <w:t>переход права собственности на товар к предпринимателю</w:t>
      </w:r>
      <w:r>
        <w:rPr>
          <w:sz w:val="28"/>
          <w:szCs w:val="28"/>
        </w:rPr>
        <w:t xml:space="preserve">, так и увеличение кредиторской задолженности перед поставщиком. </w:t>
      </w:r>
      <w:r w:rsidRPr="008D68E8">
        <w:rPr>
          <w:sz w:val="28"/>
          <w:szCs w:val="28"/>
        </w:rPr>
        <w:t xml:space="preserve">Важно подчеркнуть, что </w:t>
      </w:r>
      <w:r>
        <w:rPr>
          <w:sz w:val="28"/>
          <w:szCs w:val="28"/>
        </w:rPr>
        <w:t>данная</w:t>
      </w:r>
      <w:r w:rsidRPr="008D68E8">
        <w:rPr>
          <w:sz w:val="28"/>
          <w:szCs w:val="28"/>
        </w:rPr>
        <w:t xml:space="preserve"> операция  имеет исключительно управленческое значение, показывая, какие средства были вложены в формирование товарного остатка</w:t>
      </w:r>
      <w:r>
        <w:rPr>
          <w:sz w:val="28"/>
          <w:szCs w:val="28"/>
        </w:rPr>
        <w:t>, а также влияет на установку наценки.</w:t>
      </w:r>
    </w:p>
    <w:p w14:paraId="1CAA667F" w14:textId="29C2D87A" w:rsidR="008D68E8" w:rsidRPr="008D68E8" w:rsidRDefault="008D68E8" w:rsidP="008D68E8">
      <w:pPr>
        <w:spacing w:line="360" w:lineRule="auto"/>
        <w:ind w:firstLine="709"/>
        <w:jc w:val="both"/>
        <w:rPr>
          <w:sz w:val="28"/>
          <w:szCs w:val="28"/>
        </w:rPr>
      </w:pPr>
      <w:r w:rsidRPr="008D68E8">
        <w:rPr>
          <w:sz w:val="28"/>
          <w:szCs w:val="28"/>
        </w:rPr>
        <w:t xml:space="preserve">Вторая операция, «Оплата поставщику за товары» отражает погашение возникшей ранее кредиторской задолженности. Она документально подтверждается банковской выпиской и платежным поручением. Эта </w:t>
      </w:r>
      <w:r w:rsidRPr="008D68E8">
        <w:rPr>
          <w:sz w:val="28"/>
          <w:szCs w:val="28"/>
        </w:rPr>
        <w:lastRenderedPageBreak/>
        <w:t xml:space="preserve">проводка показывает реальный отток денежных средств, который, однако, также не является расходом для расчёта единого налога. </w:t>
      </w:r>
    </w:p>
    <w:p w14:paraId="7C3A9FB8" w14:textId="77777777" w:rsidR="00A86D73" w:rsidRDefault="008D68E8" w:rsidP="008D68E8">
      <w:pPr>
        <w:spacing w:line="360" w:lineRule="auto"/>
        <w:ind w:firstLine="709"/>
        <w:jc w:val="both"/>
        <w:rPr>
          <w:sz w:val="28"/>
          <w:szCs w:val="28"/>
        </w:rPr>
      </w:pPr>
      <w:r w:rsidRPr="008D68E8">
        <w:rPr>
          <w:sz w:val="28"/>
          <w:szCs w:val="28"/>
        </w:rPr>
        <w:t xml:space="preserve">Третья операция, «Списание покупной стоимости единицы проданного товара» является ключевой для расчёта финансового результата от продаж в управленческом учёте. </w:t>
      </w:r>
      <w:r w:rsidR="00A86D73" w:rsidRPr="00A86D73">
        <w:rPr>
          <w:sz w:val="28"/>
          <w:szCs w:val="28"/>
        </w:rPr>
        <w:t>В момент признания выручки от продажи товаров</w:t>
      </w:r>
      <w:r w:rsidR="00A86D73">
        <w:rPr>
          <w:sz w:val="28"/>
          <w:szCs w:val="28"/>
        </w:rPr>
        <w:t xml:space="preserve">, </w:t>
      </w:r>
      <w:r w:rsidR="00A86D73" w:rsidRPr="00A86D73">
        <w:rPr>
          <w:sz w:val="28"/>
          <w:szCs w:val="28"/>
        </w:rPr>
        <w:t>отражённой по Кредиту 90.1</w:t>
      </w:r>
      <w:r w:rsidR="00A86D73">
        <w:rPr>
          <w:sz w:val="28"/>
          <w:szCs w:val="28"/>
        </w:rPr>
        <w:t>,</w:t>
      </w:r>
      <w:r w:rsidR="00A86D73" w:rsidRPr="00A86D73">
        <w:rPr>
          <w:sz w:val="28"/>
          <w:szCs w:val="28"/>
        </w:rPr>
        <w:t xml:space="preserve"> в соответствии с принципом соответствия доходов и расходов, в том же отчётном периоде подлежит списанию связанная с получением этого дохода часть стоимости актива. Сумма в 3 000 рублей представляет собой покупную стоимость конкретной товарной единицы, реализованной покупателю. Путем отнесения этой суммы в дебет субсчёта 90.2 «Себестоимость продаж» формируется показатель расходов по обычной деятельности, необходимый для расчёта валовой прибыли (убытка) от продаж на синтетическом счёте 90 «Продажи». С кредита счёта 41 производится уменьшение остатка товарных запасов в оценке по себестоимости каждой единицы (или иному принятому методу оценки при выбытии).</w:t>
      </w:r>
    </w:p>
    <w:p w14:paraId="4D20E2D2" w14:textId="4CDED30C" w:rsidR="00D3199E" w:rsidRDefault="008D68E8" w:rsidP="00D3199E">
      <w:pPr>
        <w:spacing w:line="360" w:lineRule="auto"/>
        <w:ind w:firstLine="709"/>
        <w:jc w:val="both"/>
        <w:rPr>
          <w:sz w:val="28"/>
          <w:szCs w:val="28"/>
        </w:rPr>
      </w:pPr>
      <w:r w:rsidRPr="008D68E8">
        <w:rPr>
          <w:sz w:val="28"/>
          <w:szCs w:val="28"/>
        </w:rPr>
        <w:t xml:space="preserve">Четвёртая и пятая операции отражают результаты инвентаризации — процедуры выявления фактического наличия товара и сопоставления его с учётными данными. </w:t>
      </w:r>
      <w:r w:rsidR="00D3199E" w:rsidRPr="00D3199E">
        <w:rPr>
          <w:sz w:val="28"/>
          <w:szCs w:val="28"/>
        </w:rPr>
        <w:t xml:space="preserve">Операции, связанные с инвентаризацией, представлены двумя корреспонденциями. Проводка Дебет </w:t>
      </w:r>
      <w:r w:rsidR="00D3199E">
        <w:rPr>
          <w:sz w:val="28"/>
          <w:szCs w:val="28"/>
        </w:rPr>
        <w:t xml:space="preserve">счета </w:t>
      </w:r>
      <w:r w:rsidR="00D3199E" w:rsidRPr="00D3199E">
        <w:rPr>
          <w:sz w:val="28"/>
          <w:szCs w:val="28"/>
        </w:rPr>
        <w:t xml:space="preserve">91.2 Кредит </w:t>
      </w:r>
      <w:r w:rsidR="00D3199E">
        <w:rPr>
          <w:sz w:val="28"/>
          <w:szCs w:val="28"/>
        </w:rPr>
        <w:t xml:space="preserve">счета </w:t>
      </w:r>
      <w:r w:rsidR="00D3199E" w:rsidRPr="00D3199E">
        <w:rPr>
          <w:sz w:val="28"/>
          <w:szCs w:val="28"/>
        </w:rPr>
        <w:t>41 на сумму 1 530 рублей оформляет результат инвентаризации в виде выявленной недостачи товарно-материальных ценностей. Стоимость недостающих запасов подлежит списанию с баланса с отнесением на финансовый результат как прочий расход. До момента установления виновных лиц или принятия решения о списании в состав внереализационных расходов, данная сумма отражается как убыток отчётного периода на субсчёте 91.2 «Прочие расходы».</w:t>
      </w:r>
      <w:r w:rsidR="00D3199E">
        <w:rPr>
          <w:sz w:val="28"/>
          <w:szCs w:val="28"/>
        </w:rPr>
        <w:t xml:space="preserve"> </w:t>
      </w:r>
      <w:r w:rsidR="00D3199E" w:rsidRPr="00D3199E">
        <w:rPr>
          <w:sz w:val="28"/>
          <w:szCs w:val="28"/>
        </w:rPr>
        <w:t xml:space="preserve">Обратная операция Дебет 41 Кредит 91.1 на сумму </w:t>
      </w:r>
      <w:r w:rsidR="00D3199E">
        <w:rPr>
          <w:sz w:val="28"/>
          <w:szCs w:val="28"/>
        </w:rPr>
        <w:t>760</w:t>
      </w:r>
      <w:r w:rsidR="00D3199E" w:rsidRPr="00D3199E">
        <w:rPr>
          <w:sz w:val="28"/>
          <w:szCs w:val="28"/>
        </w:rPr>
        <w:t xml:space="preserve"> рублей отражает оприходование излишков товарно-материальных ценностей, выявленных при инвентаризации. Неучтённые, но фактически присутствующие на складе активы принимаются к бухгалтерскому учёту по </w:t>
      </w:r>
      <w:r w:rsidR="00D3199E" w:rsidRPr="00D3199E">
        <w:rPr>
          <w:sz w:val="28"/>
          <w:szCs w:val="28"/>
        </w:rPr>
        <w:lastRenderedPageBreak/>
        <w:t>текущей рыночной стоимости. Их стоимость признаётся прочим доходом отчётного периода на субсчёте 91.1 «Прочие доходы», что приводит к увеличению финансового результата и одновременному увеличению статьи баланса «Товарно-материальные запасы».</w:t>
      </w:r>
    </w:p>
    <w:p w14:paraId="0DC07636" w14:textId="62949F1A" w:rsidR="00A86D73" w:rsidRPr="008D68E8" w:rsidRDefault="00A86D73" w:rsidP="008D68E8">
      <w:pPr>
        <w:spacing w:line="360" w:lineRule="auto"/>
        <w:ind w:firstLine="709"/>
        <w:jc w:val="both"/>
        <w:rPr>
          <w:sz w:val="28"/>
          <w:szCs w:val="28"/>
        </w:rPr>
      </w:pPr>
      <w:r>
        <w:rPr>
          <w:sz w:val="28"/>
          <w:szCs w:val="28"/>
        </w:rPr>
        <w:t xml:space="preserve">Следующим </w:t>
      </w:r>
      <w:r w:rsidR="00D3199E">
        <w:rPr>
          <w:sz w:val="28"/>
          <w:szCs w:val="28"/>
        </w:rPr>
        <w:t>важным разделом учета является учет денежных средств, подробнее рассмотрим его в таблице 2.4</w:t>
      </w:r>
    </w:p>
    <w:p w14:paraId="086415D1" w14:textId="0CBF5D1E" w:rsidR="007441CC" w:rsidRPr="007441CC" w:rsidRDefault="007441CC" w:rsidP="007441CC">
      <w:pPr>
        <w:spacing w:before="240" w:after="120" w:line="360" w:lineRule="auto"/>
        <w:rPr>
          <w:sz w:val="28"/>
          <w:szCs w:val="28"/>
        </w:rPr>
      </w:pPr>
      <w:r>
        <w:rPr>
          <w:sz w:val="28"/>
          <w:szCs w:val="28"/>
        </w:rPr>
        <w:t xml:space="preserve">Таблица 2.4- </w:t>
      </w:r>
      <w:r w:rsidRPr="007441CC">
        <w:rPr>
          <w:sz w:val="28"/>
          <w:szCs w:val="28"/>
        </w:rPr>
        <w:t xml:space="preserve">Бухгалтерские проводки по </w:t>
      </w:r>
      <w:r>
        <w:rPr>
          <w:sz w:val="28"/>
          <w:szCs w:val="28"/>
        </w:rPr>
        <w:t>учету денежных средств.</w:t>
      </w:r>
    </w:p>
    <w:tbl>
      <w:tblPr>
        <w:tblStyle w:val="TableGrid"/>
        <w:tblW w:w="0" w:type="auto"/>
        <w:tblLook w:val="04A0" w:firstRow="1" w:lastRow="0" w:firstColumn="1" w:lastColumn="0" w:noHBand="0" w:noVBand="1"/>
      </w:tblPr>
      <w:tblGrid>
        <w:gridCol w:w="5920"/>
        <w:gridCol w:w="1025"/>
        <w:gridCol w:w="1082"/>
        <w:gridCol w:w="1544"/>
      </w:tblGrid>
      <w:tr w:rsidR="007441CC" w:rsidRPr="00F43712" w14:paraId="1C670D68" w14:textId="77777777" w:rsidTr="00C4507C">
        <w:tc>
          <w:tcPr>
            <w:tcW w:w="5920" w:type="dxa"/>
          </w:tcPr>
          <w:p w14:paraId="6C885D3A" w14:textId="5D8A0A21" w:rsidR="007441CC" w:rsidRPr="007441CC" w:rsidRDefault="007441CC" w:rsidP="007441CC">
            <w:pPr>
              <w:spacing w:line="375" w:lineRule="atLeast"/>
              <w:jc w:val="center"/>
              <w:rPr>
                <w:color w:val="0F1115"/>
                <w:sz w:val="28"/>
                <w:szCs w:val="28"/>
              </w:rPr>
            </w:pPr>
            <w:r w:rsidRPr="007441CC">
              <w:rPr>
                <w:sz w:val="28"/>
                <w:szCs w:val="28"/>
              </w:rPr>
              <w:t>Хозяйственная операция</w:t>
            </w:r>
          </w:p>
        </w:tc>
        <w:tc>
          <w:tcPr>
            <w:tcW w:w="1025" w:type="dxa"/>
          </w:tcPr>
          <w:p w14:paraId="466D5C14" w14:textId="13B37240" w:rsidR="007441CC" w:rsidRPr="007441CC" w:rsidRDefault="007441CC" w:rsidP="007441CC">
            <w:pPr>
              <w:spacing w:line="375" w:lineRule="atLeast"/>
              <w:jc w:val="center"/>
              <w:rPr>
                <w:color w:val="0F1115"/>
                <w:sz w:val="28"/>
                <w:szCs w:val="28"/>
              </w:rPr>
            </w:pPr>
            <w:r w:rsidRPr="007441CC">
              <w:rPr>
                <w:sz w:val="28"/>
                <w:szCs w:val="28"/>
              </w:rPr>
              <w:t>Дебет</w:t>
            </w:r>
          </w:p>
        </w:tc>
        <w:tc>
          <w:tcPr>
            <w:tcW w:w="1082" w:type="dxa"/>
          </w:tcPr>
          <w:p w14:paraId="6C723538" w14:textId="6632C80E" w:rsidR="007441CC" w:rsidRPr="007441CC" w:rsidRDefault="007441CC" w:rsidP="007441CC">
            <w:pPr>
              <w:spacing w:line="375" w:lineRule="atLeast"/>
              <w:jc w:val="center"/>
              <w:rPr>
                <w:color w:val="0F1115"/>
                <w:sz w:val="28"/>
                <w:szCs w:val="28"/>
              </w:rPr>
            </w:pPr>
            <w:r w:rsidRPr="007441CC">
              <w:rPr>
                <w:sz w:val="28"/>
                <w:szCs w:val="28"/>
              </w:rPr>
              <w:t>Кредит</w:t>
            </w:r>
          </w:p>
        </w:tc>
        <w:tc>
          <w:tcPr>
            <w:tcW w:w="1544" w:type="dxa"/>
          </w:tcPr>
          <w:p w14:paraId="747089E5" w14:textId="4531B3E0" w:rsidR="007441CC" w:rsidRPr="007441CC" w:rsidRDefault="007441CC" w:rsidP="007441CC">
            <w:pPr>
              <w:spacing w:line="375" w:lineRule="atLeast"/>
              <w:jc w:val="center"/>
              <w:rPr>
                <w:color w:val="0F1115"/>
                <w:sz w:val="28"/>
                <w:szCs w:val="28"/>
              </w:rPr>
            </w:pPr>
            <w:r w:rsidRPr="007441CC">
              <w:rPr>
                <w:sz w:val="28"/>
                <w:szCs w:val="28"/>
              </w:rPr>
              <w:t>Сумма, руб.</w:t>
            </w:r>
          </w:p>
        </w:tc>
      </w:tr>
      <w:tr w:rsidR="007670CD" w:rsidRPr="00F43712" w14:paraId="002753BB" w14:textId="77777777" w:rsidTr="0093760B">
        <w:tc>
          <w:tcPr>
            <w:tcW w:w="5920" w:type="dxa"/>
          </w:tcPr>
          <w:p w14:paraId="2411D762" w14:textId="05EF0654" w:rsidR="007670CD" w:rsidRPr="00F43712" w:rsidRDefault="007670CD" w:rsidP="007670CD">
            <w:pPr>
              <w:spacing w:line="375" w:lineRule="atLeast"/>
              <w:rPr>
                <w:color w:val="0F1115"/>
                <w:sz w:val="28"/>
                <w:szCs w:val="28"/>
              </w:rPr>
            </w:pPr>
            <w:r w:rsidRPr="00F43712">
              <w:rPr>
                <w:color w:val="0F1115"/>
                <w:sz w:val="28"/>
                <w:szCs w:val="28"/>
              </w:rPr>
              <w:t>Выдача денежных средств под отчет</w:t>
            </w:r>
          </w:p>
        </w:tc>
        <w:tc>
          <w:tcPr>
            <w:tcW w:w="1025" w:type="dxa"/>
            <w:vAlign w:val="bottom"/>
          </w:tcPr>
          <w:p w14:paraId="5B808A84" w14:textId="3DD27FC9" w:rsidR="007670CD" w:rsidRPr="00F43712" w:rsidRDefault="007670CD" w:rsidP="0093760B">
            <w:pPr>
              <w:spacing w:line="375" w:lineRule="atLeast"/>
              <w:jc w:val="center"/>
              <w:rPr>
                <w:color w:val="0F1115"/>
                <w:sz w:val="28"/>
                <w:szCs w:val="28"/>
              </w:rPr>
            </w:pPr>
            <w:r w:rsidRPr="00F43712">
              <w:rPr>
                <w:color w:val="0F1115"/>
                <w:sz w:val="28"/>
                <w:szCs w:val="28"/>
              </w:rPr>
              <w:t>71</w:t>
            </w:r>
          </w:p>
        </w:tc>
        <w:tc>
          <w:tcPr>
            <w:tcW w:w="0" w:type="auto"/>
            <w:vAlign w:val="bottom"/>
          </w:tcPr>
          <w:p w14:paraId="6D4EC178" w14:textId="4F7D0F7F" w:rsidR="007670CD" w:rsidRPr="00F43712" w:rsidRDefault="007670CD" w:rsidP="0093760B">
            <w:pPr>
              <w:spacing w:line="375" w:lineRule="atLeast"/>
              <w:jc w:val="center"/>
              <w:rPr>
                <w:color w:val="0F1115"/>
                <w:sz w:val="28"/>
                <w:szCs w:val="28"/>
              </w:rPr>
            </w:pPr>
            <w:r w:rsidRPr="00F43712">
              <w:rPr>
                <w:color w:val="0F1115"/>
                <w:sz w:val="28"/>
                <w:szCs w:val="28"/>
              </w:rPr>
              <w:t>50</w:t>
            </w:r>
          </w:p>
        </w:tc>
        <w:tc>
          <w:tcPr>
            <w:tcW w:w="0" w:type="auto"/>
            <w:vAlign w:val="bottom"/>
          </w:tcPr>
          <w:p w14:paraId="0160F86E" w14:textId="0BC84DF0" w:rsidR="007670CD" w:rsidRPr="00F43712" w:rsidRDefault="007670CD" w:rsidP="0093760B">
            <w:pPr>
              <w:spacing w:line="375" w:lineRule="atLeast"/>
              <w:jc w:val="center"/>
              <w:rPr>
                <w:color w:val="0F1115"/>
                <w:sz w:val="28"/>
                <w:szCs w:val="28"/>
              </w:rPr>
            </w:pPr>
            <w:r>
              <w:rPr>
                <w:color w:val="0F1115"/>
                <w:sz w:val="28"/>
                <w:szCs w:val="28"/>
              </w:rPr>
              <w:t>1300</w:t>
            </w:r>
          </w:p>
        </w:tc>
      </w:tr>
      <w:tr w:rsidR="007670CD" w:rsidRPr="00F43712" w14:paraId="14162037" w14:textId="77777777" w:rsidTr="0093760B">
        <w:tc>
          <w:tcPr>
            <w:tcW w:w="5920" w:type="dxa"/>
          </w:tcPr>
          <w:p w14:paraId="16153562" w14:textId="1E6298A7" w:rsidR="007670CD" w:rsidRPr="00F43712" w:rsidRDefault="007670CD" w:rsidP="007670CD">
            <w:pPr>
              <w:spacing w:line="375" w:lineRule="atLeast"/>
              <w:rPr>
                <w:color w:val="0F1115"/>
                <w:sz w:val="28"/>
                <w:szCs w:val="28"/>
              </w:rPr>
            </w:pPr>
            <w:r>
              <w:rPr>
                <w:color w:val="0F1115"/>
                <w:sz w:val="28"/>
                <w:szCs w:val="28"/>
              </w:rPr>
              <w:t>Утверждение авансового отчета</w:t>
            </w:r>
          </w:p>
        </w:tc>
        <w:tc>
          <w:tcPr>
            <w:tcW w:w="1025" w:type="dxa"/>
            <w:vAlign w:val="bottom"/>
          </w:tcPr>
          <w:p w14:paraId="46ADAA12" w14:textId="4786F571" w:rsidR="007670CD" w:rsidRPr="00F43712" w:rsidRDefault="007670CD" w:rsidP="0093760B">
            <w:pPr>
              <w:spacing w:line="375" w:lineRule="atLeast"/>
              <w:jc w:val="center"/>
              <w:rPr>
                <w:color w:val="0F1115"/>
                <w:sz w:val="28"/>
                <w:szCs w:val="28"/>
              </w:rPr>
            </w:pPr>
            <w:r>
              <w:rPr>
                <w:color w:val="0F1115"/>
                <w:sz w:val="28"/>
                <w:szCs w:val="28"/>
              </w:rPr>
              <w:t>44</w:t>
            </w:r>
          </w:p>
        </w:tc>
        <w:tc>
          <w:tcPr>
            <w:tcW w:w="0" w:type="auto"/>
            <w:vAlign w:val="bottom"/>
          </w:tcPr>
          <w:p w14:paraId="0F625A98" w14:textId="1F82C16D" w:rsidR="007670CD" w:rsidRPr="00F43712" w:rsidRDefault="007670CD" w:rsidP="0093760B">
            <w:pPr>
              <w:spacing w:line="375" w:lineRule="atLeast"/>
              <w:jc w:val="center"/>
              <w:rPr>
                <w:color w:val="0F1115"/>
                <w:sz w:val="28"/>
                <w:szCs w:val="28"/>
              </w:rPr>
            </w:pPr>
            <w:r w:rsidRPr="00F43712">
              <w:rPr>
                <w:color w:val="0F1115"/>
                <w:sz w:val="28"/>
                <w:szCs w:val="28"/>
              </w:rPr>
              <w:t>71</w:t>
            </w:r>
          </w:p>
        </w:tc>
        <w:tc>
          <w:tcPr>
            <w:tcW w:w="0" w:type="auto"/>
            <w:vAlign w:val="bottom"/>
          </w:tcPr>
          <w:p w14:paraId="4B3A3BD4" w14:textId="7643301C" w:rsidR="007670CD" w:rsidRPr="00F43712" w:rsidRDefault="007670CD" w:rsidP="0093760B">
            <w:pPr>
              <w:spacing w:line="375" w:lineRule="atLeast"/>
              <w:jc w:val="center"/>
              <w:rPr>
                <w:color w:val="0F1115"/>
                <w:sz w:val="28"/>
                <w:szCs w:val="28"/>
              </w:rPr>
            </w:pPr>
            <w:r>
              <w:rPr>
                <w:color w:val="0F1115"/>
                <w:sz w:val="28"/>
                <w:szCs w:val="28"/>
              </w:rPr>
              <w:t>1500</w:t>
            </w:r>
          </w:p>
        </w:tc>
      </w:tr>
      <w:tr w:rsidR="007670CD" w:rsidRPr="00F43712" w14:paraId="0EDF388D" w14:textId="77777777" w:rsidTr="0093760B">
        <w:tc>
          <w:tcPr>
            <w:tcW w:w="5920" w:type="dxa"/>
          </w:tcPr>
          <w:p w14:paraId="0A28740A" w14:textId="0A99A740" w:rsidR="007670CD" w:rsidRPr="00F43712" w:rsidRDefault="007670CD" w:rsidP="007670CD">
            <w:pPr>
              <w:spacing w:line="375" w:lineRule="atLeast"/>
              <w:rPr>
                <w:color w:val="0F1115"/>
                <w:sz w:val="28"/>
                <w:szCs w:val="28"/>
              </w:rPr>
            </w:pPr>
            <w:r>
              <w:rPr>
                <w:color w:val="0F1115"/>
                <w:sz w:val="28"/>
                <w:szCs w:val="28"/>
              </w:rPr>
              <w:t xml:space="preserve">Выдача перерасхода по авансовому отчету </w:t>
            </w:r>
          </w:p>
        </w:tc>
        <w:tc>
          <w:tcPr>
            <w:tcW w:w="1025" w:type="dxa"/>
            <w:vAlign w:val="bottom"/>
          </w:tcPr>
          <w:p w14:paraId="4CF85A8E" w14:textId="43B1E624" w:rsidR="007670CD" w:rsidRPr="00F43712" w:rsidRDefault="007670CD" w:rsidP="0093760B">
            <w:pPr>
              <w:spacing w:line="375" w:lineRule="atLeast"/>
              <w:jc w:val="center"/>
              <w:rPr>
                <w:color w:val="0F1115"/>
                <w:sz w:val="28"/>
                <w:szCs w:val="28"/>
              </w:rPr>
            </w:pPr>
            <w:r>
              <w:rPr>
                <w:color w:val="0F1115"/>
                <w:sz w:val="28"/>
                <w:szCs w:val="28"/>
              </w:rPr>
              <w:t>71</w:t>
            </w:r>
          </w:p>
        </w:tc>
        <w:tc>
          <w:tcPr>
            <w:tcW w:w="0" w:type="auto"/>
            <w:vAlign w:val="bottom"/>
          </w:tcPr>
          <w:p w14:paraId="6EB6D8E4" w14:textId="1AD6CD25" w:rsidR="007670CD" w:rsidRPr="00F43712" w:rsidRDefault="007670CD" w:rsidP="0093760B">
            <w:pPr>
              <w:spacing w:line="375" w:lineRule="atLeast"/>
              <w:jc w:val="center"/>
              <w:rPr>
                <w:color w:val="0F1115"/>
                <w:sz w:val="28"/>
                <w:szCs w:val="28"/>
              </w:rPr>
            </w:pPr>
            <w:r>
              <w:rPr>
                <w:color w:val="0F1115"/>
                <w:sz w:val="28"/>
                <w:szCs w:val="28"/>
              </w:rPr>
              <w:t>50</w:t>
            </w:r>
          </w:p>
        </w:tc>
        <w:tc>
          <w:tcPr>
            <w:tcW w:w="0" w:type="auto"/>
            <w:vAlign w:val="bottom"/>
          </w:tcPr>
          <w:p w14:paraId="77ABA4D3" w14:textId="3D88C4A8" w:rsidR="007670CD" w:rsidRPr="00F43712" w:rsidRDefault="007670CD" w:rsidP="0093760B">
            <w:pPr>
              <w:spacing w:line="375" w:lineRule="atLeast"/>
              <w:jc w:val="center"/>
              <w:rPr>
                <w:color w:val="0F1115"/>
                <w:sz w:val="28"/>
                <w:szCs w:val="28"/>
              </w:rPr>
            </w:pPr>
            <w:r>
              <w:rPr>
                <w:color w:val="0F1115"/>
                <w:sz w:val="28"/>
                <w:szCs w:val="28"/>
              </w:rPr>
              <w:t>200</w:t>
            </w:r>
          </w:p>
        </w:tc>
      </w:tr>
      <w:tr w:rsidR="007670CD" w:rsidRPr="00F43712" w14:paraId="509A002F" w14:textId="77777777" w:rsidTr="0093760B">
        <w:tc>
          <w:tcPr>
            <w:tcW w:w="5920" w:type="dxa"/>
          </w:tcPr>
          <w:p w14:paraId="734B9F74" w14:textId="42ED2E0F" w:rsidR="007670CD" w:rsidRDefault="007670CD" w:rsidP="007670CD">
            <w:pPr>
              <w:spacing w:line="375" w:lineRule="atLeast"/>
              <w:rPr>
                <w:color w:val="0F1115"/>
                <w:sz w:val="28"/>
                <w:szCs w:val="28"/>
              </w:rPr>
            </w:pPr>
            <w:r w:rsidRPr="00961F42">
              <w:rPr>
                <w:color w:val="0F1115"/>
                <w:sz w:val="28"/>
                <w:szCs w:val="28"/>
              </w:rPr>
              <w:t xml:space="preserve">Розничная продажа </w:t>
            </w:r>
            <w:r>
              <w:rPr>
                <w:color w:val="0F1115"/>
                <w:sz w:val="28"/>
                <w:szCs w:val="28"/>
              </w:rPr>
              <w:t xml:space="preserve">единицы </w:t>
            </w:r>
            <w:r w:rsidRPr="00961F42">
              <w:rPr>
                <w:color w:val="0F1115"/>
                <w:sz w:val="28"/>
                <w:szCs w:val="28"/>
              </w:rPr>
              <w:t>товара (отражение выручки)</w:t>
            </w:r>
          </w:p>
        </w:tc>
        <w:tc>
          <w:tcPr>
            <w:tcW w:w="1025" w:type="dxa"/>
            <w:vAlign w:val="bottom"/>
          </w:tcPr>
          <w:p w14:paraId="37312305" w14:textId="200CC4CD" w:rsidR="007670CD" w:rsidRDefault="007670CD" w:rsidP="0093760B">
            <w:pPr>
              <w:spacing w:line="375" w:lineRule="atLeast"/>
              <w:jc w:val="center"/>
              <w:rPr>
                <w:color w:val="0F1115"/>
                <w:sz w:val="28"/>
                <w:szCs w:val="28"/>
              </w:rPr>
            </w:pPr>
            <w:r w:rsidRPr="00961F42">
              <w:rPr>
                <w:color w:val="0F1115"/>
                <w:sz w:val="28"/>
                <w:szCs w:val="28"/>
              </w:rPr>
              <w:t>50</w:t>
            </w:r>
          </w:p>
        </w:tc>
        <w:tc>
          <w:tcPr>
            <w:tcW w:w="0" w:type="auto"/>
            <w:vAlign w:val="bottom"/>
          </w:tcPr>
          <w:p w14:paraId="731956A6" w14:textId="24E6ADAA" w:rsidR="007670CD" w:rsidRPr="00F43712" w:rsidRDefault="007670CD" w:rsidP="0093760B">
            <w:pPr>
              <w:spacing w:line="375" w:lineRule="atLeast"/>
              <w:jc w:val="center"/>
              <w:rPr>
                <w:color w:val="0F1115"/>
                <w:sz w:val="28"/>
                <w:szCs w:val="28"/>
              </w:rPr>
            </w:pPr>
            <w:r w:rsidRPr="00961F42">
              <w:rPr>
                <w:color w:val="0F1115"/>
                <w:sz w:val="28"/>
                <w:szCs w:val="28"/>
              </w:rPr>
              <w:t>90.1</w:t>
            </w:r>
          </w:p>
        </w:tc>
        <w:tc>
          <w:tcPr>
            <w:tcW w:w="0" w:type="auto"/>
            <w:vAlign w:val="bottom"/>
          </w:tcPr>
          <w:p w14:paraId="2E1E045C" w14:textId="40A10748" w:rsidR="007670CD" w:rsidRDefault="007670CD" w:rsidP="0093760B">
            <w:pPr>
              <w:spacing w:line="375" w:lineRule="atLeast"/>
              <w:jc w:val="center"/>
              <w:rPr>
                <w:color w:val="0F1115"/>
                <w:sz w:val="28"/>
                <w:szCs w:val="28"/>
              </w:rPr>
            </w:pPr>
            <w:r>
              <w:rPr>
                <w:color w:val="0F1115"/>
                <w:sz w:val="28"/>
                <w:szCs w:val="28"/>
              </w:rPr>
              <w:t>5900</w:t>
            </w:r>
          </w:p>
        </w:tc>
      </w:tr>
      <w:tr w:rsidR="007670CD" w:rsidRPr="00F43712" w14:paraId="41EA90B5" w14:textId="77777777" w:rsidTr="0093760B">
        <w:tc>
          <w:tcPr>
            <w:tcW w:w="5920" w:type="dxa"/>
          </w:tcPr>
          <w:p w14:paraId="5F3ABED3" w14:textId="7CA13BA8" w:rsidR="007670CD" w:rsidRDefault="007670CD" w:rsidP="007670CD">
            <w:pPr>
              <w:spacing w:line="375" w:lineRule="atLeast"/>
              <w:rPr>
                <w:color w:val="0F1115"/>
                <w:sz w:val="28"/>
                <w:szCs w:val="28"/>
              </w:rPr>
            </w:pPr>
            <w:r w:rsidRPr="00F43712">
              <w:rPr>
                <w:color w:val="0F1115"/>
                <w:sz w:val="28"/>
                <w:szCs w:val="28"/>
              </w:rPr>
              <w:t>Сдача наличной выручки на расчетный счет</w:t>
            </w:r>
          </w:p>
        </w:tc>
        <w:tc>
          <w:tcPr>
            <w:tcW w:w="1025" w:type="dxa"/>
            <w:vAlign w:val="bottom"/>
          </w:tcPr>
          <w:p w14:paraId="6BB78322" w14:textId="507A8874" w:rsidR="007670CD" w:rsidRPr="00F43712" w:rsidRDefault="007670CD" w:rsidP="0093760B">
            <w:pPr>
              <w:spacing w:line="375" w:lineRule="atLeast"/>
              <w:jc w:val="center"/>
              <w:rPr>
                <w:color w:val="0F1115"/>
                <w:sz w:val="28"/>
                <w:szCs w:val="28"/>
              </w:rPr>
            </w:pPr>
            <w:r w:rsidRPr="00F43712">
              <w:rPr>
                <w:color w:val="0F1115"/>
                <w:sz w:val="28"/>
                <w:szCs w:val="28"/>
              </w:rPr>
              <w:t>51</w:t>
            </w:r>
          </w:p>
        </w:tc>
        <w:tc>
          <w:tcPr>
            <w:tcW w:w="0" w:type="auto"/>
            <w:vAlign w:val="bottom"/>
          </w:tcPr>
          <w:p w14:paraId="7A2EB16D" w14:textId="07D19DB0" w:rsidR="007670CD" w:rsidRPr="00F43712" w:rsidRDefault="007670CD" w:rsidP="0093760B">
            <w:pPr>
              <w:spacing w:line="375" w:lineRule="atLeast"/>
              <w:jc w:val="center"/>
              <w:rPr>
                <w:color w:val="0F1115"/>
                <w:sz w:val="28"/>
                <w:szCs w:val="28"/>
              </w:rPr>
            </w:pPr>
            <w:r w:rsidRPr="00F43712">
              <w:rPr>
                <w:color w:val="0F1115"/>
                <w:sz w:val="28"/>
                <w:szCs w:val="28"/>
              </w:rPr>
              <w:t>50</w:t>
            </w:r>
          </w:p>
        </w:tc>
        <w:tc>
          <w:tcPr>
            <w:tcW w:w="0" w:type="auto"/>
            <w:vAlign w:val="bottom"/>
          </w:tcPr>
          <w:p w14:paraId="6C598906" w14:textId="0F9B30B9" w:rsidR="007670CD" w:rsidRDefault="007670CD" w:rsidP="0093760B">
            <w:pPr>
              <w:spacing w:line="375" w:lineRule="atLeast"/>
              <w:jc w:val="center"/>
              <w:rPr>
                <w:color w:val="0F1115"/>
                <w:sz w:val="28"/>
                <w:szCs w:val="28"/>
              </w:rPr>
            </w:pPr>
            <w:r>
              <w:rPr>
                <w:color w:val="0F1115"/>
                <w:sz w:val="28"/>
                <w:szCs w:val="28"/>
              </w:rPr>
              <w:t>45000</w:t>
            </w:r>
          </w:p>
        </w:tc>
      </w:tr>
    </w:tbl>
    <w:p w14:paraId="0AC912DA" w14:textId="7EE8E5D9" w:rsidR="007670CD" w:rsidRPr="007670CD" w:rsidRDefault="00323F81" w:rsidP="007670CD">
      <w:pPr>
        <w:spacing w:before="120" w:line="360" w:lineRule="auto"/>
        <w:ind w:firstLine="709"/>
        <w:jc w:val="both"/>
        <w:rPr>
          <w:sz w:val="28"/>
          <w:szCs w:val="28"/>
        </w:rPr>
      </w:pPr>
      <w:r>
        <w:rPr>
          <w:sz w:val="28"/>
          <w:szCs w:val="28"/>
        </w:rPr>
        <w:t>В таблице 2.4 показано, что у</w:t>
      </w:r>
      <w:r w:rsidR="0074404D">
        <w:rPr>
          <w:sz w:val="28"/>
          <w:szCs w:val="28"/>
        </w:rPr>
        <w:t xml:space="preserve">чет денежных средств характеризуется использованием счета 50. </w:t>
      </w:r>
      <w:r w:rsidR="007670CD" w:rsidRPr="007670CD">
        <w:rPr>
          <w:sz w:val="28"/>
          <w:szCs w:val="28"/>
        </w:rPr>
        <w:t xml:space="preserve">Проводка Дебет </w:t>
      </w:r>
      <w:r w:rsidR="007670CD">
        <w:rPr>
          <w:sz w:val="28"/>
          <w:szCs w:val="28"/>
        </w:rPr>
        <w:t xml:space="preserve">счета </w:t>
      </w:r>
      <w:r w:rsidR="007670CD" w:rsidRPr="007670CD">
        <w:rPr>
          <w:sz w:val="28"/>
          <w:szCs w:val="28"/>
        </w:rPr>
        <w:t xml:space="preserve">71 «Расчёты с подотчётными лицами» Кредит </w:t>
      </w:r>
      <w:r w:rsidR="007670CD">
        <w:rPr>
          <w:sz w:val="28"/>
          <w:szCs w:val="28"/>
        </w:rPr>
        <w:t xml:space="preserve">счета </w:t>
      </w:r>
      <w:r w:rsidR="007670CD" w:rsidRPr="007670CD">
        <w:rPr>
          <w:sz w:val="28"/>
          <w:szCs w:val="28"/>
        </w:rPr>
        <w:t>50 «Касса» на сумму 1 300 рублей оформляет факт выдачи наличных денежных средств из кассы организации работнику для совершения хозяйственных расходов. В результате данной операции происходит уменьшение актива баланса в части денежных средств в кассе и одновременное увеличение дебиторской задолженности по выданным авансам, учитываемой на активно-пассивном счёте 71. Сумма аванса подлежит последующему детальному отчёту со стороны работника.</w:t>
      </w:r>
    </w:p>
    <w:p w14:paraId="0F34BADB" w14:textId="5104E2A8" w:rsidR="007670CD" w:rsidRPr="007670CD" w:rsidRDefault="007670CD" w:rsidP="00C54AE0">
      <w:pPr>
        <w:spacing w:line="360" w:lineRule="auto"/>
        <w:ind w:firstLine="709"/>
        <w:jc w:val="both"/>
        <w:rPr>
          <w:sz w:val="28"/>
          <w:szCs w:val="28"/>
        </w:rPr>
      </w:pPr>
      <w:bookmarkStart w:id="10" w:name="_Hlk219848457"/>
      <w:r w:rsidRPr="007670CD">
        <w:rPr>
          <w:sz w:val="28"/>
          <w:szCs w:val="28"/>
        </w:rPr>
        <w:t xml:space="preserve">Следующая запись </w:t>
      </w:r>
      <w:bookmarkEnd w:id="10"/>
      <w:r w:rsidRPr="007670CD">
        <w:rPr>
          <w:sz w:val="28"/>
          <w:szCs w:val="28"/>
        </w:rPr>
        <w:t xml:space="preserve">Дебет </w:t>
      </w:r>
      <w:r>
        <w:rPr>
          <w:sz w:val="28"/>
          <w:szCs w:val="28"/>
        </w:rPr>
        <w:t xml:space="preserve">счета </w:t>
      </w:r>
      <w:r w:rsidRPr="007670CD">
        <w:rPr>
          <w:sz w:val="28"/>
          <w:szCs w:val="28"/>
        </w:rPr>
        <w:t xml:space="preserve">44 «Расходы на продажу» Кредит </w:t>
      </w:r>
      <w:r>
        <w:rPr>
          <w:sz w:val="28"/>
          <w:szCs w:val="28"/>
        </w:rPr>
        <w:t xml:space="preserve">счета </w:t>
      </w:r>
      <w:r w:rsidRPr="007670CD">
        <w:rPr>
          <w:sz w:val="28"/>
          <w:szCs w:val="28"/>
        </w:rPr>
        <w:t xml:space="preserve">71 «Расчёты с подотчётными лицами» на сумму 1 500 рублей отражает утверждение авансового отчёта работника. В анализируемом случае фактические документально подтверждённые расходы (1 500 руб.) превысили сумму первоначально выданного аванса (1 300 руб.). В рамках данной проводки производится списание суммы утверждённых и </w:t>
      </w:r>
      <w:r w:rsidRPr="007670CD">
        <w:rPr>
          <w:sz w:val="28"/>
          <w:szCs w:val="28"/>
        </w:rPr>
        <w:lastRenderedPageBreak/>
        <w:t>экономически обоснованных расходов, связанных с продажей товаров, в состав текущих затрат периода. Одновременно производится закрытие дебиторской задолженности работника в части, равной сумме выданного аванса (1 300 руб.), и формируется кредиторская задолженность организаци</w:t>
      </w:r>
      <w:r w:rsidR="00C54AE0">
        <w:rPr>
          <w:sz w:val="28"/>
          <w:szCs w:val="28"/>
        </w:rPr>
        <w:t>и перед сотрудником</w:t>
      </w:r>
      <w:r w:rsidRPr="007670CD">
        <w:rPr>
          <w:sz w:val="28"/>
          <w:szCs w:val="28"/>
        </w:rPr>
        <w:t xml:space="preserve"> </w:t>
      </w:r>
      <w:r w:rsidR="00C54AE0">
        <w:rPr>
          <w:sz w:val="28"/>
          <w:szCs w:val="28"/>
        </w:rPr>
        <w:t>равной</w:t>
      </w:r>
      <w:r w:rsidRPr="007670CD">
        <w:rPr>
          <w:sz w:val="28"/>
          <w:szCs w:val="28"/>
        </w:rPr>
        <w:t xml:space="preserve"> сумме перерасхода (200 руб.), требующая последующей выплаты.</w:t>
      </w:r>
    </w:p>
    <w:p w14:paraId="6368FF45" w14:textId="60FB20E1" w:rsidR="007670CD" w:rsidRPr="007670CD" w:rsidRDefault="00C54AE0" w:rsidP="00C54AE0">
      <w:pPr>
        <w:spacing w:line="360" w:lineRule="auto"/>
        <w:ind w:firstLine="709"/>
        <w:jc w:val="both"/>
        <w:rPr>
          <w:sz w:val="28"/>
          <w:szCs w:val="28"/>
        </w:rPr>
      </w:pPr>
      <w:r>
        <w:rPr>
          <w:sz w:val="28"/>
          <w:szCs w:val="28"/>
        </w:rPr>
        <w:t>Факт хозяйственной жизни</w:t>
      </w:r>
      <w:r w:rsidR="007670CD" w:rsidRPr="007670CD">
        <w:rPr>
          <w:sz w:val="28"/>
          <w:szCs w:val="28"/>
        </w:rPr>
        <w:t xml:space="preserve"> Дебет </w:t>
      </w:r>
      <w:r>
        <w:rPr>
          <w:sz w:val="28"/>
          <w:szCs w:val="28"/>
        </w:rPr>
        <w:t xml:space="preserve">счета </w:t>
      </w:r>
      <w:r w:rsidR="007670CD" w:rsidRPr="007670CD">
        <w:rPr>
          <w:sz w:val="28"/>
          <w:szCs w:val="28"/>
        </w:rPr>
        <w:t xml:space="preserve">71 «Расчёты с подотчётными лицами» Кредит </w:t>
      </w:r>
      <w:r>
        <w:rPr>
          <w:sz w:val="28"/>
          <w:szCs w:val="28"/>
        </w:rPr>
        <w:t xml:space="preserve">счета </w:t>
      </w:r>
      <w:r w:rsidR="007670CD" w:rsidRPr="007670CD">
        <w:rPr>
          <w:sz w:val="28"/>
          <w:szCs w:val="28"/>
        </w:rPr>
        <w:t xml:space="preserve">50 «Касса» на сумму 200 рублей оформляет выдачу работнику суммы перерасхода по утверждённому авансовому отчёту. Данная операция закрывает возникшую в результате предыдущей проводки кредиторскую задолженность организации перед работником и вновь уменьшает остаток наличных денежных средств в кассе. </w:t>
      </w:r>
      <w:r>
        <w:rPr>
          <w:sz w:val="28"/>
          <w:szCs w:val="28"/>
        </w:rPr>
        <w:t xml:space="preserve">Факт хозяйственной жизни оформляется расходным кассовым ордером. </w:t>
      </w:r>
      <w:r w:rsidR="007670CD" w:rsidRPr="007670CD">
        <w:rPr>
          <w:sz w:val="28"/>
          <w:szCs w:val="28"/>
        </w:rPr>
        <w:t>После этой операции сальдо по счёту 71 по расчётам с данным работником становится нулевым.</w:t>
      </w:r>
      <w:r>
        <w:rPr>
          <w:sz w:val="28"/>
          <w:szCs w:val="28"/>
        </w:rPr>
        <w:t xml:space="preserve"> </w:t>
      </w:r>
    </w:p>
    <w:p w14:paraId="3B714346" w14:textId="12A2AFB1" w:rsidR="007670CD" w:rsidRPr="007670CD" w:rsidRDefault="00C54AE0" w:rsidP="00C54AE0">
      <w:pPr>
        <w:spacing w:line="360" w:lineRule="auto"/>
        <w:ind w:firstLine="709"/>
        <w:jc w:val="both"/>
        <w:rPr>
          <w:sz w:val="28"/>
          <w:szCs w:val="28"/>
        </w:rPr>
      </w:pPr>
      <w:r w:rsidRPr="00C54AE0">
        <w:rPr>
          <w:sz w:val="28"/>
          <w:szCs w:val="28"/>
        </w:rPr>
        <w:t>Следующая запись</w:t>
      </w:r>
      <w:r w:rsidR="007670CD" w:rsidRPr="007670CD">
        <w:rPr>
          <w:sz w:val="28"/>
          <w:szCs w:val="28"/>
        </w:rPr>
        <w:t xml:space="preserve"> Дебет </w:t>
      </w:r>
      <w:r>
        <w:rPr>
          <w:sz w:val="28"/>
          <w:szCs w:val="28"/>
        </w:rPr>
        <w:t xml:space="preserve">счета </w:t>
      </w:r>
      <w:r w:rsidR="007670CD" w:rsidRPr="007670CD">
        <w:rPr>
          <w:sz w:val="28"/>
          <w:szCs w:val="28"/>
        </w:rPr>
        <w:t xml:space="preserve">50 «Касса» Кредит </w:t>
      </w:r>
      <w:r>
        <w:rPr>
          <w:sz w:val="28"/>
          <w:szCs w:val="28"/>
        </w:rPr>
        <w:t xml:space="preserve">счета </w:t>
      </w:r>
      <w:r w:rsidR="007670CD" w:rsidRPr="007670CD">
        <w:rPr>
          <w:sz w:val="28"/>
          <w:szCs w:val="28"/>
        </w:rPr>
        <w:t>90.1 «Выручка» на сумму 5 900 рублей является ключевой для признания дохода от обычных видов деятельности. Она отражает получение денежных средств за проданную единицу товара и, согласно принципу начисления, одновременное признание выручки от продажи. Сумма выручки оценивается по справедливой стоимости полученного или ожидаемого к получению возмещения. Проводка увеличивает актив «Денежные средства» и формирует кредитовый оборот по счёту учёта доходов, участвующий в расчёте финансового результата. В соответствии с принципом соответствия, в том же отчётном периоде должна быть списана себестоимость данного товара</w:t>
      </w:r>
      <w:r>
        <w:rPr>
          <w:sz w:val="28"/>
          <w:szCs w:val="28"/>
        </w:rPr>
        <w:t>.</w:t>
      </w:r>
    </w:p>
    <w:p w14:paraId="54624FC7" w14:textId="1E2A7B41" w:rsidR="00C54AE0" w:rsidRDefault="007670CD" w:rsidP="00C54AE0">
      <w:pPr>
        <w:spacing w:line="360" w:lineRule="auto"/>
        <w:ind w:firstLine="709"/>
        <w:jc w:val="both"/>
        <w:rPr>
          <w:sz w:val="28"/>
          <w:szCs w:val="28"/>
        </w:rPr>
      </w:pPr>
      <w:r w:rsidRPr="007670CD">
        <w:rPr>
          <w:sz w:val="28"/>
          <w:szCs w:val="28"/>
        </w:rPr>
        <w:t xml:space="preserve">Проводка Дебет </w:t>
      </w:r>
      <w:r w:rsidR="00C54AE0">
        <w:rPr>
          <w:sz w:val="28"/>
          <w:szCs w:val="28"/>
        </w:rPr>
        <w:t xml:space="preserve">счета </w:t>
      </w:r>
      <w:r w:rsidRPr="007670CD">
        <w:rPr>
          <w:sz w:val="28"/>
          <w:szCs w:val="28"/>
        </w:rPr>
        <w:t xml:space="preserve">51 «Расчётные счёта» Кредит </w:t>
      </w:r>
      <w:r w:rsidR="00C54AE0">
        <w:rPr>
          <w:sz w:val="28"/>
          <w:szCs w:val="28"/>
        </w:rPr>
        <w:t xml:space="preserve">счета </w:t>
      </w:r>
      <w:r w:rsidRPr="007670CD">
        <w:rPr>
          <w:sz w:val="28"/>
          <w:szCs w:val="28"/>
        </w:rPr>
        <w:t xml:space="preserve">50 «Касса» на сумму 45 000 рублей документально оформляет процесс инкассации наличной денежной выручки и её зачисления на расчётный счёт организации в банке. Данная операция представляет собой изменение формы денежных активов предприятия: происходит уменьшение актива «Наличные денежные средства в кассе» и увеличение актива «Денежные средства на расчётных </w:t>
      </w:r>
      <w:r w:rsidRPr="007670CD">
        <w:rPr>
          <w:sz w:val="28"/>
          <w:szCs w:val="28"/>
        </w:rPr>
        <w:lastRenderedPageBreak/>
        <w:t>счетах в банках». Общий итог раздела «Денежные средства и денежные эквиваленты» в балансе не меняется. Операция не оказывает влияния на формирование финансового результата и носит технический характер, обеспечивая сохранность средств.</w:t>
      </w:r>
      <w:r w:rsidR="00C54AE0">
        <w:rPr>
          <w:sz w:val="28"/>
          <w:szCs w:val="28"/>
        </w:rPr>
        <w:t xml:space="preserve"> </w:t>
      </w:r>
    </w:p>
    <w:p w14:paraId="5EC740AE" w14:textId="2D3DA4D5" w:rsidR="00C54AE0" w:rsidRDefault="00C54AE0" w:rsidP="00C54AE0">
      <w:pPr>
        <w:spacing w:line="360" w:lineRule="auto"/>
        <w:ind w:firstLine="709"/>
        <w:jc w:val="both"/>
        <w:rPr>
          <w:sz w:val="28"/>
          <w:szCs w:val="28"/>
        </w:rPr>
      </w:pPr>
      <w:r>
        <w:rPr>
          <w:sz w:val="28"/>
          <w:szCs w:val="28"/>
        </w:rPr>
        <w:t>Следующим разделом, который будет рассматриваться является расчеты с персоналом по оплате труда и возникающих вместе с тем налоговых обязательств. Таблица 2.5 наглядно продемонстрирует учет в данной области.</w:t>
      </w:r>
    </w:p>
    <w:p w14:paraId="4189A0B1" w14:textId="1D72B3A4" w:rsidR="002B413C" w:rsidRPr="002B413C" w:rsidRDefault="00C4507C" w:rsidP="007670CD">
      <w:pPr>
        <w:spacing w:before="120" w:line="360" w:lineRule="auto"/>
        <w:ind w:firstLine="709"/>
        <w:jc w:val="both"/>
        <w:rPr>
          <w:sz w:val="28"/>
          <w:szCs w:val="28"/>
        </w:rPr>
      </w:pPr>
      <w:r>
        <w:rPr>
          <w:sz w:val="28"/>
          <w:szCs w:val="28"/>
        </w:rPr>
        <w:t>Таблица 2.5</w:t>
      </w:r>
      <w:r w:rsidRPr="00C4507C">
        <w:rPr>
          <w:sz w:val="28"/>
          <w:szCs w:val="28"/>
        </w:rPr>
        <w:t xml:space="preserve">- Бухгалтерские проводки по учету </w:t>
      </w:r>
      <w:r>
        <w:rPr>
          <w:sz w:val="28"/>
          <w:szCs w:val="28"/>
        </w:rPr>
        <w:t>расчетов с персоналом.</w:t>
      </w:r>
    </w:p>
    <w:tbl>
      <w:tblPr>
        <w:tblStyle w:val="TableGrid"/>
        <w:tblW w:w="9606" w:type="dxa"/>
        <w:tblLook w:val="04A0" w:firstRow="1" w:lastRow="0" w:firstColumn="1" w:lastColumn="0" w:noHBand="0" w:noVBand="1"/>
      </w:tblPr>
      <w:tblGrid>
        <w:gridCol w:w="5920"/>
        <w:gridCol w:w="992"/>
        <w:gridCol w:w="1134"/>
        <w:gridCol w:w="1560"/>
      </w:tblGrid>
      <w:tr w:rsidR="00C4507C" w:rsidRPr="00F43712" w14:paraId="6A28F2F8" w14:textId="77777777" w:rsidTr="00C4507C">
        <w:tc>
          <w:tcPr>
            <w:tcW w:w="5920" w:type="dxa"/>
          </w:tcPr>
          <w:p w14:paraId="4B648CC5" w14:textId="0DC7C237" w:rsidR="00C4507C" w:rsidRPr="00C4507C" w:rsidRDefault="00C4507C" w:rsidP="00C4507C">
            <w:pPr>
              <w:spacing w:line="375" w:lineRule="atLeast"/>
              <w:jc w:val="center"/>
              <w:rPr>
                <w:sz w:val="28"/>
                <w:szCs w:val="28"/>
              </w:rPr>
            </w:pPr>
            <w:r w:rsidRPr="00C4507C">
              <w:rPr>
                <w:sz w:val="28"/>
                <w:szCs w:val="28"/>
              </w:rPr>
              <w:t>Хозяйственная операция</w:t>
            </w:r>
          </w:p>
        </w:tc>
        <w:tc>
          <w:tcPr>
            <w:tcW w:w="992" w:type="dxa"/>
          </w:tcPr>
          <w:p w14:paraId="6B7940CC" w14:textId="43727187" w:rsidR="00C4507C" w:rsidRPr="00C4507C" w:rsidRDefault="00C4507C" w:rsidP="00C4507C">
            <w:pPr>
              <w:spacing w:line="375" w:lineRule="atLeast"/>
              <w:jc w:val="center"/>
              <w:rPr>
                <w:sz w:val="28"/>
                <w:szCs w:val="28"/>
              </w:rPr>
            </w:pPr>
            <w:r w:rsidRPr="00C4507C">
              <w:rPr>
                <w:sz w:val="28"/>
                <w:szCs w:val="28"/>
              </w:rPr>
              <w:t>Дебет</w:t>
            </w:r>
          </w:p>
        </w:tc>
        <w:tc>
          <w:tcPr>
            <w:tcW w:w="1134" w:type="dxa"/>
          </w:tcPr>
          <w:p w14:paraId="25B7CD25" w14:textId="187A0EB4" w:rsidR="00C4507C" w:rsidRPr="00C4507C" w:rsidRDefault="00C4507C" w:rsidP="00C4507C">
            <w:pPr>
              <w:spacing w:line="375" w:lineRule="atLeast"/>
              <w:jc w:val="center"/>
              <w:rPr>
                <w:sz w:val="28"/>
                <w:szCs w:val="28"/>
              </w:rPr>
            </w:pPr>
            <w:r w:rsidRPr="00C4507C">
              <w:rPr>
                <w:sz w:val="28"/>
                <w:szCs w:val="28"/>
              </w:rPr>
              <w:t>Кредит</w:t>
            </w:r>
          </w:p>
        </w:tc>
        <w:tc>
          <w:tcPr>
            <w:tcW w:w="1560" w:type="dxa"/>
          </w:tcPr>
          <w:p w14:paraId="1745C1CF" w14:textId="1D92CDE2" w:rsidR="00C4507C" w:rsidRPr="00C4507C" w:rsidRDefault="00C4507C" w:rsidP="00C4507C">
            <w:pPr>
              <w:spacing w:line="375" w:lineRule="atLeast"/>
              <w:jc w:val="center"/>
              <w:rPr>
                <w:sz w:val="28"/>
                <w:szCs w:val="28"/>
              </w:rPr>
            </w:pPr>
            <w:r w:rsidRPr="00C4507C">
              <w:rPr>
                <w:sz w:val="28"/>
                <w:szCs w:val="28"/>
              </w:rPr>
              <w:t>Сумма, руб.</w:t>
            </w:r>
          </w:p>
        </w:tc>
      </w:tr>
      <w:tr w:rsidR="00C4507C" w:rsidRPr="00F43712" w14:paraId="397D7BA7" w14:textId="77777777" w:rsidTr="0093760B">
        <w:tc>
          <w:tcPr>
            <w:tcW w:w="5920" w:type="dxa"/>
          </w:tcPr>
          <w:p w14:paraId="5B3FBD89" w14:textId="1564A3C1" w:rsidR="00C4507C" w:rsidRPr="00C4507C" w:rsidRDefault="00C4507C" w:rsidP="00C4507C">
            <w:pPr>
              <w:spacing w:line="375" w:lineRule="atLeast"/>
              <w:rPr>
                <w:sz w:val="28"/>
                <w:szCs w:val="28"/>
              </w:rPr>
            </w:pPr>
            <w:r w:rsidRPr="00C4507C">
              <w:rPr>
                <w:sz w:val="28"/>
                <w:szCs w:val="28"/>
              </w:rPr>
              <w:t>Начисление заработной платы</w:t>
            </w:r>
          </w:p>
        </w:tc>
        <w:tc>
          <w:tcPr>
            <w:tcW w:w="992" w:type="dxa"/>
            <w:vAlign w:val="bottom"/>
          </w:tcPr>
          <w:p w14:paraId="3757206A" w14:textId="56C149A6" w:rsidR="00C4507C" w:rsidRPr="00C4507C" w:rsidRDefault="00C4507C" w:rsidP="0093760B">
            <w:pPr>
              <w:spacing w:line="375" w:lineRule="atLeast"/>
              <w:jc w:val="center"/>
              <w:rPr>
                <w:sz w:val="28"/>
                <w:szCs w:val="28"/>
              </w:rPr>
            </w:pPr>
            <w:r w:rsidRPr="00C4507C">
              <w:rPr>
                <w:sz w:val="28"/>
                <w:szCs w:val="28"/>
              </w:rPr>
              <w:t>44</w:t>
            </w:r>
          </w:p>
        </w:tc>
        <w:tc>
          <w:tcPr>
            <w:tcW w:w="1134" w:type="dxa"/>
            <w:vAlign w:val="bottom"/>
          </w:tcPr>
          <w:p w14:paraId="24834EB6" w14:textId="5033473C" w:rsidR="00C4507C" w:rsidRPr="00C4507C" w:rsidRDefault="00C4507C" w:rsidP="0093760B">
            <w:pPr>
              <w:spacing w:line="375" w:lineRule="atLeast"/>
              <w:jc w:val="center"/>
              <w:rPr>
                <w:sz w:val="28"/>
                <w:szCs w:val="28"/>
              </w:rPr>
            </w:pPr>
            <w:r w:rsidRPr="00C4507C">
              <w:rPr>
                <w:sz w:val="28"/>
                <w:szCs w:val="28"/>
              </w:rPr>
              <w:t>70</w:t>
            </w:r>
          </w:p>
        </w:tc>
        <w:tc>
          <w:tcPr>
            <w:tcW w:w="1560" w:type="dxa"/>
            <w:vAlign w:val="bottom"/>
          </w:tcPr>
          <w:p w14:paraId="5C6F6B8A" w14:textId="4570ACB1" w:rsidR="00C4507C" w:rsidRPr="00C4507C" w:rsidRDefault="00C4507C" w:rsidP="0093760B">
            <w:pPr>
              <w:spacing w:line="375" w:lineRule="atLeast"/>
              <w:jc w:val="center"/>
              <w:rPr>
                <w:sz w:val="28"/>
                <w:szCs w:val="28"/>
              </w:rPr>
            </w:pPr>
            <w:r w:rsidRPr="00C4507C">
              <w:rPr>
                <w:sz w:val="28"/>
                <w:szCs w:val="28"/>
              </w:rPr>
              <w:t>240000</w:t>
            </w:r>
          </w:p>
        </w:tc>
      </w:tr>
      <w:tr w:rsidR="00C4507C" w:rsidRPr="00F43712" w14:paraId="403C57FD" w14:textId="77777777" w:rsidTr="0093760B">
        <w:tc>
          <w:tcPr>
            <w:tcW w:w="5920" w:type="dxa"/>
            <w:hideMark/>
          </w:tcPr>
          <w:p w14:paraId="439B52A0" w14:textId="77777777" w:rsidR="00C4507C" w:rsidRPr="00C4507C" w:rsidRDefault="00C4507C" w:rsidP="00C4507C">
            <w:pPr>
              <w:spacing w:line="375" w:lineRule="atLeast"/>
              <w:rPr>
                <w:sz w:val="28"/>
                <w:szCs w:val="28"/>
              </w:rPr>
            </w:pPr>
            <w:r w:rsidRPr="00C4507C">
              <w:rPr>
                <w:sz w:val="28"/>
                <w:szCs w:val="28"/>
              </w:rPr>
              <w:t>Удержание НДФЛ из зарплаты</w:t>
            </w:r>
          </w:p>
        </w:tc>
        <w:tc>
          <w:tcPr>
            <w:tcW w:w="992" w:type="dxa"/>
            <w:vAlign w:val="bottom"/>
            <w:hideMark/>
          </w:tcPr>
          <w:p w14:paraId="38BD9785" w14:textId="77777777" w:rsidR="00C4507C" w:rsidRPr="00C4507C" w:rsidRDefault="00C4507C" w:rsidP="0093760B">
            <w:pPr>
              <w:spacing w:line="375" w:lineRule="atLeast"/>
              <w:jc w:val="center"/>
              <w:rPr>
                <w:sz w:val="28"/>
                <w:szCs w:val="28"/>
              </w:rPr>
            </w:pPr>
            <w:r w:rsidRPr="00C4507C">
              <w:rPr>
                <w:sz w:val="28"/>
                <w:szCs w:val="28"/>
              </w:rPr>
              <w:t>70</w:t>
            </w:r>
          </w:p>
        </w:tc>
        <w:tc>
          <w:tcPr>
            <w:tcW w:w="1134" w:type="dxa"/>
            <w:vAlign w:val="bottom"/>
            <w:hideMark/>
          </w:tcPr>
          <w:p w14:paraId="5C6AA986" w14:textId="7F7DB321" w:rsidR="00C4507C" w:rsidRPr="00C4507C" w:rsidRDefault="00C4507C" w:rsidP="0093760B">
            <w:pPr>
              <w:spacing w:line="375" w:lineRule="atLeast"/>
              <w:jc w:val="center"/>
              <w:rPr>
                <w:sz w:val="28"/>
                <w:szCs w:val="28"/>
              </w:rPr>
            </w:pPr>
            <w:r w:rsidRPr="00C4507C">
              <w:rPr>
                <w:sz w:val="28"/>
                <w:szCs w:val="28"/>
              </w:rPr>
              <w:t>68.</w:t>
            </w:r>
            <w:r w:rsidR="0093760B">
              <w:rPr>
                <w:sz w:val="28"/>
                <w:szCs w:val="28"/>
              </w:rPr>
              <w:t>0</w:t>
            </w:r>
            <w:r w:rsidRPr="00C4507C">
              <w:rPr>
                <w:sz w:val="28"/>
                <w:szCs w:val="28"/>
              </w:rPr>
              <w:t>1</w:t>
            </w:r>
          </w:p>
        </w:tc>
        <w:tc>
          <w:tcPr>
            <w:tcW w:w="1560" w:type="dxa"/>
            <w:vAlign w:val="bottom"/>
          </w:tcPr>
          <w:p w14:paraId="02F65C37" w14:textId="0E9DE50F" w:rsidR="00C4507C" w:rsidRPr="00C4507C" w:rsidRDefault="00C4507C" w:rsidP="0093760B">
            <w:pPr>
              <w:spacing w:line="375" w:lineRule="atLeast"/>
              <w:jc w:val="center"/>
              <w:rPr>
                <w:sz w:val="28"/>
                <w:szCs w:val="28"/>
              </w:rPr>
            </w:pPr>
            <w:r w:rsidRPr="00C4507C">
              <w:rPr>
                <w:sz w:val="28"/>
                <w:szCs w:val="28"/>
              </w:rPr>
              <w:t>31200</w:t>
            </w:r>
          </w:p>
        </w:tc>
      </w:tr>
      <w:tr w:rsidR="0093760B" w:rsidRPr="00F43712" w14:paraId="0EC9E163" w14:textId="77777777" w:rsidTr="0093760B">
        <w:tc>
          <w:tcPr>
            <w:tcW w:w="5920" w:type="dxa"/>
          </w:tcPr>
          <w:p w14:paraId="7A2B1BAB" w14:textId="023AA585" w:rsidR="0093760B" w:rsidRPr="00C4507C" w:rsidRDefault="0093760B" w:rsidP="00C4507C">
            <w:pPr>
              <w:spacing w:line="375" w:lineRule="atLeast"/>
              <w:rPr>
                <w:sz w:val="28"/>
                <w:szCs w:val="28"/>
              </w:rPr>
            </w:pPr>
            <w:r>
              <w:rPr>
                <w:sz w:val="28"/>
                <w:szCs w:val="28"/>
              </w:rPr>
              <w:t>Выплата заработной платы</w:t>
            </w:r>
          </w:p>
        </w:tc>
        <w:tc>
          <w:tcPr>
            <w:tcW w:w="992" w:type="dxa"/>
            <w:vAlign w:val="bottom"/>
          </w:tcPr>
          <w:p w14:paraId="62D15E03" w14:textId="0BF091B3" w:rsidR="0093760B" w:rsidRPr="00C4507C" w:rsidRDefault="002A45C0" w:rsidP="0093760B">
            <w:pPr>
              <w:spacing w:line="375" w:lineRule="atLeast"/>
              <w:jc w:val="center"/>
              <w:rPr>
                <w:sz w:val="28"/>
                <w:szCs w:val="28"/>
              </w:rPr>
            </w:pPr>
            <w:r>
              <w:rPr>
                <w:sz w:val="28"/>
                <w:szCs w:val="28"/>
              </w:rPr>
              <w:t>70</w:t>
            </w:r>
          </w:p>
        </w:tc>
        <w:tc>
          <w:tcPr>
            <w:tcW w:w="1134" w:type="dxa"/>
            <w:vAlign w:val="bottom"/>
          </w:tcPr>
          <w:p w14:paraId="151092B4" w14:textId="330C6D6F" w:rsidR="0093760B" w:rsidRPr="00C4507C" w:rsidRDefault="0093760B" w:rsidP="0093760B">
            <w:pPr>
              <w:spacing w:line="375" w:lineRule="atLeast"/>
              <w:jc w:val="center"/>
              <w:rPr>
                <w:sz w:val="28"/>
                <w:szCs w:val="28"/>
              </w:rPr>
            </w:pPr>
            <w:r>
              <w:rPr>
                <w:sz w:val="28"/>
                <w:szCs w:val="28"/>
              </w:rPr>
              <w:t>51</w:t>
            </w:r>
          </w:p>
        </w:tc>
        <w:tc>
          <w:tcPr>
            <w:tcW w:w="1560" w:type="dxa"/>
            <w:vAlign w:val="bottom"/>
          </w:tcPr>
          <w:p w14:paraId="37D8AF4D" w14:textId="1863BEAB" w:rsidR="0093760B" w:rsidRPr="00C4507C" w:rsidRDefault="0093760B" w:rsidP="0093760B">
            <w:pPr>
              <w:spacing w:line="375" w:lineRule="atLeast"/>
              <w:jc w:val="center"/>
              <w:rPr>
                <w:sz w:val="28"/>
                <w:szCs w:val="28"/>
              </w:rPr>
            </w:pPr>
            <w:r>
              <w:rPr>
                <w:sz w:val="28"/>
                <w:szCs w:val="28"/>
              </w:rPr>
              <w:t>208800</w:t>
            </w:r>
          </w:p>
        </w:tc>
      </w:tr>
      <w:tr w:rsidR="00C4507C" w:rsidRPr="00F43712" w14:paraId="2167B3AE" w14:textId="77777777" w:rsidTr="0093760B">
        <w:tc>
          <w:tcPr>
            <w:tcW w:w="5920" w:type="dxa"/>
            <w:hideMark/>
          </w:tcPr>
          <w:p w14:paraId="677033B8" w14:textId="77777777" w:rsidR="00C4507C" w:rsidRPr="00C4507C" w:rsidRDefault="00C4507C" w:rsidP="00C4507C">
            <w:pPr>
              <w:spacing w:line="375" w:lineRule="atLeast"/>
              <w:rPr>
                <w:sz w:val="28"/>
                <w:szCs w:val="28"/>
              </w:rPr>
            </w:pPr>
            <w:r w:rsidRPr="00C4507C">
              <w:rPr>
                <w:sz w:val="28"/>
                <w:szCs w:val="28"/>
              </w:rPr>
              <w:t>Начисление страховых взносов с зарплаты</w:t>
            </w:r>
          </w:p>
        </w:tc>
        <w:tc>
          <w:tcPr>
            <w:tcW w:w="992" w:type="dxa"/>
            <w:vAlign w:val="bottom"/>
            <w:hideMark/>
          </w:tcPr>
          <w:p w14:paraId="567D1061" w14:textId="77777777" w:rsidR="00C4507C" w:rsidRPr="00C4507C" w:rsidRDefault="00C4507C" w:rsidP="0093760B">
            <w:pPr>
              <w:spacing w:line="375" w:lineRule="atLeast"/>
              <w:jc w:val="center"/>
              <w:rPr>
                <w:sz w:val="28"/>
                <w:szCs w:val="28"/>
              </w:rPr>
            </w:pPr>
            <w:r w:rsidRPr="00C4507C">
              <w:rPr>
                <w:sz w:val="28"/>
                <w:szCs w:val="28"/>
              </w:rPr>
              <w:t>44</w:t>
            </w:r>
          </w:p>
        </w:tc>
        <w:tc>
          <w:tcPr>
            <w:tcW w:w="1134" w:type="dxa"/>
            <w:vAlign w:val="bottom"/>
            <w:hideMark/>
          </w:tcPr>
          <w:p w14:paraId="16EA40B8" w14:textId="77777777" w:rsidR="00C4507C" w:rsidRPr="00C4507C" w:rsidRDefault="00C4507C" w:rsidP="0093760B">
            <w:pPr>
              <w:spacing w:line="375" w:lineRule="atLeast"/>
              <w:jc w:val="center"/>
              <w:rPr>
                <w:sz w:val="28"/>
                <w:szCs w:val="28"/>
              </w:rPr>
            </w:pPr>
            <w:r w:rsidRPr="00C4507C">
              <w:rPr>
                <w:sz w:val="28"/>
                <w:szCs w:val="28"/>
              </w:rPr>
              <w:t>69</w:t>
            </w:r>
          </w:p>
        </w:tc>
        <w:tc>
          <w:tcPr>
            <w:tcW w:w="1560" w:type="dxa"/>
            <w:vAlign w:val="bottom"/>
          </w:tcPr>
          <w:p w14:paraId="33C18067" w14:textId="5A69335C" w:rsidR="00C4507C" w:rsidRPr="00C4507C" w:rsidRDefault="00C4507C" w:rsidP="0093760B">
            <w:pPr>
              <w:spacing w:line="375" w:lineRule="atLeast"/>
              <w:jc w:val="center"/>
              <w:rPr>
                <w:sz w:val="28"/>
                <w:szCs w:val="28"/>
              </w:rPr>
            </w:pPr>
            <w:r w:rsidRPr="00C4507C">
              <w:rPr>
                <w:sz w:val="28"/>
                <w:szCs w:val="28"/>
              </w:rPr>
              <w:t>72480</w:t>
            </w:r>
          </w:p>
        </w:tc>
      </w:tr>
    </w:tbl>
    <w:p w14:paraId="234168EB" w14:textId="612A17CB" w:rsidR="0093760B" w:rsidRPr="0093760B" w:rsidRDefault="0093760B" w:rsidP="0093760B">
      <w:pPr>
        <w:spacing w:before="120" w:line="360" w:lineRule="auto"/>
        <w:ind w:firstLine="709"/>
        <w:jc w:val="both"/>
        <w:rPr>
          <w:sz w:val="28"/>
          <w:szCs w:val="28"/>
        </w:rPr>
      </w:pPr>
      <w:r>
        <w:rPr>
          <w:sz w:val="28"/>
          <w:szCs w:val="28"/>
        </w:rPr>
        <w:t>Первый рассматриваемый факт хозяйственной жизни - н</w:t>
      </w:r>
      <w:r w:rsidRPr="0093760B">
        <w:rPr>
          <w:sz w:val="28"/>
          <w:szCs w:val="28"/>
        </w:rPr>
        <w:t>ачисление заработной платы</w:t>
      </w:r>
      <w:r>
        <w:rPr>
          <w:sz w:val="28"/>
          <w:szCs w:val="28"/>
        </w:rPr>
        <w:t xml:space="preserve">. </w:t>
      </w:r>
      <w:r w:rsidRPr="0093760B">
        <w:rPr>
          <w:sz w:val="28"/>
          <w:szCs w:val="28"/>
        </w:rPr>
        <w:t>Данная запись оформляет признание в бухгалтерском учёте обязательства организации по выплате вознаграждения за труд работникам. Основанием для начисления является первичный учётный документ — табель учёта рабочего времени (форма Т-13), фиксирующий фактически отработанное время, и локальный нормативный акт, устанавливающий систему оплаты труда. Сумма в 240 000 рублей признаётся расходом по обычным видам деятельности и включается в состав коммерческих расходов текущего периода, что соответствует принципу соответствия — расходы признаются в том периоде, в котором работники оказали трудовые услуги. Одновременно формируется кредиторская задолженность перед персоналом, отражаемая на пассивном счёте 70 «Расчёты с персоналом по оплате труда».</w:t>
      </w:r>
    </w:p>
    <w:p w14:paraId="75717C34" w14:textId="2329B4B9" w:rsidR="0093760B" w:rsidRPr="0093760B" w:rsidRDefault="0093760B" w:rsidP="0093760B">
      <w:pPr>
        <w:spacing w:line="360" w:lineRule="auto"/>
        <w:ind w:firstLine="709"/>
        <w:jc w:val="both"/>
        <w:rPr>
          <w:sz w:val="28"/>
          <w:szCs w:val="28"/>
        </w:rPr>
      </w:pPr>
      <w:r w:rsidRPr="0093760B">
        <w:rPr>
          <w:sz w:val="28"/>
          <w:szCs w:val="28"/>
        </w:rPr>
        <w:t>Вторая проводка</w:t>
      </w:r>
      <w:r>
        <w:rPr>
          <w:sz w:val="28"/>
          <w:szCs w:val="28"/>
        </w:rPr>
        <w:t xml:space="preserve"> - у</w:t>
      </w:r>
      <w:r w:rsidRPr="0093760B">
        <w:rPr>
          <w:sz w:val="28"/>
          <w:szCs w:val="28"/>
        </w:rPr>
        <w:t>держание НДФЛ из зарплаты</w:t>
      </w:r>
      <w:r>
        <w:rPr>
          <w:sz w:val="28"/>
          <w:szCs w:val="28"/>
        </w:rPr>
        <w:t xml:space="preserve">. </w:t>
      </w:r>
      <w:r w:rsidRPr="0093760B">
        <w:rPr>
          <w:sz w:val="28"/>
          <w:szCs w:val="28"/>
        </w:rPr>
        <w:t xml:space="preserve">Эта запись отражает действие организации в качестве налогового агента. На основании налоговой </w:t>
      </w:r>
      <w:r w:rsidRPr="0093760B">
        <w:rPr>
          <w:sz w:val="28"/>
          <w:szCs w:val="28"/>
        </w:rPr>
        <w:lastRenderedPageBreak/>
        <w:t xml:space="preserve">карточки по учёту доходов и налога на доходы физических лиц (форма 1-НДФЛ) </w:t>
      </w:r>
      <w:r>
        <w:rPr>
          <w:sz w:val="28"/>
          <w:szCs w:val="28"/>
        </w:rPr>
        <w:t>и</w:t>
      </w:r>
      <w:r w:rsidRPr="0093760B">
        <w:rPr>
          <w:sz w:val="28"/>
          <w:szCs w:val="28"/>
        </w:rPr>
        <w:t xml:space="preserve"> расчётной ведомости производится исчисление суммы налога, подлежащего удержанию из доходов работников (в данном случае 13% от 240 000 руб. = 31 200 руб.). Проводка документирует уменьшение обязательств перед персоналом на сумму удержанного налога и возникновение обязательства по его перечислению в бюджет федеральных налогов. Обязательство перед бюджетом фиксируется на пассивном счёте 68, к которому открывается соответствующий аналитический субсчёт 68.01 «Расчёты по НДФЛ». Таким образом, сумма к фактической выплате работникам уменьшается до 208 800 рублей</w:t>
      </w:r>
      <w:r w:rsidR="002A45C0">
        <w:rPr>
          <w:sz w:val="28"/>
          <w:szCs w:val="28"/>
        </w:rPr>
        <w:t>.</w:t>
      </w:r>
    </w:p>
    <w:p w14:paraId="065B6F50" w14:textId="061C68AB" w:rsidR="0093760B" w:rsidRPr="0093760B" w:rsidRDefault="0093760B" w:rsidP="002A45C0">
      <w:pPr>
        <w:spacing w:line="360" w:lineRule="auto"/>
        <w:ind w:firstLine="709"/>
        <w:jc w:val="both"/>
        <w:rPr>
          <w:sz w:val="28"/>
          <w:szCs w:val="28"/>
        </w:rPr>
      </w:pPr>
      <w:r w:rsidRPr="0093760B">
        <w:rPr>
          <w:sz w:val="28"/>
          <w:szCs w:val="28"/>
        </w:rPr>
        <w:t>Третья проводка</w:t>
      </w:r>
      <w:r w:rsidR="002A45C0">
        <w:rPr>
          <w:sz w:val="28"/>
          <w:szCs w:val="28"/>
        </w:rPr>
        <w:t xml:space="preserve"> - в</w:t>
      </w:r>
      <w:r w:rsidRPr="0093760B">
        <w:rPr>
          <w:sz w:val="28"/>
          <w:szCs w:val="28"/>
        </w:rPr>
        <w:t xml:space="preserve">ыплата заработной платы. Такая запись оформляет погашение кредиторской задолженности перед работниками путём безналичного перечисления. Основанием являются платёжное поручение на общую сумму перевода и ведомость на выплату заработной платы. </w:t>
      </w:r>
    </w:p>
    <w:p w14:paraId="6691BD72" w14:textId="7DF3A843" w:rsidR="00323F81" w:rsidRDefault="0093760B" w:rsidP="002A45C0">
      <w:pPr>
        <w:spacing w:line="360" w:lineRule="auto"/>
        <w:ind w:firstLine="709"/>
        <w:jc w:val="both"/>
        <w:rPr>
          <w:sz w:val="28"/>
          <w:szCs w:val="28"/>
        </w:rPr>
      </w:pPr>
      <w:r w:rsidRPr="0093760B">
        <w:rPr>
          <w:sz w:val="28"/>
          <w:szCs w:val="28"/>
        </w:rPr>
        <w:t xml:space="preserve">Четвёртая </w:t>
      </w:r>
      <w:r w:rsidR="002A45C0">
        <w:rPr>
          <w:sz w:val="28"/>
          <w:szCs w:val="28"/>
        </w:rPr>
        <w:t>запись -</w:t>
      </w:r>
      <w:r w:rsidRPr="0093760B">
        <w:rPr>
          <w:sz w:val="28"/>
          <w:szCs w:val="28"/>
        </w:rPr>
        <w:t xml:space="preserve"> </w:t>
      </w:r>
      <w:r w:rsidR="002A45C0">
        <w:rPr>
          <w:sz w:val="28"/>
          <w:szCs w:val="28"/>
        </w:rPr>
        <w:t>н</w:t>
      </w:r>
      <w:r w:rsidRPr="0093760B">
        <w:rPr>
          <w:sz w:val="28"/>
          <w:szCs w:val="28"/>
        </w:rPr>
        <w:t xml:space="preserve">ачисление страховых взносов с зарплаты отражает начисление обязательных страховых взносов на сумму фонда оплаты труда. Основанием для расчёта служит расчётная ведомость по страховым взносам. Сумма в 72 480 рублей (в данном примере примерно 30,2% от 240 000 руб., что соответствует совокупному тарифу) признаётся расходом по обычным видам деятельности и включается в состав коммерческих расходов на счёте 44. Одновременно формируется кредиторская задолженность организации перед государственными внебюджетными фондами, которая учитывается на пассивном счёте 69 «Расчёты по социальному страхованию и обеспечению». Данная задолженность впоследствии подлежит уплате отдельными платежами в Пенсионный фонд РФ, Фонд социального страхования РФ и Федеральный фонд обязательного медицинского страхования. </w:t>
      </w:r>
    </w:p>
    <w:p w14:paraId="078AFADE" w14:textId="1C2A591D" w:rsidR="002A45C0" w:rsidRDefault="004E14FF" w:rsidP="002A45C0">
      <w:pPr>
        <w:spacing w:line="360" w:lineRule="auto"/>
        <w:ind w:firstLine="709"/>
        <w:jc w:val="both"/>
        <w:rPr>
          <w:sz w:val="28"/>
          <w:szCs w:val="28"/>
        </w:rPr>
      </w:pPr>
      <w:r>
        <w:rPr>
          <w:sz w:val="28"/>
          <w:szCs w:val="28"/>
        </w:rPr>
        <w:t xml:space="preserve">Этапом, оканчиващим </w:t>
      </w:r>
      <w:r w:rsidR="00636973">
        <w:rPr>
          <w:sz w:val="28"/>
          <w:szCs w:val="28"/>
        </w:rPr>
        <w:t>систему</w:t>
      </w:r>
      <w:r>
        <w:rPr>
          <w:sz w:val="28"/>
          <w:szCs w:val="28"/>
        </w:rPr>
        <w:t xml:space="preserve"> бухгалтерского учета, </w:t>
      </w:r>
      <w:r w:rsidR="002A45C0">
        <w:rPr>
          <w:sz w:val="28"/>
          <w:szCs w:val="28"/>
        </w:rPr>
        <w:t xml:space="preserve">является </w:t>
      </w:r>
      <w:r>
        <w:rPr>
          <w:sz w:val="28"/>
          <w:szCs w:val="28"/>
        </w:rPr>
        <w:t xml:space="preserve">корректное исчисление и </w:t>
      </w:r>
      <w:r w:rsidR="002A45C0">
        <w:rPr>
          <w:sz w:val="28"/>
          <w:szCs w:val="28"/>
        </w:rPr>
        <w:t xml:space="preserve">уплата налоговых платежей в соответствующие органы. Операции, связанные с данным разделом учета представлены в виде </w:t>
      </w:r>
      <w:r w:rsidR="00D91DF3">
        <w:rPr>
          <w:sz w:val="28"/>
          <w:szCs w:val="28"/>
        </w:rPr>
        <w:t>таблицы 2.6.</w:t>
      </w:r>
      <w:r w:rsidR="002A45C0">
        <w:rPr>
          <w:sz w:val="28"/>
          <w:szCs w:val="28"/>
        </w:rPr>
        <w:t xml:space="preserve"> </w:t>
      </w:r>
    </w:p>
    <w:p w14:paraId="66737117" w14:textId="6F059C76" w:rsidR="00C4507C" w:rsidRPr="0074404D" w:rsidRDefault="00C4507C" w:rsidP="004D2B9E">
      <w:pPr>
        <w:spacing w:before="240" w:after="120"/>
        <w:jc w:val="both"/>
        <w:rPr>
          <w:sz w:val="28"/>
          <w:szCs w:val="28"/>
        </w:rPr>
      </w:pPr>
      <w:r w:rsidRPr="0074404D">
        <w:rPr>
          <w:sz w:val="28"/>
          <w:szCs w:val="28"/>
        </w:rPr>
        <w:lastRenderedPageBreak/>
        <w:t>Таблица 2.6 – Бухгалтерские проводки по учету</w:t>
      </w:r>
      <w:r w:rsidR="0074404D">
        <w:rPr>
          <w:sz w:val="28"/>
          <w:szCs w:val="28"/>
        </w:rPr>
        <w:t xml:space="preserve"> уплаты налоговых</w:t>
      </w:r>
      <w:r w:rsidR="00D91DF3">
        <w:rPr>
          <w:sz w:val="28"/>
          <w:szCs w:val="28"/>
        </w:rPr>
        <w:t xml:space="preserve"> </w:t>
      </w:r>
      <w:r w:rsidR="0074404D">
        <w:rPr>
          <w:sz w:val="28"/>
          <w:szCs w:val="28"/>
        </w:rPr>
        <w:t>платежей.</w:t>
      </w:r>
    </w:p>
    <w:tbl>
      <w:tblPr>
        <w:tblStyle w:val="TableGrid"/>
        <w:tblW w:w="0" w:type="auto"/>
        <w:tblLook w:val="04A0" w:firstRow="1" w:lastRow="0" w:firstColumn="1" w:lastColumn="0" w:noHBand="0" w:noVBand="1"/>
      </w:tblPr>
      <w:tblGrid>
        <w:gridCol w:w="5920"/>
        <w:gridCol w:w="992"/>
        <w:gridCol w:w="1134"/>
        <w:gridCol w:w="1525"/>
      </w:tblGrid>
      <w:tr w:rsidR="00C4507C" w:rsidRPr="00F43712" w14:paraId="4D65A023" w14:textId="77777777" w:rsidTr="0074404D">
        <w:tc>
          <w:tcPr>
            <w:tcW w:w="5920" w:type="dxa"/>
          </w:tcPr>
          <w:p w14:paraId="279AD9DE" w14:textId="6FF48266" w:rsidR="00C4507C" w:rsidRPr="00C4507C" w:rsidRDefault="00C4507C" w:rsidP="00C4507C">
            <w:pPr>
              <w:spacing w:line="375" w:lineRule="atLeast"/>
              <w:jc w:val="center"/>
              <w:rPr>
                <w:sz w:val="28"/>
                <w:szCs w:val="28"/>
              </w:rPr>
            </w:pPr>
            <w:r w:rsidRPr="00C4507C">
              <w:rPr>
                <w:sz w:val="28"/>
                <w:szCs w:val="28"/>
              </w:rPr>
              <w:t>Хозяйственная операция</w:t>
            </w:r>
          </w:p>
        </w:tc>
        <w:tc>
          <w:tcPr>
            <w:tcW w:w="992" w:type="dxa"/>
          </w:tcPr>
          <w:p w14:paraId="7AA4E5D9" w14:textId="123B692F" w:rsidR="00C4507C" w:rsidRPr="00C4507C" w:rsidRDefault="00C4507C" w:rsidP="00C4507C">
            <w:pPr>
              <w:spacing w:line="375" w:lineRule="atLeast"/>
              <w:jc w:val="center"/>
              <w:rPr>
                <w:sz w:val="28"/>
                <w:szCs w:val="28"/>
              </w:rPr>
            </w:pPr>
            <w:r w:rsidRPr="00C4507C">
              <w:rPr>
                <w:sz w:val="28"/>
                <w:szCs w:val="28"/>
              </w:rPr>
              <w:t>Дебет</w:t>
            </w:r>
          </w:p>
        </w:tc>
        <w:tc>
          <w:tcPr>
            <w:tcW w:w="1134" w:type="dxa"/>
          </w:tcPr>
          <w:p w14:paraId="2312AB9F" w14:textId="0C3EF9BB" w:rsidR="00C4507C" w:rsidRPr="00C4507C" w:rsidRDefault="00C4507C" w:rsidP="00C4507C">
            <w:pPr>
              <w:spacing w:line="375" w:lineRule="atLeast"/>
              <w:jc w:val="center"/>
              <w:rPr>
                <w:sz w:val="28"/>
                <w:szCs w:val="28"/>
              </w:rPr>
            </w:pPr>
            <w:r w:rsidRPr="00C4507C">
              <w:rPr>
                <w:sz w:val="28"/>
                <w:szCs w:val="28"/>
              </w:rPr>
              <w:t>Кредит</w:t>
            </w:r>
          </w:p>
        </w:tc>
        <w:tc>
          <w:tcPr>
            <w:tcW w:w="1525" w:type="dxa"/>
          </w:tcPr>
          <w:p w14:paraId="1E4EBAEC" w14:textId="66FF439D" w:rsidR="00C4507C" w:rsidRPr="00C4507C" w:rsidRDefault="00C4507C" w:rsidP="00C4507C">
            <w:pPr>
              <w:spacing w:line="375" w:lineRule="atLeast"/>
              <w:jc w:val="center"/>
              <w:rPr>
                <w:sz w:val="28"/>
                <w:szCs w:val="28"/>
              </w:rPr>
            </w:pPr>
            <w:r w:rsidRPr="00C4507C">
              <w:rPr>
                <w:sz w:val="28"/>
                <w:szCs w:val="28"/>
              </w:rPr>
              <w:t>Сумма, руб.</w:t>
            </w:r>
          </w:p>
        </w:tc>
      </w:tr>
      <w:tr w:rsidR="00C4507C" w:rsidRPr="00F43712" w14:paraId="24D62B5F" w14:textId="77777777" w:rsidTr="00636973">
        <w:tc>
          <w:tcPr>
            <w:tcW w:w="5920" w:type="dxa"/>
          </w:tcPr>
          <w:p w14:paraId="7B98F060" w14:textId="571726C0" w:rsidR="00C4507C" w:rsidRPr="00C4507C" w:rsidRDefault="00636973" w:rsidP="0074404D">
            <w:pPr>
              <w:spacing w:line="375" w:lineRule="atLeast"/>
              <w:rPr>
                <w:sz w:val="28"/>
                <w:szCs w:val="28"/>
              </w:rPr>
            </w:pPr>
            <w:r>
              <w:rPr>
                <w:sz w:val="28"/>
                <w:szCs w:val="28"/>
              </w:rPr>
              <w:t>Уплата НДФЛ</w:t>
            </w:r>
          </w:p>
        </w:tc>
        <w:tc>
          <w:tcPr>
            <w:tcW w:w="992" w:type="dxa"/>
            <w:vAlign w:val="bottom"/>
          </w:tcPr>
          <w:p w14:paraId="354A957A" w14:textId="3C85A7C4" w:rsidR="00C4507C" w:rsidRPr="00C4507C" w:rsidRDefault="00636973" w:rsidP="00636973">
            <w:pPr>
              <w:spacing w:line="375" w:lineRule="atLeast"/>
              <w:jc w:val="center"/>
              <w:rPr>
                <w:sz w:val="28"/>
                <w:szCs w:val="28"/>
              </w:rPr>
            </w:pPr>
            <w:r>
              <w:rPr>
                <w:sz w:val="28"/>
                <w:szCs w:val="28"/>
              </w:rPr>
              <w:t>68.01</w:t>
            </w:r>
          </w:p>
        </w:tc>
        <w:tc>
          <w:tcPr>
            <w:tcW w:w="1134" w:type="dxa"/>
            <w:vAlign w:val="bottom"/>
          </w:tcPr>
          <w:p w14:paraId="095533E1" w14:textId="654FD80F" w:rsidR="00C4507C" w:rsidRPr="00C4507C" w:rsidRDefault="00636973" w:rsidP="00636973">
            <w:pPr>
              <w:spacing w:line="375" w:lineRule="atLeast"/>
              <w:jc w:val="center"/>
              <w:rPr>
                <w:sz w:val="28"/>
                <w:szCs w:val="28"/>
              </w:rPr>
            </w:pPr>
            <w:r>
              <w:rPr>
                <w:sz w:val="28"/>
                <w:szCs w:val="28"/>
              </w:rPr>
              <w:t>51</w:t>
            </w:r>
          </w:p>
        </w:tc>
        <w:tc>
          <w:tcPr>
            <w:tcW w:w="1525" w:type="dxa"/>
            <w:vAlign w:val="bottom"/>
          </w:tcPr>
          <w:p w14:paraId="24B3E7F3" w14:textId="59223887" w:rsidR="00C4507C" w:rsidRPr="00C4507C" w:rsidRDefault="00636973" w:rsidP="00636973">
            <w:pPr>
              <w:spacing w:line="375" w:lineRule="atLeast"/>
              <w:jc w:val="center"/>
              <w:rPr>
                <w:sz w:val="28"/>
                <w:szCs w:val="28"/>
              </w:rPr>
            </w:pPr>
            <w:r>
              <w:rPr>
                <w:sz w:val="28"/>
                <w:szCs w:val="28"/>
              </w:rPr>
              <w:t>31200</w:t>
            </w:r>
          </w:p>
        </w:tc>
      </w:tr>
      <w:tr w:rsidR="00636973" w:rsidRPr="00F43712" w14:paraId="522297F7" w14:textId="77777777" w:rsidTr="00636973">
        <w:tc>
          <w:tcPr>
            <w:tcW w:w="5920" w:type="dxa"/>
          </w:tcPr>
          <w:p w14:paraId="5ED0B13D" w14:textId="2BDA89B1" w:rsidR="00636973" w:rsidRPr="00C4507C" w:rsidRDefault="00636973" w:rsidP="0074404D">
            <w:pPr>
              <w:spacing w:line="375" w:lineRule="atLeast"/>
              <w:rPr>
                <w:sz w:val="28"/>
                <w:szCs w:val="28"/>
              </w:rPr>
            </w:pPr>
            <w:r>
              <w:rPr>
                <w:sz w:val="28"/>
                <w:szCs w:val="28"/>
              </w:rPr>
              <w:t>Уплата страховых взносов</w:t>
            </w:r>
          </w:p>
        </w:tc>
        <w:tc>
          <w:tcPr>
            <w:tcW w:w="992" w:type="dxa"/>
            <w:vAlign w:val="bottom"/>
          </w:tcPr>
          <w:p w14:paraId="072C6A8C" w14:textId="04C371F4" w:rsidR="00636973" w:rsidRPr="00C4507C" w:rsidRDefault="00636973" w:rsidP="00636973">
            <w:pPr>
              <w:spacing w:line="375" w:lineRule="atLeast"/>
              <w:jc w:val="center"/>
              <w:rPr>
                <w:sz w:val="28"/>
                <w:szCs w:val="28"/>
              </w:rPr>
            </w:pPr>
            <w:r>
              <w:rPr>
                <w:sz w:val="28"/>
                <w:szCs w:val="28"/>
              </w:rPr>
              <w:t>69</w:t>
            </w:r>
          </w:p>
        </w:tc>
        <w:tc>
          <w:tcPr>
            <w:tcW w:w="1134" w:type="dxa"/>
            <w:vAlign w:val="bottom"/>
          </w:tcPr>
          <w:p w14:paraId="4E003A3A" w14:textId="548F28C0" w:rsidR="00636973" w:rsidRPr="00C4507C" w:rsidRDefault="00636973" w:rsidP="00636973">
            <w:pPr>
              <w:spacing w:line="375" w:lineRule="atLeast"/>
              <w:jc w:val="center"/>
              <w:rPr>
                <w:sz w:val="28"/>
                <w:szCs w:val="28"/>
              </w:rPr>
            </w:pPr>
            <w:r>
              <w:rPr>
                <w:sz w:val="28"/>
                <w:szCs w:val="28"/>
              </w:rPr>
              <w:t>51</w:t>
            </w:r>
          </w:p>
        </w:tc>
        <w:tc>
          <w:tcPr>
            <w:tcW w:w="1525" w:type="dxa"/>
            <w:vAlign w:val="bottom"/>
          </w:tcPr>
          <w:p w14:paraId="79C693D7" w14:textId="4D0FEB1D" w:rsidR="00636973" w:rsidRPr="00C4507C" w:rsidRDefault="00636973" w:rsidP="00636973">
            <w:pPr>
              <w:spacing w:line="375" w:lineRule="atLeast"/>
              <w:jc w:val="center"/>
              <w:rPr>
                <w:sz w:val="28"/>
                <w:szCs w:val="28"/>
              </w:rPr>
            </w:pPr>
            <w:r w:rsidRPr="00C4507C">
              <w:rPr>
                <w:sz w:val="28"/>
                <w:szCs w:val="28"/>
              </w:rPr>
              <w:t>72480</w:t>
            </w:r>
          </w:p>
        </w:tc>
      </w:tr>
      <w:tr w:rsidR="00C4507C" w:rsidRPr="00F43712" w14:paraId="23915A53" w14:textId="77777777" w:rsidTr="00636973">
        <w:tc>
          <w:tcPr>
            <w:tcW w:w="5920" w:type="dxa"/>
            <w:hideMark/>
          </w:tcPr>
          <w:p w14:paraId="166A02E6" w14:textId="77777777" w:rsidR="00C4507C" w:rsidRPr="00C4507C" w:rsidRDefault="00C4507C" w:rsidP="0074404D">
            <w:pPr>
              <w:spacing w:line="375" w:lineRule="atLeast"/>
              <w:rPr>
                <w:sz w:val="28"/>
                <w:szCs w:val="28"/>
              </w:rPr>
            </w:pPr>
            <w:r w:rsidRPr="00C4507C">
              <w:rPr>
                <w:sz w:val="28"/>
                <w:szCs w:val="28"/>
              </w:rPr>
              <w:t>Начисление единого налога по УСН (6% от доходов)</w:t>
            </w:r>
          </w:p>
        </w:tc>
        <w:tc>
          <w:tcPr>
            <w:tcW w:w="992" w:type="dxa"/>
            <w:vAlign w:val="bottom"/>
            <w:hideMark/>
          </w:tcPr>
          <w:p w14:paraId="7BFDED0B" w14:textId="77777777" w:rsidR="00C4507C" w:rsidRPr="00C4507C" w:rsidRDefault="00C4507C" w:rsidP="00636973">
            <w:pPr>
              <w:spacing w:line="375" w:lineRule="atLeast"/>
              <w:jc w:val="center"/>
              <w:rPr>
                <w:sz w:val="28"/>
                <w:szCs w:val="28"/>
              </w:rPr>
            </w:pPr>
            <w:r w:rsidRPr="00C4507C">
              <w:rPr>
                <w:sz w:val="28"/>
                <w:szCs w:val="28"/>
              </w:rPr>
              <w:t>99</w:t>
            </w:r>
          </w:p>
        </w:tc>
        <w:tc>
          <w:tcPr>
            <w:tcW w:w="1134" w:type="dxa"/>
            <w:vAlign w:val="bottom"/>
            <w:hideMark/>
          </w:tcPr>
          <w:p w14:paraId="577BC7BD" w14:textId="30ED0B29" w:rsidR="00C4507C" w:rsidRPr="00C4507C" w:rsidRDefault="00C4507C" w:rsidP="00636973">
            <w:pPr>
              <w:spacing w:line="375" w:lineRule="atLeast"/>
              <w:jc w:val="center"/>
              <w:rPr>
                <w:sz w:val="28"/>
                <w:szCs w:val="28"/>
              </w:rPr>
            </w:pPr>
            <w:r w:rsidRPr="00C4507C">
              <w:rPr>
                <w:sz w:val="28"/>
                <w:szCs w:val="28"/>
              </w:rPr>
              <w:t>68</w:t>
            </w:r>
          </w:p>
        </w:tc>
        <w:tc>
          <w:tcPr>
            <w:tcW w:w="1525" w:type="dxa"/>
            <w:vAlign w:val="bottom"/>
          </w:tcPr>
          <w:p w14:paraId="42AA8A88" w14:textId="2E6B61CA" w:rsidR="00C4507C" w:rsidRPr="00C4507C" w:rsidRDefault="0074404D" w:rsidP="00636973">
            <w:pPr>
              <w:spacing w:line="375" w:lineRule="atLeast"/>
              <w:jc w:val="center"/>
              <w:rPr>
                <w:sz w:val="28"/>
                <w:szCs w:val="28"/>
              </w:rPr>
            </w:pPr>
            <w:r>
              <w:rPr>
                <w:sz w:val="28"/>
                <w:szCs w:val="28"/>
              </w:rPr>
              <w:t>149500</w:t>
            </w:r>
          </w:p>
        </w:tc>
      </w:tr>
      <w:tr w:rsidR="00C4507C" w:rsidRPr="00F43712" w14:paraId="265A0D60" w14:textId="77777777" w:rsidTr="00636973">
        <w:tc>
          <w:tcPr>
            <w:tcW w:w="5920" w:type="dxa"/>
            <w:hideMark/>
          </w:tcPr>
          <w:p w14:paraId="1515249B" w14:textId="77777777" w:rsidR="00C4507C" w:rsidRPr="00C4507C" w:rsidRDefault="00C4507C" w:rsidP="0074404D">
            <w:pPr>
              <w:spacing w:line="375" w:lineRule="atLeast"/>
              <w:rPr>
                <w:sz w:val="28"/>
                <w:szCs w:val="28"/>
              </w:rPr>
            </w:pPr>
            <w:r w:rsidRPr="00C4507C">
              <w:rPr>
                <w:sz w:val="28"/>
                <w:szCs w:val="28"/>
              </w:rPr>
              <w:t>Уплата единого налога по УСН</w:t>
            </w:r>
          </w:p>
        </w:tc>
        <w:tc>
          <w:tcPr>
            <w:tcW w:w="992" w:type="dxa"/>
            <w:vAlign w:val="bottom"/>
            <w:hideMark/>
          </w:tcPr>
          <w:p w14:paraId="672A0DEC" w14:textId="58F74906" w:rsidR="00C4507C" w:rsidRPr="00C4507C" w:rsidRDefault="00C4507C" w:rsidP="00636973">
            <w:pPr>
              <w:spacing w:line="375" w:lineRule="atLeast"/>
              <w:jc w:val="center"/>
              <w:rPr>
                <w:sz w:val="28"/>
                <w:szCs w:val="28"/>
              </w:rPr>
            </w:pPr>
            <w:r w:rsidRPr="00C4507C">
              <w:rPr>
                <w:sz w:val="28"/>
                <w:szCs w:val="28"/>
              </w:rPr>
              <w:t>68</w:t>
            </w:r>
          </w:p>
        </w:tc>
        <w:tc>
          <w:tcPr>
            <w:tcW w:w="1134" w:type="dxa"/>
            <w:vAlign w:val="bottom"/>
            <w:hideMark/>
          </w:tcPr>
          <w:p w14:paraId="5364F8BD" w14:textId="77777777" w:rsidR="00C4507C" w:rsidRPr="00C4507C" w:rsidRDefault="00C4507C" w:rsidP="00636973">
            <w:pPr>
              <w:spacing w:line="375" w:lineRule="atLeast"/>
              <w:jc w:val="center"/>
              <w:rPr>
                <w:sz w:val="28"/>
                <w:szCs w:val="28"/>
              </w:rPr>
            </w:pPr>
            <w:r w:rsidRPr="00C4507C">
              <w:rPr>
                <w:sz w:val="28"/>
                <w:szCs w:val="28"/>
              </w:rPr>
              <w:t>51</w:t>
            </w:r>
          </w:p>
        </w:tc>
        <w:tc>
          <w:tcPr>
            <w:tcW w:w="1525" w:type="dxa"/>
            <w:vAlign w:val="bottom"/>
          </w:tcPr>
          <w:p w14:paraId="63A75AFA" w14:textId="3C036D9C" w:rsidR="00C4507C" w:rsidRPr="00C4507C" w:rsidRDefault="005731D4" w:rsidP="00636973">
            <w:pPr>
              <w:spacing w:line="375" w:lineRule="atLeast"/>
              <w:jc w:val="center"/>
              <w:rPr>
                <w:sz w:val="28"/>
                <w:szCs w:val="28"/>
              </w:rPr>
            </w:pPr>
            <w:r w:rsidRPr="005731D4">
              <w:rPr>
                <w:sz w:val="28"/>
                <w:szCs w:val="28"/>
              </w:rPr>
              <w:t>77020</w:t>
            </w:r>
          </w:p>
        </w:tc>
      </w:tr>
    </w:tbl>
    <w:p w14:paraId="40966EB6" w14:textId="2CCDBBE1" w:rsidR="004D2B9E" w:rsidRPr="004D2B9E" w:rsidRDefault="004D2B9E" w:rsidP="004D2B9E">
      <w:pPr>
        <w:spacing w:before="120" w:line="360" w:lineRule="auto"/>
        <w:ind w:firstLine="709"/>
        <w:jc w:val="both"/>
        <w:rPr>
          <w:sz w:val="28"/>
          <w:szCs w:val="28"/>
        </w:rPr>
      </w:pPr>
      <w:r w:rsidRPr="004D2B9E">
        <w:rPr>
          <w:sz w:val="28"/>
          <w:szCs w:val="28"/>
        </w:rPr>
        <w:t>Первая запись</w:t>
      </w:r>
      <w:r>
        <w:rPr>
          <w:sz w:val="28"/>
          <w:szCs w:val="28"/>
        </w:rPr>
        <w:t xml:space="preserve"> - и</w:t>
      </w:r>
      <w:r w:rsidRPr="004D2B9E">
        <w:rPr>
          <w:sz w:val="28"/>
          <w:szCs w:val="28"/>
        </w:rPr>
        <w:t>сполнение обязательства по перечислению НДФЛ</w:t>
      </w:r>
      <w:r>
        <w:rPr>
          <w:sz w:val="28"/>
          <w:szCs w:val="28"/>
        </w:rPr>
        <w:t xml:space="preserve">. </w:t>
      </w:r>
      <w:r w:rsidRPr="004D2B9E">
        <w:rPr>
          <w:sz w:val="28"/>
          <w:szCs w:val="28"/>
        </w:rPr>
        <w:t>Данная корреспонденция счетов фиксирует факт хозяйственной жизни, связанный с выполнением организацией функций налогового агента по перечислению в бюджетную систему Российской Федерации исчисленного и удержанного налога на доходы физических лиц. Основанием для регистрации данного факта служат первичный платёжный документ – платёжное поручение с отметкой кредитной организации о исполнении, и сводный расчётный регистр – налоговая декларация по форме 6-НДФЛ. Результатом операции является уменьшение актива баланса в части денежных средств, учитываемых на расчётном счёте, и полное погашение ранее признанной кредиторской задолженности перед бюджетом по соответствующему виду платежа.</w:t>
      </w:r>
    </w:p>
    <w:p w14:paraId="152EC73B" w14:textId="1F0E6D31" w:rsidR="004D2B9E" w:rsidRPr="004D2B9E" w:rsidRDefault="004D2B9E" w:rsidP="004D2B9E">
      <w:pPr>
        <w:spacing w:line="360" w:lineRule="auto"/>
        <w:ind w:firstLine="709"/>
        <w:jc w:val="both"/>
        <w:rPr>
          <w:sz w:val="28"/>
          <w:szCs w:val="28"/>
        </w:rPr>
      </w:pPr>
      <w:r>
        <w:rPr>
          <w:sz w:val="28"/>
          <w:szCs w:val="28"/>
        </w:rPr>
        <w:t>Второй факт хозяйственной жизни -</w:t>
      </w:r>
      <w:r w:rsidRPr="004D2B9E">
        <w:rPr>
          <w:sz w:val="28"/>
          <w:szCs w:val="28"/>
        </w:rPr>
        <w:t xml:space="preserve"> </w:t>
      </w:r>
      <w:r>
        <w:rPr>
          <w:sz w:val="28"/>
          <w:szCs w:val="28"/>
        </w:rPr>
        <w:t>и</w:t>
      </w:r>
      <w:r w:rsidRPr="004D2B9E">
        <w:rPr>
          <w:sz w:val="28"/>
          <w:szCs w:val="28"/>
        </w:rPr>
        <w:t>сполнение обязательств по уплате страховых взносов</w:t>
      </w:r>
      <w:r>
        <w:rPr>
          <w:sz w:val="28"/>
          <w:szCs w:val="28"/>
        </w:rPr>
        <w:t xml:space="preserve">. </w:t>
      </w:r>
      <w:r w:rsidRPr="004D2B9E">
        <w:rPr>
          <w:sz w:val="28"/>
          <w:szCs w:val="28"/>
        </w:rPr>
        <w:t>Указанная корреспонденция отражает событие, заключающееся в перечислении сумм начисленных страховых взносов во внебюджетные фонды. Документальным подтверждением операции являются платёжные поручения, составленные для каждого фонда и сводный Расчёт по страховым взносам, представляемый в контролирующий орган. Данный факт хозяйственной жизни приводит к сокращению наиболее ликвидного актива</w:t>
      </w:r>
      <w:r>
        <w:rPr>
          <w:sz w:val="28"/>
          <w:szCs w:val="28"/>
        </w:rPr>
        <w:t xml:space="preserve"> </w:t>
      </w:r>
      <w:r w:rsidRPr="004D2B9E">
        <w:rPr>
          <w:sz w:val="28"/>
          <w:szCs w:val="28"/>
        </w:rPr>
        <w:t xml:space="preserve">и к прекращению обязательства по социальному страхованию и обеспечению, учтённого на пассивном счёте 69. В контексте применения УСН «доходы» фактическая оплата данной суммы взносов </w:t>
      </w:r>
      <w:r w:rsidRPr="004D2B9E">
        <w:rPr>
          <w:sz w:val="28"/>
          <w:szCs w:val="28"/>
        </w:rPr>
        <w:lastRenderedPageBreak/>
        <w:t>создаёт право на применение установленного законодательством налогового вычета при последующем исчислении суммы единого налога к уплате.</w:t>
      </w:r>
    </w:p>
    <w:p w14:paraId="2E4D4CC6" w14:textId="2391D32D" w:rsidR="004D2B9E" w:rsidRPr="004D2B9E" w:rsidRDefault="004D2B9E" w:rsidP="004D2B9E">
      <w:pPr>
        <w:spacing w:line="360" w:lineRule="auto"/>
        <w:ind w:firstLine="709"/>
        <w:jc w:val="both"/>
        <w:rPr>
          <w:sz w:val="28"/>
          <w:szCs w:val="28"/>
        </w:rPr>
      </w:pPr>
      <w:r>
        <w:rPr>
          <w:sz w:val="28"/>
          <w:szCs w:val="28"/>
        </w:rPr>
        <w:t>Третий факт хозяйственной жизни - исчисление</w:t>
      </w:r>
      <w:r w:rsidRPr="004D2B9E">
        <w:rPr>
          <w:sz w:val="28"/>
          <w:szCs w:val="28"/>
        </w:rPr>
        <w:t xml:space="preserve"> условного расхода по единому налогу при УСН</w:t>
      </w:r>
      <w:r>
        <w:rPr>
          <w:sz w:val="28"/>
          <w:szCs w:val="28"/>
        </w:rPr>
        <w:t xml:space="preserve">. </w:t>
      </w:r>
      <w:r w:rsidRPr="004D2B9E">
        <w:rPr>
          <w:sz w:val="28"/>
          <w:szCs w:val="28"/>
        </w:rPr>
        <w:t xml:space="preserve">Данная бухгалтерская запись представляет собой операцию по признанию в системе учёта расхода, связанного с обязанностью по уплате единого налога в рамках специального налогового режима. Основанием для осуществления данной записи является налоговая декларация по упрощённой системе налогообложения, в которой зафиксирована налоговая база и исчисленная величина обязательства по установленной ставке. Следует отметить, что в целях бухгалтерского учёта сумма налога признаётся в полном объёме, исчисленном из налоговой базы, без учёта возможных вычетов. Механизм вычета будет отражён в момент фактического перечисления налога. </w:t>
      </w:r>
    </w:p>
    <w:p w14:paraId="75791E48" w14:textId="453529CF" w:rsidR="005731D4" w:rsidRDefault="004D2B9E" w:rsidP="004D2B9E">
      <w:pPr>
        <w:spacing w:line="360" w:lineRule="auto"/>
        <w:ind w:firstLine="709"/>
        <w:jc w:val="both"/>
        <w:rPr>
          <w:sz w:val="28"/>
          <w:szCs w:val="28"/>
        </w:rPr>
      </w:pPr>
      <w:r w:rsidRPr="004D2B9E">
        <w:rPr>
          <w:sz w:val="28"/>
          <w:szCs w:val="28"/>
        </w:rPr>
        <w:t>Четвёртая запись</w:t>
      </w:r>
      <w:r w:rsidR="005731D4">
        <w:rPr>
          <w:sz w:val="28"/>
          <w:szCs w:val="28"/>
        </w:rPr>
        <w:t xml:space="preserve"> -</w:t>
      </w:r>
      <w:r w:rsidRPr="004D2B9E">
        <w:rPr>
          <w:sz w:val="28"/>
          <w:szCs w:val="28"/>
        </w:rPr>
        <w:t xml:space="preserve"> </w:t>
      </w:r>
      <w:r w:rsidR="005731D4">
        <w:rPr>
          <w:sz w:val="28"/>
          <w:szCs w:val="28"/>
        </w:rPr>
        <w:t>о</w:t>
      </w:r>
      <w:r w:rsidRPr="004D2B9E">
        <w:rPr>
          <w:sz w:val="28"/>
          <w:szCs w:val="28"/>
        </w:rPr>
        <w:t>тражение перечисления единого налога</w:t>
      </w:r>
      <w:r w:rsidR="005731D4">
        <w:rPr>
          <w:sz w:val="28"/>
          <w:szCs w:val="28"/>
        </w:rPr>
        <w:t xml:space="preserve">. </w:t>
      </w:r>
      <w:r w:rsidR="005731D4" w:rsidRPr="005731D4">
        <w:rPr>
          <w:sz w:val="28"/>
          <w:szCs w:val="28"/>
        </w:rPr>
        <w:t>Она фиксирует событие по перечислению в бюджет полной, исчисленной суммы налогового обязательства.</w:t>
      </w:r>
      <w:r w:rsidR="005731D4">
        <w:rPr>
          <w:sz w:val="28"/>
          <w:szCs w:val="28"/>
        </w:rPr>
        <w:t xml:space="preserve"> </w:t>
      </w:r>
      <w:r w:rsidR="005731D4" w:rsidRPr="005731D4">
        <w:rPr>
          <w:sz w:val="28"/>
          <w:szCs w:val="28"/>
        </w:rPr>
        <w:t>Данная бухгалтерская запись документирует завершающий факт хозяйственной жизни в цикле исполнения обязательства по единому налогу при применении упрощённой системы налогообложения. Она отражает реальное перечисление денежных средств в бюджет в сумме, фактически подлежащей уплате после применения установленного Налоговым кодексом РФ налогового вычета.</w:t>
      </w:r>
    </w:p>
    <w:p w14:paraId="52BF49F9" w14:textId="421D4884" w:rsidR="00EA4361" w:rsidRDefault="00B44154" w:rsidP="004D2B9E">
      <w:pPr>
        <w:spacing w:line="360" w:lineRule="auto"/>
        <w:ind w:firstLine="709"/>
        <w:jc w:val="both"/>
        <w:rPr>
          <w:sz w:val="28"/>
          <w:szCs w:val="28"/>
        </w:rPr>
      </w:pPr>
      <w:r>
        <w:rPr>
          <w:sz w:val="28"/>
          <w:szCs w:val="28"/>
        </w:rPr>
        <w:t>Исходя из вышесказанного можно сделать вывод, что наибольшая часть бухгалтерского обслуживания предприятия ИП Нырков А.В. сводится к операциям</w:t>
      </w:r>
      <w:r w:rsidR="005731D4">
        <w:rPr>
          <w:sz w:val="28"/>
          <w:szCs w:val="28"/>
        </w:rPr>
        <w:t>, связанным с товарооборотом</w:t>
      </w:r>
      <w:r>
        <w:rPr>
          <w:sz w:val="28"/>
          <w:szCs w:val="28"/>
        </w:rPr>
        <w:t>. Основная часть фактов хозяйственной жизни регистрируется в электронной системе документооборота (ЭДО). Поступ</w:t>
      </w:r>
      <w:r w:rsidR="00207459">
        <w:rPr>
          <w:sz w:val="28"/>
          <w:szCs w:val="28"/>
        </w:rPr>
        <w:t>л</w:t>
      </w:r>
      <w:r>
        <w:rPr>
          <w:sz w:val="28"/>
          <w:szCs w:val="28"/>
        </w:rPr>
        <w:t>ения</w:t>
      </w:r>
      <w:r w:rsidR="007C2069">
        <w:rPr>
          <w:sz w:val="28"/>
          <w:szCs w:val="28"/>
        </w:rPr>
        <w:t xml:space="preserve"> товаров и услуг оформляются двумя видами документов</w:t>
      </w:r>
      <w:r w:rsidR="007C2069" w:rsidRPr="007C2069">
        <w:rPr>
          <w:sz w:val="28"/>
          <w:szCs w:val="28"/>
        </w:rPr>
        <w:t xml:space="preserve">: </w:t>
      </w:r>
      <w:r w:rsidR="007C2069">
        <w:rPr>
          <w:sz w:val="28"/>
          <w:szCs w:val="28"/>
        </w:rPr>
        <w:t>универсальный передаточный документ (УПД)</w:t>
      </w:r>
      <w:r w:rsidR="007C2069" w:rsidRPr="007C2069">
        <w:rPr>
          <w:sz w:val="28"/>
          <w:szCs w:val="28"/>
        </w:rPr>
        <w:t xml:space="preserve"> </w:t>
      </w:r>
      <w:r w:rsidR="007C2069">
        <w:rPr>
          <w:sz w:val="28"/>
          <w:szCs w:val="28"/>
        </w:rPr>
        <w:t xml:space="preserve">и приходная накладная. Большая часть контрагентов уже </w:t>
      </w:r>
      <w:r w:rsidR="00E921A5">
        <w:rPr>
          <w:sz w:val="28"/>
          <w:szCs w:val="28"/>
        </w:rPr>
        <w:t>зарегистрированы</w:t>
      </w:r>
      <w:r w:rsidR="007C2069">
        <w:rPr>
          <w:sz w:val="28"/>
          <w:szCs w:val="28"/>
        </w:rPr>
        <w:t xml:space="preserve"> в системе ЭДО, поэтому чаще используется именно электронный вариант УПД (Приложение А). Однако, в случаях </w:t>
      </w:r>
      <w:r w:rsidR="00E921A5">
        <w:rPr>
          <w:sz w:val="28"/>
          <w:szCs w:val="28"/>
        </w:rPr>
        <w:t>отсутствия</w:t>
      </w:r>
      <w:r w:rsidR="007C2069">
        <w:rPr>
          <w:sz w:val="28"/>
          <w:szCs w:val="28"/>
        </w:rPr>
        <w:t xml:space="preserve"> у поставщиков доступа к </w:t>
      </w:r>
      <w:r w:rsidR="007C2069">
        <w:rPr>
          <w:sz w:val="28"/>
          <w:szCs w:val="28"/>
        </w:rPr>
        <w:lastRenderedPageBreak/>
        <w:t>ЭДО используется приходная накладная</w:t>
      </w:r>
      <w:r w:rsidR="00384144">
        <w:rPr>
          <w:sz w:val="28"/>
          <w:szCs w:val="28"/>
        </w:rPr>
        <w:t xml:space="preserve">, которая подписывается в двух экземплярах </w:t>
      </w:r>
      <w:r w:rsidR="00EF3841">
        <w:rPr>
          <w:sz w:val="28"/>
          <w:szCs w:val="28"/>
        </w:rPr>
        <w:t>(Приложение Б)</w:t>
      </w:r>
      <w:r w:rsidR="00384144">
        <w:rPr>
          <w:sz w:val="28"/>
          <w:szCs w:val="28"/>
        </w:rPr>
        <w:t xml:space="preserve"> Оплата за товар производится в течении двух недель посредством банка-оператора, на исследуемом предприятии используется «Сбербанк». </w:t>
      </w:r>
      <w:r w:rsidR="00EA4361">
        <w:rPr>
          <w:sz w:val="28"/>
          <w:szCs w:val="28"/>
        </w:rPr>
        <w:t xml:space="preserve">Для оплаты </w:t>
      </w:r>
      <w:r w:rsidR="00E921A5">
        <w:rPr>
          <w:sz w:val="28"/>
          <w:szCs w:val="28"/>
        </w:rPr>
        <w:t>поступивших</w:t>
      </w:r>
      <w:r w:rsidR="00EA4361">
        <w:rPr>
          <w:sz w:val="28"/>
          <w:szCs w:val="28"/>
        </w:rPr>
        <w:t xml:space="preserve"> товаров ф</w:t>
      </w:r>
      <w:r w:rsidR="00384144">
        <w:rPr>
          <w:sz w:val="28"/>
          <w:szCs w:val="28"/>
        </w:rPr>
        <w:t>ормируются платежные поручения поставщикам (</w:t>
      </w:r>
      <w:r w:rsidR="00E921A5">
        <w:rPr>
          <w:sz w:val="28"/>
          <w:szCs w:val="28"/>
        </w:rPr>
        <w:t>Приложение</w:t>
      </w:r>
      <w:r w:rsidR="00384144">
        <w:rPr>
          <w:sz w:val="28"/>
          <w:szCs w:val="28"/>
        </w:rPr>
        <w:t xml:space="preserve"> В)</w:t>
      </w:r>
      <w:r w:rsidR="00EA4361">
        <w:rPr>
          <w:sz w:val="28"/>
          <w:szCs w:val="28"/>
        </w:rPr>
        <w:t xml:space="preserve">. Также часть поставщиков </w:t>
      </w:r>
      <w:r w:rsidR="00E921A5">
        <w:rPr>
          <w:sz w:val="28"/>
          <w:szCs w:val="28"/>
        </w:rPr>
        <w:t>использует</w:t>
      </w:r>
      <w:r w:rsidR="00EA4361">
        <w:rPr>
          <w:sz w:val="28"/>
          <w:szCs w:val="28"/>
        </w:rPr>
        <w:t xml:space="preserve"> систему получения оплаты по факту привоза товара. В таких случаях оплата производится наличными из кассы и заверяется расходным кассовым ордером, который подписывает водитель-экспедитор от поставщика.</w:t>
      </w:r>
    </w:p>
    <w:p w14:paraId="2689DA54" w14:textId="1F24B4D9" w:rsidR="00EF3841" w:rsidRDefault="00EF3841" w:rsidP="00CE1CD5">
      <w:pPr>
        <w:spacing w:line="360" w:lineRule="auto"/>
        <w:ind w:firstLine="709"/>
        <w:jc w:val="both"/>
        <w:rPr>
          <w:sz w:val="28"/>
          <w:szCs w:val="28"/>
        </w:rPr>
      </w:pPr>
      <w:r>
        <w:rPr>
          <w:sz w:val="28"/>
          <w:szCs w:val="28"/>
        </w:rPr>
        <w:t>К числу операций</w:t>
      </w:r>
      <w:r w:rsidR="00581360">
        <w:rPr>
          <w:sz w:val="28"/>
          <w:szCs w:val="28"/>
        </w:rPr>
        <w:t xml:space="preserve"> по обороту товара</w:t>
      </w:r>
      <w:r>
        <w:rPr>
          <w:sz w:val="28"/>
          <w:szCs w:val="28"/>
        </w:rPr>
        <w:t xml:space="preserve"> также относится </w:t>
      </w:r>
      <w:r w:rsidR="00DF4327">
        <w:rPr>
          <w:sz w:val="28"/>
          <w:szCs w:val="28"/>
        </w:rPr>
        <w:t xml:space="preserve">возврат товаров поставщику. Данная операция может понадобиться в случаях, когда товар не подошел покупателю, либо покупатель отказался от выкупа товара. Также возможна ошибка при поставке товара. В таких случаях формируется заявка на возврат товара поставщику, в свою очередь поставщик формирует универсальный корректировочный документ (УКД) и отправляет его на подписание в системе ЭДО (Приложение </w:t>
      </w:r>
      <w:r w:rsidR="003F6C71">
        <w:rPr>
          <w:sz w:val="28"/>
          <w:szCs w:val="28"/>
        </w:rPr>
        <w:t>Г</w:t>
      </w:r>
      <w:r w:rsidR="00DF4327">
        <w:rPr>
          <w:sz w:val="28"/>
          <w:szCs w:val="28"/>
        </w:rPr>
        <w:t>)</w:t>
      </w:r>
      <w:r w:rsidR="00355134">
        <w:rPr>
          <w:sz w:val="28"/>
          <w:szCs w:val="28"/>
        </w:rPr>
        <w:t>. В случаях, когда поставщик не имеет доступа к ЭДО, формируется документ заявки на возврат и подписывается в двух экземплярах.</w:t>
      </w:r>
    </w:p>
    <w:p w14:paraId="085337A8" w14:textId="5A0868A3" w:rsidR="00A75296" w:rsidRPr="005731D4" w:rsidRDefault="00EA4361" w:rsidP="005731D4">
      <w:pPr>
        <w:spacing w:line="360" w:lineRule="auto"/>
        <w:ind w:firstLine="709"/>
        <w:jc w:val="both"/>
        <w:rPr>
          <w:sz w:val="28"/>
          <w:szCs w:val="28"/>
        </w:rPr>
      </w:pPr>
      <w:r>
        <w:rPr>
          <w:sz w:val="28"/>
          <w:szCs w:val="28"/>
        </w:rPr>
        <w:t>Реа</w:t>
      </w:r>
      <w:r w:rsidR="00C11B17">
        <w:rPr>
          <w:sz w:val="28"/>
          <w:szCs w:val="28"/>
        </w:rPr>
        <w:t>ли</w:t>
      </w:r>
      <w:r>
        <w:rPr>
          <w:sz w:val="28"/>
          <w:szCs w:val="28"/>
        </w:rPr>
        <w:t xml:space="preserve">зация товара производится по двум каналам сбыта. Первый </w:t>
      </w:r>
      <w:r w:rsidR="00560BA6">
        <w:rPr>
          <w:sz w:val="28"/>
          <w:szCs w:val="28"/>
        </w:rPr>
        <w:t xml:space="preserve">и </w:t>
      </w:r>
      <w:r w:rsidR="00E921A5">
        <w:rPr>
          <w:sz w:val="28"/>
          <w:szCs w:val="28"/>
        </w:rPr>
        <w:t>наиболее</w:t>
      </w:r>
      <w:r w:rsidR="00560BA6">
        <w:rPr>
          <w:sz w:val="28"/>
          <w:szCs w:val="28"/>
        </w:rPr>
        <w:t xml:space="preserve"> распространенный это розничные покупатели. В таком случае оплаты принимаются по </w:t>
      </w:r>
      <w:r w:rsidR="00E921A5">
        <w:rPr>
          <w:sz w:val="28"/>
          <w:szCs w:val="28"/>
        </w:rPr>
        <w:t>терминалу</w:t>
      </w:r>
      <w:r w:rsidR="00560BA6">
        <w:rPr>
          <w:sz w:val="28"/>
          <w:szCs w:val="28"/>
        </w:rPr>
        <w:t xml:space="preserve"> либо наличными в кассу. Второй канал- </w:t>
      </w:r>
      <w:r w:rsidR="00E921A5">
        <w:rPr>
          <w:sz w:val="28"/>
          <w:szCs w:val="28"/>
        </w:rPr>
        <w:t>организации</w:t>
      </w:r>
      <w:r w:rsidR="00560BA6">
        <w:rPr>
          <w:sz w:val="28"/>
          <w:szCs w:val="28"/>
        </w:rPr>
        <w:t xml:space="preserve">, в некоторых случаях они также как и розничные покупатели производят оплату бизнес-картами, однако зачастую им требуется полный пакет документов. Он подразумевает под собой </w:t>
      </w:r>
      <w:r w:rsidR="00E921A5">
        <w:rPr>
          <w:sz w:val="28"/>
          <w:szCs w:val="28"/>
        </w:rPr>
        <w:t>формирование заказ-наряда (Приложение Д),</w:t>
      </w:r>
      <w:r w:rsidR="00560BA6">
        <w:rPr>
          <w:sz w:val="28"/>
          <w:szCs w:val="28"/>
        </w:rPr>
        <w:t xml:space="preserve"> по которому осуществляется подбор требуемых запчастей и заказ отсутствующих на складе. Счет на оплату формируется по уже </w:t>
      </w:r>
      <w:r w:rsidR="00E921A5">
        <w:rPr>
          <w:sz w:val="28"/>
          <w:szCs w:val="28"/>
        </w:rPr>
        <w:t>имеющемся</w:t>
      </w:r>
      <w:r w:rsidR="00560BA6">
        <w:rPr>
          <w:sz w:val="28"/>
          <w:szCs w:val="28"/>
        </w:rPr>
        <w:t xml:space="preserve"> заказ-наряду (Приложение Е)</w:t>
      </w:r>
      <w:r w:rsidR="00573AD6">
        <w:rPr>
          <w:sz w:val="28"/>
          <w:szCs w:val="28"/>
        </w:rPr>
        <w:t xml:space="preserve">. По выданному счету на оплату уже производится и сама оплата на расчетный счет (Приложение Ж). В </w:t>
      </w:r>
      <w:r w:rsidR="00E921A5">
        <w:rPr>
          <w:sz w:val="28"/>
          <w:szCs w:val="28"/>
        </w:rPr>
        <w:t>дальнейшем</w:t>
      </w:r>
      <w:r w:rsidR="00573AD6">
        <w:rPr>
          <w:sz w:val="28"/>
          <w:szCs w:val="28"/>
        </w:rPr>
        <w:t xml:space="preserve"> документы (УПД) подписываются в двух экземплярах при выдаче товара покупателю.</w:t>
      </w:r>
    </w:p>
    <w:p w14:paraId="531F2439" w14:textId="34C298B4" w:rsidR="00CB0CB8" w:rsidRPr="00AD3318" w:rsidRDefault="000C074E" w:rsidP="00AD3318">
      <w:pPr>
        <w:pStyle w:val="Heading1"/>
        <w:spacing w:before="0"/>
        <w:jc w:val="center"/>
        <w:rPr>
          <w:rFonts w:ascii="Arial" w:hAnsi="Arial" w:cs="Arial"/>
          <w:color w:val="000000" w:themeColor="text1"/>
          <w:sz w:val="30"/>
          <w:szCs w:val="30"/>
        </w:rPr>
      </w:pPr>
      <w:bookmarkStart w:id="11" w:name="_Toc219718417"/>
      <w:r w:rsidRPr="00AD3318">
        <w:rPr>
          <w:rFonts w:ascii="Arial" w:hAnsi="Arial" w:cs="Arial"/>
          <w:color w:val="000000" w:themeColor="text1"/>
          <w:sz w:val="30"/>
          <w:szCs w:val="30"/>
        </w:rPr>
        <w:lastRenderedPageBreak/>
        <w:t>Заключение</w:t>
      </w:r>
      <w:bookmarkEnd w:id="11"/>
    </w:p>
    <w:p w14:paraId="6CBD8090" w14:textId="04E98920" w:rsidR="00653F7A" w:rsidRPr="00653F7A" w:rsidRDefault="00653F7A" w:rsidP="00AD3318">
      <w:pPr>
        <w:spacing w:before="240" w:line="360" w:lineRule="auto"/>
        <w:ind w:firstLine="709"/>
        <w:jc w:val="both"/>
        <w:rPr>
          <w:sz w:val="28"/>
          <w:szCs w:val="28"/>
        </w:rPr>
      </w:pPr>
      <w:r w:rsidRPr="00653F7A">
        <w:rPr>
          <w:sz w:val="28"/>
          <w:szCs w:val="28"/>
        </w:rPr>
        <w:t>Система бухгалтерского учета у ИП Ныркова А.В. организована как добровольная сверх обязательного налогового учета по спецрежиму. Функционально учет охватывает ключевые участки розничной торговли автотоварами: товары, расчеты с контрагентами, денежные средства, выручку и себестоимость. По структуре и логике процессов учет выстроен последовательно: первичные документы (УПД/накладные, кассовые чеки, банковские выписки, инвентаризационные описи) формируются и используются для отражения операций в регистрах, затем агрегируются в отчетность.</w:t>
      </w:r>
    </w:p>
    <w:p w14:paraId="5C79D12C" w14:textId="44DB125B" w:rsidR="00653F7A" w:rsidRPr="00653F7A" w:rsidRDefault="00653F7A" w:rsidP="00653F7A">
      <w:pPr>
        <w:spacing w:line="360" w:lineRule="auto"/>
        <w:ind w:firstLine="709"/>
        <w:jc w:val="both"/>
        <w:rPr>
          <w:sz w:val="28"/>
          <w:szCs w:val="28"/>
        </w:rPr>
      </w:pPr>
      <w:r w:rsidRPr="00653F7A">
        <w:rPr>
          <w:sz w:val="28"/>
          <w:szCs w:val="28"/>
        </w:rPr>
        <w:t>С точки зрения соответствия требованиям законодательства база в целом соблюдена. Применяются положения 402-ФЗ в части организации учета, ведется КУДиР по УСН, кассовые расчеты фискализируются в соответствии с 54-ФЗ, учет запасов подчинен ФСБУ 5/2019, отчетность составляется по действовавшим правилам. Вместе с тем для повышения достоверности и сопоставимости показателей следует устранить отмеченные несоответствия представления и методики списания запасов, закрепить в учетной политике единый метод оценки и порядок учета транспортно-заготовительных расходов, актуализировать регистры и процедуры резервирования по сомнительным долгам при наличии существенности.</w:t>
      </w:r>
    </w:p>
    <w:p w14:paraId="358160DD" w14:textId="13267173" w:rsidR="000C074E" w:rsidRPr="00AD383C" w:rsidRDefault="00653F7A" w:rsidP="00AD383C">
      <w:pPr>
        <w:spacing w:line="360" w:lineRule="auto"/>
        <w:ind w:firstLine="709"/>
        <w:jc w:val="both"/>
        <w:rPr>
          <w:sz w:val="28"/>
          <w:szCs w:val="28"/>
        </w:rPr>
      </w:pPr>
      <w:r w:rsidRPr="00653F7A">
        <w:rPr>
          <w:sz w:val="28"/>
          <w:szCs w:val="28"/>
        </w:rPr>
        <w:t>Для дальнейшего развития учетной системы целесообразно: формализовать график инвентаризаций и контроль отрицательных остатков; внедрить регламент ежемесячной сверки фискальных данных с данными учета; пересмотреть кредитную политику и лимиты отсрочки; подготовить учетную политику и формы раскрытий к применению ФСБУ 4/2023 в годовой отчетности за 2025 год. Реализация этих мер позволит обеспечить повышенную надежность учетной информации, полное соответствие действующим стандартам и устойчивую аналитичность отчетности для управленческих и внешних пользователей.</w:t>
      </w:r>
    </w:p>
    <w:p w14:paraId="3F6DDEB8" w14:textId="77777777" w:rsidR="000C074E" w:rsidRPr="00AD3318" w:rsidRDefault="000C074E" w:rsidP="00AD3318">
      <w:pPr>
        <w:pStyle w:val="Heading1"/>
        <w:spacing w:before="0"/>
        <w:jc w:val="center"/>
        <w:rPr>
          <w:rFonts w:ascii="Arial" w:hAnsi="Arial" w:cs="Arial"/>
          <w:color w:val="000000" w:themeColor="text1"/>
          <w:sz w:val="30"/>
          <w:szCs w:val="30"/>
        </w:rPr>
      </w:pPr>
      <w:bookmarkStart w:id="12" w:name="_Toc219718418"/>
      <w:r w:rsidRPr="00AD3318">
        <w:rPr>
          <w:rFonts w:ascii="Arial" w:hAnsi="Arial" w:cs="Arial"/>
          <w:color w:val="000000" w:themeColor="text1"/>
          <w:sz w:val="30"/>
          <w:szCs w:val="30"/>
        </w:rPr>
        <w:lastRenderedPageBreak/>
        <w:t>Список использованн</w:t>
      </w:r>
      <w:r w:rsidR="002B2D81" w:rsidRPr="00AD3318">
        <w:rPr>
          <w:rFonts w:ascii="Arial" w:hAnsi="Arial" w:cs="Arial"/>
          <w:color w:val="000000" w:themeColor="text1"/>
          <w:sz w:val="30"/>
          <w:szCs w:val="30"/>
        </w:rPr>
        <w:t>ых источников</w:t>
      </w:r>
      <w:bookmarkEnd w:id="12"/>
    </w:p>
    <w:p w14:paraId="750609EA" w14:textId="22F5D84E" w:rsidR="00653F7A" w:rsidRPr="00653F7A" w:rsidRDefault="000A3B36" w:rsidP="00AD3318">
      <w:pPr>
        <w:pStyle w:val="ListParagraph"/>
        <w:numPr>
          <w:ilvl w:val="0"/>
          <w:numId w:val="33"/>
        </w:numPr>
        <w:spacing w:before="240" w:line="360" w:lineRule="auto"/>
        <w:ind w:left="0" w:firstLine="709"/>
        <w:contextualSpacing w:val="0"/>
        <w:jc w:val="both"/>
        <w:rPr>
          <w:sz w:val="28"/>
          <w:szCs w:val="28"/>
        </w:rPr>
      </w:pPr>
      <w:r>
        <w:rPr>
          <w:sz w:val="28"/>
          <w:szCs w:val="28"/>
        </w:rPr>
        <w:t>О бухгалтерском учёте</w:t>
      </w:r>
      <w:r w:rsidRPr="000A3B36">
        <w:rPr>
          <w:sz w:val="28"/>
          <w:szCs w:val="28"/>
        </w:rPr>
        <w:t>:</w:t>
      </w:r>
      <w:r>
        <w:rPr>
          <w:sz w:val="28"/>
          <w:szCs w:val="28"/>
        </w:rPr>
        <w:t xml:space="preserve"> </w:t>
      </w:r>
      <w:r w:rsidR="00653F7A" w:rsidRPr="00653F7A">
        <w:rPr>
          <w:sz w:val="28"/>
          <w:szCs w:val="28"/>
        </w:rPr>
        <w:t xml:space="preserve">Федеральный закон от 06.12.2011 № 402-ФЗ </w:t>
      </w:r>
      <w:bookmarkStart w:id="13" w:name="_Hlk217509783"/>
      <w:r>
        <w:rPr>
          <w:sz w:val="28"/>
          <w:szCs w:val="28"/>
        </w:rPr>
        <w:t>(посл. ред. от 15.12.2025)// СПС «Гарант».</w:t>
      </w:r>
      <w:bookmarkEnd w:id="13"/>
      <w:r>
        <w:rPr>
          <w:sz w:val="28"/>
          <w:szCs w:val="28"/>
        </w:rPr>
        <w:t xml:space="preserve"> – </w:t>
      </w:r>
      <w:r>
        <w:rPr>
          <w:sz w:val="28"/>
          <w:szCs w:val="28"/>
          <w:lang w:val="en-US"/>
        </w:rPr>
        <w:t>URL</w:t>
      </w:r>
      <w:r w:rsidRPr="000A3B36">
        <w:rPr>
          <w:sz w:val="28"/>
          <w:szCs w:val="28"/>
        </w:rPr>
        <w:t>:</w:t>
      </w:r>
      <w:r>
        <w:rPr>
          <w:sz w:val="28"/>
          <w:szCs w:val="28"/>
        </w:rPr>
        <w:t xml:space="preserve"> </w:t>
      </w:r>
      <w:hyperlink r:id="rId8" w:history="1">
        <w:r w:rsidRPr="000A3B36">
          <w:rPr>
            <w:rStyle w:val="Hyperlink"/>
            <w:sz w:val="28"/>
            <w:szCs w:val="28"/>
          </w:rPr>
          <w:t>https://ivo.garant.ru/#/document/70103036/paragraph/1/doclist/1196/1/0/0/402-фз:1</w:t>
        </w:r>
      </w:hyperlink>
      <w:r>
        <w:rPr>
          <w:sz w:val="28"/>
          <w:szCs w:val="28"/>
        </w:rPr>
        <w:t xml:space="preserve"> / (дата обращения 17.12.2025)</w:t>
      </w:r>
      <w:r w:rsidR="00992F07" w:rsidRPr="00992F07">
        <w:rPr>
          <w:sz w:val="28"/>
          <w:szCs w:val="28"/>
        </w:rPr>
        <w:t>.</w:t>
      </w:r>
    </w:p>
    <w:p w14:paraId="03B74462" w14:textId="4C77E64D" w:rsidR="00653F7A" w:rsidRPr="00653F7A" w:rsidRDefault="000A3B36" w:rsidP="00653F7A">
      <w:pPr>
        <w:pStyle w:val="ListParagraph"/>
        <w:numPr>
          <w:ilvl w:val="0"/>
          <w:numId w:val="33"/>
        </w:numPr>
        <w:spacing w:line="360" w:lineRule="auto"/>
        <w:ind w:left="0" w:firstLine="709"/>
        <w:contextualSpacing w:val="0"/>
        <w:jc w:val="both"/>
        <w:rPr>
          <w:sz w:val="28"/>
          <w:szCs w:val="28"/>
        </w:rPr>
      </w:pPr>
      <w:r w:rsidRPr="000A3B36">
        <w:rPr>
          <w:sz w:val="28"/>
          <w:szCs w:val="28"/>
        </w:rPr>
        <w:t xml:space="preserve">О применении контрольно-кассовой техники при осуществлении расчетов в Российской Федерации: </w:t>
      </w:r>
      <w:r w:rsidR="00653F7A" w:rsidRPr="00653F7A">
        <w:rPr>
          <w:sz w:val="28"/>
          <w:szCs w:val="28"/>
        </w:rPr>
        <w:t xml:space="preserve">Федеральный закон от 22.05.2003 № 54-ФЗ. </w:t>
      </w:r>
      <w:r w:rsidR="00CB41E2" w:rsidRPr="00CB41E2">
        <w:rPr>
          <w:sz w:val="28"/>
          <w:szCs w:val="28"/>
        </w:rPr>
        <w:t xml:space="preserve">(посл. ред. от 02.09.2025)// СПС «Гарант». – </w:t>
      </w:r>
      <w:r w:rsidR="00CB41E2">
        <w:rPr>
          <w:sz w:val="28"/>
          <w:szCs w:val="28"/>
          <w:lang w:val="en-US"/>
        </w:rPr>
        <w:t>URL</w:t>
      </w:r>
      <w:r w:rsidR="00CB41E2" w:rsidRPr="00CB41E2">
        <w:rPr>
          <w:sz w:val="28"/>
          <w:szCs w:val="28"/>
        </w:rPr>
        <w:t xml:space="preserve">: </w:t>
      </w:r>
      <w:r w:rsidR="00155140">
        <w:fldChar w:fldCharType="begin"/>
      </w:r>
      <w:r w:rsidR="00155140">
        <w:instrText xml:space="preserve"> HYPERLINK "https://ivo.garant.ru/%23/document/12130951/paragraph/54755/doclist/1206/1/0/0/54-фз:3" </w:instrText>
      </w:r>
      <w:r w:rsidR="00155140">
        <w:fldChar w:fldCharType="separate"/>
      </w:r>
      <w:r w:rsidR="00CB41E2" w:rsidRPr="00CB41E2">
        <w:rPr>
          <w:rStyle w:val="Hyperlink"/>
          <w:sz w:val="28"/>
          <w:szCs w:val="28"/>
          <w:lang w:val="en-US"/>
        </w:rPr>
        <w:t>https</w:t>
      </w:r>
      <w:r w:rsidR="00CB41E2" w:rsidRPr="00CB41E2">
        <w:rPr>
          <w:rStyle w:val="Hyperlink"/>
          <w:sz w:val="28"/>
          <w:szCs w:val="28"/>
        </w:rPr>
        <w:t>://</w:t>
      </w:r>
      <w:proofErr w:type="spellStart"/>
      <w:r w:rsidR="00CB41E2" w:rsidRPr="00CB41E2">
        <w:rPr>
          <w:rStyle w:val="Hyperlink"/>
          <w:sz w:val="28"/>
          <w:szCs w:val="28"/>
          <w:lang w:val="en-US"/>
        </w:rPr>
        <w:t>ivo</w:t>
      </w:r>
      <w:proofErr w:type="spellEnd"/>
      <w:r w:rsidR="00CB41E2" w:rsidRPr="00CB41E2">
        <w:rPr>
          <w:rStyle w:val="Hyperlink"/>
          <w:sz w:val="28"/>
          <w:szCs w:val="28"/>
        </w:rPr>
        <w:t>.</w:t>
      </w:r>
      <w:proofErr w:type="spellStart"/>
      <w:r w:rsidR="00CB41E2" w:rsidRPr="00CB41E2">
        <w:rPr>
          <w:rStyle w:val="Hyperlink"/>
          <w:sz w:val="28"/>
          <w:szCs w:val="28"/>
          <w:lang w:val="en-US"/>
        </w:rPr>
        <w:t>garant</w:t>
      </w:r>
      <w:proofErr w:type="spellEnd"/>
      <w:r w:rsidR="00CB41E2" w:rsidRPr="00CB41E2">
        <w:rPr>
          <w:rStyle w:val="Hyperlink"/>
          <w:sz w:val="28"/>
          <w:szCs w:val="28"/>
        </w:rPr>
        <w:t>.</w:t>
      </w:r>
      <w:proofErr w:type="spellStart"/>
      <w:r w:rsidR="00CB41E2" w:rsidRPr="00CB41E2">
        <w:rPr>
          <w:rStyle w:val="Hyperlink"/>
          <w:sz w:val="28"/>
          <w:szCs w:val="28"/>
          <w:lang w:val="en-US"/>
        </w:rPr>
        <w:t>ru</w:t>
      </w:r>
      <w:proofErr w:type="spellEnd"/>
      <w:r w:rsidR="00CB41E2" w:rsidRPr="00CB41E2">
        <w:rPr>
          <w:rStyle w:val="Hyperlink"/>
          <w:sz w:val="28"/>
          <w:szCs w:val="28"/>
        </w:rPr>
        <w:t>/#/</w:t>
      </w:r>
      <w:r w:rsidR="00CB41E2" w:rsidRPr="00CB41E2">
        <w:rPr>
          <w:rStyle w:val="Hyperlink"/>
          <w:sz w:val="28"/>
          <w:szCs w:val="28"/>
          <w:lang w:val="en-US"/>
        </w:rPr>
        <w:t>document</w:t>
      </w:r>
      <w:r w:rsidR="00CB41E2" w:rsidRPr="00CB41E2">
        <w:rPr>
          <w:rStyle w:val="Hyperlink"/>
          <w:sz w:val="28"/>
          <w:szCs w:val="28"/>
        </w:rPr>
        <w:t>/12130951/</w:t>
      </w:r>
      <w:r w:rsidR="00CB41E2" w:rsidRPr="00CB41E2">
        <w:rPr>
          <w:rStyle w:val="Hyperlink"/>
          <w:sz w:val="28"/>
          <w:szCs w:val="28"/>
          <w:lang w:val="en-US"/>
        </w:rPr>
        <w:t>paragraph</w:t>
      </w:r>
      <w:r w:rsidR="00CB41E2" w:rsidRPr="00CB41E2">
        <w:rPr>
          <w:rStyle w:val="Hyperlink"/>
          <w:sz w:val="28"/>
          <w:szCs w:val="28"/>
        </w:rPr>
        <w:t>/54755/</w:t>
      </w:r>
      <w:proofErr w:type="spellStart"/>
      <w:r w:rsidR="00CB41E2" w:rsidRPr="00CB41E2">
        <w:rPr>
          <w:rStyle w:val="Hyperlink"/>
          <w:sz w:val="28"/>
          <w:szCs w:val="28"/>
          <w:lang w:val="en-US"/>
        </w:rPr>
        <w:t>doclist</w:t>
      </w:r>
      <w:proofErr w:type="spellEnd"/>
      <w:r w:rsidR="00CB41E2" w:rsidRPr="00CB41E2">
        <w:rPr>
          <w:rStyle w:val="Hyperlink"/>
          <w:sz w:val="28"/>
          <w:szCs w:val="28"/>
        </w:rPr>
        <w:t>/1206/1/0/0/54-фз:3</w:t>
      </w:r>
      <w:r w:rsidR="00155140">
        <w:rPr>
          <w:rStyle w:val="Hyperlink"/>
          <w:sz w:val="28"/>
          <w:szCs w:val="28"/>
        </w:rPr>
        <w:fldChar w:fldCharType="end"/>
      </w:r>
      <w:r w:rsidR="00CB41E2" w:rsidRPr="00CB41E2">
        <w:rPr>
          <w:sz w:val="28"/>
          <w:szCs w:val="28"/>
        </w:rPr>
        <w:t xml:space="preserve"> / </w:t>
      </w:r>
      <w:r w:rsidR="00CB41E2">
        <w:rPr>
          <w:sz w:val="28"/>
          <w:szCs w:val="28"/>
        </w:rPr>
        <w:t>(дата обращения 19.12.2025)</w:t>
      </w:r>
      <w:r w:rsidR="00992F07" w:rsidRPr="00992F07">
        <w:rPr>
          <w:sz w:val="28"/>
          <w:szCs w:val="28"/>
        </w:rPr>
        <w:t>.</w:t>
      </w:r>
    </w:p>
    <w:p w14:paraId="28C70625" w14:textId="2ECAFA21" w:rsidR="00653F7A" w:rsidRDefault="00653F7A" w:rsidP="00653F7A">
      <w:pPr>
        <w:pStyle w:val="ListParagraph"/>
        <w:numPr>
          <w:ilvl w:val="0"/>
          <w:numId w:val="33"/>
        </w:numPr>
        <w:spacing w:line="360" w:lineRule="auto"/>
        <w:ind w:left="0" w:firstLine="709"/>
        <w:contextualSpacing w:val="0"/>
        <w:jc w:val="both"/>
        <w:rPr>
          <w:sz w:val="28"/>
          <w:szCs w:val="28"/>
        </w:rPr>
      </w:pPr>
      <w:r w:rsidRPr="00653F7A">
        <w:rPr>
          <w:sz w:val="28"/>
          <w:szCs w:val="28"/>
        </w:rPr>
        <w:t xml:space="preserve">Налоговый кодекс </w:t>
      </w:r>
      <w:r w:rsidR="00CB41E2">
        <w:rPr>
          <w:sz w:val="28"/>
          <w:szCs w:val="28"/>
        </w:rPr>
        <w:t>Россиийской Федерации</w:t>
      </w:r>
      <w:r w:rsidR="00CB41E2" w:rsidRPr="00CB41E2">
        <w:rPr>
          <w:sz w:val="28"/>
          <w:szCs w:val="28"/>
        </w:rPr>
        <w:t xml:space="preserve">: </w:t>
      </w:r>
      <w:r w:rsidRPr="00653F7A">
        <w:rPr>
          <w:sz w:val="28"/>
          <w:szCs w:val="28"/>
        </w:rPr>
        <w:t>часть вторая, глава 26.2 «Упрощённая система налогообложения»</w:t>
      </w:r>
      <w:r w:rsidR="00CB41E2">
        <w:rPr>
          <w:sz w:val="28"/>
          <w:szCs w:val="28"/>
        </w:rPr>
        <w:t xml:space="preserve"> </w:t>
      </w:r>
      <w:bookmarkStart w:id="14" w:name="_Hlk217511012"/>
      <w:r w:rsidR="00CB41E2">
        <w:rPr>
          <w:sz w:val="28"/>
          <w:szCs w:val="28"/>
        </w:rPr>
        <w:t>(посл. ред. от 28.11.2025)</w:t>
      </w:r>
      <w:bookmarkEnd w:id="14"/>
      <w:r w:rsidR="00CB41E2">
        <w:rPr>
          <w:sz w:val="28"/>
          <w:szCs w:val="28"/>
        </w:rPr>
        <w:t>// СПС</w:t>
      </w:r>
      <w:r w:rsidR="00CB41E2" w:rsidRPr="00CB41E2">
        <w:rPr>
          <w:sz w:val="28"/>
          <w:szCs w:val="28"/>
        </w:rPr>
        <w:t xml:space="preserve"> </w:t>
      </w:r>
      <w:r w:rsidR="00CB41E2">
        <w:rPr>
          <w:sz w:val="28"/>
          <w:szCs w:val="28"/>
        </w:rPr>
        <w:t xml:space="preserve">«Гарант». – </w:t>
      </w:r>
      <w:r w:rsidR="00CB41E2">
        <w:rPr>
          <w:sz w:val="28"/>
          <w:szCs w:val="28"/>
          <w:lang w:val="en-US"/>
        </w:rPr>
        <w:t>URL</w:t>
      </w:r>
      <w:r w:rsidR="00CB41E2" w:rsidRPr="00CB41E2">
        <w:rPr>
          <w:sz w:val="28"/>
          <w:szCs w:val="28"/>
        </w:rPr>
        <w:t xml:space="preserve">: </w:t>
      </w:r>
      <w:hyperlink r:id="rId9" w:history="1">
        <w:r w:rsidR="00CB41E2" w:rsidRPr="00CB41E2">
          <w:rPr>
            <w:rStyle w:val="Hyperlink"/>
            <w:sz w:val="28"/>
            <w:szCs w:val="28"/>
          </w:rPr>
          <w:t>https://ivo.garant.ru/#/document/10900200/paragraph/7197/doclist/1263/1/0/0/нк%20рф%20часть%202:5</w:t>
        </w:r>
      </w:hyperlink>
      <w:r w:rsidR="00CB41E2" w:rsidRPr="00CB41E2">
        <w:rPr>
          <w:sz w:val="28"/>
          <w:szCs w:val="28"/>
        </w:rPr>
        <w:t xml:space="preserve"> / </w:t>
      </w:r>
      <w:bookmarkStart w:id="15" w:name="_Hlk217511128"/>
      <w:r w:rsidR="00CB41E2">
        <w:rPr>
          <w:sz w:val="28"/>
          <w:szCs w:val="28"/>
        </w:rPr>
        <w:t>(дата обращения 19.12.2025)</w:t>
      </w:r>
      <w:r w:rsidR="00992F07" w:rsidRPr="00992F07">
        <w:rPr>
          <w:sz w:val="28"/>
          <w:szCs w:val="28"/>
        </w:rPr>
        <w:t>.</w:t>
      </w:r>
      <w:bookmarkEnd w:id="15"/>
    </w:p>
    <w:p w14:paraId="7643892A" w14:textId="0155377D" w:rsidR="00BD6E1D" w:rsidRPr="00BD6E1D" w:rsidRDefault="00CB41E2" w:rsidP="00BD6E1D">
      <w:pPr>
        <w:pStyle w:val="ListParagraph"/>
        <w:numPr>
          <w:ilvl w:val="0"/>
          <w:numId w:val="33"/>
        </w:numPr>
        <w:spacing w:line="360" w:lineRule="auto"/>
        <w:ind w:left="0" w:firstLine="709"/>
        <w:contextualSpacing w:val="0"/>
        <w:jc w:val="both"/>
        <w:rPr>
          <w:sz w:val="28"/>
          <w:szCs w:val="28"/>
        </w:rPr>
      </w:pPr>
      <w:r>
        <w:rPr>
          <w:sz w:val="28"/>
          <w:szCs w:val="28"/>
        </w:rPr>
        <w:t xml:space="preserve">Запасы </w:t>
      </w:r>
      <w:r w:rsidRPr="00CB41E2">
        <w:rPr>
          <w:sz w:val="28"/>
          <w:szCs w:val="28"/>
        </w:rPr>
        <w:t xml:space="preserve">: </w:t>
      </w:r>
      <w:r w:rsidR="00BD6E1D" w:rsidRPr="00653F7A">
        <w:rPr>
          <w:sz w:val="28"/>
          <w:szCs w:val="28"/>
        </w:rPr>
        <w:t>Федеральный стандарт бухгалтерского учёта ФСБУ 5/2019:</w:t>
      </w:r>
      <w:r w:rsidR="008B3ABA" w:rsidRPr="008B3ABA">
        <w:rPr>
          <w:sz w:val="28"/>
          <w:szCs w:val="28"/>
        </w:rPr>
        <w:t xml:space="preserve"> </w:t>
      </w:r>
      <w:r w:rsidR="00BD6E1D" w:rsidRPr="00653F7A">
        <w:rPr>
          <w:sz w:val="28"/>
          <w:szCs w:val="28"/>
        </w:rPr>
        <w:t xml:space="preserve">(в составе сборника Минфина) </w:t>
      </w:r>
      <w:r w:rsidR="00BD6E1D">
        <w:rPr>
          <w:sz w:val="28"/>
          <w:szCs w:val="28"/>
        </w:rPr>
        <w:t>–</w:t>
      </w:r>
      <w:r w:rsidR="00BD6E1D" w:rsidRPr="00653F7A">
        <w:rPr>
          <w:sz w:val="28"/>
          <w:szCs w:val="28"/>
        </w:rPr>
        <w:t xml:space="preserve"> Москва: Минфин России. </w:t>
      </w:r>
      <w:r w:rsidR="00BD6E1D">
        <w:rPr>
          <w:sz w:val="28"/>
          <w:szCs w:val="28"/>
        </w:rPr>
        <w:t>–</w:t>
      </w:r>
      <w:r w:rsidR="00BD6E1D" w:rsidRPr="00653F7A">
        <w:rPr>
          <w:sz w:val="28"/>
          <w:szCs w:val="28"/>
        </w:rPr>
        <w:t xml:space="preserve"> 39 с.</w:t>
      </w:r>
      <w:r w:rsidR="008B3ABA">
        <w:rPr>
          <w:sz w:val="28"/>
          <w:szCs w:val="28"/>
        </w:rPr>
        <w:t xml:space="preserve"> СПС «Гарант».</w:t>
      </w:r>
      <w:r w:rsidR="008B3ABA" w:rsidRPr="008B3ABA">
        <w:rPr>
          <w:sz w:val="28"/>
          <w:szCs w:val="28"/>
        </w:rPr>
        <w:t xml:space="preserve"> </w:t>
      </w:r>
      <w:r w:rsidR="00992F07" w:rsidRPr="00992F07">
        <w:rPr>
          <w:sz w:val="28"/>
          <w:szCs w:val="28"/>
        </w:rPr>
        <w:t xml:space="preserve">– </w:t>
      </w:r>
      <w:r w:rsidR="00992F07">
        <w:rPr>
          <w:sz w:val="28"/>
          <w:szCs w:val="28"/>
          <w:lang w:val="en-US"/>
        </w:rPr>
        <w:t>URL</w:t>
      </w:r>
      <w:r w:rsidR="00992F07" w:rsidRPr="00992F07">
        <w:rPr>
          <w:sz w:val="28"/>
          <w:szCs w:val="28"/>
        </w:rPr>
        <w:t xml:space="preserve">: </w:t>
      </w:r>
      <w:hyperlink r:id="rId10" w:history="1">
        <w:r w:rsidR="00992F07" w:rsidRPr="00992F07">
          <w:rPr>
            <w:rStyle w:val="Hyperlink"/>
            <w:sz w:val="28"/>
            <w:szCs w:val="28"/>
          </w:rPr>
          <w:t>https://ivo.garant.ru/#/document/73798403/paragraph/21/doclist/1329/2/0/0/фсбу%20запасы:1</w:t>
        </w:r>
      </w:hyperlink>
      <w:r w:rsidR="00992F07" w:rsidRPr="00992F07">
        <w:rPr>
          <w:sz w:val="28"/>
          <w:szCs w:val="28"/>
        </w:rPr>
        <w:t xml:space="preserve"> / (дата обращения 22.12.2025).</w:t>
      </w:r>
    </w:p>
    <w:p w14:paraId="17F1F44A" w14:textId="77777777" w:rsidR="00653F7A" w:rsidRPr="00653F7A" w:rsidRDefault="00653F7A" w:rsidP="00653F7A">
      <w:pPr>
        <w:pStyle w:val="ListParagraph"/>
        <w:numPr>
          <w:ilvl w:val="0"/>
          <w:numId w:val="33"/>
        </w:numPr>
        <w:spacing w:line="360" w:lineRule="auto"/>
        <w:ind w:left="0" w:firstLine="709"/>
        <w:contextualSpacing w:val="0"/>
        <w:jc w:val="both"/>
        <w:rPr>
          <w:sz w:val="28"/>
          <w:szCs w:val="28"/>
        </w:rPr>
      </w:pPr>
      <w:r w:rsidRPr="009314D5">
        <w:rPr>
          <w:color w:val="000000" w:themeColor="text1"/>
          <w:sz w:val="28"/>
          <w:szCs w:val="28"/>
        </w:rPr>
        <w:t>Приказ Минфина</w:t>
      </w:r>
      <w:r w:rsidRPr="00653F7A">
        <w:rPr>
          <w:sz w:val="28"/>
          <w:szCs w:val="28"/>
        </w:rPr>
        <w:t xml:space="preserve"> России от 15.11.2019 № 180н «Об утверждении ФСБУ 5/2019 “Запасы”». Официальный текст/публикация Минфина (PDF ФСБУ) </w:t>
      </w:r>
    </w:p>
    <w:p w14:paraId="3835813E" w14:textId="6028320E" w:rsidR="00653F7A" w:rsidRPr="00653F7A" w:rsidRDefault="00992F07" w:rsidP="00653F7A">
      <w:pPr>
        <w:pStyle w:val="ListParagraph"/>
        <w:numPr>
          <w:ilvl w:val="0"/>
          <w:numId w:val="33"/>
        </w:numPr>
        <w:spacing w:line="360" w:lineRule="auto"/>
        <w:ind w:left="0" w:firstLine="709"/>
        <w:contextualSpacing w:val="0"/>
        <w:jc w:val="both"/>
        <w:rPr>
          <w:sz w:val="28"/>
          <w:szCs w:val="28"/>
        </w:rPr>
      </w:pPr>
      <w:r w:rsidRPr="00992F07">
        <w:rPr>
          <w:sz w:val="28"/>
          <w:szCs w:val="28"/>
        </w:rPr>
        <w:t xml:space="preserve">Об утверждении ФСБУ 4/2023 “Бухгалтерская (финансовая) отчётность : </w:t>
      </w:r>
      <w:r w:rsidR="00653F7A" w:rsidRPr="00653F7A">
        <w:rPr>
          <w:sz w:val="28"/>
          <w:szCs w:val="28"/>
        </w:rPr>
        <w:t xml:space="preserve">Приказ Минфина России от 31.10.2023 № 157н </w:t>
      </w:r>
      <w:r w:rsidRPr="00992F07">
        <w:rPr>
          <w:sz w:val="28"/>
          <w:szCs w:val="28"/>
        </w:rPr>
        <w:t xml:space="preserve">(посл. ред. от </w:t>
      </w:r>
      <w:r>
        <w:rPr>
          <w:sz w:val="28"/>
          <w:szCs w:val="28"/>
        </w:rPr>
        <w:t>16</w:t>
      </w:r>
      <w:r w:rsidRPr="00992F07">
        <w:rPr>
          <w:sz w:val="28"/>
          <w:szCs w:val="28"/>
        </w:rPr>
        <w:t>.1</w:t>
      </w:r>
      <w:r>
        <w:rPr>
          <w:sz w:val="28"/>
          <w:szCs w:val="28"/>
        </w:rPr>
        <w:t>2</w:t>
      </w:r>
      <w:r w:rsidRPr="00992F07">
        <w:rPr>
          <w:sz w:val="28"/>
          <w:szCs w:val="28"/>
        </w:rPr>
        <w:t>.2025)</w:t>
      </w:r>
      <w:r>
        <w:rPr>
          <w:sz w:val="28"/>
          <w:szCs w:val="28"/>
        </w:rPr>
        <w:t xml:space="preserve">// </w:t>
      </w:r>
      <w:r w:rsidRPr="00992F07">
        <w:rPr>
          <w:sz w:val="28"/>
          <w:szCs w:val="28"/>
        </w:rPr>
        <w:t>СПС «Гарант».</w:t>
      </w:r>
      <w:r>
        <w:rPr>
          <w:sz w:val="28"/>
          <w:szCs w:val="28"/>
        </w:rPr>
        <w:t xml:space="preserve"> – </w:t>
      </w:r>
      <w:r>
        <w:rPr>
          <w:sz w:val="28"/>
          <w:szCs w:val="28"/>
          <w:lang w:val="en-US"/>
        </w:rPr>
        <w:t>URL</w:t>
      </w:r>
      <w:r w:rsidRPr="00992F07">
        <w:rPr>
          <w:sz w:val="28"/>
          <w:szCs w:val="28"/>
        </w:rPr>
        <w:t xml:space="preserve">: </w:t>
      </w:r>
      <w:hyperlink r:id="rId11" w:history="1">
        <w:r w:rsidRPr="00992F07">
          <w:rPr>
            <w:rStyle w:val="Hyperlink"/>
            <w:sz w:val="28"/>
            <w:szCs w:val="28"/>
          </w:rPr>
          <w:t>https://ivo.garant.ru/#/document/408754315/paragraph/1/doclist/1374/1/0/0/Об%20утверждении%20ФСБУ%204%7C2023%20%20Бухгалтерская%20%20финансовая%20%20отчётность:4</w:t>
        </w:r>
      </w:hyperlink>
      <w:r w:rsidRPr="00992F07">
        <w:rPr>
          <w:sz w:val="28"/>
          <w:szCs w:val="28"/>
        </w:rPr>
        <w:t xml:space="preserve"> / (дата обращения 21.12.2025).</w:t>
      </w:r>
    </w:p>
    <w:p w14:paraId="77ABF080" w14:textId="0F4759C3" w:rsidR="00653F7A" w:rsidRPr="00653F7A" w:rsidRDefault="00653F7A" w:rsidP="00653F7A">
      <w:pPr>
        <w:pStyle w:val="ListParagraph"/>
        <w:numPr>
          <w:ilvl w:val="0"/>
          <w:numId w:val="33"/>
        </w:numPr>
        <w:spacing w:line="360" w:lineRule="auto"/>
        <w:ind w:left="0" w:firstLine="709"/>
        <w:contextualSpacing w:val="0"/>
        <w:jc w:val="both"/>
        <w:rPr>
          <w:sz w:val="28"/>
          <w:szCs w:val="28"/>
        </w:rPr>
      </w:pPr>
      <w:bookmarkStart w:id="16" w:name="_Hlk217511270"/>
      <w:r w:rsidRPr="00653F7A">
        <w:rPr>
          <w:sz w:val="28"/>
          <w:szCs w:val="28"/>
        </w:rPr>
        <w:lastRenderedPageBreak/>
        <w:t xml:space="preserve">Бегишева Н. А. </w:t>
      </w:r>
      <w:bookmarkEnd w:id="16"/>
      <w:r w:rsidRPr="00653F7A">
        <w:rPr>
          <w:sz w:val="28"/>
          <w:szCs w:val="28"/>
        </w:rPr>
        <w:t>Бухгалтерский учёт в торговле: учеб</w:t>
      </w:r>
      <w:r w:rsidR="00992F07">
        <w:rPr>
          <w:sz w:val="28"/>
          <w:szCs w:val="28"/>
        </w:rPr>
        <w:t>ное</w:t>
      </w:r>
      <w:r w:rsidRPr="00653F7A">
        <w:rPr>
          <w:sz w:val="28"/>
          <w:szCs w:val="28"/>
        </w:rPr>
        <w:t xml:space="preserve"> пособие</w:t>
      </w:r>
      <w:r w:rsidR="00992F07">
        <w:rPr>
          <w:sz w:val="28"/>
          <w:szCs w:val="28"/>
        </w:rPr>
        <w:t>/ Н.</w:t>
      </w:r>
      <w:r w:rsidR="00351D25">
        <w:rPr>
          <w:sz w:val="28"/>
          <w:szCs w:val="28"/>
        </w:rPr>
        <w:t xml:space="preserve"> </w:t>
      </w:r>
      <w:r w:rsidR="00992F07">
        <w:rPr>
          <w:sz w:val="28"/>
          <w:szCs w:val="28"/>
        </w:rPr>
        <w:t xml:space="preserve">А. Бегишева </w:t>
      </w:r>
      <w:r w:rsidR="00BD6E1D">
        <w:rPr>
          <w:sz w:val="28"/>
          <w:szCs w:val="28"/>
        </w:rPr>
        <w:t>–</w:t>
      </w:r>
      <w:r w:rsidRPr="00653F7A">
        <w:rPr>
          <w:sz w:val="28"/>
          <w:szCs w:val="28"/>
        </w:rPr>
        <w:t xml:space="preserve"> Калининград: КГТУ, 2022. </w:t>
      </w:r>
      <w:r w:rsidR="00BD6E1D">
        <w:rPr>
          <w:sz w:val="28"/>
          <w:szCs w:val="28"/>
        </w:rPr>
        <w:t>–</w:t>
      </w:r>
      <w:r w:rsidRPr="00653F7A">
        <w:rPr>
          <w:sz w:val="28"/>
          <w:szCs w:val="28"/>
        </w:rPr>
        <w:t xml:space="preserve"> 129 с. </w:t>
      </w:r>
    </w:p>
    <w:p w14:paraId="1A365B8F" w14:textId="3DBE82CF" w:rsidR="00653F7A" w:rsidRPr="00653F7A" w:rsidRDefault="00653F7A" w:rsidP="00653F7A">
      <w:pPr>
        <w:pStyle w:val="ListParagraph"/>
        <w:numPr>
          <w:ilvl w:val="0"/>
          <w:numId w:val="33"/>
        </w:numPr>
        <w:spacing w:line="360" w:lineRule="auto"/>
        <w:ind w:left="0" w:firstLine="709"/>
        <w:contextualSpacing w:val="0"/>
        <w:jc w:val="both"/>
        <w:rPr>
          <w:sz w:val="28"/>
          <w:szCs w:val="28"/>
        </w:rPr>
      </w:pPr>
      <w:r w:rsidRPr="00653F7A">
        <w:rPr>
          <w:sz w:val="28"/>
          <w:szCs w:val="28"/>
        </w:rPr>
        <w:t>Бондина Н.</w:t>
      </w:r>
      <w:r w:rsidR="00351D25">
        <w:rPr>
          <w:sz w:val="28"/>
          <w:szCs w:val="28"/>
        </w:rPr>
        <w:t xml:space="preserve"> </w:t>
      </w:r>
      <w:r w:rsidRPr="00653F7A">
        <w:rPr>
          <w:sz w:val="28"/>
          <w:szCs w:val="28"/>
        </w:rPr>
        <w:t>Н. Теория бухгалтерского учёта: учебное пособие</w:t>
      </w:r>
      <w:r w:rsidR="00351D25">
        <w:rPr>
          <w:sz w:val="28"/>
          <w:szCs w:val="28"/>
        </w:rPr>
        <w:t xml:space="preserve">/ Н. Н. Бондина, И. А. </w:t>
      </w:r>
      <w:r w:rsidR="00351D25" w:rsidRPr="00653F7A">
        <w:rPr>
          <w:sz w:val="28"/>
          <w:szCs w:val="28"/>
        </w:rPr>
        <w:t xml:space="preserve">Бондин </w:t>
      </w:r>
      <w:r w:rsidR="00351D25">
        <w:rPr>
          <w:sz w:val="28"/>
          <w:szCs w:val="28"/>
        </w:rPr>
        <w:t xml:space="preserve"> </w:t>
      </w:r>
      <w:r w:rsidRPr="00653F7A">
        <w:rPr>
          <w:sz w:val="28"/>
          <w:szCs w:val="28"/>
        </w:rPr>
        <w:t xml:space="preserve"> </w:t>
      </w:r>
      <w:r w:rsidR="00BD6E1D">
        <w:rPr>
          <w:sz w:val="28"/>
          <w:szCs w:val="28"/>
        </w:rPr>
        <w:t>–</w:t>
      </w:r>
      <w:r w:rsidRPr="00653F7A">
        <w:rPr>
          <w:sz w:val="28"/>
          <w:szCs w:val="28"/>
        </w:rPr>
        <w:t xml:space="preserve"> Пенза: ПГАУ, 2024. </w:t>
      </w:r>
      <w:r w:rsidR="00BD6E1D">
        <w:rPr>
          <w:sz w:val="28"/>
          <w:szCs w:val="28"/>
        </w:rPr>
        <w:t>–</w:t>
      </w:r>
      <w:r w:rsidRPr="00653F7A">
        <w:rPr>
          <w:sz w:val="28"/>
          <w:szCs w:val="28"/>
        </w:rPr>
        <w:t xml:space="preserve"> 297 с. </w:t>
      </w:r>
    </w:p>
    <w:p w14:paraId="32633692" w14:textId="38F24C0A" w:rsidR="00653F7A" w:rsidRPr="00653F7A" w:rsidRDefault="00653F7A" w:rsidP="00653F7A">
      <w:pPr>
        <w:pStyle w:val="ListParagraph"/>
        <w:numPr>
          <w:ilvl w:val="0"/>
          <w:numId w:val="33"/>
        </w:numPr>
        <w:spacing w:line="360" w:lineRule="auto"/>
        <w:ind w:left="0" w:firstLine="709"/>
        <w:contextualSpacing w:val="0"/>
        <w:jc w:val="both"/>
        <w:rPr>
          <w:sz w:val="28"/>
          <w:szCs w:val="28"/>
        </w:rPr>
      </w:pPr>
      <w:r w:rsidRPr="00653F7A">
        <w:rPr>
          <w:sz w:val="28"/>
          <w:szCs w:val="28"/>
        </w:rPr>
        <w:t>Газизьянова Ю. Ю. Современные проблемы бухгалтерского учёта запасов в сельскохозяйственных организациях //</w:t>
      </w:r>
      <w:r w:rsidR="009314D5">
        <w:rPr>
          <w:sz w:val="28"/>
          <w:szCs w:val="28"/>
        </w:rPr>
        <w:t xml:space="preserve"> Ю. Ю. Газизьянова</w:t>
      </w:r>
      <w:r w:rsidR="009314D5" w:rsidRPr="00653F7A">
        <w:rPr>
          <w:sz w:val="28"/>
          <w:szCs w:val="28"/>
        </w:rPr>
        <w:t xml:space="preserve">, </w:t>
      </w:r>
      <w:r w:rsidR="009314D5">
        <w:rPr>
          <w:sz w:val="28"/>
          <w:szCs w:val="28"/>
        </w:rPr>
        <w:t xml:space="preserve">Т. Г. </w:t>
      </w:r>
      <w:r w:rsidR="009314D5" w:rsidRPr="00653F7A">
        <w:rPr>
          <w:sz w:val="28"/>
          <w:szCs w:val="28"/>
        </w:rPr>
        <w:t xml:space="preserve">Лазарева, </w:t>
      </w:r>
      <w:r w:rsidR="009314D5">
        <w:rPr>
          <w:sz w:val="28"/>
          <w:szCs w:val="28"/>
        </w:rPr>
        <w:t xml:space="preserve">Ю. В. </w:t>
      </w:r>
      <w:r w:rsidR="009314D5" w:rsidRPr="00653F7A">
        <w:rPr>
          <w:sz w:val="28"/>
          <w:szCs w:val="28"/>
        </w:rPr>
        <w:t xml:space="preserve">Чернова </w:t>
      </w:r>
      <w:r w:rsidR="00BD6E1D">
        <w:rPr>
          <w:sz w:val="28"/>
          <w:szCs w:val="28"/>
        </w:rPr>
        <w:t>–</w:t>
      </w:r>
      <w:r w:rsidRPr="00653F7A">
        <w:rPr>
          <w:sz w:val="28"/>
          <w:szCs w:val="28"/>
        </w:rPr>
        <w:t xml:space="preserve"> 2023. </w:t>
      </w:r>
      <w:r w:rsidR="00BD6E1D">
        <w:rPr>
          <w:sz w:val="28"/>
          <w:szCs w:val="28"/>
        </w:rPr>
        <w:t>–</w:t>
      </w:r>
      <w:r w:rsidRPr="00653F7A">
        <w:rPr>
          <w:sz w:val="28"/>
          <w:szCs w:val="28"/>
        </w:rPr>
        <w:t xml:space="preserve"> Т. 15, № 4. </w:t>
      </w:r>
      <w:r w:rsidR="00BD6E1D">
        <w:rPr>
          <w:sz w:val="28"/>
          <w:szCs w:val="28"/>
        </w:rPr>
        <w:t>–</w:t>
      </w:r>
      <w:r w:rsidRPr="00653F7A">
        <w:rPr>
          <w:sz w:val="28"/>
          <w:szCs w:val="28"/>
        </w:rPr>
        <w:t xml:space="preserve"> С. 1–11</w:t>
      </w:r>
    </w:p>
    <w:p w14:paraId="23314CAB" w14:textId="03C33F29" w:rsidR="00653F7A" w:rsidRPr="00653F7A" w:rsidRDefault="00653F7A" w:rsidP="00653F7A">
      <w:pPr>
        <w:pStyle w:val="ListParagraph"/>
        <w:numPr>
          <w:ilvl w:val="0"/>
          <w:numId w:val="33"/>
        </w:numPr>
        <w:spacing w:line="360" w:lineRule="auto"/>
        <w:ind w:left="0" w:firstLine="709"/>
        <w:contextualSpacing w:val="0"/>
        <w:jc w:val="both"/>
        <w:rPr>
          <w:sz w:val="28"/>
          <w:szCs w:val="28"/>
        </w:rPr>
      </w:pPr>
      <w:r w:rsidRPr="00653F7A">
        <w:rPr>
          <w:sz w:val="28"/>
          <w:szCs w:val="28"/>
        </w:rPr>
        <w:t xml:space="preserve">Керимов В. Э Бухгалтерский учёт в торговле: учебник. </w:t>
      </w:r>
      <w:r w:rsidR="00BD6E1D">
        <w:rPr>
          <w:sz w:val="28"/>
          <w:szCs w:val="28"/>
        </w:rPr>
        <w:t>–</w:t>
      </w:r>
      <w:r w:rsidRPr="00653F7A">
        <w:rPr>
          <w:sz w:val="28"/>
          <w:szCs w:val="28"/>
        </w:rPr>
        <w:t xml:space="preserve"> Киров: КГМА,  </w:t>
      </w:r>
      <w:r w:rsidR="009314D5">
        <w:rPr>
          <w:sz w:val="28"/>
          <w:szCs w:val="28"/>
        </w:rPr>
        <w:t xml:space="preserve">- 7-е </w:t>
      </w:r>
      <w:r w:rsidR="009314D5" w:rsidRPr="009314D5">
        <w:rPr>
          <w:sz w:val="28"/>
          <w:szCs w:val="28"/>
        </w:rPr>
        <w:t>изд., перераб. и доп. —</w:t>
      </w:r>
      <w:r w:rsidR="009314D5">
        <w:rPr>
          <w:sz w:val="28"/>
          <w:szCs w:val="28"/>
        </w:rPr>
        <w:t xml:space="preserve"> М.</w:t>
      </w:r>
      <w:r w:rsidR="009314D5" w:rsidRPr="009314D5">
        <w:rPr>
          <w:sz w:val="28"/>
          <w:szCs w:val="28"/>
        </w:rPr>
        <w:t>: Издательско-торговая корпорация «Дашков и К°», 2021. —</w:t>
      </w:r>
      <w:r w:rsidR="009314D5">
        <w:rPr>
          <w:sz w:val="28"/>
          <w:szCs w:val="28"/>
        </w:rPr>
        <w:t xml:space="preserve"> 446 с.</w:t>
      </w:r>
    </w:p>
    <w:p w14:paraId="3556F67E" w14:textId="77777777" w:rsidR="00BD6E1D" w:rsidRDefault="00653F7A" w:rsidP="00BD6E1D">
      <w:pPr>
        <w:pStyle w:val="ListParagraph"/>
        <w:numPr>
          <w:ilvl w:val="0"/>
          <w:numId w:val="33"/>
        </w:numPr>
        <w:spacing w:line="360" w:lineRule="auto"/>
        <w:ind w:left="0" w:firstLine="709"/>
        <w:contextualSpacing w:val="0"/>
        <w:jc w:val="both"/>
        <w:rPr>
          <w:sz w:val="28"/>
          <w:szCs w:val="28"/>
        </w:rPr>
      </w:pPr>
      <w:r w:rsidRPr="00653F7A">
        <w:rPr>
          <w:sz w:val="28"/>
          <w:szCs w:val="28"/>
        </w:rPr>
        <w:t xml:space="preserve">Островская О. Л., Покровская Л. Л., Осипов М. А. Бухгалтерский учёт в отраслях: учебник и практикум для вузов. </w:t>
      </w:r>
      <w:r w:rsidR="00BD6E1D">
        <w:rPr>
          <w:sz w:val="28"/>
          <w:szCs w:val="28"/>
        </w:rPr>
        <w:t>–</w:t>
      </w:r>
      <w:r w:rsidRPr="00653F7A">
        <w:rPr>
          <w:sz w:val="28"/>
          <w:szCs w:val="28"/>
        </w:rPr>
        <w:t xml:space="preserve"> 3-е изд., перераб. и доп. </w:t>
      </w:r>
      <w:r w:rsidR="00BD6E1D">
        <w:rPr>
          <w:sz w:val="28"/>
          <w:szCs w:val="28"/>
        </w:rPr>
        <w:t>–</w:t>
      </w:r>
      <w:r w:rsidRPr="00653F7A">
        <w:rPr>
          <w:sz w:val="28"/>
          <w:szCs w:val="28"/>
        </w:rPr>
        <w:t xml:space="preserve"> Москва: Юрайт, 2024. </w:t>
      </w:r>
      <w:r w:rsidR="00BD6E1D">
        <w:rPr>
          <w:sz w:val="28"/>
          <w:szCs w:val="28"/>
        </w:rPr>
        <w:t>–</w:t>
      </w:r>
      <w:r w:rsidRPr="00653F7A">
        <w:rPr>
          <w:sz w:val="28"/>
          <w:szCs w:val="28"/>
        </w:rPr>
        <w:t xml:space="preserve"> 246 с. </w:t>
      </w:r>
    </w:p>
    <w:p w14:paraId="643B065B" w14:textId="77777777" w:rsidR="00653F7A" w:rsidRPr="00BD6E1D" w:rsidRDefault="00653F7A" w:rsidP="00BD6E1D">
      <w:pPr>
        <w:pStyle w:val="ListParagraph"/>
        <w:numPr>
          <w:ilvl w:val="0"/>
          <w:numId w:val="33"/>
        </w:numPr>
        <w:spacing w:line="360" w:lineRule="auto"/>
        <w:ind w:left="0" w:firstLine="709"/>
        <w:contextualSpacing w:val="0"/>
        <w:jc w:val="both"/>
        <w:rPr>
          <w:sz w:val="28"/>
          <w:szCs w:val="28"/>
        </w:rPr>
      </w:pPr>
      <w:r w:rsidRPr="00BD6E1D">
        <w:rPr>
          <w:sz w:val="28"/>
          <w:szCs w:val="28"/>
        </w:rPr>
        <w:t xml:space="preserve">Смагина М. Н., Кириченко Е. А. Бухгалтерский финансовый учёт: учебное пособие. </w:t>
      </w:r>
      <w:r w:rsidR="00BD6E1D">
        <w:rPr>
          <w:sz w:val="28"/>
          <w:szCs w:val="28"/>
        </w:rPr>
        <w:t>–</w:t>
      </w:r>
      <w:r w:rsidRPr="00BD6E1D">
        <w:rPr>
          <w:sz w:val="28"/>
          <w:szCs w:val="28"/>
        </w:rPr>
        <w:t xml:space="preserve"> Тамбов: Изд-во «Юконф», 2022. </w:t>
      </w:r>
      <w:r w:rsidR="00BD6E1D">
        <w:rPr>
          <w:sz w:val="28"/>
          <w:szCs w:val="28"/>
        </w:rPr>
        <w:t>–</w:t>
      </w:r>
      <w:r w:rsidRPr="00BD6E1D">
        <w:rPr>
          <w:sz w:val="28"/>
          <w:szCs w:val="28"/>
        </w:rPr>
        <w:t xml:space="preserve"> 288 с. </w:t>
      </w:r>
    </w:p>
    <w:p w14:paraId="476FAEF2" w14:textId="77777777" w:rsidR="00653F7A" w:rsidRPr="00653F7A" w:rsidRDefault="00653F7A" w:rsidP="00653F7A">
      <w:pPr>
        <w:pStyle w:val="ListParagraph"/>
        <w:numPr>
          <w:ilvl w:val="0"/>
          <w:numId w:val="33"/>
        </w:numPr>
        <w:spacing w:line="360" w:lineRule="auto"/>
        <w:ind w:left="0" w:firstLine="709"/>
        <w:contextualSpacing w:val="0"/>
        <w:jc w:val="both"/>
        <w:rPr>
          <w:sz w:val="28"/>
          <w:szCs w:val="28"/>
        </w:rPr>
      </w:pPr>
      <w:r w:rsidRPr="00653F7A">
        <w:rPr>
          <w:sz w:val="28"/>
          <w:szCs w:val="28"/>
        </w:rPr>
        <w:t xml:space="preserve">Сорокина Е. М. Бухгалтерская (финансовая) отчётность: учебное пособие для вузов. </w:t>
      </w:r>
      <w:r w:rsidR="00BD6E1D">
        <w:rPr>
          <w:sz w:val="28"/>
          <w:szCs w:val="28"/>
        </w:rPr>
        <w:t>–</w:t>
      </w:r>
      <w:r w:rsidRPr="00653F7A">
        <w:rPr>
          <w:sz w:val="28"/>
          <w:szCs w:val="28"/>
        </w:rPr>
        <w:t xml:space="preserve"> 2-е изд., перераб. и доп. </w:t>
      </w:r>
      <w:r w:rsidR="00BD6E1D">
        <w:rPr>
          <w:sz w:val="28"/>
          <w:szCs w:val="28"/>
        </w:rPr>
        <w:t>–</w:t>
      </w:r>
      <w:r w:rsidRPr="00653F7A">
        <w:rPr>
          <w:sz w:val="28"/>
          <w:szCs w:val="28"/>
        </w:rPr>
        <w:t xml:space="preserve"> Москва: Юрайт, 2024. </w:t>
      </w:r>
      <w:r w:rsidR="00BD6E1D">
        <w:rPr>
          <w:sz w:val="28"/>
          <w:szCs w:val="28"/>
        </w:rPr>
        <w:t>–</w:t>
      </w:r>
      <w:r w:rsidRPr="00653F7A">
        <w:rPr>
          <w:sz w:val="28"/>
          <w:szCs w:val="28"/>
        </w:rPr>
        <w:t xml:space="preserve"> 124 с. </w:t>
      </w:r>
    </w:p>
    <w:p w14:paraId="2297443F" w14:textId="77777777" w:rsidR="00653F7A" w:rsidRPr="00653F7A" w:rsidRDefault="00653F7A" w:rsidP="00653F7A">
      <w:pPr>
        <w:pStyle w:val="ListParagraph"/>
        <w:numPr>
          <w:ilvl w:val="0"/>
          <w:numId w:val="33"/>
        </w:numPr>
        <w:spacing w:line="360" w:lineRule="auto"/>
        <w:ind w:left="0" w:firstLine="709"/>
        <w:contextualSpacing w:val="0"/>
        <w:jc w:val="both"/>
        <w:rPr>
          <w:sz w:val="28"/>
          <w:szCs w:val="28"/>
        </w:rPr>
      </w:pPr>
      <w:r w:rsidRPr="00653F7A">
        <w:rPr>
          <w:sz w:val="28"/>
          <w:szCs w:val="28"/>
        </w:rPr>
        <w:t xml:space="preserve">Тема: учёт запасов (курс повышения квалификации) / Никитченко Н. М., Букина О. А. </w:t>
      </w:r>
      <w:r w:rsidR="00BD6E1D">
        <w:rPr>
          <w:sz w:val="28"/>
          <w:szCs w:val="28"/>
        </w:rPr>
        <w:t>–</w:t>
      </w:r>
      <w:r w:rsidRPr="00653F7A">
        <w:rPr>
          <w:sz w:val="28"/>
          <w:szCs w:val="28"/>
        </w:rPr>
        <w:t xml:space="preserve"> Контур.Школа, 2024. </w:t>
      </w:r>
      <w:r w:rsidR="00BD6E1D">
        <w:rPr>
          <w:sz w:val="28"/>
          <w:szCs w:val="28"/>
        </w:rPr>
        <w:t>–</w:t>
      </w:r>
      <w:r w:rsidRPr="00653F7A">
        <w:rPr>
          <w:sz w:val="28"/>
          <w:szCs w:val="28"/>
        </w:rPr>
        <w:t xml:space="preserve"> 20 акад. ч.; раздаточные материалы </w:t>
      </w:r>
      <w:r w:rsidR="00BD6E1D">
        <w:rPr>
          <w:sz w:val="28"/>
          <w:szCs w:val="28"/>
        </w:rPr>
        <w:t>–</w:t>
      </w:r>
      <w:r w:rsidRPr="00653F7A">
        <w:rPr>
          <w:sz w:val="28"/>
          <w:szCs w:val="28"/>
        </w:rPr>
        <w:t xml:space="preserve"> 28 с. </w:t>
      </w:r>
    </w:p>
    <w:p w14:paraId="2021DF8F" w14:textId="77777777" w:rsidR="00653F7A" w:rsidRPr="00653F7A" w:rsidRDefault="00653F7A" w:rsidP="00653F7A">
      <w:pPr>
        <w:pStyle w:val="ListParagraph"/>
        <w:numPr>
          <w:ilvl w:val="0"/>
          <w:numId w:val="33"/>
        </w:numPr>
        <w:spacing w:line="360" w:lineRule="auto"/>
        <w:ind w:left="0" w:firstLine="709"/>
        <w:contextualSpacing w:val="0"/>
        <w:jc w:val="both"/>
        <w:rPr>
          <w:sz w:val="28"/>
          <w:szCs w:val="28"/>
        </w:rPr>
      </w:pPr>
      <w:r w:rsidRPr="00653F7A">
        <w:rPr>
          <w:sz w:val="28"/>
          <w:szCs w:val="28"/>
        </w:rPr>
        <w:t xml:space="preserve">Учёт поступления и реализации товара в 2022 году // Главный бухгалтер. </w:t>
      </w:r>
      <w:r w:rsidR="00BD6E1D">
        <w:rPr>
          <w:sz w:val="28"/>
          <w:szCs w:val="28"/>
        </w:rPr>
        <w:t>–</w:t>
      </w:r>
      <w:r w:rsidRPr="00653F7A">
        <w:rPr>
          <w:sz w:val="28"/>
          <w:szCs w:val="28"/>
        </w:rPr>
        <w:t xml:space="preserve"> 2022. </w:t>
      </w:r>
      <w:r w:rsidR="00BD6E1D">
        <w:rPr>
          <w:sz w:val="28"/>
          <w:szCs w:val="28"/>
        </w:rPr>
        <w:t>–</w:t>
      </w:r>
      <w:r w:rsidRPr="00653F7A">
        <w:rPr>
          <w:sz w:val="28"/>
          <w:szCs w:val="28"/>
        </w:rPr>
        <w:t xml:space="preserve"> 01 июня. </w:t>
      </w:r>
      <w:r w:rsidR="00BD6E1D">
        <w:rPr>
          <w:sz w:val="28"/>
          <w:szCs w:val="28"/>
        </w:rPr>
        <w:t>–</w:t>
      </w:r>
      <w:r w:rsidRPr="00653F7A">
        <w:rPr>
          <w:sz w:val="28"/>
          <w:szCs w:val="28"/>
        </w:rPr>
        <w:t xml:space="preserve"> С. 1–8</w:t>
      </w:r>
    </w:p>
    <w:p w14:paraId="4E8A2D0B" w14:textId="77777777" w:rsidR="00653F7A" w:rsidRPr="00653F7A" w:rsidRDefault="00653F7A" w:rsidP="00653F7A">
      <w:pPr>
        <w:spacing w:line="360" w:lineRule="auto"/>
        <w:ind w:firstLine="709"/>
        <w:jc w:val="both"/>
        <w:rPr>
          <w:sz w:val="28"/>
          <w:szCs w:val="28"/>
        </w:rPr>
      </w:pPr>
    </w:p>
    <w:p w14:paraId="25EECC66" w14:textId="77777777" w:rsidR="00324165" w:rsidRDefault="00324165" w:rsidP="00FE39AA">
      <w:pPr>
        <w:pStyle w:val="ListParagraph"/>
        <w:spacing w:line="360" w:lineRule="auto"/>
        <w:ind w:left="709"/>
        <w:contextualSpacing w:val="0"/>
        <w:jc w:val="both"/>
        <w:rPr>
          <w:sz w:val="28"/>
          <w:szCs w:val="28"/>
        </w:rPr>
      </w:pPr>
    </w:p>
    <w:p w14:paraId="66291DFB" w14:textId="76FAF3A6" w:rsidR="00C17340" w:rsidRDefault="00FF6A55">
      <w:pPr>
        <w:spacing w:after="200" w:line="276" w:lineRule="auto"/>
        <w:rPr>
          <w:sz w:val="28"/>
          <w:szCs w:val="28"/>
        </w:rPr>
      </w:pPr>
      <w:r>
        <w:rPr>
          <w:sz w:val="28"/>
          <w:szCs w:val="28"/>
        </w:rPr>
        <w:br w:type="page"/>
      </w:r>
    </w:p>
    <w:p w14:paraId="4A4BE1FC" w14:textId="5C2955AA" w:rsidR="00AD3318" w:rsidRPr="00AD3318" w:rsidRDefault="00C17340" w:rsidP="00AD3318">
      <w:pPr>
        <w:pStyle w:val="Heading1"/>
        <w:spacing w:before="0" w:line="276" w:lineRule="auto"/>
        <w:jc w:val="center"/>
        <w:rPr>
          <w:rFonts w:ascii="Arial" w:hAnsi="Arial" w:cs="Arial"/>
          <w:color w:val="000000" w:themeColor="text1"/>
          <w:sz w:val="30"/>
          <w:szCs w:val="30"/>
        </w:rPr>
      </w:pPr>
      <w:bookmarkStart w:id="17" w:name="_Toc219718419"/>
      <w:bookmarkStart w:id="18" w:name="_Hlk219636124"/>
      <w:r w:rsidRPr="00AD3318">
        <w:rPr>
          <w:rFonts w:ascii="Arial" w:hAnsi="Arial" w:cs="Arial"/>
          <w:color w:val="000000" w:themeColor="text1"/>
          <w:sz w:val="30"/>
          <w:szCs w:val="30"/>
        </w:rPr>
        <w:lastRenderedPageBreak/>
        <w:t xml:space="preserve">Приложение А </w:t>
      </w:r>
    </w:p>
    <w:p w14:paraId="01DE479E" w14:textId="38C841C9" w:rsidR="00C17340" w:rsidRPr="00AD3318" w:rsidRDefault="00E26D64" w:rsidP="00AD3318">
      <w:pPr>
        <w:pStyle w:val="Heading1"/>
        <w:spacing w:before="0" w:line="276" w:lineRule="auto"/>
        <w:jc w:val="center"/>
        <w:rPr>
          <w:rFonts w:ascii="Arial" w:hAnsi="Arial" w:cs="Arial"/>
          <w:color w:val="000000" w:themeColor="text1"/>
          <w:sz w:val="30"/>
          <w:szCs w:val="30"/>
        </w:rPr>
      </w:pPr>
      <w:r w:rsidRPr="00AD3318">
        <w:rPr>
          <w:rFonts w:ascii="Arial" w:hAnsi="Arial" w:cs="Arial"/>
          <w:color w:val="000000" w:themeColor="text1"/>
          <w:sz w:val="30"/>
          <w:szCs w:val="30"/>
        </w:rPr>
        <w:t>Универсальный передаточный документ</w:t>
      </w:r>
      <w:bookmarkEnd w:id="17"/>
    </w:p>
    <w:bookmarkEnd w:id="18"/>
    <w:p w14:paraId="26F12C0B" w14:textId="76459EE1" w:rsidR="00C01367" w:rsidRDefault="00C01367" w:rsidP="00C01367">
      <w:pPr>
        <w:tabs>
          <w:tab w:val="left" w:pos="497"/>
        </w:tabs>
        <w:spacing w:after="200" w:line="276" w:lineRule="auto"/>
        <w:rPr>
          <w:sz w:val="28"/>
          <w:szCs w:val="28"/>
        </w:rPr>
      </w:pPr>
      <w:r>
        <w:rPr>
          <w:noProof/>
          <w:sz w:val="28"/>
          <w:szCs w:val="28"/>
        </w:rPr>
        <w:drawing>
          <wp:inline distT="0" distB="0" distL="0" distR="0" wp14:anchorId="7AF8A074" wp14:editId="4A59E2B1">
            <wp:extent cx="5940425" cy="4200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0425" cy="4200525"/>
                    </a:xfrm>
                    <a:prstGeom prst="rect">
                      <a:avLst/>
                    </a:prstGeom>
                  </pic:spPr>
                </pic:pic>
              </a:graphicData>
            </a:graphic>
          </wp:inline>
        </w:drawing>
      </w:r>
    </w:p>
    <w:p w14:paraId="2CF4297F" w14:textId="6D722B07" w:rsidR="00C01367" w:rsidRDefault="00C01367" w:rsidP="00C01367">
      <w:pPr>
        <w:tabs>
          <w:tab w:val="left" w:pos="206"/>
        </w:tabs>
        <w:spacing w:after="200" w:line="276" w:lineRule="auto"/>
        <w:rPr>
          <w:sz w:val="28"/>
          <w:szCs w:val="28"/>
        </w:rPr>
      </w:pPr>
      <w:r>
        <w:rPr>
          <w:noProof/>
          <w:sz w:val="28"/>
          <w:szCs w:val="28"/>
        </w:rPr>
        <w:drawing>
          <wp:inline distT="0" distB="0" distL="0" distR="0" wp14:anchorId="76CE30EA" wp14:editId="26177863">
            <wp:extent cx="5940425" cy="42005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0425" cy="4200525"/>
                    </a:xfrm>
                    <a:prstGeom prst="rect">
                      <a:avLst/>
                    </a:prstGeom>
                  </pic:spPr>
                </pic:pic>
              </a:graphicData>
            </a:graphic>
          </wp:inline>
        </w:drawing>
      </w:r>
    </w:p>
    <w:p w14:paraId="4329E693" w14:textId="397F6ECB" w:rsidR="00AD3318" w:rsidRPr="00AD3318" w:rsidRDefault="00C01367" w:rsidP="00AD3318">
      <w:pPr>
        <w:pStyle w:val="Heading1"/>
        <w:spacing w:before="0" w:line="276" w:lineRule="auto"/>
        <w:jc w:val="center"/>
        <w:rPr>
          <w:rFonts w:ascii="Arial" w:hAnsi="Arial" w:cs="Arial"/>
          <w:color w:val="000000" w:themeColor="text1"/>
          <w:sz w:val="30"/>
          <w:szCs w:val="30"/>
        </w:rPr>
      </w:pPr>
      <w:bookmarkStart w:id="19" w:name="_Toc219718420"/>
      <w:r w:rsidRPr="00AD3318">
        <w:rPr>
          <w:rFonts w:ascii="Arial" w:hAnsi="Arial" w:cs="Arial"/>
          <w:color w:val="000000" w:themeColor="text1"/>
          <w:sz w:val="30"/>
          <w:szCs w:val="30"/>
        </w:rPr>
        <w:lastRenderedPageBreak/>
        <w:t xml:space="preserve">Приложение </w:t>
      </w:r>
      <w:r w:rsidR="00CC4B4E" w:rsidRPr="00AD3318">
        <w:rPr>
          <w:rFonts w:ascii="Arial" w:hAnsi="Arial" w:cs="Arial"/>
          <w:color w:val="000000" w:themeColor="text1"/>
          <w:sz w:val="30"/>
          <w:szCs w:val="30"/>
        </w:rPr>
        <w:t>Б</w:t>
      </w:r>
      <w:r w:rsidR="00E26D64" w:rsidRPr="00AD3318">
        <w:rPr>
          <w:rFonts w:ascii="Arial" w:hAnsi="Arial" w:cs="Arial"/>
          <w:color w:val="000000" w:themeColor="text1"/>
          <w:sz w:val="30"/>
          <w:szCs w:val="30"/>
        </w:rPr>
        <w:t xml:space="preserve"> </w:t>
      </w:r>
    </w:p>
    <w:p w14:paraId="52A52DC0" w14:textId="42E76C13" w:rsidR="00C01367" w:rsidRPr="00AD3318" w:rsidRDefault="00E26D64" w:rsidP="00AD3318">
      <w:pPr>
        <w:pStyle w:val="Heading1"/>
        <w:spacing w:before="0" w:line="276" w:lineRule="auto"/>
        <w:jc w:val="center"/>
        <w:rPr>
          <w:rFonts w:ascii="Arial" w:hAnsi="Arial" w:cs="Arial"/>
          <w:color w:val="000000" w:themeColor="text1"/>
          <w:sz w:val="30"/>
          <w:szCs w:val="30"/>
        </w:rPr>
      </w:pPr>
      <w:r w:rsidRPr="00AD3318">
        <w:rPr>
          <w:rFonts w:ascii="Arial" w:hAnsi="Arial" w:cs="Arial"/>
          <w:color w:val="000000" w:themeColor="text1"/>
          <w:sz w:val="30"/>
          <w:szCs w:val="30"/>
        </w:rPr>
        <w:t>Приходная накладная ИП Н</w:t>
      </w:r>
      <w:r w:rsidR="008D549A" w:rsidRPr="00AD3318">
        <w:rPr>
          <w:rFonts w:ascii="Arial" w:hAnsi="Arial" w:cs="Arial"/>
          <w:color w:val="000000" w:themeColor="text1"/>
          <w:sz w:val="30"/>
          <w:szCs w:val="30"/>
        </w:rPr>
        <w:t>ырков А.В.</w:t>
      </w:r>
      <w:bookmarkEnd w:id="19"/>
    </w:p>
    <w:p w14:paraId="118E95F8" w14:textId="536C3467" w:rsidR="00C01367" w:rsidRDefault="0046066A">
      <w:pPr>
        <w:spacing w:after="200" w:line="276" w:lineRule="auto"/>
        <w:rPr>
          <w:sz w:val="28"/>
          <w:szCs w:val="28"/>
        </w:rPr>
      </w:pPr>
      <w:r>
        <w:rPr>
          <w:noProof/>
          <w:sz w:val="28"/>
          <w:szCs w:val="28"/>
        </w:rPr>
        <w:drawing>
          <wp:inline distT="0" distB="0" distL="0" distR="0" wp14:anchorId="1A560FFB" wp14:editId="58912603">
            <wp:extent cx="5932805" cy="76854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2805" cy="7685405"/>
                    </a:xfrm>
                    <a:prstGeom prst="rect">
                      <a:avLst/>
                    </a:prstGeom>
                    <a:noFill/>
                    <a:ln>
                      <a:noFill/>
                    </a:ln>
                  </pic:spPr>
                </pic:pic>
              </a:graphicData>
            </a:graphic>
          </wp:inline>
        </w:drawing>
      </w:r>
      <w:r w:rsidR="00C01367">
        <w:rPr>
          <w:sz w:val="28"/>
          <w:szCs w:val="28"/>
        </w:rPr>
        <w:br w:type="page"/>
      </w:r>
    </w:p>
    <w:p w14:paraId="7874F092" w14:textId="393E0CE5" w:rsidR="00AD3318" w:rsidRPr="00AD3318" w:rsidRDefault="0046066A" w:rsidP="00AD3318">
      <w:pPr>
        <w:pStyle w:val="Heading1"/>
        <w:spacing w:before="0" w:line="276" w:lineRule="auto"/>
        <w:jc w:val="center"/>
        <w:rPr>
          <w:rFonts w:ascii="Arial" w:hAnsi="Arial" w:cs="Arial"/>
          <w:color w:val="000000" w:themeColor="text1"/>
          <w:sz w:val="30"/>
          <w:szCs w:val="30"/>
        </w:rPr>
      </w:pPr>
      <w:bookmarkStart w:id="20" w:name="_Toc219718421"/>
      <w:r w:rsidRPr="00AD3318">
        <w:rPr>
          <w:rFonts w:ascii="Arial" w:hAnsi="Arial" w:cs="Arial"/>
          <w:color w:val="000000" w:themeColor="text1"/>
          <w:sz w:val="30"/>
          <w:szCs w:val="30"/>
        </w:rPr>
        <w:lastRenderedPageBreak/>
        <w:t xml:space="preserve">Приложение </w:t>
      </w:r>
      <w:r w:rsidR="00CC4B4E" w:rsidRPr="00AD3318">
        <w:rPr>
          <w:rFonts w:ascii="Arial" w:hAnsi="Arial" w:cs="Arial"/>
          <w:color w:val="000000" w:themeColor="text1"/>
          <w:sz w:val="30"/>
          <w:szCs w:val="30"/>
        </w:rPr>
        <w:t>В</w:t>
      </w:r>
      <w:r w:rsidR="008D549A" w:rsidRPr="00AD3318">
        <w:rPr>
          <w:rFonts w:ascii="Arial" w:hAnsi="Arial" w:cs="Arial"/>
          <w:color w:val="000000" w:themeColor="text1"/>
          <w:sz w:val="30"/>
          <w:szCs w:val="30"/>
        </w:rPr>
        <w:t xml:space="preserve"> </w:t>
      </w:r>
    </w:p>
    <w:p w14:paraId="27D83744" w14:textId="27229343" w:rsidR="0046066A" w:rsidRPr="00AD3318" w:rsidRDefault="00EA4361" w:rsidP="00AD3318">
      <w:pPr>
        <w:pStyle w:val="Heading1"/>
        <w:spacing w:before="0" w:line="276" w:lineRule="auto"/>
        <w:jc w:val="center"/>
        <w:rPr>
          <w:rFonts w:ascii="Arial" w:hAnsi="Arial" w:cs="Arial"/>
          <w:color w:val="000000" w:themeColor="text1"/>
          <w:sz w:val="30"/>
          <w:szCs w:val="30"/>
        </w:rPr>
      </w:pPr>
      <w:r w:rsidRPr="00AD3318">
        <w:rPr>
          <w:rFonts w:ascii="Arial" w:hAnsi="Arial" w:cs="Arial"/>
          <w:color w:val="000000" w:themeColor="text1"/>
          <w:sz w:val="30"/>
          <w:szCs w:val="30"/>
        </w:rPr>
        <w:t>Платежное поручение по оплате поставщику</w:t>
      </w:r>
      <w:bookmarkEnd w:id="20"/>
    </w:p>
    <w:p w14:paraId="7B112086" w14:textId="0256D264" w:rsidR="00EA4361" w:rsidRPr="0046066A" w:rsidRDefault="00EA4361" w:rsidP="00EA4361">
      <w:pPr>
        <w:spacing w:after="200" w:line="276" w:lineRule="auto"/>
        <w:rPr>
          <w:rFonts w:ascii="Arial" w:hAnsi="Arial" w:cs="Arial"/>
          <w:sz w:val="28"/>
          <w:szCs w:val="28"/>
        </w:rPr>
      </w:pPr>
      <w:r>
        <w:rPr>
          <w:noProof/>
          <w:sz w:val="28"/>
          <w:szCs w:val="28"/>
        </w:rPr>
        <w:drawing>
          <wp:inline distT="0" distB="0" distL="0" distR="0" wp14:anchorId="57D1F947" wp14:editId="05E3B268">
            <wp:extent cx="5940425" cy="8610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5">
                      <a:extLst>
                        <a:ext uri="{28A0092B-C50C-407E-A947-70E740481C1C}">
                          <a14:useLocalDpi xmlns:a14="http://schemas.microsoft.com/office/drawing/2010/main" val="0"/>
                        </a:ext>
                      </a:extLst>
                    </a:blip>
                    <a:stretch>
                      <a:fillRect/>
                    </a:stretch>
                  </pic:blipFill>
                  <pic:spPr>
                    <a:xfrm>
                      <a:off x="0" y="0"/>
                      <a:ext cx="5940425" cy="8610600"/>
                    </a:xfrm>
                    <a:prstGeom prst="rect">
                      <a:avLst/>
                    </a:prstGeom>
                  </pic:spPr>
                </pic:pic>
              </a:graphicData>
            </a:graphic>
          </wp:inline>
        </w:drawing>
      </w:r>
    </w:p>
    <w:p w14:paraId="34BC5A04" w14:textId="38D6175B" w:rsidR="00AD3318" w:rsidRPr="00AD3318" w:rsidRDefault="00EA4361" w:rsidP="00AD3318">
      <w:pPr>
        <w:pStyle w:val="Heading1"/>
        <w:spacing w:before="0" w:line="276" w:lineRule="auto"/>
        <w:jc w:val="center"/>
        <w:rPr>
          <w:rFonts w:ascii="Arial" w:hAnsi="Arial" w:cs="Arial"/>
          <w:color w:val="000000" w:themeColor="text1"/>
          <w:sz w:val="30"/>
          <w:szCs w:val="30"/>
        </w:rPr>
      </w:pPr>
      <w:bookmarkStart w:id="21" w:name="_Hlk219634669"/>
      <w:bookmarkStart w:id="22" w:name="_Hlk219634918"/>
      <w:bookmarkStart w:id="23" w:name="_Toc219718422"/>
      <w:r w:rsidRPr="00AD3318">
        <w:rPr>
          <w:rFonts w:ascii="Arial" w:hAnsi="Arial" w:cs="Arial"/>
          <w:color w:val="000000" w:themeColor="text1"/>
          <w:sz w:val="30"/>
          <w:szCs w:val="30"/>
        </w:rPr>
        <w:lastRenderedPageBreak/>
        <w:t xml:space="preserve">Приложение Г </w:t>
      </w:r>
      <w:bookmarkEnd w:id="21"/>
      <w:bookmarkEnd w:id="22"/>
    </w:p>
    <w:p w14:paraId="5FA2D290" w14:textId="226566B9" w:rsidR="00EA4361" w:rsidRPr="00AD3318" w:rsidRDefault="00EA4361" w:rsidP="00AD3318">
      <w:pPr>
        <w:pStyle w:val="Heading1"/>
        <w:spacing w:before="0" w:line="276" w:lineRule="auto"/>
        <w:jc w:val="center"/>
        <w:rPr>
          <w:rFonts w:ascii="Arial" w:hAnsi="Arial" w:cs="Arial"/>
          <w:color w:val="000000" w:themeColor="text1"/>
          <w:sz w:val="30"/>
          <w:szCs w:val="30"/>
        </w:rPr>
      </w:pPr>
      <w:r w:rsidRPr="00AD3318">
        <w:rPr>
          <w:rFonts w:ascii="Arial" w:hAnsi="Arial" w:cs="Arial"/>
          <w:color w:val="000000" w:themeColor="text1"/>
          <w:sz w:val="30"/>
          <w:szCs w:val="30"/>
        </w:rPr>
        <w:t>Универсальный корректировочный документ</w:t>
      </w:r>
      <w:bookmarkEnd w:id="23"/>
    </w:p>
    <w:p w14:paraId="0912B2D5" w14:textId="31EABF8D" w:rsidR="00B343D2" w:rsidRPr="00DB4F2A" w:rsidRDefault="006818BE" w:rsidP="00DB4F2A">
      <w:pPr>
        <w:spacing w:after="200" w:line="276" w:lineRule="auto"/>
        <w:rPr>
          <w:sz w:val="28"/>
          <w:szCs w:val="28"/>
        </w:rPr>
      </w:pPr>
      <w:r>
        <w:rPr>
          <w:noProof/>
          <w:sz w:val="28"/>
          <w:szCs w:val="28"/>
        </w:rPr>
        <w:drawing>
          <wp:inline distT="0" distB="0" distL="0" distR="0" wp14:anchorId="2DC8EFED" wp14:editId="10A932BD">
            <wp:extent cx="5932805" cy="420179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32805" cy="4201795"/>
                    </a:xfrm>
                    <a:prstGeom prst="rect">
                      <a:avLst/>
                    </a:prstGeom>
                    <a:noFill/>
                    <a:ln>
                      <a:noFill/>
                    </a:ln>
                  </pic:spPr>
                </pic:pic>
              </a:graphicData>
            </a:graphic>
          </wp:inline>
        </w:drawing>
      </w:r>
      <w:r>
        <w:rPr>
          <w:noProof/>
          <w:sz w:val="28"/>
          <w:szCs w:val="28"/>
        </w:rPr>
        <w:drawing>
          <wp:inline distT="0" distB="0" distL="0" distR="0" wp14:anchorId="3FE852F1" wp14:editId="08E5B1BA">
            <wp:extent cx="5932805" cy="420179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32805" cy="4201795"/>
                    </a:xfrm>
                    <a:prstGeom prst="rect">
                      <a:avLst/>
                    </a:prstGeom>
                    <a:noFill/>
                    <a:ln>
                      <a:noFill/>
                    </a:ln>
                  </pic:spPr>
                </pic:pic>
              </a:graphicData>
            </a:graphic>
          </wp:inline>
        </w:drawing>
      </w:r>
    </w:p>
    <w:p w14:paraId="01F10984" w14:textId="1706BF9C" w:rsidR="00AD3318" w:rsidRPr="00AD3318" w:rsidRDefault="00E26D64" w:rsidP="00AD3318">
      <w:pPr>
        <w:pStyle w:val="Heading1"/>
        <w:spacing w:before="0" w:line="276" w:lineRule="auto"/>
        <w:jc w:val="center"/>
        <w:rPr>
          <w:rFonts w:ascii="Arial" w:hAnsi="Arial" w:cs="Arial"/>
          <w:color w:val="000000" w:themeColor="text1"/>
          <w:sz w:val="30"/>
          <w:szCs w:val="30"/>
        </w:rPr>
      </w:pPr>
      <w:bookmarkStart w:id="24" w:name="_Toc219718423"/>
      <w:bookmarkStart w:id="25" w:name="_Hlk219669015"/>
      <w:r w:rsidRPr="00AD3318">
        <w:rPr>
          <w:rFonts w:ascii="Arial" w:hAnsi="Arial" w:cs="Arial"/>
          <w:color w:val="000000" w:themeColor="text1"/>
          <w:sz w:val="30"/>
          <w:szCs w:val="30"/>
        </w:rPr>
        <w:lastRenderedPageBreak/>
        <w:t xml:space="preserve">Приложение </w:t>
      </w:r>
      <w:r w:rsidR="008D549A" w:rsidRPr="00AD3318">
        <w:rPr>
          <w:rFonts w:ascii="Arial" w:hAnsi="Arial" w:cs="Arial"/>
          <w:color w:val="000000" w:themeColor="text1"/>
          <w:sz w:val="30"/>
          <w:szCs w:val="30"/>
        </w:rPr>
        <w:t xml:space="preserve">Д </w:t>
      </w:r>
    </w:p>
    <w:p w14:paraId="55719709" w14:textId="15C35719" w:rsidR="00E26D64" w:rsidRPr="00AD3318" w:rsidRDefault="008D549A" w:rsidP="00AD3318">
      <w:pPr>
        <w:pStyle w:val="Heading1"/>
        <w:spacing w:before="0" w:line="276" w:lineRule="auto"/>
        <w:jc w:val="center"/>
        <w:rPr>
          <w:rFonts w:ascii="Arial" w:hAnsi="Arial" w:cs="Arial"/>
          <w:color w:val="000000" w:themeColor="text1"/>
          <w:sz w:val="30"/>
          <w:szCs w:val="30"/>
        </w:rPr>
      </w:pPr>
      <w:r w:rsidRPr="00AD3318">
        <w:rPr>
          <w:rFonts w:ascii="Arial" w:hAnsi="Arial" w:cs="Arial"/>
          <w:color w:val="000000" w:themeColor="text1"/>
          <w:sz w:val="30"/>
          <w:szCs w:val="30"/>
        </w:rPr>
        <w:t>Заказ покупателя на предприятие ИП Нырков А.В.</w:t>
      </w:r>
      <w:bookmarkEnd w:id="24"/>
    </w:p>
    <w:bookmarkEnd w:id="25"/>
    <w:p w14:paraId="56533B31" w14:textId="25EEFFED" w:rsidR="00B343D2" w:rsidRDefault="00E26D64" w:rsidP="00E26D64">
      <w:pPr>
        <w:spacing w:after="200" w:line="276" w:lineRule="auto"/>
        <w:rPr>
          <w:rFonts w:ascii="Arial" w:hAnsi="Arial" w:cs="Arial"/>
          <w:sz w:val="28"/>
          <w:szCs w:val="28"/>
        </w:rPr>
      </w:pPr>
      <w:r>
        <w:rPr>
          <w:rFonts w:ascii="Arial" w:hAnsi="Arial" w:cs="Arial"/>
          <w:noProof/>
          <w:sz w:val="28"/>
          <w:szCs w:val="28"/>
        </w:rPr>
        <w:drawing>
          <wp:inline distT="0" distB="0" distL="0" distR="0" wp14:anchorId="5CDCDBFF" wp14:editId="398448C2">
            <wp:extent cx="5940425" cy="76873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8">
                      <a:extLst>
                        <a:ext uri="{28A0092B-C50C-407E-A947-70E740481C1C}">
                          <a14:useLocalDpi xmlns:a14="http://schemas.microsoft.com/office/drawing/2010/main" val="0"/>
                        </a:ext>
                      </a:extLst>
                    </a:blip>
                    <a:stretch>
                      <a:fillRect/>
                    </a:stretch>
                  </pic:blipFill>
                  <pic:spPr>
                    <a:xfrm>
                      <a:off x="0" y="0"/>
                      <a:ext cx="5940425" cy="7687310"/>
                    </a:xfrm>
                    <a:prstGeom prst="rect">
                      <a:avLst/>
                    </a:prstGeom>
                  </pic:spPr>
                </pic:pic>
              </a:graphicData>
            </a:graphic>
          </wp:inline>
        </w:drawing>
      </w:r>
      <w:r w:rsidR="00B343D2">
        <w:rPr>
          <w:rFonts w:ascii="Arial" w:hAnsi="Arial" w:cs="Arial"/>
          <w:sz w:val="28"/>
          <w:szCs w:val="28"/>
        </w:rPr>
        <w:br w:type="page"/>
      </w:r>
    </w:p>
    <w:p w14:paraId="4242BF6A" w14:textId="15B61B9A" w:rsidR="00AD3318" w:rsidRPr="00AD3318" w:rsidRDefault="00E26D64" w:rsidP="00AD3318">
      <w:pPr>
        <w:pStyle w:val="Heading1"/>
        <w:spacing w:before="0" w:line="276" w:lineRule="auto"/>
        <w:jc w:val="center"/>
        <w:rPr>
          <w:rFonts w:ascii="Arial" w:hAnsi="Arial" w:cs="Arial"/>
          <w:color w:val="000000" w:themeColor="text1"/>
          <w:sz w:val="30"/>
          <w:szCs w:val="30"/>
        </w:rPr>
      </w:pPr>
      <w:bookmarkStart w:id="26" w:name="_Toc219718424"/>
      <w:r w:rsidRPr="00AD3318">
        <w:rPr>
          <w:rFonts w:ascii="Arial" w:hAnsi="Arial" w:cs="Arial"/>
          <w:color w:val="000000" w:themeColor="text1"/>
          <w:sz w:val="30"/>
          <w:szCs w:val="30"/>
        </w:rPr>
        <w:lastRenderedPageBreak/>
        <w:t xml:space="preserve">Приложение </w:t>
      </w:r>
      <w:r w:rsidR="008D549A" w:rsidRPr="00AD3318">
        <w:rPr>
          <w:rFonts w:ascii="Arial" w:hAnsi="Arial" w:cs="Arial"/>
          <w:color w:val="000000" w:themeColor="text1"/>
          <w:sz w:val="30"/>
          <w:szCs w:val="30"/>
        </w:rPr>
        <w:t>Е</w:t>
      </w:r>
      <w:r w:rsidRPr="00AD3318">
        <w:rPr>
          <w:rFonts w:ascii="Arial" w:hAnsi="Arial" w:cs="Arial"/>
          <w:color w:val="000000" w:themeColor="text1"/>
          <w:sz w:val="30"/>
          <w:szCs w:val="30"/>
        </w:rPr>
        <w:t xml:space="preserve"> </w:t>
      </w:r>
    </w:p>
    <w:p w14:paraId="7C7A22EA" w14:textId="747832D3" w:rsidR="00E26D64" w:rsidRPr="00AD3318" w:rsidRDefault="008D549A" w:rsidP="00AD3318">
      <w:pPr>
        <w:pStyle w:val="Heading1"/>
        <w:spacing w:before="0" w:line="276" w:lineRule="auto"/>
        <w:jc w:val="center"/>
        <w:rPr>
          <w:rFonts w:ascii="Arial" w:hAnsi="Arial" w:cs="Arial"/>
          <w:color w:val="000000" w:themeColor="text1"/>
          <w:sz w:val="30"/>
          <w:szCs w:val="30"/>
        </w:rPr>
      </w:pPr>
      <w:r w:rsidRPr="00AD3318">
        <w:rPr>
          <w:rFonts w:ascii="Arial" w:hAnsi="Arial" w:cs="Arial"/>
          <w:color w:val="000000" w:themeColor="text1"/>
          <w:sz w:val="30"/>
          <w:szCs w:val="30"/>
        </w:rPr>
        <w:t>Счет на оплату от ИП Нырков А.В.</w:t>
      </w:r>
      <w:bookmarkEnd w:id="26"/>
    </w:p>
    <w:p w14:paraId="35E67430" w14:textId="21018180" w:rsidR="00E26D64" w:rsidRDefault="00E26D64" w:rsidP="00E26D64">
      <w:pPr>
        <w:tabs>
          <w:tab w:val="left" w:pos="3874"/>
        </w:tabs>
        <w:spacing w:after="200" w:line="276" w:lineRule="auto"/>
        <w:rPr>
          <w:rFonts w:ascii="Arial" w:hAnsi="Arial" w:cs="Arial"/>
          <w:sz w:val="28"/>
          <w:szCs w:val="28"/>
        </w:rPr>
      </w:pPr>
      <w:r>
        <w:rPr>
          <w:rFonts w:ascii="Arial" w:hAnsi="Arial" w:cs="Arial"/>
          <w:noProof/>
          <w:sz w:val="28"/>
          <w:szCs w:val="28"/>
        </w:rPr>
        <w:drawing>
          <wp:inline distT="0" distB="0" distL="0" distR="0" wp14:anchorId="51D1CF29" wp14:editId="34EAF25B">
            <wp:extent cx="5940425" cy="768731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9">
                      <a:extLst>
                        <a:ext uri="{28A0092B-C50C-407E-A947-70E740481C1C}">
                          <a14:useLocalDpi xmlns:a14="http://schemas.microsoft.com/office/drawing/2010/main" val="0"/>
                        </a:ext>
                      </a:extLst>
                    </a:blip>
                    <a:stretch>
                      <a:fillRect/>
                    </a:stretch>
                  </pic:blipFill>
                  <pic:spPr>
                    <a:xfrm>
                      <a:off x="0" y="0"/>
                      <a:ext cx="5940425" cy="7687310"/>
                    </a:xfrm>
                    <a:prstGeom prst="rect">
                      <a:avLst/>
                    </a:prstGeom>
                  </pic:spPr>
                </pic:pic>
              </a:graphicData>
            </a:graphic>
          </wp:inline>
        </w:drawing>
      </w:r>
    </w:p>
    <w:p w14:paraId="6074E65E" w14:textId="77777777" w:rsidR="00E26D64" w:rsidRDefault="00E26D64">
      <w:pPr>
        <w:spacing w:after="200" w:line="276" w:lineRule="auto"/>
        <w:rPr>
          <w:rFonts w:ascii="Arial" w:hAnsi="Arial" w:cs="Arial"/>
          <w:sz w:val="28"/>
          <w:szCs w:val="28"/>
        </w:rPr>
      </w:pPr>
      <w:r>
        <w:rPr>
          <w:rFonts w:ascii="Arial" w:hAnsi="Arial" w:cs="Arial"/>
          <w:sz w:val="28"/>
          <w:szCs w:val="28"/>
        </w:rPr>
        <w:br w:type="page"/>
      </w:r>
    </w:p>
    <w:p w14:paraId="3EA65255" w14:textId="6A3414DD" w:rsidR="00AD3318" w:rsidRPr="00AD3318" w:rsidRDefault="00C17340" w:rsidP="00AD3318">
      <w:pPr>
        <w:pStyle w:val="Heading1"/>
        <w:spacing w:before="0" w:line="276" w:lineRule="auto"/>
        <w:jc w:val="center"/>
        <w:rPr>
          <w:rFonts w:ascii="Arial" w:hAnsi="Arial" w:cs="Arial"/>
          <w:color w:val="000000" w:themeColor="text1"/>
          <w:sz w:val="30"/>
          <w:szCs w:val="30"/>
        </w:rPr>
      </w:pPr>
      <w:bookmarkStart w:id="27" w:name="_Toc219718425"/>
      <w:r w:rsidRPr="00AD3318">
        <w:rPr>
          <w:rFonts w:ascii="Arial" w:hAnsi="Arial" w:cs="Arial"/>
          <w:color w:val="000000" w:themeColor="text1"/>
          <w:sz w:val="30"/>
          <w:szCs w:val="30"/>
        </w:rPr>
        <w:lastRenderedPageBreak/>
        <w:t xml:space="preserve">Приложение </w:t>
      </w:r>
      <w:r w:rsidR="008D549A" w:rsidRPr="00AD3318">
        <w:rPr>
          <w:rFonts w:ascii="Arial" w:hAnsi="Arial" w:cs="Arial"/>
          <w:color w:val="000000" w:themeColor="text1"/>
          <w:sz w:val="30"/>
          <w:szCs w:val="30"/>
        </w:rPr>
        <w:t>Ж</w:t>
      </w:r>
    </w:p>
    <w:p w14:paraId="78557BA8" w14:textId="67518D4B" w:rsidR="00C17340" w:rsidRPr="00AD3318" w:rsidRDefault="00C17340" w:rsidP="00AD3318">
      <w:pPr>
        <w:pStyle w:val="Heading1"/>
        <w:spacing w:before="0" w:line="276" w:lineRule="auto"/>
        <w:jc w:val="center"/>
        <w:rPr>
          <w:rFonts w:ascii="Arial" w:hAnsi="Arial" w:cs="Arial"/>
          <w:color w:val="000000" w:themeColor="text1"/>
          <w:sz w:val="30"/>
          <w:szCs w:val="30"/>
        </w:rPr>
      </w:pPr>
      <w:r w:rsidRPr="00AD3318">
        <w:rPr>
          <w:rFonts w:ascii="Arial" w:hAnsi="Arial" w:cs="Arial"/>
          <w:color w:val="000000" w:themeColor="text1"/>
          <w:sz w:val="30"/>
          <w:szCs w:val="30"/>
        </w:rPr>
        <w:t>Выписка из банка</w:t>
      </w:r>
      <w:r w:rsidR="008D549A" w:rsidRPr="00AD3318">
        <w:rPr>
          <w:rFonts w:ascii="Arial" w:hAnsi="Arial" w:cs="Arial"/>
          <w:color w:val="000000" w:themeColor="text1"/>
          <w:sz w:val="30"/>
          <w:szCs w:val="30"/>
        </w:rPr>
        <w:t xml:space="preserve"> ИП Нырков А.В.</w:t>
      </w:r>
      <w:bookmarkEnd w:id="27"/>
    </w:p>
    <w:p w14:paraId="71769E5F" w14:textId="0F106E02" w:rsidR="00C17340" w:rsidRPr="00C17340" w:rsidRDefault="00C17340" w:rsidP="00C17340">
      <w:pPr>
        <w:spacing w:after="200" w:line="276" w:lineRule="auto"/>
        <w:rPr>
          <w:rFonts w:ascii="Arial" w:hAnsi="Arial" w:cs="Arial"/>
          <w:sz w:val="28"/>
          <w:szCs w:val="28"/>
        </w:rPr>
      </w:pPr>
      <w:r>
        <w:rPr>
          <w:rFonts w:ascii="Arial" w:hAnsi="Arial" w:cs="Arial"/>
          <w:noProof/>
          <w:sz w:val="28"/>
          <w:szCs w:val="28"/>
        </w:rPr>
        <w:drawing>
          <wp:inline distT="0" distB="0" distL="0" distR="0" wp14:anchorId="4742F953" wp14:editId="1D8475A8">
            <wp:extent cx="5940425" cy="8407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0">
                      <a:extLst>
                        <a:ext uri="{28A0092B-C50C-407E-A947-70E740481C1C}">
                          <a14:useLocalDpi xmlns:a14="http://schemas.microsoft.com/office/drawing/2010/main" val="0"/>
                        </a:ext>
                      </a:extLst>
                    </a:blip>
                    <a:stretch>
                      <a:fillRect/>
                    </a:stretch>
                  </pic:blipFill>
                  <pic:spPr>
                    <a:xfrm>
                      <a:off x="0" y="0"/>
                      <a:ext cx="5940425" cy="8407400"/>
                    </a:xfrm>
                    <a:prstGeom prst="rect">
                      <a:avLst/>
                    </a:prstGeom>
                  </pic:spPr>
                </pic:pic>
              </a:graphicData>
            </a:graphic>
          </wp:inline>
        </w:drawing>
      </w:r>
    </w:p>
    <w:sectPr w:rsidR="00C17340" w:rsidRPr="00C17340" w:rsidSect="0033015D">
      <w:footerReference w:type="default" r:id="rId21"/>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3CA87F" w14:textId="77777777" w:rsidR="00D73675" w:rsidRDefault="00D73675" w:rsidP="005B124D">
      <w:r>
        <w:separator/>
      </w:r>
    </w:p>
  </w:endnote>
  <w:endnote w:type="continuationSeparator" w:id="0">
    <w:p w14:paraId="2DA0D8CD" w14:textId="77777777" w:rsidR="00D73675" w:rsidRDefault="00D73675" w:rsidP="005B12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6479774"/>
      <w:docPartObj>
        <w:docPartGallery w:val="Page Numbers (Bottom of Page)"/>
        <w:docPartUnique/>
      </w:docPartObj>
    </w:sdtPr>
    <w:sdtEndPr/>
    <w:sdtContent>
      <w:p w14:paraId="7131A596" w14:textId="77777777" w:rsidR="005B124D" w:rsidRDefault="00A92465">
        <w:pPr>
          <w:pStyle w:val="Footer"/>
          <w:jc w:val="center"/>
        </w:pPr>
        <w:r>
          <w:fldChar w:fldCharType="begin"/>
        </w:r>
        <w:r w:rsidR="005B124D">
          <w:instrText>PAGE   \* MERGEFORMAT</w:instrText>
        </w:r>
        <w:r>
          <w:fldChar w:fldCharType="separate"/>
        </w:r>
        <w:r w:rsidR="00C11B17">
          <w:rPr>
            <w:noProof/>
          </w:rPr>
          <w:t>20</w:t>
        </w:r>
        <w:r>
          <w:fldChar w:fldCharType="end"/>
        </w:r>
      </w:p>
    </w:sdtContent>
  </w:sdt>
  <w:p w14:paraId="18AA719E" w14:textId="77777777" w:rsidR="005B124D" w:rsidRDefault="005B12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7841" w14:textId="77777777" w:rsidR="00D73675" w:rsidRDefault="00D73675" w:rsidP="005B124D">
      <w:r>
        <w:separator/>
      </w:r>
    </w:p>
  </w:footnote>
  <w:footnote w:type="continuationSeparator" w:id="0">
    <w:p w14:paraId="2950B2A4" w14:textId="77777777" w:rsidR="00D73675" w:rsidRDefault="00D73675" w:rsidP="005B12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25E6A"/>
    <w:multiLevelType w:val="multilevel"/>
    <w:tmpl w:val="9E2ED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362005"/>
    <w:multiLevelType w:val="multilevel"/>
    <w:tmpl w:val="4CFCB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2D211F"/>
    <w:multiLevelType w:val="hybridMultilevel"/>
    <w:tmpl w:val="4D30A066"/>
    <w:lvl w:ilvl="0" w:tplc="9B74472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067B3FDA"/>
    <w:multiLevelType w:val="multilevel"/>
    <w:tmpl w:val="81CE3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2E4ABC"/>
    <w:multiLevelType w:val="hybridMultilevel"/>
    <w:tmpl w:val="857AF8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EB55580"/>
    <w:multiLevelType w:val="multilevel"/>
    <w:tmpl w:val="BE9297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0C46FCE"/>
    <w:multiLevelType w:val="hybridMultilevel"/>
    <w:tmpl w:val="E0944C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0DC6CA1"/>
    <w:multiLevelType w:val="multilevel"/>
    <w:tmpl w:val="53FC5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601005"/>
    <w:multiLevelType w:val="hybridMultilevel"/>
    <w:tmpl w:val="60946A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6F4320E"/>
    <w:multiLevelType w:val="hybridMultilevel"/>
    <w:tmpl w:val="3118DD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82157EC"/>
    <w:multiLevelType w:val="multilevel"/>
    <w:tmpl w:val="8DFA4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A264BFD"/>
    <w:multiLevelType w:val="hybridMultilevel"/>
    <w:tmpl w:val="DAEC37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ABE1D3A"/>
    <w:multiLevelType w:val="multilevel"/>
    <w:tmpl w:val="D2CC8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11E412A"/>
    <w:multiLevelType w:val="multilevel"/>
    <w:tmpl w:val="52389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5613DE6"/>
    <w:multiLevelType w:val="multilevel"/>
    <w:tmpl w:val="DDBAC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ED78F1"/>
    <w:multiLevelType w:val="hybridMultilevel"/>
    <w:tmpl w:val="BC8AB1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DB82D69"/>
    <w:multiLevelType w:val="multilevel"/>
    <w:tmpl w:val="A4A27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E913716"/>
    <w:multiLevelType w:val="multilevel"/>
    <w:tmpl w:val="EA847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330FA3"/>
    <w:multiLevelType w:val="hybridMultilevel"/>
    <w:tmpl w:val="02D01DA6"/>
    <w:lvl w:ilvl="0" w:tplc="89BC765C">
      <w:start w:val="1"/>
      <w:numFmt w:val="decimal"/>
      <w:lvlText w:val="%1."/>
      <w:lvlJc w:val="left"/>
      <w:pPr>
        <w:ind w:left="540" w:hanging="54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3250735E"/>
    <w:multiLevelType w:val="hybridMultilevel"/>
    <w:tmpl w:val="3118DD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8CA5342"/>
    <w:multiLevelType w:val="multilevel"/>
    <w:tmpl w:val="1B805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92F736F"/>
    <w:multiLevelType w:val="multilevel"/>
    <w:tmpl w:val="8DF42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C4E41A0"/>
    <w:multiLevelType w:val="multilevel"/>
    <w:tmpl w:val="A9DA8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D8F54F8"/>
    <w:multiLevelType w:val="hybridMultilevel"/>
    <w:tmpl w:val="CD6A08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DD12C26"/>
    <w:multiLevelType w:val="hybridMultilevel"/>
    <w:tmpl w:val="389070CE"/>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15:restartNumberingAfterBreak="0">
    <w:nsid w:val="4D0619EF"/>
    <w:multiLevelType w:val="hybridMultilevel"/>
    <w:tmpl w:val="F730AA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1C117E6"/>
    <w:multiLevelType w:val="multilevel"/>
    <w:tmpl w:val="0B08A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6E1975"/>
    <w:multiLevelType w:val="multilevel"/>
    <w:tmpl w:val="92541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8FC05A5"/>
    <w:multiLevelType w:val="multilevel"/>
    <w:tmpl w:val="8A9C1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6A2746"/>
    <w:multiLevelType w:val="hybridMultilevel"/>
    <w:tmpl w:val="D8EEA9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4367A3B"/>
    <w:multiLevelType w:val="multilevel"/>
    <w:tmpl w:val="D28E1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84424E8"/>
    <w:multiLevelType w:val="multilevel"/>
    <w:tmpl w:val="2BDC0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92454A"/>
    <w:multiLevelType w:val="hybridMultilevel"/>
    <w:tmpl w:val="FF52ACD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C2D28C8"/>
    <w:multiLevelType w:val="multilevel"/>
    <w:tmpl w:val="62F82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6175DF"/>
    <w:multiLevelType w:val="multilevel"/>
    <w:tmpl w:val="56BCF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2"/>
  </w:num>
  <w:num w:numId="3">
    <w:abstractNumId w:val="15"/>
  </w:num>
  <w:num w:numId="4">
    <w:abstractNumId w:val="30"/>
  </w:num>
  <w:num w:numId="5">
    <w:abstractNumId w:val="28"/>
  </w:num>
  <w:num w:numId="6">
    <w:abstractNumId w:val="17"/>
  </w:num>
  <w:num w:numId="7">
    <w:abstractNumId w:val="26"/>
  </w:num>
  <w:num w:numId="8">
    <w:abstractNumId w:val="7"/>
  </w:num>
  <w:num w:numId="9">
    <w:abstractNumId w:val="14"/>
  </w:num>
  <w:num w:numId="10">
    <w:abstractNumId w:val="33"/>
  </w:num>
  <w:num w:numId="11">
    <w:abstractNumId w:val="27"/>
  </w:num>
  <w:num w:numId="12">
    <w:abstractNumId w:val="34"/>
  </w:num>
  <w:num w:numId="13">
    <w:abstractNumId w:val="0"/>
  </w:num>
  <w:num w:numId="14">
    <w:abstractNumId w:val="2"/>
  </w:num>
  <w:num w:numId="15">
    <w:abstractNumId w:val="25"/>
  </w:num>
  <w:num w:numId="16">
    <w:abstractNumId w:val="11"/>
  </w:num>
  <w:num w:numId="17">
    <w:abstractNumId w:val="22"/>
  </w:num>
  <w:num w:numId="18">
    <w:abstractNumId w:val="19"/>
  </w:num>
  <w:num w:numId="19">
    <w:abstractNumId w:val="8"/>
  </w:num>
  <w:num w:numId="20">
    <w:abstractNumId w:val="3"/>
  </w:num>
  <w:num w:numId="21">
    <w:abstractNumId w:val="21"/>
  </w:num>
  <w:num w:numId="22">
    <w:abstractNumId w:val="5"/>
  </w:num>
  <w:num w:numId="23">
    <w:abstractNumId w:val="10"/>
  </w:num>
  <w:num w:numId="24">
    <w:abstractNumId w:val="1"/>
  </w:num>
  <w:num w:numId="25">
    <w:abstractNumId w:val="13"/>
  </w:num>
  <w:num w:numId="26">
    <w:abstractNumId w:val="9"/>
  </w:num>
  <w:num w:numId="27">
    <w:abstractNumId w:val="6"/>
  </w:num>
  <w:num w:numId="28">
    <w:abstractNumId w:val="23"/>
  </w:num>
  <w:num w:numId="29">
    <w:abstractNumId w:val="20"/>
  </w:num>
  <w:num w:numId="30">
    <w:abstractNumId w:val="31"/>
  </w:num>
  <w:num w:numId="31">
    <w:abstractNumId w:val="16"/>
  </w:num>
  <w:num w:numId="32">
    <w:abstractNumId w:val="12"/>
  </w:num>
  <w:num w:numId="33">
    <w:abstractNumId w:val="29"/>
  </w:num>
  <w:num w:numId="34">
    <w:abstractNumId w:val="24"/>
  </w:num>
  <w:num w:numId="35">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5930"/>
    <w:rsid w:val="00000054"/>
    <w:rsid w:val="00024560"/>
    <w:rsid w:val="00037004"/>
    <w:rsid w:val="00041DCA"/>
    <w:rsid w:val="0004300F"/>
    <w:rsid w:val="00045EF4"/>
    <w:rsid w:val="00050DD2"/>
    <w:rsid w:val="00052D3E"/>
    <w:rsid w:val="00052F84"/>
    <w:rsid w:val="00066C05"/>
    <w:rsid w:val="000722CA"/>
    <w:rsid w:val="000805A3"/>
    <w:rsid w:val="00080DE8"/>
    <w:rsid w:val="00097010"/>
    <w:rsid w:val="000A1F98"/>
    <w:rsid w:val="000A3B36"/>
    <w:rsid w:val="000A7D9B"/>
    <w:rsid w:val="000C074E"/>
    <w:rsid w:val="000D0F74"/>
    <w:rsid w:val="000D2881"/>
    <w:rsid w:val="000D4F25"/>
    <w:rsid w:val="000D580F"/>
    <w:rsid w:val="000E6676"/>
    <w:rsid w:val="00102117"/>
    <w:rsid w:val="001141B4"/>
    <w:rsid w:val="00120285"/>
    <w:rsid w:val="00126C99"/>
    <w:rsid w:val="00133E90"/>
    <w:rsid w:val="00136779"/>
    <w:rsid w:val="00155140"/>
    <w:rsid w:val="0015551F"/>
    <w:rsid w:val="00162536"/>
    <w:rsid w:val="0018534F"/>
    <w:rsid w:val="00186953"/>
    <w:rsid w:val="00191F7F"/>
    <w:rsid w:val="00194392"/>
    <w:rsid w:val="00195219"/>
    <w:rsid w:val="001A4CEE"/>
    <w:rsid w:val="001B42AE"/>
    <w:rsid w:val="001B51B4"/>
    <w:rsid w:val="001C033F"/>
    <w:rsid w:val="001C1849"/>
    <w:rsid w:val="001C49F4"/>
    <w:rsid w:val="001C63FF"/>
    <w:rsid w:val="001E0752"/>
    <w:rsid w:val="001E2D1F"/>
    <w:rsid w:val="001F5D62"/>
    <w:rsid w:val="001F5D8E"/>
    <w:rsid w:val="001F7CAF"/>
    <w:rsid w:val="00205D72"/>
    <w:rsid w:val="00207459"/>
    <w:rsid w:val="00210D7B"/>
    <w:rsid w:val="00222E2C"/>
    <w:rsid w:val="0023180D"/>
    <w:rsid w:val="00235ECB"/>
    <w:rsid w:val="00257ECF"/>
    <w:rsid w:val="00264E44"/>
    <w:rsid w:val="00265645"/>
    <w:rsid w:val="00267C57"/>
    <w:rsid w:val="00272862"/>
    <w:rsid w:val="00272A6B"/>
    <w:rsid w:val="00274138"/>
    <w:rsid w:val="002825DB"/>
    <w:rsid w:val="002848AA"/>
    <w:rsid w:val="00291BCC"/>
    <w:rsid w:val="002A0447"/>
    <w:rsid w:val="002A155D"/>
    <w:rsid w:val="002A322F"/>
    <w:rsid w:val="002A45C0"/>
    <w:rsid w:val="002B1F8C"/>
    <w:rsid w:val="002B2D81"/>
    <w:rsid w:val="002B413C"/>
    <w:rsid w:val="002B4A0E"/>
    <w:rsid w:val="002C7FA3"/>
    <w:rsid w:val="002D5744"/>
    <w:rsid w:val="002E00E1"/>
    <w:rsid w:val="002E6B95"/>
    <w:rsid w:val="002F75F3"/>
    <w:rsid w:val="00323F81"/>
    <w:rsid w:val="00324165"/>
    <w:rsid w:val="003274E3"/>
    <w:rsid w:val="0033015D"/>
    <w:rsid w:val="00331DFD"/>
    <w:rsid w:val="003325EC"/>
    <w:rsid w:val="0033352E"/>
    <w:rsid w:val="00336897"/>
    <w:rsid w:val="00346805"/>
    <w:rsid w:val="00350763"/>
    <w:rsid w:val="00351D25"/>
    <w:rsid w:val="003521D7"/>
    <w:rsid w:val="00355134"/>
    <w:rsid w:val="003569D7"/>
    <w:rsid w:val="0035780C"/>
    <w:rsid w:val="00362AD7"/>
    <w:rsid w:val="003638E7"/>
    <w:rsid w:val="00371E72"/>
    <w:rsid w:val="00383043"/>
    <w:rsid w:val="0038373D"/>
    <w:rsid w:val="00384144"/>
    <w:rsid w:val="00384941"/>
    <w:rsid w:val="00387419"/>
    <w:rsid w:val="003B30CB"/>
    <w:rsid w:val="003B30E6"/>
    <w:rsid w:val="003B3D34"/>
    <w:rsid w:val="003C5D4F"/>
    <w:rsid w:val="003C7B19"/>
    <w:rsid w:val="003D62D2"/>
    <w:rsid w:val="003E1211"/>
    <w:rsid w:val="003E47DC"/>
    <w:rsid w:val="003F4E14"/>
    <w:rsid w:val="003F6C71"/>
    <w:rsid w:val="0040001A"/>
    <w:rsid w:val="004008C6"/>
    <w:rsid w:val="0040613A"/>
    <w:rsid w:val="0041769D"/>
    <w:rsid w:val="00417ADF"/>
    <w:rsid w:val="00423E6A"/>
    <w:rsid w:val="00427101"/>
    <w:rsid w:val="004339F4"/>
    <w:rsid w:val="00435E9B"/>
    <w:rsid w:val="004401BF"/>
    <w:rsid w:val="004432CB"/>
    <w:rsid w:val="004504C9"/>
    <w:rsid w:val="00455826"/>
    <w:rsid w:val="0046066A"/>
    <w:rsid w:val="00465F79"/>
    <w:rsid w:val="004752DC"/>
    <w:rsid w:val="00480422"/>
    <w:rsid w:val="00481F8B"/>
    <w:rsid w:val="004822D9"/>
    <w:rsid w:val="004926A3"/>
    <w:rsid w:val="00494F5E"/>
    <w:rsid w:val="00495AA6"/>
    <w:rsid w:val="004A1A66"/>
    <w:rsid w:val="004A7281"/>
    <w:rsid w:val="004B31CC"/>
    <w:rsid w:val="004B661F"/>
    <w:rsid w:val="004B69FB"/>
    <w:rsid w:val="004C3F7B"/>
    <w:rsid w:val="004C6C89"/>
    <w:rsid w:val="004D010F"/>
    <w:rsid w:val="004D2B9E"/>
    <w:rsid w:val="004D45BA"/>
    <w:rsid w:val="004E14FF"/>
    <w:rsid w:val="004E3028"/>
    <w:rsid w:val="004F66A6"/>
    <w:rsid w:val="00500AD8"/>
    <w:rsid w:val="00504143"/>
    <w:rsid w:val="005305F7"/>
    <w:rsid w:val="005312FE"/>
    <w:rsid w:val="00534095"/>
    <w:rsid w:val="00541E5C"/>
    <w:rsid w:val="00545971"/>
    <w:rsid w:val="005553A2"/>
    <w:rsid w:val="0055644C"/>
    <w:rsid w:val="00560BA6"/>
    <w:rsid w:val="005731D4"/>
    <w:rsid w:val="00573AD6"/>
    <w:rsid w:val="0057483A"/>
    <w:rsid w:val="00581360"/>
    <w:rsid w:val="00596440"/>
    <w:rsid w:val="005B0304"/>
    <w:rsid w:val="005B124D"/>
    <w:rsid w:val="005B2261"/>
    <w:rsid w:val="005B3E56"/>
    <w:rsid w:val="005C1E50"/>
    <w:rsid w:val="005C6B21"/>
    <w:rsid w:val="005E7100"/>
    <w:rsid w:val="005F4E40"/>
    <w:rsid w:val="005F5453"/>
    <w:rsid w:val="005F7595"/>
    <w:rsid w:val="006070ED"/>
    <w:rsid w:val="00610061"/>
    <w:rsid w:val="00610204"/>
    <w:rsid w:val="006115FA"/>
    <w:rsid w:val="00611E4D"/>
    <w:rsid w:val="00612F7C"/>
    <w:rsid w:val="006157C6"/>
    <w:rsid w:val="006231BE"/>
    <w:rsid w:val="00623578"/>
    <w:rsid w:val="00623BDE"/>
    <w:rsid w:val="0062517E"/>
    <w:rsid w:val="00625A5E"/>
    <w:rsid w:val="00630E00"/>
    <w:rsid w:val="00635930"/>
    <w:rsid w:val="00636973"/>
    <w:rsid w:val="006478C6"/>
    <w:rsid w:val="00653F7A"/>
    <w:rsid w:val="0065749A"/>
    <w:rsid w:val="00661184"/>
    <w:rsid w:val="00664F83"/>
    <w:rsid w:val="006818BE"/>
    <w:rsid w:val="00682FC9"/>
    <w:rsid w:val="00685C09"/>
    <w:rsid w:val="00687C43"/>
    <w:rsid w:val="006A11C6"/>
    <w:rsid w:val="006A3478"/>
    <w:rsid w:val="006B3E27"/>
    <w:rsid w:val="006B5163"/>
    <w:rsid w:val="006C2BDF"/>
    <w:rsid w:val="006C4FFF"/>
    <w:rsid w:val="006D32F2"/>
    <w:rsid w:val="006E35E9"/>
    <w:rsid w:val="006F5DF7"/>
    <w:rsid w:val="0072562D"/>
    <w:rsid w:val="00725663"/>
    <w:rsid w:val="0074404D"/>
    <w:rsid w:val="007441CC"/>
    <w:rsid w:val="00744FAE"/>
    <w:rsid w:val="00750833"/>
    <w:rsid w:val="00751187"/>
    <w:rsid w:val="007564DD"/>
    <w:rsid w:val="007670CD"/>
    <w:rsid w:val="00767881"/>
    <w:rsid w:val="00770D61"/>
    <w:rsid w:val="00773697"/>
    <w:rsid w:val="00775537"/>
    <w:rsid w:val="00782595"/>
    <w:rsid w:val="00790EA7"/>
    <w:rsid w:val="007B0113"/>
    <w:rsid w:val="007B38E7"/>
    <w:rsid w:val="007B3E7A"/>
    <w:rsid w:val="007C2069"/>
    <w:rsid w:val="007C7AE2"/>
    <w:rsid w:val="007D02AF"/>
    <w:rsid w:val="007D1186"/>
    <w:rsid w:val="007D7B08"/>
    <w:rsid w:val="007E0D5A"/>
    <w:rsid w:val="007F4A80"/>
    <w:rsid w:val="007F7E65"/>
    <w:rsid w:val="0080232B"/>
    <w:rsid w:val="00803C9E"/>
    <w:rsid w:val="00806587"/>
    <w:rsid w:val="00806AA0"/>
    <w:rsid w:val="0081063C"/>
    <w:rsid w:val="00813363"/>
    <w:rsid w:val="00827486"/>
    <w:rsid w:val="0083493F"/>
    <w:rsid w:val="00840ED7"/>
    <w:rsid w:val="00843BF5"/>
    <w:rsid w:val="00847486"/>
    <w:rsid w:val="00851B8A"/>
    <w:rsid w:val="00857313"/>
    <w:rsid w:val="008610FA"/>
    <w:rsid w:val="00871E09"/>
    <w:rsid w:val="00877A2D"/>
    <w:rsid w:val="00892BB7"/>
    <w:rsid w:val="008A1246"/>
    <w:rsid w:val="008A6898"/>
    <w:rsid w:val="008B3ABA"/>
    <w:rsid w:val="008B42D2"/>
    <w:rsid w:val="008B642B"/>
    <w:rsid w:val="008B68E7"/>
    <w:rsid w:val="008D549A"/>
    <w:rsid w:val="008D68E8"/>
    <w:rsid w:val="008E1798"/>
    <w:rsid w:val="008F10D9"/>
    <w:rsid w:val="008F2E89"/>
    <w:rsid w:val="008F478D"/>
    <w:rsid w:val="008F68FF"/>
    <w:rsid w:val="009039A7"/>
    <w:rsid w:val="009046CA"/>
    <w:rsid w:val="00904E5B"/>
    <w:rsid w:val="0091253B"/>
    <w:rsid w:val="00912DD8"/>
    <w:rsid w:val="00921495"/>
    <w:rsid w:val="00924853"/>
    <w:rsid w:val="009314D5"/>
    <w:rsid w:val="0093760B"/>
    <w:rsid w:val="00941E27"/>
    <w:rsid w:val="00942EE5"/>
    <w:rsid w:val="0095719E"/>
    <w:rsid w:val="00957BD4"/>
    <w:rsid w:val="00961F42"/>
    <w:rsid w:val="00964A3A"/>
    <w:rsid w:val="00970B1D"/>
    <w:rsid w:val="00983521"/>
    <w:rsid w:val="00991AF6"/>
    <w:rsid w:val="00992BB6"/>
    <w:rsid w:val="00992F07"/>
    <w:rsid w:val="00994567"/>
    <w:rsid w:val="00995888"/>
    <w:rsid w:val="009A1A66"/>
    <w:rsid w:val="009D2FF3"/>
    <w:rsid w:val="009D61A7"/>
    <w:rsid w:val="009E4C9D"/>
    <w:rsid w:val="009E4EBE"/>
    <w:rsid w:val="009E51E4"/>
    <w:rsid w:val="009F24CC"/>
    <w:rsid w:val="009F28E6"/>
    <w:rsid w:val="00A017AC"/>
    <w:rsid w:val="00A14DC7"/>
    <w:rsid w:val="00A41258"/>
    <w:rsid w:val="00A41ED6"/>
    <w:rsid w:val="00A43D1C"/>
    <w:rsid w:val="00A444B7"/>
    <w:rsid w:val="00A4610C"/>
    <w:rsid w:val="00A500E6"/>
    <w:rsid w:val="00A54DC4"/>
    <w:rsid w:val="00A70673"/>
    <w:rsid w:val="00A75296"/>
    <w:rsid w:val="00A82C47"/>
    <w:rsid w:val="00A86D73"/>
    <w:rsid w:val="00A92465"/>
    <w:rsid w:val="00AB0B48"/>
    <w:rsid w:val="00AC2CEC"/>
    <w:rsid w:val="00AC65EE"/>
    <w:rsid w:val="00AD255B"/>
    <w:rsid w:val="00AD3318"/>
    <w:rsid w:val="00AD383C"/>
    <w:rsid w:val="00AE33E4"/>
    <w:rsid w:val="00AE7386"/>
    <w:rsid w:val="00AF15A8"/>
    <w:rsid w:val="00AF16B7"/>
    <w:rsid w:val="00AF7235"/>
    <w:rsid w:val="00B07B30"/>
    <w:rsid w:val="00B14003"/>
    <w:rsid w:val="00B17902"/>
    <w:rsid w:val="00B20EA8"/>
    <w:rsid w:val="00B25C96"/>
    <w:rsid w:val="00B343D2"/>
    <w:rsid w:val="00B34B30"/>
    <w:rsid w:val="00B43832"/>
    <w:rsid w:val="00B44154"/>
    <w:rsid w:val="00B47355"/>
    <w:rsid w:val="00B8724E"/>
    <w:rsid w:val="00BB699C"/>
    <w:rsid w:val="00BC5982"/>
    <w:rsid w:val="00BD6E1D"/>
    <w:rsid w:val="00BF3CA1"/>
    <w:rsid w:val="00C01367"/>
    <w:rsid w:val="00C036FB"/>
    <w:rsid w:val="00C11B17"/>
    <w:rsid w:val="00C13E50"/>
    <w:rsid w:val="00C1630F"/>
    <w:rsid w:val="00C1702B"/>
    <w:rsid w:val="00C17340"/>
    <w:rsid w:val="00C31F69"/>
    <w:rsid w:val="00C43081"/>
    <w:rsid w:val="00C4507C"/>
    <w:rsid w:val="00C54AE0"/>
    <w:rsid w:val="00C71B50"/>
    <w:rsid w:val="00C84246"/>
    <w:rsid w:val="00C92029"/>
    <w:rsid w:val="00CB0CB8"/>
    <w:rsid w:val="00CB153C"/>
    <w:rsid w:val="00CB3BCB"/>
    <w:rsid w:val="00CB41E2"/>
    <w:rsid w:val="00CB78E3"/>
    <w:rsid w:val="00CC4B4E"/>
    <w:rsid w:val="00CC6695"/>
    <w:rsid w:val="00CD03B6"/>
    <w:rsid w:val="00CE1CD5"/>
    <w:rsid w:val="00CF3D87"/>
    <w:rsid w:val="00D04978"/>
    <w:rsid w:val="00D050BC"/>
    <w:rsid w:val="00D14D4A"/>
    <w:rsid w:val="00D1739C"/>
    <w:rsid w:val="00D3199E"/>
    <w:rsid w:val="00D35DB8"/>
    <w:rsid w:val="00D41DFC"/>
    <w:rsid w:val="00D42529"/>
    <w:rsid w:val="00D53A12"/>
    <w:rsid w:val="00D669C6"/>
    <w:rsid w:val="00D66A57"/>
    <w:rsid w:val="00D67628"/>
    <w:rsid w:val="00D70F25"/>
    <w:rsid w:val="00D73675"/>
    <w:rsid w:val="00D77344"/>
    <w:rsid w:val="00D821ED"/>
    <w:rsid w:val="00D83325"/>
    <w:rsid w:val="00D902EE"/>
    <w:rsid w:val="00D90A01"/>
    <w:rsid w:val="00D9145A"/>
    <w:rsid w:val="00D9179C"/>
    <w:rsid w:val="00D91DF3"/>
    <w:rsid w:val="00DA0613"/>
    <w:rsid w:val="00DA6D90"/>
    <w:rsid w:val="00DB371C"/>
    <w:rsid w:val="00DB4F2A"/>
    <w:rsid w:val="00DB75D7"/>
    <w:rsid w:val="00DC0570"/>
    <w:rsid w:val="00DC52D6"/>
    <w:rsid w:val="00DE0EEC"/>
    <w:rsid w:val="00DF00C1"/>
    <w:rsid w:val="00DF4327"/>
    <w:rsid w:val="00E06A1B"/>
    <w:rsid w:val="00E17913"/>
    <w:rsid w:val="00E2005F"/>
    <w:rsid w:val="00E23306"/>
    <w:rsid w:val="00E24881"/>
    <w:rsid w:val="00E25801"/>
    <w:rsid w:val="00E26D64"/>
    <w:rsid w:val="00E5060B"/>
    <w:rsid w:val="00E54FA7"/>
    <w:rsid w:val="00E710D5"/>
    <w:rsid w:val="00E774D8"/>
    <w:rsid w:val="00E84024"/>
    <w:rsid w:val="00E921A5"/>
    <w:rsid w:val="00E97AC4"/>
    <w:rsid w:val="00EA4361"/>
    <w:rsid w:val="00EA5E1E"/>
    <w:rsid w:val="00EC6EAF"/>
    <w:rsid w:val="00ED2715"/>
    <w:rsid w:val="00EE4175"/>
    <w:rsid w:val="00EE48E4"/>
    <w:rsid w:val="00EF3841"/>
    <w:rsid w:val="00F079FA"/>
    <w:rsid w:val="00F10797"/>
    <w:rsid w:val="00F164F6"/>
    <w:rsid w:val="00F3022D"/>
    <w:rsid w:val="00F30888"/>
    <w:rsid w:val="00F41EA0"/>
    <w:rsid w:val="00F425C6"/>
    <w:rsid w:val="00F43712"/>
    <w:rsid w:val="00F507AE"/>
    <w:rsid w:val="00F5251D"/>
    <w:rsid w:val="00F54173"/>
    <w:rsid w:val="00F60AA7"/>
    <w:rsid w:val="00F63F9C"/>
    <w:rsid w:val="00F652BC"/>
    <w:rsid w:val="00F82B63"/>
    <w:rsid w:val="00F840CC"/>
    <w:rsid w:val="00F96C98"/>
    <w:rsid w:val="00FA78C0"/>
    <w:rsid w:val="00FC5F68"/>
    <w:rsid w:val="00FD5F9E"/>
    <w:rsid w:val="00FE2E7B"/>
    <w:rsid w:val="00FE39AA"/>
    <w:rsid w:val="00FE43C3"/>
    <w:rsid w:val="00FE7886"/>
    <w:rsid w:val="00FF57B3"/>
    <w:rsid w:val="00FF6A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5EF93"/>
  <w15:docId w15:val="{8EAE1AF7-2426-4FA6-9E30-D0024BB49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A55"/>
    <w:pPr>
      <w:spacing w:after="0" w:line="240" w:lineRule="auto"/>
    </w:pPr>
    <w:rPr>
      <w:rFonts w:ascii="Times New Roman" w:eastAsia="Times New Roman" w:hAnsi="Times New Roman" w:cs="Times New Roman"/>
      <w:sz w:val="24"/>
      <w:szCs w:val="24"/>
      <w:lang w:eastAsia="ru-RU"/>
    </w:rPr>
  </w:style>
  <w:style w:type="paragraph" w:styleId="Heading1">
    <w:name w:val="heading 1"/>
    <w:basedOn w:val="Normal"/>
    <w:next w:val="Normal"/>
    <w:link w:val="Heading1Char"/>
    <w:uiPriority w:val="9"/>
    <w:qFormat/>
    <w:rsid w:val="00C1702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78259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rsid w:val="00635930"/>
    <w:pPr>
      <w:ind w:firstLine="708"/>
      <w:jc w:val="both"/>
    </w:pPr>
    <w:rPr>
      <w:sz w:val="28"/>
      <w:szCs w:val="20"/>
    </w:rPr>
  </w:style>
  <w:style w:type="character" w:customStyle="1" w:styleId="BodyTextIndent2Char">
    <w:name w:val="Body Text Indent 2 Char"/>
    <w:basedOn w:val="DefaultParagraphFont"/>
    <w:link w:val="BodyTextIndent2"/>
    <w:rsid w:val="00635930"/>
    <w:rPr>
      <w:rFonts w:ascii="Times New Roman" w:eastAsia="Times New Roman" w:hAnsi="Times New Roman" w:cs="Times New Roman"/>
      <w:sz w:val="28"/>
      <w:szCs w:val="20"/>
      <w:lang w:eastAsia="ru-RU"/>
    </w:rPr>
  </w:style>
  <w:style w:type="paragraph" w:customStyle="1" w:styleId="a">
    <w:name w:val="Знак"/>
    <w:basedOn w:val="Normal"/>
    <w:rsid w:val="00635930"/>
    <w:pPr>
      <w:spacing w:after="160" w:line="240" w:lineRule="exact"/>
    </w:pPr>
    <w:rPr>
      <w:rFonts w:ascii="Verdana" w:hAnsi="Verdana" w:cs="Verdana"/>
      <w:sz w:val="20"/>
      <w:szCs w:val="20"/>
      <w:lang w:val="en-US" w:eastAsia="en-US"/>
    </w:rPr>
  </w:style>
  <w:style w:type="paragraph" w:customStyle="1" w:styleId="Style7">
    <w:name w:val="Style7"/>
    <w:basedOn w:val="Normal"/>
    <w:rsid w:val="0080232B"/>
    <w:pPr>
      <w:widowControl w:val="0"/>
      <w:autoSpaceDE w:val="0"/>
      <w:autoSpaceDN w:val="0"/>
      <w:adjustRightInd w:val="0"/>
      <w:spacing w:line="275" w:lineRule="exact"/>
      <w:jc w:val="center"/>
    </w:pPr>
  </w:style>
  <w:style w:type="paragraph" w:customStyle="1" w:styleId="Style8">
    <w:name w:val="Style8"/>
    <w:basedOn w:val="Normal"/>
    <w:rsid w:val="0080232B"/>
    <w:pPr>
      <w:widowControl w:val="0"/>
      <w:autoSpaceDE w:val="0"/>
      <w:autoSpaceDN w:val="0"/>
      <w:adjustRightInd w:val="0"/>
      <w:spacing w:line="283" w:lineRule="exact"/>
      <w:jc w:val="both"/>
    </w:pPr>
  </w:style>
  <w:style w:type="paragraph" w:customStyle="1" w:styleId="Style24">
    <w:name w:val="Style24"/>
    <w:basedOn w:val="Normal"/>
    <w:rsid w:val="0080232B"/>
    <w:pPr>
      <w:widowControl w:val="0"/>
      <w:autoSpaceDE w:val="0"/>
      <w:autoSpaceDN w:val="0"/>
      <w:adjustRightInd w:val="0"/>
    </w:pPr>
  </w:style>
  <w:style w:type="paragraph" w:customStyle="1" w:styleId="Style31">
    <w:name w:val="Style31"/>
    <w:basedOn w:val="Normal"/>
    <w:rsid w:val="0080232B"/>
    <w:pPr>
      <w:widowControl w:val="0"/>
      <w:autoSpaceDE w:val="0"/>
      <w:autoSpaceDN w:val="0"/>
      <w:adjustRightInd w:val="0"/>
    </w:pPr>
  </w:style>
  <w:style w:type="paragraph" w:customStyle="1" w:styleId="Style41">
    <w:name w:val="Style41"/>
    <w:basedOn w:val="Normal"/>
    <w:rsid w:val="0080232B"/>
    <w:pPr>
      <w:widowControl w:val="0"/>
      <w:autoSpaceDE w:val="0"/>
      <w:autoSpaceDN w:val="0"/>
      <w:adjustRightInd w:val="0"/>
      <w:spacing w:line="274" w:lineRule="exact"/>
    </w:pPr>
  </w:style>
  <w:style w:type="character" w:customStyle="1" w:styleId="FontStyle47">
    <w:name w:val="Font Style47"/>
    <w:rsid w:val="0080232B"/>
    <w:rPr>
      <w:rFonts w:ascii="Times New Roman" w:hAnsi="Times New Roman" w:cs="Times New Roman"/>
      <w:b/>
      <w:bCs/>
      <w:sz w:val="18"/>
      <w:szCs w:val="18"/>
    </w:rPr>
  </w:style>
  <w:style w:type="character" w:customStyle="1" w:styleId="FontStyle49">
    <w:name w:val="Font Style49"/>
    <w:rsid w:val="0080232B"/>
    <w:rPr>
      <w:rFonts w:ascii="Times New Roman" w:hAnsi="Times New Roman" w:cs="Times New Roman"/>
      <w:b/>
      <w:bCs/>
      <w:sz w:val="22"/>
      <w:szCs w:val="22"/>
    </w:rPr>
  </w:style>
  <w:style w:type="character" w:customStyle="1" w:styleId="FontStyle50">
    <w:name w:val="Font Style50"/>
    <w:rsid w:val="0080232B"/>
    <w:rPr>
      <w:rFonts w:ascii="Times New Roman" w:hAnsi="Times New Roman" w:cs="Times New Roman"/>
      <w:b/>
      <w:bCs/>
      <w:sz w:val="22"/>
      <w:szCs w:val="22"/>
    </w:rPr>
  </w:style>
  <w:style w:type="paragraph" w:styleId="BalloonText">
    <w:name w:val="Balloon Text"/>
    <w:basedOn w:val="Normal"/>
    <w:link w:val="BalloonTextChar"/>
    <w:uiPriority w:val="99"/>
    <w:semiHidden/>
    <w:unhideWhenUsed/>
    <w:rsid w:val="00F63F9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3F9C"/>
    <w:rPr>
      <w:rFonts w:ascii="Segoe UI" w:eastAsia="Times New Roman" w:hAnsi="Segoe UI" w:cs="Segoe UI"/>
      <w:sz w:val="18"/>
      <w:szCs w:val="18"/>
      <w:lang w:eastAsia="ru-RU"/>
    </w:rPr>
  </w:style>
  <w:style w:type="paragraph" w:styleId="TOC1">
    <w:name w:val="toc 1"/>
    <w:basedOn w:val="Normal"/>
    <w:autoRedefine/>
    <w:uiPriority w:val="39"/>
    <w:unhideWhenUsed/>
    <w:qFormat/>
    <w:rsid w:val="00773697"/>
    <w:pPr>
      <w:widowControl w:val="0"/>
      <w:tabs>
        <w:tab w:val="right" w:pos="9345"/>
      </w:tabs>
      <w:autoSpaceDE w:val="0"/>
      <w:autoSpaceDN w:val="0"/>
      <w:spacing w:before="84"/>
      <w:ind w:left="181" w:right="567" w:hanging="181"/>
    </w:pPr>
    <w:rPr>
      <w:lang w:eastAsia="en-US"/>
    </w:rPr>
  </w:style>
  <w:style w:type="character" w:customStyle="1" w:styleId="Heading1Char">
    <w:name w:val="Heading 1 Char"/>
    <w:basedOn w:val="DefaultParagraphFont"/>
    <w:link w:val="Heading1"/>
    <w:uiPriority w:val="9"/>
    <w:rsid w:val="00C1702B"/>
    <w:rPr>
      <w:rFonts w:asciiTheme="majorHAnsi" w:eastAsiaTheme="majorEastAsia" w:hAnsiTheme="majorHAnsi" w:cstheme="majorBidi"/>
      <w:color w:val="365F91" w:themeColor="accent1" w:themeShade="BF"/>
      <w:sz w:val="32"/>
      <w:szCs w:val="32"/>
      <w:lang w:eastAsia="ru-RU"/>
    </w:rPr>
  </w:style>
  <w:style w:type="paragraph" w:styleId="TOCHeading">
    <w:name w:val="TOC Heading"/>
    <w:basedOn w:val="Heading1"/>
    <w:next w:val="Normal"/>
    <w:uiPriority w:val="39"/>
    <w:unhideWhenUsed/>
    <w:qFormat/>
    <w:rsid w:val="00C1702B"/>
    <w:pPr>
      <w:spacing w:line="256" w:lineRule="auto"/>
      <w:outlineLvl w:val="9"/>
    </w:pPr>
  </w:style>
  <w:style w:type="paragraph" w:styleId="ListParagraph">
    <w:name w:val="List Paragraph"/>
    <w:basedOn w:val="Normal"/>
    <w:uiPriority w:val="34"/>
    <w:qFormat/>
    <w:rsid w:val="005B124D"/>
    <w:pPr>
      <w:ind w:left="720"/>
      <w:contextualSpacing/>
    </w:pPr>
  </w:style>
  <w:style w:type="paragraph" w:styleId="Header">
    <w:name w:val="header"/>
    <w:basedOn w:val="Normal"/>
    <w:link w:val="HeaderChar"/>
    <w:uiPriority w:val="99"/>
    <w:unhideWhenUsed/>
    <w:rsid w:val="005B124D"/>
    <w:pPr>
      <w:tabs>
        <w:tab w:val="center" w:pos="4677"/>
        <w:tab w:val="right" w:pos="9355"/>
      </w:tabs>
    </w:pPr>
  </w:style>
  <w:style w:type="character" w:customStyle="1" w:styleId="HeaderChar">
    <w:name w:val="Header Char"/>
    <w:basedOn w:val="DefaultParagraphFont"/>
    <w:link w:val="Header"/>
    <w:uiPriority w:val="99"/>
    <w:rsid w:val="005B124D"/>
    <w:rPr>
      <w:rFonts w:ascii="Times New Roman" w:eastAsia="Times New Roman" w:hAnsi="Times New Roman" w:cs="Times New Roman"/>
      <w:sz w:val="24"/>
      <w:szCs w:val="24"/>
      <w:lang w:eastAsia="ru-RU"/>
    </w:rPr>
  </w:style>
  <w:style w:type="paragraph" w:styleId="Footer">
    <w:name w:val="footer"/>
    <w:basedOn w:val="Normal"/>
    <w:link w:val="FooterChar"/>
    <w:uiPriority w:val="99"/>
    <w:unhideWhenUsed/>
    <w:rsid w:val="005B124D"/>
    <w:pPr>
      <w:tabs>
        <w:tab w:val="center" w:pos="4677"/>
        <w:tab w:val="right" w:pos="9355"/>
      </w:tabs>
    </w:pPr>
  </w:style>
  <w:style w:type="character" w:customStyle="1" w:styleId="FooterChar">
    <w:name w:val="Footer Char"/>
    <w:basedOn w:val="DefaultParagraphFont"/>
    <w:link w:val="Footer"/>
    <w:uiPriority w:val="99"/>
    <w:rsid w:val="005B124D"/>
    <w:rPr>
      <w:rFonts w:ascii="Times New Roman" w:eastAsia="Times New Roman" w:hAnsi="Times New Roman" w:cs="Times New Roman"/>
      <w:sz w:val="24"/>
      <w:szCs w:val="24"/>
      <w:lang w:eastAsia="ru-RU"/>
    </w:rPr>
  </w:style>
  <w:style w:type="table" w:styleId="TableGrid">
    <w:name w:val="Table Grid"/>
    <w:basedOn w:val="TableNormal"/>
    <w:uiPriority w:val="59"/>
    <w:rsid w:val="00904E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F478D"/>
    <w:rPr>
      <w:color w:val="0000FF"/>
      <w:u w:val="single"/>
    </w:rPr>
  </w:style>
  <w:style w:type="paragraph" w:styleId="NormalWeb">
    <w:name w:val="Normal (Web)"/>
    <w:basedOn w:val="Normal"/>
    <w:uiPriority w:val="99"/>
    <w:unhideWhenUsed/>
    <w:rsid w:val="0004300F"/>
    <w:pPr>
      <w:spacing w:before="100" w:beforeAutospacing="1" w:after="100" w:afterAutospacing="1"/>
    </w:pPr>
  </w:style>
  <w:style w:type="character" w:styleId="PlaceholderText">
    <w:name w:val="Placeholder Text"/>
    <w:basedOn w:val="DefaultParagraphFont"/>
    <w:uiPriority w:val="99"/>
    <w:semiHidden/>
    <w:rsid w:val="0004300F"/>
    <w:rPr>
      <w:color w:val="808080"/>
    </w:rPr>
  </w:style>
  <w:style w:type="character" w:styleId="Emphasis">
    <w:name w:val="Emphasis"/>
    <w:basedOn w:val="DefaultParagraphFont"/>
    <w:uiPriority w:val="20"/>
    <w:qFormat/>
    <w:rsid w:val="00D9179C"/>
    <w:rPr>
      <w:i/>
      <w:iCs/>
    </w:rPr>
  </w:style>
  <w:style w:type="character" w:styleId="Strong">
    <w:name w:val="Strong"/>
    <w:basedOn w:val="DefaultParagraphFont"/>
    <w:uiPriority w:val="22"/>
    <w:qFormat/>
    <w:rsid w:val="00FF57B3"/>
    <w:rPr>
      <w:b/>
      <w:bCs/>
    </w:rPr>
  </w:style>
  <w:style w:type="paragraph" w:styleId="NoSpacing">
    <w:name w:val="No Spacing"/>
    <w:uiPriority w:val="1"/>
    <w:qFormat/>
    <w:rsid w:val="00CF3D87"/>
    <w:pPr>
      <w:spacing w:after="0" w:line="240" w:lineRule="auto"/>
    </w:pPr>
    <w:rPr>
      <w:rFonts w:ascii="Times New Roman" w:eastAsia="Times New Roman" w:hAnsi="Times New Roman" w:cs="Times New Roman"/>
      <w:sz w:val="24"/>
      <w:szCs w:val="24"/>
      <w:lang w:eastAsia="ru-RU"/>
    </w:rPr>
  </w:style>
  <w:style w:type="paragraph" w:styleId="FootnoteText">
    <w:name w:val="footnote text"/>
    <w:basedOn w:val="Normal"/>
    <w:link w:val="FootnoteTextChar"/>
    <w:uiPriority w:val="99"/>
    <w:semiHidden/>
    <w:unhideWhenUsed/>
    <w:rsid w:val="008B42D2"/>
    <w:rPr>
      <w:sz w:val="20"/>
      <w:szCs w:val="20"/>
    </w:rPr>
  </w:style>
  <w:style w:type="character" w:customStyle="1" w:styleId="FootnoteTextChar">
    <w:name w:val="Footnote Text Char"/>
    <w:basedOn w:val="DefaultParagraphFont"/>
    <w:link w:val="FootnoteText"/>
    <w:uiPriority w:val="99"/>
    <w:semiHidden/>
    <w:rsid w:val="008B42D2"/>
    <w:rPr>
      <w:rFonts w:ascii="Times New Roman" w:eastAsia="Times New Roman" w:hAnsi="Times New Roman" w:cs="Times New Roman"/>
      <w:sz w:val="20"/>
      <w:szCs w:val="20"/>
      <w:lang w:eastAsia="ru-RU"/>
    </w:rPr>
  </w:style>
  <w:style w:type="character" w:styleId="FootnoteReference">
    <w:name w:val="footnote reference"/>
    <w:basedOn w:val="DefaultParagraphFont"/>
    <w:uiPriority w:val="99"/>
    <w:semiHidden/>
    <w:unhideWhenUsed/>
    <w:rsid w:val="008B42D2"/>
    <w:rPr>
      <w:vertAlign w:val="superscript"/>
    </w:rPr>
  </w:style>
  <w:style w:type="character" w:customStyle="1" w:styleId="Heading3Char">
    <w:name w:val="Heading 3 Char"/>
    <w:basedOn w:val="DefaultParagraphFont"/>
    <w:link w:val="Heading3"/>
    <w:uiPriority w:val="9"/>
    <w:semiHidden/>
    <w:rsid w:val="00782595"/>
    <w:rPr>
      <w:rFonts w:asciiTheme="majorHAnsi" w:eastAsiaTheme="majorEastAsia" w:hAnsiTheme="majorHAnsi" w:cstheme="majorBidi"/>
      <w:color w:val="243F60" w:themeColor="accent1" w:themeShade="7F"/>
      <w:sz w:val="24"/>
      <w:szCs w:val="24"/>
      <w:lang w:eastAsia="ru-RU"/>
    </w:rPr>
  </w:style>
  <w:style w:type="character" w:customStyle="1" w:styleId="ms-1">
    <w:name w:val="ms-1"/>
    <w:basedOn w:val="DefaultParagraphFont"/>
    <w:rsid w:val="002B2D81"/>
  </w:style>
  <w:style w:type="character" w:customStyle="1" w:styleId="max-w-15ch">
    <w:name w:val="max-w-[15ch]"/>
    <w:basedOn w:val="DefaultParagraphFont"/>
    <w:rsid w:val="002B2D81"/>
  </w:style>
  <w:style w:type="character" w:customStyle="1" w:styleId="-me-1">
    <w:name w:val="-me-1"/>
    <w:basedOn w:val="DefaultParagraphFont"/>
    <w:rsid w:val="002B2D81"/>
  </w:style>
  <w:style w:type="character" w:customStyle="1" w:styleId="1">
    <w:name w:val="Неразрешенное упоминание1"/>
    <w:basedOn w:val="DefaultParagraphFont"/>
    <w:uiPriority w:val="99"/>
    <w:semiHidden/>
    <w:unhideWhenUsed/>
    <w:rsid w:val="000A3B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4550">
      <w:bodyDiv w:val="1"/>
      <w:marLeft w:val="0"/>
      <w:marRight w:val="0"/>
      <w:marTop w:val="0"/>
      <w:marBottom w:val="0"/>
      <w:divBdr>
        <w:top w:val="none" w:sz="0" w:space="0" w:color="auto"/>
        <w:left w:val="none" w:sz="0" w:space="0" w:color="auto"/>
        <w:bottom w:val="none" w:sz="0" w:space="0" w:color="auto"/>
        <w:right w:val="none" w:sz="0" w:space="0" w:color="auto"/>
      </w:divBdr>
    </w:div>
    <w:div w:id="15740111">
      <w:bodyDiv w:val="1"/>
      <w:marLeft w:val="0"/>
      <w:marRight w:val="0"/>
      <w:marTop w:val="0"/>
      <w:marBottom w:val="0"/>
      <w:divBdr>
        <w:top w:val="none" w:sz="0" w:space="0" w:color="auto"/>
        <w:left w:val="none" w:sz="0" w:space="0" w:color="auto"/>
        <w:bottom w:val="none" w:sz="0" w:space="0" w:color="auto"/>
        <w:right w:val="none" w:sz="0" w:space="0" w:color="auto"/>
      </w:divBdr>
    </w:div>
    <w:div w:id="31656786">
      <w:bodyDiv w:val="1"/>
      <w:marLeft w:val="0"/>
      <w:marRight w:val="0"/>
      <w:marTop w:val="0"/>
      <w:marBottom w:val="0"/>
      <w:divBdr>
        <w:top w:val="none" w:sz="0" w:space="0" w:color="auto"/>
        <w:left w:val="none" w:sz="0" w:space="0" w:color="auto"/>
        <w:bottom w:val="none" w:sz="0" w:space="0" w:color="auto"/>
        <w:right w:val="none" w:sz="0" w:space="0" w:color="auto"/>
      </w:divBdr>
    </w:div>
    <w:div w:id="122583283">
      <w:bodyDiv w:val="1"/>
      <w:marLeft w:val="0"/>
      <w:marRight w:val="0"/>
      <w:marTop w:val="0"/>
      <w:marBottom w:val="0"/>
      <w:divBdr>
        <w:top w:val="none" w:sz="0" w:space="0" w:color="auto"/>
        <w:left w:val="none" w:sz="0" w:space="0" w:color="auto"/>
        <w:bottom w:val="none" w:sz="0" w:space="0" w:color="auto"/>
        <w:right w:val="none" w:sz="0" w:space="0" w:color="auto"/>
      </w:divBdr>
    </w:div>
    <w:div w:id="129330170">
      <w:bodyDiv w:val="1"/>
      <w:marLeft w:val="0"/>
      <w:marRight w:val="0"/>
      <w:marTop w:val="0"/>
      <w:marBottom w:val="0"/>
      <w:divBdr>
        <w:top w:val="none" w:sz="0" w:space="0" w:color="auto"/>
        <w:left w:val="none" w:sz="0" w:space="0" w:color="auto"/>
        <w:bottom w:val="none" w:sz="0" w:space="0" w:color="auto"/>
        <w:right w:val="none" w:sz="0" w:space="0" w:color="auto"/>
      </w:divBdr>
      <w:divsChild>
        <w:div w:id="863128433">
          <w:marLeft w:val="0"/>
          <w:marRight w:val="0"/>
          <w:marTop w:val="0"/>
          <w:marBottom w:val="0"/>
          <w:divBdr>
            <w:top w:val="none" w:sz="0" w:space="0" w:color="auto"/>
            <w:left w:val="none" w:sz="0" w:space="0" w:color="auto"/>
            <w:bottom w:val="none" w:sz="0" w:space="0" w:color="auto"/>
            <w:right w:val="none" w:sz="0" w:space="0" w:color="auto"/>
          </w:divBdr>
          <w:divsChild>
            <w:div w:id="1539783809">
              <w:marLeft w:val="0"/>
              <w:marRight w:val="0"/>
              <w:marTop w:val="0"/>
              <w:marBottom w:val="0"/>
              <w:divBdr>
                <w:top w:val="none" w:sz="0" w:space="0" w:color="auto"/>
                <w:left w:val="none" w:sz="0" w:space="0" w:color="auto"/>
                <w:bottom w:val="none" w:sz="0" w:space="0" w:color="auto"/>
                <w:right w:val="none" w:sz="0" w:space="0" w:color="auto"/>
              </w:divBdr>
            </w:div>
          </w:divsChild>
        </w:div>
        <w:div w:id="286739220">
          <w:marLeft w:val="0"/>
          <w:marRight w:val="0"/>
          <w:marTop w:val="0"/>
          <w:marBottom w:val="0"/>
          <w:divBdr>
            <w:top w:val="none" w:sz="0" w:space="0" w:color="auto"/>
            <w:left w:val="none" w:sz="0" w:space="0" w:color="auto"/>
            <w:bottom w:val="none" w:sz="0" w:space="0" w:color="auto"/>
            <w:right w:val="none" w:sz="0" w:space="0" w:color="auto"/>
          </w:divBdr>
          <w:divsChild>
            <w:div w:id="106969996">
              <w:marLeft w:val="0"/>
              <w:marRight w:val="0"/>
              <w:marTop w:val="0"/>
              <w:marBottom w:val="0"/>
              <w:divBdr>
                <w:top w:val="none" w:sz="0" w:space="0" w:color="auto"/>
                <w:left w:val="none" w:sz="0" w:space="0" w:color="auto"/>
                <w:bottom w:val="none" w:sz="0" w:space="0" w:color="auto"/>
                <w:right w:val="none" w:sz="0" w:space="0" w:color="auto"/>
              </w:divBdr>
            </w:div>
          </w:divsChild>
        </w:div>
        <w:div w:id="802038660">
          <w:marLeft w:val="0"/>
          <w:marRight w:val="0"/>
          <w:marTop w:val="0"/>
          <w:marBottom w:val="0"/>
          <w:divBdr>
            <w:top w:val="none" w:sz="0" w:space="0" w:color="auto"/>
            <w:left w:val="none" w:sz="0" w:space="0" w:color="auto"/>
            <w:bottom w:val="none" w:sz="0" w:space="0" w:color="auto"/>
            <w:right w:val="none" w:sz="0" w:space="0" w:color="auto"/>
          </w:divBdr>
          <w:divsChild>
            <w:div w:id="27853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69606">
      <w:bodyDiv w:val="1"/>
      <w:marLeft w:val="0"/>
      <w:marRight w:val="0"/>
      <w:marTop w:val="0"/>
      <w:marBottom w:val="0"/>
      <w:divBdr>
        <w:top w:val="none" w:sz="0" w:space="0" w:color="auto"/>
        <w:left w:val="none" w:sz="0" w:space="0" w:color="auto"/>
        <w:bottom w:val="none" w:sz="0" w:space="0" w:color="auto"/>
        <w:right w:val="none" w:sz="0" w:space="0" w:color="auto"/>
      </w:divBdr>
    </w:div>
    <w:div w:id="206067753">
      <w:bodyDiv w:val="1"/>
      <w:marLeft w:val="0"/>
      <w:marRight w:val="0"/>
      <w:marTop w:val="0"/>
      <w:marBottom w:val="0"/>
      <w:divBdr>
        <w:top w:val="none" w:sz="0" w:space="0" w:color="auto"/>
        <w:left w:val="none" w:sz="0" w:space="0" w:color="auto"/>
        <w:bottom w:val="none" w:sz="0" w:space="0" w:color="auto"/>
        <w:right w:val="none" w:sz="0" w:space="0" w:color="auto"/>
      </w:divBdr>
    </w:div>
    <w:div w:id="229196455">
      <w:bodyDiv w:val="1"/>
      <w:marLeft w:val="0"/>
      <w:marRight w:val="0"/>
      <w:marTop w:val="0"/>
      <w:marBottom w:val="0"/>
      <w:divBdr>
        <w:top w:val="none" w:sz="0" w:space="0" w:color="auto"/>
        <w:left w:val="none" w:sz="0" w:space="0" w:color="auto"/>
        <w:bottom w:val="none" w:sz="0" w:space="0" w:color="auto"/>
        <w:right w:val="none" w:sz="0" w:space="0" w:color="auto"/>
      </w:divBdr>
    </w:div>
    <w:div w:id="237400745">
      <w:bodyDiv w:val="1"/>
      <w:marLeft w:val="0"/>
      <w:marRight w:val="0"/>
      <w:marTop w:val="0"/>
      <w:marBottom w:val="0"/>
      <w:divBdr>
        <w:top w:val="none" w:sz="0" w:space="0" w:color="auto"/>
        <w:left w:val="none" w:sz="0" w:space="0" w:color="auto"/>
        <w:bottom w:val="none" w:sz="0" w:space="0" w:color="auto"/>
        <w:right w:val="none" w:sz="0" w:space="0" w:color="auto"/>
      </w:divBdr>
    </w:div>
    <w:div w:id="250284396">
      <w:bodyDiv w:val="1"/>
      <w:marLeft w:val="0"/>
      <w:marRight w:val="0"/>
      <w:marTop w:val="0"/>
      <w:marBottom w:val="0"/>
      <w:divBdr>
        <w:top w:val="none" w:sz="0" w:space="0" w:color="auto"/>
        <w:left w:val="none" w:sz="0" w:space="0" w:color="auto"/>
        <w:bottom w:val="none" w:sz="0" w:space="0" w:color="auto"/>
        <w:right w:val="none" w:sz="0" w:space="0" w:color="auto"/>
      </w:divBdr>
    </w:div>
    <w:div w:id="271401688">
      <w:bodyDiv w:val="1"/>
      <w:marLeft w:val="0"/>
      <w:marRight w:val="0"/>
      <w:marTop w:val="0"/>
      <w:marBottom w:val="0"/>
      <w:divBdr>
        <w:top w:val="none" w:sz="0" w:space="0" w:color="auto"/>
        <w:left w:val="none" w:sz="0" w:space="0" w:color="auto"/>
        <w:bottom w:val="none" w:sz="0" w:space="0" w:color="auto"/>
        <w:right w:val="none" w:sz="0" w:space="0" w:color="auto"/>
      </w:divBdr>
    </w:div>
    <w:div w:id="366681808">
      <w:bodyDiv w:val="1"/>
      <w:marLeft w:val="0"/>
      <w:marRight w:val="0"/>
      <w:marTop w:val="0"/>
      <w:marBottom w:val="0"/>
      <w:divBdr>
        <w:top w:val="none" w:sz="0" w:space="0" w:color="auto"/>
        <w:left w:val="none" w:sz="0" w:space="0" w:color="auto"/>
        <w:bottom w:val="none" w:sz="0" w:space="0" w:color="auto"/>
        <w:right w:val="none" w:sz="0" w:space="0" w:color="auto"/>
      </w:divBdr>
    </w:div>
    <w:div w:id="409036767">
      <w:bodyDiv w:val="1"/>
      <w:marLeft w:val="0"/>
      <w:marRight w:val="0"/>
      <w:marTop w:val="0"/>
      <w:marBottom w:val="0"/>
      <w:divBdr>
        <w:top w:val="none" w:sz="0" w:space="0" w:color="auto"/>
        <w:left w:val="none" w:sz="0" w:space="0" w:color="auto"/>
        <w:bottom w:val="none" w:sz="0" w:space="0" w:color="auto"/>
        <w:right w:val="none" w:sz="0" w:space="0" w:color="auto"/>
      </w:divBdr>
    </w:div>
    <w:div w:id="416637987">
      <w:bodyDiv w:val="1"/>
      <w:marLeft w:val="0"/>
      <w:marRight w:val="0"/>
      <w:marTop w:val="0"/>
      <w:marBottom w:val="0"/>
      <w:divBdr>
        <w:top w:val="none" w:sz="0" w:space="0" w:color="auto"/>
        <w:left w:val="none" w:sz="0" w:space="0" w:color="auto"/>
        <w:bottom w:val="none" w:sz="0" w:space="0" w:color="auto"/>
        <w:right w:val="none" w:sz="0" w:space="0" w:color="auto"/>
      </w:divBdr>
    </w:div>
    <w:div w:id="443311080">
      <w:bodyDiv w:val="1"/>
      <w:marLeft w:val="0"/>
      <w:marRight w:val="0"/>
      <w:marTop w:val="0"/>
      <w:marBottom w:val="0"/>
      <w:divBdr>
        <w:top w:val="none" w:sz="0" w:space="0" w:color="auto"/>
        <w:left w:val="none" w:sz="0" w:space="0" w:color="auto"/>
        <w:bottom w:val="none" w:sz="0" w:space="0" w:color="auto"/>
        <w:right w:val="none" w:sz="0" w:space="0" w:color="auto"/>
      </w:divBdr>
    </w:div>
    <w:div w:id="461462084">
      <w:bodyDiv w:val="1"/>
      <w:marLeft w:val="0"/>
      <w:marRight w:val="0"/>
      <w:marTop w:val="0"/>
      <w:marBottom w:val="0"/>
      <w:divBdr>
        <w:top w:val="none" w:sz="0" w:space="0" w:color="auto"/>
        <w:left w:val="none" w:sz="0" w:space="0" w:color="auto"/>
        <w:bottom w:val="none" w:sz="0" w:space="0" w:color="auto"/>
        <w:right w:val="none" w:sz="0" w:space="0" w:color="auto"/>
      </w:divBdr>
    </w:div>
    <w:div w:id="465047741">
      <w:bodyDiv w:val="1"/>
      <w:marLeft w:val="0"/>
      <w:marRight w:val="0"/>
      <w:marTop w:val="0"/>
      <w:marBottom w:val="0"/>
      <w:divBdr>
        <w:top w:val="none" w:sz="0" w:space="0" w:color="auto"/>
        <w:left w:val="none" w:sz="0" w:space="0" w:color="auto"/>
        <w:bottom w:val="none" w:sz="0" w:space="0" w:color="auto"/>
        <w:right w:val="none" w:sz="0" w:space="0" w:color="auto"/>
      </w:divBdr>
    </w:div>
    <w:div w:id="523328943">
      <w:bodyDiv w:val="1"/>
      <w:marLeft w:val="0"/>
      <w:marRight w:val="0"/>
      <w:marTop w:val="0"/>
      <w:marBottom w:val="0"/>
      <w:divBdr>
        <w:top w:val="none" w:sz="0" w:space="0" w:color="auto"/>
        <w:left w:val="none" w:sz="0" w:space="0" w:color="auto"/>
        <w:bottom w:val="none" w:sz="0" w:space="0" w:color="auto"/>
        <w:right w:val="none" w:sz="0" w:space="0" w:color="auto"/>
      </w:divBdr>
    </w:div>
    <w:div w:id="545683852">
      <w:bodyDiv w:val="1"/>
      <w:marLeft w:val="0"/>
      <w:marRight w:val="0"/>
      <w:marTop w:val="0"/>
      <w:marBottom w:val="0"/>
      <w:divBdr>
        <w:top w:val="none" w:sz="0" w:space="0" w:color="auto"/>
        <w:left w:val="none" w:sz="0" w:space="0" w:color="auto"/>
        <w:bottom w:val="none" w:sz="0" w:space="0" w:color="auto"/>
        <w:right w:val="none" w:sz="0" w:space="0" w:color="auto"/>
      </w:divBdr>
    </w:div>
    <w:div w:id="579095768">
      <w:bodyDiv w:val="1"/>
      <w:marLeft w:val="0"/>
      <w:marRight w:val="0"/>
      <w:marTop w:val="0"/>
      <w:marBottom w:val="0"/>
      <w:divBdr>
        <w:top w:val="none" w:sz="0" w:space="0" w:color="auto"/>
        <w:left w:val="none" w:sz="0" w:space="0" w:color="auto"/>
        <w:bottom w:val="none" w:sz="0" w:space="0" w:color="auto"/>
        <w:right w:val="none" w:sz="0" w:space="0" w:color="auto"/>
      </w:divBdr>
      <w:divsChild>
        <w:div w:id="401559612">
          <w:marLeft w:val="0"/>
          <w:marRight w:val="0"/>
          <w:marTop w:val="0"/>
          <w:marBottom w:val="0"/>
          <w:divBdr>
            <w:top w:val="none" w:sz="0" w:space="0" w:color="auto"/>
            <w:left w:val="none" w:sz="0" w:space="0" w:color="auto"/>
            <w:bottom w:val="none" w:sz="0" w:space="0" w:color="auto"/>
            <w:right w:val="none" w:sz="0" w:space="0" w:color="auto"/>
          </w:divBdr>
        </w:div>
      </w:divsChild>
    </w:div>
    <w:div w:id="710030858">
      <w:bodyDiv w:val="1"/>
      <w:marLeft w:val="0"/>
      <w:marRight w:val="0"/>
      <w:marTop w:val="0"/>
      <w:marBottom w:val="0"/>
      <w:divBdr>
        <w:top w:val="none" w:sz="0" w:space="0" w:color="auto"/>
        <w:left w:val="none" w:sz="0" w:space="0" w:color="auto"/>
        <w:bottom w:val="none" w:sz="0" w:space="0" w:color="auto"/>
        <w:right w:val="none" w:sz="0" w:space="0" w:color="auto"/>
      </w:divBdr>
    </w:div>
    <w:div w:id="711804480">
      <w:bodyDiv w:val="1"/>
      <w:marLeft w:val="0"/>
      <w:marRight w:val="0"/>
      <w:marTop w:val="0"/>
      <w:marBottom w:val="0"/>
      <w:divBdr>
        <w:top w:val="none" w:sz="0" w:space="0" w:color="auto"/>
        <w:left w:val="none" w:sz="0" w:space="0" w:color="auto"/>
        <w:bottom w:val="none" w:sz="0" w:space="0" w:color="auto"/>
        <w:right w:val="none" w:sz="0" w:space="0" w:color="auto"/>
      </w:divBdr>
    </w:div>
    <w:div w:id="713896015">
      <w:bodyDiv w:val="1"/>
      <w:marLeft w:val="0"/>
      <w:marRight w:val="0"/>
      <w:marTop w:val="0"/>
      <w:marBottom w:val="0"/>
      <w:divBdr>
        <w:top w:val="none" w:sz="0" w:space="0" w:color="auto"/>
        <w:left w:val="none" w:sz="0" w:space="0" w:color="auto"/>
        <w:bottom w:val="none" w:sz="0" w:space="0" w:color="auto"/>
        <w:right w:val="none" w:sz="0" w:space="0" w:color="auto"/>
      </w:divBdr>
    </w:div>
    <w:div w:id="726998080">
      <w:bodyDiv w:val="1"/>
      <w:marLeft w:val="0"/>
      <w:marRight w:val="0"/>
      <w:marTop w:val="0"/>
      <w:marBottom w:val="0"/>
      <w:divBdr>
        <w:top w:val="none" w:sz="0" w:space="0" w:color="auto"/>
        <w:left w:val="none" w:sz="0" w:space="0" w:color="auto"/>
        <w:bottom w:val="none" w:sz="0" w:space="0" w:color="auto"/>
        <w:right w:val="none" w:sz="0" w:space="0" w:color="auto"/>
      </w:divBdr>
    </w:div>
    <w:div w:id="739013378">
      <w:bodyDiv w:val="1"/>
      <w:marLeft w:val="0"/>
      <w:marRight w:val="0"/>
      <w:marTop w:val="0"/>
      <w:marBottom w:val="0"/>
      <w:divBdr>
        <w:top w:val="none" w:sz="0" w:space="0" w:color="auto"/>
        <w:left w:val="none" w:sz="0" w:space="0" w:color="auto"/>
        <w:bottom w:val="none" w:sz="0" w:space="0" w:color="auto"/>
        <w:right w:val="none" w:sz="0" w:space="0" w:color="auto"/>
      </w:divBdr>
    </w:div>
    <w:div w:id="741222780">
      <w:bodyDiv w:val="1"/>
      <w:marLeft w:val="0"/>
      <w:marRight w:val="0"/>
      <w:marTop w:val="0"/>
      <w:marBottom w:val="0"/>
      <w:divBdr>
        <w:top w:val="none" w:sz="0" w:space="0" w:color="auto"/>
        <w:left w:val="none" w:sz="0" w:space="0" w:color="auto"/>
        <w:bottom w:val="none" w:sz="0" w:space="0" w:color="auto"/>
        <w:right w:val="none" w:sz="0" w:space="0" w:color="auto"/>
      </w:divBdr>
    </w:div>
    <w:div w:id="782650462">
      <w:bodyDiv w:val="1"/>
      <w:marLeft w:val="0"/>
      <w:marRight w:val="0"/>
      <w:marTop w:val="0"/>
      <w:marBottom w:val="0"/>
      <w:divBdr>
        <w:top w:val="none" w:sz="0" w:space="0" w:color="auto"/>
        <w:left w:val="none" w:sz="0" w:space="0" w:color="auto"/>
        <w:bottom w:val="none" w:sz="0" w:space="0" w:color="auto"/>
        <w:right w:val="none" w:sz="0" w:space="0" w:color="auto"/>
      </w:divBdr>
    </w:div>
    <w:div w:id="785730730">
      <w:bodyDiv w:val="1"/>
      <w:marLeft w:val="0"/>
      <w:marRight w:val="0"/>
      <w:marTop w:val="0"/>
      <w:marBottom w:val="0"/>
      <w:divBdr>
        <w:top w:val="none" w:sz="0" w:space="0" w:color="auto"/>
        <w:left w:val="none" w:sz="0" w:space="0" w:color="auto"/>
        <w:bottom w:val="none" w:sz="0" w:space="0" w:color="auto"/>
        <w:right w:val="none" w:sz="0" w:space="0" w:color="auto"/>
      </w:divBdr>
    </w:div>
    <w:div w:id="830950603">
      <w:bodyDiv w:val="1"/>
      <w:marLeft w:val="0"/>
      <w:marRight w:val="0"/>
      <w:marTop w:val="0"/>
      <w:marBottom w:val="0"/>
      <w:divBdr>
        <w:top w:val="none" w:sz="0" w:space="0" w:color="auto"/>
        <w:left w:val="none" w:sz="0" w:space="0" w:color="auto"/>
        <w:bottom w:val="none" w:sz="0" w:space="0" w:color="auto"/>
        <w:right w:val="none" w:sz="0" w:space="0" w:color="auto"/>
      </w:divBdr>
    </w:div>
    <w:div w:id="943684160">
      <w:bodyDiv w:val="1"/>
      <w:marLeft w:val="0"/>
      <w:marRight w:val="0"/>
      <w:marTop w:val="0"/>
      <w:marBottom w:val="0"/>
      <w:divBdr>
        <w:top w:val="none" w:sz="0" w:space="0" w:color="auto"/>
        <w:left w:val="none" w:sz="0" w:space="0" w:color="auto"/>
        <w:bottom w:val="none" w:sz="0" w:space="0" w:color="auto"/>
        <w:right w:val="none" w:sz="0" w:space="0" w:color="auto"/>
      </w:divBdr>
    </w:div>
    <w:div w:id="955454076">
      <w:bodyDiv w:val="1"/>
      <w:marLeft w:val="0"/>
      <w:marRight w:val="0"/>
      <w:marTop w:val="0"/>
      <w:marBottom w:val="0"/>
      <w:divBdr>
        <w:top w:val="none" w:sz="0" w:space="0" w:color="auto"/>
        <w:left w:val="none" w:sz="0" w:space="0" w:color="auto"/>
        <w:bottom w:val="none" w:sz="0" w:space="0" w:color="auto"/>
        <w:right w:val="none" w:sz="0" w:space="0" w:color="auto"/>
      </w:divBdr>
    </w:div>
    <w:div w:id="964776397">
      <w:bodyDiv w:val="1"/>
      <w:marLeft w:val="0"/>
      <w:marRight w:val="0"/>
      <w:marTop w:val="0"/>
      <w:marBottom w:val="0"/>
      <w:divBdr>
        <w:top w:val="none" w:sz="0" w:space="0" w:color="auto"/>
        <w:left w:val="none" w:sz="0" w:space="0" w:color="auto"/>
        <w:bottom w:val="none" w:sz="0" w:space="0" w:color="auto"/>
        <w:right w:val="none" w:sz="0" w:space="0" w:color="auto"/>
      </w:divBdr>
    </w:div>
    <w:div w:id="987708796">
      <w:bodyDiv w:val="1"/>
      <w:marLeft w:val="0"/>
      <w:marRight w:val="0"/>
      <w:marTop w:val="0"/>
      <w:marBottom w:val="0"/>
      <w:divBdr>
        <w:top w:val="none" w:sz="0" w:space="0" w:color="auto"/>
        <w:left w:val="none" w:sz="0" w:space="0" w:color="auto"/>
        <w:bottom w:val="none" w:sz="0" w:space="0" w:color="auto"/>
        <w:right w:val="none" w:sz="0" w:space="0" w:color="auto"/>
      </w:divBdr>
    </w:div>
    <w:div w:id="992299077">
      <w:bodyDiv w:val="1"/>
      <w:marLeft w:val="0"/>
      <w:marRight w:val="0"/>
      <w:marTop w:val="0"/>
      <w:marBottom w:val="0"/>
      <w:divBdr>
        <w:top w:val="none" w:sz="0" w:space="0" w:color="auto"/>
        <w:left w:val="none" w:sz="0" w:space="0" w:color="auto"/>
        <w:bottom w:val="none" w:sz="0" w:space="0" w:color="auto"/>
        <w:right w:val="none" w:sz="0" w:space="0" w:color="auto"/>
      </w:divBdr>
    </w:div>
    <w:div w:id="1015234046">
      <w:bodyDiv w:val="1"/>
      <w:marLeft w:val="0"/>
      <w:marRight w:val="0"/>
      <w:marTop w:val="0"/>
      <w:marBottom w:val="0"/>
      <w:divBdr>
        <w:top w:val="none" w:sz="0" w:space="0" w:color="auto"/>
        <w:left w:val="none" w:sz="0" w:space="0" w:color="auto"/>
        <w:bottom w:val="none" w:sz="0" w:space="0" w:color="auto"/>
        <w:right w:val="none" w:sz="0" w:space="0" w:color="auto"/>
      </w:divBdr>
    </w:div>
    <w:div w:id="1040783477">
      <w:bodyDiv w:val="1"/>
      <w:marLeft w:val="0"/>
      <w:marRight w:val="0"/>
      <w:marTop w:val="0"/>
      <w:marBottom w:val="0"/>
      <w:divBdr>
        <w:top w:val="none" w:sz="0" w:space="0" w:color="auto"/>
        <w:left w:val="none" w:sz="0" w:space="0" w:color="auto"/>
        <w:bottom w:val="none" w:sz="0" w:space="0" w:color="auto"/>
        <w:right w:val="none" w:sz="0" w:space="0" w:color="auto"/>
      </w:divBdr>
    </w:div>
    <w:div w:id="1041978632">
      <w:bodyDiv w:val="1"/>
      <w:marLeft w:val="0"/>
      <w:marRight w:val="0"/>
      <w:marTop w:val="0"/>
      <w:marBottom w:val="0"/>
      <w:divBdr>
        <w:top w:val="none" w:sz="0" w:space="0" w:color="auto"/>
        <w:left w:val="none" w:sz="0" w:space="0" w:color="auto"/>
        <w:bottom w:val="none" w:sz="0" w:space="0" w:color="auto"/>
        <w:right w:val="none" w:sz="0" w:space="0" w:color="auto"/>
      </w:divBdr>
    </w:div>
    <w:div w:id="1042094970">
      <w:bodyDiv w:val="1"/>
      <w:marLeft w:val="0"/>
      <w:marRight w:val="0"/>
      <w:marTop w:val="0"/>
      <w:marBottom w:val="0"/>
      <w:divBdr>
        <w:top w:val="none" w:sz="0" w:space="0" w:color="auto"/>
        <w:left w:val="none" w:sz="0" w:space="0" w:color="auto"/>
        <w:bottom w:val="none" w:sz="0" w:space="0" w:color="auto"/>
        <w:right w:val="none" w:sz="0" w:space="0" w:color="auto"/>
      </w:divBdr>
    </w:div>
    <w:div w:id="1054963483">
      <w:bodyDiv w:val="1"/>
      <w:marLeft w:val="0"/>
      <w:marRight w:val="0"/>
      <w:marTop w:val="0"/>
      <w:marBottom w:val="0"/>
      <w:divBdr>
        <w:top w:val="none" w:sz="0" w:space="0" w:color="auto"/>
        <w:left w:val="none" w:sz="0" w:space="0" w:color="auto"/>
        <w:bottom w:val="none" w:sz="0" w:space="0" w:color="auto"/>
        <w:right w:val="none" w:sz="0" w:space="0" w:color="auto"/>
      </w:divBdr>
    </w:div>
    <w:div w:id="1056051990">
      <w:bodyDiv w:val="1"/>
      <w:marLeft w:val="0"/>
      <w:marRight w:val="0"/>
      <w:marTop w:val="0"/>
      <w:marBottom w:val="0"/>
      <w:divBdr>
        <w:top w:val="none" w:sz="0" w:space="0" w:color="auto"/>
        <w:left w:val="none" w:sz="0" w:space="0" w:color="auto"/>
        <w:bottom w:val="none" w:sz="0" w:space="0" w:color="auto"/>
        <w:right w:val="none" w:sz="0" w:space="0" w:color="auto"/>
      </w:divBdr>
    </w:div>
    <w:div w:id="1063523557">
      <w:bodyDiv w:val="1"/>
      <w:marLeft w:val="0"/>
      <w:marRight w:val="0"/>
      <w:marTop w:val="0"/>
      <w:marBottom w:val="0"/>
      <w:divBdr>
        <w:top w:val="none" w:sz="0" w:space="0" w:color="auto"/>
        <w:left w:val="none" w:sz="0" w:space="0" w:color="auto"/>
        <w:bottom w:val="none" w:sz="0" w:space="0" w:color="auto"/>
        <w:right w:val="none" w:sz="0" w:space="0" w:color="auto"/>
      </w:divBdr>
    </w:div>
    <w:div w:id="1112091562">
      <w:bodyDiv w:val="1"/>
      <w:marLeft w:val="0"/>
      <w:marRight w:val="0"/>
      <w:marTop w:val="0"/>
      <w:marBottom w:val="0"/>
      <w:divBdr>
        <w:top w:val="none" w:sz="0" w:space="0" w:color="auto"/>
        <w:left w:val="none" w:sz="0" w:space="0" w:color="auto"/>
        <w:bottom w:val="none" w:sz="0" w:space="0" w:color="auto"/>
        <w:right w:val="none" w:sz="0" w:space="0" w:color="auto"/>
      </w:divBdr>
    </w:div>
    <w:div w:id="1137062762">
      <w:bodyDiv w:val="1"/>
      <w:marLeft w:val="0"/>
      <w:marRight w:val="0"/>
      <w:marTop w:val="0"/>
      <w:marBottom w:val="0"/>
      <w:divBdr>
        <w:top w:val="none" w:sz="0" w:space="0" w:color="auto"/>
        <w:left w:val="none" w:sz="0" w:space="0" w:color="auto"/>
        <w:bottom w:val="none" w:sz="0" w:space="0" w:color="auto"/>
        <w:right w:val="none" w:sz="0" w:space="0" w:color="auto"/>
      </w:divBdr>
    </w:div>
    <w:div w:id="1179468197">
      <w:bodyDiv w:val="1"/>
      <w:marLeft w:val="0"/>
      <w:marRight w:val="0"/>
      <w:marTop w:val="0"/>
      <w:marBottom w:val="0"/>
      <w:divBdr>
        <w:top w:val="none" w:sz="0" w:space="0" w:color="auto"/>
        <w:left w:val="none" w:sz="0" w:space="0" w:color="auto"/>
        <w:bottom w:val="none" w:sz="0" w:space="0" w:color="auto"/>
        <w:right w:val="none" w:sz="0" w:space="0" w:color="auto"/>
      </w:divBdr>
    </w:div>
    <w:div w:id="1208303223">
      <w:bodyDiv w:val="1"/>
      <w:marLeft w:val="0"/>
      <w:marRight w:val="0"/>
      <w:marTop w:val="0"/>
      <w:marBottom w:val="0"/>
      <w:divBdr>
        <w:top w:val="none" w:sz="0" w:space="0" w:color="auto"/>
        <w:left w:val="none" w:sz="0" w:space="0" w:color="auto"/>
        <w:bottom w:val="none" w:sz="0" w:space="0" w:color="auto"/>
        <w:right w:val="none" w:sz="0" w:space="0" w:color="auto"/>
      </w:divBdr>
    </w:div>
    <w:div w:id="1251351540">
      <w:bodyDiv w:val="1"/>
      <w:marLeft w:val="0"/>
      <w:marRight w:val="0"/>
      <w:marTop w:val="0"/>
      <w:marBottom w:val="0"/>
      <w:divBdr>
        <w:top w:val="none" w:sz="0" w:space="0" w:color="auto"/>
        <w:left w:val="none" w:sz="0" w:space="0" w:color="auto"/>
        <w:bottom w:val="none" w:sz="0" w:space="0" w:color="auto"/>
        <w:right w:val="none" w:sz="0" w:space="0" w:color="auto"/>
      </w:divBdr>
    </w:div>
    <w:div w:id="1259218472">
      <w:bodyDiv w:val="1"/>
      <w:marLeft w:val="0"/>
      <w:marRight w:val="0"/>
      <w:marTop w:val="0"/>
      <w:marBottom w:val="0"/>
      <w:divBdr>
        <w:top w:val="none" w:sz="0" w:space="0" w:color="auto"/>
        <w:left w:val="none" w:sz="0" w:space="0" w:color="auto"/>
        <w:bottom w:val="none" w:sz="0" w:space="0" w:color="auto"/>
        <w:right w:val="none" w:sz="0" w:space="0" w:color="auto"/>
      </w:divBdr>
    </w:div>
    <w:div w:id="1270353253">
      <w:bodyDiv w:val="1"/>
      <w:marLeft w:val="0"/>
      <w:marRight w:val="0"/>
      <w:marTop w:val="0"/>
      <w:marBottom w:val="0"/>
      <w:divBdr>
        <w:top w:val="none" w:sz="0" w:space="0" w:color="auto"/>
        <w:left w:val="none" w:sz="0" w:space="0" w:color="auto"/>
        <w:bottom w:val="none" w:sz="0" w:space="0" w:color="auto"/>
        <w:right w:val="none" w:sz="0" w:space="0" w:color="auto"/>
      </w:divBdr>
    </w:div>
    <w:div w:id="1281914022">
      <w:bodyDiv w:val="1"/>
      <w:marLeft w:val="0"/>
      <w:marRight w:val="0"/>
      <w:marTop w:val="0"/>
      <w:marBottom w:val="0"/>
      <w:divBdr>
        <w:top w:val="none" w:sz="0" w:space="0" w:color="auto"/>
        <w:left w:val="none" w:sz="0" w:space="0" w:color="auto"/>
        <w:bottom w:val="none" w:sz="0" w:space="0" w:color="auto"/>
        <w:right w:val="none" w:sz="0" w:space="0" w:color="auto"/>
      </w:divBdr>
    </w:div>
    <w:div w:id="1306935508">
      <w:bodyDiv w:val="1"/>
      <w:marLeft w:val="0"/>
      <w:marRight w:val="0"/>
      <w:marTop w:val="0"/>
      <w:marBottom w:val="0"/>
      <w:divBdr>
        <w:top w:val="none" w:sz="0" w:space="0" w:color="auto"/>
        <w:left w:val="none" w:sz="0" w:space="0" w:color="auto"/>
        <w:bottom w:val="none" w:sz="0" w:space="0" w:color="auto"/>
        <w:right w:val="none" w:sz="0" w:space="0" w:color="auto"/>
      </w:divBdr>
    </w:div>
    <w:div w:id="1312707766">
      <w:bodyDiv w:val="1"/>
      <w:marLeft w:val="0"/>
      <w:marRight w:val="0"/>
      <w:marTop w:val="0"/>
      <w:marBottom w:val="0"/>
      <w:divBdr>
        <w:top w:val="none" w:sz="0" w:space="0" w:color="auto"/>
        <w:left w:val="none" w:sz="0" w:space="0" w:color="auto"/>
        <w:bottom w:val="none" w:sz="0" w:space="0" w:color="auto"/>
        <w:right w:val="none" w:sz="0" w:space="0" w:color="auto"/>
      </w:divBdr>
    </w:div>
    <w:div w:id="1373338548">
      <w:bodyDiv w:val="1"/>
      <w:marLeft w:val="0"/>
      <w:marRight w:val="0"/>
      <w:marTop w:val="0"/>
      <w:marBottom w:val="0"/>
      <w:divBdr>
        <w:top w:val="none" w:sz="0" w:space="0" w:color="auto"/>
        <w:left w:val="none" w:sz="0" w:space="0" w:color="auto"/>
        <w:bottom w:val="none" w:sz="0" w:space="0" w:color="auto"/>
        <w:right w:val="none" w:sz="0" w:space="0" w:color="auto"/>
      </w:divBdr>
    </w:div>
    <w:div w:id="1376733464">
      <w:bodyDiv w:val="1"/>
      <w:marLeft w:val="0"/>
      <w:marRight w:val="0"/>
      <w:marTop w:val="0"/>
      <w:marBottom w:val="0"/>
      <w:divBdr>
        <w:top w:val="none" w:sz="0" w:space="0" w:color="auto"/>
        <w:left w:val="none" w:sz="0" w:space="0" w:color="auto"/>
        <w:bottom w:val="none" w:sz="0" w:space="0" w:color="auto"/>
        <w:right w:val="none" w:sz="0" w:space="0" w:color="auto"/>
      </w:divBdr>
    </w:div>
    <w:div w:id="1453668293">
      <w:bodyDiv w:val="1"/>
      <w:marLeft w:val="0"/>
      <w:marRight w:val="0"/>
      <w:marTop w:val="0"/>
      <w:marBottom w:val="0"/>
      <w:divBdr>
        <w:top w:val="none" w:sz="0" w:space="0" w:color="auto"/>
        <w:left w:val="none" w:sz="0" w:space="0" w:color="auto"/>
        <w:bottom w:val="none" w:sz="0" w:space="0" w:color="auto"/>
        <w:right w:val="none" w:sz="0" w:space="0" w:color="auto"/>
      </w:divBdr>
    </w:div>
    <w:div w:id="1468165068">
      <w:bodyDiv w:val="1"/>
      <w:marLeft w:val="0"/>
      <w:marRight w:val="0"/>
      <w:marTop w:val="0"/>
      <w:marBottom w:val="0"/>
      <w:divBdr>
        <w:top w:val="none" w:sz="0" w:space="0" w:color="auto"/>
        <w:left w:val="none" w:sz="0" w:space="0" w:color="auto"/>
        <w:bottom w:val="none" w:sz="0" w:space="0" w:color="auto"/>
        <w:right w:val="none" w:sz="0" w:space="0" w:color="auto"/>
      </w:divBdr>
    </w:div>
    <w:div w:id="1468350585">
      <w:bodyDiv w:val="1"/>
      <w:marLeft w:val="0"/>
      <w:marRight w:val="0"/>
      <w:marTop w:val="0"/>
      <w:marBottom w:val="0"/>
      <w:divBdr>
        <w:top w:val="none" w:sz="0" w:space="0" w:color="auto"/>
        <w:left w:val="none" w:sz="0" w:space="0" w:color="auto"/>
        <w:bottom w:val="none" w:sz="0" w:space="0" w:color="auto"/>
        <w:right w:val="none" w:sz="0" w:space="0" w:color="auto"/>
      </w:divBdr>
    </w:div>
    <w:div w:id="1473281549">
      <w:bodyDiv w:val="1"/>
      <w:marLeft w:val="0"/>
      <w:marRight w:val="0"/>
      <w:marTop w:val="0"/>
      <w:marBottom w:val="0"/>
      <w:divBdr>
        <w:top w:val="none" w:sz="0" w:space="0" w:color="auto"/>
        <w:left w:val="none" w:sz="0" w:space="0" w:color="auto"/>
        <w:bottom w:val="none" w:sz="0" w:space="0" w:color="auto"/>
        <w:right w:val="none" w:sz="0" w:space="0" w:color="auto"/>
      </w:divBdr>
      <w:divsChild>
        <w:div w:id="1229652168">
          <w:marLeft w:val="0"/>
          <w:marRight w:val="0"/>
          <w:marTop w:val="0"/>
          <w:marBottom w:val="0"/>
          <w:divBdr>
            <w:top w:val="none" w:sz="0" w:space="0" w:color="auto"/>
            <w:left w:val="none" w:sz="0" w:space="0" w:color="auto"/>
            <w:bottom w:val="none" w:sz="0" w:space="0" w:color="auto"/>
            <w:right w:val="none" w:sz="0" w:space="0" w:color="auto"/>
          </w:divBdr>
          <w:divsChild>
            <w:div w:id="886377818">
              <w:marLeft w:val="0"/>
              <w:marRight w:val="0"/>
              <w:marTop w:val="0"/>
              <w:marBottom w:val="0"/>
              <w:divBdr>
                <w:top w:val="none" w:sz="0" w:space="0" w:color="auto"/>
                <w:left w:val="none" w:sz="0" w:space="0" w:color="auto"/>
                <w:bottom w:val="none" w:sz="0" w:space="0" w:color="auto"/>
                <w:right w:val="none" w:sz="0" w:space="0" w:color="auto"/>
              </w:divBdr>
            </w:div>
          </w:divsChild>
        </w:div>
        <w:div w:id="654574925">
          <w:marLeft w:val="0"/>
          <w:marRight w:val="0"/>
          <w:marTop w:val="0"/>
          <w:marBottom w:val="0"/>
          <w:divBdr>
            <w:top w:val="none" w:sz="0" w:space="0" w:color="auto"/>
            <w:left w:val="none" w:sz="0" w:space="0" w:color="auto"/>
            <w:bottom w:val="none" w:sz="0" w:space="0" w:color="auto"/>
            <w:right w:val="none" w:sz="0" w:space="0" w:color="auto"/>
          </w:divBdr>
          <w:divsChild>
            <w:div w:id="58526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538005">
      <w:bodyDiv w:val="1"/>
      <w:marLeft w:val="0"/>
      <w:marRight w:val="0"/>
      <w:marTop w:val="0"/>
      <w:marBottom w:val="0"/>
      <w:divBdr>
        <w:top w:val="none" w:sz="0" w:space="0" w:color="auto"/>
        <w:left w:val="none" w:sz="0" w:space="0" w:color="auto"/>
        <w:bottom w:val="none" w:sz="0" w:space="0" w:color="auto"/>
        <w:right w:val="none" w:sz="0" w:space="0" w:color="auto"/>
      </w:divBdr>
    </w:div>
    <w:div w:id="1483229176">
      <w:bodyDiv w:val="1"/>
      <w:marLeft w:val="0"/>
      <w:marRight w:val="0"/>
      <w:marTop w:val="0"/>
      <w:marBottom w:val="0"/>
      <w:divBdr>
        <w:top w:val="none" w:sz="0" w:space="0" w:color="auto"/>
        <w:left w:val="none" w:sz="0" w:space="0" w:color="auto"/>
        <w:bottom w:val="none" w:sz="0" w:space="0" w:color="auto"/>
        <w:right w:val="none" w:sz="0" w:space="0" w:color="auto"/>
      </w:divBdr>
    </w:div>
    <w:div w:id="1496147694">
      <w:bodyDiv w:val="1"/>
      <w:marLeft w:val="0"/>
      <w:marRight w:val="0"/>
      <w:marTop w:val="0"/>
      <w:marBottom w:val="0"/>
      <w:divBdr>
        <w:top w:val="none" w:sz="0" w:space="0" w:color="auto"/>
        <w:left w:val="none" w:sz="0" w:space="0" w:color="auto"/>
        <w:bottom w:val="none" w:sz="0" w:space="0" w:color="auto"/>
        <w:right w:val="none" w:sz="0" w:space="0" w:color="auto"/>
      </w:divBdr>
    </w:div>
    <w:div w:id="1520312340">
      <w:bodyDiv w:val="1"/>
      <w:marLeft w:val="0"/>
      <w:marRight w:val="0"/>
      <w:marTop w:val="0"/>
      <w:marBottom w:val="0"/>
      <w:divBdr>
        <w:top w:val="none" w:sz="0" w:space="0" w:color="auto"/>
        <w:left w:val="none" w:sz="0" w:space="0" w:color="auto"/>
        <w:bottom w:val="none" w:sz="0" w:space="0" w:color="auto"/>
        <w:right w:val="none" w:sz="0" w:space="0" w:color="auto"/>
      </w:divBdr>
    </w:div>
    <w:div w:id="1549609090">
      <w:bodyDiv w:val="1"/>
      <w:marLeft w:val="0"/>
      <w:marRight w:val="0"/>
      <w:marTop w:val="0"/>
      <w:marBottom w:val="0"/>
      <w:divBdr>
        <w:top w:val="none" w:sz="0" w:space="0" w:color="auto"/>
        <w:left w:val="none" w:sz="0" w:space="0" w:color="auto"/>
        <w:bottom w:val="none" w:sz="0" w:space="0" w:color="auto"/>
        <w:right w:val="none" w:sz="0" w:space="0" w:color="auto"/>
      </w:divBdr>
    </w:div>
    <w:div w:id="1553738034">
      <w:bodyDiv w:val="1"/>
      <w:marLeft w:val="0"/>
      <w:marRight w:val="0"/>
      <w:marTop w:val="0"/>
      <w:marBottom w:val="0"/>
      <w:divBdr>
        <w:top w:val="none" w:sz="0" w:space="0" w:color="auto"/>
        <w:left w:val="none" w:sz="0" w:space="0" w:color="auto"/>
        <w:bottom w:val="none" w:sz="0" w:space="0" w:color="auto"/>
        <w:right w:val="none" w:sz="0" w:space="0" w:color="auto"/>
      </w:divBdr>
      <w:divsChild>
        <w:div w:id="6975823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8952229">
      <w:bodyDiv w:val="1"/>
      <w:marLeft w:val="0"/>
      <w:marRight w:val="0"/>
      <w:marTop w:val="0"/>
      <w:marBottom w:val="0"/>
      <w:divBdr>
        <w:top w:val="none" w:sz="0" w:space="0" w:color="auto"/>
        <w:left w:val="none" w:sz="0" w:space="0" w:color="auto"/>
        <w:bottom w:val="none" w:sz="0" w:space="0" w:color="auto"/>
        <w:right w:val="none" w:sz="0" w:space="0" w:color="auto"/>
      </w:divBdr>
    </w:div>
    <w:div w:id="1674065836">
      <w:bodyDiv w:val="1"/>
      <w:marLeft w:val="0"/>
      <w:marRight w:val="0"/>
      <w:marTop w:val="0"/>
      <w:marBottom w:val="0"/>
      <w:divBdr>
        <w:top w:val="none" w:sz="0" w:space="0" w:color="auto"/>
        <w:left w:val="none" w:sz="0" w:space="0" w:color="auto"/>
        <w:bottom w:val="none" w:sz="0" w:space="0" w:color="auto"/>
        <w:right w:val="none" w:sz="0" w:space="0" w:color="auto"/>
      </w:divBdr>
    </w:div>
    <w:div w:id="1718164738">
      <w:bodyDiv w:val="1"/>
      <w:marLeft w:val="0"/>
      <w:marRight w:val="0"/>
      <w:marTop w:val="0"/>
      <w:marBottom w:val="0"/>
      <w:divBdr>
        <w:top w:val="none" w:sz="0" w:space="0" w:color="auto"/>
        <w:left w:val="none" w:sz="0" w:space="0" w:color="auto"/>
        <w:bottom w:val="none" w:sz="0" w:space="0" w:color="auto"/>
        <w:right w:val="none" w:sz="0" w:space="0" w:color="auto"/>
      </w:divBdr>
    </w:div>
    <w:div w:id="1730107697">
      <w:bodyDiv w:val="1"/>
      <w:marLeft w:val="0"/>
      <w:marRight w:val="0"/>
      <w:marTop w:val="0"/>
      <w:marBottom w:val="0"/>
      <w:divBdr>
        <w:top w:val="none" w:sz="0" w:space="0" w:color="auto"/>
        <w:left w:val="none" w:sz="0" w:space="0" w:color="auto"/>
        <w:bottom w:val="none" w:sz="0" w:space="0" w:color="auto"/>
        <w:right w:val="none" w:sz="0" w:space="0" w:color="auto"/>
      </w:divBdr>
    </w:div>
    <w:div w:id="1736511437">
      <w:bodyDiv w:val="1"/>
      <w:marLeft w:val="0"/>
      <w:marRight w:val="0"/>
      <w:marTop w:val="0"/>
      <w:marBottom w:val="0"/>
      <w:divBdr>
        <w:top w:val="none" w:sz="0" w:space="0" w:color="auto"/>
        <w:left w:val="none" w:sz="0" w:space="0" w:color="auto"/>
        <w:bottom w:val="none" w:sz="0" w:space="0" w:color="auto"/>
        <w:right w:val="none" w:sz="0" w:space="0" w:color="auto"/>
      </w:divBdr>
    </w:div>
    <w:div w:id="1768848028">
      <w:bodyDiv w:val="1"/>
      <w:marLeft w:val="0"/>
      <w:marRight w:val="0"/>
      <w:marTop w:val="0"/>
      <w:marBottom w:val="0"/>
      <w:divBdr>
        <w:top w:val="none" w:sz="0" w:space="0" w:color="auto"/>
        <w:left w:val="none" w:sz="0" w:space="0" w:color="auto"/>
        <w:bottom w:val="none" w:sz="0" w:space="0" w:color="auto"/>
        <w:right w:val="none" w:sz="0" w:space="0" w:color="auto"/>
      </w:divBdr>
    </w:div>
    <w:div w:id="1770084132">
      <w:bodyDiv w:val="1"/>
      <w:marLeft w:val="0"/>
      <w:marRight w:val="0"/>
      <w:marTop w:val="0"/>
      <w:marBottom w:val="0"/>
      <w:divBdr>
        <w:top w:val="none" w:sz="0" w:space="0" w:color="auto"/>
        <w:left w:val="none" w:sz="0" w:space="0" w:color="auto"/>
        <w:bottom w:val="none" w:sz="0" w:space="0" w:color="auto"/>
        <w:right w:val="none" w:sz="0" w:space="0" w:color="auto"/>
      </w:divBdr>
    </w:div>
    <w:div w:id="1797093507">
      <w:bodyDiv w:val="1"/>
      <w:marLeft w:val="0"/>
      <w:marRight w:val="0"/>
      <w:marTop w:val="0"/>
      <w:marBottom w:val="0"/>
      <w:divBdr>
        <w:top w:val="none" w:sz="0" w:space="0" w:color="auto"/>
        <w:left w:val="none" w:sz="0" w:space="0" w:color="auto"/>
        <w:bottom w:val="none" w:sz="0" w:space="0" w:color="auto"/>
        <w:right w:val="none" w:sz="0" w:space="0" w:color="auto"/>
      </w:divBdr>
    </w:div>
    <w:div w:id="1799491664">
      <w:bodyDiv w:val="1"/>
      <w:marLeft w:val="0"/>
      <w:marRight w:val="0"/>
      <w:marTop w:val="0"/>
      <w:marBottom w:val="0"/>
      <w:divBdr>
        <w:top w:val="none" w:sz="0" w:space="0" w:color="auto"/>
        <w:left w:val="none" w:sz="0" w:space="0" w:color="auto"/>
        <w:bottom w:val="none" w:sz="0" w:space="0" w:color="auto"/>
        <w:right w:val="none" w:sz="0" w:space="0" w:color="auto"/>
      </w:divBdr>
    </w:div>
    <w:div w:id="1819301657">
      <w:bodyDiv w:val="1"/>
      <w:marLeft w:val="0"/>
      <w:marRight w:val="0"/>
      <w:marTop w:val="0"/>
      <w:marBottom w:val="0"/>
      <w:divBdr>
        <w:top w:val="none" w:sz="0" w:space="0" w:color="auto"/>
        <w:left w:val="none" w:sz="0" w:space="0" w:color="auto"/>
        <w:bottom w:val="none" w:sz="0" w:space="0" w:color="auto"/>
        <w:right w:val="none" w:sz="0" w:space="0" w:color="auto"/>
      </w:divBdr>
    </w:div>
    <w:div w:id="1823888261">
      <w:bodyDiv w:val="1"/>
      <w:marLeft w:val="0"/>
      <w:marRight w:val="0"/>
      <w:marTop w:val="0"/>
      <w:marBottom w:val="0"/>
      <w:divBdr>
        <w:top w:val="none" w:sz="0" w:space="0" w:color="auto"/>
        <w:left w:val="none" w:sz="0" w:space="0" w:color="auto"/>
        <w:bottom w:val="none" w:sz="0" w:space="0" w:color="auto"/>
        <w:right w:val="none" w:sz="0" w:space="0" w:color="auto"/>
      </w:divBdr>
    </w:div>
    <w:div w:id="1835880647">
      <w:bodyDiv w:val="1"/>
      <w:marLeft w:val="0"/>
      <w:marRight w:val="0"/>
      <w:marTop w:val="0"/>
      <w:marBottom w:val="0"/>
      <w:divBdr>
        <w:top w:val="none" w:sz="0" w:space="0" w:color="auto"/>
        <w:left w:val="none" w:sz="0" w:space="0" w:color="auto"/>
        <w:bottom w:val="none" w:sz="0" w:space="0" w:color="auto"/>
        <w:right w:val="none" w:sz="0" w:space="0" w:color="auto"/>
      </w:divBdr>
    </w:div>
    <w:div w:id="1876768341">
      <w:bodyDiv w:val="1"/>
      <w:marLeft w:val="0"/>
      <w:marRight w:val="0"/>
      <w:marTop w:val="0"/>
      <w:marBottom w:val="0"/>
      <w:divBdr>
        <w:top w:val="none" w:sz="0" w:space="0" w:color="auto"/>
        <w:left w:val="none" w:sz="0" w:space="0" w:color="auto"/>
        <w:bottom w:val="none" w:sz="0" w:space="0" w:color="auto"/>
        <w:right w:val="none" w:sz="0" w:space="0" w:color="auto"/>
      </w:divBdr>
    </w:div>
    <w:div w:id="1929461258">
      <w:bodyDiv w:val="1"/>
      <w:marLeft w:val="0"/>
      <w:marRight w:val="0"/>
      <w:marTop w:val="0"/>
      <w:marBottom w:val="0"/>
      <w:divBdr>
        <w:top w:val="none" w:sz="0" w:space="0" w:color="auto"/>
        <w:left w:val="none" w:sz="0" w:space="0" w:color="auto"/>
        <w:bottom w:val="none" w:sz="0" w:space="0" w:color="auto"/>
        <w:right w:val="none" w:sz="0" w:space="0" w:color="auto"/>
      </w:divBdr>
    </w:div>
    <w:div w:id="1943564194">
      <w:bodyDiv w:val="1"/>
      <w:marLeft w:val="0"/>
      <w:marRight w:val="0"/>
      <w:marTop w:val="0"/>
      <w:marBottom w:val="0"/>
      <w:divBdr>
        <w:top w:val="none" w:sz="0" w:space="0" w:color="auto"/>
        <w:left w:val="none" w:sz="0" w:space="0" w:color="auto"/>
        <w:bottom w:val="none" w:sz="0" w:space="0" w:color="auto"/>
        <w:right w:val="none" w:sz="0" w:space="0" w:color="auto"/>
      </w:divBdr>
    </w:div>
    <w:div w:id="1992561345">
      <w:bodyDiv w:val="1"/>
      <w:marLeft w:val="0"/>
      <w:marRight w:val="0"/>
      <w:marTop w:val="0"/>
      <w:marBottom w:val="0"/>
      <w:divBdr>
        <w:top w:val="none" w:sz="0" w:space="0" w:color="auto"/>
        <w:left w:val="none" w:sz="0" w:space="0" w:color="auto"/>
        <w:bottom w:val="none" w:sz="0" w:space="0" w:color="auto"/>
        <w:right w:val="none" w:sz="0" w:space="0" w:color="auto"/>
      </w:divBdr>
    </w:div>
    <w:div w:id="2021816139">
      <w:bodyDiv w:val="1"/>
      <w:marLeft w:val="0"/>
      <w:marRight w:val="0"/>
      <w:marTop w:val="0"/>
      <w:marBottom w:val="0"/>
      <w:divBdr>
        <w:top w:val="none" w:sz="0" w:space="0" w:color="auto"/>
        <w:left w:val="none" w:sz="0" w:space="0" w:color="auto"/>
        <w:bottom w:val="none" w:sz="0" w:space="0" w:color="auto"/>
        <w:right w:val="none" w:sz="0" w:space="0" w:color="auto"/>
      </w:divBdr>
    </w:div>
    <w:div w:id="2024358455">
      <w:bodyDiv w:val="1"/>
      <w:marLeft w:val="0"/>
      <w:marRight w:val="0"/>
      <w:marTop w:val="0"/>
      <w:marBottom w:val="0"/>
      <w:divBdr>
        <w:top w:val="none" w:sz="0" w:space="0" w:color="auto"/>
        <w:left w:val="none" w:sz="0" w:space="0" w:color="auto"/>
        <w:bottom w:val="none" w:sz="0" w:space="0" w:color="auto"/>
        <w:right w:val="none" w:sz="0" w:space="0" w:color="auto"/>
      </w:divBdr>
      <w:divsChild>
        <w:div w:id="960573073">
          <w:marLeft w:val="0"/>
          <w:marRight w:val="0"/>
          <w:marTop w:val="0"/>
          <w:marBottom w:val="0"/>
          <w:divBdr>
            <w:top w:val="none" w:sz="0" w:space="0" w:color="auto"/>
            <w:left w:val="none" w:sz="0" w:space="0" w:color="auto"/>
            <w:bottom w:val="none" w:sz="0" w:space="0" w:color="auto"/>
            <w:right w:val="none" w:sz="0" w:space="0" w:color="auto"/>
          </w:divBdr>
        </w:div>
      </w:divsChild>
    </w:div>
    <w:div w:id="2031183452">
      <w:bodyDiv w:val="1"/>
      <w:marLeft w:val="0"/>
      <w:marRight w:val="0"/>
      <w:marTop w:val="0"/>
      <w:marBottom w:val="0"/>
      <w:divBdr>
        <w:top w:val="none" w:sz="0" w:space="0" w:color="auto"/>
        <w:left w:val="none" w:sz="0" w:space="0" w:color="auto"/>
        <w:bottom w:val="none" w:sz="0" w:space="0" w:color="auto"/>
        <w:right w:val="none" w:sz="0" w:space="0" w:color="auto"/>
      </w:divBdr>
    </w:div>
    <w:div w:id="2043749412">
      <w:bodyDiv w:val="1"/>
      <w:marLeft w:val="0"/>
      <w:marRight w:val="0"/>
      <w:marTop w:val="0"/>
      <w:marBottom w:val="0"/>
      <w:divBdr>
        <w:top w:val="none" w:sz="0" w:space="0" w:color="auto"/>
        <w:left w:val="none" w:sz="0" w:space="0" w:color="auto"/>
        <w:bottom w:val="none" w:sz="0" w:space="0" w:color="auto"/>
        <w:right w:val="none" w:sz="0" w:space="0" w:color="auto"/>
      </w:divBdr>
    </w:div>
    <w:div w:id="2046178295">
      <w:bodyDiv w:val="1"/>
      <w:marLeft w:val="0"/>
      <w:marRight w:val="0"/>
      <w:marTop w:val="0"/>
      <w:marBottom w:val="0"/>
      <w:divBdr>
        <w:top w:val="none" w:sz="0" w:space="0" w:color="auto"/>
        <w:left w:val="none" w:sz="0" w:space="0" w:color="auto"/>
        <w:bottom w:val="none" w:sz="0" w:space="0" w:color="auto"/>
        <w:right w:val="none" w:sz="0" w:space="0" w:color="auto"/>
      </w:divBdr>
    </w:div>
    <w:div w:id="2050640656">
      <w:bodyDiv w:val="1"/>
      <w:marLeft w:val="0"/>
      <w:marRight w:val="0"/>
      <w:marTop w:val="0"/>
      <w:marBottom w:val="0"/>
      <w:divBdr>
        <w:top w:val="none" w:sz="0" w:space="0" w:color="auto"/>
        <w:left w:val="none" w:sz="0" w:space="0" w:color="auto"/>
        <w:bottom w:val="none" w:sz="0" w:space="0" w:color="auto"/>
        <w:right w:val="none" w:sz="0" w:space="0" w:color="auto"/>
      </w:divBdr>
    </w:div>
    <w:div w:id="2084519798">
      <w:bodyDiv w:val="1"/>
      <w:marLeft w:val="0"/>
      <w:marRight w:val="0"/>
      <w:marTop w:val="0"/>
      <w:marBottom w:val="0"/>
      <w:divBdr>
        <w:top w:val="none" w:sz="0" w:space="0" w:color="auto"/>
        <w:left w:val="none" w:sz="0" w:space="0" w:color="auto"/>
        <w:bottom w:val="none" w:sz="0" w:space="0" w:color="auto"/>
        <w:right w:val="none" w:sz="0" w:space="0" w:color="auto"/>
      </w:divBdr>
    </w:div>
    <w:div w:id="2084907560">
      <w:bodyDiv w:val="1"/>
      <w:marLeft w:val="0"/>
      <w:marRight w:val="0"/>
      <w:marTop w:val="0"/>
      <w:marBottom w:val="0"/>
      <w:divBdr>
        <w:top w:val="none" w:sz="0" w:space="0" w:color="auto"/>
        <w:left w:val="none" w:sz="0" w:space="0" w:color="auto"/>
        <w:bottom w:val="none" w:sz="0" w:space="0" w:color="auto"/>
        <w:right w:val="none" w:sz="0" w:space="0" w:color="auto"/>
      </w:divBdr>
    </w:div>
    <w:div w:id="2113233607">
      <w:bodyDiv w:val="1"/>
      <w:marLeft w:val="0"/>
      <w:marRight w:val="0"/>
      <w:marTop w:val="0"/>
      <w:marBottom w:val="0"/>
      <w:divBdr>
        <w:top w:val="none" w:sz="0" w:space="0" w:color="auto"/>
        <w:left w:val="none" w:sz="0" w:space="0" w:color="auto"/>
        <w:bottom w:val="none" w:sz="0" w:space="0" w:color="auto"/>
        <w:right w:val="none" w:sz="0" w:space="0" w:color="auto"/>
      </w:divBdr>
    </w:div>
    <w:div w:id="2128426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vo.garant.ru/%23/document/70103036/paragraph/1/doclist/1196/1/0/0/402-&#1092;&#1079;:1" TargetMode="External"/><Relationship Id="rId13" Type="http://schemas.openxmlformats.org/officeDocument/2006/relationships/image" Target="media/image2.jpeg"/><Relationship Id="rId18" Type="http://schemas.openxmlformats.org/officeDocument/2006/relationships/image" Target="media/image7.jp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vo.garant.ru/%23/document/408754315/paragraph/1/doclist/1374/1/0/0/&#1054;&#1073;%20&#1091;&#1090;&#1074;&#1077;&#1088;&#1078;&#1076;&#1077;&#1085;&#1080;&#1080;%20&#1060;&#1057;&#1041;&#1059;%204%7C2023%20%20&#1041;&#1091;&#1093;&#1075;&#1072;&#1083;&#1090;&#1077;&#1088;&#1089;&#1082;&#1072;&#1103;%20%20&#1092;&#1080;&#1085;&#1072;&#1085;&#1089;&#1086;&#1074;&#1072;&#1103;%20%20&#1086;&#1090;&#1095;&#1105;&#1090;&#1085;&#1086;&#1089;&#1090;&#1100;:4" TargetMode="External"/><Relationship Id="rId5" Type="http://schemas.openxmlformats.org/officeDocument/2006/relationships/webSettings" Target="webSettings.xml"/><Relationship Id="rId15" Type="http://schemas.openxmlformats.org/officeDocument/2006/relationships/image" Target="media/image4.jpg"/><Relationship Id="rId23" Type="http://schemas.openxmlformats.org/officeDocument/2006/relationships/theme" Target="theme/theme1.xml"/><Relationship Id="rId10" Type="http://schemas.openxmlformats.org/officeDocument/2006/relationships/hyperlink" Target="https://ivo.garant.ru/%23/document/73798403/paragraph/21/doclist/1329/2/0/0/&#1092;&#1089;&#1073;&#1091;%20&#1079;&#1072;&#1087;&#1072;&#1089;&#1099;:1" TargetMode="External"/><Relationship Id="rId19" Type="http://schemas.openxmlformats.org/officeDocument/2006/relationships/image" Target="media/image8.jpg"/><Relationship Id="rId4" Type="http://schemas.openxmlformats.org/officeDocument/2006/relationships/settings" Target="settings.xml"/><Relationship Id="rId9" Type="http://schemas.openxmlformats.org/officeDocument/2006/relationships/hyperlink" Target="https://ivo.garant.ru/%23/document/10900200/paragraph/7197/doclist/1263/1/0/0/&#1085;&#1082;%20&#1088;&#1092;%20&#1095;&#1072;&#1089;&#1090;&#1100;%202:5" TargetMode="External"/><Relationship Id="rId14" Type="http://schemas.openxmlformats.org/officeDocument/2006/relationships/image" Target="media/image3.jpe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DC93AD-8D1B-4A6C-8040-F4D140D9A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7424</TotalTime>
  <Pages>1</Pages>
  <Words>6367</Words>
  <Characters>36295</Characters>
  <Application>Microsoft Office Word</Application>
  <DocSecurity>0</DocSecurity>
  <Lines>302</Lines>
  <Paragraphs>85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RePack by SPecialiST</Company>
  <LinksUpToDate>false</LinksUpToDate>
  <CharactersWithSpaces>42577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111</dc:creator>
  <cp:lastModifiedBy>Дарья Айтукова</cp:lastModifiedBy>
  <cp:revision>46</cp:revision>
  <cp:lastPrinted>2026-01-19T03:59:00Z</cp:lastPrinted>
  <dcterms:created xsi:type="dcterms:W3CDTF">2025-12-24T07:23:00Z</dcterms:created>
  <dcterms:modified xsi:type="dcterms:W3CDTF">2026-01-21T07:05:00Z</dcterms:modified>
</cp:coreProperties>
</file>