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F4DA2" w14:textId="04D3DD59" w:rsidR="00C60BC7" w:rsidRDefault="00C60BC7" w:rsidP="00C60BC7">
      <w:pPr>
        <w:spacing w:after="0" w:line="240" w:lineRule="auto"/>
        <w:ind w:firstLine="709"/>
        <w:contextualSpacing/>
        <w:rPr>
          <w:rFonts w:ascii="Times New Roman" w:hAnsi="Times New Roman" w:cs="Times New Roman"/>
          <w:sz w:val="24"/>
          <w:szCs w:val="24"/>
        </w:rPr>
      </w:pPr>
      <w:r w:rsidRPr="00C60BC7">
        <w:rPr>
          <w:rFonts w:ascii="Times New Roman" w:hAnsi="Times New Roman" w:cs="Times New Roman"/>
          <w:sz w:val="24"/>
          <w:szCs w:val="24"/>
        </w:rPr>
        <w:t xml:space="preserve">УДК </w:t>
      </w:r>
      <w:r>
        <w:rPr>
          <w:rFonts w:ascii="Times New Roman" w:hAnsi="Times New Roman" w:cs="Times New Roman"/>
          <w:sz w:val="24"/>
          <w:szCs w:val="24"/>
        </w:rPr>
        <w:t>656.61.07</w:t>
      </w:r>
    </w:p>
    <w:p w14:paraId="6947978F" w14:textId="77777777" w:rsidR="00C60BC7" w:rsidRPr="00C60BC7" w:rsidRDefault="00C60BC7" w:rsidP="00C60BC7">
      <w:pPr>
        <w:spacing w:after="0" w:line="240" w:lineRule="auto"/>
        <w:ind w:firstLine="709"/>
        <w:contextualSpacing/>
        <w:rPr>
          <w:rFonts w:ascii="Times New Roman" w:hAnsi="Times New Roman" w:cs="Times New Roman"/>
          <w:sz w:val="24"/>
          <w:szCs w:val="24"/>
        </w:rPr>
      </w:pPr>
    </w:p>
    <w:p w14:paraId="7C9B5E69" w14:textId="1720A5A4" w:rsidR="00997209" w:rsidRPr="00997209" w:rsidRDefault="00997209" w:rsidP="00997209">
      <w:pPr>
        <w:spacing w:after="0" w:line="240" w:lineRule="auto"/>
        <w:ind w:firstLine="709"/>
        <w:contextualSpacing/>
        <w:jc w:val="center"/>
        <w:rPr>
          <w:rFonts w:ascii="Times New Roman" w:hAnsi="Times New Roman" w:cs="Times New Roman"/>
          <w:b/>
          <w:bCs/>
          <w:sz w:val="24"/>
          <w:szCs w:val="24"/>
        </w:rPr>
      </w:pPr>
      <w:r w:rsidRPr="00997209">
        <w:rPr>
          <w:rFonts w:ascii="Times New Roman" w:hAnsi="Times New Roman" w:cs="Times New Roman"/>
          <w:b/>
          <w:bCs/>
          <w:sz w:val="24"/>
          <w:szCs w:val="24"/>
        </w:rPr>
        <w:t>Современные тенденции рынка морских перевозок и фрахтования на Дальнем Востоке Российской Федерации</w:t>
      </w:r>
    </w:p>
    <w:p w14:paraId="5813F98C" w14:textId="77777777" w:rsidR="00C60BC7" w:rsidRPr="00C60BC7" w:rsidRDefault="00C60BC7"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rPr>
        <w:t>Винокурова Виктория Дмитриевна</w:t>
      </w:r>
    </w:p>
    <w:p w14:paraId="11595398" w14:textId="05388F9D" w:rsidR="00C60BC7" w:rsidRPr="00C60BC7" w:rsidRDefault="00C60BC7" w:rsidP="00C60BC7">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Лапшин Олег Валерьевич</w:t>
      </w:r>
      <w:r w:rsidRPr="00C60BC7">
        <w:rPr>
          <w:rFonts w:ascii="Times New Roman" w:hAnsi="Times New Roman" w:cs="Times New Roman"/>
          <w:sz w:val="24"/>
          <w:szCs w:val="24"/>
        </w:rPr>
        <w:t xml:space="preserve"> </w:t>
      </w:r>
    </w:p>
    <w:p w14:paraId="2AE898A1" w14:textId="77777777" w:rsidR="00C60BC7" w:rsidRPr="00C60BC7" w:rsidRDefault="00C60BC7"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rPr>
        <w:t>бакалавр</w:t>
      </w:r>
    </w:p>
    <w:p w14:paraId="38342AFC" w14:textId="77777777" w:rsidR="00C60BC7" w:rsidRPr="00C60BC7" w:rsidRDefault="00C60BC7"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rPr>
        <w:t>Владивостокский государственный университет</w:t>
      </w:r>
    </w:p>
    <w:p w14:paraId="4461DEDD" w14:textId="77777777" w:rsidR="00C60BC7" w:rsidRPr="00C60BC7" w:rsidRDefault="00C60BC7"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rPr>
        <w:t>Россия. Владивосток</w:t>
      </w:r>
    </w:p>
    <w:p w14:paraId="79AF8B8A" w14:textId="77777777" w:rsidR="00C60BC7" w:rsidRPr="000A549E" w:rsidRDefault="00C60BC7" w:rsidP="00C60BC7">
      <w:pPr>
        <w:spacing w:after="0" w:line="240" w:lineRule="auto"/>
        <w:ind w:firstLine="709"/>
        <w:contextualSpacing/>
        <w:jc w:val="center"/>
        <w:rPr>
          <w:rFonts w:ascii="Times New Roman" w:hAnsi="Times New Roman" w:cs="Times New Roman"/>
          <w:sz w:val="24"/>
          <w:szCs w:val="24"/>
          <w:lang w:val="en-US"/>
        </w:rPr>
      </w:pPr>
      <w:bookmarkStart w:id="0" w:name="_Hlk226974398"/>
      <w:r w:rsidRPr="00C60BC7">
        <w:rPr>
          <w:rFonts w:ascii="Times New Roman" w:hAnsi="Times New Roman" w:cs="Times New Roman"/>
          <w:sz w:val="24"/>
          <w:szCs w:val="24"/>
          <w:lang w:val="en-US"/>
        </w:rPr>
        <w:t>E</w:t>
      </w:r>
      <w:r w:rsidRPr="007E101D">
        <w:rPr>
          <w:rFonts w:ascii="Times New Roman" w:hAnsi="Times New Roman" w:cs="Times New Roman"/>
          <w:sz w:val="24"/>
          <w:szCs w:val="24"/>
        </w:rPr>
        <w:t>-</w:t>
      </w:r>
      <w:r w:rsidRPr="00C60BC7">
        <w:rPr>
          <w:rFonts w:ascii="Times New Roman" w:hAnsi="Times New Roman" w:cs="Times New Roman"/>
          <w:sz w:val="24"/>
          <w:szCs w:val="24"/>
          <w:lang w:val="en-US"/>
        </w:rPr>
        <w:t>mail</w:t>
      </w:r>
      <w:r w:rsidRPr="007E101D">
        <w:rPr>
          <w:rFonts w:ascii="Times New Roman" w:hAnsi="Times New Roman" w:cs="Times New Roman"/>
          <w:sz w:val="24"/>
          <w:szCs w:val="24"/>
        </w:rPr>
        <w:t xml:space="preserve">: </w:t>
      </w:r>
      <w:proofErr w:type="spellStart"/>
      <w:r w:rsidRPr="00C60BC7">
        <w:rPr>
          <w:rFonts w:ascii="Times New Roman" w:hAnsi="Times New Roman" w:cs="Times New Roman"/>
          <w:sz w:val="24"/>
          <w:szCs w:val="24"/>
          <w:lang w:val="en-US"/>
        </w:rPr>
        <w:t>vinokurova</w:t>
      </w:r>
      <w:proofErr w:type="spellEnd"/>
      <w:r w:rsidRPr="007E101D">
        <w:rPr>
          <w:rFonts w:ascii="Times New Roman" w:hAnsi="Times New Roman" w:cs="Times New Roman"/>
          <w:sz w:val="24"/>
          <w:szCs w:val="24"/>
        </w:rPr>
        <w:t>.</w:t>
      </w:r>
      <w:proofErr w:type="spellStart"/>
      <w:r w:rsidRPr="00C60BC7">
        <w:rPr>
          <w:rFonts w:ascii="Times New Roman" w:hAnsi="Times New Roman" w:cs="Times New Roman"/>
          <w:sz w:val="24"/>
          <w:szCs w:val="24"/>
          <w:lang w:val="en-US"/>
        </w:rPr>
        <w:t>vekas</w:t>
      </w:r>
      <w:proofErr w:type="spellEnd"/>
      <w:r w:rsidRPr="007E101D">
        <w:rPr>
          <w:rFonts w:ascii="Times New Roman" w:hAnsi="Times New Roman" w:cs="Times New Roman"/>
          <w:sz w:val="24"/>
          <w:szCs w:val="24"/>
        </w:rPr>
        <w:t>@</w:t>
      </w:r>
      <w:r w:rsidRPr="00C60BC7">
        <w:rPr>
          <w:rFonts w:ascii="Times New Roman" w:hAnsi="Times New Roman" w:cs="Times New Roman"/>
          <w:sz w:val="24"/>
          <w:szCs w:val="24"/>
          <w:lang w:val="en-US"/>
        </w:rPr>
        <w:t>mail</w:t>
      </w:r>
      <w:r w:rsidRPr="007E101D">
        <w:rPr>
          <w:rFonts w:ascii="Times New Roman" w:hAnsi="Times New Roman" w:cs="Times New Roman"/>
          <w:sz w:val="24"/>
          <w:szCs w:val="24"/>
        </w:rPr>
        <w:t>.</w:t>
      </w:r>
      <w:proofErr w:type="spellStart"/>
      <w:r w:rsidRPr="00C60BC7">
        <w:rPr>
          <w:rFonts w:ascii="Times New Roman" w:hAnsi="Times New Roman" w:cs="Times New Roman"/>
          <w:sz w:val="24"/>
          <w:szCs w:val="24"/>
          <w:lang w:val="en-US"/>
        </w:rPr>
        <w:t>ru</w:t>
      </w:r>
      <w:proofErr w:type="spellEnd"/>
      <w:r w:rsidRPr="007E101D">
        <w:rPr>
          <w:rFonts w:ascii="Times New Roman" w:hAnsi="Times New Roman" w:cs="Times New Roman"/>
          <w:sz w:val="24"/>
          <w:szCs w:val="24"/>
        </w:rPr>
        <w:t xml:space="preserve"> </w:t>
      </w:r>
      <w:r w:rsidRPr="00C60BC7">
        <w:rPr>
          <w:rFonts w:ascii="Times New Roman" w:hAnsi="Times New Roman" w:cs="Times New Roman"/>
          <w:sz w:val="24"/>
          <w:szCs w:val="24"/>
        </w:rPr>
        <w:t>Тел</w:t>
      </w:r>
      <w:r w:rsidRPr="007E101D">
        <w:rPr>
          <w:rFonts w:ascii="Times New Roman" w:hAnsi="Times New Roman" w:cs="Times New Roman"/>
          <w:sz w:val="24"/>
          <w:szCs w:val="24"/>
        </w:rPr>
        <w:t xml:space="preserve">. </w:t>
      </w:r>
      <w:r w:rsidRPr="00C60BC7">
        <w:rPr>
          <w:rFonts w:ascii="Times New Roman" w:hAnsi="Times New Roman" w:cs="Times New Roman"/>
          <w:sz w:val="24"/>
          <w:szCs w:val="24"/>
          <w:lang w:val="en-US"/>
        </w:rPr>
        <w:t>+79502855185</w:t>
      </w:r>
      <w:bookmarkEnd w:id="0"/>
    </w:p>
    <w:p w14:paraId="0194CB83" w14:textId="6255543E" w:rsidR="000A549E" w:rsidRPr="007E101D" w:rsidRDefault="000A549E"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lang w:val="en-US"/>
        </w:rPr>
        <w:t xml:space="preserve">E-mail: </w:t>
      </w:r>
      <w:r>
        <w:rPr>
          <w:rFonts w:ascii="Times New Roman" w:hAnsi="Times New Roman" w:cs="Times New Roman"/>
          <w:sz w:val="24"/>
          <w:szCs w:val="24"/>
          <w:lang w:val="en-US"/>
        </w:rPr>
        <w:t>jack-1975</w:t>
      </w:r>
      <w:r w:rsidRPr="00C60BC7">
        <w:rPr>
          <w:rFonts w:ascii="Times New Roman" w:hAnsi="Times New Roman" w:cs="Times New Roman"/>
          <w:sz w:val="24"/>
          <w:szCs w:val="24"/>
          <w:lang w:val="en-US"/>
        </w:rPr>
        <w:t xml:space="preserve">@mail.ru </w:t>
      </w:r>
      <w:r w:rsidRPr="00C60BC7">
        <w:rPr>
          <w:rFonts w:ascii="Times New Roman" w:hAnsi="Times New Roman" w:cs="Times New Roman"/>
          <w:sz w:val="24"/>
          <w:szCs w:val="24"/>
        </w:rPr>
        <w:t>Тел</w:t>
      </w:r>
      <w:r w:rsidRPr="00C60BC7">
        <w:rPr>
          <w:rFonts w:ascii="Times New Roman" w:hAnsi="Times New Roman" w:cs="Times New Roman"/>
          <w:sz w:val="24"/>
          <w:szCs w:val="24"/>
          <w:lang w:val="en-US"/>
        </w:rPr>
        <w:t xml:space="preserve">. </w:t>
      </w:r>
      <w:r w:rsidRPr="00C60BC7">
        <w:rPr>
          <w:rFonts w:ascii="Times New Roman" w:hAnsi="Times New Roman" w:cs="Times New Roman"/>
          <w:sz w:val="24"/>
          <w:szCs w:val="24"/>
        </w:rPr>
        <w:t>+79</w:t>
      </w:r>
      <w:r w:rsidRPr="000A549E">
        <w:rPr>
          <w:rFonts w:ascii="Times New Roman" w:hAnsi="Times New Roman" w:cs="Times New Roman"/>
          <w:sz w:val="24"/>
          <w:szCs w:val="24"/>
        </w:rPr>
        <w:t>1</w:t>
      </w:r>
      <w:r w:rsidRPr="007E101D">
        <w:rPr>
          <w:rFonts w:ascii="Times New Roman" w:hAnsi="Times New Roman" w:cs="Times New Roman"/>
          <w:sz w:val="24"/>
          <w:szCs w:val="24"/>
        </w:rPr>
        <w:t>43456649</w:t>
      </w:r>
    </w:p>
    <w:p w14:paraId="5E89235E" w14:textId="77777777" w:rsidR="00C60BC7" w:rsidRPr="00C60BC7" w:rsidRDefault="00C60BC7"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rPr>
        <w:t>ул. Гоголя, 41, г. Владивосток, Приморский край, Россия, 690014</w:t>
      </w:r>
    </w:p>
    <w:p w14:paraId="4E1EBF44" w14:textId="252872C6" w:rsidR="00C60BC7" w:rsidRPr="00C60BC7" w:rsidRDefault="00C60BC7"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rPr>
        <w:t>Руководитель работы: Киселева Елена Витальевна</w:t>
      </w:r>
    </w:p>
    <w:p w14:paraId="0C9C5FAF" w14:textId="5F8E3283" w:rsidR="00C60BC7" w:rsidRPr="00C60BC7" w:rsidRDefault="00C60BC7"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rPr>
        <w:t>к.</w:t>
      </w:r>
      <w:r>
        <w:rPr>
          <w:rFonts w:ascii="Times New Roman" w:hAnsi="Times New Roman" w:cs="Times New Roman"/>
          <w:sz w:val="24"/>
          <w:szCs w:val="24"/>
        </w:rPr>
        <w:t>т</w:t>
      </w:r>
      <w:r w:rsidRPr="00C60BC7">
        <w:rPr>
          <w:rFonts w:ascii="Times New Roman" w:hAnsi="Times New Roman" w:cs="Times New Roman"/>
          <w:sz w:val="24"/>
          <w:szCs w:val="24"/>
        </w:rPr>
        <w:t>.н., доцент кафедры ТПТ</w:t>
      </w:r>
    </w:p>
    <w:p w14:paraId="660F7717" w14:textId="77777777" w:rsidR="00C60BC7" w:rsidRPr="00C60BC7" w:rsidRDefault="00C60BC7"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rPr>
        <w:t>Владивостокский государственный университет</w:t>
      </w:r>
    </w:p>
    <w:p w14:paraId="7A58A83C" w14:textId="77777777" w:rsidR="00C60BC7" w:rsidRPr="00C60BC7" w:rsidRDefault="00C60BC7"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rPr>
        <w:t>Россия. Владивосток</w:t>
      </w:r>
    </w:p>
    <w:p w14:paraId="363B01CE" w14:textId="44EA7EE9" w:rsidR="00C60BC7" w:rsidRPr="007E101D" w:rsidRDefault="00C60BC7"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lang w:val="en-US"/>
        </w:rPr>
        <w:t>E</w:t>
      </w:r>
      <w:r w:rsidRPr="007E101D">
        <w:rPr>
          <w:rFonts w:ascii="Times New Roman" w:hAnsi="Times New Roman" w:cs="Times New Roman"/>
          <w:sz w:val="24"/>
          <w:szCs w:val="24"/>
        </w:rPr>
        <w:t>-</w:t>
      </w:r>
      <w:r w:rsidRPr="00C60BC7">
        <w:rPr>
          <w:rFonts w:ascii="Times New Roman" w:hAnsi="Times New Roman" w:cs="Times New Roman"/>
          <w:sz w:val="24"/>
          <w:szCs w:val="24"/>
          <w:lang w:val="en-US"/>
        </w:rPr>
        <w:t>mail</w:t>
      </w:r>
      <w:r w:rsidRPr="007E101D">
        <w:rPr>
          <w:rFonts w:ascii="Times New Roman" w:hAnsi="Times New Roman" w:cs="Times New Roman"/>
          <w:sz w:val="24"/>
          <w:szCs w:val="24"/>
        </w:rPr>
        <w:t xml:space="preserve">: </w:t>
      </w:r>
      <w:r w:rsidRPr="00C60BC7">
        <w:rPr>
          <w:rFonts w:ascii="Times New Roman" w:hAnsi="Times New Roman" w:cs="Times New Roman"/>
          <w:sz w:val="24"/>
          <w:szCs w:val="24"/>
          <w:lang w:val="en-US"/>
        </w:rPr>
        <w:t>Kiseleva</w:t>
      </w:r>
      <w:r w:rsidRPr="007E101D">
        <w:rPr>
          <w:rFonts w:ascii="Times New Roman" w:hAnsi="Times New Roman" w:cs="Times New Roman"/>
          <w:sz w:val="24"/>
          <w:szCs w:val="24"/>
        </w:rPr>
        <w:t>.</w:t>
      </w:r>
      <w:r w:rsidRPr="00C60BC7">
        <w:rPr>
          <w:rFonts w:ascii="Times New Roman" w:hAnsi="Times New Roman" w:cs="Times New Roman"/>
          <w:sz w:val="24"/>
          <w:szCs w:val="24"/>
          <w:lang w:val="en-US"/>
        </w:rPr>
        <w:t>EV</w:t>
      </w:r>
      <w:r w:rsidRPr="007E101D">
        <w:rPr>
          <w:rFonts w:ascii="Times New Roman" w:hAnsi="Times New Roman" w:cs="Times New Roman"/>
          <w:sz w:val="24"/>
          <w:szCs w:val="24"/>
        </w:rPr>
        <w:t>@</w:t>
      </w:r>
      <w:proofErr w:type="spellStart"/>
      <w:r w:rsidRPr="00C60BC7">
        <w:rPr>
          <w:rFonts w:ascii="Times New Roman" w:hAnsi="Times New Roman" w:cs="Times New Roman"/>
          <w:sz w:val="24"/>
          <w:szCs w:val="24"/>
          <w:lang w:val="en-US"/>
        </w:rPr>
        <w:t>vvsu</w:t>
      </w:r>
      <w:proofErr w:type="spellEnd"/>
      <w:r w:rsidRPr="007E101D">
        <w:rPr>
          <w:rFonts w:ascii="Times New Roman" w:hAnsi="Times New Roman" w:cs="Times New Roman"/>
          <w:sz w:val="24"/>
          <w:szCs w:val="24"/>
        </w:rPr>
        <w:t>.</w:t>
      </w:r>
      <w:proofErr w:type="spellStart"/>
      <w:r w:rsidRPr="00C60BC7">
        <w:rPr>
          <w:rFonts w:ascii="Times New Roman" w:hAnsi="Times New Roman" w:cs="Times New Roman"/>
          <w:sz w:val="24"/>
          <w:szCs w:val="24"/>
          <w:lang w:val="en-US"/>
        </w:rPr>
        <w:t>ru</w:t>
      </w:r>
      <w:proofErr w:type="spellEnd"/>
    </w:p>
    <w:p w14:paraId="10C106FE" w14:textId="77777777" w:rsidR="00C60BC7" w:rsidRPr="00C60BC7" w:rsidRDefault="00C60BC7" w:rsidP="00C60BC7">
      <w:pPr>
        <w:spacing w:after="0" w:line="240" w:lineRule="auto"/>
        <w:ind w:firstLine="709"/>
        <w:contextualSpacing/>
        <w:jc w:val="center"/>
        <w:rPr>
          <w:rFonts w:ascii="Times New Roman" w:hAnsi="Times New Roman" w:cs="Times New Roman"/>
          <w:sz w:val="24"/>
          <w:szCs w:val="24"/>
        </w:rPr>
      </w:pPr>
      <w:r w:rsidRPr="00C60BC7">
        <w:rPr>
          <w:rFonts w:ascii="Times New Roman" w:hAnsi="Times New Roman" w:cs="Times New Roman"/>
          <w:sz w:val="24"/>
          <w:szCs w:val="24"/>
        </w:rPr>
        <w:t>ул. Гоголя, 41, г. Владивосток, Приморский край, Россия, 690014</w:t>
      </w:r>
    </w:p>
    <w:p w14:paraId="702D0E58" w14:textId="77777777" w:rsidR="00997209" w:rsidRPr="00997209" w:rsidRDefault="00997209" w:rsidP="00C60BC7">
      <w:pPr>
        <w:spacing w:after="0" w:line="240" w:lineRule="auto"/>
        <w:ind w:firstLine="709"/>
        <w:contextualSpacing/>
        <w:jc w:val="center"/>
        <w:rPr>
          <w:rFonts w:ascii="Times New Roman" w:hAnsi="Times New Roman" w:cs="Times New Roman"/>
          <w:sz w:val="24"/>
          <w:szCs w:val="24"/>
        </w:rPr>
      </w:pPr>
    </w:p>
    <w:p w14:paraId="533F530D" w14:textId="73139D24" w:rsidR="00997209" w:rsidRDefault="001919CD" w:rsidP="00C60BC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Аннотация</w:t>
      </w:r>
      <w:r w:rsidR="00C60BC7">
        <w:rPr>
          <w:rFonts w:ascii="Times New Roman" w:hAnsi="Times New Roman" w:cs="Times New Roman"/>
          <w:sz w:val="24"/>
          <w:szCs w:val="24"/>
        </w:rPr>
        <w:t>.</w:t>
      </w:r>
      <w:r>
        <w:rPr>
          <w:rFonts w:ascii="Times New Roman" w:hAnsi="Times New Roman" w:cs="Times New Roman"/>
          <w:sz w:val="24"/>
          <w:szCs w:val="24"/>
        </w:rPr>
        <w:t xml:space="preserve"> </w:t>
      </w:r>
      <w:r w:rsidR="002D568B" w:rsidRPr="002D568B">
        <w:rPr>
          <w:rFonts w:ascii="Times New Roman" w:hAnsi="Times New Roman" w:cs="Times New Roman"/>
          <w:sz w:val="24"/>
          <w:szCs w:val="24"/>
        </w:rPr>
        <w:t>В статье рассматриваются современные тенденции развития рынка морских перевозок и фрахтования на Дальнем Востоке Российской Федерации в 2024–2025 гг., а также динамика его изменений в условиях трансформации внешнеэкономических и логистических процессов. Проанализированы основные формы организации перевозок, характеристики задействованного флота и изменение требований к его техническим и эксплуатационным параметрам, а также ключевые коммерческие условия, применяемые при перевозке навалочных и сопутствующих грузов. Исследование выполнено на основе обобщённого анализа фактических рыночных данных и рабочих коммерческих документов, используемых в профессиональной деятельности, с соблюдением принципов обезличивания и коммерческой конфиденциальности. Выявлены основные направления изменения грузопотоков, эволюция требований грузовладельцев к судам и условиям перевозки, а также тенденции динамической трансформации фрахтового рынка региона.</w:t>
      </w:r>
    </w:p>
    <w:p w14:paraId="18CE3284" w14:textId="77777777" w:rsidR="002D568B" w:rsidRPr="004C7697" w:rsidRDefault="002D568B" w:rsidP="00C60BC7">
      <w:pPr>
        <w:spacing w:after="0" w:line="240" w:lineRule="auto"/>
        <w:ind w:firstLine="709"/>
        <w:contextualSpacing/>
        <w:jc w:val="both"/>
        <w:rPr>
          <w:rFonts w:ascii="Times New Roman" w:hAnsi="Times New Roman" w:cs="Times New Roman"/>
          <w:sz w:val="24"/>
          <w:szCs w:val="24"/>
        </w:rPr>
      </w:pPr>
    </w:p>
    <w:p w14:paraId="1E2E3567" w14:textId="5BB4D7ED" w:rsidR="00997209" w:rsidRPr="001919CD" w:rsidRDefault="00997209" w:rsidP="00C60BC7">
      <w:pPr>
        <w:spacing w:after="0" w:line="240" w:lineRule="auto"/>
        <w:ind w:firstLine="709"/>
        <w:contextualSpacing/>
        <w:jc w:val="both"/>
        <w:rPr>
          <w:rFonts w:ascii="Times New Roman" w:hAnsi="Times New Roman" w:cs="Times New Roman"/>
          <w:sz w:val="24"/>
          <w:szCs w:val="24"/>
        </w:rPr>
      </w:pPr>
      <w:r w:rsidRPr="00FF7613">
        <w:rPr>
          <w:rFonts w:ascii="Times New Roman" w:hAnsi="Times New Roman" w:cs="Times New Roman"/>
          <w:b/>
          <w:bCs/>
          <w:sz w:val="24"/>
          <w:szCs w:val="24"/>
        </w:rPr>
        <w:t>Ключевые слова:</w:t>
      </w:r>
      <w:r w:rsidRPr="00FF7613">
        <w:rPr>
          <w:rFonts w:ascii="Times New Roman" w:hAnsi="Times New Roman" w:cs="Times New Roman"/>
          <w:sz w:val="24"/>
          <w:szCs w:val="24"/>
        </w:rPr>
        <w:t xml:space="preserve"> </w:t>
      </w:r>
      <w:r w:rsidRPr="00997209">
        <w:rPr>
          <w:rFonts w:ascii="Times New Roman" w:hAnsi="Times New Roman" w:cs="Times New Roman"/>
          <w:sz w:val="24"/>
          <w:szCs w:val="24"/>
        </w:rPr>
        <w:t>морские перевозки, фрахтование, навалочные грузы, Дальний Восток РФ, рынок перевозок, фрахтовые условия</w:t>
      </w:r>
      <w:r w:rsidR="001919CD">
        <w:rPr>
          <w:rFonts w:ascii="Times New Roman" w:hAnsi="Times New Roman" w:cs="Times New Roman"/>
          <w:sz w:val="24"/>
          <w:szCs w:val="24"/>
        </w:rPr>
        <w:t>, грузовладелец.</w:t>
      </w:r>
    </w:p>
    <w:p w14:paraId="67ABCA6B" w14:textId="77777777" w:rsidR="00997209" w:rsidRPr="004C7697" w:rsidRDefault="00997209" w:rsidP="00C60BC7">
      <w:pPr>
        <w:spacing w:after="0" w:line="240" w:lineRule="auto"/>
        <w:ind w:firstLine="709"/>
        <w:contextualSpacing/>
        <w:jc w:val="both"/>
        <w:rPr>
          <w:rFonts w:ascii="Times New Roman" w:hAnsi="Times New Roman" w:cs="Times New Roman"/>
          <w:sz w:val="24"/>
          <w:szCs w:val="24"/>
        </w:rPr>
      </w:pPr>
    </w:p>
    <w:p w14:paraId="6DC361B8" w14:textId="103A822B" w:rsidR="00997209" w:rsidRPr="00FF7613" w:rsidRDefault="00997209" w:rsidP="00C60BC7">
      <w:pPr>
        <w:spacing w:after="0" w:line="240" w:lineRule="auto"/>
        <w:ind w:firstLine="709"/>
        <w:contextualSpacing/>
        <w:jc w:val="both"/>
        <w:rPr>
          <w:rFonts w:ascii="Times New Roman" w:hAnsi="Times New Roman" w:cs="Times New Roman"/>
          <w:b/>
          <w:bCs/>
          <w:sz w:val="24"/>
          <w:szCs w:val="24"/>
          <w:lang w:val="en-US"/>
        </w:rPr>
      </w:pPr>
      <w:r w:rsidRPr="00997209">
        <w:rPr>
          <w:rFonts w:ascii="Times New Roman" w:hAnsi="Times New Roman" w:cs="Times New Roman"/>
          <w:b/>
          <w:bCs/>
          <w:sz w:val="24"/>
          <w:szCs w:val="24"/>
          <w:lang w:val="en-US"/>
        </w:rPr>
        <w:t>Modern Trends in the Maritime Transport and Freight Market of the Far East of the Russian Federation</w:t>
      </w:r>
    </w:p>
    <w:p w14:paraId="7B88BD9C" w14:textId="77777777" w:rsidR="00997209" w:rsidRPr="00997209" w:rsidRDefault="00997209" w:rsidP="00C60BC7">
      <w:pPr>
        <w:spacing w:after="0" w:line="240" w:lineRule="auto"/>
        <w:ind w:firstLine="709"/>
        <w:contextualSpacing/>
        <w:jc w:val="both"/>
        <w:rPr>
          <w:rFonts w:ascii="Times New Roman" w:hAnsi="Times New Roman" w:cs="Times New Roman"/>
          <w:b/>
          <w:bCs/>
          <w:sz w:val="24"/>
          <w:szCs w:val="24"/>
          <w:lang w:val="en-US"/>
        </w:rPr>
      </w:pPr>
    </w:p>
    <w:p w14:paraId="5325E123" w14:textId="3B6C6DD2" w:rsidR="00997209" w:rsidRDefault="00997209" w:rsidP="00C60BC7">
      <w:pPr>
        <w:spacing w:after="0" w:line="240" w:lineRule="auto"/>
        <w:ind w:firstLine="709"/>
        <w:contextualSpacing/>
        <w:jc w:val="both"/>
        <w:rPr>
          <w:rFonts w:ascii="Times New Roman" w:hAnsi="Times New Roman" w:cs="Times New Roman"/>
          <w:sz w:val="24"/>
          <w:szCs w:val="24"/>
          <w:lang w:val="en-US"/>
        </w:rPr>
      </w:pPr>
      <w:r w:rsidRPr="00997209">
        <w:rPr>
          <w:rFonts w:ascii="Times New Roman" w:hAnsi="Times New Roman" w:cs="Times New Roman"/>
          <w:sz w:val="24"/>
          <w:szCs w:val="24"/>
          <w:lang w:val="en-US"/>
        </w:rPr>
        <w:t xml:space="preserve">This article examines the current trends in the development of the maritime transport and freight market in the Far East of the Russian Federation in 2024–2025. The study analyses the main forms of transport </w:t>
      </w:r>
      <w:proofErr w:type="spellStart"/>
      <w:r w:rsidRPr="00997209">
        <w:rPr>
          <w:rFonts w:ascii="Times New Roman" w:hAnsi="Times New Roman" w:cs="Times New Roman"/>
          <w:sz w:val="24"/>
          <w:szCs w:val="24"/>
          <w:lang w:val="en-US"/>
        </w:rPr>
        <w:t>organisation</w:t>
      </w:r>
      <w:proofErr w:type="spellEnd"/>
      <w:r w:rsidRPr="00997209">
        <w:rPr>
          <w:rFonts w:ascii="Times New Roman" w:hAnsi="Times New Roman" w:cs="Times New Roman"/>
          <w:sz w:val="24"/>
          <w:szCs w:val="24"/>
          <w:lang w:val="en-US"/>
        </w:rPr>
        <w:t xml:space="preserve">, the characteristics of the fleet involved, as well as the key commercial conditions applied in the carriage of bulk and related cargoes. The research is based on a </w:t>
      </w:r>
      <w:proofErr w:type="spellStart"/>
      <w:r w:rsidRPr="00997209">
        <w:rPr>
          <w:rFonts w:ascii="Times New Roman" w:hAnsi="Times New Roman" w:cs="Times New Roman"/>
          <w:sz w:val="24"/>
          <w:szCs w:val="24"/>
          <w:lang w:val="en-US"/>
        </w:rPr>
        <w:t>generalised</w:t>
      </w:r>
      <w:proofErr w:type="spellEnd"/>
      <w:r w:rsidRPr="00997209">
        <w:rPr>
          <w:rFonts w:ascii="Times New Roman" w:hAnsi="Times New Roman" w:cs="Times New Roman"/>
          <w:sz w:val="24"/>
          <w:szCs w:val="24"/>
          <w:lang w:val="en-US"/>
        </w:rPr>
        <w:t xml:space="preserve"> analysis of actual market data used in professional practice, with due regard to the principles of data </w:t>
      </w:r>
      <w:proofErr w:type="spellStart"/>
      <w:r w:rsidRPr="00997209">
        <w:rPr>
          <w:rFonts w:ascii="Times New Roman" w:hAnsi="Times New Roman" w:cs="Times New Roman"/>
          <w:sz w:val="24"/>
          <w:szCs w:val="24"/>
          <w:lang w:val="en-US"/>
        </w:rPr>
        <w:t>anonymisation</w:t>
      </w:r>
      <w:proofErr w:type="spellEnd"/>
      <w:r w:rsidRPr="00997209">
        <w:rPr>
          <w:rFonts w:ascii="Times New Roman" w:hAnsi="Times New Roman" w:cs="Times New Roman"/>
          <w:sz w:val="24"/>
          <w:szCs w:val="24"/>
          <w:lang w:val="en-US"/>
        </w:rPr>
        <w:t xml:space="preserve"> and commercial confidentiality. The main cargo flow directions, shippers’ requirements for vessels and transport conditions, as well as the trends in the transformation of the regional freight market, are identified.</w:t>
      </w:r>
    </w:p>
    <w:p w14:paraId="6C7D6244" w14:textId="77777777" w:rsidR="00997209" w:rsidRPr="00997209" w:rsidRDefault="00997209" w:rsidP="00C60BC7">
      <w:pPr>
        <w:spacing w:after="0" w:line="240" w:lineRule="auto"/>
        <w:ind w:firstLine="709"/>
        <w:contextualSpacing/>
        <w:jc w:val="both"/>
        <w:rPr>
          <w:rFonts w:ascii="Times New Roman" w:hAnsi="Times New Roman" w:cs="Times New Roman"/>
          <w:sz w:val="24"/>
          <w:szCs w:val="24"/>
          <w:lang w:val="en-US"/>
        </w:rPr>
      </w:pPr>
    </w:p>
    <w:p w14:paraId="413EC1D1" w14:textId="44D93436" w:rsidR="00997209" w:rsidRPr="001919CD" w:rsidRDefault="00997209" w:rsidP="00C60BC7">
      <w:pPr>
        <w:spacing w:line="240" w:lineRule="auto"/>
        <w:ind w:firstLine="709"/>
        <w:contextualSpacing/>
        <w:jc w:val="both"/>
        <w:rPr>
          <w:rFonts w:ascii="Times New Roman" w:hAnsi="Times New Roman" w:cs="Times New Roman"/>
          <w:sz w:val="24"/>
          <w:szCs w:val="24"/>
          <w:lang w:val="en-US"/>
        </w:rPr>
      </w:pPr>
      <w:r w:rsidRPr="00FF7613">
        <w:rPr>
          <w:rFonts w:ascii="Times New Roman" w:hAnsi="Times New Roman" w:cs="Times New Roman"/>
          <w:b/>
          <w:bCs/>
          <w:sz w:val="24"/>
          <w:szCs w:val="24"/>
          <w:lang w:val="en-US"/>
        </w:rPr>
        <w:t>Keywords</w:t>
      </w:r>
      <w:r w:rsidRPr="00FF7613">
        <w:rPr>
          <w:rFonts w:ascii="Times New Roman" w:hAnsi="Times New Roman" w:cs="Times New Roman"/>
          <w:sz w:val="24"/>
          <w:szCs w:val="24"/>
          <w:lang w:val="en-US"/>
        </w:rPr>
        <w:t xml:space="preserve">: </w:t>
      </w:r>
      <w:r w:rsidRPr="00997209">
        <w:rPr>
          <w:rFonts w:ascii="Times New Roman" w:hAnsi="Times New Roman" w:cs="Times New Roman"/>
          <w:sz w:val="24"/>
          <w:szCs w:val="24"/>
          <w:lang w:val="en-US"/>
        </w:rPr>
        <w:t>maritime transport, freight market, bulk cargoes, Far East of the Russian Federation, shipping market, freight conditions</w:t>
      </w:r>
      <w:r w:rsidR="001919CD" w:rsidRPr="001919CD">
        <w:rPr>
          <w:rFonts w:ascii="Times New Roman" w:hAnsi="Times New Roman" w:cs="Times New Roman"/>
          <w:sz w:val="24"/>
          <w:szCs w:val="24"/>
          <w:lang w:val="en-US"/>
        </w:rPr>
        <w:t>,</w:t>
      </w:r>
      <w:r w:rsidR="001919CD" w:rsidRPr="001919CD">
        <w:rPr>
          <w:rFonts w:ascii="inherit" w:eastAsia="Times New Roman" w:hAnsi="inherit" w:cs="Courier New"/>
          <w:color w:val="E8EAED"/>
          <w:sz w:val="42"/>
          <w:szCs w:val="42"/>
          <w:lang w:val="en" w:eastAsia="ru-RU"/>
        </w:rPr>
        <w:t xml:space="preserve"> </w:t>
      </w:r>
      <w:r w:rsidR="001919CD" w:rsidRPr="001919CD">
        <w:rPr>
          <w:rFonts w:ascii="Times New Roman" w:hAnsi="Times New Roman" w:cs="Times New Roman"/>
          <w:sz w:val="24"/>
          <w:szCs w:val="24"/>
          <w:lang w:val="en"/>
        </w:rPr>
        <w:t>cargo owner</w:t>
      </w:r>
      <w:r w:rsidR="001919CD" w:rsidRPr="001919CD">
        <w:rPr>
          <w:rFonts w:ascii="Times New Roman" w:hAnsi="Times New Roman" w:cs="Times New Roman"/>
          <w:sz w:val="24"/>
          <w:szCs w:val="24"/>
          <w:lang w:val="en-US"/>
        </w:rPr>
        <w:t>.</w:t>
      </w:r>
    </w:p>
    <w:p w14:paraId="04349671" w14:textId="77777777" w:rsidR="00997209" w:rsidRPr="004C7697" w:rsidRDefault="00997209" w:rsidP="00C60BC7">
      <w:pPr>
        <w:spacing w:after="0" w:line="240" w:lineRule="auto"/>
        <w:ind w:firstLine="709"/>
        <w:contextualSpacing/>
        <w:jc w:val="both"/>
        <w:rPr>
          <w:rFonts w:ascii="Times New Roman" w:hAnsi="Times New Roman" w:cs="Times New Roman"/>
          <w:sz w:val="24"/>
          <w:szCs w:val="24"/>
          <w:lang w:val="en-US"/>
        </w:rPr>
      </w:pPr>
    </w:p>
    <w:p w14:paraId="1391F0DB" w14:textId="00791F0B"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 xml:space="preserve">Морские перевозки играют ключевую роль в транспортной системе Дальнего Востока РФ, обеспечивая основную часть экспортных грузопотоков. Географическая удалённость от </w:t>
      </w:r>
      <w:r w:rsidRPr="007E101D">
        <w:rPr>
          <w:rFonts w:ascii="Times New Roman" w:hAnsi="Times New Roman" w:cs="Times New Roman"/>
          <w:sz w:val="24"/>
          <w:szCs w:val="24"/>
        </w:rPr>
        <w:lastRenderedPageBreak/>
        <w:t>центральных районов и ориентация на рынки АТР предопределяют особую значимость морского транспорта.</w:t>
      </w:r>
    </w:p>
    <w:p w14:paraId="6B9BC397" w14:textId="41A88685"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В 2024–2025 гг. дальневосточные порты демонстрируют устойчивый рост перевалки навалочных грузов, прежде всего энергетического угля. Наряду с навалочными грузами в отдельных рейсах встречаются генеральные грузы, однако их доля остаётся незначительной и не оказывает системного влияния на рынок фрахтования.</w:t>
      </w:r>
    </w:p>
    <w:p w14:paraId="37218C1D" w14:textId="793D6585"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Период 2024–2025 гг. характеризуется высокой динамикой рынка. Усиление волатильности спроса, изменение логистических маршрутов и адаптация к внешним ограничениям формируют условия высокой степени изменчивости. Значительная часть перевозок осуществляется в формате краткосрочных и спотовых сделок, что отражает сокращение горизонта планирования.</w:t>
      </w:r>
    </w:p>
    <w:p w14:paraId="19EF709F" w14:textId="1D09150C" w:rsid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Целью статьи является анализ современных тенденций рынка морских перевозок и фрахтования на Дальнем Востоке РФ.</w:t>
      </w:r>
    </w:p>
    <w:p w14:paraId="46F9923B" w14:textId="77C25C61"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Основные параметры и факторы рынка фрахта</w:t>
      </w:r>
    </w:p>
    <w:p w14:paraId="141BB12C" w14:textId="4DB5E546"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К основным параметрам сделки относятся: дедвейт судна (DWT), возраст судна (как правило, не старше 15–20 лет), период готовности (</w:t>
      </w:r>
      <w:proofErr w:type="spellStart"/>
      <w:r w:rsidRPr="007E101D">
        <w:rPr>
          <w:rFonts w:ascii="Times New Roman" w:hAnsi="Times New Roman" w:cs="Times New Roman"/>
          <w:sz w:val="24"/>
          <w:szCs w:val="24"/>
        </w:rPr>
        <w:t>laycan</w:t>
      </w:r>
      <w:proofErr w:type="spellEnd"/>
      <w:r w:rsidRPr="007E101D">
        <w:rPr>
          <w:rFonts w:ascii="Times New Roman" w:hAnsi="Times New Roman" w:cs="Times New Roman"/>
          <w:sz w:val="24"/>
          <w:szCs w:val="24"/>
        </w:rPr>
        <w:t xml:space="preserve">) с окнами 7–14 дней, нормы погрузки/выгрузки (L/D </w:t>
      </w:r>
      <w:proofErr w:type="spellStart"/>
      <w:r w:rsidRPr="007E101D">
        <w:rPr>
          <w:rFonts w:ascii="Times New Roman" w:hAnsi="Times New Roman" w:cs="Times New Roman"/>
          <w:sz w:val="24"/>
          <w:szCs w:val="24"/>
        </w:rPr>
        <w:t>rates</w:t>
      </w:r>
      <w:proofErr w:type="spellEnd"/>
      <w:r w:rsidRPr="007E101D">
        <w:rPr>
          <w:rFonts w:ascii="Times New Roman" w:hAnsi="Times New Roman" w:cs="Times New Roman"/>
          <w:sz w:val="24"/>
          <w:szCs w:val="24"/>
        </w:rPr>
        <w:t>), форма фрахтования (рейсовый чартер, тайм-чартер, спот)</w:t>
      </w:r>
      <w:r w:rsidR="00EA0A36">
        <w:rPr>
          <w:rFonts w:ascii="Times New Roman" w:hAnsi="Times New Roman" w:cs="Times New Roman"/>
          <w:sz w:val="24"/>
          <w:szCs w:val="24"/>
        </w:rPr>
        <w:t>, коммерческие условия расчетов, география маршрута и</w:t>
      </w:r>
      <w:r w:rsidRPr="007E101D">
        <w:rPr>
          <w:rFonts w:ascii="Times New Roman" w:hAnsi="Times New Roman" w:cs="Times New Roman"/>
          <w:sz w:val="24"/>
          <w:szCs w:val="24"/>
        </w:rPr>
        <w:t xml:space="preserve"> тип груза.</w:t>
      </w:r>
    </w:p>
    <w:p w14:paraId="1A1DA7FD" w14:textId="321AB752"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Ключевые группы факторов рынка:</w:t>
      </w:r>
    </w:p>
    <w:p w14:paraId="7EC25186" w14:textId="77777777"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1. Макроэкономические и геополитические: санкционные ограничения, переориентация грузопотоков на АТР, курсовые колебания валют.</w:t>
      </w:r>
    </w:p>
    <w:p w14:paraId="7FBE7FDB" w14:textId="588531EF"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 xml:space="preserve">2. Инфраструктурные и эксплуатационные: ограничения портов </w:t>
      </w:r>
      <w:r w:rsidR="00EA0A36">
        <w:rPr>
          <w:rFonts w:ascii="Times New Roman" w:hAnsi="Times New Roman" w:cs="Times New Roman"/>
          <w:sz w:val="24"/>
          <w:szCs w:val="24"/>
        </w:rPr>
        <w:t xml:space="preserve">(осадка, ширина, наличие кранов), состояние ж/д подходов, сезонные условия (лед, тайфуны, туманы, межень), доступность </w:t>
      </w:r>
      <w:r w:rsidR="00907119">
        <w:rPr>
          <w:rFonts w:ascii="Times New Roman" w:hAnsi="Times New Roman" w:cs="Times New Roman"/>
          <w:sz w:val="24"/>
          <w:szCs w:val="24"/>
        </w:rPr>
        <w:t>тоннажа.</w:t>
      </w:r>
    </w:p>
    <w:p w14:paraId="787D3658" w14:textId="3AB65EF1" w:rsidR="007E101D" w:rsidRDefault="007E101D" w:rsidP="007E101D">
      <w:pPr>
        <w:spacing w:after="0" w:line="240" w:lineRule="auto"/>
        <w:ind w:firstLine="709"/>
        <w:contextualSpacing/>
        <w:jc w:val="both"/>
        <w:rPr>
          <w:rFonts w:ascii="Times New Roman" w:hAnsi="Times New Roman" w:cs="Times New Roman"/>
          <w:sz w:val="24"/>
          <w:szCs w:val="24"/>
          <w:lang w:val="en-US"/>
        </w:rPr>
      </w:pPr>
      <w:r w:rsidRPr="007E101D">
        <w:rPr>
          <w:rFonts w:ascii="Times New Roman" w:hAnsi="Times New Roman" w:cs="Times New Roman"/>
          <w:sz w:val="24"/>
          <w:szCs w:val="24"/>
        </w:rPr>
        <w:t>3. Рыночные и коммерческие: волатильность спроса, сокращение горизонта планирования, дефицит тоннажа</w:t>
      </w:r>
      <w:r w:rsidR="00907119">
        <w:rPr>
          <w:rFonts w:ascii="Times New Roman" w:hAnsi="Times New Roman" w:cs="Times New Roman"/>
          <w:sz w:val="24"/>
          <w:szCs w:val="24"/>
        </w:rPr>
        <w:t xml:space="preserve"> (прежде всего </w:t>
      </w:r>
      <w:r w:rsidR="00907119">
        <w:rPr>
          <w:rFonts w:ascii="Times New Roman" w:hAnsi="Times New Roman" w:cs="Times New Roman"/>
          <w:sz w:val="24"/>
          <w:szCs w:val="24"/>
          <w:lang w:val="en-US"/>
        </w:rPr>
        <w:t>geared</w:t>
      </w:r>
      <w:r w:rsidR="00907119" w:rsidRPr="00907119">
        <w:rPr>
          <w:rFonts w:ascii="Times New Roman" w:hAnsi="Times New Roman" w:cs="Times New Roman"/>
          <w:sz w:val="24"/>
          <w:szCs w:val="24"/>
        </w:rPr>
        <w:t>)</w:t>
      </w:r>
      <w:r w:rsidRPr="007E101D">
        <w:rPr>
          <w:rFonts w:ascii="Times New Roman" w:hAnsi="Times New Roman" w:cs="Times New Roman"/>
          <w:sz w:val="24"/>
          <w:szCs w:val="24"/>
        </w:rPr>
        <w:t>, ужесточение требований к судам.</w:t>
      </w:r>
    </w:p>
    <w:p w14:paraId="1F5354EF" w14:textId="370CB705" w:rsidR="00907119" w:rsidRPr="00907119" w:rsidRDefault="00907119" w:rsidP="007E101D">
      <w:pPr>
        <w:spacing w:after="0" w:line="240" w:lineRule="auto"/>
        <w:ind w:firstLine="709"/>
        <w:contextualSpacing/>
        <w:jc w:val="both"/>
        <w:rPr>
          <w:rFonts w:ascii="Times New Roman" w:hAnsi="Times New Roman" w:cs="Times New Roman"/>
          <w:sz w:val="24"/>
          <w:szCs w:val="24"/>
        </w:rPr>
      </w:pPr>
      <w:r w:rsidRPr="00907119">
        <w:rPr>
          <w:rFonts w:ascii="Times New Roman" w:hAnsi="Times New Roman" w:cs="Times New Roman"/>
          <w:sz w:val="24"/>
          <w:szCs w:val="24"/>
        </w:rPr>
        <w:t xml:space="preserve">4. </w:t>
      </w:r>
      <w:r>
        <w:rPr>
          <w:rFonts w:ascii="Times New Roman" w:hAnsi="Times New Roman" w:cs="Times New Roman"/>
          <w:sz w:val="24"/>
          <w:szCs w:val="24"/>
        </w:rPr>
        <w:t xml:space="preserve">Регуляторные и правовые: экологические нормы </w:t>
      </w:r>
      <w:r>
        <w:rPr>
          <w:rFonts w:ascii="Times New Roman" w:hAnsi="Times New Roman" w:cs="Times New Roman"/>
          <w:sz w:val="24"/>
          <w:szCs w:val="24"/>
          <w:lang w:val="en-US"/>
        </w:rPr>
        <w:t>IMO</w:t>
      </w:r>
      <w:r>
        <w:rPr>
          <w:rFonts w:ascii="Times New Roman" w:hAnsi="Times New Roman" w:cs="Times New Roman"/>
          <w:sz w:val="24"/>
          <w:szCs w:val="24"/>
        </w:rPr>
        <w:t xml:space="preserve">, страхование рисков, валютный контроль. </w:t>
      </w:r>
    </w:p>
    <w:p w14:paraId="29ADF949" w14:textId="4725DCD1"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Анализ рынка и флота</w:t>
      </w:r>
    </w:p>
    <w:p w14:paraId="695F9E2A" w14:textId="0CE64178"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Анализ рыночных данных показывает преобладание перевозок навалочных грузов партиями среднего объёма. Формируется устойчивый спрос на суда малых и средних типоразмеров.</w:t>
      </w:r>
      <w:r w:rsidR="00907119">
        <w:rPr>
          <w:rFonts w:ascii="Times New Roman" w:hAnsi="Times New Roman" w:cs="Times New Roman"/>
          <w:sz w:val="24"/>
          <w:szCs w:val="24"/>
        </w:rPr>
        <w:t xml:space="preserve"> Значительная часть сделок носит краткосрочный характер, что усиливает роль спотового сегмента.</w:t>
      </w:r>
    </w:p>
    <w:p w14:paraId="01D9A61D" w14:textId="1A10C5B5"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Особое значение приобретает наличие грузового оборудования (</w:t>
      </w:r>
      <w:proofErr w:type="spellStart"/>
      <w:r w:rsidRPr="007E101D">
        <w:rPr>
          <w:rFonts w:ascii="Times New Roman" w:hAnsi="Times New Roman" w:cs="Times New Roman"/>
          <w:sz w:val="24"/>
          <w:szCs w:val="24"/>
        </w:rPr>
        <w:t>geared</w:t>
      </w:r>
      <w:proofErr w:type="spellEnd"/>
      <w:r w:rsidRPr="007E101D">
        <w:rPr>
          <w:rFonts w:ascii="Times New Roman" w:hAnsi="Times New Roman" w:cs="Times New Roman"/>
          <w:sz w:val="24"/>
          <w:szCs w:val="24"/>
        </w:rPr>
        <w:t>) для работы в портах с ограниченной инфраструктурой.</w:t>
      </w:r>
      <w:r w:rsidR="00907119">
        <w:rPr>
          <w:rFonts w:ascii="Times New Roman" w:hAnsi="Times New Roman" w:cs="Times New Roman"/>
          <w:sz w:val="24"/>
          <w:szCs w:val="24"/>
        </w:rPr>
        <w:t xml:space="preserve"> Сохраняется спрос на суда без кранов при условии их соответствия требованиям портов погрузки/ разгрузки.</w:t>
      </w:r>
      <w:r w:rsidRPr="007E101D">
        <w:rPr>
          <w:rFonts w:ascii="Times New Roman" w:hAnsi="Times New Roman" w:cs="Times New Roman"/>
          <w:sz w:val="24"/>
          <w:szCs w:val="24"/>
        </w:rPr>
        <w:t xml:space="preserve"> Структура спроса на флот носит динамический характер.</w:t>
      </w:r>
    </w:p>
    <w:p w14:paraId="34E863B4" w14:textId="571277B5" w:rsidR="00907119" w:rsidRDefault="00907119" w:rsidP="007E101D">
      <w:pPr>
        <w:spacing w:after="0" w:line="240" w:lineRule="auto"/>
        <w:ind w:firstLine="709"/>
        <w:contextualSpacing/>
        <w:jc w:val="both"/>
        <w:rPr>
          <w:rFonts w:ascii="Times New Roman" w:hAnsi="Times New Roman" w:cs="Times New Roman"/>
          <w:sz w:val="24"/>
          <w:szCs w:val="24"/>
        </w:rPr>
      </w:pPr>
      <w:r w:rsidRPr="00907119">
        <w:rPr>
          <w:rFonts w:ascii="Times New Roman" w:hAnsi="Times New Roman" w:cs="Times New Roman"/>
          <w:sz w:val="24"/>
          <w:szCs w:val="24"/>
        </w:rPr>
        <w:t>Портовая инфраструктура Дальнего Востока имеет ограничения по осадке, ширине судов и режиму обработки грузов, что влияет на выбор флота и коммерческие условия. Ограничения не постоянны и зависят от загруженности портов, сезонных факторов и состояния инфраструктуры.</w:t>
      </w:r>
    </w:p>
    <w:p w14:paraId="2F9D8108" w14:textId="68A748DE" w:rsidR="00907119" w:rsidRDefault="00907119" w:rsidP="007E101D">
      <w:pPr>
        <w:spacing w:after="0" w:line="240" w:lineRule="auto"/>
        <w:ind w:firstLine="709"/>
        <w:contextualSpacing/>
        <w:jc w:val="both"/>
        <w:rPr>
          <w:rFonts w:ascii="Times New Roman" w:hAnsi="Times New Roman" w:cs="Times New Roman"/>
          <w:sz w:val="24"/>
          <w:szCs w:val="24"/>
        </w:rPr>
      </w:pPr>
      <w:r w:rsidRPr="00907119">
        <w:rPr>
          <w:rFonts w:ascii="Times New Roman" w:hAnsi="Times New Roman" w:cs="Times New Roman"/>
          <w:sz w:val="24"/>
          <w:szCs w:val="24"/>
        </w:rPr>
        <w:t>Коммерческие условия отличаются высокой вариативностью. Применяются авансовые платежи, отсроченные формы оплаты, смешанные схемы (аванс + постоплата), аккредитивы, банковские гарантии, а также расчёты в разных валютах (USD, CNY, RUB).</w:t>
      </w:r>
    </w:p>
    <w:p w14:paraId="39C7F912" w14:textId="36F9B36E" w:rsidR="00907119" w:rsidRDefault="00907119" w:rsidP="007E101D">
      <w:pPr>
        <w:spacing w:after="0" w:line="240" w:lineRule="auto"/>
        <w:ind w:firstLine="709"/>
        <w:contextualSpacing/>
        <w:jc w:val="both"/>
        <w:rPr>
          <w:rFonts w:ascii="Times New Roman" w:hAnsi="Times New Roman" w:cs="Times New Roman"/>
          <w:sz w:val="24"/>
          <w:szCs w:val="24"/>
        </w:rPr>
      </w:pPr>
      <w:r w:rsidRPr="00907119">
        <w:rPr>
          <w:rFonts w:ascii="Times New Roman" w:hAnsi="Times New Roman" w:cs="Times New Roman"/>
          <w:sz w:val="24"/>
          <w:szCs w:val="24"/>
        </w:rPr>
        <w:t>Ключевая тенденция — рост гибкости коммерческих схем. Участники рынка используют комбинированные формы организации перевозок, что снижает риски в условиях неопределённости.</w:t>
      </w:r>
    </w:p>
    <w:p w14:paraId="5CC33761" w14:textId="597311BE" w:rsidR="00907119" w:rsidRDefault="00907119" w:rsidP="007E101D">
      <w:pPr>
        <w:spacing w:after="0" w:line="240" w:lineRule="auto"/>
        <w:ind w:firstLine="709"/>
        <w:contextualSpacing/>
        <w:jc w:val="both"/>
        <w:rPr>
          <w:rFonts w:ascii="Times New Roman" w:hAnsi="Times New Roman" w:cs="Times New Roman"/>
          <w:sz w:val="24"/>
          <w:szCs w:val="24"/>
        </w:rPr>
      </w:pPr>
      <w:r w:rsidRPr="00907119">
        <w:rPr>
          <w:rFonts w:ascii="Times New Roman" w:hAnsi="Times New Roman" w:cs="Times New Roman"/>
          <w:sz w:val="24"/>
          <w:szCs w:val="24"/>
        </w:rPr>
        <w:t>Дефицит тоннажа носит структурный характер: касается прежде всего судов с грузовыми кранами (</w:t>
      </w:r>
      <w:proofErr w:type="spellStart"/>
      <w:r w:rsidRPr="00907119">
        <w:rPr>
          <w:rFonts w:ascii="Times New Roman" w:hAnsi="Times New Roman" w:cs="Times New Roman"/>
          <w:sz w:val="24"/>
          <w:szCs w:val="24"/>
        </w:rPr>
        <w:t>geared</w:t>
      </w:r>
      <w:proofErr w:type="spellEnd"/>
      <w:r w:rsidRPr="00907119">
        <w:rPr>
          <w:rFonts w:ascii="Times New Roman" w:hAnsi="Times New Roman" w:cs="Times New Roman"/>
          <w:sz w:val="24"/>
          <w:szCs w:val="24"/>
        </w:rPr>
        <w:t>). Возрастает конкурентная ценность универсального флота, способного работать в широком диапазоне портовых условий.</w:t>
      </w:r>
    </w:p>
    <w:p w14:paraId="421416C4" w14:textId="70110A9D"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Количественный анализ</w:t>
      </w:r>
    </w:p>
    <w:p w14:paraId="5D62D83A" w14:textId="58D1111C"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lastRenderedPageBreak/>
        <w:t>Для количественной оценки выявленных тенденций применялся расчёт на основе обобщённых параметров.</w:t>
      </w:r>
    </w:p>
    <w:p w14:paraId="1C106E19" w14:textId="1C0B3A65" w:rsidR="007E101D" w:rsidRP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 xml:space="preserve">В результате установлено, что основной массив перевозок в 2024–2025 гг. ориентирован на суда дедвейтом 20–35 тыс. тонн (сегмент </w:t>
      </w:r>
      <w:proofErr w:type="spellStart"/>
      <w:r w:rsidRPr="007E101D">
        <w:rPr>
          <w:rFonts w:ascii="Times New Roman" w:hAnsi="Times New Roman" w:cs="Times New Roman"/>
          <w:sz w:val="24"/>
          <w:szCs w:val="24"/>
        </w:rPr>
        <w:t>Handysize</w:t>
      </w:r>
      <w:proofErr w:type="spellEnd"/>
      <w:r w:rsidRPr="007E101D">
        <w:rPr>
          <w:rFonts w:ascii="Times New Roman" w:hAnsi="Times New Roman" w:cs="Times New Roman"/>
          <w:sz w:val="24"/>
          <w:szCs w:val="24"/>
        </w:rPr>
        <w:t>). Суда до 60 тыс. тонн (</w:t>
      </w:r>
      <w:proofErr w:type="spellStart"/>
      <w:r w:rsidRPr="007E101D">
        <w:rPr>
          <w:rFonts w:ascii="Times New Roman" w:hAnsi="Times New Roman" w:cs="Times New Roman"/>
          <w:sz w:val="24"/>
          <w:szCs w:val="24"/>
        </w:rPr>
        <w:t>Supramax</w:t>
      </w:r>
      <w:proofErr w:type="spellEnd"/>
      <w:r w:rsidRPr="007E101D">
        <w:rPr>
          <w:rFonts w:ascii="Times New Roman" w:hAnsi="Times New Roman" w:cs="Times New Roman"/>
          <w:sz w:val="24"/>
          <w:szCs w:val="24"/>
        </w:rPr>
        <w:t>) используются ограниченно — в отдельных портах и на направлениях. При условном среднем значении дедвейта 27,5 тыс. тонн и типовой загрузке 90% фактический объём перевозимой партии составляет порядка 24,75 тыс. тонн на один рейс.</w:t>
      </w:r>
    </w:p>
    <w:p w14:paraId="2079C137" w14:textId="2E7C8ACE" w:rsidR="007E101D" w:rsidRPr="007E101D" w:rsidRDefault="007E101D" w:rsidP="00907119">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Удельный коэффициент загрузки в среднем составляет 0,88–0,92, что свидетельствует о высокой эффективности использования грузового потенциала флота в условиях дефицита подходящего тоннажа.</w:t>
      </w:r>
    </w:p>
    <w:p w14:paraId="18A13048" w14:textId="0A28E6FA" w:rsidR="007E101D" w:rsidRDefault="007E101D" w:rsidP="007E101D">
      <w:pPr>
        <w:spacing w:after="0" w:line="240" w:lineRule="auto"/>
        <w:ind w:firstLine="709"/>
        <w:contextualSpacing/>
        <w:jc w:val="both"/>
        <w:rPr>
          <w:rFonts w:ascii="Times New Roman" w:hAnsi="Times New Roman" w:cs="Times New Roman"/>
          <w:sz w:val="24"/>
          <w:szCs w:val="24"/>
        </w:rPr>
      </w:pPr>
      <w:r w:rsidRPr="007E101D">
        <w:rPr>
          <w:rFonts w:ascii="Times New Roman" w:hAnsi="Times New Roman" w:cs="Times New Roman"/>
          <w:sz w:val="24"/>
          <w:szCs w:val="24"/>
        </w:rPr>
        <w:t>В рамках одной сделки стороны согласовывают от 3 до 5 ключевых коммерческих параметров (</w:t>
      </w:r>
      <w:proofErr w:type="spellStart"/>
      <w:r w:rsidRPr="007E101D">
        <w:rPr>
          <w:rFonts w:ascii="Times New Roman" w:hAnsi="Times New Roman" w:cs="Times New Roman"/>
          <w:sz w:val="24"/>
          <w:szCs w:val="24"/>
        </w:rPr>
        <w:t>laycan</w:t>
      </w:r>
      <w:proofErr w:type="spellEnd"/>
      <w:r w:rsidRPr="007E101D">
        <w:rPr>
          <w:rFonts w:ascii="Times New Roman" w:hAnsi="Times New Roman" w:cs="Times New Roman"/>
          <w:sz w:val="24"/>
          <w:szCs w:val="24"/>
        </w:rPr>
        <w:t>, нормы L/D, схема оплаты и др.), что подтверждает высокую степень индивидуализации сделок</w:t>
      </w:r>
      <w:r w:rsidR="00EA0A36">
        <w:rPr>
          <w:rFonts w:ascii="Times New Roman" w:hAnsi="Times New Roman" w:cs="Times New Roman"/>
          <w:sz w:val="24"/>
          <w:szCs w:val="24"/>
        </w:rPr>
        <w:t xml:space="preserve"> и преобладание гибких форм фрахтования</w:t>
      </w:r>
      <w:r w:rsidRPr="007E101D">
        <w:rPr>
          <w:rFonts w:ascii="Times New Roman" w:hAnsi="Times New Roman" w:cs="Times New Roman"/>
          <w:sz w:val="24"/>
          <w:szCs w:val="24"/>
        </w:rPr>
        <w:t>.</w:t>
      </w:r>
    </w:p>
    <w:p w14:paraId="621E01BF" w14:textId="0D176294" w:rsidR="00805F8D" w:rsidRPr="00073E92" w:rsidRDefault="00805F8D" w:rsidP="00734454">
      <w:pPr>
        <w:spacing w:after="0" w:line="240" w:lineRule="auto"/>
        <w:ind w:firstLine="709"/>
        <w:contextualSpacing/>
        <w:jc w:val="center"/>
        <w:rPr>
          <w:rFonts w:ascii="Times New Roman" w:hAnsi="Times New Roman" w:cs="Times New Roman"/>
          <w:b/>
          <w:bCs/>
          <w:sz w:val="24"/>
          <w:szCs w:val="24"/>
        </w:rPr>
      </w:pPr>
      <w:r w:rsidRPr="00073E92">
        <w:rPr>
          <w:rFonts w:ascii="Times New Roman" w:hAnsi="Times New Roman" w:cs="Times New Roman"/>
          <w:b/>
          <w:bCs/>
          <w:sz w:val="24"/>
          <w:szCs w:val="24"/>
        </w:rPr>
        <w:t>Вывод</w:t>
      </w:r>
    </w:p>
    <w:p w14:paraId="2A14ABC0" w14:textId="36679F04" w:rsidR="00EA0A36" w:rsidRPr="00EA0A36" w:rsidRDefault="00EA0A36" w:rsidP="00EA0A36">
      <w:pPr>
        <w:spacing w:after="0" w:line="240" w:lineRule="auto"/>
        <w:ind w:firstLine="709"/>
        <w:contextualSpacing/>
        <w:jc w:val="both"/>
        <w:rPr>
          <w:rFonts w:ascii="Times New Roman" w:hAnsi="Times New Roman" w:cs="Times New Roman"/>
          <w:sz w:val="24"/>
          <w:szCs w:val="24"/>
        </w:rPr>
      </w:pPr>
      <w:r w:rsidRPr="00EA0A36">
        <w:rPr>
          <w:rFonts w:ascii="Times New Roman" w:hAnsi="Times New Roman" w:cs="Times New Roman"/>
          <w:sz w:val="24"/>
          <w:szCs w:val="24"/>
        </w:rPr>
        <w:t>В 2024–2025 гг. рынок морских перевозок Дальнего Востока РФ характеризуется тремя ключевыми тенденциями:</w:t>
      </w:r>
    </w:p>
    <w:p w14:paraId="760D9F57" w14:textId="77777777" w:rsidR="00EA0A36" w:rsidRPr="00EA0A36" w:rsidRDefault="00EA0A36" w:rsidP="00EA0A36">
      <w:pPr>
        <w:spacing w:after="0" w:line="240" w:lineRule="auto"/>
        <w:ind w:firstLine="709"/>
        <w:contextualSpacing/>
        <w:jc w:val="both"/>
        <w:rPr>
          <w:rFonts w:ascii="Times New Roman" w:hAnsi="Times New Roman" w:cs="Times New Roman"/>
          <w:sz w:val="24"/>
          <w:szCs w:val="24"/>
        </w:rPr>
      </w:pPr>
      <w:r w:rsidRPr="00EA0A36">
        <w:rPr>
          <w:rFonts w:ascii="Times New Roman" w:hAnsi="Times New Roman" w:cs="Times New Roman"/>
          <w:sz w:val="24"/>
          <w:szCs w:val="24"/>
        </w:rPr>
        <w:t xml:space="preserve">1. Смещением спроса в сегмент </w:t>
      </w:r>
      <w:proofErr w:type="spellStart"/>
      <w:r w:rsidRPr="00EA0A36">
        <w:rPr>
          <w:rFonts w:ascii="Times New Roman" w:hAnsi="Times New Roman" w:cs="Times New Roman"/>
          <w:sz w:val="24"/>
          <w:szCs w:val="24"/>
        </w:rPr>
        <w:t>Handysize</w:t>
      </w:r>
      <w:proofErr w:type="spellEnd"/>
      <w:r w:rsidRPr="00EA0A36">
        <w:rPr>
          <w:rFonts w:ascii="Times New Roman" w:hAnsi="Times New Roman" w:cs="Times New Roman"/>
          <w:sz w:val="24"/>
          <w:szCs w:val="24"/>
        </w:rPr>
        <w:t xml:space="preserve"> (20–35 тыс. тонн) с высоким коэффициентом загрузки (0,88–0,92). Суда </w:t>
      </w:r>
      <w:proofErr w:type="spellStart"/>
      <w:r w:rsidRPr="00EA0A36">
        <w:rPr>
          <w:rFonts w:ascii="Times New Roman" w:hAnsi="Times New Roman" w:cs="Times New Roman"/>
          <w:sz w:val="24"/>
          <w:szCs w:val="24"/>
        </w:rPr>
        <w:t>Supramax</w:t>
      </w:r>
      <w:proofErr w:type="spellEnd"/>
      <w:r w:rsidRPr="00EA0A36">
        <w:rPr>
          <w:rFonts w:ascii="Times New Roman" w:hAnsi="Times New Roman" w:cs="Times New Roman"/>
          <w:sz w:val="24"/>
          <w:szCs w:val="24"/>
        </w:rPr>
        <w:t xml:space="preserve"> используются ограниченно в силу портовых ограничений.</w:t>
      </w:r>
    </w:p>
    <w:p w14:paraId="03A6CE76" w14:textId="77777777" w:rsidR="00EA0A36" w:rsidRPr="00EA0A36" w:rsidRDefault="00EA0A36" w:rsidP="00EA0A36">
      <w:pPr>
        <w:spacing w:after="0" w:line="240" w:lineRule="auto"/>
        <w:ind w:firstLine="709"/>
        <w:contextualSpacing/>
        <w:jc w:val="both"/>
        <w:rPr>
          <w:rFonts w:ascii="Times New Roman" w:hAnsi="Times New Roman" w:cs="Times New Roman"/>
          <w:sz w:val="24"/>
          <w:szCs w:val="24"/>
        </w:rPr>
      </w:pPr>
      <w:r w:rsidRPr="00EA0A36">
        <w:rPr>
          <w:rFonts w:ascii="Times New Roman" w:hAnsi="Times New Roman" w:cs="Times New Roman"/>
          <w:sz w:val="24"/>
          <w:szCs w:val="24"/>
        </w:rPr>
        <w:t>2. Доминированием спотовых и краткосрочных сделок (горизонт планирования — до 2–3 недель) с широким применением гибких схем расчётов (аванс, отсрочка, смешанные схемы, аккредитивы, банковские гарантии, расчёты в CNY/RUB).</w:t>
      </w:r>
    </w:p>
    <w:p w14:paraId="2C8127DE" w14:textId="404C2C1A" w:rsidR="00EA0A36" w:rsidRPr="00EA0A36" w:rsidRDefault="00EA0A36" w:rsidP="00EA0A36">
      <w:pPr>
        <w:spacing w:after="0" w:line="240" w:lineRule="auto"/>
        <w:ind w:firstLine="709"/>
        <w:contextualSpacing/>
        <w:jc w:val="both"/>
        <w:rPr>
          <w:rFonts w:ascii="Times New Roman" w:hAnsi="Times New Roman" w:cs="Times New Roman"/>
          <w:sz w:val="24"/>
          <w:szCs w:val="24"/>
        </w:rPr>
      </w:pPr>
      <w:r w:rsidRPr="00EA0A36">
        <w:rPr>
          <w:rFonts w:ascii="Times New Roman" w:hAnsi="Times New Roman" w:cs="Times New Roman"/>
          <w:sz w:val="24"/>
          <w:szCs w:val="24"/>
        </w:rPr>
        <w:t>3. Высокой вариативностью коммерческих условий при отсутствии унифицированных ставок фрахта и необходимости согласования 3–5 параметров по каждой сделке.</w:t>
      </w:r>
    </w:p>
    <w:p w14:paraId="6A2DDB44" w14:textId="71E341FE" w:rsidR="00EA0A36" w:rsidRDefault="00EA0A36" w:rsidP="00EA0A36">
      <w:pPr>
        <w:spacing w:after="0" w:line="240" w:lineRule="auto"/>
        <w:ind w:firstLine="709"/>
        <w:contextualSpacing/>
        <w:jc w:val="both"/>
        <w:rPr>
          <w:rFonts w:ascii="Times New Roman" w:hAnsi="Times New Roman" w:cs="Times New Roman"/>
          <w:sz w:val="24"/>
          <w:szCs w:val="24"/>
        </w:rPr>
      </w:pPr>
      <w:r w:rsidRPr="00EA0A36">
        <w:rPr>
          <w:rFonts w:ascii="Times New Roman" w:hAnsi="Times New Roman" w:cs="Times New Roman"/>
          <w:sz w:val="24"/>
          <w:szCs w:val="24"/>
        </w:rPr>
        <w:t xml:space="preserve">Указанные изменения носят адаптационный характер и связаны с ограничениями портовой инфраструктуры, структурным дефицитом </w:t>
      </w:r>
      <w:proofErr w:type="spellStart"/>
      <w:r w:rsidRPr="00EA0A36">
        <w:rPr>
          <w:rFonts w:ascii="Times New Roman" w:hAnsi="Times New Roman" w:cs="Times New Roman"/>
          <w:sz w:val="24"/>
          <w:szCs w:val="24"/>
        </w:rPr>
        <w:t>geared</w:t>
      </w:r>
      <w:proofErr w:type="spellEnd"/>
      <w:r w:rsidRPr="00EA0A36">
        <w:rPr>
          <w:rFonts w:ascii="Times New Roman" w:hAnsi="Times New Roman" w:cs="Times New Roman"/>
          <w:sz w:val="24"/>
          <w:szCs w:val="24"/>
        </w:rPr>
        <w:t>-тоннажа и трансформацией экспортных грузопотоков в направлении стран АТР.</w:t>
      </w:r>
    </w:p>
    <w:p w14:paraId="2763D301" w14:textId="05122144" w:rsidR="001919CD" w:rsidRDefault="00734454" w:rsidP="00734454">
      <w:pPr>
        <w:spacing w:after="0" w:line="240" w:lineRule="auto"/>
        <w:contextualSpacing/>
        <w:jc w:val="both"/>
        <w:rPr>
          <w:rFonts w:ascii="Times New Roman" w:hAnsi="Times New Roman" w:cs="Times New Roman"/>
          <w:sz w:val="24"/>
          <w:szCs w:val="24"/>
        </w:rPr>
      </w:pPr>
      <w:r w:rsidRPr="00734454">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t>___</w:t>
      </w:r>
    </w:p>
    <w:p w14:paraId="5A399D3B" w14:textId="77777777" w:rsidR="00734454" w:rsidRPr="00734454" w:rsidRDefault="00734454" w:rsidP="00734454">
      <w:pPr>
        <w:numPr>
          <w:ilvl w:val="0"/>
          <w:numId w:val="2"/>
        </w:numPr>
        <w:spacing w:after="0" w:line="240" w:lineRule="auto"/>
        <w:contextualSpacing/>
        <w:jc w:val="both"/>
        <w:rPr>
          <w:rFonts w:ascii="Times New Roman" w:hAnsi="Times New Roman" w:cs="Times New Roman"/>
          <w:sz w:val="24"/>
          <w:szCs w:val="24"/>
        </w:rPr>
      </w:pPr>
      <w:r w:rsidRPr="00734454">
        <w:rPr>
          <w:rFonts w:ascii="Times New Roman" w:hAnsi="Times New Roman" w:cs="Times New Roman"/>
          <w:sz w:val="24"/>
          <w:szCs w:val="24"/>
        </w:rPr>
        <w:t xml:space="preserve">Анализ эффективности морских портов Дальневосточного бассейна на основе </w:t>
      </w:r>
      <w:proofErr w:type="spellStart"/>
      <w:r w:rsidRPr="00734454">
        <w:rPr>
          <w:rFonts w:ascii="Times New Roman" w:hAnsi="Times New Roman" w:cs="Times New Roman"/>
          <w:sz w:val="24"/>
          <w:szCs w:val="24"/>
        </w:rPr>
        <w:t>стейкхолдерского</w:t>
      </w:r>
      <w:proofErr w:type="spellEnd"/>
      <w:r w:rsidRPr="00734454">
        <w:rPr>
          <w:rFonts w:ascii="Times New Roman" w:hAnsi="Times New Roman" w:cs="Times New Roman"/>
          <w:sz w:val="24"/>
          <w:szCs w:val="24"/>
        </w:rPr>
        <w:t xml:space="preserve"> подхода / Д.В. Мартынов, Л.С. </w:t>
      </w:r>
      <w:proofErr w:type="spellStart"/>
      <w:r w:rsidRPr="00734454">
        <w:rPr>
          <w:rFonts w:ascii="Times New Roman" w:hAnsi="Times New Roman" w:cs="Times New Roman"/>
          <w:sz w:val="24"/>
          <w:szCs w:val="24"/>
        </w:rPr>
        <w:t>Мазелис</w:t>
      </w:r>
      <w:proofErr w:type="spellEnd"/>
      <w:r w:rsidRPr="00734454">
        <w:rPr>
          <w:rFonts w:ascii="Times New Roman" w:hAnsi="Times New Roman" w:cs="Times New Roman"/>
          <w:sz w:val="24"/>
          <w:szCs w:val="24"/>
        </w:rPr>
        <w:t xml:space="preserve"> // Национальная безопасность / </w:t>
      </w:r>
      <w:proofErr w:type="spellStart"/>
      <w:r w:rsidRPr="00734454">
        <w:rPr>
          <w:rFonts w:ascii="Times New Roman" w:hAnsi="Times New Roman" w:cs="Times New Roman"/>
          <w:sz w:val="24"/>
          <w:szCs w:val="24"/>
        </w:rPr>
        <w:t>nota</w:t>
      </w:r>
      <w:proofErr w:type="spellEnd"/>
      <w:r w:rsidRPr="00734454">
        <w:rPr>
          <w:rFonts w:ascii="Times New Roman" w:hAnsi="Times New Roman" w:cs="Times New Roman"/>
          <w:sz w:val="24"/>
          <w:szCs w:val="24"/>
        </w:rPr>
        <w:t xml:space="preserve"> </w:t>
      </w:r>
      <w:proofErr w:type="spellStart"/>
      <w:r w:rsidRPr="00734454">
        <w:rPr>
          <w:rFonts w:ascii="Times New Roman" w:hAnsi="Times New Roman" w:cs="Times New Roman"/>
          <w:sz w:val="24"/>
          <w:szCs w:val="24"/>
        </w:rPr>
        <w:t>bene</w:t>
      </w:r>
      <w:proofErr w:type="spellEnd"/>
      <w:r w:rsidRPr="00734454">
        <w:rPr>
          <w:rFonts w:ascii="Times New Roman" w:hAnsi="Times New Roman" w:cs="Times New Roman"/>
          <w:sz w:val="24"/>
          <w:szCs w:val="24"/>
        </w:rPr>
        <w:t>. — 2025. — № 1. — С. 20–43. </w:t>
      </w:r>
    </w:p>
    <w:p w14:paraId="6F51C7C2" w14:textId="77777777" w:rsidR="00734454" w:rsidRPr="00734454" w:rsidRDefault="00734454" w:rsidP="00734454">
      <w:pPr>
        <w:numPr>
          <w:ilvl w:val="0"/>
          <w:numId w:val="2"/>
        </w:numPr>
        <w:spacing w:after="0" w:line="240" w:lineRule="auto"/>
        <w:contextualSpacing/>
        <w:jc w:val="both"/>
        <w:rPr>
          <w:rFonts w:ascii="Times New Roman" w:hAnsi="Times New Roman" w:cs="Times New Roman"/>
          <w:sz w:val="24"/>
          <w:szCs w:val="24"/>
        </w:rPr>
      </w:pPr>
      <w:r w:rsidRPr="00734454">
        <w:rPr>
          <w:rFonts w:ascii="Times New Roman" w:hAnsi="Times New Roman" w:cs="Times New Roman"/>
          <w:sz w:val="24"/>
          <w:szCs w:val="24"/>
        </w:rPr>
        <w:t xml:space="preserve">Динамика ставок морского фрахта за период со II кв. 2024 по II кв. 2025 </w:t>
      </w:r>
      <w:proofErr w:type="gramStart"/>
      <w:r w:rsidRPr="00734454">
        <w:rPr>
          <w:rFonts w:ascii="Times New Roman" w:hAnsi="Times New Roman" w:cs="Times New Roman"/>
          <w:sz w:val="24"/>
          <w:szCs w:val="24"/>
        </w:rPr>
        <w:t>г. :</w:t>
      </w:r>
      <w:proofErr w:type="gramEnd"/>
      <w:r w:rsidRPr="00734454">
        <w:rPr>
          <w:rFonts w:ascii="Times New Roman" w:hAnsi="Times New Roman" w:cs="Times New Roman"/>
          <w:sz w:val="24"/>
          <w:szCs w:val="24"/>
        </w:rPr>
        <w:t xml:space="preserve"> анализ цифровой платформы </w:t>
      </w:r>
      <w:proofErr w:type="spellStart"/>
      <w:r w:rsidRPr="00734454">
        <w:rPr>
          <w:rFonts w:ascii="Times New Roman" w:hAnsi="Times New Roman" w:cs="Times New Roman"/>
          <w:sz w:val="24"/>
          <w:szCs w:val="24"/>
        </w:rPr>
        <w:t>SeaLogic</w:t>
      </w:r>
      <w:proofErr w:type="spellEnd"/>
      <w:r w:rsidRPr="00734454">
        <w:rPr>
          <w:rFonts w:ascii="Times New Roman" w:hAnsi="Times New Roman" w:cs="Times New Roman"/>
          <w:sz w:val="24"/>
          <w:szCs w:val="24"/>
        </w:rPr>
        <w:t xml:space="preserve"> // </w:t>
      </w:r>
      <w:proofErr w:type="spellStart"/>
      <w:proofErr w:type="gramStart"/>
      <w:r w:rsidRPr="00734454">
        <w:rPr>
          <w:rFonts w:ascii="Times New Roman" w:hAnsi="Times New Roman" w:cs="Times New Roman"/>
          <w:sz w:val="24"/>
          <w:szCs w:val="24"/>
        </w:rPr>
        <w:t>SeaLogic</w:t>
      </w:r>
      <w:proofErr w:type="spellEnd"/>
      <w:r w:rsidRPr="00734454">
        <w:rPr>
          <w:rFonts w:ascii="Times New Roman" w:hAnsi="Times New Roman" w:cs="Times New Roman"/>
          <w:sz w:val="24"/>
          <w:szCs w:val="24"/>
        </w:rPr>
        <w:t xml:space="preserve"> :</w:t>
      </w:r>
      <w:proofErr w:type="gramEnd"/>
      <w:r w:rsidRPr="00734454">
        <w:rPr>
          <w:rFonts w:ascii="Times New Roman" w:hAnsi="Times New Roman" w:cs="Times New Roman"/>
          <w:sz w:val="24"/>
          <w:szCs w:val="24"/>
        </w:rPr>
        <w:t xml:space="preserve"> офиц. сайт. — 2025. </w:t>
      </w:r>
    </w:p>
    <w:p w14:paraId="2F6949D3" w14:textId="77777777" w:rsidR="00734454" w:rsidRPr="00734454" w:rsidRDefault="00734454" w:rsidP="00734454">
      <w:pPr>
        <w:numPr>
          <w:ilvl w:val="0"/>
          <w:numId w:val="2"/>
        </w:numPr>
        <w:spacing w:after="0" w:line="240" w:lineRule="auto"/>
        <w:contextualSpacing/>
        <w:jc w:val="both"/>
        <w:rPr>
          <w:rFonts w:ascii="Times New Roman" w:hAnsi="Times New Roman" w:cs="Times New Roman"/>
          <w:sz w:val="24"/>
          <w:szCs w:val="24"/>
        </w:rPr>
      </w:pPr>
      <w:r w:rsidRPr="00734454">
        <w:rPr>
          <w:rFonts w:ascii="Times New Roman" w:hAnsi="Times New Roman" w:cs="Times New Roman"/>
          <w:sz w:val="24"/>
          <w:szCs w:val="24"/>
        </w:rPr>
        <w:t xml:space="preserve">Ерохин В.Л. Развитие инфраструктуры морской логистики Дальнего Востока: возможности сотрудничества с Китаем / В.Л. Ерохин // Маркетинг и </w:t>
      </w:r>
      <w:proofErr w:type="gramStart"/>
      <w:r w:rsidRPr="00734454">
        <w:rPr>
          <w:rFonts w:ascii="Times New Roman" w:hAnsi="Times New Roman" w:cs="Times New Roman"/>
          <w:sz w:val="24"/>
          <w:szCs w:val="24"/>
        </w:rPr>
        <w:t>логистика :</w:t>
      </w:r>
      <w:proofErr w:type="gramEnd"/>
      <w:r w:rsidRPr="00734454">
        <w:rPr>
          <w:rFonts w:ascii="Times New Roman" w:hAnsi="Times New Roman" w:cs="Times New Roman"/>
          <w:sz w:val="24"/>
          <w:szCs w:val="24"/>
        </w:rPr>
        <w:t xml:space="preserve"> науч.-практ. журн. — 2025. </w:t>
      </w:r>
    </w:p>
    <w:p w14:paraId="7541F04D" w14:textId="77777777" w:rsidR="00734454" w:rsidRPr="00734454" w:rsidRDefault="00734454" w:rsidP="00734454">
      <w:pPr>
        <w:numPr>
          <w:ilvl w:val="0"/>
          <w:numId w:val="2"/>
        </w:numPr>
        <w:spacing w:after="0" w:line="240" w:lineRule="auto"/>
        <w:contextualSpacing/>
        <w:jc w:val="both"/>
        <w:rPr>
          <w:rFonts w:ascii="Times New Roman" w:hAnsi="Times New Roman" w:cs="Times New Roman"/>
          <w:sz w:val="24"/>
          <w:szCs w:val="24"/>
        </w:rPr>
      </w:pPr>
      <w:r w:rsidRPr="00734454">
        <w:rPr>
          <w:rFonts w:ascii="Times New Roman" w:hAnsi="Times New Roman" w:cs="Times New Roman"/>
          <w:sz w:val="24"/>
          <w:szCs w:val="24"/>
        </w:rPr>
        <w:t xml:space="preserve">Контейнерооборот портов Дальневосточного бассейна в 2025 </w:t>
      </w:r>
      <w:proofErr w:type="gramStart"/>
      <w:r w:rsidRPr="00734454">
        <w:rPr>
          <w:rFonts w:ascii="Times New Roman" w:hAnsi="Times New Roman" w:cs="Times New Roman"/>
          <w:sz w:val="24"/>
          <w:szCs w:val="24"/>
        </w:rPr>
        <w:t>году :</w:t>
      </w:r>
      <w:proofErr w:type="gramEnd"/>
      <w:r w:rsidRPr="00734454">
        <w:rPr>
          <w:rFonts w:ascii="Times New Roman" w:hAnsi="Times New Roman" w:cs="Times New Roman"/>
          <w:sz w:val="24"/>
          <w:szCs w:val="24"/>
        </w:rPr>
        <w:t xml:space="preserve"> стат. обзор // </w:t>
      </w:r>
      <w:proofErr w:type="spellStart"/>
      <w:r w:rsidRPr="00734454">
        <w:rPr>
          <w:rFonts w:ascii="Times New Roman" w:hAnsi="Times New Roman" w:cs="Times New Roman"/>
          <w:sz w:val="24"/>
          <w:szCs w:val="24"/>
        </w:rPr>
        <w:t>Eurasian</w:t>
      </w:r>
      <w:proofErr w:type="spellEnd"/>
      <w:r w:rsidRPr="00734454">
        <w:rPr>
          <w:rFonts w:ascii="Times New Roman" w:hAnsi="Times New Roman" w:cs="Times New Roman"/>
          <w:sz w:val="24"/>
          <w:szCs w:val="24"/>
        </w:rPr>
        <w:t xml:space="preserve"> Rail Alliance </w:t>
      </w:r>
      <w:proofErr w:type="gramStart"/>
      <w:r w:rsidRPr="00734454">
        <w:rPr>
          <w:rFonts w:ascii="Times New Roman" w:hAnsi="Times New Roman" w:cs="Times New Roman"/>
          <w:sz w:val="24"/>
          <w:szCs w:val="24"/>
        </w:rPr>
        <w:t>Index :</w:t>
      </w:r>
      <w:proofErr w:type="gramEnd"/>
      <w:r w:rsidRPr="00734454">
        <w:rPr>
          <w:rFonts w:ascii="Times New Roman" w:hAnsi="Times New Roman" w:cs="Times New Roman"/>
          <w:sz w:val="24"/>
          <w:szCs w:val="24"/>
        </w:rPr>
        <w:t xml:space="preserve"> </w:t>
      </w:r>
      <w:proofErr w:type="spellStart"/>
      <w:r w:rsidRPr="00734454">
        <w:rPr>
          <w:rFonts w:ascii="Times New Roman" w:hAnsi="Times New Roman" w:cs="Times New Roman"/>
          <w:sz w:val="24"/>
          <w:szCs w:val="24"/>
        </w:rPr>
        <w:t>информ</w:t>
      </w:r>
      <w:proofErr w:type="spellEnd"/>
      <w:r w:rsidRPr="00734454">
        <w:rPr>
          <w:rFonts w:ascii="Times New Roman" w:hAnsi="Times New Roman" w:cs="Times New Roman"/>
          <w:sz w:val="24"/>
          <w:szCs w:val="24"/>
        </w:rPr>
        <w:t>.-аналит. портал. — 2026. — 30 янв. </w:t>
      </w:r>
    </w:p>
    <w:p w14:paraId="7DACB334" w14:textId="77777777" w:rsidR="00734454" w:rsidRPr="00734454" w:rsidRDefault="00734454" w:rsidP="00734454">
      <w:pPr>
        <w:numPr>
          <w:ilvl w:val="0"/>
          <w:numId w:val="2"/>
        </w:numPr>
        <w:spacing w:after="0" w:line="240" w:lineRule="auto"/>
        <w:contextualSpacing/>
        <w:jc w:val="both"/>
        <w:rPr>
          <w:rFonts w:ascii="Times New Roman" w:hAnsi="Times New Roman" w:cs="Times New Roman"/>
          <w:sz w:val="24"/>
          <w:szCs w:val="24"/>
        </w:rPr>
      </w:pPr>
      <w:r w:rsidRPr="00734454">
        <w:rPr>
          <w:rFonts w:ascii="Times New Roman" w:hAnsi="Times New Roman" w:cs="Times New Roman"/>
          <w:sz w:val="24"/>
          <w:szCs w:val="24"/>
        </w:rPr>
        <w:t>Морские порты Дальнего Востока обеспечат наибольший прирост мощностей в рамках нацпроекта «Эффективная транспортная система» // ФНПЦ «ННИИРТ</w:t>
      </w:r>
      <w:proofErr w:type="gramStart"/>
      <w:r w:rsidRPr="00734454">
        <w:rPr>
          <w:rFonts w:ascii="Times New Roman" w:hAnsi="Times New Roman" w:cs="Times New Roman"/>
          <w:sz w:val="24"/>
          <w:szCs w:val="24"/>
        </w:rPr>
        <w:t>» :</w:t>
      </w:r>
      <w:proofErr w:type="gramEnd"/>
      <w:r w:rsidRPr="00734454">
        <w:rPr>
          <w:rFonts w:ascii="Times New Roman" w:hAnsi="Times New Roman" w:cs="Times New Roman"/>
          <w:sz w:val="24"/>
          <w:szCs w:val="24"/>
        </w:rPr>
        <w:t xml:space="preserve"> офиц. сайт. — 2026. — 13 февр. </w:t>
      </w:r>
    </w:p>
    <w:p w14:paraId="571179A5" w14:textId="77777777" w:rsidR="00734454" w:rsidRPr="00734454" w:rsidRDefault="00734454" w:rsidP="00734454">
      <w:pPr>
        <w:spacing w:after="0" w:line="240" w:lineRule="auto"/>
        <w:contextualSpacing/>
        <w:jc w:val="both"/>
        <w:rPr>
          <w:rFonts w:ascii="Times New Roman" w:hAnsi="Times New Roman" w:cs="Times New Roman"/>
          <w:sz w:val="24"/>
          <w:szCs w:val="24"/>
        </w:rPr>
      </w:pPr>
    </w:p>
    <w:p w14:paraId="5FB02B66" w14:textId="77777777" w:rsidR="00734454" w:rsidRPr="006E54A9" w:rsidRDefault="00734454" w:rsidP="00734454">
      <w:pPr>
        <w:spacing w:after="0" w:line="240" w:lineRule="auto"/>
        <w:contextualSpacing/>
        <w:jc w:val="both"/>
        <w:rPr>
          <w:rFonts w:ascii="Times New Roman" w:hAnsi="Times New Roman" w:cs="Times New Roman"/>
          <w:sz w:val="24"/>
          <w:szCs w:val="24"/>
        </w:rPr>
      </w:pPr>
    </w:p>
    <w:sectPr w:rsidR="00734454" w:rsidRPr="006E54A9" w:rsidSect="00C60BC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01F97"/>
    <w:multiLevelType w:val="hybridMultilevel"/>
    <w:tmpl w:val="16E0E82E"/>
    <w:lvl w:ilvl="0" w:tplc="EC54EF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82B50A4"/>
    <w:multiLevelType w:val="multilevel"/>
    <w:tmpl w:val="E910D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8348241">
    <w:abstractNumId w:val="0"/>
  </w:num>
  <w:num w:numId="2" w16cid:durableId="910384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A3"/>
    <w:rsid w:val="000A549E"/>
    <w:rsid w:val="001919CD"/>
    <w:rsid w:val="00191DF9"/>
    <w:rsid w:val="00194A79"/>
    <w:rsid w:val="00207D89"/>
    <w:rsid w:val="002847A3"/>
    <w:rsid w:val="002C6088"/>
    <w:rsid w:val="002D568B"/>
    <w:rsid w:val="004C7697"/>
    <w:rsid w:val="005E6229"/>
    <w:rsid w:val="006052AD"/>
    <w:rsid w:val="006E54A9"/>
    <w:rsid w:val="00734454"/>
    <w:rsid w:val="007E101D"/>
    <w:rsid w:val="00802C8E"/>
    <w:rsid w:val="00805F8D"/>
    <w:rsid w:val="00855292"/>
    <w:rsid w:val="00872E56"/>
    <w:rsid w:val="00907119"/>
    <w:rsid w:val="00910320"/>
    <w:rsid w:val="00997209"/>
    <w:rsid w:val="009A03C8"/>
    <w:rsid w:val="00BC31A8"/>
    <w:rsid w:val="00C04660"/>
    <w:rsid w:val="00C60BC7"/>
    <w:rsid w:val="00EA0A36"/>
    <w:rsid w:val="00ED2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B715"/>
  <w15:chartTrackingRefBased/>
  <w15:docId w15:val="{C55182AF-8A9E-4244-A70D-AE3CAAD6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209"/>
  </w:style>
  <w:style w:type="paragraph" w:styleId="1">
    <w:name w:val="heading 1"/>
    <w:basedOn w:val="a"/>
    <w:next w:val="a"/>
    <w:link w:val="10"/>
    <w:uiPriority w:val="9"/>
    <w:qFormat/>
    <w:rsid w:val="002847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847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847A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847A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847A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847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47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47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47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47A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847A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847A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47A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847A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847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47A3"/>
    <w:rPr>
      <w:rFonts w:eastAsiaTheme="majorEastAsia" w:cstheme="majorBidi"/>
      <w:color w:val="595959" w:themeColor="text1" w:themeTint="A6"/>
    </w:rPr>
  </w:style>
  <w:style w:type="character" w:customStyle="1" w:styleId="80">
    <w:name w:val="Заголовок 8 Знак"/>
    <w:basedOn w:val="a0"/>
    <w:link w:val="8"/>
    <w:uiPriority w:val="9"/>
    <w:semiHidden/>
    <w:rsid w:val="002847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47A3"/>
    <w:rPr>
      <w:rFonts w:eastAsiaTheme="majorEastAsia" w:cstheme="majorBidi"/>
      <w:color w:val="272727" w:themeColor="text1" w:themeTint="D8"/>
    </w:rPr>
  </w:style>
  <w:style w:type="paragraph" w:styleId="a3">
    <w:name w:val="Title"/>
    <w:basedOn w:val="a"/>
    <w:next w:val="a"/>
    <w:link w:val="a4"/>
    <w:uiPriority w:val="10"/>
    <w:qFormat/>
    <w:rsid w:val="00284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47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47A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47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47A3"/>
    <w:pPr>
      <w:spacing w:before="160"/>
      <w:jc w:val="center"/>
    </w:pPr>
    <w:rPr>
      <w:i/>
      <w:iCs/>
      <w:color w:val="404040" w:themeColor="text1" w:themeTint="BF"/>
    </w:rPr>
  </w:style>
  <w:style w:type="character" w:customStyle="1" w:styleId="22">
    <w:name w:val="Цитата 2 Знак"/>
    <w:basedOn w:val="a0"/>
    <w:link w:val="21"/>
    <w:uiPriority w:val="29"/>
    <w:rsid w:val="002847A3"/>
    <w:rPr>
      <w:i/>
      <w:iCs/>
      <w:color w:val="404040" w:themeColor="text1" w:themeTint="BF"/>
    </w:rPr>
  </w:style>
  <w:style w:type="paragraph" w:styleId="a7">
    <w:name w:val="List Paragraph"/>
    <w:basedOn w:val="a"/>
    <w:uiPriority w:val="34"/>
    <w:qFormat/>
    <w:rsid w:val="002847A3"/>
    <w:pPr>
      <w:ind w:left="720"/>
      <w:contextualSpacing/>
    </w:pPr>
  </w:style>
  <w:style w:type="character" w:styleId="a8">
    <w:name w:val="Intense Emphasis"/>
    <w:basedOn w:val="a0"/>
    <w:uiPriority w:val="21"/>
    <w:qFormat/>
    <w:rsid w:val="002847A3"/>
    <w:rPr>
      <w:i/>
      <w:iCs/>
      <w:color w:val="2F5496" w:themeColor="accent1" w:themeShade="BF"/>
    </w:rPr>
  </w:style>
  <w:style w:type="paragraph" w:styleId="a9">
    <w:name w:val="Intense Quote"/>
    <w:basedOn w:val="a"/>
    <w:next w:val="a"/>
    <w:link w:val="aa"/>
    <w:uiPriority w:val="30"/>
    <w:qFormat/>
    <w:rsid w:val="002847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847A3"/>
    <w:rPr>
      <w:i/>
      <w:iCs/>
      <w:color w:val="2F5496" w:themeColor="accent1" w:themeShade="BF"/>
    </w:rPr>
  </w:style>
  <w:style w:type="character" w:styleId="ab">
    <w:name w:val="Intense Reference"/>
    <w:basedOn w:val="a0"/>
    <w:uiPriority w:val="32"/>
    <w:qFormat/>
    <w:rsid w:val="002847A3"/>
    <w:rPr>
      <w:b/>
      <w:bCs/>
      <w:smallCaps/>
      <w:color w:val="2F5496" w:themeColor="accent1" w:themeShade="BF"/>
      <w:spacing w:val="5"/>
    </w:rPr>
  </w:style>
  <w:style w:type="paragraph" w:styleId="HTML">
    <w:name w:val="HTML Preformatted"/>
    <w:basedOn w:val="a"/>
    <w:link w:val="HTML0"/>
    <w:uiPriority w:val="99"/>
    <w:semiHidden/>
    <w:unhideWhenUsed/>
    <w:rsid w:val="001919C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1919C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1323</Words>
  <Characters>7547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Гаранжа</dc:creator>
  <cp:keywords/>
  <dc:description/>
  <cp:lastModifiedBy>Вика Винокурова</cp:lastModifiedBy>
  <cp:revision>2</cp:revision>
  <dcterms:created xsi:type="dcterms:W3CDTF">2026-04-29T03:58:00Z</dcterms:created>
  <dcterms:modified xsi:type="dcterms:W3CDTF">2026-04-29T03:58:00Z</dcterms:modified>
</cp:coreProperties>
</file>