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51CBE" w14:textId="77777777" w:rsidR="0000474B" w:rsidRPr="00E03F49" w:rsidRDefault="0000474B" w:rsidP="00C92D8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МИНИСТЕРСТВО НАУКИ И ВЫСШЕГО ОБРАЗОВАНИЯ </w:t>
      </w:r>
      <w:r w:rsidRPr="00E03F49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РОССИЙСКОЙ ФЕДЕРАЦИИ</w:t>
      </w:r>
    </w:p>
    <w:p w14:paraId="7B2C7113" w14:textId="77777777" w:rsidR="0000474B" w:rsidRPr="00E03F49" w:rsidRDefault="0000474B" w:rsidP="00C92D89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ВЛАДИВОСТОКСКИЙ ГОСУДАРСТВЕННЫЙ УНИВЕРСИТЕТ </w:t>
      </w:r>
    </w:p>
    <w:p w14:paraId="72FACDC0" w14:textId="77777777" w:rsidR="0000474B" w:rsidRPr="00E03F49" w:rsidRDefault="0000474B" w:rsidP="00C92D89">
      <w:pPr>
        <w:widowControl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МЕЖДУНАРОДНОГО БИЗНЕСА, </w:t>
      </w: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ЭКОНОМИКИ И УПРАВЛЕНИЯ</w:t>
      </w:r>
    </w:p>
    <w:p w14:paraId="1AB435AA" w14:textId="77777777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ЭКОНОМИКИ УПРАВЛЕНИЯ</w:t>
      </w:r>
    </w:p>
    <w:p w14:paraId="0E7B786D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C7B3E2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4CA71D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3DE58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65DBDE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B09DE8" w14:textId="77777777" w:rsidR="0000474B" w:rsidRPr="00E03F49" w:rsidRDefault="0000474B" w:rsidP="00C92D89">
      <w:pPr>
        <w:widowControl w:val="0"/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680FB" w14:textId="77777777" w:rsidR="0000474B" w:rsidRPr="00E03F49" w:rsidRDefault="0000474B" w:rsidP="00C92D89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AF03C3" w14:textId="77777777" w:rsidR="0000474B" w:rsidRPr="00E03F49" w:rsidRDefault="0000474B" w:rsidP="00C92D89">
      <w:pPr>
        <w:keepNext/>
        <w:widowControl w:val="0"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48"/>
          <w:szCs w:val="28"/>
          <w:lang w:eastAsia="ru-RU"/>
        </w:rPr>
      </w:pPr>
      <w:bookmarkStart w:id="0" w:name="_Toc215656108"/>
      <w:r w:rsidRPr="00E03F49">
        <w:rPr>
          <w:rFonts w:ascii="Times New Roman" w:eastAsia="Times New Roman" w:hAnsi="Times New Roman" w:cs="Times New Roman"/>
          <w:bCs/>
          <w:kern w:val="32"/>
          <w:sz w:val="48"/>
          <w:szCs w:val="28"/>
          <w:lang w:eastAsia="ru-RU"/>
        </w:rPr>
        <w:t>ОТЧЕТ</w:t>
      </w:r>
      <w:bookmarkEnd w:id="0"/>
    </w:p>
    <w:p w14:paraId="3A301CDE" w14:textId="77777777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03F4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ПО ПРОИЗВОДСТВЕННОЙ </w:t>
      </w:r>
    </w:p>
    <w:p w14:paraId="62D03FFF" w14:textId="5B7034E3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03F4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НАУЧНО-ИССЛЕДОВАТЕЛЬСКОЙ ПРАКТИКЕ </w:t>
      </w:r>
    </w:p>
    <w:p w14:paraId="6A34012F" w14:textId="77777777" w:rsidR="0000474B" w:rsidRPr="00E03F49" w:rsidRDefault="0000474B" w:rsidP="00C92D89">
      <w:pPr>
        <w:widowControl w:val="0"/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p w14:paraId="681E6953" w14:textId="77777777" w:rsidR="0000474B" w:rsidRPr="00E03F49" w:rsidRDefault="0000474B" w:rsidP="00C92D89">
      <w:pPr>
        <w:widowControl w:val="0"/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p w14:paraId="71BB7BA7" w14:textId="77777777" w:rsidR="0000474B" w:rsidRPr="00E03F49" w:rsidRDefault="0000474B" w:rsidP="00C92D89">
      <w:pPr>
        <w:widowControl w:val="0"/>
        <w:spacing w:before="240" w:after="0" w:line="240" w:lineRule="auto"/>
        <w:ind w:right="-74"/>
        <w:jc w:val="center"/>
        <w:rPr>
          <w:rFonts w:ascii="Times New Roman" w:eastAsia="Times New Roman" w:hAnsi="Times New Roman" w:cs="Times New Roman"/>
          <w:sz w:val="44"/>
          <w:szCs w:val="20"/>
          <w:lang w:eastAsia="ru-RU"/>
        </w:rPr>
      </w:pPr>
    </w:p>
    <w:tbl>
      <w:tblPr>
        <w:tblW w:w="9691" w:type="dxa"/>
        <w:tblLayout w:type="fixed"/>
        <w:tblLook w:val="0000" w:firstRow="0" w:lastRow="0" w:firstColumn="0" w:lastColumn="0" w:noHBand="0" w:noVBand="0"/>
      </w:tblPr>
      <w:tblGrid>
        <w:gridCol w:w="3972"/>
        <w:gridCol w:w="2491"/>
        <w:gridCol w:w="3228"/>
      </w:tblGrid>
      <w:tr w:rsidR="00E03F49" w:rsidRPr="00E03F49" w14:paraId="6136B550" w14:textId="77777777" w:rsidTr="00CB1FC5">
        <w:tc>
          <w:tcPr>
            <w:tcW w:w="3972" w:type="dxa"/>
          </w:tcPr>
          <w:p w14:paraId="4083A217" w14:textId="77777777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</w:t>
            </w:r>
          </w:p>
        </w:tc>
        <w:tc>
          <w:tcPr>
            <w:tcW w:w="2491" w:type="dxa"/>
          </w:tcPr>
          <w:p w14:paraId="14EE1FE7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0E4AA8B4" w14:textId="66746B46" w:rsidR="0000474B" w:rsidRPr="00E03F49" w:rsidRDefault="001876F9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А.А. Косенко</w:t>
            </w:r>
          </w:p>
        </w:tc>
      </w:tr>
      <w:tr w:rsidR="00E03F49" w:rsidRPr="00E03F49" w14:paraId="03485628" w14:textId="77777777" w:rsidTr="00CB1FC5">
        <w:tc>
          <w:tcPr>
            <w:tcW w:w="3972" w:type="dxa"/>
          </w:tcPr>
          <w:p w14:paraId="0AD6B98C" w14:textId="70DFE39B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М</w:t>
            </w:r>
            <w:r w:rsidR="001876F9"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</w:t>
            </w: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876F9"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876F9"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ГР1</w:t>
            </w:r>
          </w:p>
        </w:tc>
        <w:tc>
          <w:tcPr>
            <w:tcW w:w="2491" w:type="dxa"/>
          </w:tcPr>
          <w:p w14:paraId="6A98F085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28" w:type="dxa"/>
          </w:tcPr>
          <w:p w14:paraId="08501528" w14:textId="77777777" w:rsidR="0000474B" w:rsidRPr="00E03F49" w:rsidRDefault="0000474B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474B" w:rsidRPr="00E03F49" w14:paraId="33298F3A" w14:textId="77777777" w:rsidTr="00CB1FC5">
        <w:tc>
          <w:tcPr>
            <w:tcW w:w="3972" w:type="dxa"/>
          </w:tcPr>
          <w:p w14:paraId="091DFFF8" w14:textId="77777777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F192DA" w14:textId="77777777" w:rsidR="0000474B" w:rsidRPr="00E03F49" w:rsidRDefault="0000474B" w:rsidP="00C92D89">
            <w:pPr>
              <w:widowControl w:val="0"/>
              <w:spacing w:after="0" w:line="240" w:lineRule="auto"/>
              <w:ind w:right="9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  <w:p w14:paraId="749BAA25" w14:textId="77777777" w:rsidR="0000474B" w:rsidRPr="00E03F49" w:rsidRDefault="0000474B" w:rsidP="00C92D89">
            <w:pPr>
              <w:widowControl w:val="0"/>
              <w:spacing w:after="0" w:line="240" w:lineRule="auto"/>
              <w:ind w:right="96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канд. 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наук. доцент</w:t>
            </w:r>
          </w:p>
        </w:tc>
        <w:tc>
          <w:tcPr>
            <w:tcW w:w="2491" w:type="dxa"/>
          </w:tcPr>
          <w:p w14:paraId="12DB531E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3105B2D" w14:textId="77777777" w:rsidR="0000474B" w:rsidRPr="00E03F49" w:rsidRDefault="0000474B" w:rsidP="00C92D89">
            <w:pPr>
              <w:widowControl w:val="0"/>
              <w:spacing w:after="0" w:line="240" w:lineRule="auto"/>
              <w:ind w:right="1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3228" w:type="dxa"/>
          </w:tcPr>
          <w:p w14:paraId="25868672" w14:textId="77777777" w:rsidR="0000474B" w:rsidRPr="00E03F49" w:rsidRDefault="0000474B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E086A1" w14:textId="1311A10D" w:rsidR="0000474B" w:rsidRPr="00E03F49" w:rsidRDefault="001876F9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А.А. 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Вертинова</w:t>
            </w:r>
            <w:proofErr w:type="spellEnd"/>
          </w:p>
          <w:p w14:paraId="24999659" w14:textId="77777777" w:rsidR="0000474B" w:rsidRPr="00E03F49" w:rsidRDefault="0000474B" w:rsidP="00C92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C687511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2E5FF494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32369EB8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7473C139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17C89362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04CACAD5" w14:textId="77777777" w:rsidR="0000474B" w:rsidRPr="00E03F49" w:rsidRDefault="0000474B" w:rsidP="00C92D89">
      <w:pPr>
        <w:widowControl w:val="0"/>
        <w:spacing w:after="0" w:line="240" w:lineRule="auto"/>
        <w:ind w:right="963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14:paraId="154270F7" w14:textId="77777777" w:rsidR="00C92D89" w:rsidRDefault="00C92D89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45F44" w14:textId="77777777" w:rsidR="00C92D89" w:rsidRDefault="00C92D89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B2A7" w14:textId="77777777" w:rsidR="00C92D89" w:rsidRDefault="0000474B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92D89" w:rsidSect="00070E86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Владивосток </w:t>
      </w:r>
      <w:r w:rsidRPr="00E03F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202</w:t>
      </w:r>
      <w:r w:rsidR="001876F9" w:rsidRPr="00E03F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1A6F567E" w14:textId="32383C22" w:rsidR="0000474B" w:rsidRPr="00E03F49" w:rsidRDefault="0000474B" w:rsidP="00C92D8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639"/>
      </w:tblGrid>
      <w:tr w:rsidR="00E03F49" w:rsidRPr="00E03F49" w14:paraId="59E1E52E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28BC464E" w14:textId="77777777" w:rsidR="0000474B" w:rsidRPr="00E03F49" w:rsidRDefault="0000474B" w:rsidP="00C92D89">
            <w:pPr>
              <w:widowControl w:val="0"/>
              <w:spacing w:after="1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Toc223323747"/>
            <w:r w:rsidRPr="00E03F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A5348B" wp14:editId="40DD940F">
                  <wp:extent cx="923925" cy="1009650"/>
                  <wp:effectExtent l="0" t="0" r="9525" b="0"/>
                  <wp:docPr id="1" name="Рисунок 1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MSO\F9CD8787.tmp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9239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E03F49" w:rsidRPr="00E03F49" w14:paraId="1452C5F7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4A21F8CE" w14:textId="77777777" w:rsidR="0000474B" w:rsidRPr="00E03F49" w:rsidRDefault="0000474B" w:rsidP="00C92D89">
            <w:pPr>
              <w:widowControl w:val="0"/>
              <w:spacing w:after="240" w:line="240" w:lineRule="auto"/>
              <w:ind w:left="-108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МИНОБРНАУКИ РОССИИ</w:t>
            </w:r>
          </w:p>
        </w:tc>
      </w:tr>
      <w:tr w:rsidR="00E03F49" w:rsidRPr="00E03F49" w14:paraId="31C8A9FC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46814103" w14:textId="77777777" w:rsidR="0000474B" w:rsidRPr="00E03F49" w:rsidRDefault="0000474B" w:rsidP="00C92D89">
            <w:pPr>
              <w:widowControl w:val="0"/>
              <w:spacing w:after="0" w:line="240" w:lineRule="auto"/>
              <w:ind w:left="-108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</w:t>
            </w:r>
          </w:p>
          <w:p w14:paraId="67A7F757" w14:textId="77777777" w:rsidR="0000474B" w:rsidRPr="00E03F49" w:rsidRDefault="0000474B" w:rsidP="00C92D89">
            <w:pPr>
              <w:widowControl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высшего образования</w:t>
            </w:r>
          </w:p>
        </w:tc>
      </w:tr>
      <w:tr w:rsidR="00E03F49" w:rsidRPr="00E03F49" w14:paraId="50BCD18B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7A2DF92B" w14:textId="77777777" w:rsidR="0000474B" w:rsidRPr="00E03F49" w:rsidRDefault="0000474B" w:rsidP="00C92D89">
            <w:pPr>
              <w:widowControl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«ВЛАДИВОСТОКСКИЙ ГОСУДАРСТВЕННЫЙ УНИВЕРСИТЕТ»</w:t>
            </w:r>
          </w:p>
        </w:tc>
      </w:tr>
      <w:tr w:rsidR="00E03F49" w:rsidRPr="00E03F49" w14:paraId="30E1F677" w14:textId="77777777" w:rsidTr="00CB1FC5">
        <w:trPr>
          <w:tblCellSpacing w:w="0" w:type="dxa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14:paraId="76BFA320" w14:textId="77777777" w:rsidR="0000474B" w:rsidRPr="00E03F49" w:rsidRDefault="0000474B" w:rsidP="00C92D89">
            <w:pPr>
              <w:widowControl w:val="0"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(ФГБОУ ВО «ВВГУ»)</w:t>
            </w:r>
          </w:p>
        </w:tc>
      </w:tr>
    </w:tbl>
    <w:p w14:paraId="67B9062D" w14:textId="77777777" w:rsidR="0000474B" w:rsidRPr="00E03F49" w:rsidRDefault="0000474B" w:rsidP="00C92D8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402EC91C" w14:textId="77777777" w:rsidR="0000474B" w:rsidRPr="00E03F49" w:rsidRDefault="0000474B" w:rsidP="00C92D8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3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КАФЕДРА ЭКОНОМИКИ И УПРАВЛЕНИЯ</w:t>
      </w:r>
    </w:p>
    <w:p w14:paraId="5DE60C10" w14:textId="77777777" w:rsidR="0000474B" w:rsidRPr="00E03F49" w:rsidRDefault="0000474B" w:rsidP="00C92D89">
      <w:pPr>
        <w:widowControl w:val="0"/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14"/>
          <w:szCs w:val="24"/>
        </w:rPr>
      </w:pPr>
    </w:p>
    <w:p w14:paraId="5D69BA4C" w14:textId="77777777" w:rsidR="0000474B" w:rsidRPr="00E03F49" w:rsidRDefault="0000474B" w:rsidP="00C92D89">
      <w:pPr>
        <w:widowControl w:val="0"/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ИНДИВИДУАЛЬНОЕ ЗАДАНИЕ</w:t>
      </w:r>
    </w:p>
    <w:p w14:paraId="3C1CD272" w14:textId="77777777" w:rsidR="0000474B" w:rsidRPr="00E03F49" w:rsidRDefault="0000474B" w:rsidP="00C92D89">
      <w:pPr>
        <w:widowControl w:val="0"/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на производственную научно-исследовательскую практику</w:t>
      </w:r>
    </w:p>
    <w:p w14:paraId="38C23B47" w14:textId="77777777" w:rsidR="0000474B" w:rsidRPr="00E03F49" w:rsidRDefault="0000474B" w:rsidP="00C92D89">
      <w:pPr>
        <w:widowControl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10"/>
          <w:szCs w:val="24"/>
        </w:rPr>
      </w:pPr>
    </w:p>
    <w:p w14:paraId="0E68E0CC" w14:textId="77777777" w:rsidR="0000474B" w:rsidRPr="00E03F49" w:rsidRDefault="0000474B" w:rsidP="00C92D89">
      <w:pPr>
        <w:widowControl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Студенту: Косенко Алексею Андреевичу</w:t>
      </w:r>
    </w:p>
    <w:p w14:paraId="6884A8F4" w14:textId="77777777" w:rsidR="0000474B" w:rsidRPr="00E03F49" w:rsidRDefault="0000474B" w:rsidP="00C92D89">
      <w:pPr>
        <w:widowControl w:val="0"/>
        <w:rPr>
          <w:rFonts w:ascii="Tahoma" w:eastAsia="Times New Roman" w:hAnsi="Tahoma" w:cs="Tahoma"/>
          <w:sz w:val="16"/>
          <w:szCs w:val="16"/>
          <w:lang w:eastAsia="ru-RU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Группы: МГУ-24-ГР1</w:t>
      </w:r>
    </w:p>
    <w:p w14:paraId="44529758" w14:textId="77777777" w:rsidR="0000474B" w:rsidRPr="00E03F49" w:rsidRDefault="0000474B" w:rsidP="00C92D89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Срок сдачи: 12.01.2026</w:t>
      </w:r>
    </w:p>
    <w:p w14:paraId="2F84EABA" w14:textId="77777777" w:rsidR="0000474B" w:rsidRPr="00E03F49" w:rsidRDefault="0000474B" w:rsidP="00C92D89">
      <w:pPr>
        <w:widowControl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14"/>
          <w:szCs w:val="24"/>
        </w:rPr>
      </w:pPr>
    </w:p>
    <w:p w14:paraId="192DC0A8" w14:textId="77777777" w:rsidR="0000474B" w:rsidRPr="00E03F49" w:rsidRDefault="0000474B" w:rsidP="00C92D89">
      <w:pPr>
        <w:widowControl w:val="0"/>
        <w:shd w:val="clear" w:color="auto" w:fill="FFFFFF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t>Содержание отчета по производственной научно-исследовательской практике:</w:t>
      </w:r>
    </w:p>
    <w:p w14:paraId="0B44B3C4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b/>
          <w:sz w:val="24"/>
          <w:szCs w:val="24"/>
        </w:rPr>
        <w:t xml:space="preserve">Введение: </w:t>
      </w:r>
      <w:r w:rsidRPr="00E03F49">
        <w:rPr>
          <w:rFonts w:ascii="Times New Roman" w:hAnsi="Times New Roman"/>
          <w:sz w:val="24"/>
        </w:rPr>
        <w:t>определить цель и задачи практики, основные методы, необходимые для их достижения.</w:t>
      </w:r>
    </w:p>
    <w:p w14:paraId="65B12BA9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10"/>
        </w:rPr>
      </w:pPr>
    </w:p>
    <w:p w14:paraId="58E4DAD8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E03F49">
        <w:rPr>
          <w:rFonts w:ascii="Times New Roman" w:hAnsi="Times New Roman" w:cs="Times New Roman"/>
          <w:b/>
          <w:sz w:val="24"/>
        </w:rPr>
        <w:t>Задание 1.</w:t>
      </w:r>
      <w:r w:rsidRPr="00E03F49">
        <w:rPr>
          <w:rFonts w:ascii="Times New Roman" w:hAnsi="Times New Roman" w:cs="Times New Roman"/>
          <w:sz w:val="24"/>
        </w:rPr>
        <w:t xml:space="preserve"> Описание методов анализа социально-экономических проблем государственного регулирования в выбранной сфере исследования</w:t>
      </w:r>
    </w:p>
    <w:p w14:paraId="5EAC7240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10"/>
        </w:rPr>
      </w:pPr>
    </w:p>
    <w:p w14:paraId="18A7DCAA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E03F49">
        <w:rPr>
          <w:rFonts w:ascii="Times New Roman" w:hAnsi="Times New Roman" w:cs="Times New Roman"/>
          <w:b/>
          <w:sz w:val="24"/>
        </w:rPr>
        <w:t>Задание 2.</w:t>
      </w:r>
      <w:r w:rsidRPr="00E03F49">
        <w:rPr>
          <w:rFonts w:ascii="Times New Roman" w:hAnsi="Times New Roman" w:cs="Times New Roman"/>
          <w:sz w:val="24"/>
        </w:rPr>
        <w:t xml:space="preserve"> Составить план-конспект лекции (сопроводить презентационным материалом), а также подготовить кейс-задание по выбранной теме исследования</w:t>
      </w:r>
    </w:p>
    <w:p w14:paraId="7AC9304F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10"/>
          <w:szCs w:val="24"/>
        </w:rPr>
      </w:pPr>
    </w:p>
    <w:p w14:paraId="134F3CA4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/>
          <w:bCs/>
          <w:sz w:val="24"/>
          <w:szCs w:val="24"/>
        </w:rPr>
        <w:t>Задание 3.</w:t>
      </w:r>
      <w:r w:rsidRPr="00E03F49">
        <w:rPr>
          <w:rFonts w:ascii="Times New Roman" w:hAnsi="Times New Roman"/>
          <w:bCs/>
          <w:sz w:val="24"/>
          <w:szCs w:val="24"/>
        </w:rPr>
        <w:t xml:space="preserve"> Индивидуальное задание в соответствии с выбранной темой исследования:</w:t>
      </w:r>
    </w:p>
    <w:p w14:paraId="61D60F75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Cs/>
          <w:sz w:val="24"/>
          <w:szCs w:val="24"/>
        </w:rPr>
        <w:t>Провести стратегический анализа с выявлением социально-экономических проблем в сфере темы исследования, предложить мероприятий по решению выявленных проблем и обосновать их выбор на основе социально-экономических критериев.</w:t>
      </w:r>
    </w:p>
    <w:p w14:paraId="6C1BD7F7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10"/>
          <w:szCs w:val="24"/>
        </w:rPr>
      </w:pPr>
    </w:p>
    <w:p w14:paraId="0338FE1E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/>
          <w:bCs/>
          <w:sz w:val="24"/>
          <w:szCs w:val="24"/>
        </w:rPr>
        <w:t>Заключение</w:t>
      </w:r>
      <w:r w:rsidRPr="00E03F49">
        <w:rPr>
          <w:rFonts w:ascii="Times New Roman" w:hAnsi="Times New Roman"/>
          <w:bCs/>
          <w:sz w:val="24"/>
          <w:szCs w:val="24"/>
        </w:rPr>
        <w:t>: сделать выводы и предложения.</w:t>
      </w:r>
    </w:p>
    <w:p w14:paraId="3C798137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10"/>
          <w:szCs w:val="24"/>
        </w:rPr>
      </w:pPr>
    </w:p>
    <w:p w14:paraId="1C5EFD4B" w14:textId="77777777" w:rsidR="0000474B" w:rsidRPr="00E03F49" w:rsidRDefault="0000474B" w:rsidP="00C92D89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E03F49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 (не менее 20-ти позиций)</w:t>
      </w:r>
    </w:p>
    <w:p w14:paraId="0327D65B" w14:textId="77777777" w:rsidR="0000474B" w:rsidRPr="00E03F49" w:rsidRDefault="0000474B" w:rsidP="00C92D89">
      <w:pPr>
        <w:widowControl w:val="0"/>
        <w:spacing w:after="0" w:line="240" w:lineRule="auto"/>
        <w:ind w:left="993" w:hanging="993"/>
        <w:jc w:val="both"/>
        <w:rPr>
          <w:rFonts w:ascii="Times New Roman" w:hAnsi="Times New Roman"/>
          <w:bCs/>
          <w:sz w:val="24"/>
          <w:szCs w:val="24"/>
        </w:rPr>
      </w:pPr>
      <w:r w:rsidRPr="00E03F49">
        <w:rPr>
          <w:rFonts w:ascii="Times New Roman" w:hAnsi="Times New Roman"/>
          <w:bCs/>
          <w:sz w:val="24"/>
          <w:szCs w:val="24"/>
        </w:rPr>
        <w:t>Составить список литературы с использованием профессиональных баз данных и профессиональных Интернет-ресурсов (на старше 5 лет отчетного года)</w:t>
      </w:r>
    </w:p>
    <w:p w14:paraId="2A5705B3" w14:textId="77777777" w:rsidR="0000474B" w:rsidRPr="00E03F49" w:rsidRDefault="0000474B" w:rsidP="00C92D89">
      <w:pPr>
        <w:widowControl w:val="0"/>
        <w:spacing w:after="0" w:line="240" w:lineRule="auto"/>
        <w:ind w:left="993" w:hanging="993"/>
        <w:jc w:val="both"/>
        <w:rPr>
          <w:rFonts w:ascii="Times New Roman" w:hAnsi="Times New Roman"/>
          <w:bCs/>
          <w:sz w:val="10"/>
          <w:szCs w:val="24"/>
        </w:rPr>
      </w:pPr>
    </w:p>
    <w:p w14:paraId="6782770C" w14:textId="77777777" w:rsidR="0000474B" w:rsidRPr="00E03F49" w:rsidRDefault="0000474B" w:rsidP="00C92D89">
      <w:pPr>
        <w:widowControl w:val="0"/>
        <w:spacing w:after="0" w:line="240" w:lineRule="auto"/>
        <w:ind w:left="993" w:hanging="993"/>
        <w:jc w:val="both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sz w:val="24"/>
        </w:rPr>
        <w:t>Оформить отчет в соответствии с требованиями университета.</w:t>
      </w:r>
    </w:p>
    <w:p w14:paraId="131E0218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/>
          <w:sz w:val="14"/>
          <w:szCs w:val="24"/>
        </w:rPr>
      </w:pPr>
    </w:p>
    <w:p w14:paraId="01431A6E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F49">
        <w:rPr>
          <w:rFonts w:ascii="Times New Roman" w:hAnsi="Times New Roman"/>
          <w:sz w:val="24"/>
          <w:szCs w:val="24"/>
        </w:rPr>
        <w:t>Руководитель практики</w:t>
      </w:r>
    </w:p>
    <w:p w14:paraId="06599AEC" w14:textId="77777777" w:rsidR="0000474B" w:rsidRPr="00E03F49" w:rsidRDefault="0000474B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3F49">
        <w:rPr>
          <w:rFonts w:ascii="Times New Roman" w:hAnsi="Times New Roman"/>
          <w:sz w:val="24"/>
          <w:szCs w:val="24"/>
        </w:rPr>
        <w:t xml:space="preserve">к.э.н., доцент кафедры экономики и управления             </w:t>
      </w:r>
      <w:r w:rsidRPr="00E03F49">
        <w:rPr>
          <w:rFonts w:ascii="Times New Roman" w:hAnsi="Times New Roman"/>
          <w:sz w:val="24"/>
        </w:rPr>
        <w:t xml:space="preserve"> </w:t>
      </w:r>
    </w:p>
    <w:p w14:paraId="3699029D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sz w:val="24"/>
        </w:rPr>
        <w:t>сот. тел. 8914724798</w:t>
      </w:r>
    </w:p>
    <w:p w14:paraId="27060CD3" w14:textId="77777777" w:rsidR="0000474B" w:rsidRPr="00E03F49" w:rsidRDefault="0000474B" w:rsidP="00C92D89">
      <w:pPr>
        <w:widowControl w:val="0"/>
        <w:spacing w:after="0" w:line="240" w:lineRule="auto"/>
        <w:rPr>
          <w:rFonts w:ascii="Times New Roman" w:hAnsi="Times New Roman"/>
          <w:sz w:val="24"/>
        </w:rPr>
      </w:pPr>
      <w:r w:rsidRPr="00E03F49">
        <w:rPr>
          <w:rFonts w:ascii="Times New Roman" w:hAnsi="Times New Roman"/>
          <w:sz w:val="24"/>
        </w:rPr>
        <w:t xml:space="preserve">почта: </w:t>
      </w:r>
      <w:proofErr w:type="spellStart"/>
      <w:r w:rsidRPr="00E03F49">
        <w:rPr>
          <w:rFonts w:ascii="Times New Roman" w:hAnsi="Times New Roman"/>
          <w:sz w:val="24"/>
          <w:lang w:val="en-US"/>
        </w:rPr>
        <w:t>vertinova</w:t>
      </w:r>
      <w:proofErr w:type="spellEnd"/>
      <w:r w:rsidRPr="00E03F49">
        <w:rPr>
          <w:rFonts w:ascii="Times New Roman" w:hAnsi="Times New Roman"/>
          <w:sz w:val="24"/>
        </w:rPr>
        <w:t>.</w:t>
      </w:r>
      <w:proofErr w:type="spellStart"/>
      <w:r w:rsidRPr="00E03F49">
        <w:rPr>
          <w:rFonts w:ascii="Times New Roman" w:hAnsi="Times New Roman"/>
          <w:sz w:val="24"/>
          <w:lang w:val="en-US"/>
        </w:rPr>
        <w:t>anna</w:t>
      </w:r>
      <w:proofErr w:type="spellEnd"/>
      <w:r w:rsidRPr="00E03F49">
        <w:rPr>
          <w:rFonts w:ascii="Times New Roman" w:hAnsi="Times New Roman"/>
          <w:sz w:val="24"/>
        </w:rPr>
        <w:t>@</w:t>
      </w:r>
      <w:r w:rsidRPr="00E03F49">
        <w:rPr>
          <w:rFonts w:ascii="Times New Roman" w:hAnsi="Times New Roman"/>
          <w:sz w:val="24"/>
          <w:lang w:val="en-US"/>
        </w:rPr>
        <w:t>mail</w:t>
      </w:r>
      <w:r w:rsidRPr="00E03F49">
        <w:rPr>
          <w:rFonts w:ascii="Times New Roman" w:hAnsi="Times New Roman"/>
          <w:sz w:val="24"/>
        </w:rPr>
        <w:t>.</w:t>
      </w:r>
      <w:proofErr w:type="spellStart"/>
      <w:r w:rsidRPr="00E03F49">
        <w:rPr>
          <w:rFonts w:ascii="Times New Roman" w:hAnsi="Times New Roman"/>
          <w:sz w:val="24"/>
          <w:lang w:val="en-US"/>
        </w:rPr>
        <w:t>ru</w:t>
      </w:r>
      <w:proofErr w:type="spellEnd"/>
      <w:r w:rsidRPr="00E03F49">
        <w:rPr>
          <w:rFonts w:ascii="Times New Roman" w:hAnsi="Times New Roman"/>
          <w:sz w:val="24"/>
        </w:rPr>
        <w:t xml:space="preserve">                                            </w:t>
      </w:r>
      <w:r w:rsidRPr="00E03F49">
        <w:rPr>
          <w:rFonts w:ascii="Times New Roman" w:hAnsi="Times New Roman"/>
          <w:sz w:val="24"/>
          <w:szCs w:val="24"/>
        </w:rPr>
        <w:t xml:space="preserve">____________   А.А. </w:t>
      </w:r>
      <w:proofErr w:type="spellStart"/>
      <w:r w:rsidRPr="00E03F49">
        <w:rPr>
          <w:rFonts w:ascii="Times New Roman" w:hAnsi="Times New Roman"/>
          <w:sz w:val="24"/>
          <w:szCs w:val="24"/>
        </w:rPr>
        <w:t>Вертинова</w:t>
      </w:r>
      <w:proofErr w:type="spellEnd"/>
    </w:p>
    <w:p w14:paraId="2E26AF54" w14:textId="77777777" w:rsidR="0000474B" w:rsidRPr="00E03F49" w:rsidRDefault="0000474B" w:rsidP="00C92D89">
      <w:pPr>
        <w:widowControl w:val="0"/>
        <w:spacing w:line="240" w:lineRule="auto"/>
        <w:rPr>
          <w:rFonts w:ascii="Times New Roman" w:hAnsi="Times New Roman"/>
          <w:sz w:val="14"/>
        </w:rPr>
      </w:pPr>
    </w:p>
    <w:p w14:paraId="1D20F798" w14:textId="77777777" w:rsidR="0000474B" w:rsidRPr="00E03F49" w:rsidRDefault="0000474B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hAnsi="Times New Roman"/>
          <w:sz w:val="24"/>
        </w:rPr>
        <w:t xml:space="preserve">Задание получил: </w:t>
      </w:r>
      <w:r w:rsidRPr="00E03F49">
        <w:rPr>
          <w:rFonts w:ascii="Times New Roman" w:hAnsi="Times New Roman"/>
          <w:sz w:val="24"/>
        </w:rPr>
        <w:tab/>
        <w:t xml:space="preserve">                                                           ____________   </w:t>
      </w:r>
      <w:r w:rsidRPr="00E03F49">
        <w:rPr>
          <w:rFonts w:ascii="Times New Roman" w:eastAsia="Calibri" w:hAnsi="Times New Roman" w:cs="Times New Roman"/>
          <w:sz w:val="24"/>
          <w:szCs w:val="24"/>
        </w:rPr>
        <w:t>А.А. Косенко</w:t>
      </w:r>
    </w:p>
    <w:p w14:paraId="14C7400A" w14:textId="77777777" w:rsidR="0000474B" w:rsidRPr="00E03F49" w:rsidRDefault="0000474B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DC98B2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  <w:sectPr w:rsidR="00C92D89" w:rsidSect="00070E8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A67D4DA" w14:textId="77777777" w:rsidR="00C92D89" w:rsidRDefault="00C92D89" w:rsidP="00C92D8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8"/>
        </w:rPr>
        <w:lastRenderedPageBreak/>
        <w:t>РАБОЧИЙ ГРАФИК (ПЛАН) ПРОВЕДЕНИЯ ПРАКТИКИ</w:t>
      </w:r>
    </w:p>
    <w:p w14:paraId="2C5D940D" w14:textId="77777777" w:rsidR="00C92D89" w:rsidRDefault="00C92D89" w:rsidP="00C92D89">
      <w:pPr>
        <w:widowControl w:val="0"/>
        <w:shd w:val="clear" w:color="auto" w:fill="FFFFFF"/>
        <w:tabs>
          <w:tab w:val="left" w:pos="6237"/>
        </w:tabs>
        <w:spacing w:after="0" w:line="240" w:lineRule="auto"/>
        <w:ind w:left="780"/>
        <w:contextualSpacing/>
        <w:rPr>
          <w:rFonts w:ascii="Times New Roman" w:eastAsia="Times New Roman" w:hAnsi="Times New Roman"/>
          <w:b/>
          <w:bCs/>
          <w:color w:val="FF0000"/>
          <w:sz w:val="24"/>
          <w:szCs w:val="28"/>
          <w:u w:val="single"/>
        </w:rPr>
      </w:pPr>
    </w:p>
    <w:p w14:paraId="1D057CEF" w14:textId="4589DC21" w:rsidR="00C92D89" w:rsidRDefault="00C92D89" w:rsidP="00C92D89">
      <w:pPr>
        <w:widowControl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92D89">
        <w:rPr>
          <w:rFonts w:ascii="Times New Roman" w:eastAsia="SimSun" w:hAnsi="Times New Roman"/>
          <w:sz w:val="24"/>
          <w:szCs w:val="24"/>
          <w:lang w:eastAsia="zh-CN"/>
        </w:rPr>
        <w:t xml:space="preserve">Студент: </w:t>
      </w:r>
      <w:r w:rsidRPr="0041714C">
        <w:rPr>
          <w:rFonts w:ascii="Times New Roman" w:eastAsia="Calibri" w:hAnsi="Times New Roman" w:cs="Times New Roman"/>
          <w:sz w:val="24"/>
          <w:szCs w:val="24"/>
        </w:rPr>
        <w:t xml:space="preserve">Косенко </w:t>
      </w:r>
      <w:r>
        <w:rPr>
          <w:rFonts w:ascii="Times New Roman" w:eastAsia="Calibri" w:hAnsi="Times New Roman" w:cs="Times New Roman"/>
          <w:sz w:val="24"/>
          <w:szCs w:val="24"/>
        </w:rPr>
        <w:t>Алексей</w:t>
      </w:r>
      <w:r w:rsidRPr="00713977">
        <w:rPr>
          <w:rFonts w:ascii="Times New Roman" w:eastAsia="Calibri" w:hAnsi="Times New Roman" w:cs="Times New Roman"/>
          <w:sz w:val="24"/>
          <w:szCs w:val="24"/>
        </w:rPr>
        <w:t xml:space="preserve"> Андреевич</w:t>
      </w:r>
    </w:p>
    <w:p w14:paraId="769697DD" w14:textId="77777777" w:rsidR="00C92D89" w:rsidRDefault="00C92D89" w:rsidP="00C92D89">
      <w:pPr>
        <w:widowControl w:val="0"/>
        <w:rPr>
          <w:rFonts w:ascii="Times New Roman" w:eastAsia="SimSun" w:hAnsi="Times New Roman"/>
          <w:sz w:val="24"/>
          <w:szCs w:val="24"/>
          <w:lang w:eastAsia="zh-CN"/>
        </w:rPr>
      </w:pPr>
    </w:p>
    <w:p w14:paraId="0A4CFE96" w14:textId="18081A3A" w:rsidR="00C92D89" w:rsidRPr="00C92D89" w:rsidRDefault="00C92D89" w:rsidP="00C92D89">
      <w:pPr>
        <w:widowControl w:val="0"/>
        <w:rPr>
          <w:rFonts w:ascii="Tahoma" w:eastAsia="Times New Roman" w:hAnsi="Tahoma" w:cs="Tahoma"/>
          <w:sz w:val="16"/>
          <w:szCs w:val="16"/>
          <w:u w:val="single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Кафедра _____</w:t>
      </w:r>
      <w:r w:rsidRPr="00C92D89">
        <w:rPr>
          <w:rFonts w:ascii="Times New Roman" w:eastAsia="SimSun" w:hAnsi="Times New Roman"/>
          <w:sz w:val="24"/>
          <w:szCs w:val="24"/>
          <w:u w:val="single"/>
          <w:lang w:eastAsia="zh-CN"/>
        </w:rPr>
        <w:t>экономики и управления</w:t>
      </w:r>
      <w:r w:rsidRPr="00C92D89">
        <w:rPr>
          <w:rFonts w:ascii="Times New Roman" w:eastAsia="SimSun" w:hAnsi="Times New Roman"/>
          <w:sz w:val="24"/>
          <w:szCs w:val="24"/>
          <w:lang w:eastAsia="zh-CN"/>
        </w:rPr>
        <w:t>_______  гр. МГУ-24-ГР1</w:t>
      </w:r>
    </w:p>
    <w:p w14:paraId="46CF795D" w14:textId="77777777" w:rsidR="00C92D89" w:rsidRDefault="00C92D89" w:rsidP="00C92D89">
      <w:pPr>
        <w:widowControl w:val="0"/>
        <w:shd w:val="clear" w:color="auto" w:fill="FFFFFF"/>
        <w:tabs>
          <w:tab w:val="left" w:pos="3060"/>
          <w:tab w:val="left" w:pos="6237"/>
        </w:tabs>
        <w:spacing w:after="0" w:line="240" w:lineRule="auto"/>
        <w:contextualSpacing/>
        <w:rPr>
          <w:rFonts w:ascii="Times New Roman" w:eastAsia="SimSun" w:hAnsi="Times New Roman"/>
          <w:sz w:val="24"/>
          <w:szCs w:val="24"/>
          <w:lang w:eastAsia="zh-CN"/>
        </w:rPr>
      </w:pPr>
    </w:p>
    <w:p w14:paraId="206FB975" w14:textId="77777777" w:rsidR="00C92D89" w:rsidRDefault="00C92D89" w:rsidP="00C92D89">
      <w:pPr>
        <w:widowControl w:val="0"/>
        <w:shd w:val="clear" w:color="auto" w:fill="FFFFFF"/>
        <w:tabs>
          <w:tab w:val="left" w:pos="6237"/>
        </w:tabs>
        <w:spacing w:after="0" w:line="240" w:lineRule="auto"/>
        <w:contextualSpacing/>
        <w:rPr>
          <w:rFonts w:ascii="Times New Roman" w:eastAsia="SimSun" w:hAnsi="Times New Roman"/>
          <w:i/>
          <w:sz w:val="24"/>
          <w:szCs w:val="24"/>
          <w:u w:val="single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Руководитель практики ___________</w:t>
      </w:r>
      <w:proofErr w:type="spellStart"/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>Вертинова</w:t>
      </w:r>
      <w:proofErr w:type="spellEnd"/>
      <w:r>
        <w:rPr>
          <w:rFonts w:ascii="Times New Roman" w:eastAsia="SimSun" w:hAnsi="Times New Roman"/>
          <w:sz w:val="24"/>
          <w:szCs w:val="24"/>
          <w:u w:val="single"/>
          <w:lang w:eastAsia="zh-CN"/>
        </w:rPr>
        <w:t xml:space="preserve"> Анна Александровна</w:t>
      </w:r>
    </w:p>
    <w:p w14:paraId="792A7AB8" w14:textId="77777777" w:rsidR="00C92D89" w:rsidRDefault="00C92D89" w:rsidP="00C92D89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SimSun" w:hAnsi="Times New Roman"/>
          <w:sz w:val="24"/>
          <w:szCs w:val="24"/>
          <w:vertAlign w:val="superscript"/>
          <w:lang w:eastAsia="zh-CN"/>
        </w:rPr>
      </w:pPr>
      <w:r>
        <w:rPr>
          <w:rFonts w:ascii="Times New Roman" w:eastAsia="SimSun" w:hAnsi="Times New Roman"/>
          <w:i/>
          <w:sz w:val="24"/>
          <w:szCs w:val="24"/>
          <w:vertAlign w:val="superscript"/>
          <w:lang w:eastAsia="zh-CN"/>
        </w:rPr>
        <w:t>Фамилия Имя Отчество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337"/>
        <w:gridCol w:w="2032"/>
        <w:gridCol w:w="2314"/>
      </w:tblGrid>
      <w:tr w:rsidR="00C92D89" w14:paraId="6C70250C" w14:textId="77777777" w:rsidTr="00CB1FC5">
        <w:trPr>
          <w:trHeight w:val="1000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CE0A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Этапы практики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56BB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Виды работы 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42EF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Срок выполнения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C688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Отметка руководителя о выполнении</w:t>
            </w:r>
          </w:p>
        </w:tc>
      </w:tr>
      <w:tr w:rsidR="00C92D89" w14:paraId="50EFC591" w14:textId="77777777" w:rsidTr="00CB1FC5">
        <w:trPr>
          <w:trHeight w:val="368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2ECE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Подготовительный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24877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Организационное собрание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B67A" w14:textId="278AA99C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3779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40F78A55" w14:textId="77777777" w:rsidTr="00CB1FC5">
        <w:trPr>
          <w:trHeight w:val="69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B36C0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Практический 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2CE2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Изучение методов анализа социально-экономических проблем государственного регулирования в выбранной сфере исследования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6985D" w14:textId="135463F0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04-18.11.2025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025D1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06F5053D" w14:textId="77777777" w:rsidTr="00CB1FC5">
        <w:trPr>
          <w:trHeight w:val="69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2BCB0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95A8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41714C">
              <w:rPr>
                <w:rFonts w:ascii="Times New Roman" w:hAnsi="Times New Roman"/>
                <w:sz w:val="20"/>
                <w:szCs w:val="20"/>
              </w:rPr>
              <w:t xml:space="preserve">лан-конспект лекции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41714C">
              <w:rPr>
                <w:rFonts w:ascii="Times New Roman" w:hAnsi="Times New Roman"/>
                <w:sz w:val="20"/>
                <w:szCs w:val="20"/>
              </w:rPr>
              <w:t>кейс-задание по выбранной теме исследования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3599F" w14:textId="6AD548BD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19.11-18.12.2025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8211E3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58E55501" w14:textId="77777777" w:rsidTr="00CB1FC5">
        <w:trPr>
          <w:trHeight w:val="354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AB7D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81F9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41714C">
              <w:rPr>
                <w:rFonts w:ascii="Times New Roman" w:hAnsi="Times New Roman"/>
                <w:sz w:val="20"/>
                <w:szCs w:val="20"/>
              </w:rPr>
              <w:t>тратегический анализа с выявлением социально-экономических проблем в сфере темы исследования, предложить мероприятий по решению выявленных проблем и обосновать их выбор на основе социально-экономических критериев.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03B3" w14:textId="7EE66969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19-27.12.2025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D1F4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2D89" w14:paraId="7157A5F6" w14:textId="77777777" w:rsidTr="00CB1FC5">
        <w:trPr>
          <w:trHeight w:val="354"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FF9F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Заключительный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650E" w14:textId="77777777" w:rsidR="00C92D89" w:rsidRDefault="00C92D89" w:rsidP="00C92D8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отчета и сдача отчета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B250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12.01.2026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73F0" w14:textId="77777777" w:rsidR="00C92D89" w:rsidRDefault="00C92D89" w:rsidP="00C92D89">
            <w:pPr>
              <w:widowControl w:val="0"/>
              <w:tabs>
                <w:tab w:val="num" w:pos="643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A86BE29" w14:textId="77777777" w:rsidR="00C92D89" w:rsidRDefault="00C92D89" w:rsidP="00C92D89">
      <w:pPr>
        <w:widowControl w:val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E3A0509" w14:textId="77777777" w:rsidR="00C92D89" w:rsidRDefault="00C92D89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</w:t>
      </w:r>
    </w:p>
    <w:p w14:paraId="02DFF175" w14:textId="77777777" w:rsidR="00C92D89" w:rsidRDefault="00C92D89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канд. </w:t>
      </w:r>
      <w:proofErr w:type="spellStart"/>
      <w:r>
        <w:rPr>
          <w:rFonts w:ascii="Times New Roman" w:hAnsi="Times New Roman"/>
          <w:sz w:val="24"/>
          <w:szCs w:val="24"/>
        </w:rPr>
        <w:t>экон</w:t>
      </w:r>
      <w:proofErr w:type="spellEnd"/>
      <w:r>
        <w:rPr>
          <w:rFonts w:ascii="Times New Roman" w:hAnsi="Times New Roman"/>
          <w:sz w:val="24"/>
          <w:szCs w:val="24"/>
        </w:rPr>
        <w:t>. наук, доцент кафедры</w:t>
      </w:r>
    </w:p>
    <w:p w14:paraId="643EB80B" w14:textId="77777777" w:rsidR="00C92D89" w:rsidRDefault="00C92D89" w:rsidP="00C92D8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экономики и управления                                                    _________ </w:t>
      </w:r>
      <w:r>
        <w:rPr>
          <w:rFonts w:ascii="Times New Roman" w:hAnsi="Times New Roman"/>
          <w:sz w:val="24"/>
        </w:rPr>
        <w:t xml:space="preserve">А.А. </w:t>
      </w:r>
      <w:proofErr w:type="spellStart"/>
      <w:r>
        <w:rPr>
          <w:rFonts w:ascii="Times New Roman" w:hAnsi="Times New Roman"/>
          <w:sz w:val="24"/>
        </w:rPr>
        <w:t>Вертинова</w:t>
      </w:r>
      <w:proofErr w:type="spellEnd"/>
    </w:p>
    <w:p w14:paraId="55277416" w14:textId="77777777" w:rsidR="00C92D89" w:rsidRDefault="00C92D89" w:rsidP="00C92D89">
      <w:pPr>
        <w:widowControl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8A12DC3" w14:textId="58652F83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6ACC5EA5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3D57BFDA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  <w:sectPr w:rsidR="00C92D89" w:rsidSect="00070E8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9570"/>
      </w:tblGrid>
      <w:tr w:rsidR="00C92D89" w:rsidRPr="00C92D89" w14:paraId="2CEFA5C5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65580C" w14:textId="77777777" w:rsidR="00C92D89" w:rsidRPr="00C92D89" w:rsidRDefault="00C92D89" w:rsidP="00C92D89">
            <w:pPr>
              <w:widowControl w:val="0"/>
              <w:suppressAutoHyphens/>
              <w:spacing w:after="1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95307AA" wp14:editId="2159B5FD">
                  <wp:extent cx="923925" cy="1009650"/>
                  <wp:effectExtent l="0" t="0" r="9525" b="0"/>
                  <wp:docPr id="20" name="Рисунок 20" descr="C:\Users\Admin\AppData\Local\Microsoft\Windows\INetCache\Content.MSO\F9CD878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MSO\F9CD878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D89" w:rsidRPr="00C92D89" w14:paraId="0E9830E1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B72F24" w14:textId="77777777" w:rsidR="00C92D89" w:rsidRPr="00C92D89" w:rsidRDefault="00C92D89" w:rsidP="00C92D89">
            <w:pPr>
              <w:widowControl w:val="0"/>
              <w:suppressAutoHyphens/>
              <w:spacing w:after="240" w:line="240" w:lineRule="auto"/>
              <w:ind w:left="-108"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МИНОБРНАУКИ РОССИИ</w:t>
            </w:r>
          </w:p>
        </w:tc>
      </w:tr>
      <w:tr w:rsidR="00C92D89" w:rsidRPr="00C92D89" w14:paraId="7B1A7FF4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97CF13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left="-108" w:righ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Федеральное государственное бюджетное образовательное учреждение</w:t>
            </w:r>
          </w:p>
          <w:p w14:paraId="7DEFFF1A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высшего образования</w:t>
            </w:r>
          </w:p>
        </w:tc>
      </w:tr>
      <w:tr w:rsidR="00C92D89" w:rsidRPr="00C92D89" w14:paraId="4E8149D6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ABA90E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«ВЛАДИВОСТОКСКИЙ ГОСУДАРСТВЕННЫЙ УНИВЕРСИТЕТ»</w:t>
            </w:r>
          </w:p>
        </w:tc>
      </w:tr>
      <w:tr w:rsidR="00C92D89" w:rsidRPr="00C92D89" w14:paraId="3669CB83" w14:textId="77777777" w:rsidTr="00CB1FC5">
        <w:trPr>
          <w:tblCellSpacing w:w="0" w:type="dxa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FA8915" w14:textId="77777777" w:rsidR="00C92D89" w:rsidRPr="00C92D89" w:rsidRDefault="00C92D89" w:rsidP="00C92D89">
            <w:pPr>
              <w:widowControl w:val="0"/>
              <w:suppressAutoHyphens/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(ФГБОУ ВО «ВВГУ»)</w:t>
            </w:r>
          </w:p>
        </w:tc>
      </w:tr>
    </w:tbl>
    <w:p w14:paraId="13B1351D" w14:textId="77777777" w:rsidR="00C92D89" w:rsidRPr="00C92D89" w:rsidRDefault="00C92D89" w:rsidP="00C92D89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104F48D1" w14:textId="77777777" w:rsidR="00C92D89" w:rsidRPr="00C92D89" w:rsidRDefault="00C92D89" w:rsidP="00C92D89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2D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КАФЕДРА ЭКОНОМИКИ И УПРАВЛЕНИЯ</w:t>
      </w:r>
    </w:p>
    <w:p w14:paraId="4CA94501" w14:textId="77777777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9115B" w14:textId="77777777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</w:t>
      </w:r>
    </w:p>
    <w:p w14:paraId="00AB894F" w14:textId="77777777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BF467C" w14:textId="527A8D1C" w:rsidR="00C92D89" w:rsidRPr="00C92D89" w:rsidRDefault="00C92D89" w:rsidP="00C92D8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студента 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Косенко Алексе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я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Андреевич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а,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проходившего производственную </w:t>
      </w:r>
      <w:r w:rsidR="00BE5483" w:rsidRP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научно-исследовательск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ую</w:t>
      </w:r>
      <w:r w:rsidR="00BE5483" w:rsidRP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практик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у 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в период с 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03 ноября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по 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27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="00BE5483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>декабря</w:t>
      </w:r>
      <w:r w:rsidRPr="00C92D89">
        <w:rPr>
          <w:rFonts w:ascii="Times New Roman" w:eastAsia="Times New Roman" w:hAnsi="Times New Roman" w:cs="Times New Roman"/>
          <w:bCs/>
          <w:color w:val="222222"/>
          <w:sz w:val="28"/>
          <w:szCs w:val="28"/>
          <w:shd w:val="clear" w:color="auto" w:fill="FFFFFF"/>
          <w:lang w:eastAsia="ru-RU"/>
        </w:rPr>
        <w:t xml:space="preserve"> 2025 года на базе </w:t>
      </w:r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«ВВГУ», ИМБЭУ, кафедра экономики и управления, г. Владивосток.</w:t>
      </w:r>
    </w:p>
    <w:p w14:paraId="77FFD205" w14:textId="77777777" w:rsidR="00C92D89" w:rsidRPr="00C92D89" w:rsidRDefault="00C92D89" w:rsidP="00C92D89">
      <w:pPr>
        <w:widowControl w:val="0"/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29005B" w14:textId="7777777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Отчет по практике выполнен на актуальную на сегодняшний день тему. </w:t>
      </w:r>
    </w:p>
    <w:p w14:paraId="3BFF642C" w14:textId="7777777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>В ходе выполнения отчета по практике студентом был проработан материал в области государственной инновационной политики, что позволило выявить ключевые ее черты и особенности.</w:t>
      </w:r>
    </w:p>
    <w:p w14:paraId="4FB2BFE7" w14:textId="6E9A963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>Также автор провел анализ методов анализа социально-эко</w:t>
      </w:r>
      <w:r w:rsidR="00BA39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номических проблем государства, </w:t>
      </w:r>
      <w:bookmarkStart w:id="2" w:name="_GoBack"/>
      <w:bookmarkEnd w:id="2"/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>представил варианты управленческих решений по совершенствованию государственного и муниципального управления в сфере инноваций.</w:t>
      </w:r>
    </w:p>
    <w:p w14:paraId="1778EB8B" w14:textId="77777777" w:rsidR="00C92D89" w:rsidRPr="00C92D89" w:rsidRDefault="00C92D89" w:rsidP="00C92D89">
      <w:pPr>
        <w:widowControl w:val="0"/>
        <w:tabs>
          <w:tab w:val="left" w:pos="7088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92D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Выводы, сделанные в работе, грамотно обоснованы и аргументированы. </w:t>
      </w:r>
    </w:p>
    <w:p w14:paraId="14F0F92F" w14:textId="77777777" w:rsidR="00C92D89" w:rsidRPr="00C92D89" w:rsidRDefault="00C92D8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2D89">
        <w:rPr>
          <w:rFonts w:ascii="Times New Roman" w:eastAsia="Calibri" w:hAnsi="Times New Roman" w:cs="Times New Roman"/>
          <w:sz w:val="28"/>
          <w:szCs w:val="28"/>
        </w:rPr>
        <w:t>Работа выполнена в соответствии с требованиями ГОСТа и задания. Она актуальна, полна, качественна.</w:t>
      </w:r>
    </w:p>
    <w:p w14:paraId="7B9430B3" w14:textId="77777777" w:rsidR="00C92D89" w:rsidRPr="00C92D89" w:rsidRDefault="00C92D89" w:rsidP="00C92D89">
      <w:pPr>
        <w:widowControl w:val="0"/>
        <w:spacing w:after="20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1D3ECE" w14:textId="77777777" w:rsidR="00C92D89" w:rsidRPr="00C92D89" w:rsidRDefault="00C92D89" w:rsidP="00C92D8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</w:p>
    <w:p w14:paraId="1FFF67BD" w14:textId="77777777" w:rsidR="00C92D89" w:rsidRPr="00C92D89" w:rsidRDefault="00C92D89" w:rsidP="00C92D8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канд. </w:t>
      </w:r>
      <w:proofErr w:type="spellStart"/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92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наук, </w:t>
      </w:r>
    </w:p>
    <w:p w14:paraId="71F6EA17" w14:textId="77777777" w:rsidR="00C92D89" w:rsidRDefault="00C92D89" w:rsidP="00C92D89">
      <w:pPr>
        <w:widowControl w:val="0"/>
        <w:rPr>
          <w:rFonts w:ascii="Times New Roman" w:eastAsia="Calibri" w:hAnsi="Times New Roman" w:cs="Times New Roman"/>
          <w:sz w:val="28"/>
          <w:szCs w:val="28"/>
        </w:rPr>
        <w:sectPr w:rsidR="00C92D89" w:rsidSect="00070E86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C92D89">
        <w:rPr>
          <w:rFonts w:ascii="Times New Roman" w:eastAsia="Calibri" w:hAnsi="Times New Roman" w:cs="Times New Roman"/>
          <w:sz w:val="28"/>
          <w:szCs w:val="28"/>
        </w:rPr>
        <w:t xml:space="preserve">доцент кафедры ЭУ                                          ___________ </w:t>
      </w:r>
      <w:proofErr w:type="spellStart"/>
      <w:r w:rsidRPr="00C92D89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C92D89">
        <w:rPr>
          <w:rFonts w:ascii="Times New Roman" w:eastAsia="Calibri" w:hAnsi="Times New Roman" w:cs="Times New Roman"/>
          <w:sz w:val="28"/>
          <w:szCs w:val="28"/>
        </w:rPr>
        <w:t xml:space="preserve"> А.А.</w:t>
      </w:r>
    </w:p>
    <w:sdt>
      <w:sdtPr>
        <w:id w:val="-12616788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A660FD" w14:textId="78CA7005" w:rsidR="00D64C3E" w:rsidRPr="00D64C3E" w:rsidRDefault="00D64C3E" w:rsidP="00C92D89">
          <w:pPr>
            <w:pStyle w:val="ab"/>
            <w:widowControl w:val="0"/>
            <w:spacing w:after="240"/>
            <w:jc w:val="center"/>
            <w:rPr>
              <w:rFonts w:ascii="Arial" w:hAnsi="Arial" w:cs="Arial"/>
              <w:noProof/>
              <w:sz w:val="30"/>
              <w:szCs w:val="30"/>
            </w:rPr>
          </w:pPr>
          <w:r w:rsidRPr="00D64C3E">
            <w:rPr>
              <w:rFonts w:ascii="Arial" w:hAnsi="Arial" w:cs="Arial"/>
              <w:sz w:val="30"/>
              <w:szCs w:val="30"/>
            </w:rPr>
            <w:t>Содержание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7FE3AFBC" w14:textId="39B9A25F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09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Введение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_Toc215656109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3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5CD9B9CE" w14:textId="2303F8C7" w:rsidR="00D64C3E" w:rsidRPr="00D64C3E" w:rsidRDefault="005D1832" w:rsidP="00CB1FC5">
          <w:pPr>
            <w:pStyle w:val="18"/>
            <w:widowControl w:val="0"/>
            <w:spacing w:after="120" w:line="240" w:lineRule="auto"/>
            <w:ind w:left="170" w:hanging="170"/>
            <w:rPr>
              <w:rFonts w:eastAsiaTheme="minorEastAsia"/>
              <w:caps w:val="0"/>
              <w:noProof/>
              <w:szCs w:val="28"/>
            </w:rPr>
          </w:pPr>
          <w:hyperlink w:anchor="_Toc215656110" w:history="1">
            <w:r w:rsidR="00D64C3E"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1 Методы анализа социально-экономических проблем государственного регулирования развития инновационных отраслей</w:t>
            </w:r>
            <w:r w:rsidR="00D64C3E"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="00D64C3E" w:rsidRPr="00D64C3E">
              <w:rPr>
                <w:caps w:val="0"/>
                <w:noProof/>
                <w:webHidden/>
                <w:szCs w:val="28"/>
              </w:rPr>
              <w:instrText xml:space="preserve"> PAGEREF _Toc215656110 \h </w:instrText>
            </w:r>
            <w:r w:rsidR="00D64C3E" w:rsidRPr="00D64C3E">
              <w:rPr>
                <w:caps w:val="0"/>
                <w:noProof/>
                <w:webHidden/>
                <w:szCs w:val="28"/>
              </w:rPr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4</w:t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27B9ED14" w14:textId="4D9B030A" w:rsidR="00D64C3E" w:rsidRPr="00D64C3E" w:rsidRDefault="005D1832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hyperlink w:anchor="_Toc215656111" w:history="1">
            <w:r w:rsidR="00D64C3E"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2 План-конспект лекции и кейс-задание</w:t>
            </w:r>
            <w:r w:rsidR="00D64C3E"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="00D64C3E" w:rsidRPr="00D64C3E">
              <w:rPr>
                <w:caps w:val="0"/>
                <w:noProof/>
                <w:webHidden/>
                <w:szCs w:val="28"/>
              </w:rPr>
              <w:instrText xml:space="preserve"> PAGEREF _Toc215656111 \h </w:instrText>
            </w:r>
            <w:r w:rsidR="00D64C3E" w:rsidRPr="00D64C3E">
              <w:rPr>
                <w:caps w:val="0"/>
                <w:noProof/>
                <w:webHidden/>
                <w:szCs w:val="28"/>
              </w:rPr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7</w:t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22C8D88E" w14:textId="461D4323" w:rsidR="00D64C3E" w:rsidRPr="00D64C3E" w:rsidRDefault="005D1832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hyperlink w:anchor="_Toc215656112" w:history="1">
            <w:r w:rsidR="00D64C3E"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3 Индивидуальное задание</w:t>
            </w:r>
            <w:r w:rsidR="00D64C3E"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="00D64C3E" w:rsidRPr="00D64C3E">
              <w:rPr>
                <w:caps w:val="0"/>
                <w:noProof/>
                <w:webHidden/>
                <w:szCs w:val="28"/>
              </w:rPr>
              <w:instrText xml:space="preserve"> PAGEREF _Toc215656112 \h </w:instrText>
            </w:r>
            <w:r w:rsidR="00D64C3E" w:rsidRPr="00D64C3E">
              <w:rPr>
                <w:caps w:val="0"/>
                <w:noProof/>
                <w:webHidden/>
                <w:szCs w:val="28"/>
              </w:rPr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11</w:t>
            </w:r>
            <w:r w:rsidR="00D64C3E"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0E289395" w14:textId="041AB53C" w:rsidR="00D64C3E" w:rsidRPr="00D64C3E" w:rsidRDefault="005D1832" w:rsidP="00CB1FC5">
          <w:pPr>
            <w:pStyle w:val="23"/>
            <w:widowControl w:val="0"/>
            <w:tabs>
              <w:tab w:val="right" w:leader="dot" w:pos="9628"/>
            </w:tabs>
            <w:spacing w:after="120" w:line="240" w:lineRule="auto"/>
            <w:ind w:left="992" w:hanging="425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5656113" w:history="1">
            <w:r w:rsidR="00D64C3E" w:rsidRPr="00D64C3E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3.1 Стратегический анализ инновационного развития регионов </w:t>
            </w:r>
            <w:r w:rsidR="00CB1FC5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 xml:space="preserve">              </w:t>
            </w:r>
            <w:r w:rsidR="00D64C3E" w:rsidRPr="00D64C3E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>Дальнего Востока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_Toc215656113 \h </w:instrTex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18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5B2865B" w14:textId="30BA7E19" w:rsidR="00D64C3E" w:rsidRPr="00D64C3E" w:rsidRDefault="005D1832" w:rsidP="00CB1FC5">
          <w:pPr>
            <w:pStyle w:val="23"/>
            <w:widowControl w:val="0"/>
            <w:tabs>
              <w:tab w:val="right" w:leader="dot" w:pos="9628"/>
            </w:tabs>
            <w:spacing w:after="0" w:line="360" w:lineRule="auto"/>
            <w:ind w:left="567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215656114" w:history="1">
            <w:r w:rsidR="00D64C3E" w:rsidRPr="00D64C3E">
              <w:rPr>
                <w:rStyle w:val="aff2"/>
                <w:rFonts w:ascii="Times New Roman" w:eastAsia="Calibri" w:hAnsi="Times New Roman" w:cs="Times New Roman"/>
                <w:noProof/>
                <w:color w:val="auto"/>
                <w:sz w:val="28"/>
                <w:szCs w:val="28"/>
                <w:u w:val="none"/>
              </w:rPr>
              <w:t>3.2 Мероприятия по решению выявленных проблем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color w:val="FFFFFF" w:themeColor="background1"/>
                <w:sz w:val="28"/>
                <w:szCs w:val="28"/>
              </w:rPr>
              <w:tab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_Toc215656114 \h </w:instrTex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61187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D64C3E" w:rsidRPr="00D64C3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D938FB" w14:textId="457AB4DC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5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Заключение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_Toc215656115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18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646BF2E9" w14:textId="7A50A9BF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6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Список использованных источников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_Toc215656116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19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2F9167F5" w14:textId="6C274C09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7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 xml:space="preserve">Приложение А. </w:t>
            </w:r>
          </w:hyperlink>
          <w:hyperlink w:anchor="_Toc215656118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Презентационные материалы для лекции-конспекта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_Toc215656118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22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5DEF56C0" w14:textId="1D85AA06" w:rsidR="00D64C3E" w:rsidRPr="00D64C3E" w:rsidRDefault="00D64C3E" w:rsidP="00CB1FC5">
          <w:pPr>
            <w:pStyle w:val="18"/>
            <w:widowControl w:val="0"/>
            <w:rPr>
              <w:rFonts w:eastAsiaTheme="minorEastAsia"/>
              <w:caps w:val="0"/>
              <w:noProof/>
              <w:szCs w:val="28"/>
            </w:rPr>
          </w:pPr>
          <w:r w:rsidRPr="00D64C3E">
            <w:rPr>
              <w:rStyle w:val="aff2"/>
              <w:caps w:val="0"/>
              <w:noProof/>
              <w:color w:val="auto"/>
              <w:szCs w:val="28"/>
              <w:u w:val="none"/>
            </w:rPr>
            <w:t xml:space="preserve">   </w:t>
          </w:r>
          <w:hyperlink w:anchor="_Toc215656119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 xml:space="preserve">Приложение Б. </w:t>
            </w:r>
          </w:hyperlink>
          <w:hyperlink w:anchor="_Toc215656120" w:history="1">
            <w:r w:rsidRPr="00D64C3E">
              <w:rPr>
                <w:rStyle w:val="aff2"/>
                <w:rFonts w:eastAsia="Calibri"/>
                <w:caps w:val="0"/>
                <w:noProof/>
                <w:color w:val="auto"/>
                <w:szCs w:val="28"/>
                <w:u w:val="none"/>
              </w:rPr>
              <w:t>Исходные данные для анализа</w:t>
            </w:r>
            <w:r w:rsidRPr="00D64C3E">
              <w:rPr>
                <w:caps w:val="0"/>
                <w:noProof/>
                <w:webHidden/>
                <w:color w:val="FFFFFF" w:themeColor="background1"/>
                <w:szCs w:val="28"/>
              </w:rPr>
              <w:tab/>
            </w:r>
            <w:r w:rsidRPr="00D64C3E">
              <w:rPr>
                <w:caps w:val="0"/>
                <w:noProof/>
                <w:webHidden/>
                <w:szCs w:val="28"/>
              </w:rPr>
              <w:fldChar w:fldCharType="begin"/>
            </w:r>
            <w:r w:rsidRPr="00D64C3E">
              <w:rPr>
                <w:caps w:val="0"/>
                <w:noProof/>
                <w:webHidden/>
                <w:szCs w:val="28"/>
              </w:rPr>
              <w:instrText xml:space="preserve"> PAGEREF _Toc215656120 \h </w:instrText>
            </w:r>
            <w:r w:rsidRPr="00D64C3E">
              <w:rPr>
                <w:caps w:val="0"/>
                <w:noProof/>
                <w:webHidden/>
                <w:szCs w:val="28"/>
              </w:rPr>
            </w:r>
            <w:r w:rsidRPr="00D64C3E">
              <w:rPr>
                <w:caps w:val="0"/>
                <w:noProof/>
                <w:webHidden/>
                <w:szCs w:val="28"/>
              </w:rPr>
              <w:fldChar w:fldCharType="separate"/>
            </w:r>
            <w:r w:rsidR="00611877">
              <w:rPr>
                <w:caps w:val="0"/>
                <w:noProof/>
                <w:webHidden/>
                <w:szCs w:val="28"/>
              </w:rPr>
              <w:t>28</w:t>
            </w:r>
            <w:r w:rsidRPr="00D64C3E">
              <w:rPr>
                <w:caps w:val="0"/>
                <w:noProof/>
                <w:webHidden/>
                <w:szCs w:val="28"/>
              </w:rPr>
              <w:fldChar w:fldCharType="end"/>
            </w:r>
          </w:hyperlink>
        </w:p>
        <w:p w14:paraId="3BFF9D1D" w14:textId="20A26D4F" w:rsidR="00D64C3E" w:rsidRDefault="00D64C3E" w:rsidP="00C92D89">
          <w:pPr>
            <w:widowControl w:val="0"/>
          </w:pPr>
          <w:r>
            <w:rPr>
              <w:b/>
              <w:bCs/>
            </w:rPr>
            <w:fldChar w:fldCharType="end"/>
          </w:r>
        </w:p>
      </w:sdtContent>
    </w:sdt>
    <w:p w14:paraId="0EB5DF16" w14:textId="77777777" w:rsidR="001876F9" w:rsidRPr="00E03F49" w:rsidRDefault="001876F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9F009FF" w14:textId="3AB6B7CC" w:rsidR="0000474B" w:rsidRPr="00E03F49" w:rsidRDefault="003B3400" w:rsidP="00CB1FC5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3" w:name="_Toc215656109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Введение</w:t>
      </w:r>
      <w:bookmarkEnd w:id="3"/>
    </w:p>
    <w:p w14:paraId="7D77C349" w14:textId="5466D615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Производственная научно-исследовательская практика проходила на базе ФГБОУ ВО «ВВГУ», ИМБЭУ, кафедра экономики и управления в г. Владивосток в период с </w:t>
      </w:r>
      <w:r w:rsidR="00EC3158">
        <w:rPr>
          <w:rFonts w:ascii="Times New Roman" w:eastAsia="Calibri" w:hAnsi="Times New Roman" w:cs="Times New Roman"/>
          <w:sz w:val="28"/>
          <w:szCs w:val="24"/>
        </w:rPr>
        <w:t>03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 w:rsidR="00EC3158">
        <w:rPr>
          <w:rFonts w:ascii="Times New Roman" w:eastAsia="Calibri" w:hAnsi="Times New Roman" w:cs="Times New Roman"/>
          <w:sz w:val="28"/>
          <w:szCs w:val="24"/>
        </w:rPr>
        <w:t>11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 w:rsidR="00EC3158"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по </w:t>
      </w:r>
      <w:r w:rsidR="00EC3158">
        <w:rPr>
          <w:rFonts w:ascii="Times New Roman" w:eastAsia="Calibri" w:hAnsi="Times New Roman" w:cs="Times New Roman"/>
          <w:sz w:val="28"/>
          <w:szCs w:val="24"/>
        </w:rPr>
        <w:t>27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 w:rsidR="00EC3158">
        <w:rPr>
          <w:rFonts w:ascii="Times New Roman" w:eastAsia="Calibri" w:hAnsi="Times New Roman" w:cs="Times New Roman"/>
          <w:sz w:val="28"/>
          <w:szCs w:val="24"/>
        </w:rPr>
        <w:t>12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 w:rsidR="00EC3158"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27320AF" w14:textId="77777777" w:rsidR="004317D3" w:rsidRPr="00E03F49" w:rsidRDefault="004317D3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Цель производственной научно-исследовательской практики (НИР) систематизация, закрепление и расширение теоретических знаний, практических навыков и умений в процессе выполнения научно-исследовательских задач в рамках тематики магистерской диссертации.</w:t>
      </w:r>
    </w:p>
    <w:p w14:paraId="1CA170DD" w14:textId="55B9AC98" w:rsidR="004317D3" w:rsidRPr="00E03F49" w:rsidRDefault="004317D3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Задачами практики являются:</w:t>
      </w:r>
    </w:p>
    <w:p w14:paraId="3A3DDD39" w14:textId="0B32DFBD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развитие навыков верификации и структурирования информации, получаемой из различных источников;</w:t>
      </w:r>
    </w:p>
    <w:p w14:paraId="0A2495EE" w14:textId="77777777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формирование умений подготавливать аналитические отчеты в сфере экономики; </w:t>
      </w:r>
    </w:p>
    <w:p w14:paraId="6814D015" w14:textId="77777777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освоение знаний современных методов и средств научного исследования;</w:t>
      </w:r>
    </w:p>
    <w:p w14:paraId="1D9B44D0" w14:textId="7926090C" w:rsidR="004317D3" w:rsidRPr="00E03F49" w:rsidRDefault="004317D3" w:rsidP="00C92D89">
      <w:pPr>
        <w:pStyle w:val="ae"/>
        <w:widowControl w:val="0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6"/>
          <w:szCs w:val="36"/>
        </w:rPr>
      </w:pPr>
      <w:r w:rsidRPr="00E03F49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развитие навыков представления и презентации результатов научных исследований, защиты авторской позиции по проблеме и отдельным вопросам ведения научной дискуссии.</w:t>
      </w:r>
      <w:r w:rsidRPr="00E03F49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63C5F0B5" w14:textId="2E7019D1" w:rsidR="004317D3" w:rsidRPr="00E03F49" w:rsidRDefault="004317D3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Структурно отчет по практике представлен введение, тремя разделами, заключением, списком использованных источников.</w:t>
      </w:r>
    </w:p>
    <w:p w14:paraId="0CF53E53" w14:textId="77777777" w:rsidR="001876F9" w:rsidRPr="00E03F49" w:rsidRDefault="001876F9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2AD13DF" w14:textId="3764BB16" w:rsidR="003B3400" w:rsidRPr="00E03F49" w:rsidRDefault="003B3400" w:rsidP="00C92D89">
      <w:pPr>
        <w:pStyle w:val="1"/>
        <w:widowControl w:val="0"/>
        <w:spacing w:before="0" w:after="240" w:line="240" w:lineRule="auto"/>
        <w:ind w:left="993" w:hanging="284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4" w:name="_Toc215656110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1 Методы анализа социально-экономических проблем государственного регулирования развития инновационных отраслей</w:t>
      </w:r>
      <w:bookmarkEnd w:id="4"/>
    </w:p>
    <w:p w14:paraId="139E2C54" w14:textId="79C6687D" w:rsidR="001876F9" w:rsidRPr="00E03F49" w:rsidRDefault="001876F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Современное исследование методов 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 xml:space="preserve">анализа </w:t>
      </w:r>
      <w:r w:rsidRPr="00E03F49">
        <w:rPr>
          <w:rFonts w:ascii="Times New Roman" w:eastAsia="Calibri" w:hAnsi="Times New Roman" w:cs="Times New Roman"/>
          <w:sz w:val="28"/>
          <w:szCs w:val="24"/>
        </w:rPr>
        <w:t>социально-экономичес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ких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проблем государственного регулирования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инновационн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ых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отраслей экономики показывает, что существует несколько направлений.</w:t>
      </w:r>
    </w:p>
    <w:p w14:paraId="07F8204E" w14:textId="046CB30E" w:rsidR="00A66BE5" w:rsidRPr="00E03F49" w:rsidRDefault="00024326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В современной литературе встречаются различные методы анализа инновационного развития инновационных отраслей и в первую очередь данные исследования ориентирован на региональный уровень.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 xml:space="preserve"> Примеры применения 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различных методов анализа и 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>оценки инновационного развития регионов представлено в таблице 1.1.</w:t>
      </w:r>
    </w:p>
    <w:p w14:paraId="5422E2E8" w14:textId="2657878B" w:rsidR="0071059E" w:rsidRPr="00E03F49" w:rsidRDefault="001876F9" w:rsidP="00C92D89">
      <w:pPr>
        <w:widowControl w:val="0"/>
        <w:suppressAutoHyphens/>
        <w:spacing w:before="240" w:after="0" w:line="240" w:lineRule="auto"/>
        <w:ind w:left="1843" w:hanging="1843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Таблица </w:t>
      </w:r>
      <w:r w:rsidR="0071059E" w:rsidRPr="00E03F49">
        <w:rPr>
          <w:rFonts w:ascii="Times New Roman" w:eastAsia="Calibri" w:hAnsi="Times New Roman" w:cs="Times New Roman"/>
          <w:sz w:val="28"/>
          <w:szCs w:val="24"/>
        </w:rPr>
        <w:t>1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.1 – 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>Характеристика метод</w:t>
      </w:r>
      <w:r w:rsidR="00024326" w:rsidRPr="00E03F49">
        <w:rPr>
          <w:rFonts w:ascii="Times New Roman" w:eastAsia="Calibri" w:hAnsi="Times New Roman" w:cs="Times New Roman"/>
          <w:sz w:val="28"/>
          <w:szCs w:val="24"/>
        </w:rPr>
        <w:t>ов анализа и оценки инновационного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14:paraId="0F716B58" w14:textId="18898C55" w:rsidR="001876F9" w:rsidRPr="00E03F49" w:rsidRDefault="0071059E" w:rsidP="00C92D89">
      <w:pPr>
        <w:widowControl w:val="0"/>
        <w:suppressAutoHyphens/>
        <w:spacing w:after="120" w:line="240" w:lineRule="auto"/>
        <w:ind w:left="2410" w:hanging="241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                      </w:t>
      </w:r>
      <w:r w:rsidR="00A46BBC"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1876F9" w:rsidRPr="00E03F49">
        <w:rPr>
          <w:rFonts w:ascii="Times New Roman" w:eastAsia="Calibri" w:hAnsi="Times New Roman" w:cs="Times New Roman"/>
          <w:sz w:val="28"/>
          <w:szCs w:val="24"/>
        </w:rPr>
        <w:t>развития регионов</w:t>
      </w:r>
      <w:r w:rsidR="00A66BE5" w:rsidRPr="00E03F49">
        <w:rPr>
          <w:rFonts w:ascii="Times New Roman" w:eastAsia="Calibri" w:hAnsi="Times New Roman" w:cs="Times New Roman"/>
          <w:sz w:val="28"/>
          <w:szCs w:val="24"/>
        </w:rPr>
        <w:t xml:space="preserve"> в современной </w:t>
      </w:r>
      <w:r w:rsidR="00024326" w:rsidRPr="00E03F49">
        <w:rPr>
          <w:rFonts w:ascii="Times New Roman" w:eastAsia="Calibri" w:hAnsi="Times New Roman" w:cs="Times New Roman"/>
          <w:sz w:val="28"/>
          <w:szCs w:val="24"/>
        </w:rPr>
        <w:t>литературе</w:t>
      </w:r>
    </w:p>
    <w:tbl>
      <w:tblPr>
        <w:tblStyle w:val="2a"/>
        <w:tblW w:w="4985" w:type="pct"/>
        <w:tblLook w:val="04A0" w:firstRow="1" w:lastRow="0" w:firstColumn="1" w:lastColumn="0" w:noHBand="0" w:noVBand="1"/>
      </w:tblPr>
      <w:tblGrid>
        <w:gridCol w:w="2264"/>
        <w:gridCol w:w="1937"/>
        <w:gridCol w:w="3629"/>
        <w:gridCol w:w="1994"/>
      </w:tblGrid>
      <w:tr w:rsidR="00E03F49" w:rsidRPr="00E03F49" w14:paraId="7462EC03" w14:textId="77777777" w:rsidTr="00F25058">
        <w:trPr>
          <w:trHeight w:val="454"/>
        </w:trPr>
        <w:tc>
          <w:tcPr>
            <w:tcW w:w="1152" w:type="pct"/>
            <w:vAlign w:val="center"/>
          </w:tcPr>
          <w:p w14:paraId="0D2FC72B" w14:textId="4D3307CC" w:rsidR="001876F9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86" w:type="pct"/>
            <w:vAlign w:val="center"/>
          </w:tcPr>
          <w:p w14:paraId="7CF878EF" w14:textId="176193FC" w:rsidR="001876F9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847" w:type="pct"/>
            <w:vAlign w:val="center"/>
          </w:tcPr>
          <w:p w14:paraId="6344717E" w14:textId="5B829628" w:rsidR="001876F9" w:rsidRPr="00E03F49" w:rsidRDefault="00024326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Методы анализа и оценки</w:t>
            </w:r>
          </w:p>
        </w:tc>
        <w:tc>
          <w:tcPr>
            <w:tcW w:w="1015" w:type="pct"/>
            <w:vAlign w:val="center"/>
          </w:tcPr>
          <w:p w14:paraId="53C2D49A" w14:textId="5B72B763" w:rsidR="001876F9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F25058" w:rsidRPr="00E03F49" w14:paraId="294B0D8F" w14:textId="77777777" w:rsidTr="00F25058">
        <w:trPr>
          <w:trHeight w:val="454"/>
        </w:trPr>
        <w:tc>
          <w:tcPr>
            <w:tcW w:w="1152" w:type="pct"/>
            <w:vAlign w:val="center"/>
          </w:tcPr>
          <w:p w14:paraId="120527A7" w14:textId="6BECD99B" w:rsidR="001876F9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Артемова О.В.,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Ужегов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А.О. [1]</w:t>
            </w:r>
          </w:p>
        </w:tc>
        <w:tc>
          <w:tcPr>
            <w:tcW w:w="986" w:type="pct"/>
            <w:vAlign w:val="center"/>
          </w:tcPr>
          <w:p w14:paraId="6ACEEF2F" w14:textId="56F45310" w:rsidR="001876F9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регионов Уральского макрорегиона</w:t>
            </w:r>
          </w:p>
        </w:tc>
        <w:tc>
          <w:tcPr>
            <w:tcW w:w="1847" w:type="pct"/>
            <w:vAlign w:val="center"/>
          </w:tcPr>
          <w:p w14:paraId="5323EC52" w14:textId="5E3E0144" w:rsidR="001876F9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Индексный метод оценки экономических условий и инновационного потенциала регионов</w:t>
            </w:r>
          </w:p>
          <w:p w14:paraId="752D2D60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Контент-анализ научных источников</w:t>
            </w:r>
          </w:p>
          <w:p w14:paraId="23C2E853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Структурно-функциональный анализ</w:t>
            </w:r>
          </w:p>
          <w:p w14:paraId="28353B44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Экономико-статистический анализ</w:t>
            </w:r>
          </w:p>
          <w:p w14:paraId="1EF69214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Динамический анализ</w:t>
            </w:r>
          </w:p>
          <w:p w14:paraId="63D520BE" w14:textId="22B6C09A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Позиционирование регионов по критериям «экономические условия»</w:t>
            </w:r>
            <w:r w:rsidR="00202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«инновационный потенциал»</w:t>
            </w:r>
          </w:p>
          <w:p w14:paraId="3268BDD8" w14:textId="77777777" w:rsidR="00024326" w:rsidRPr="00E03F49" w:rsidRDefault="00024326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Визуальная инте</w:t>
            </w:r>
            <w:r w:rsidR="00C26D2F"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рпретация результатов исследования</w:t>
            </w:r>
          </w:p>
          <w:p w14:paraId="59E93546" w14:textId="6C893B0F" w:rsidR="00C26D2F" w:rsidRPr="00E03F49" w:rsidRDefault="00C26D2F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Интегральные индексы</w:t>
            </w:r>
          </w:p>
        </w:tc>
        <w:tc>
          <w:tcPr>
            <w:tcW w:w="1015" w:type="pct"/>
            <w:vAlign w:val="center"/>
          </w:tcPr>
          <w:p w14:paraId="38DA49B9" w14:textId="24D77583" w:rsidR="001876F9" w:rsidRPr="00E03F49" w:rsidRDefault="00C26D2F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инновационного развития регионов Уральского макрорегиона (Курганская, Свердловская, Челябинская области, Пермский край, Республика Башкортостан, Удмуртская Республика, Оренбургская область), выявление различий и особенностей инновационного развития субъектов макрорегиона при сходных географических условиях.</w:t>
            </w:r>
          </w:p>
        </w:tc>
      </w:tr>
    </w:tbl>
    <w:p w14:paraId="78102F06" w14:textId="77777777" w:rsidR="00F25058" w:rsidRPr="00E03F49" w:rsidRDefault="00F25058" w:rsidP="00C92D89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558D2A" w14:textId="22ECF8C4" w:rsidR="001876F9" w:rsidRPr="00E03F49" w:rsidRDefault="001876F9" w:rsidP="00C92D89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Продолжение таблицы </w:t>
      </w:r>
      <w:r w:rsidR="00A46BBC" w:rsidRPr="00E03F49">
        <w:rPr>
          <w:rFonts w:ascii="Times New Roman" w:eastAsia="Calibri" w:hAnsi="Times New Roman" w:cs="Times New Roman"/>
          <w:sz w:val="28"/>
          <w:szCs w:val="28"/>
        </w:rPr>
        <w:t>1</w:t>
      </w:r>
      <w:r w:rsidRPr="00E03F49">
        <w:rPr>
          <w:rFonts w:ascii="Times New Roman" w:eastAsia="Calibri" w:hAnsi="Times New Roman" w:cs="Times New Roman"/>
          <w:sz w:val="28"/>
          <w:szCs w:val="28"/>
        </w:rPr>
        <w:t>.1</w:t>
      </w:r>
    </w:p>
    <w:tbl>
      <w:tblPr>
        <w:tblStyle w:val="2a"/>
        <w:tblW w:w="5000" w:type="pct"/>
        <w:tblLook w:val="04A0" w:firstRow="1" w:lastRow="0" w:firstColumn="1" w:lastColumn="0" w:noHBand="0" w:noVBand="1"/>
      </w:tblPr>
      <w:tblGrid>
        <w:gridCol w:w="1567"/>
        <w:gridCol w:w="1959"/>
        <w:gridCol w:w="3289"/>
        <w:gridCol w:w="3039"/>
      </w:tblGrid>
      <w:tr w:rsidR="00E03F49" w:rsidRPr="00E03F49" w14:paraId="7F6803BB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37156451" w14:textId="2DA51765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94" w:type="pct"/>
            <w:vAlign w:val="center"/>
          </w:tcPr>
          <w:p w14:paraId="4AB64C05" w14:textId="7AFDA8B7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669" w:type="pct"/>
            <w:vAlign w:val="center"/>
          </w:tcPr>
          <w:p w14:paraId="4E8F386D" w14:textId="27BBA790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Пример применения методики</w:t>
            </w:r>
          </w:p>
        </w:tc>
        <w:tc>
          <w:tcPr>
            <w:tcW w:w="1542" w:type="pct"/>
            <w:vAlign w:val="center"/>
          </w:tcPr>
          <w:p w14:paraId="67749AEA" w14:textId="66F750F2" w:rsidR="00A46BBC" w:rsidRPr="00E03F49" w:rsidRDefault="00A46BBC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E03F49" w:rsidRPr="00E03F49" w14:paraId="41FE24E1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5537DF27" w14:textId="2EB4627A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Бикметова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 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994" w:type="pct"/>
            <w:vAlign w:val="center"/>
          </w:tcPr>
          <w:p w14:paraId="5B78C0EB" w14:textId="5932B018" w:rsidR="00F25058" w:rsidRPr="00E03F49" w:rsidRDefault="00F25058" w:rsidP="00C92D89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Инновационно</w:t>
            </w:r>
            <w:proofErr w:type="spellEnd"/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-инвестиционное развитие регионов</w:t>
            </w:r>
          </w:p>
        </w:tc>
        <w:tc>
          <w:tcPr>
            <w:tcW w:w="1669" w:type="pct"/>
            <w:vAlign w:val="center"/>
          </w:tcPr>
          <w:p w14:paraId="089A7764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Расчет относительных показателей, индикаторов и индексов инновационного и инвестиционного развития регионов</w:t>
            </w:r>
          </w:p>
          <w:p w14:paraId="428DEAD6" w14:textId="28E2F5AC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методик расчета показателей развития регионов</w:t>
            </w:r>
          </w:p>
        </w:tc>
        <w:tc>
          <w:tcPr>
            <w:tcW w:w="1542" w:type="pct"/>
            <w:vAlign w:val="center"/>
          </w:tcPr>
          <w:p w14:paraId="5976EA0F" w14:textId="25F77FC2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инновационно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-инвестиционного развития регионов с городами-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миллионниками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Москвы и Санкт-Петербурга). Выявлено, что наиболее значительный инновационный уровень развития у Нижегородской области и Республики Татарстан, низкие показатели — у Волгоградской области, Красноярского и Краснодарского края. Представлены индексы, отражающие инновационное развитие регионов</w:t>
            </w:r>
          </w:p>
        </w:tc>
      </w:tr>
      <w:tr w:rsidR="00E03F49" w:rsidRPr="00E03F49" w14:paraId="7DB43A5E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54641F62" w14:textId="7EF95ADB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Долгих Е.А.,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Паршинцева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[3]</w:t>
            </w:r>
          </w:p>
        </w:tc>
        <w:tc>
          <w:tcPr>
            <w:tcW w:w="994" w:type="pct"/>
            <w:vAlign w:val="center"/>
          </w:tcPr>
          <w:p w14:paraId="2014D596" w14:textId="72E508C0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Оценка инновационного развития регионов России</w:t>
            </w:r>
          </w:p>
        </w:tc>
        <w:tc>
          <w:tcPr>
            <w:tcW w:w="1669" w:type="pct"/>
            <w:vAlign w:val="center"/>
          </w:tcPr>
          <w:p w14:paraId="053BAE5D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Логический анализ и использование официальных статистических данных</w:t>
            </w:r>
          </w:p>
          <w:p w14:paraId="22197ADA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трёхуровневой системы показателей инновационного развития</w:t>
            </w:r>
          </w:p>
          <w:p w14:paraId="2BF30893" w14:textId="1DD1E581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экспресс-анализ с отбором ключевых показателей (уровень инновационной активности организаций, доля инновационных товаров, работ, услуг и др.)</w:t>
            </w:r>
          </w:p>
          <w:p w14:paraId="15CEBA8C" w14:textId="544A272A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многомерная группировка регионов по уровню инновационного развития</w:t>
            </w:r>
          </w:p>
        </w:tc>
        <w:tc>
          <w:tcPr>
            <w:tcW w:w="1542" w:type="pct"/>
            <w:vAlign w:val="center"/>
          </w:tcPr>
          <w:p w14:paraId="1E8F6220" w14:textId="44464EC8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регионов России по инновационному развитию, выявление лидирующих и «уязвимых» регионов. Предложение мер для более равномерного инновационного развития (формирование единой нормативной правовой базы, обмен опытом между регионами-лидерами и отстающими регионами).</w:t>
            </w:r>
          </w:p>
        </w:tc>
      </w:tr>
      <w:tr w:rsidR="00E03F49" w:rsidRPr="00E03F49" w14:paraId="2A827DE6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11B1CFC5" w14:textId="3886ADFE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Боуш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Д., </w:t>
            </w:r>
            <w:proofErr w:type="spellStart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Вертинова</w:t>
            </w:r>
            <w:proofErr w:type="spellEnd"/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А., Солдатова Л. С. [4]</w:t>
            </w:r>
          </w:p>
        </w:tc>
        <w:tc>
          <w:tcPr>
            <w:tcW w:w="994" w:type="pct"/>
            <w:vAlign w:val="center"/>
          </w:tcPr>
          <w:p w14:paraId="6D7C7734" w14:textId="4267B613" w:rsidR="00F25058" w:rsidRPr="00E03F49" w:rsidRDefault="00F25058" w:rsidP="00C92D89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hAnsi="Times New Roman" w:cs="Times New Roman"/>
                <w:sz w:val="24"/>
                <w:szCs w:val="24"/>
              </w:rPr>
              <w:t>Инновационное развитие регионов: роль университетов</w:t>
            </w:r>
          </w:p>
        </w:tc>
        <w:tc>
          <w:tcPr>
            <w:tcW w:w="1669" w:type="pct"/>
            <w:vAlign w:val="center"/>
          </w:tcPr>
          <w:p w14:paraId="4EA72368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синтез, метод аналогии и сопоставление для идентификации направлений инновационного развития</w:t>
            </w:r>
          </w:p>
          <w:p w14:paraId="5AF60066" w14:textId="7D062318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рейтингов инновационного развития, программ и проектов инновационного развития регионов, информационно-аналитических материалов по результатам мониторинга деятельности вузов</w:t>
            </w:r>
          </w:p>
        </w:tc>
        <w:tc>
          <w:tcPr>
            <w:tcW w:w="1542" w:type="pct"/>
            <w:vAlign w:val="center"/>
          </w:tcPr>
          <w:p w14:paraId="2A7A224C" w14:textId="638BB2B4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Изложена сущность значения университета для инновационного развития региона и формирование возможных направлений влияния на повышение уровня инновационного развития с помощью деятельности университета</w:t>
            </w:r>
          </w:p>
        </w:tc>
      </w:tr>
    </w:tbl>
    <w:p w14:paraId="3F4BCB55" w14:textId="3DC75218" w:rsidR="00F25058" w:rsidRPr="00E03F49" w:rsidRDefault="00F25058" w:rsidP="00C92D89">
      <w:pPr>
        <w:widowControl w:val="0"/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>Продолжение таблицы 1.1</w:t>
      </w:r>
    </w:p>
    <w:tbl>
      <w:tblPr>
        <w:tblStyle w:val="2a"/>
        <w:tblW w:w="5000" w:type="pct"/>
        <w:tblLook w:val="04A0" w:firstRow="1" w:lastRow="0" w:firstColumn="1" w:lastColumn="0" w:noHBand="0" w:noVBand="1"/>
      </w:tblPr>
      <w:tblGrid>
        <w:gridCol w:w="1567"/>
        <w:gridCol w:w="1959"/>
        <w:gridCol w:w="3289"/>
        <w:gridCol w:w="3039"/>
      </w:tblGrid>
      <w:tr w:rsidR="00E03F49" w:rsidRPr="00E03F49" w14:paraId="38371507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52705F3E" w14:textId="50923D98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94" w:type="pct"/>
            <w:vAlign w:val="center"/>
          </w:tcPr>
          <w:p w14:paraId="3C02B7D9" w14:textId="1551D1EE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1669" w:type="pct"/>
            <w:vAlign w:val="center"/>
          </w:tcPr>
          <w:p w14:paraId="4F53D001" w14:textId="7EEF458A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Пример применения методики</w:t>
            </w:r>
          </w:p>
        </w:tc>
        <w:tc>
          <w:tcPr>
            <w:tcW w:w="1542" w:type="pct"/>
            <w:vAlign w:val="center"/>
          </w:tcPr>
          <w:p w14:paraId="5D5F9DD6" w14:textId="3C4BB42C" w:rsidR="00F25058" w:rsidRPr="00E03F49" w:rsidRDefault="00F25058" w:rsidP="00C92D89">
            <w:pPr>
              <w:widowControl w:val="0"/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E03F49" w:rsidRPr="00E03F49" w14:paraId="507E5630" w14:textId="77777777" w:rsidTr="00F25058">
        <w:trPr>
          <w:trHeight w:val="454"/>
        </w:trPr>
        <w:tc>
          <w:tcPr>
            <w:tcW w:w="795" w:type="pct"/>
            <w:vAlign w:val="center"/>
          </w:tcPr>
          <w:p w14:paraId="4B19D94E" w14:textId="59AF787A" w:rsidR="00F25058" w:rsidRPr="00E03F49" w:rsidRDefault="00F25058" w:rsidP="00C92D8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Чечина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О.С.,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Фраймович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Д.Ю., Быкова М.Л. [5]</w:t>
            </w:r>
          </w:p>
        </w:tc>
        <w:tc>
          <w:tcPr>
            <w:tcW w:w="994" w:type="pct"/>
            <w:vAlign w:val="center"/>
          </w:tcPr>
          <w:p w14:paraId="39B26791" w14:textId="3BADC5A0" w:rsidR="00F25058" w:rsidRPr="00E03F49" w:rsidRDefault="00F25058" w:rsidP="00C92D89">
            <w:pPr>
              <w:widowControl w:val="0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управления инновационным развитием регионов</w:t>
            </w:r>
          </w:p>
        </w:tc>
        <w:tc>
          <w:tcPr>
            <w:tcW w:w="1669" w:type="pct"/>
            <w:vAlign w:val="center"/>
          </w:tcPr>
          <w:p w14:paraId="148354C8" w14:textId="7777777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Кластерный анализ (метод k-средних) для определения региональных групп с чертами сходства в области инновационного роста</w:t>
            </w:r>
          </w:p>
          <w:p w14:paraId="0C3C048A" w14:textId="0D584557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графика средних для выявленных кластеров</w:t>
            </w:r>
          </w:p>
        </w:tc>
        <w:tc>
          <w:tcPr>
            <w:tcW w:w="1542" w:type="pct"/>
            <w:vAlign w:val="center"/>
          </w:tcPr>
          <w:p w14:paraId="7586D3F5" w14:textId="0E68D56D" w:rsidR="00F25058" w:rsidRPr="00E03F49" w:rsidRDefault="00F25058" w:rsidP="00C92D89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особенностей инновационного развития регионов на примере субъектов ЦФО. Возможность использования предложенного подхода для оценки особенностей развития других регионов в рамках построения стратегий управления инновационным развитием.</w:t>
            </w:r>
          </w:p>
        </w:tc>
      </w:tr>
    </w:tbl>
    <w:p w14:paraId="132F0563" w14:textId="77777777" w:rsidR="00F658B8" w:rsidRPr="00E03F49" w:rsidRDefault="001876F9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Таким образом, исследование показывает, что </w:t>
      </w:r>
      <w:r w:rsidR="00F25058" w:rsidRPr="00E03F49">
        <w:rPr>
          <w:rFonts w:ascii="Times New Roman" w:eastAsia="Calibri" w:hAnsi="Times New Roman" w:cs="Times New Roman"/>
          <w:sz w:val="28"/>
          <w:szCs w:val="24"/>
        </w:rPr>
        <w:t xml:space="preserve">первую очередь в современной литературе встречаются классические методы анализа </w:t>
      </w:r>
      <w:r w:rsidR="00F658B8" w:rsidRPr="00E03F49">
        <w:rPr>
          <w:rFonts w:ascii="Times New Roman" w:eastAsia="Calibri" w:hAnsi="Times New Roman" w:cs="Times New Roman"/>
          <w:sz w:val="28"/>
          <w:szCs w:val="24"/>
        </w:rPr>
        <w:t>инновационного развития регионов – индексные, кластерные, анализ относительных показателей, контент-анализ, экономико-статистический, многомерная группировка и пр.</w:t>
      </w:r>
    </w:p>
    <w:p w14:paraId="6B1C62E1" w14:textId="1A43AC52" w:rsidR="001876F9" w:rsidRPr="00E03F49" w:rsidRDefault="00F658B8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Представленные методы позволяют провести анализ инновационного развития регионов, при этом важным моментом выступает то, что в данном случае, инновационного развитие регионов во многом зависит от государственного регулирования развития инновационных отраслей. Применение общепринятых методов создают возможность осуществления оценки системы государственного управления инновационным развитием на региональном уровне.</w:t>
      </w:r>
    </w:p>
    <w:p w14:paraId="3136790B" w14:textId="21AC2DEF" w:rsidR="00F658B8" w:rsidRPr="00E03F49" w:rsidRDefault="00F658B8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Таким образом, п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роведенное исследование</w:t>
      </w:r>
      <w:r w:rsidR="00DE6F4D" w:rsidRPr="00E03F4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E66814" w:rsidRPr="00E03F49">
        <w:rPr>
          <w:rFonts w:ascii="Times New Roman" w:eastAsia="Calibri" w:hAnsi="Times New Roman" w:cs="Times New Roman"/>
          <w:sz w:val="28"/>
          <w:szCs w:val="24"/>
        </w:rPr>
        <w:t>методов анализа социально-экономических проблем государственного регулирования инновационных отраслей экономики в современной литературе базируется на исследованиях и оценке инновационного развития регионов, так как именно это позволяет оценить государственное регулирование вопросов инновационного развития отраслей экономики и в совокупности показать общие тенденции по всей стране. Было выявлено множество методов, которые могут позволить определять инновационное развитие и факторы на него влияющие.</w:t>
      </w:r>
    </w:p>
    <w:p w14:paraId="70F390A3" w14:textId="22BF861B" w:rsidR="003B3400" w:rsidRPr="00E03F49" w:rsidRDefault="003B3400" w:rsidP="00CB1FC5">
      <w:pPr>
        <w:pStyle w:val="1"/>
        <w:widowControl w:val="0"/>
        <w:spacing w:before="0" w:after="240" w:line="240" w:lineRule="auto"/>
        <w:ind w:firstLine="709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5" w:name="_Toc215656111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2 План-конспект лекции и кейс-задание</w:t>
      </w:r>
      <w:bookmarkEnd w:id="5"/>
    </w:p>
    <w:p w14:paraId="6FD0B020" w14:textId="13A05C5C" w:rsidR="00A73A56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 рамках практики был составлен план-конспект лекции по теме «Инновационное развитие отраслей экономики».</w:t>
      </w:r>
    </w:p>
    <w:p w14:paraId="0A03E561" w14:textId="575AA455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Цель лекции: план-конспект лекции по теме «Инновационное развитие отраслей экономики».</w:t>
      </w:r>
    </w:p>
    <w:p w14:paraId="4B5F2FF6" w14:textId="7CDA8E8C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План:</w:t>
      </w:r>
    </w:p>
    <w:p w14:paraId="679B7DA7" w14:textId="7AD61FC6" w:rsidR="004317D3" w:rsidRPr="00E03F49" w:rsidRDefault="004317D3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Вводная часть</w:t>
      </w:r>
    </w:p>
    <w:p w14:paraId="038DDD27" w14:textId="5EDBA1C0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еоретические основы инноваций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BA0843" w14:textId="2AD92761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м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еханизмы инновационного развития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C9C2C6F" w14:textId="67C88BE7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о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траслевые особенности инновационного развития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E1C8BEC" w14:textId="4A22DFBF" w:rsidR="00032372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проблемы и барьеры;</w:t>
      </w:r>
    </w:p>
    <w:p w14:paraId="0683ED04" w14:textId="36EE8C1D" w:rsidR="004317D3" w:rsidRPr="00E03F49" w:rsidRDefault="00032372" w:rsidP="00C92D89">
      <w:pPr>
        <w:pStyle w:val="ae"/>
        <w:widowControl w:val="0"/>
        <w:numPr>
          <w:ilvl w:val="0"/>
          <w:numId w:val="43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</w:t>
      </w:r>
      <w:r w:rsidR="004317D3" w:rsidRPr="00E03F49">
        <w:rPr>
          <w:rFonts w:ascii="Times New Roman" w:eastAsia="Calibri" w:hAnsi="Times New Roman" w:cs="Times New Roman"/>
          <w:sz w:val="28"/>
          <w:szCs w:val="28"/>
        </w:rPr>
        <w:t>ерспективы и тренды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1B0FD7E" w14:textId="66B5932A" w:rsidR="00032372" w:rsidRPr="00E03F49" w:rsidRDefault="00032372" w:rsidP="00C92D89">
      <w:pPr>
        <w:widowControl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Заключительная часть.</w:t>
      </w:r>
    </w:p>
    <w:p w14:paraId="7F0055BC" w14:textId="1C0A867A" w:rsidR="00032372" w:rsidRPr="00E03F49" w:rsidRDefault="00032372" w:rsidP="00C92D89">
      <w:pPr>
        <w:widowControl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Ключевые составляющие лекции приведены в таблице 2.1.</w:t>
      </w:r>
    </w:p>
    <w:p w14:paraId="1FB40596" w14:textId="77777777" w:rsidR="00032372" w:rsidRPr="00E03F49" w:rsidRDefault="00032372" w:rsidP="00C92D89">
      <w:pPr>
        <w:widowControl w:val="0"/>
        <w:spacing w:before="240"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Таблица 2.1 – Краткий конспект лекции по теме «Инновационное развитие </w:t>
      </w:r>
    </w:p>
    <w:p w14:paraId="5AD5AD8B" w14:textId="178B1D59" w:rsidR="00032372" w:rsidRPr="00E03F49" w:rsidRDefault="00032372" w:rsidP="00C92D89">
      <w:pPr>
        <w:widowControl w:val="0"/>
        <w:spacing w:after="120" w:line="240" w:lineRule="auto"/>
        <w:ind w:left="1985" w:hanging="19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                       отраслей экономики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5805"/>
      </w:tblGrid>
      <w:tr w:rsidR="00E03F49" w:rsidRPr="00E03F49" w14:paraId="3B9C87F0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21FF34C1" w14:textId="16EA8045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Этап лекции</w:t>
            </w:r>
          </w:p>
        </w:tc>
        <w:tc>
          <w:tcPr>
            <w:tcW w:w="1701" w:type="dxa"/>
            <w:vAlign w:val="center"/>
          </w:tcPr>
          <w:p w14:paraId="56978F94" w14:textId="7A1B0A68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Длительность, минуты</w:t>
            </w:r>
          </w:p>
        </w:tc>
        <w:tc>
          <w:tcPr>
            <w:tcW w:w="5805" w:type="dxa"/>
            <w:vAlign w:val="center"/>
          </w:tcPr>
          <w:p w14:paraId="0F6BF4D7" w14:textId="7F246EFE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Ключевые составляющие</w:t>
            </w:r>
          </w:p>
        </w:tc>
      </w:tr>
      <w:tr w:rsidR="00E03F49" w:rsidRPr="00E03F49" w14:paraId="59F78A93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7F17E5FD" w14:textId="56005E2E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Вводная часть</w:t>
            </w:r>
          </w:p>
        </w:tc>
        <w:tc>
          <w:tcPr>
            <w:tcW w:w="1701" w:type="dxa"/>
            <w:vAlign w:val="center"/>
          </w:tcPr>
          <w:p w14:paraId="52DF1903" w14:textId="4D8DC2C1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05" w:type="dxa"/>
            <w:vAlign w:val="center"/>
          </w:tcPr>
          <w:p w14:paraId="0ABE64FD" w14:textId="10283C1E" w:rsidR="00032372" w:rsidRPr="00E03F49" w:rsidRDefault="00032372" w:rsidP="00C92D89">
            <w:pPr>
              <w:widowControl w:val="0"/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темы: почему инновации – ключевой фактор конкурентоспособности</w:t>
            </w:r>
          </w:p>
          <w:p w14:paraId="4534E4F3" w14:textId="250A1DDC" w:rsidR="00032372" w:rsidRPr="00E03F49" w:rsidRDefault="00032372" w:rsidP="00C92D89">
            <w:pPr>
              <w:widowControl w:val="0"/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 задачи лекции</w:t>
            </w:r>
          </w:p>
          <w:p w14:paraId="53CF7CE7" w14:textId="655911BB" w:rsidR="00032372" w:rsidRPr="00E03F49" w:rsidRDefault="00032372" w:rsidP="00C92D89">
            <w:pPr>
              <w:widowControl w:val="0"/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Ключевые понятия (краткий глоссарий): инновация, инновационная деятельность, инновационный процесс, технологическая платформа</w:t>
            </w:r>
          </w:p>
        </w:tc>
      </w:tr>
      <w:tr w:rsidR="00E03F49" w:rsidRPr="00E03F49" w14:paraId="0DD67CAA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088C0F62" w14:textId="65D834C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основы инноваций</w:t>
            </w:r>
          </w:p>
        </w:tc>
        <w:tc>
          <w:tcPr>
            <w:tcW w:w="1701" w:type="dxa"/>
            <w:vAlign w:val="center"/>
          </w:tcPr>
          <w:p w14:paraId="0036DE40" w14:textId="33D710A4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5" w:type="dxa"/>
            <w:vAlign w:val="center"/>
          </w:tcPr>
          <w:p w14:paraId="75AE967A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инноваций</w:t>
            </w:r>
          </w:p>
          <w:p w14:paraId="0F7894EA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Типы инноваций</w:t>
            </w:r>
          </w:p>
          <w:p w14:paraId="18C4E505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Жизненный цикл инноваций</w:t>
            </w:r>
          </w:p>
          <w:p w14:paraId="53F8E0D7" w14:textId="167B59AC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Роль НИОКР в инновационном процессе</w:t>
            </w:r>
          </w:p>
        </w:tc>
      </w:tr>
      <w:tr w:rsidR="00E03F49" w:rsidRPr="00E03F49" w14:paraId="489427F7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78793E7A" w14:textId="121CF8D6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Механизмы инновационного развития</w:t>
            </w:r>
          </w:p>
        </w:tc>
        <w:tc>
          <w:tcPr>
            <w:tcW w:w="1701" w:type="dxa"/>
            <w:vAlign w:val="center"/>
          </w:tcPr>
          <w:p w14:paraId="5E5EBB6A" w14:textId="43D0AA8E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5" w:type="dxa"/>
            <w:vAlign w:val="center"/>
          </w:tcPr>
          <w:p w14:paraId="3C0016C3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финансирования</w:t>
            </w:r>
          </w:p>
          <w:p w14:paraId="12B8B876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Инфраструктура поддержки</w:t>
            </w:r>
          </w:p>
          <w:p w14:paraId="204B85B7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инструменты</w:t>
            </w:r>
          </w:p>
          <w:p w14:paraId="0B2FD3AD" w14:textId="27B434FF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Государственные стимулы</w:t>
            </w:r>
          </w:p>
          <w:p w14:paraId="7348BD54" w14:textId="184B790C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сотрудничество</w:t>
            </w:r>
          </w:p>
        </w:tc>
      </w:tr>
      <w:tr w:rsidR="00032372" w:rsidRPr="00E03F49" w14:paraId="352810AF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57C25E6C" w14:textId="04EADD06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Отраслевые и региональные особенности инновационного развития</w:t>
            </w:r>
          </w:p>
        </w:tc>
        <w:tc>
          <w:tcPr>
            <w:tcW w:w="1701" w:type="dxa"/>
            <w:vAlign w:val="center"/>
          </w:tcPr>
          <w:p w14:paraId="56AD4B3F" w14:textId="5A71E313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05" w:type="dxa"/>
            <w:vAlign w:val="center"/>
          </w:tcPr>
          <w:p w14:paraId="1626D22F" w14:textId="28C7334D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Региональные аспекты инновационного развития</w:t>
            </w:r>
          </w:p>
          <w:p w14:paraId="6FB4E682" w14:textId="412DD3E5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высокотехнологические сектора экономики</w:t>
            </w:r>
          </w:p>
          <w:p w14:paraId="5C6AC5A9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традиционных отраслей экономики</w:t>
            </w:r>
          </w:p>
          <w:p w14:paraId="58ECB1B5" w14:textId="77777777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Цифровизация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сферы услуг</w:t>
            </w:r>
          </w:p>
          <w:p w14:paraId="512C8CF2" w14:textId="269B835A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Кросс-отраслевые тренды</w:t>
            </w:r>
          </w:p>
        </w:tc>
      </w:tr>
    </w:tbl>
    <w:p w14:paraId="288399B3" w14:textId="77777777" w:rsidR="00071362" w:rsidRPr="00E03F49" w:rsidRDefault="00071362" w:rsidP="00C92D89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5B45B71" w14:textId="72971167" w:rsidR="00032372" w:rsidRPr="00E03F49" w:rsidRDefault="00032372" w:rsidP="00C92D89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03F49">
        <w:rPr>
          <w:rFonts w:ascii="Times New Roman" w:hAnsi="Times New Roman" w:cs="Times New Roman"/>
          <w:sz w:val="28"/>
          <w:szCs w:val="28"/>
        </w:rPr>
        <w:lastRenderedPageBreak/>
        <w:t>Продолжение таблицы 2.1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122"/>
        <w:gridCol w:w="1701"/>
        <w:gridCol w:w="5805"/>
      </w:tblGrid>
      <w:tr w:rsidR="00E03F49" w:rsidRPr="00E03F49" w14:paraId="6491567D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46FC8036" w14:textId="226DCB40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Этап лекции</w:t>
            </w:r>
          </w:p>
        </w:tc>
        <w:tc>
          <w:tcPr>
            <w:tcW w:w="1701" w:type="dxa"/>
            <w:vAlign w:val="center"/>
          </w:tcPr>
          <w:p w14:paraId="5FCF79D9" w14:textId="691B1FFA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Длительность, минуты</w:t>
            </w:r>
          </w:p>
        </w:tc>
        <w:tc>
          <w:tcPr>
            <w:tcW w:w="5805" w:type="dxa"/>
            <w:vAlign w:val="center"/>
          </w:tcPr>
          <w:p w14:paraId="358258B1" w14:textId="50A6AFD5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Ключевые составляющие</w:t>
            </w:r>
          </w:p>
        </w:tc>
      </w:tr>
      <w:tr w:rsidR="00E03F49" w:rsidRPr="00E03F49" w14:paraId="4CF7E824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38554B2E" w14:textId="56E0AC8B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и барьеры</w:t>
            </w:r>
          </w:p>
        </w:tc>
        <w:tc>
          <w:tcPr>
            <w:tcW w:w="1701" w:type="dxa"/>
            <w:vAlign w:val="center"/>
          </w:tcPr>
          <w:p w14:paraId="3B31F90E" w14:textId="34E194F3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vAlign w:val="center"/>
          </w:tcPr>
          <w:p w14:paraId="072C63A8" w14:textId="04182D0C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ключевых барьеров – недостаток финансирования, кадровый дефицит, бюрократические препятствия, сопротивления изменениям, риски коммерциализации</w:t>
            </w:r>
          </w:p>
        </w:tc>
      </w:tr>
      <w:tr w:rsidR="00E03F49" w:rsidRPr="00E03F49" w14:paraId="505DEE00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4F1B51BF" w14:textId="32E4B8AD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Перспективы и тренды</w:t>
            </w:r>
          </w:p>
        </w:tc>
        <w:tc>
          <w:tcPr>
            <w:tcW w:w="1701" w:type="dxa"/>
            <w:vAlign w:val="center"/>
          </w:tcPr>
          <w:p w14:paraId="661BF596" w14:textId="04A479CE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vAlign w:val="center"/>
          </w:tcPr>
          <w:p w14:paraId="59A9563B" w14:textId="026262D2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Четвертая промышленная революция, Устойчивое развитие и 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ESG</w:t>
            </w: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-инновации,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краудсорсинг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, глобализация</w:t>
            </w:r>
          </w:p>
        </w:tc>
      </w:tr>
      <w:tr w:rsidR="00E03F49" w:rsidRPr="00E03F49" w14:paraId="26549679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297B84C3" w14:textId="34D0B0AB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1701" w:type="dxa"/>
            <w:vAlign w:val="center"/>
          </w:tcPr>
          <w:p w14:paraId="02A0FC6B" w14:textId="45165415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5" w:type="dxa"/>
            <w:vAlign w:val="center"/>
          </w:tcPr>
          <w:p w14:paraId="75004499" w14:textId="34DE4424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Резюме ключевых тезисов, вопросы аудитории, рекомендации для самостоятельного изучения</w:t>
            </w:r>
          </w:p>
        </w:tc>
      </w:tr>
      <w:tr w:rsidR="00E03F49" w:rsidRPr="00E03F49" w14:paraId="1E56E6FA" w14:textId="77777777" w:rsidTr="00032372">
        <w:trPr>
          <w:trHeight w:val="454"/>
        </w:trPr>
        <w:tc>
          <w:tcPr>
            <w:tcW w:w="2122" w:type="dxa"/>
            <w:vAlign w:val="center"/>
          </w:tcPr>
          <w:p w14:paraId="523E142B" w14:textId="691C989D" w:rsidR="00032372" w:rsidRPr="00E03F49" w:rsidRDefault="00032372" w:rsidP="00C92D89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Align w:val="center"/>
          </w:tcPr>
          <w:p w14:paraId="32988B0A" w14:textId="73672000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05" w:type="dxa"/>
            <w:vAlign w:val="center"/>
          </w:tcPr>
          <w:p w14:paraId="211ADB2C" w14:textId="77777777" w:rsidR="00032372" w:rsidRPr="00E03F49" w:rsidRDefault="00032372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C60993C" w14:textId="3079EA93" w:rsidR="00032372" w:rsidRPr="00E03F49" w:rsidRDefault="00032372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Таким образом, в общем виде данная лекция займет порядка 85 минут. Презентационные материалы к лекции представлены в Приложении А.</w:t>
      </w:r>
    </w:p>
    <w:p w14:paraId="5028CD10" w14:textId="1C68CA53" w:rsidR="00032372" w:rsidRPr="00E03F49" w:rsidRDefault="00032372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Для закрепления</w:t>
      </w:r>
      <w:r w:rsidR="00071362" w:rsidRPr="00E03F49">
        <w:rPr>
          <w:rFonts w:ascii="Times New Roman" w:eastAsia="Calibri" w:hAnsi="Times New Roman" w:cs="Times New Roman"/>
          <w:sz w:val="28"/>
          <w:szCs w:val="28"/>
        </w:rPr>
        <w:t xml:space="preserve"> полученных знаний для студентов будет предложено решить кейс-задание.</w:t>
      </w:r>
    </w:p>
    <w:p w14:paraId="6B69E9BC" w14:textId="77777777" w:rsidR="00071362" w:rsidRPr="00E03F49" w:rsidRDefault="00071362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Кейс-задание: «Анализ инновационного развития регионов».</w:t>
      </w:r>
    </w:p>
    <w:p w14:paraId="39D8FCC5" w14:textId="2A6FCFC4" w:rsidR="00071362" w:rsidRPr="00CB1FC5" w:rsidRDefault="00071362" w:rsidP="00C92D8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Цель задания: </w:t>
      </w:r>
      <w:r w:rsidRPr="00E03F49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развить у студентов навыки анализа и оценки инновационного развития регионов, научиться применять различные методы и инструменты для выявления сильных и слабых сторон регионального инновационного потенциала, а также разработать предложения по стимулированию инновацион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ного развития.</w:t>
      </w:r>
    </w:p>
    <w:p w14:paraId="1E8268E6" w14:textId="638D5348" w:rsidR="00071362" w:rsidRPr="00CB1FC5" w:rsidRDefault="00071362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Задача: провести сравнительный анализ инновационного развития двух регионов Российской Федерации (по выбору студента) с использованием методик и подходов, описанных в предоставленных материалах. На основе проведённого анализа разработать комплекс мер, направленных на повышение уровня инновационного </w:t>
      </w:r>
      <w:r w:rsidR="0080069E"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развития,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менее развитого из выбранных регионов.</w:t>
      </w:r>
    </w:p>
    <w:p w14:paraId="3FC0D81C" w14:textId="55A1DC0C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Этапы выполнения задания:</w:t>
      </w:r>
    </w:p>
    <w:p w14:paraId="3D8390A0" w14:textId="0C0773BD" w:rsidR="00070E86" w:rsidRPr="00CB1FC5" w:rsidRDefault="00070E86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Выбор регионов.</w:t>
      </w:r>
    </w:p>
    <w:p w14:paraId="14EFCE44" w14:textId="45038B35" w:rsidR="00070E86" w:rsidRPr="00CB1FC5" w:rsidRDefault="00070E86" w:rsidP="00C92D89">
      <w:pPr>
        <w:pStyle w:val="ae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а) Студент самостоятельно выбирает 5 регионов РФ для проведения сравнительного анализа.</w:t>
      </w:r>
    </w:p>
    <w:p w14:paraId="0045ACEB" w14:textId="406B4FFD" w:rsidR="00070E86" w:rsidRPr="00CB1FC5" w:rsidRDefault="00070E86" w:rsidP="00C92D89">
      <w:pPr>
        <w:pStyle w:val="ae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б) Обоснование выбора регионов.</w:t>
      </w:r>
    </w:p>
    <w:p w14:paraId="7E2105F4" w14:textId="4AA4E839" w:rsidR="00070E86" w:rsidRPr="00CB1FC5" w:rsidRDefault="00070E86" w:rsidP="00C92D89">
      <w:pPr>
        <w:pStyle w:val="ae"/>
        <w:widowControl w:val="0"/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Обоснование выбора регионов и сопоставимости их размеров 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>осуществляется через сравнение социально-экономических показателей развития регионов, а также текущих характеристик уровня инновационного развития с учетом особенностей государственного регулирования данного процесса.</w:t>
      </w:r>
    </w:p>
    <w:p w14:paraId="336DA4E8" w14:textId="52CB7918" w:rsidR="00070E86" w:rsidRPr="00CB1FC5" w:rsidRDefault="00070E86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Сбор и анализ данных.</w:t>
      </w:r>
    </w:p>
    <w:p w14:paraId="62F17E8F" w14:textId="0012BE52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В рамках решения задания необходимо:</w:t>
      </w:r>
    </w:p>
    <w:p w14:paraId="6A1C10E6" w14:textId="7B70037F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Собрать статистические данные с Росстата и региональных подразделений Росстата по ключевым показателям, характеризующим уровень инновационного развития регионов (удельный вес инновационных товаров и услуг, затраты на инновационную деятельность, удельный вес организаций, осуществляющих инновации и пр. показатели). Показатели представить в табличной форме в Приложении к </w:t>
      </w:r>
      <w:proofErr w:type="gramStart"/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работе.;</w:t>
      </w:r>
      <w:proofErr w:type="gramEnd"/>
    </w:p>
    <w:p w14:paraId="7192B41D" w14:textId="7BCBBCF7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Выбрать методику оценки уровня инновационного развития – индексный метод, кластерный анализ, многомерная группировка;</w:t>
      </w:r>
    </w:p>
    <w:p w14:paraId="521D3DF3" w14:textId="1D42D98A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Сформировать критерии сравнения регионов, определив наиболее ключевые факторы, влияющие на государственное регулирование инновационного развития регионов</w:t>
      </w:r>
    </w:p>
    <w:p w14:paraId="3DA40D2D" w14:textId="66D0FCBF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Осуществить сравнение отобранных регионов по сформированным критериям.</w:t>
      </w:r>
    </w:p>
    <w:p w14:paraId="7A7D24C4" w14:textId="3CD0CAC8" w:rsidR="00070E86" w:rsidRPr="00CB1FC5" w:rsidRDefault="00070E86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Представление результатов анализа.</w:t>
      </w:r>
    </w:p>
    <w:p w14:paraId="3100425C" w14:textId="2E9E0677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Результаты анализа представить в виде таблиц и рисунков.</w:t>
      </w:r>
    </w:p>
    <w:p w14:paraId="7F6AE23C" w14:textId="18542B39" w:rsidR="00070E86" w:rsidRPr="00CB1FC5" w:rsidRDefault="00070E86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Задачи данного этапа:</w:t>
      </w:r>
    </w:p>
    <w:p w14:paraId="700AE3A0" w14:textId="7AE5E4C7" w:rsidR="00070E86" w:rsidRPr="00CB1FC5" w:rsidRDefault="00070E86" w:rsidP="00C92D89">
      <w:pPr>
        <w:pStyle w:val="ae"/>
        <w:widowControl w:val="0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на основе проведённого анализа выявить основные проблемы и барьеры, препятствующие инновационному развитию менее развитого региона;</w:t>
      </w:r>
    </w:p>
    <w:p w14:paraId="60868FDE" w14:textId="07E3C69B" w:rsidR="00070E86" w:rsidRPr="00CB1FC5" w:rsidRDefault="00070E86" w:rsidP="00C92D89">
      <w:pPr>
        <w:pStyle w:val="ae"/>
        <w:widowControl w:val="0"/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определить перспективные направления и возможности для стимулирования инновационного роста в этом регионе.</w:t>
      </w:r>
    </w:p>
    <w:p w14:paraId="4846DC62" w14:textId="7233A745" w:rsidR="004D7378" w:rsidRPr="00CB1FC5" w:rsidRDefault="004D7378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Разработка предложений.</w:t>
      </w:r>
    </w:p>
    <w:p w14:paraId="42A4F66E" w14:textId="08C0FC5B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 результатам проведенного анализа, а также выявленных проблем и барьеров наиболее худшего в плане инновационного развития региона студенту необходимо разработать комплекс мер, 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направленных на улучшение инновационного климата с учетом основных аспектов государственного </w:t>
      </w: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lastRenderedPageBreak/>
        <w:t>регулирования (например, развитие инфраструктуры инновационной сферы, совершенствование региональной инновационной политики, укрепление партнёрства между вузами, бизнесом и властью и т. п.).</w:t>
      </w:r>
    </w:p>
    <w:p w14:paraId="6E9DED3F" w14:textId="66F7A907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Предлагаемые меры должны быть представлены в форме шагов с указанием ответственных лиц, сроков реализации. В результате представить Диаграмму </w:t>
      </w:r>
      <w:proofErr w:type="spellStart"/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Ганта</w:t>
      </w:r>
      <w:proofErr w:type="spellEnd"/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.</w:t>
      </w:r>
    </w:p>
    <w:p w14:paraId="461C70EC" w14:textId="368D8C92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CB1FC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Также необходимо определить влияние предлагаемых мероприятий на социальные и экономические показатели региона.</w:t>
      </w:r>
    </w:p>
    <w:p w14:paraId="6F568BF0" w14:textId="44328D20" w:rsidR="004D7378" w:rsidRPr="00CB1FC5" w:rsidRDefault="004D7378" w:rsidP="00C92D89">
      <w:pPr>
        <w:pStyle w:val="ae"/>
        <w:widowControl w:val="0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Оформление результатов.</w:t>
      </w:r>
    </w:p>
    <w:p w14:paraId="35835E8D" w14:textId="6EFE8474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Результаты выполнения кейс-задания должны быть представлены в виде структурированного отчета. В работе должны быть представлены таблицы и графики. Расчеты рекомендуется производить в 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MS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Excel</w:t>
      </w: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 предоставлением исходных данных преподавателю. Также по результатам должна быть подготовлена Презентация проведенной работы на не более 15 слайдов.</w:t>
      </w:r>
    </w:p>
    <w:p w14:paraId="2116B887" w14:textId="5E523945" w:rsidR="004D7378" w:rsidRPr="00CB1FC5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Критерии оценки кейс-задания:</w:t>
      </w:r>
    </w:p>
    <w:p w14:paraId="5D4B2103" w14:textId="3496B7C8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полнота и достоверность собранных данных;</w:t>
      </w:r>
    </w:p>
    <w:p w14:paraId="3825172D" w14:textId="03642972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корректность применения методик анализа и оценки инновационного развития;</w:t>
      </w:r>
    </w:p>
    <w:p w14:paraId="0EE1338E" w14:textId="3A1CF15C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глубина и обоснованность выявленных проблем и перспектив;</w:t>
      </w:r>
    </w:p>
    <w:p w14:paraId="23D213BB" w14:textId="628C4416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реалистичность и практическая значимость предлагаемых мероприятий;</w:t>
      </w:r>
    </w:p>
    <w:p w14:paraId="54552C2B" w14:textId="055FA1A0" w:rsidR="004D7378" w:rsidRPr="00CB1FC5" w:rsidRDefault="004D7378" w:rsidP="00C92D89">
      <w:pPr>
        <w:pStyle w:val="ae"/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качество оформления и структурирования отчета и презентации.</w:t>
      </w:r>
    </w:p>
    <w:p w14:paraId="3827EA70" w14:textId="15C07E8C" w:rsidR="00A73A56" w:rsidRPr="00E03F49" w:rsidRDefault="004D7378" w:rsidP="00C92D8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1FC5">
        <w:rPr>
          <w:rFonts w:ascii="Times New Roman" w:eastAsia="Calibri" w:hAnsi="Times New Roman" w:cs="Times New Roman"/>
          <w:spacing w:val="-2"/>
          <w:sz w:val="28"/>
          <w:szCs w:val="28"/>
        </w:rPr>
        <w:t>Таким образом, в рамках производственной научно-исследовательской практики осуществлена подготовка конспект-лекции по теме «Инновационное развитие отраслей регионов». Были приведены основные составляющие лекции и ключевые вопросы, а также составлена презентация для лекции. Отдельно в рамках практики составлено кейс-задание, которое ориентировано на проведение глубокого сравнения регионов России по вопросу инновационного развития. Задание обширное и предполагает творческую составляющую выполнения.</w:t>
      </w:r>
      <w:r w:rsidR="00A73A56"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B4B0F8F" w14:textId="6E59A4D3" w:rsidR="003B3400" w:rsidRPr="00E03F49" w:rsidRDefault="003B3400" w:rsidP="00C92D89">
      <w:pPr>
        <w:pStyle w:val="1"/>
        <w:widowControl w:val="0"/>
        <w:spacing w:before="0" w:after="240"/>
        <w:ind w:firstLine="709"/>
        <w:jc w:val="both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6" w:name="_Toc215656112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3 Индивидуальное задание</w:t>
      </w:r>
      <w:bookmarkEnd w:id="6"/>
    </w:p>
    <w:p w14:paraId="00152034" w14:textId="3CA8DD0D" w:rsidR="00A73A56" w:rsidRPr="00E03F49" w:rsidRDefault="00B952E6" w:rsidP="00C92D89">
      <w:pPr>
        <w:pStyle w:val="2"/>
        <w:widowControl w:val="0"/>
        <w:spacing w:before="240" w:beforeAutospacing="0" w:after="120" w:afterAutospacing="0"/>
        <w:ind w:left="1134" w:hanging="425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7" w:name="_Toc215656113"/>
      <w:r w:rsidRPr="00E03F49">
        <w:rPr>
          <w:rFonts w:ascii="Arial" w:eastAsia="Calibri" w:hAnsi="Arial" w:cs="Arial"/>
          <w:b w:val="0"/>
          <w:bCs w:val="0"/>
          <w:sz w:val="28"/>
          <w:szCs w:val="28"/>
        </w:rPr>
        <w:t>3.1 Стратегический анализ инновационного развития регионов Дальнего Востока</w:t>
      </w:r>
      <w:bookmarkEnd w:id="7"/>
    </w:p>
    <w:p w14:paraId="35350AFF" w14:textId="19C3EBAE" w:rsidR="00B952E6" w:rsidRPr="00E03F49" w:rsidRDefault="00B952E6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Стратегический анализ инновационного развития регионов Дальнего Востока в первую очередь предполагает проведение исследования ключевых показателей инновационного развития, в том числе:</w:t>
      </w:r>
    </w:p>
    <w:p w14:paraId="0C352E62" w14:textId="13B0B983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оценку инновационного потенциала регионов 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Pr="00E03F49">
        <w:rPr>
          <w:rFonts w:ascii="Times New Roman" w:eastAsia="Calibri" w:hAnsi="Times New Roman" w:cs="Times New Roman"/>
          <w:sz w:val="28"/>
          <w:szCs w:val="28"/>
        </w:rPr>
        <w:t>6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0617D05" w14:textId="3FBEABB8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анализ инновационной активности 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 w:rsidRPr="00E03F49">
        <w:rPr>
          <w:rFonts w:ascii="Times New Roman" w:eastAsia="Calibri" w:hAnsi="Times New Roman" w:cs="Times New Roman"/>
          <w:sz w:val="28"/>
          <w:szCs w:val="28"/>
        </w:rPr>
        <w:t>7</w:t>
      </w:r>
      <w:r w:rsidRPr="00E03F49"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87BDD79" w14:textId="535DAB38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наличие инфраструктуры поддержки инноваций в регионах</w:t>
      </w:r>
      <w:r w:rsidR="0017306B" w:rsidRPr="00E03F49">
        <w:rPr>
          <w:rFonts w:ascii="Times New Roman" w:eastAsia="Calibri" w:hAnsi="Times New Roman" w:cs="Times New Roman"/>
          <w:sz w:val="28"/>
          <w:szCs w:val="28"/>
        </w:rPr>
        <w:t xml:space="preserve"> [8]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916F8A0" w14:textId="4DF1AA13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анализ внешней среды и рисков</w:t>
      </w:r>
      <w:r w:rsidR="0017306B" w:rsidRPr="00E03F49">
        <w:rPr>
          <w:rFonts w:ascii="Times New Roman" w:eastAsia="Calibri" w:hAnsi="Times New Roman" w:cs="Times New Roman"/>
          <w:sz w:val="28"/>
          <w:szCs w:val="28"/>
        </w:rPr>
        <w:t xml:space="preserve"> [9]</w:t>
      </w:r>
      <w:r w:rsidRPr="00E03F4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5D7235A" w14:textId="0AFFBAAA" w:rsidR="00B952E6" w:rsidRPr="00E03F49" w:rsidRDefault="00B952E6" w:rsidP="00C92D89">
      <w:pPr>
        <w:pStyle w:val="ae"/>
        <w:widowControl w:val="0"/>
        <w:numPr>
          <w:ilvl w:val="0"/>
          <w:numId w:val="4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сравнение регионов по индексам инновационного развития регионов</w:t>
      </w:r>
      <w:r w:rsidR="0017306B" w:rsidRPr="00E03F49">
        <w:rPr>
          <w:rFonts w:ascii="Times New Roman" w:eastAsia="Calibri" w:hAnsi="Times New Roman" w:cs="Times New Roman"/>
          <w:sz w:val="28"/>
          <w:szCs w:val="28"/>
        </w:rPr>
        <w:t xml:space="preserve"> [10, 11]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715785A" w14:textId="3C13AE37" w:rsidR="00B952E6" w:rsidRPr="00E03F49" w:rsidRDefault="00BD3370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Для проведения оценки инновационного потенциала регионов Дальнего Востока воспользуемся методикой Пищалкина Д.Н. и </w:t>
      </w:r>
      <w:proofErr w:type="spellStart"/>
      <w:r w:rsidRPr="00E03F49">
        <w:rPr>
          <w:rFonts w:ascii="Times New Roman" w:eastAsia="Calibri" w:hAnsi="Times New Roman" w:cs="Times New Roman"/>
          <w:sz w:val="28"/>
          <w:szCs w:val="28"/>
        </w:rPr>
        <w:t>Сулоевой</w:t>
      </w:r>
      <w:proofErr w:type="spellEnd"/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С.Б., которые предлагают оценивать с помощью статистических показателей 6 составляющих инновационного потенциала [12]:</w:t>
      </w:r>
    </w:p>
    <w:p w14:paraId="58BE76E5" w14:textId="69560FC1" w:rsidR="0017306B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научно-интеллектуальный потенциал;</w:t>
      </w:r>
    </w:p>
    <w:p w14:paraId="3E4D8687" w14:textId="1D462309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материально-технический потенциал;</w:t>
      </w:r>
    </w:p>
    <w:p w14:paraId="44BFE758" w14:textId="69B45CDD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информационно-цифровой потенциала;</w:t>
      </w:r>
    </w:p>
    <w:p w14:paraId="724EB3E2" w14:textId="18BDEA0F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финансовый потенциал;</w:t>
      </w:r>
    </w:p>
    <w:p w14:paraId="5062497D" w14:textId="6040BB94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кадровый потенциал;</w:t>
      </w:r>
    </w:p>
    <w:p w14:paraId="7876BEE1" w14:textId="0E9DC965" w:rsidR="00BD3370" w:rsidRPr="00E03F49" w:rsidRDefault="00BD3370" w:rsidP="00C92D89">
      <w:pPr>
        <w:pStyle w:val="ae"/>
        <w:widowControl w:val="0"/>
        <w:numPr>
          <w:ilvl w:val="0"/>
          <w:numId w:val="4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организационно-управленческий потенциал.</w:t>
      </w:r>
    </w:p>
    <w:p w14:paraId="2C3F9D48" w14:textId="1038FE7B" w:rsidR="00BD3370" w:rsidRPr="00E03F49" w:rsidRDefault="00BD3370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Каждый элемент имеет ряд показателей. Общая оценка приведена в Приложении Б.</w:t>
      </w:r>
    </w:p>
    <w:p w14:paraId="7587695B" w14:textId="26CF3381" w:rsidR="0056769C" w:rsidRPr="00E03F49" w:rsidRDefault="0056769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 основе собранной информации по регионам Дальнего Востока, а также рассчитанных показателей инновационного потенциала регионов</w:t>
      </w:r>
      <w:r w:rsidR="00E03F49" w:rsidRPr="00E03F49">
        <w:rPr>
          <w:rFonts w:ascii="Times New Roman" w:eastAsia="Calibri" w:hAnsi="Times New Roman" w:cs="Times New Roman"/>
          <w:sz w:val="28"/>
          <w:szCs w:val="28"/>
        </w:rPr>
        <w:t xml:space="preserve"> [13]</w:t>
      </w: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по методике, представленной в работе Пищалкина Д.Н. и </w:t>
      </w:r>
      <w:proofErr w:type="spellStart"/>
      <w:r w:rsidRPr="00E03F49">
        <w:rPr>
          <w:rFonts w:ascii="Times New Roman" w:eastAsia="Calibri" w:hAnsi="Times New Roman" w:cs="Times New Roman"/>
          <w:sz w:val="28"/>
          <w:szCs w:val="28"/>
        </w:rPr>
        <w:t>Сулоевой</w:t>
      </w:r>
      <w:proofErr w:type="spellEnd"/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С.Б. были получены балльные оценки уровня инновационной активности всех регионов Дальнего Востока (таблица </w:t>
      </w:r>
      <w:r w:rsidR="00E03F49" w:rsidRPr="00E03F49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.1).</w:t>
      </w:r>
    </w:p>
    <w:p w14:paraId="6FEF922F" w14:textId="3CF4CF8B" w:rsidR="0056769C" w:rsidRPr="00E03F49" w:rsidRDefault="0056769C" w:rsidP="00C92D89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CAD50D" w14:textId="54470661" w:rsidR="0092734A" w:rsidRPr="00E03F49" w:rsidRDefault="0092734A" w:rsidP="00C92D89">
      <w:pPr>
        <w:widowControl w:val="0"/>
        <w:spacing w:before="240" w:after="12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E03F49" w:rsidRPr="00E03F49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.1 – Результат оценки инновационного потенциала регионов Дальнего Востока, за 2024 год</w:t>
      </w:r>
    </w:p>
    <w:p w14:paraId="656589CD" w14:textId="474E2869" w:rsidR="0056769C" w:rsidRPr="00E03F49" w:rsidRDefault="0092734A" w:rsidP="00C92D89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 баллах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974"/>
        <w:gridCol w:w="555"/>
        <w:gridCol w:w="552"/>
        <w:gridCol w:w="597"/>
        <w:gridCol w:w="552"/>
        <w:gridCol w:w="552"/>
        <w:gridCol w:w="552"/>
        <w:gridCol w:w="552"/>
        <w:gridCol w:w="552"/>
        <w:gridCol w:w="552"/>
        <w:gridCol w:w="630"/>
        <w:gridCol w:w="628"/>
      </w:tblGrid>
      <w:tr w:rsidR="00E03F49" w:rsidRPr="00E03F49" w14:paraId="747EDA5B" w14:textId="77777777" w:rsidTr="00EF65F6">
        <w:trPr>
          <w:trHeight w:val="454"/>
        </w:trPr>
        <w:tc>
          <w:tcPr>
            <w:tcW w:w="273" w:type="pct"/>
            <w:vMerge w:val="restart"/>
            <w:shd w:val="clear" w:color="auto" w:fill="auto"/>
            <w:noWrap/>
            <w:vAlign w:val="center"/>
          </w:tcPr>
          <w:p w14:paraId="36CC230F" w14:textId="6AA7B1F7" w:rsidR="00E03F49" w:rsidRPr="00E03F49" w:rsidRDefault="00E03F49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</w:t>
            </w:r>
          </w:p>
        </w:tc>
        <w:tc>
          <w:tcPr>
            <w:tcW w:w="1521" w:type="pct"/>
            <w:vMerge w:val="restart"/>
            <w:shd w:val="clear" w:color="auto" w:fill="auto"/>
            <w:noWrap/>
            <w:vAlign w:val="center"/>
          </w:tcPr>
          <w:p w14:paraId="5069B683" w14:textId="4DC81AAB" w:rsidR="00E03F49" w:rsidRPr="00E03F49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 инновационного потенциала</w:t>
            </w:r>
          </w:p>
        </w:tc>
        <w:tc>
          <w:tcPr>
            <w:tcW w:w="3206" w:type="pct"/>
            <w:gridSpan w:val="11"/>
            <w:shd w:val="clear" w:color="auto" w:fill="auto"/>
            <w:noWrap/>
            <w:vAlign w:val="center"/>
          </w:tcPr>
          <w:p w14:paraId="65BBE64C" w14:textId="1251FC07" w:rsidR="00E03F49" w:rsidRPr="00E03F49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Регион</w:t>
            </w:r>
          </w:p>
        </w:tc>
      </w:tr>
      <w:tr w:rsidR="00EF65F6" w:rsidRPr="00E03F49" w14:paraId="66B0B9E5" w14:textId="77777777" w:rsidTr="00EF65F6">
        <w:trPr>
          <w:trHeight w:val="454"/>
        </w:trPr>
        <w:tc>
          <w:tcPr>
            <w:tcW w:w="273" w:type="pct"/>
            <w:vMerge/>
            <w:shd w:val="clear" w:color="auto" w:fill="auto"/>
            <w:noWrap/>
            <w:vAlign w:val="center"/>
            <w:hideMark/>
          </w:tcPr>
          <w:p w14:paraId="33EA05AB" w14:textId="33DE1A67" w:rsidR="00E03F49" w:rsidRPr="0056769C" w:rsidRDefault="00E03F49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vMerge/>
            <w:shd w:val="clear" w:color="auto" w:fill="auto"/>
            <w:noWrap/>
            <w:vAlign w:val="center"/>
            <w:hideMark/>
          </w:tcPr>
          <w:p w14:paraId="33E84EDC" w14:textId="45FB1E59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14:paraId="72260A50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8668856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РС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892D06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9911A98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0EB603C7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7BB9280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ХК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1F034F4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АО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72C699B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6DDC279D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</w:t>
            </w:r>
          </w:p>
        </w:tc>
        <w:tc>
          <w:tcPr>
            <w:tcW w:w="322" w:type="pct"/>
            <w:shd w:val="clear" w:color="auto" w:fill="auto"/>
            <w:noWrap/>
            <w:vAlign w:val="center"/>
            <w:hideMark/>
          </w:tcPr>
          <w:p w14:paraId="31E896BD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ЕАО</w:t>
            </w:r>
          </w:p>
        </w:tc>
        <w:tc>
          <w:tcPr>
            <w:tcW w:w="325" w:type="pct"/>
            <w:shd w:val="clear" w:color="auto" w:fill="auto"/>
            <w:noWrap/>
            <w:vAlign w:val="center"/>
            <w:hideMark/>
          </w:tcPr>
          <w:p w14:paraId="42EBAF4B" w14:textId="77777777" w:rsidR="00E03F49" w:rsidRPr="0056769C" w:rsidRDefault="00E03F49" w:rsidP="00C92D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ЧАО</w:t>
            </w:r>
          </w:p>
        </w:tc>
      </w:tr>
      <w:tr w:rsidR="00EF65F6" w:rsidRPr="0056769C" w14:paraId="31262627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4D86461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1C8F9D14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Научно-интеллектуальный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4C89D8D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F4F878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090EB8A2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4CDE4F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26,80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9D671F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2DFB39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36,70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AF9F9B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2EE4C3B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AEF5057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30,25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9EA22C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21,75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3645DC6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22,35</w:t>
            </w:r>
          </w:p>
        </w:tc>
      </w:tr>
      <w:tr w:rsidR="00EF65F6" w:rsidRPr="0056769C" w14:paraId="0BEB9552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1F9276DE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50E6EE2D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Материально-технический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464C11C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F5312E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108FB5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09E0C5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A4C757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2434CD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AE7C28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81F6B0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85989D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E08D91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447D09B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</w:t>
            </w:r>
          </w:p>
        </w:tc>
      </w:tr>
      <w:tr w:rsidR="00EF65F6" w:rsidRPr="0056769C" w14:paraId="4911811D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67CC0F5A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1A75E21D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Информационно-цифровой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3770340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6889A9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19EF5C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A47E79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38BDE2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7D6394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0608B6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2D1894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B8C1081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5762090B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6701BF37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EF65F6" w:rsidRPr="0056769C" w14:paraId="2FE9358B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F931119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0803C493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139902B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00ABD2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6706D58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C3BB3E2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9708BE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DB46D4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DD1B58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12EE439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EF63E2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7BBBAD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67FB549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</w:t>
            </w:r>
          </w:p>
        </w:tc>
      </w:tr>
      <w:tr w:rsidR="00EF65F6" w:rsidRPr="0056769C" w14:paraId="36C4EDBE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0B7E5AC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49F2B899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7FA0998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F2DAE1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267DC76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256D89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7,36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8BEDD9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D488695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25FE4F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3DF7B53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F8ADD5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7D5A49A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0BC8F0A7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5,82</w:t>
            </w:r>
          </w:p>
        </w:tc>
      </w:tr>
      <w:tr w:rsidR="00EF65F6" w:rsidRPr="0056769C" w14:paraId="0901F8C6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3BE158E8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4F1C8FAD" w14:textId="77777777" w:rsidR="0056769C" w:rsidRPr="0056769C" w:rsidRDefault="0056769C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Организационно-управленческий потенциал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15C0C00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E94BB9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4AEE70C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868FD4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EC939C0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8B953F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8D7F78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0412376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DFA18B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6E9417A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425D1BD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EF65F6" w:rsidRPr="0056769C" w14:paraId="38DBCB63" w14:textId="77777777" w:rsidTr="00EF65F6">
        <w:trPr>
          <w:trHeight w:val="454"/>
        </w:trPr>
        <w:tc>
          <w:tcPr>
            <w:tcW w:w="273" w:type="pct"/>
            <w:shd w:val="clear" w:color="auto" w:fill="auto"/>
            <w:noWrap/>
            <w:vAlign w:val="bottom"/>
            <w:hideMark/>
          </w:tcPr>
          <w:p w14:paraId="2BB18C76" w14:textId="77777777" w:rsidR="0056769C" w:rsidRPr="0056769C" w:rsidRDefault="0056769C" w:rsidP="00EF65F6">
            <w:pPr>
              <w:widowControl w:val="0"/>
              <w:spacing w:after="0" w:line="240" w:lineRule="auto"/>
              <w:ind w:left="-113" w:right="-11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1" w:type="pct"/>
            <w:shd w:val="clear" w:color="auto" w:fill="auto"/>
            <w:noWrap/>
            <w:vAlign w:val="center"/>
            <w:hideMark/>
          </w:tcPr>
          <w:p w14:paraId="55665E1D" w14:textId="2196DE8A" w:rsidR="0056769C" w:rsidRPr="0056769C" w:rsidRDefault="00E03F49" w:rsidP="00C92D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F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14:paraId="533550C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F69D99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34,96</w:t>
            </w:r>
          </w:p>
        </w:tc>
        <w:tc>
          <w:tcPr>
            <w:tcW w:w="305" w:type="pct"/>
            <w:shd w:val="clear" w:color="auto" w:fill="auto"/>
            <w:noWrap/>
            <w:vAlign w:val="bottom"/>
            <w:hideMark/>
          </w:tcPr>
          <w:p w14:paraId="5ACE094A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D4750FF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37,72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3FB1CCE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38CE05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49,55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E86DA04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33,20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666D40D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33,09</w:t>
            </w: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01E1AF4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40,37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A0EAF68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31,59</w:t>
            </w:r>
          </w:p>
        </w:tc>
        <w:tc>
          <w:tcPr>
            <w:tcW w:w="325" w:type="pct"/>
            <w:shd w:val="clear" w:color="auto" w:fill="auto"/>
            <w:noWrap/>
            <w:vAlign w:val="bottom"/>
            <w:hideMark/>
          </w:tcPr>
          <w:p w14:paraId="306BF67C" w14:textId="77777777" w:rsidR="0056769C" w:rsidRPr="0056769C" w:rsidRDefault="0056769C" w:rsidP="00CB1FC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676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31,58</w:t>
            </w:r>
          </w:p>
        </w:tc>
      </w:tr>
    </w:tbl>
    <w:p w14:paraId="5279EA00" w14:textId="55A8E7CB" w:rsidR="00E03F49" w:rsidRPr="00E03F49" w:rsidRDefault="00E03F49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Таким образом, оценка показывает, что наиболее высоким инновационным потенциалом обладают такие регионы как Хабаровский край (49,55 баллов), Приморский край (49,40 баллов) и Сахалинская область (40,37 баллов). Самый низкий инновационный потенциал относится к Республике Бурятия (29,85 баллов).</w:t>
      </w:r>
    </w:p>
    <w:p w14:paraId="2529B6A7" w14:textId="75AD1B4B" w:rsidR="00E03F49" w:rsidRPr="00E03F49" w:rsidRDefault="00E03F4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Показатель инновационной активности определяется статистическим показателем, представленным в Росстате – «</w:t>
      </w:r>
      <w:bookmarkStart w:id="8" w:name="_Hlk215648898"/>
      <w:r w:rsidRPr="00E03F49">
        <w:rPr>
          <w:rFonts w:ascii="Times New Roman" w:eastAsia="Calibri" w:hAnsi="Times New Roman" w:cs="Times New Roman"/>
          <w:sz w:val="28"/>
          <w:szCs w:val="28"/>
        </w:rPr>
        <w:t>Уровень инновационной активности организаций</w:t>
      </w:r>
      <w:bookmarkEnd w:id="8"/>
      <w:r w:rsidRPr="00E03F49">
        <w:rPr>
          <w:rFonts w:ascii="Times New Roman" w:eastAsia="Calibri" w:hAnsi="Times New Roman" w:cs="Times New Roman"/>
          <w:sz w:val="28"/>
          <w:szCs w:val="28"/>
        </w:rPr>
        <w:t>». На рисунке 3.1 приведено сравнение данного показателя по регионам Дальнего Востока.</w:t>
      </w:r>
    </w:p>
    <w:p w14:paraId="0CFCFFB7" w14:textId="767679EB" w:rsidR="00E03F49" w:rsidRPr="00E03F49" w:rsidRDefault="00E03F49" w:rsidP="00C92D89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302ED2" wp14:editId="239FCCED">
            <wp:extent cx="6118860" cy="227076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C1C8A0" w14:textId="3A39551E" w:rsidR="00E03F49" w:rsidRPr="00E03F49" w:rsidRDefault="00E03F49" w:rsidP="00C92D89">
      <w:pPr>
        <w:widowControl w:val="0"/>
        <w:spacing w:before="120" w:after="24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Рисунок 3.1 – Сравнение уровня инновационной активности организаций в регионах Дальнего Востока, в процентах [14]</w:t>
      </w:r>
    </w:p>
    <w:p w14:paraId="4F420241" w14:textId="3A359141" w:rsidR="00E03F49" w:rsidRPr="00E03F49" w:rsidRDefault="00E03F4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>Оценка показывает, что Камчатский край и Хабаровский край имеют самые высокие показатели инновационной активности. Также высокие показатели у Амурской области, Магаданской области и Приморского края. Самые низкие показатели у ЕАО и Забайкальского края.</w:t>
      </w:r>
    </w:p>
    <w:p w14:paraId="3412450E" w14:textId="01C532BF" w:rsidR="00E03F49" w:rsidRDefault="00E03F49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Наличие инфраструктуры поддержки инноваций в регионах определяется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наличием технопарков, научных институтов и прочих элементов инновационной инфраструктуры.</w:t>
      </w: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53873B0" w14:textId="479CDDA8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территории Дальнего Востока представлено 7 технопарков:</w:t>
      </w:r>
    </w:p>
    <w:p w14:paraId="67F06081" w14:textId="127BAA4E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Технопарк «Якутия»;</w:t>
      </w:r>
    </w:p>
    <w:p w14:paraId="092E2FA0" w14:textId="760A2E29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0A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Венчурный фонд «Восход»;</w:t>
      </w:r>
    </w:p>
    <w:p w14:paraId="7F99C092" w14:textId="0C5387A4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Дальневосточный Фонд высоких технологий;</w:t>
      </w:r>
    </w:p>
    <w:p w14:paraId="31C7D693" w14:textId="27D75E90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Агропромышленный парк в Южно-Сахалинске;</w:t>
      </w:r>
    </w:p>
    <w:p w14:paraId="026BF311" w14:textId="3C7D23E8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Технопарк «Русский»;</w:t>
      </w:r>
    </w:p>
    <w:p w14:paraId="5FB415FC" w14:textId="6726EA06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50AD7">
        <w:rPr>
          <w:rFonts w:ascii="Times New Roman" w:eastAsia="Calibri" w:hAnsi="Times New Roman" w:cs="Times New Roman"/>
          <w:sz w:val="28"/>
          <w:szCs w:val="28"/>
        </w:rPr>
        <w:t>АркТек</w:t>
      </w:r>
      <w:proofErr w:type="spellEnd"/>
      <w:r w:rsidRPr="00250AD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A49398" w14:textId="335F999F" w:rsidR="00250AD7" w:rsidRPr="00250AD7" w:rsidRDefault="00250AD7" w:rsidP="00C92D89">
      <w:pPr>
        <w:pStyle w:val="ae"/>
        <w:widowControl w:val="0"/>
        <w:numPr>
          <w:ilvl w:val="0"/>
          <w:numId w:val="5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0AD7">
        <w:rPr>
          <w:rFonts w:ascii="Times New Roman" w:eastAsia="Calibri" w:hAnsi="Times New Roman" w:cs="Times New Roman"/>
          <w:sz w:val="28"/>
          <w:szCs w:val="28"/>
        </w:rPr>
        <w:t>Акселератор «Б8»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]</w:t>
      </w:r>
      <w:r w:rsidRPr="00250AD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FEBB9B0" w14:textId="31AD20C4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поручению Путина В.В. в сентябре 2025 года к 2029 году в Хабаровском крае планируют построить технопарк «Амур». Также к 2030 году будут построены технопарки в Приморском крае и Еврейской автономной области </w:t>
      </w:r>
      <w:r w:rsidRPr="00250AD7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Pr="00250AD7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CEC2A3" w14:textId="2D80651D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Приведенные данные позволяют говорить о том, что инновационная инфраструктура на Дальнем Востоке остается слабой. Общее количество технопарков составляет только 4% от всех технопарков России </w:t>
      </w:r>
      <w:r w:rsidRPr="00250AD7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17</w:t>
      </w:r>
      <w:r w:rsidRPr="00250AD7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 следовательно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это требует существенной проработки и дальнейшего развития.</w:t>
      </w:r>
      <w:r w:rsidR="00973256">
        <w:rPr>
          <w:rFonts w:ascii="Times New Roman" w:eastAsia="Calibri" w:hAnsi="Times New Roman" w:cs="Times New Roman"/>
          <w:sz w:val="28"/>
          <w:szCs w:val="28"/>
        </w:rPr>
        <w:t xml:space="preserve"> Без создания соответствующей инфраструктуры дальнейшее развитие инновационной активности в регионах Дальнего Востока будет не возможным и другие регионы страны будут переманивать инновационные активы к себе только за счет более выгодных условий и инфраструктуры.</w:t>
      </w:r>
    </w:p>
    <w:p w14:paraId="7D87E578" w14:textId="31B3C242" w:rsidR="00250AD7" w:rsidRDefault="00250AD7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Отдельно место в стратегическом анализе инновационного развития регионов Дальнего Востока занимает оценка внешней среды и рисков. На основе проведенных исследований в таблице 3.2 представим </w:t>
      </w:r>
      <w:r w:rsidR="00973256">
        <w:rPr>
          <w:rFonts w:ascii="Times New Roman" w:eastAsia="Calibri" w:hAnsi="Times New Roman" w:cs="Times New Roman"/>
          <w:sz w:val="28"/>
          <w:szCs w:val="28"/>
        </w:rPr>
        <w:t xml:space="preserve">в общем виде </w:t>
      </w:r>
      <w:r w:rsidR="00973256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SWOT</w:t>
      </w:r>
      <w:r w:rsidR="00973256">
        <w:rPr>
          <w:rFonts w:ascii="Times New Roman" w:eastAsia="Calibri" w:hAnsi="Times New Roman" w:cs="Times New Roman"/>
          <w:sz w:val="28"/>
          <w:szCs w:val="28"/>
        </w:rPr>
        <w:t>-анализ по вопросам инновационного развития всего Дальнего Востока.</w:t>
      </w:r>
    </w:p>
    <w:p w14:paraId="583024B5" w14:textId="125360F4" w:rsidR="00973256" w:rsidRDefault="00973256" w:rsidP="00C92D89">
      <w:pPr>
        <w:widowControl w:val="0"/>
        <w:spacing w:before="240" w:after="120" w:line="240" w:lineRule="auto"/>
        <w:ind w:left="1985" w:hanging="19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3.2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SWOT</w:t>
      </w:r>
      <w:r>
        <w:rPr>
          <w:rFonts w:ascii="Times New Roman" w:eastAsia="Calibri" w:hAnsi="Times New Roman" w:cs="Times New Roman"/>
          <w:sz w:val="28"/>
          <w:szCs w:val="28"/>
        </w:rPr>
        <w:t>-анализ инновационного развития регионов Дальнего Востока, 2025 год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3256" w:rsidRPr="00973256" w14:paraId="7B2C27D6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7085DB72" w14:textId="77421326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Сильные стороны</w:t>
            </w:r>
          </w:p>
        </w:tc>
        <w:tc>
          <w:tcPr>
            <w:tcW w:w="4814" w:type="dxa"/>
            <w:vAlign w:val="center"/>
          </w:tcPr>
          <w:p w14:paraId="5A4098A0" w14:textId="64F33476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</w:t>
            </w:r>
          </w:p>
        </w:tc>
      </w:tr>
      <w:tr w:rsidR="00973256" w:rsidRPr="00973256" w14:paraId="62E1BA98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68581D1F" w14:textId="7211C06B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Активная позиция Правительства большинства регионов в части развития инновационной активности среди предприятий</w:t>
            </w:r>
          </w:p>
          <w:p w14:paraId="641F76B3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инструментов финансовой поддержки инновационных предприятий</w:t>
            </w:r>
          </w:p>
          <w:p w14:paraId="6801244A" w14:textId="4BC218B1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Наличие государственных программ по развитию инноваций в регионах</w:t>
            </w:r>
          </w:p>
        </w:tc>
        <w:tc>
          <w:tcPr>
            <w:tcW w:w="4814" w:type="dxa"/>
            <w:vAlign w:val="center"/>
          </w:tcPr>
          <w:p w14:paraId="4FD42655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за счет государства</w:t>
            </w:r>
            <w:r w:rsidR="00990D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либо в рамках ГЧП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инновационных технопарков, позволяющих концентрировать инновации</w:t>
            </w:r>
          </w:p>
          <w:p w14:paraId="7BE9E3AC" w14:textId="77777777" w:rsidR="00990D08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международных соглашений в области инновационного сотрудничества</w:t>
            </w:r>
          </w:p>
          <w:p w14:paraId="0EDA2C4A" w14:textId="1706C134" w:rsidR="00B0198C" w:rsidRPr="00973256" w:rsidRDefault="00B0198C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 энергетической инфраструктуры в регионах для развития крупных инновационных проектов</w:t>
            </w:r>
          </w:p>
        </w:tc>
      </w:tr>
      <w:tr w:rsidR="00973256" w:rsidRPr="00973256" w14:paraId="6F94CB8F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08C03D67" w14:textId="127E5480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Слабые стороны</w:t>
            </w:r>
          </w:p>
        </w:tc>
        <w:tc>
          <w:tcPr>
            <w:tcW w:w="4814" w:type="dxa"/>
            <w:vAlign w:val="center"/>
          </w:tcPr>
          <w:p w14:paraId="52004646" w14:textId="2B8EFB62" w:rsidR="00973256" w:rsidRP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256">
              <w:rPr>
                <w:rFonts w:ascii="Times New Roman" w:eastAsia="Calibri" w:hAnsi="Times New Roman" w:cs="Times New Roman"/>
                <w:sz w:val="24"/>
                <w:szCs w:val="24"/>
              </w:rPr>
              <w:t>Угрозы</w:t>
            </w:r>
          </w:p>
        </w:tc>
      </w:tr>
      <w:tr w:rsidR="00973256" w:rsidRPr="00973256" w14:paraId="27220EB9" w14:textId="77777777" w:rsidTr="00973256">
        <w:trPr>
          <w:trHeight w:val="454"/>
        </w:trPr>
        <w:tc>
          <w:tcPr>
            <w:tcW w:w="4814" w:type="dxa"/>
            <w:vAlign w:val="center"/>
          </w:tcPr>
          <w:p w14:paraId="50823484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Слабая инновационная инфраструктура</w:t>
            </w:r>
          </w:p>
          <w:p w14:paraId="6D75D79D" w14:textId="17777B4A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Большой отток населения, особенно среди исследователей</w:t>
            </w:r>
          </w:p>
          <w:p w14:paraId="761485FC" w14:textId="77777777" w:rsidR="00973256" w:rsidRDefault="009732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Малое количество патентов в регионах</w:t>
            </w:r>
          </w:p>
          <w:p w14:paraId="2CE2E7DE" w14:textId="77777777" w:rsidR="00990D08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Нехватка финансирования инновационных программ развития регионов со стороны государства, что не позволяет выполнять поставленные цели и задачи</w:t>
            </w:r>
          </w:p>
          <w:p w14:paraId="3A522EE0" w14:textId="59173DC9" w:rsidR="00990D08" w:rsidRPr="00973256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Слабые социально-экономические мощности, которые не позволяют реализовывать крупные инновационные проекты (например, на Дальнем </w:t>
            </w:r>
            <w:r w:rsidR="00B0198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остоке существенная нехватка электричества)</w:t>
            </w:r>
          </w:p>
        </w:tc>
        <w:tc>
          <w:tcPr>
            <w:tcW w:w="4814" w:type="dxa"/>
            <w:vAlign w:val="center"/>
          </w:tcPr>
          <w:p w14:paraId="0DAC57A0" w14:textId="77777777" w:rsidR="00973256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Более активное развитие других регионов, которые предлагают более привлекательные условия для инновационных организаций</w:t>
            </w:r>
          </w:p>
          <w:p w14:paraId="7DDD2003" w14:textId="2DF20F76" w:rsidR="00990D08" w:rsidRPr="00973256" w:rsidRDefault="00990D08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Нехватка финансирования инновационных программ развития регионов со стороны государства приведет к оттоку инновационных предприятий</w:t>
            </w:r>
          </w:p>
        </w:tc>
      </w:tr>
    </w:tbl>
    <w:p w14:paraId="71DD04C4" w14:textId="19258595" w:rsidR="00973256" w:rsidRPr="00973256" w:rsidRDefault="00B0198C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оценка показывает, что несмотря на наличие возможностей инновационного развития отраслей в регионах Дальнего Востока, существенное влияние оказывает нехватка инфраструктурного развития и различных форм финансирования инновационных предприятий со стороны государства. Отток населения также приводит к проблемам в инновационном развитие регионов Дальнего Востока. </w:t>
      </w:r>
    </w:p>
    <w:p w14:paraId="4F81E1F5" w14:textId="6F086ABA" w:rsidR="0017306B" w:rsidRPr="00E03F49" w:rsidRDefault="0017306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Индексы инновационного развития регионов России представлены различными источниками. Однако, стоит отметить</w:t>
      </w:r>
      <w:proofErr w:type="gramStart"/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что наиболее значимым считается Рейтинг инновационного развития субъектов РФ от НИУ ВШЭ [1</w:t>
      </w:r>
      <w:r w:rsidR="00B0198C">
        <w:rPr>
          <w:rFonts w:ascii="Times New Roman" w:eastAsia="Calibri" w:hAnsi="Times New Roman" w:cs="Times New Roman"/>
          <w:sz w:val="28"/>
          <w:szCs w:val="28"/>
        </w:rPr>
        <w:t>8</w:t>
      </w:r>
      <w:r w:rsidRPr="00E03F49">
        <w:rPr>
          <w:rFonts w:ascii="Times New Roman" w:eastAsia="Calibri" w:hAnsi="Times New Roman" w:cs="Times New Roman"/>
          <w:sz w:val="28"/>
          <w:szCs w:val="28"/>
        </w:rPr>
        <w:t>].</w:t>
      </w:r>
    </w:p>
    <w:p w14:paraId="7F544123" w14:textId="64CD23C0" w:rsidR="0017306B" w:rsidRPr="00E03F49" w:rsidRDefault="0017306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Представим сравнение по данному рейтингу регионов Дальнего Востока (таблица 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747A19E" w14:textId="77777777" w:rsidR="00202AF9" w:rsidRDefault="00202AF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B32E13F" w14:textId="46A872C4" w:rsidR="002B12CA" w:rsidRPr="00E03F49" w:rsidRDefault="0017306B" w:rsidP="00C92D89">
      <w:pPr>
        <w:widowControl w:val="0"/>
        <w:spacing w:before="240" w:after="0" w:line="240" w:lineRule="auto"/>
        <w:ind w:left="2268" w:hanging="22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Таблица 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>.</w:t>
      </w:r>
      <w:r w:rsidR="00B0198C">
        <w:rPr>
          <w:rFonts w:ascii="Times New Roman" w:eastAsia="Calibri" w:hAnsi="Times New Roman" w:cs="Times New Roman"/>
          <w:sz w:val="28"/>
          <w:szCs w:val="28"/>
        </w:rPr>
        <w:t>3</w:t>
      </w: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– Сравнение регионов Дальнего Востока по </w:t>
      </w:r>
      <w:r w:rsidR="002B12CA" w:rsidRPr="00E03F49">
        <w:rPr>
          <w:rFonts w:ascii="Times New Roman" w:eastAsia="Calibri" w:hAnsi="Times New Roman" w:cs="Times New Roman"/>
          <w:sz w:val="28"/>
          <w:szCs w:val="28"/>
        </w:rPr>
        <w:t xml:space="preserve">российскому </w:t>
      </w:r>
    </w:p>
    <w:p w14:paraId="67D3EA6A" w14:textId="0309458B" w:rsidR="0017306B" w:rsidRPr="00E03F49" w:rsidRDefault="002B12CA" w:rsidP="00C92D89">
      <w:pPr>
        <w:widowControl w:val="0"/>
        <w:spacing w:after="120" w:line="240" w:lineRule="auto"/>
        <w:ind w:left="2268" w:hanging="22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 xml:space="preserve">                        региональному инновационному индексу, 2025 год [1</w:t>
      </w:r>
      <w:r w:rsidR="00B0198C">
        <w:rPr>
          <w:rFonts w:ascii="Times New Roman" w:eastAsia="Calibri" w:hAnsi="Times New Roman" w:cs="Times New Roman"/>
          <w:sz w:val="28"/>
          <w:szCs w:val="28"/>
        </w:rPr>
        <w:t>8</w:t>
      </w:r>
      <w:r w:rsidRPr="00E03F49">
        <w:rPr>
          <w:rFonts w:ascii="Times New Roman" w:eastAsia="Calibri" w:hAnsi="Times New Roman" w:cs="Times New Roman"/>
          <w:sz w:val="28"/>
          <w:szCs w:val="28"/>
        </w:rPr>
        <w:t>]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E03F49" w:rsidRPr="00E03F49" w14:paraId="4F0D5BD2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4775E77F" w14:textId="64E20EB9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2407" w:type="dxa"/>
            <w:vAlign w:val="center"/>
          </w:tcPr>
          <w:p w14:paraId="113EBAFF" w14:textId="3896321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2407" w:type="dxa"/>
            <w:vAlign w:val="center"/>
          </w:tcPr>
          <w:p w14:paraId="2E988388" w14:textId="64B47F4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Место в России среди регионов в 2025 году</w:t>
            </w:r>
          </w:p>
        </w:tc>
        <w:tc>
          <w:tcPr>
            <w:tcW w:w="2407" w:type="dxa"/>
            <w:vAlign w:val="center"/>
          </w:tcPr>
          <w:p w14:paraId="2BFAC968" w14:textId="30A7FCB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Место в России среди регионов в 2024 году</w:t>
            </w:r>
          </w:p>
        </w:tc>
      </w:tr>
      <w:tr w:rsidR="00E03F49" w:rsidRPr="00E03F49" w14:paraId="754F2E2B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4E88543D" w14:textId="5974241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2407" w:type="dxa"/>
            <w:vAlign w:val="center"/>
          </w:tcPr>
          <w:p w14:paraId="5F1496E7" w14:textId="37C01C7F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0,3384</w:t>
            </w:r>
          </w:p>
        </w:tc>
        <w:tc>
          <w:tcPr>
            <w:tcW w:w="2407" w:type="dxa"/>
            <w:vAlign w:val="center"/>
          </w:tcPr>
          <w:p w14:paraId="33EE0797" w14:textId="2DAC78A5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7" w:type="dxa"/>
            <w:vAlign w:val="center"/>
          </w:tcPr>
          <w:p w14:paraId="4DA6065E" w14:textId="6148244E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E03F49" w:rsidRPr="00E03F49" w14:paraId="3BBE0251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79AB28A5" w14:textId="2B316F56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Саха (Якутия)</w:t>
            </w:r>
          </w:p>
        </w:tc>
        <w:tc>
          <w:tcPr>
            <w:tcW w:w="2407" w:type="dxa"/>
            <w:vAlign w:val="center"/>
          </w:tcPr>
          <w:p w14:paraId="36433A0D" w14:textId="27EC08B0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0,3547</w:t>
            </w:r>
          </w:p>
        </w:tc>
        <w:tc>
          <w:tcPr>
            <w:tcW w:w="2407" w:type="dxa"/>
            <w:vAlign w:val="center"/>
          </w:tcPr>
          <w:p w14:paraId="4C16E528" w14:textId="749F52F0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7" w:type="dxa"/>
            <w:vAlign w:val="center"/>
          </w:tcPr>
          <w:p w14:paraId="2562009B" w14:textId="1A27DB5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E03F49" w:rsidRPr="00E03F49" w14:paraId="4BE25073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036BA643" w14:textId="089EF53B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Забайкальский край</w:t>
            </w:r>
          </w:p>
        </w:tc>
        <w:tc>
          <w:tcPr>
            <w:tcW w:w="2407" w:type="dxa"/>
            <w:vAlign w:val="center"/>
          </w:tcPr>
          <w:p w14:paraId="53D5FABB" w14:textId="7236678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0,2314</w:t>
            </w:r>
          </w:p>
        </w:tc>
        <w:tc>
          <w:tcPr>
            <w:tcW w:w="2407" w:type="dxa"/>
            <w:vAlign w:val="center"/>
          </w:tcPr>
          <w:p w14:paraId="5300C015" w14:textId="248A39D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7" w:type="dxa"/>
            <w:vAlign w:val="center"/>
          </w:tcPr>
          <w:p w14:paraId="5ED5D1E6" w14:textId="2886D1F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E03F49" w:rsidRPr="00E03F49" w14:paraId="7A7BB1F7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012D2781" w14:textId="4A8B081F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Камчатский край</w:t>
            </w:r>
          </w:p>
        </w:tc>
        <w:tc>
          <w:tcPr>
            <w:tcW w:w="2407" w:type="dxa"/>
            <w:vAlign w:val="center"/>
          </w:tcPr>
          <w:p w14:paraId="3C513FB4" w14:textId="3A97C12D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0,2542</w:t>
            </w:r>
          </w:p>
        </w:tc>
        <w:tc>
          <w:tcPr>
            <w:tcW w:w="2407" w:type="dxa"/>
            <w:vAlign w:val="center"/>
          </w:tcPr>
          <w:p w14:paraId="1405ACF1" w14:textId="08F27B5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7" w:type="dxa"/>
            <w:vAlign w:val="center"/>
          </w:tcPr>
          <w:p w14:paraId="38C8629B" w14:textId="10D8614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</w:tr>
      <w:tr w:rsidR="00E03F49" w:rsidRPr="00E03F49" w14:paraId="1BA5C35B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77890460" w14:textId="703FC24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Приморский край</w:t>
            </w:r>
          </w:p>
        </w:tc>
        <w:tc>
          <w:tcPr>
            <w:tcW w:w="2407" w:type="dxa"/>
            <w:vAlign w:val="center"/>
          </w:tcPr>
          <w:p w14:paraId="5E79C34B" w14:textId="4E047A2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0,3759</w:t>
            </w:r>
          </w:p>
        </w:tc>
        <w:tc>
          <w:tcPr>
            <w:tcW w:w="2407" w:type="dxa"/>
            <w:vAlign w:val="center"/>
          </w:tcPr>
          <w:p w14:paraId="00460E29" w14:textId="39FF4B8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7" w:type="dxa"/>
            <w:vAlign w:val="center"/>
          </w:tcPr>
          <w:p w14:paraId="1A99DC51" w14:textId="025FADA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E03F49" w:rsidRPr="00E03F49" w14:paraId="2E792057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5B29DF39" w14:textId="66ED89F7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Хабаровский край</w:t>
            </w:r>
          </w:p>
        </w:tc>
        <w:tc>
          <w:tcPr>
            <w:tcW w:w="2407" w:type="dxa"/>
            <w:vAlign w:val="center"/>
          </w:tcPr>
          <w:p w14:paraId="70657EEC" w14:textId="7562143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0,3745</w:t>
            </w:r>
          </w:p>
        </w:tc>
        <w:tc>
          <w:tcPr>
            <w:tcW w:w="2407" w:type="dxa"/>
            <w:vAlign w:val="center"/>
          </w:tcPr>
          <w:p w14:paraId="00C30F30" w14:textId="657DDB3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7" w:type="dxa"/>
            <w:vAlign w:val="center"/>
          </w:tcPr>
          <w:p w14:paraId="562A43D5" w14:textId="110D210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</w:tr>
      <w:tr w:rsidR="00E03F49" w:rsidRPr="00E03F49" w14:paraId="798CE0F5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44353B32" w14:textId="460549F6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Амурская область</w:t>
            </w:r>
          </w:p>
        </w:tc>
        <w:tc>
          <w:tcPr>
            <w:tcW w:w="2407" w:type="dxa"/>
            <w:vAlign w:val="center"/>
          </w:tcPr>
          <w:p w14:paraId="492CCAD3" w14:textId="22C83F9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0,2436</w:t>
            </w:r>
          </w:p>
        </w:tc>
        <w:tc>
          <w:tcPr>
            <w:tcW w:w="2407" w:type="dxa"/>
            <w:vAlign w:val="center"/>
          </w:tcPr>
          <w:p w14:paraId="566DDC70" w14:textId="3B2C054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07" w:type="dxa"/>
            <w:vAlign w:val="center"/>
          </w:tcPr>
          <w:p w14:paraId="4FAEA215" w14:textId="1BA9226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E03F49" w:rsidRPr="00E03F49" w14:paraId="6A95EBE3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2C9F1556" w14:textId="4D42F9F4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Магаданская область</w:t>
            </w:r>
          </w:p>
        </w:tc>
        <w:tc>
          <w:tcPr>
            <w:tcW w:w="2407" w:type="dxa"/>
            <w:vAlign w:val="center"/>
          </w:tcPr>
          <w:p w14:paraId="6E02414E" w14:textId="386332F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0,2556</w:t>
            </w:r>
          </w:p>
        </w:tc>
        <w:tc>
          <w:tcPr>
            <w:tcW w:w="2407" w:type="dxa"/>
            <w:vAlign w:val="center"/>
          </w:tcPr>
          <w:p w14:paraId="67904EF6" w14:textId="1463BC9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7" w:type="dxa"/>
            <w:vAlign w:val="center"/>
          </w:tcPr>
          <w:p w14:paraId="26321680" w14:textId="3AA5AE66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E03F49" w:rsidRPr="00E03F49" w14:paraId="48077593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148756EF" w14:textId="3CC21DB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Сахалинская область</w:t>
            </w:r>
          </w:p>
        </w:tc>
        <w:tc>
          <w:tcPr>
            <w:tcW w:w="2407" w:type="dxa"/>
            <w:vAlign w:val="center"/>
          </w:tcPr>
          <w:p w14:paraId="271EBEC8" w14:textId="7BC99EA5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0,3268</w:t>
            </w:r>
          </w:p>
        </w:tc>
        <w:tc>
          <w:tcPr>
            <w:tcW w:w="2407" w:type="dxa"/>
            <w:vAlign w:val="center"/>
          </w:tcPr>
          <w:p w14:paraId="6189BBB9" w14:textId="4024BD30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07" w:type="dxa"/>
            <w:vAlign w:val="center"/>
          </w:tcPr>
          <w:p w14:paraId="7BF38377" w14:textId="50192535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E03F49" w:rsidRPr="00E03F49" w14:paraId="02F7621A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7FDD3759" w14:textId="08D5D77E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2407" w:type="dxa"/>
            <w:vAlign w:val="center"/>
          </w:tcPr>
          <w:p w14:paraId="64A152A8" w14:textId="21BFABDA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0,1750</w:t>
            </w:r>
          </w:p>
        </w:tc>
        <w:tc>
          <w:tcPr>
            <w:tcW w:w="2407" w:type="dxa"/>
            <w:vAlign w:val="center"/>
          </w:tcPr>
          <w:p w14:paraId="1BECE4A7" w14:textId="531B6157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7" w:type="dxa"/>
            <w:vAlign w:val="center"/>
          </w:tcPr>
          <w:p w14:paraId="6A0CAA8A" w14:textId="20A190DC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</w:tr>
      <w:tr w:rsidR="00E03F49" w:rsidRPr="00E03F49" w14:paraId="0B01EE69" w14:textId="77777777" w:rsidTr="002B12CA">
        <w:trPr>
          <w:trHeight w:val="454"/>
        </w:trPr>
        <w:tc>
          <w:tcPr>
            <w:tcW w:w="2407" w:type="dxa"/>
            <w:vAlign w:val="center"/>
          </w:tcPr>
          <w:p w14:paraId="05F050B5" w14:textId="4A1AC273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2407" w:type="dxa"/>
            <w:vAlign w:val="center"/>
          </w:tcPr>
          <w:p w14:paraId="6F54DB6F" w14:textId="32EF8CA1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0,1327</w:t>
            </w:r>
          </w:p>
        </w:tc>
        <w:tc>
          <w:tcPr>
            <w:tcW w:w="2407" w:type="dxa"/>
            <w:vAlign w:val="center"/>
          </w:tcPr>
          <w:p w14:paraId="25732D8F" w14:textId="20E36C2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7" w:type="dxa"/>
            <w:vAlign w:val="center"/>
          </w:tcPr>
          <w:p w14:paraId="4EA780B8" w14:textId="198EE8A2" w:rsidR="002B12CA" w:rsidRPr="00E03F49" w:rsidRDefault="002B12C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3F49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</w:tbl>
    <w:p w14:paraId="1B2A2E0F" w14:textId="15BDA065" w:rsidR="002B12CA" w:rsidRDefault="002B12CA" w:rsidP="00C92D89">
      <w:pPr>
        <w:widowControl w:val="0"/>
        <w:spacing w:before="12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Оценка показывает, что в 2025 году ухудшились показатели практически по всем региона. Улучшились показатели только таких регионов как Камчатский край, Сахалинская область, и Чукотский автономный округ, однако последний улучшил позиции не значительно.</w:t>
      </w:r>
    </w:p>
    <w:p w14:paraId="77C0A4A7" w14:textId="29EE8AD8" w:rsidR="002B12CA" w:rsidRPr="00E03F49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общее исследование позволяет сделать вывод, что в регионах Дальнего Востока инновационная активность практически во везде остается на низком уровне. Выделяется всего несколько регионов, которые занимают средние позиции в рейтингах инновационной активности. Среди ключевых проблем определяются такие как нехватка инфраструктуры различного типа, недостаточное внимание со стороны государства к вопросам финансовой поддержки именно инновационных предприятий, а также высокий отток населения.</w:t>
      </w:r>
    </w:p>
    <w:p w14:paraId="75DC0ABE" w14:textId="484C92CF" w:rsidR="00B952E6" w:rsidRPr="00E03F49" w:rsidRDefault="00B952E6" w:rsidP="00C92D89">
      <w:pPr>
        <w:pStyle w:val="2"/>
        <w:widowControl w:val="0"/>
        <w:spacing w:before="240" w:beforeAutospacing="0" w:after="120" w:afterAutospacing="0"/>
        <w:ind w:left="1134" w:hanging="425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9" w:name="_Toc215656114"/>
      <w:r w:rsidRPr="00E03F49">
        <w:rPr>
          <w:rFonts w:ascii="Arial" w:eastAsia="Calibri" w:hAnsi="Arial" w:cs="Arial"/>
          <w:b w:val="0"/>
          <w:bCs w:val="0"/>
          <w:sz w:val="28"/>
          <w:szCs w:val="28"/>
        </w:rPr>
        <w:t>3.2 Мероприятия по решению выявленных проблем</w:t>
      </w:r>
      <w:bookmarkEnd w:id="9"/>
    </w:p>
    <w:p w14:paraId="142ABC51" w14:textId="4687193C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Современные исследования показывают, что для повышения уровня инновационного развития регионов Дальнего Востока необходимо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использовать практику сильных инновационных регионов страны.</w:t>
      </w:r>
    </w:p>
    <w:p w14:paraId="47DFFA46" w14:textId="439C3835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Так, к примеру,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Инновационно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-технологический центр «Русский» планируется запустить к 2030 году, который будет иметь соответствующие льготы для высокотехнологичных компаний, а пилотная площадка будет запущена уже к 2026 году </w:t>
      </w:r>
      <w:r w:rsidRPr="00B0198C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B0198C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>. Однако, фактически уровень стройки остается на низком уровне и о запуске в 2026 году уже никто не говорит, а это означает, что со стороны Правительства по данному вопросу имеет очень низкий контроль.</w:t>
      </w:r>
    </w:p>
    <w:p w14:paraId="315AF01C" w14:textId="6F98B50A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Это позволяет сделать вывод, что развитие инноваций в регионах Дальнего Востока во многом зависит от правительственного контроля.</w:t>
      </w:r>
    </w:p>
    <w:p w14:paraId="5066293B" w14:textId="11228262" w:rsidR="00B0198C" w:rsidRDefault="00B0198C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Отдельно стоит отметить необходимость строительства дополнительных мощностей энергетической инфраструктуры, которые позволят развивать высокотехнологичные производства.</w:t>
      </w:r>
    </w:p>
    <w:p w14:paraId="73F0949C" w14:textId="4451241B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удержания населения в регионах Дальнего Востока необходимо выстраивать серьезные программы. Особенно это относится к вопросу удержания молодежи, которая зачастую после получения образования уезжает в западные регионы. В данном случае именно инновации могут позволить удерживать молодежь в регионах.</w:t>
      </w:r>
    </w:p>
    <w:p w14:paraId="77E2EDA8" w14:textId="02AE5078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7DB">
        <w:rPr>
          <w:rFonts w:ascii="Times New Roman" w:eastAsia="Calibri" w:hAnsi="Times New Roman" w:cs="Times New Roman"/>
          <w:sz w:val="28"/>
          <w:szCs w:val="28"/>
        </w:rPr>
        <w:t>Наличие крупных технологических компаний в Дальневосточном федеральном округе играет ключевую роль в закреплении молодежи, создавая точки притяжения для квалифицированных кадров. На данный момент присутствие таких компаний в регионе остается ограниченным, однако наблюдаются положительные тенденции, связанные как с деятельностью федеральных компаний, так и с развитием местных высокотехнологичных предприятий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A07DB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9A07DB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51C73C" w14:textId="53371EEF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Дополнительное привлечение крупных технологичных предприятий в регионы Дальнего Востока, которые готовы предлагать целевое обучение в ВУЗа Дальневосточного Федерального округа, позволит сохранять молодые кадры и в дальнейшем повышать инновационный потенциал регионов.</w:t>
      </w:r>
    </w:p>
    <w:p w14:paraId="04AA9B75" w14:textId="1534CBFF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в рамках исследования предложены ключевые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направления развития инновационного потенциала регионов Дальнего Востока. Среди мер выделяется строгий контроль развития инновационных площадок, строительство дополнительной инфраструктуры, привлечение инновационных предприятий для удержания молодежи.</w:t>
      </w:r>
    </w:p>
    <w:p w14:paraId="2582AA2A" w14:textId="01328DC0" w:rsidR="009A07DB" w:rsidRP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Общее исследование позволило сделать вывод, что в регионах Дальнего Востока инновационная активность практически во везде остается на низком уровне. Выделяется всего несколько регионов, которые занимают средние позиции в рейтингах инновационной активности. Среди ключевых проблем определяются такие как нехватка инфраструктуры различного типа, недостаточное внимание со стороны государства к вопросам финансовой поддержки именно инновационных предприятий, а также высокий отток населения. В рамках исследования предложены ключевые направления развития инновационного потенциала регионов Дальнего Востока. Среди мер выделяется строгий контроль развития инновационных площадок, строительство дополнительной инфраструктуры, привлечение инновационных предприятий для удержания молодежи.</w:t>
      </w:r>
    </w:p>
    <w:p w14:paraId="229300A8" w14:textId="77777777" w:rsidR="009A07DB" w:rsidRDefault="009A07DB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9785FC" w14:textId="3E2E6022" w:rsidR="00A73A56" w:rsidRPr="00E03F49" w:rsidRDefault="00A73A56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0AD924D" w14:textId="73219D2C" w:rsidR="003B3400" w:rsidRPr="00E03F49" w:rsidRDefault="003B3400" w:rsidP="00202AF9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0" w:name="_Toc215656115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Заключение</w:t>
      </w:r>
      <w:bookmarkEnd w:id="10"/>
    </w:p>
    <w:p w14:paraId="69B36CC7" w14:textId="3E526158" w:rsidR="00BD3370" w:rsidRPr="00E03F49" w:rsidRDefault="00EC3158" w:rsidP="00C92D89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Производственная научно-исследовательская практика проходила на базе ФГБОУ ВО «ВВГУ», ИМБЭУ, кафедра экономики и управления в г. Владивосток в период с </w:t>
      </w:r>
      <w:r>
        <w:rPr>
          <w:rFonts w:ascii="Times New Roman" w:eastAsia="Calibri" w:hAnsi="Times New Roman" w:cs="Times New Roman"/>
          <w:sz w:val="28"/>
          <w:szCs w:val="24"/>
        </w:rPr>
        <w:t>03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>11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4"/>
        </w:rPr>
        <w:t>27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>12</w:t>
      </w:r>
      <w:r w:rsidRPr="00E03F49">
        <w:rPr>
          <w:rFonts w:ascii="Times New Roman" w:eastAsia="Calibri" w:hAnsi="Times New Roman" w:cs="Times New Roman"/>
          <w:sz w:val="28"/>
          <w:szCs w:val="24"/>
        </w:rPr>
        <w:t>.2025</w:t>
      </w:r>
      <w:r>
        <w:rPr>
          <w:rFonts w:ascii="Times New Roman" w:eastAsia="Calibri" w:hAnsi="Times New Roman" w:cs="Times New Roman"/>
          <w:sz w:val="28"/>
          <w:szCs w:val="24"/>
        </w:rPr>
        <w:t xml:space="preserve"> года</w:t>
      </w:r>
      <w:r w:rsidRPr="00E03F49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4BFAB1A4" w14:textId="77777777" w:rsidR="00BD3370" w:rsidRPr="00E03F49" w:rsidRDefault="00BD3370" w:rsidP="00C92D89">
      <w:pPr>
        <w:widowControl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03F49">
        <w:rPr>
          <w:rFonts w:ascii="Times New Roman" w:eastAsia="Calibri" w:hAnsi="Times New Roman" w:cs="Times New Roman"/>
          <w:sz w:val="28"/>
          <w:szCs w:val="24"/>
        </w:rPr>
        <w:t>Проведенное исследование методов анализа социально-экономических проблем государственного регулирования инновационных отраслей экономики в современной литературе базируется на исследованиях и оценке инновационного развития регионов, так как именно это позволяет оценить государственное регулирование вопросов инновационного развития отраслей экономики и в совокупности показать общие тенденции по всей стране. Было выявлено множество методов, которые могут позволить определять инновационное развитие и факторы на него влияющие.</w:t>
      </w:r>
    </w:p>
    <w:p w14:paraId="147388F0" w14:textId="77777777" w:rsidR="009A07DB" w:rsidRDefault="00BD3370" w:rsidP="00C92D89">
      <w:pPr>
        <w:widowControl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В рамках производственной научно-исследовательской практики осуществлена подготовка конспект-лекции по теме «Инновационное развитие отраслей регионов». Были приведены основные составляющие лекции и ключевые вопросы, а также составлена презентация для лекции. Отдельно в рамках практики составлено кейс-задание, которое ориентировано на проведение глубокого сравнения регионов России по вопросу инновационного развития. Задание обширное и предполагает творческую составляющую выполнения.</w:t>
      </w:r>
    </w:p>
    <w:p w14:paraId="2277E99E" w14:textId="3C2D005C" w:rsidR="00A73A56" w:rsidRPr="00E03F49" w:rsidRDefault="009A07DB" w:rsidP="00C92D89">
      <w:pPr>
        <w:widowControl w:val="0"/>
        <w:spacing w:after="0" w:line="33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Общее исследование позволило сделать вывод, что в регионах Дальнего Востока инновационная активность практически во везде остается на низком уровне. Выделяется всего несколько регионов, которые занимают средние позиции в рейтингах инновационной активности. Среди ключевых проблем определяются такие как нехватка инфраструктуры различного типа, недостаточное внимание со стороны государства к вопросам финансовой поддержки, а также высокий отток населения. В рамках исследования предложены ключевые меры решения проблем выделяется строгий контроль развития инновационных площадок, строительство дополнительной инфраструктуры, привлечение инновационных предприятий для удержания молодежи.</w:t>
      </w:r>
      <w:r w:rsidR="00A73A56"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25F3481" w14:textId="3002EA4C" w:rsidR="003B3400" w:rsidRPr="00E03F49" w:rsidRDefault="003B3400" w:rsidP="00202AF9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1" w:name="_Toc215656116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Список использованных источников</w:t>
      </w:r>
      <w:bookmarkEnd w:id="11"/>
    </w:p>
    <w:p w14:paraId="477893F8" w14:textId="35DA1546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Артемова О.В. Инновационное развитие регионов Уральского макрорегиона / О.В. Артемова, А.О.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Ужегов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Вестник Нижегородского университета им. Н.И. Лобачевского. Серия: Социальные науки. – 2023.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№1(69). – С. 9-20.</w:t>
      </w:r>
    </w:p>
    <w:p w14:paraId="77D16768" w14:textId="5F4E1431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Бикметова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З.М.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Инновационно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-инвестиционное развитие регионов / З.М.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Бикметова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Уфимский гуманитарный научный форум.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50-62.</w:t>
      </w:r>
    </w:p>
    <w:p w14:paraId="37790A93" w14:textId="7EF2BBE9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Долгих Е.А. Оценка инновационного развития регионов России / Е.А. Долгих, Л.С.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Паршинцева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Финансы и управление.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37-56.</w:t>
      </w:r>
    </w:p>
    <w:p w14:paraId="399784BE" w14:textId="7B8B274E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Боуш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Г.Д. Инновационное развитие регионов: роль университетов / Г.Д.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Боуш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,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, Л.С. Солдатова // Экономика, предпринимательство и право.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№4. – С. 1229-1238.</w:t>
      </w:r>
    </w:p>
    <w:p w14:paraId="04CC309D" w14:textId="72C1A93E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Чемина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О.С. Особенности управления инновационным развитием регионов / О.С.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Чечина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, Д.Ю.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Фраймович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, М.Л. Быкова // Вестник Академии знаний.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№6 (65). – С. 793-795.</w:t>
      </w:r>
    </w:p>
    <w:p w14:paraId="2871A45E" w14:textId="686FCE03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Данько С.О. Оценка инновационного потенциала региона / С.О. Данько, Е.А.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Стрябкова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Научный результат. Экономические исследования.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33-45.</w:t>
      </w:r>
    </w:p>
    <w:p w14:paraId="2ABB7FDE" w14:textId="291CC8BE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Воронцова М.А. Оценка инновационной активности промышленных предприятий регионов в условиях структурных преобразований национальной экономики / М.А. Воронцова, А.Г. Исаева, А.В. Красников //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Baikal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Research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Journal</w:t>
      </w:r>
      <w:r w:rsidRPr="00611877">
        <w:rPr>
          <w:rFonts w:ascii="Times New Roman" w:eastAsia="Calibri" w:hAnsi="Times New Roman" w:cs="Times New Roman"/>
          <w:sz w:val="28"/>
          <w:szCs w:val="28"/>
        </w:rPr>
        <w:t>. – 2023.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№1. – С. 130-140.</w:t>
      </w:r>
    </w:p>
    <w:p w14:paraId="762539B1" w14:textId="567ED16B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Евсеев А.С. Концептуальная модель управления инновациями в условиях цифровой трансформации региона / А.С. Евсеев, Н.В. Морозова, И.А. Васильева // Международный научно-исследовательский журнал. – 2024.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№12(150). – С. 84-89.</w:t>
      </w:r>
    </w:p>
    <w:p w14:paraId="0D233789" w14:textId="396FCF81" w:rsidR="009A07DB" w:rsidRPr="00611877" w:rsidRDefault="009A07DB" w:rsidP="00C92D89">
      <w:pPr>
        <w:widowControl w:val="0"/>
        <w:numPr>
          <w:ilvl w:val="0"/>
          <w:numId w:val="39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Победин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А.А. Инновационная трансформация регионов на основе умной специализации% методика анализа стратегий социально-экономического развития /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Победин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Муниципалитет: экономика и управление.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lastRenderedPageBreak/>
        <w:t>№2(51). – С. 20-35.</w:t>
      </w:r>
    </w:p>
    <w:p w14:paraId="1B163C8B" w14:textId="4E6394F0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Лавренко Е.А. Трансформация инновационной активности РФ / Е.А. Лавренко // Вестник Академии знаний.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№2(67). – С. 376-379.</w:t>
      </w:r>
    </w:p>
    <w:p w14:paraId="3F1D55B2" w14:textId="38C70DC2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Ярлыченко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А.А. Прогнозирование динамики показателей экономического развития российских регионов с учетом уровня сбалансированности инновационных процессов /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Ярлыченко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Экономика и управление. – 2023.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№5. – С.518-532.</w:t>
      </w:r>
    </w:p>
    <w:p w14:paraId="636D6627" w14:textId="6B49E81C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Пищалкин Д.Н. Оценка инновационного потенциала региона при формировании программы развития / Д.Н. Пищалкин, С.Б.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Сулоева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π-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Economy</w:t>
      </w:r>
      <w:r w:rsidRPr="00611877">
        <w:rPr>
          <w:rFonts w:ascii="Times New Roman" w:eastAsia="Calibri" w:hAnsi="Times New Roman" w:cs="Times New Roman"/>
          <w:sz w:val="28"/>
          <w:szCs w:val="28"/>
        </w:rPr>
        <w:t>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№3. – С. 82-99.</w:t>
      </w:r>
    </w:p>
    <w:p w14:paraId="76F4D3DC" w14:textId="1113571F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Наука, инновации и технологии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Росстат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: [сайт]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1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https://rosstat.gov.ru/statistics/science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29709C21" w14:textId="30A20F89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Уровень инновационной активности организаций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Росстат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: [сайт].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>: https://rosstat.gov.ru/storage/mediabank/innov_1_2024.xls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6022658B" w14:textId="2132D177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Идем на восток: где искать поддержку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агротех-стартапу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на Дальнем Востоке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vc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202AF9" w:rsidRPr="00611877">
        <w:rPr>
          <w:rFonts w:ascii="Times New Roman" w:eastAsia="Calibri" w:hAnsi="Times New Roman" w:cs="Times New Roman"/>
          <w:sz w:val="28"/>
          <w:szCs w:val="28"/>
        </w:rPr>
        <w:t>: [сайт].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2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https://vc.ru/hr/880355-idem-na-vostok-gde-iskat-podderzhku-agroteh-startapu-na-dalnem-vostoke?ysclid=mip9e5o4ap777470440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229E713F" w14:textId="2FFD3988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На Дальнем Востоке появятся три парка для субъектов МСП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Министерств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о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экономического развития Российской Федерации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: [сайт]. 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3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https://www.economy.gov.ru/material/news/na_dalnem_vostoke_poyavyatsya_tri_parka_dlya_subektov_msp.html?ysclid=mip9e77d2d558934372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336B3902" w14:textId="6CD01DAA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>Как на Дальнем Востоке развивают инновационную инфраструктуру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Российск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ая газета: [сайт].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4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https://rg.ru/2020/12/03/reg-dfo/kak-na-dalnem-vostoke-razvivaiut-innovacionnuiu-infrastrukturu.html?ysclid=mip9ar7dcq148563589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3376C144" w14:textId="4096829D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lastRenderedPageBreak/>
        <w:t>Рейтинг инновационного развития субъектов Р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оссийской Федерации. Выпуск 10. – Текст: электронный 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="00611877" w:rsidRPr="00611877">
        <w:rPr>
          <w:rFonts w:ascii="Times New Roman" w:eastAsia="Calibri" w:hAnsi="Times New Roman" w:cs="Times New Roman"/>
          <w:sz w:val="28"/>
          <w:szCs w:val="28"/>
        </w:rPr>
        <w:t>под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ед. Л.М. </w:t>
      </w:r>
      <w:proofErr w:type="spellStart"/>
      <w:r w:rsidR="00202AF9" w:rsidRPr="00611877">
        <w:rPr>
          <w:rFonts w:ascii="Times New Roman" w:eastAsia="Calibri" w:hAnsi="Times New Roman" w:cs="Times New Roman"/>
          <w:sz w:val="28"/>
          <w:szCs w:val="28"/>
        </w:rPr>
        <w:t>Гохберга</w:t>
      </w:r>
      <w:proofErr w:type="spellEnd"/>
      <w:r w:rsidR="00202AF9" w:rsidRPr="00611877">
        <w:rPr>
          <w:rFonts w:ascii="Times New Roman" w:eastAsia="Calibri" w:hAnsi="Times New Roman" w:cs="Times New Roman"/>
          <w:sz w:val="28"/>
          <w:szCs w:val="28"/>
        </w:rPr>
        <w:t>, Е.С. Куценко. – Москва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ИСИЭЗ ВШЭ, 2025. 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hyperlink r:id="rId15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https://issek.hse.ru/news/1068199937.html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6DE128BD" w14:textId="1B41CB8F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ИНТЦ «Русский» на Дальнем Востоке создаст «сибирское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Сколково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»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>. – Текст: электронный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// Дзен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: [сайт]. 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611877">
        <w:rPr>
          <w:rFonts w:ascii="Times New Roman" w:eastAsia="Calibri" w:hAnsi="Times New Roman" w:cs="Times New Roman"/>
          <w:sz w:val="28"/>
          <w:szCs w:val="28"/>
          <w:lang w:val="en-US"/>
        </w:rPr>
        <w:t>URL</w:t>
      </w:r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16" w:history="1">
        <w:r w:rsidRPr="00611877">
          <w:rPr>
            <w:rFonts w:ascii="Times New Roman" w:eastAsia="Calibri" w:hAnsi="Times New Roman" w:cs="Times New Roman"/>
            <w:sz w:val="28"/>
            <w:szCs w:val="28"/>
          </w:rPr>
          <w:t>https://dzen.ru/a/aG9SQqkrOByjWqju?ysclid=mipae5fnf159034139</w:t>
        </w:r>
      </w:hyperlink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(дата обращения 15.</w:t>
      </w:r>
      <w:r w:rsidR="00EC3158" w:rsidRPr="00611877">
        <w:rPr>
          <w:rFonts w:ascii="Times New Roman" w:eastAsia="Calibri" w:hAnsi="Times New Roman" w:cs="Times New Roman"/>
          <w:sz w:val="28"/>
          <w:szCs w:val="28"/>
        </w:rPr>
        <w:t>11</w:t>
      </w:r>
      <w:r w:rsidRPr="00611877">
        <w:rPr>
          <w:rFonts w:ascii="Times New Roman" w:eastAsia="Calibri" w:hAnsi="Times New Roman" w:cs="Times New Roman"/>
          <w:sz w:val="28"/>
          <w:szCs w:val="28"/>
        </w:rPr>
        <w:t>.2025).</w:t>
      </w:r>
    </w:p>
    <w:p w14:paraId="71E4CF19" w14:textId="5EB758DA" w:rsidR="009A07DB" w:rsidRPr="00611877" w:rsidRDefault="009A07DB" w:rsidP="00202AF9">
      <w:pPr>
        <w:widowControl w:val="0"/>
        <w:numPr>
          <w:ilvl w:val="0"/>
          <w:numId w:val="39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А.А. Инновационное развитие и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 xml:space="preserve"> как фактор закрепления молодежи на Дальнем Востоке / А.А. </w:t>
      </w:r>
      <w:proofErr w:type="spellStart"/>
      <w:r w:rsidRPr="00611877">
        <w:rPr>
          <w:rFonts w:ascii="Times New Roman" w:eastAsia="Calibri" w:hAnsi="Times New Roman" w:cs="Times New Roman"/>
          <w:sz w:val="28"/>
          <w:szCs w:val="28"/>
        </w:rPr>
        <w:t>Вертинова</w:t>
      </w:r>
      <w:proofErr w:type="spellEnd"/>
      <w:r w:rsidRPr="00611877">
        <w:rPr>
          <w:rFonts w:ascii="Times New Roman" w:eastAsia="Calibri" w:hAnsi="Times New Roman" w:cs="Times New Roman"/>
          <w:sz w:val="28"/>
          <w:szCs w:val="28"/>
        </w:rPr>
        <w:t>, Л.Е. Садовская // Лидерство и менеджмент. – 2025.</w:t>
      </w:r>
      <w:r w:rsidR="00202AF9" w:rsidRPr="0061187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11877">
        <w:rPr>
          <w:rFonts w:ascii="Times New Roman" w:eastAsia="Calibri" w:hAnsi="Times New Roman" w:cs="Times New Roman"/>
          <w:sz w:val="28"/>
          <w:szCs w:val="28"/>
        </w:rPr>
        <w:t>№7. – С. 1685-1698.</w:t>
      </w:r>
    </w:p>
    <w:p w14:paraId="65B49A46" w14:textId="77777777" w:rsidR="00A73A56" w:rsidRPr="00E03F49" w:rsidRDefault="00A73A56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E65976" w14:textId="77777777" w:rsidR="00A73A56" w:rsidRPr="00E03F49" w:rsidRDefault="00A73A56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 w:rsidRPr="00E03F49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F665171" w14:textId="6B7DCF78" w:rsidR="003B3400" w:rsidRPr="003B795A" w:rsidRDefault="003B3400" w:rsidP="00611877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2" w:name="_Toc215656117"/>
      <w:r w:rsidRPr="003B795A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Приложени</w:t>
      </w:r>
      <w:r w:rsidR="00A73A56" w:rsidRPr="003B795A">
        <w:rPr>
          <w:rFonts w:ascii="Arial" w:eastAsia="Calibri" w:hAnsi="Arial" w:cs="Arial"/>
          <w:b w:val="0"/>
          <w:bCs w:val="0"/>
          <w:sz w:val="30"/>
          <w:szCs w:val="30"/>
        </w:rPr>
        <w:t>е А</w:t>
      </w:r>
      <w:bookmarkEnd w:id="12"/>
    </w:p>
    <w:p w14:paraId="65B975A4" w14:textId="77777777" w:rsidR="003B795A" w:rsidRPr="003B795A" w:rsidRDefault="003B795A" w:rsidP="00611877">
      <w:pPr>
        <w:pStyle w:val="1"/>
        <w:widowControl w:val="0"/>
        <w:spacing w:after="120" w:line="240" w:lineRule="auto"/>
        <w:jc w:val="center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13" w:name="_Toc215656118"/>
      <w:r w:rsidRPr="003B795A">
        <w:rPr>
          <w:rFonts w:ascii="Arial" w:eastAsia="Calibri" w:hAnsi="Arial" w:cs="Arial"/>
          <w:b w:val="0"/>
          <w:bCs w:val="0"/>
          <w:sz w:val="28"/>
          <w:szCs w:val="28"/>
        </w:rPr>
        <w:t>Презентационные материалы для лекции-конспекта</w:t>
      </w:r>
      <w:bookmarkEnd w:id="13"/>
    </w:p>
    <w:p w14:paraId="548D2834" w14:textId="73EA418E" w:rsidR="00BD3370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56970C1" wp14:editId="409CEC3A">
            <wp:extent cx="4640580" cy="2609664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49238" cy="261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1DB7E" w14:textId="08D231E5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186BE3" wp14:editId="56FB3271">
            <wp:extent cx="4640580" cy="2609664"/>
            <wp:effectExtent l="0" t="0" r="762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6967" cy="261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0DE42" w14:textId="6DD0673B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FA161F" wp14:editId="6F638052">
            <wp:extent cx="4640580" cy="2609664"/>
            <wp:effectExtent l="0" t="0" r="762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62079" cy="262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524F6" w14:textId="537EA5C5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14397A7" wp14:editId="64289D3F">
            <wp:extent cx="5242560" cy="2948192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893" cy="295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A68F9" w14:textId="7A6AA109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1C0BEC4" wp14:editId="6237BCA3">
            <wp:extent cx="5284539" cy="2971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00919" cy="29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0F327" w14:textId="4A9EC6AB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C95782" wp14:editId="7D7FF8C3">
            <wp:extent cx="5311642" cy="2987040"/>
            <wp:effectExtent l="0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7265" cy="300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86BB5" w14:textId="6BCF4440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A8CFC21" wp14:editId="30DA94D8">
            <wp:extent cx="5013538" cy="2819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6181" cy="283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A3893" w14:textId="7AEC7E98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758F39B" wp14:editId="7AC4927A">
            <wp:extent cx="5013325" cy="2819280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2584" cy="282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195D0" w14:textId="7A460794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9A95FF0" wp14:editId="2B4E7BCF">
            <wp:extent cx="5021580" cy="2823922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33482" cy="283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DA231" w14:textId="0943F988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9F0E7A" wp14:editId="6B99755B">
            <wp:extent cx="5082540" cy="2858204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97917" cy="286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9413" w14:textId="097ED49B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B8C79B8" wp14:editId="0A82B55C">
            <wp:extent cx="5082540" cy="2858204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96476" cy="286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EF947" w14:textId="64710FE8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5A2430" wp14:editId="067FCC18">
            <wp:extent cx="5120640" cy="2879629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30447" cy="288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3562" w14:textId="470842C5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F75AEA1" wp14:editId="68ED4366">
            <wp:extent cx="5082540" cy="2858204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89987" cy="286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64924" w14:textId="76D33704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2722CF3" wp14:editId="28062171">
            <wp:extent cx="5082540" cy="2858204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00890" cy="286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29A0D" w14:textId="685FFA4A" w:rsidR="00D64C3E" w:rsidRDefault="00D64C3E" w:rsidP="00C92D89">
      <w:pPr>
        <w:widowControl w:val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2C95B4" wp14:editId="5060FE64">
            <wp:extent cx="5105400" cy="2871059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16726" cy="28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DC6C" w14:textId="52B127E0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9A00129" wp14:editId="76A6BD8D">
            <wp:extent cx="6120130" cy="3441700"/>
            <wp:effectExtent l="0" t="0" r="0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37759" cy="3451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39F94" w14:textId="003D51DD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7A4B46" wp14:editId="0E81E3F9">
            <wp:extent cx="6120130" cy="344170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0AA1" w14:textId="77777777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54C390A1" w14:textId="77777777" w:rsidR="00D64C3E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4FAD9FE3" w14:textId="77777777" w:rsidR="00D64C3E" w:rsidRPr="00E03F49" w:rsidRDefault="00D64C3E" w:rsidP="00C92D89">
      <w:pPr>
        <w:widowControl w:val="0"/>
        <w:rPr>
          <w:rFonts w:ascii="Times New Roman" w:eastAsia="Calibri" w:hAnsi="Times New Roman" w:cs="Times New Roman"/>
          <w:sz w:val="24"/>
          <w:szCs w:val="24"/>
        </w:rPr>
      </w:pPr>
    </w:p>
    <w:p w14:paraId="4E3579D3" w14:textId="77777777" w:rsidR="00D64C3E" w:rsidRDefault="00D64C3E" w:rsidP="00C92D89">
      <w:pPr>
        <w:widowControl w:val="0"/>
        <w:rPr>
          <w:rFonts w:ascii="Arial" w:eastAsia="Calibri" w:hAnsi="Arial" w:cs="Arial"/>
          <w:sz w:val="30"/>
          <w:szCs w:val="30"/>
        </w:rPr>
      </w:pPr>
      <w:r>
        <w:rPr>
          <w:rFonts w:ascii="Arial" w:eastAsia="Calibri" w:hAnsi="Arial" w:cs="Arial"/>
          <w:b/>
          <w:bCs/>
          <w:sz w:val="30"/>
          <w:szCs w:val="30"/>
        </w:rPr>
        <w:br w:type="page"/>
      </w:r>
    </w:p>
    <w:p w14:paraId="723D6089" w14:textId="75C2D36A" w:rsidR="00BD3370" w:rsidRPr="00E03F49" w:rsidRDefault="00BD3370" w:rsidP="00611877">
      <w:pPr>
        <w:pStyle w:val="1"/>
        <w:widowControl w:val="0"/>
        <w:spacing w:before="0" w:after="240" w:line="240" w:lineRule="auto"/>
        <w:jc w:val="center"/>
        <w:rPr>
          <w:rFonts w:ascii="Arial" w:eastAsia="Calibri" w:hAnsi="Arial" w:cs="Arial"/>
          <w:b w:val="0"/>
          <w:bCs w:val="0"/>
          <w:sz w:val="30"/>
          <w:szCs w:val="30"/>
        </w:rPr>
      </w:pPr>
      <w:bookmarkStart w:id="14" w:name="_Toc215656119"/>
      <w:r w:rsidRPr="00E03F49">
        <w:rPr>
          <w:rFonts w:ascii="Arial" w:eastAsia="Calibri" w:hAnsi="Arial" w:cs="Arial"/>
          <w:b w:val="0"/>
          <w:bCs w:val="0"/>
          <w:sz w:val="30"/>
          <w:szCs w:val="30"/>
        </w:rPr>
        <w:lastRenderedPageBreak/>
        <w:t>Приложение Б</w:t>
      </w:r>
      <w:bookmarkEnd w:id="14"/>
    </w:p>
    <w:p w14:paraId="3D470840" w14:textId="27090D1B" w:rsidR="003B795A" w:rsidRPr="003B795A" w:rsidRDefault="003B795A" w:rsidP="00611877">
      <w:pPr>
        <w:pStyle w:val="2"/>
        <w:widowControl w:val="0"/>
        <w:spacing w:before="240" w:beforeAutospacing="0" w:after="120" w:afterAutospacing="0"/>
        <w:jc w:val="center"/>
        <w:rPr>
          <w:rFonts w:ascii="Arial" w:eastAsia="Calibri" w:hAnsi="Arial" w:cs="Arial"/>
          <w:b w:val="0"/>
          <w:bCs w:val="0"/>
          <w:sz w:val="28"/>
          <w:szCs w:val="28"/>
        </w:rPr>
      </w:pPr>
      <w:bookmarkStart w:id="15" w:name="_Toc215656120"/>
      <w:r w:rsidRPr="003B795A">
        <w:rPr>
          <w:rFonts w:ascii="Arial" w:eastAsia="Calibri" w:hAnsi="Arial" w:cs="Arial"/>
          <w:b w:val="0"/>
          <w:bCs w:val="0"/>
          <w:sz w:val="28"/>
          <w:szCs w:val="28"/>
        </w:rPr>
        <w:t>Исходные данные для анализа</w:t>
      </w:r>
      <w:bookmarkEnd w:id="15"/>
    </w:p>
    <w:p w14:paraId="69629ACE" w14:textId="3FDA85AD" w:rsidR="00BD3370" w:rsidRPr="00E03F49" w:rsidRDefault="00BD3370" w:rsidP="00C92D89">
      <w:pPr>
        <w:widowControl w:val="0"/>
        <w:spacing w:before="240" w:after="120" w:line="240" w:lineRule="auto"/>
        <w:ind w:left="1701" w:hanging="1701"/>
        <w:rPr>
          <w:rFonts w:ascii="Times New Roman" w:eastAsia="Calibri" w:hAnsi="Times New Roman" w:cs="Times New Roman"/>
          <w:sz w:val="28"/>
          <w:szCs w:val="28"/>
        </w:rPr>
      </w:pPr>
      <w:r w:rsidRPr="00E03F49">
        <w:rPr>
          <w:rFonts w:ascii="Times New Roman" w:eastAsia="Calibri" w:hAnsi="Times New Roman" w:cs="Times New Roman"/>
          <w:sz w:val="28"/>
          <w:szCs w:val="28"/>
        </w:rPr>
        <w:t>Таблица Б.1 – Статистические показатели для оценки инновационного потенциала регионов Дальнего Востока</w:t>
      </w:r>
      <w:r w:rsidR="00065B61" w:rsidRPr="00E03F49">
        <w:rPr>
          <w:rFonts w:ascii="Times New Roman" w:eastAsia="Calibri" w:hAnsi="Times New Roman" w:cs="Times New Roman"/>
          <w:sz w:val="28"/>
          <w:szCs w:val="28"/>
        </w:rPr>
        <w:t xml:space="preserve"> [13]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68"/>
        <w:gridCol w:w="704"/>
        <w:gridCol w:w="715"/>
        <w:gridCol w:w="709"/>
        <w:gridCol w:w="729"/>
        <w:gridCol w:w="736"/>
        <w:gridCol w:w="736"/>
        <w:gridCol w:w="743"/>
        <w:gridCol w:w="688"/>
        <w:gridCol w:w="691"/>
        <w:gridCol w:w="733"/>
        <w:gridCol w:w="702"/>
      </w:tblGrid>
      <w:tr w:rsidR="00E03F49" w:rsidRPr="00E03F49" w14:paraId="2CF7D6C2" w14:textId="162F0A9E" w:rsidTr="00BD3370">
        <w:trPr>
          <w:trHeight w:val="454"/>
        </w:trPr>
        <w:tc>
          <w:tcPr>
            <w:tcW w:w="1375" w:type="dxa"/>
            <w:vMerge w:val="restart"/>
            <w:vAlign w:val="center"/>
          </w:tcPr>
          <w:p w14:paraId="006ACEEC" w14:textId="494006DC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8253" w:type="dxa"/>
            <w:gridSpan w:val="11"/>
            <w:vAlign w:val="center"/>
          </w:tcPr>
          <w:p w14:paraId="25B717B5" w14:textId="0165E041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Регионы Дальнего Востока*</w:t>
            </w:r>
          </w:p>
        </w:tc>
      </w:tr>
      <w:tr w:rsidR="00E03F49" w:rsidRPr="00E03F49" w14:paraId="30E3A7F8" w14:textId="7C153917" w:rsidTr="00BD3370">
        <w:trPr>
          <w:trHeight w:val="454"/>
        </w:trPr>
        <w:tc>
          <w:tcPr>
            <w:tcW w:w="1375" w:type="dxa"/>
            <w:vMerge/>
            <w:vAlign w:val="center"/>
          </w:tcPr>
          <w:p w14:paraId="3AF69EED" w14:textId="77777777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Align w:val="center"/>
          </w:tcPr>
          <w:p w14:paraId="223BCAC2" w14:textId="037636D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РБ</w:t>
            </w:r>
          </w:p>
        </w:tc>
        <w:tc>
          <w:tcPr>
            <w:tcW w:w="753" w:type="dxa"/>
            <w:vAlign w:val="center"/>
          </w:tcPr>
          <w:p w14:paraId="6ADE3417" w14:textId="67567E76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746" w:type="dxa"/>
            <w:vAlign w:val="center"/>
          </w:tcPr>
          <w:p w14:paraId="6981385C" w14:textId="5AE4A1E8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ЗК</w:t>
            </w:r>
          </w:p>
        </w:tc>
        <w:tc>
          <w:tcPr>
            <w:tcW w:w="771" w:type="dxa"/>
            <w:vAlign w:val="center"/>
          </w:tcPr>
          <w:p w14:paraId="1D5C11BE" w14:textId="51AD8D3A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КК</w:t>
            </w:r>
          </w:p>
        </w:tc>
        <w:tc>
          <w:tcPr>
            <w:tcW w:w="780" w:type="dxa"/>
            <w:vAlign w:val="center"/>
          </w:tcPr>
          <w:p w14:paraId="70216436" w14:textId="19D2F3B5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ПК</w:t>
            </w:r>
          </w:p>
        </w:tc>
        <w:tc>
          <w:tcPr>
            <w:tcW w:w="780" w:type="dxa"/>
            <w:vAlign w:val="center"/>
          </w:tcPr>
          <w:p w14:paraId="4C0E62AE" w14:textId="34B0268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ХК</w:t>
            </w:r>
          </w:p>
        </w:tc>
        <w:tc>
          <w:tcPr>
            <w:tcW w:w="789" w:type="dxa"/>
            <w:vAlign w:val="center"/>
          </w:tcPr>
          <w:p w14:paraId="5EEC78D0" w14:textId="39FEA6FE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АО</w:t>
            </w:r>
          </w:p>
        </w:tc>
        <w:tc>
          <w:tcPr>
            <w:tcW w:w="719" w:type="dxa"/>
            <w:vAlign w:val="center"/>
          </w:tcPr>
          <w:p w14:paraId="6B43AA99" w14:textId="2936DD28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МО</w:t>
            </w:r>
          </w:p>
        </w:tc>
        <w:tc>
          <w:tcPr>
            <w:tcW w:w="697" w:type="dxa"/>
            <w:vAlign w:val="center"/>
          </w:tcPr>
          <w:p w14:paraId="16CC5796" w14:textId="78DEFD9E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СО</w:t>
            </w:r>
          </w:p>
        </w:tc>
        <w:tc>
          <w:tcPr>
            <w:tcW w:w="760" w:type="dxa"/>
            <w:vAlign w:val="center"/>
          </w:tcPr>
          <w:p w14:paraId="7EE7615C" w14:textId="02368C39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ЕАО</w:t>
            </w:r>
          </w:p>
        </w:tc>
        <w:tc>
          <w:tcPr>
            <w:tcW w:w="719" w:type="dxa"/>
            <w:vAlign w:val="center"/>
          </w:tcPr>
          <w:p w14:paraId="553C2C5A" w14:textId="74219E1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ЧАО</w:t>
            </w:r>
          </w:p>
        </w:tc>
      </w:tr>
      <w:tr w:rsidR="00E03F49" w:rsidRPr="00E03F49" w14:paraId="017DF127" w14:textId="007E626C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0B928807" w14:textId="0CEE7460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Научно-интеллектуальный потенциал</w:t>
            </w:r>
          </w:p>
        </w:tc>
      </w:tr>
      <w:tr w:rsidR="00E03F49" w:rsidRPr="00E03F49" w14:paraId="43DA6164" w14:textId="0F793044" w:rsidTr="00BD3370">
        <w:trPr>
          <w:trHeight w:val="454"/>
        </w:trPr>
        <w:tc>
          <w:tcPr>
            <w:tcW w:w="1375" w:type="dxa"/>
            <w:vAlign w:val="center"/>
          </w:tcPr>
          <w:p w14:paraId="579911E6" w14:textId="7F226B9F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Уровень инновационной активности организаций, функционирующих в регионе, в %</w:t>
            </w:r>
          </w:p>
        </w:tc>
        <w:tc>
          <w:tcPr>
            <w:tcW w:w="739" w:type="dxa"/>
            <w:vAlign w:val="center"/>
          </w:tcPr>
          <w:p w14:paraId="26508F41" w14:textId="3D66DE24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53" w:type="dxa"/>
            <w:vAlign w:val="center"/>
          </w:tcPr>
          <w:p w14:paraId="7B9488BA" w14:textId="45D5F49B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746" w:type="dxa"/>
            <w:vAlign w:val="center"/>
          </w:tcPr>
          <w:p w14:paraId="0C4E38CA" w14:textId="09145AA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771" w:type="dxa"/>
            <w:vAlign w:val="center"/>
          </w:tcPr>
          <w:p w14:paraId="2FE5628B" w14:textId="5F047B9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80" w:type="dxa"/>
            <w:vAlign w:val="center"/>
          </w:tcPr>
          <w:p w14:paraId="0E023B14" w14:textId="1212BDAF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780" w:type="dxa"/>
            <w:vAlign w:val="center"/>
          </w:tcPr>
          <w:p w14:paraId="06A113CF" w14:textId="1B568B1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8,1</w:t>
            </w:r>
          </w:p>
        </w:tc>
        <w:tc>
          <w:tcPr>
            <w:tcW w:w="789" w:type="dxa"/>
            <w:vAlign w:val="center"/>
          </w:tcPr>
          <w:p w14:paraId="6C819FBF" w14:textId="5A5EDC3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719" w:type="dxa"/>
            <w:vAlign w:val="center"/>
          </w:tcPr>
          <w:p w14:paraId="396F7BF0" w14:textId="389438C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697" w:type="dxa"/>
            <w:vAlign w:val="center"/>
          </w:tcPr>
          <w:p w14:paraId="52F92C80" w14:textId="102809D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760" w:type="dxa"/>
            <w:vAlign w:val="center"/>
          </w:tcPr>
          <w:p w14:paraId="3F638764" w14:textId="483ECB97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719" w:type="dxa"/>
            <w:vAlign w:val="center"/>
          </w:tcPr>
          <w:p w14:paraId="373D56C4" w14:textId="7654118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6,2</w:t>
            </w:r>
          </w:p>
        </w:tc>
      </w:tr>
      <w:tr w:rsidR="00E03F49" w:rsidRPr="00E03F49" w14:paraId="6A0D8180" w14:textId="473665EC" w:rsidTr="00BD3370">
        <w:trPr>
          <w:trHeight w:val="454"/>
        </w:trPr>
        <w:tc>
          <w:tcPr>
            <w:tcW w:w="1375" w:type="dxa"/>
            <w:vAlign w:val="center"/>
          </w:tcPr>
          <w:p w14:paraId="2BD70EAC" w14:textId="2A32257E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исследователей среди работников, занятых исследованиями и разработками, в %</w:t>
            </w:r>
          </w:p>
        </w:tc>
        <w:tc>
          <w:tcPr>
            <w:tcW w:w="739" w:type="dxa"/>
            <w:vAlign w:val="center"/>
          </w:tcPr>
          <w:p w14:paraId="745AB20D" w14:textId="4F530B0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53" w:type="dxa"/>
            <w:vAlign w:val="center"/>
          </w:tcPr>
          <w:p w14:paraId="566D8732" w14:textId="4BC651E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746" w:type="dxa"/>
            <w:vAlign w:val="center"/>
          </w:tcPr>
          <w:p w14:paraId="42E86759" w14:textId="5BBDD78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71" w:type="dxa"/>
            <w:vAlign w:val="center"/>
          </w:tcPr>
          <w:p w14:paraId="68D1A788" w14:textId="5A71017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780" w:type="dxa"/>
            <w:vAlign w:val="center"/>
          </w:tcPr>
          <w:p w14:paraId="4E150351" w14:textId="68413178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80" w:type="dxa"/>
            <w:vAlign w:val="center"/>
          </w:tcPr>
          <w:p w14:paraId="172D1E62" w14:textId="2D2EB19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789" w:type="dxa"/>
            <w:vAlign w:val="center"/>
          </w:tcPr>
          <w:p w14:paraId="38F354EB" w14:textId="308522D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9" w:type="dxa"/>
            <w:vAlign w:val="center"/>
          </w:tcPr>
          <w:p w14:paraId="65320935" w14:textId="4752773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697" w:type="dxa"/>
            <w:vAlign w:val="center"/>
          </w:tcPr>
          <w:p w14:paraId="24E15CBB" w14:textId="592E4FD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760" w:type="dxa"/>
            <w:vAlign w:val="center"/>
          </w:tcPr>
          <w:p w14:paraId="0D7F2EE9" w14:textId="04D8A82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19" w:type="dxa"/>
            <w:vAlign w:val="center"/>
          </w:tcPr>
          <w:p w14:paraId="0CF0E043" w14:textId="7930D4F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3,4</w:t>
            </w:r>
          </w:p>
        </w:tc>
      </w:tr>
      <w:tr w:rsidR="00E03F49" w:rsidRPr="00E03F49" w14:paraId="085B2F04" w14:textId="0FD80F6F" w:rsidTr="00BD3370">
        <w:trPr>
          <w:trHeight w:val="454"/>
        </w:trPr>
        <w:tc>
          <w:tcPr>
            <w:tcW w:w="1375" w:type="dxa"/>
            <w:vAlign w:val="center"/>
          </w:tcPr>
          <w:p w14:paraId="232E0C4E" w14:textId="66B3BDAF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исследователей с учеными степенями среди всех исследователей</w:t>
            </w:r>
            <w:r w:rsidR="00065B6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 в %</w:t>
            </w:r>
          </w:p>
        </w:tc>
        <w:tc>
          <w:tcPr>
            <w:tcW w:w="739" w:type="dxa"/>
            <w:vAlign w:val="center"/>
          </w:tcPr>
          <w:p w14:paraId="389AC907" w14:textId="497E7F2E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753" w:type="dxa"/>
            <w:vAlign w:val="center"/>
          </w:tcPr>
          <w:p w14:paraId="251EF054" w14:textId="45292BC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746" w:type="dxa"/>
            <w:vAlign w:val="center"/>
          </w:tcPr>
          <w:p w14:paraId="2EF697BD" w14:textId="63D437F2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771" w:type="dxa"/>
            <w:vAlign w:val="center"/>
          </w:tcPr>
          <w:p w14:paraId="4528039A" w14:textId="58F9BB5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73,5</w:t>
            </w:r>
          </w:p>
        </w:tc>
        <w:tc>
          <w:tcPr>
            <w:tcW w:w="780" w:type="dxa"/>
            <w:vAlign w:val="center"/>
          </w:tcPr>
          <w:p w14:paraId="2B1F11E6" w14:textId="79965BC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78,9</w:t>
            </w:r>
          </w:p>
        </w:tc>
        <w:tc>
          <w:tcPr>
            <w:tcW w:w="780" w:type="dxa"/>
            <w:vAlign w:val="center"/>
          </w:tcPr>
          <w:p w14:paraId="61FE6E0F" w14:textId="653C499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81,3</w:t>
            </w:r>
          </w:p>
        </w:tc>
        <w:tc>
          <w:tcPr>
            <w:tcW w:w="789" w:type="dxa"/>
            <w:vAlign w:val="center"/>
          </w:tcPr>
          <w:p w14:paraId="78D1168E" w14:textId="1413BF2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719" w:type="dxa"/>
            <w:vAlign w:val="center"/>
          </w:tcPr>
          <w:p w14:paraId="245D9281" w14:textId="71200F6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58,7</w:t>
            </w:r>
          </w:p>
        </w:tc>
        <w:tc>
          <w:tcPr>
            <w:tcW w:w="697" w:type="dxa"/>
            <w:vAlign w:val="center"/>
          </w:tcPr>
          <w:p w14:paraId="7F26B435" w14:textId="2F14EA6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760" w:type="dxa"/>
            <w:vAlign w:val="center"/>
          </w:tcPr>
          <w:p w14:paraId="5D5DD287" w14:textId="0C575DB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71,7</w:t>
            </w:r>
          </w:p>
        </w:tc>
        <w:tc>
          <w:tcPr>
            <w:tcW w:w="719" w:type="dxa"/>
            <w:vAlign w:val="center"/>
          </w:tcPr>
          <w:p w14:paraId="6ED4C56D" w14:textId="5598469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72,9</w:t>
            </w:r>
          </w:p>
        </w:tc>
      </w:tr>
      <w:tr w:rsidR="00E03F49" w:rsidRPr="00E03F49" w14:paraId="0F39E9F0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9ADA9EC" w14:textId="754AB80B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выданных патентов в регионе относительно числа отгруженных инновационных товаров региона, в %</w:t>
            </w:r>
          </w:p>
        </w:tc>
        <w:tc>
          <w:tcPr>
            <w:tcW w:w="739" w:type="dxa"/>
            <w:vAlign w:val="center"/>
          </w:tcPr>
          <w:p w14:paraId="565C8857" w14:textId="63EDFB46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53" w:type="dxa"/>
            <w:vAlign w:val="center"/>
          </w:tcPr>
          <w:p w14:paraId="36E767FE" w14:textId="359C7188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746" w:type="dxa"/>
            <w:vAlign w:val="center"/>
          </w:tcPr>
          <w:p w14:paraId="668D54D0" w14:textId="2779F6BB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771" w:type="dxa"/>
            <w:vAlign w:val="center"/>
          </w:tcPr>
          <w:p w14:paraId="56FB8BB9" w14:textId="6F29013A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780" w:type="dxa"/>
            <w:vAlign w:val="center"/>
          </w:tcPr>
          <w:p w14:paraId="0B2C2216" w14:textId="43D714A2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780" w:type="dxa"/>
            <w:vAlign w:val="center"/>
          </w:tcPr>
          <w:p w14:paraId="37244C5B" w14:textId="716C4A77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789" w:type="dxa"/>
            <w:vAlign w:val="center"/>
          </w:tcPr>
          <w:p w14:paraId="069218E7" w14:textId="14A0D8AB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719" w:type="dxa"/>
            <w:vAlign w:val="center"/>
          </w:tcPr>
          <w:p w14:paraId="2DD2013A" w14:textId="083BA529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697" w:type="dxa"/>
            <w:vAlign w:val="center"/>
          </w:tcPr>
          <w:p w14:paraId="6C85E775" w14:textId="5FC2943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11,7</w:t>
            </w:r>
          </w:p>
        </w:tc>
        <w:tc>
          <w:tcPr>
            <w:tcW w:w="760" w:type="dxa"/>
            <w:vAlign w:val="center"/>
          </w:tcPr>
          <w:p w14:paraId="680D6817" w14:textId="23CC13B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19" w:type="dxa"/>
            <w:vAlign w:val="center"/>
          </w:tcPr>
          <w:p w14:paraId="655F2C78" w14:textId="76A7206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</w:tr>
      <w:tr w:rsidR="00E03F49" w:rsidRPr="00E03F49" w14:paraId="452CF2C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67CD56CB" w14:textId="6E6BFB9B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организаций, приобретающих новые технологии, в общем числе организаций, осуществляющих технологические инновации, в %</w:t>
            </w:r>
          </w:p>
        </w:tc>
        <w:tc>
          <w:tcPr>
            <w:tcW w:w="739" w:type="dxa"/>
            <w:vAlign w:val="center"/>
          </w:tcPr>
          <w:p w14:paraId="4B87878E" w14:textId="15A393D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753" w:type="dxa"/>
            <w:vAlign w:val="center"/>
          </w:tcPr>
          <w:p w14:paraId="29683C50" w14:textId="37C2722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746" w:type="dxa"/>
            <w:vAlign w:val="center"/>
          </w:tcPr>
          <w:p w14:paraId="1EDE87DB" w14:textId="59C42323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71" w:type="dxa"/>
            <w:vAlign w:val="center"/>
          </w:tcPr>
          <w:p w14:paraId="5A0E9846" w14:textId="3C78D5D4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80" w:type="dxa"/>
            <w:vAlign w:val="center"/>
          </w:tcPr>
          <w:p w14:paraId="7CF4ACB6" w14:textId="092CA28C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780" w:type="dxa"/>
            <w:vAlign w:val="center"/>
          </w:tcPr>
          <w:p w14:paraId="5192C8EA" w14:textId="77224AD8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17,3</w:t>
            </w:r>
          </w:p>
        </w:tc>
        <w:tc>
          <w:tcPr>
            <w:tcW w:w="789" w:type="dxa"/>
            <w:vAlign w:val="center"/>
          </w:tcPr>
          <w:p w14:paraId="07328A29" w14:textId="3945630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719" w:type="dxa"/>
            <w:vAlign w:val="center"/>
          </w:tcPr>
          <w:p w14:paraId="38EAEF82" w14:textId="48C4CBB2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697" w:type="dxa"/>
            <w:vAlign w:val="center"/>
          </w:tcPr>
          <w:p w14:paraId="27F312F0" w14:textId="2861C04D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760" w:type="dxa"/>
            <w:vAlign w:val="center"/>
          </w:tcPr>
          <w:p w14:paraId="332A4A52" w14:textId="3B748A5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719" w:type="dxa"/>
            <w:vAlign w:val="center"/>
          </w:tcPr>
          <w:p w14:paraId="7871EA0D" w14:textId="2C797468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</w:p>
        </w:tc>
      </w:tr>
      <w:tr w:rsidR="00E03F49" w:rsidRPr="00E03F49" w14:paraId="48AA4D74" w14:textId="73A6D7F6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62B7F1D3" w14:textId="7F03300D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Материально-технический потенциал</w:t>
            </w:r>
          </w:p>
        </w:tc>
      </w:tr>
      <w:tr w:rsidR="00E03F49" w:rsidRPr="00E03F49" w14:paraId="5C9C5716" w14:textId="45C5166D" w:rsidTr="00BD3370">
        <w:trPr>
          <w:trHeight w:val="454"/>
        </w:trPr>
        <w:tc>
          <w:tcPr>
            <w:tcW w:w="1375" w:type="dxa"/>
            <w:vAlign w:val="center"/>
          </w:tcPr>
          <w:p w14:paraId="486A2D30" w14:textId="3B9D043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организаций, осуществлявших в регионе технологические инновации, в %</w:t>
            </w:r>
          </w:p>
        </w:tc>
        <w:tc>
          <w:tcPr>
            <w:tcW w:w="739" w:type="dxa"/>
            <w:vAlign w:val="center"/>
          </w:tcPr>
          <w:p w14:paraId="2C54604F" w14:textId="25710B3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753" w:type="dxa"/>
            <w:vAlign w:val="center"/>
          </w:tcPr>
          <w:p w14:paraId="3BFF7052" w14:textId="145FA6C6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746" w:type="dxa"/>
            <w:vAlign w:val="center"/>
          </w:tcPr>
          <w:p w14:paraId="5184C76A" w14:textId="030C4809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771" w:type="dxa"/>
            <w:vAlign w:val="center"/>
          </w:tcPr>
          <w:p w14:paraId="6DE30E3D" w14:textId="65AF216C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80" w:type="dxa"/>
            <w:vAlign w:val="center"/>
          </w:tcPr>
          <w:p w14:paraId="3AA6271B" w14:textId="60AC4F2B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780" w:type="dxa"/>
            <w:vAlign w:val="center"/>
          </w:tcPr>
          <w:p w14:paraId="133714D9" w14:textId="066BCEE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789" w:type="dxa"/>
            <w:vAlign w:val="center"/>
          </w:tcPr>
          <w:p w14:paraId="43277ABC" w14:textId="76D56A86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719" w:type="dxa"/>
            <w:vAlign w:val="center"/>
          </w:tcPr>
          <w:p w14:paraId="4DA26C84" w14:textId="39D2233E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697" w:type="dxa"/>
            <w:vAlign w:val="center"/>
          </w:tcPr>
          <w:p w14:paraId="38608B6E" w14:textId="0D48CA63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760" w:type="dxa"/>
            <w:vAlign w:val="center"/>
          </w:tcPr>
          <w:p w14:paraId="4767767E" w14:textId="33BAE1E1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719" w:type="dxa"/>
            <w:vAlign w:val="center"/>
          </w:tcPr>
          <w:p w14:paraId="34FA2738" w14:textId="77905857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11,0</w:t>
            </w:r>
          </w:p>
        </w:tc>
      </w:tr>
      <w:tr w:rsidR="00E03F49" w:rsidRPr="00E03F49" w14:paraId="7DC9A0E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4403991" w14:textId="44044A19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организаций, осуществлявших инновации, направленные на улучшение экологии, в %</w:t>
            </w:r>
          </w:p>
        </w:tc>
        <w:tc>
          <w:tcPr>
            <w:tcW w:w="739" w:type="dxa"/>
            <w:vAlign w:val="center"/>
          </w:tcPr>
          <w:p w14:paraId="1EED3B35" w14:textId="1E415DFD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753" w:type="dxa"/>
            <w:vAlign w:val="center"/>
          </w:tcPr>
          <w:p w14:paraId="0E051754" w14:textId="2940E122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46" w:type="dxa"/>
            <w:vAlign w:val="center"/>
          </w:tcPr>
          <w:p w14:paraId="745CB865" w14:textId="32AC11DF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71" w:type="dxa"/>
            <w:vAlign w:val="center"/>
          </w:tcPr>
          <w:p w14:paraId="241AF474" w14:textId="09FF4AA5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80" w:type="dxa"/>
            <w:vAlign w:val="center"/>
          </w:tcPr>
          <w:p w14:paraId="3920C010" w14:textId="353B5FE4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80" w:type="dxa"/>
            <w:vAlign w:val="center"/>
          </w:tcPr>
          <w:p w14:paraId="3874E8F3" w14:textId="76B5C913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89" w:type="dxa"/>
            <w:vAlign w:val="center"/>
          </w:tcPr>
          <w:p w14:paraId="78198286" w14:textId="2B7A256F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719" w:type="dxa"/>
            <w:vAlign w:val="center"/>
          </w:tcPr>
          <w:p w14:paraId="05B13D21" w14:textId="2BE7404E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697" w:type="dxa"/>
            <w:vAlign w:val="center"/>
          </w:tcPr>
          <w:p w14:paraId="7B82C492" w14:textId="2602EF7E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760" w:type="dxa"/>
            <w:vAlign w:val="center"/>
          </w:tcPr>
          <w:p w14:paraId="62BC0DF9" w14:textId="6711C794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19" w:type="dxa"/>
            <w:vAlign w:val="center"/>
          </w:tcPr>
          <w:p w14:paraId="6370E9E3" w14:textId="24D276F7" w:rsidR="00BD3370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</w:tr>
      <w:tr w:rsidR="00E03F49" w:rsidRPr="00E03F49" w14:paraId="511B2B1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22E429A0" w14:textId="0BEF9394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Число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наукоградов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 технополисов, технопарков, инновационных кластеров в регионе относительно числа организаций, осуществлявших в регионе технологические инновации, в %</w:t>
            </w:r>
          </w:p>
        </w:tc>
        <w:tc>
          <w:tcPr>
            <w:tcW w:w="739" w:type="dxa"/>
            <w:vAlign w:val="center"/>
          </w:tcPr>
          <w:p w14:paraId="261DAACE" w14:textId="307E7A7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53" w:type="dxa"/>
            <w:vAlign w:val="center"/>
          </w:tcPr>
          <w:p w14:paraId="5B2E65D8" w14:textId="02AE981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46" w:type="dxa"/>
            <w:vAlign w:val="center"/>
          </w:tcPr>
          <w:p w14:paraId="1E05F479" w14:textId="5C2C2FC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71" w:type="dxa"/>
            <w:vAlign w:val="center"/>
          </w:tcPr>
          <w:p w14:paraId="65809A19" w14:textId="68E83B3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80" w:type="dxa"/>
            <w:vAlign w:val="center"/>
          </w:tcPr>
          <w:p w14:paraId="11A4B09D" w14:textId="688A15D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80" w:type="dxa"/>
            <w:vAlign w:val="center"/>
          </w:tcPr>
          <w:p w14:paraId="7618305A" w14:textId="41E8E09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89" w:type="dxa"/>
            <w:vAlign w:val="center"/>
          </w:tcPr>
          <w:p w14:paraId="1903EB2D" w14:textId="3C59FF5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9" w:type="dxa"/>
            <w:vAlign w:val="center"/>
          </w:tcPr>
          <w:p w14:paraId="4661E833" w14:textId="39DDDAB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97" w:type="dxa"/>
            <w:vAlign w:val="center"/>
          </w:tcPr>
          <w:p w14:paraId="3515D7FA" w14:textId="6103708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60" w:type="dxa"/>
            <w:vAlign w:val="center"/>
          </w:tcPr>
          <w:p w14:paraId="220B576E" w14:textId="123BE8D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19" w:type="dxa"/>
            <w:vAlign w:val="center"/>
          </w:tcPr>
          <w:p w14:paraId="2825E6FC" w14:textId="2C7A196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</w:tr>
      <w:tr w:rsidR="00E03F49" w:rsidRPr="00E03F49" w14:paraId="41F8557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5D2CA56" w14:textId="2357739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научно-исследовательских организаций в регионе относительно числа организаций, выполнявших в регионе технологические инновации, в %</w:t>
            </w:r>
          </w:p>
        </w:tc>
        <w:tc>
          <w:tcPr>
            <w:tcW w:w="739" w:type="dxa"/>
            <w:vAlign w:val="center"/>
          </w:tcPr>
          <w:p w14:paraId="52A9023C" w14:textId="7841181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53" w:type="dxa"/>
            <w:vAlign w:val="center"/>
          </w:tcPr>
          <w:p w14:paraId="38C78C18" w14:textId="0FD81B3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746" w:type="dxa"/>
            <w:vAlign w:val="center"/>
          </w:tcPr>
          <w:p w14:paraId="5A563575" w14:textId="288A986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71" w:type="dxa"/>
            <w:vAlign w:val="center"/>
          </w:tcPr>
          <w:p w14:paraId="384DA0F2" w14:textId="4C9DA72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80" w:type="dxa"/>
            <w:vAlign w:val="center"/>
          </w:tcPr>
          <w:p w14:paraId="15243CC8" w14:textId="17A3995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780" w:type="dxa"/>
            <w:vAlign w:val="center"/>
          </w:tcPr>
          <w:p w14:paraId="2A3C8878" w14:textId="60F60FD2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789" w:type="dxa"/>
            <w:vAlign w:val="center"/>
          </w:tcPr>
          <w:p w14:paraId="6F4C25D4" w14:textId="08CA00E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9" w:type="dxa"/>
            <w:vAlign w:val="center"/>
          </w:tcPr>
          <w:p w14:paraId="575425BC" w14:textId="04996A9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97" w:type="dxa"/>
            <w:vAlign w:val="center"/>
          </w:tcPr>
          <w:p w14:paraId="5238708B" w14:textId="0B399BF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60" w:type="dxa"/>
            <w:vAlign w:val="center"/>
          </w:tcPr>
          <w:p w14:paraId="5A4256C4" w14:textId="62ED5AE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19" w:type="dxa"/>
            <w:vAlign w:val="center"/>
          </w:tcPr>
          <w:p w14:paraId="3E0787FA" w14:textId="190FA5D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</w:tr>
      <w:tr w:rsidR="00E03F49" w:rsidRPr="00E03F49" w14:paraId="55EAE018" w14:textId="77777777" w:rsidTr="00A62756">
        <w:trPr>
          <w:trHeight w:val="454"/>
        </w:trPr>
        <w:tc>
          <w:tcPr>
            <w:tcW w:w="1375" w:type="dxa"/>
            <w:vAlign w:val="center"/>
          </w:tcPr>
          <w:p w14:paraId="23965212" w14:textId="00FD4D57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разработанных передовых технологий в регионе относительно отгруженных инновационных товаров региона, в %</w:t>
            </w:r>
          </w:p>
        </w:tc>
        <w:tc>
          <w:tcPr>
            <w:tcW w:w="739" w:type="dxa"/>
            <w:vAlign w:val="center"/>
          </w:tcPr>
          <w:p w14:paraId="58D750E8" w14:textId="0EB6AA7D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53" w:type="dxa"/>
            <w:vAlign w:val="center"/>
          </w:tcPr>
          <w:p w14:paraId="5747C25A" w14:textId="2CFB5EC3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46" w:type="dxa"/>
            <w:vAlign w:val="center"/>
          </w:tcPr>
          <w:p w14:paraId="76F7CA03" w14:textId="2C968A52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71" w:type="dxa"/>
            <w:vAlign w:val="center"/>
          </w:tcPr>
          <w:p w14:paraId="1B0DD4B2" w14:textId="7CD80DE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80" w:type="dxa"/>
            <w:vAlign w:val="center"/>
          </w:tcPr>
          <w:p w14:paraId="7CA57106" w14:textId="0061C475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780" w:type="dxa"/>
            <w:vAlign w:val="center"/>
          </w:tcPr>
          <w:p w14:paraId="71EDF481" w14:textId="54DEE1C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789" w:type="dxa"/>
            <w:vAlign w:val="center"/>
          </w:tcPr>
          <w:p w14:paraId="50C9E67C" w14:textId="5ACD5E3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19" w:type="dxa"/>
            <w:vAlign w:val="center"/>
          </w:tcPr>
          <w:p w14:paraId="6C9BF2FE" w14:textId="1FCAD305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697" w:type="dxa"/>
            <w:vAlign w:val="center"/>
          </w:tcPr>
          <w:p w14:paraId="35C5F335" w14:textId="261F8AFA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760" w:type="dxa"/>
            <w:vAlign w:val="center"/>
          </w:tcPr>
          <w:p w14:paraId="061018B1" w14:textId="6C6266DF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19" w:type="dxa"/>
            <w:vAlign w:val="center"/>
          </w:tcPr>
          <w:p w14:paraId="328FE903" w14:textId="50D13C4D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</w:tr>
      <w:tr w:rsidR="00E03F49" w:rsidRPr="00E03F49" w14:paraId="56527282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5C8430D6" w14:textId="49C2B91B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Информационно-цифровой потенциал</w:t>
            </w:r>
          </w:p>
        </w:tc>
      </w:tr>
      <w:tr w:rsidR="00E03F49" w:rsidRPr="00E03F49" w14:paraId="2DADEC9D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DCA30E8" w14:textId="738D15C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сотрудничества с международными научно-исследовательскими институтами</w:t>
            </w:r>
          </w:p>
        </w:tc>
        <w:tc>
          <w:tcPr>
            <w:tcW w:w="739" w:type="dxa"/>
            <w:vAlign w:val="center"/>
          </w:tcPr>
          <w:p w14:paraId="70C2F877" w14:textId="242FF79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02C2D250" w14:textId="68E7EB0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70AFBE4" w14:textId="2125230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4B6E0F7B" w14:textId="558ECE9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5854AE40" w14:textId="31AFF64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43ADB03B" w14:textId="4687714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794E9F3F" w14:textId="408F196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58402F98" w14:textId="4CCE3FB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316EAFDD" w14:textId="27191A6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7E5D7C5C" w14:textId="0AD2E49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6378D5C6" w14:textId="5799172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57FB352F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4EE1B6ED" w14:textId="425DF2B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подписок на базы данных и информационные ресурсы, позволяющие строить тренды на потребность в инновациях</w:t>
            </w:r>
          </w:p>
        </w:tc>
        <w:tc>
          <w:tcPr>
            <w:tcW w:w="739" w:type="dxa"/>
            <w:vAlign w:val="center"/>
          </w:tcPr>
          <w:p w14:paraId="44338BF9" w14:textId="5F3AD88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088D9C30" w14:textId="475896A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3BAD90EA" w14:textId="28BDF61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0C9D32AF" w14:textId="62984E98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05AE169B" w14:textId="4B37A638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02A5E02D" w14:textId="5512BF0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3095C3BD" w14:textId="1F6E106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7C82F5A3" w14:textId="65A4920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4716661A" w14:textId="09163A2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4157BEE6" w14:textId="4B2FFA9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5E435405" w14:textId="0AAC30A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038E2BAC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413744D9" w14:textId="1BA20705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научных конференциях, выставках и мероприятиях, организаций, осуществлявших в регионе технологические инновации</w:t>
            </w:r>
          </w:p>
        </w:tc>
        <w:tc>
          <w:tcPr>
            <w:tcW w:w="739" w:type="dxa"/>
            <w:vAlign w:val="center"/>
          </w:tcPr>
          <w:p w14:paraId="00591ED0" w14:textId="44BE20D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75FFCD34" w14:textId="5F3D224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71703435" w14:textId="39628E9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788FC844" w14:textId="15040E0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3F02D203" w14:textId="5778004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6A3F99EC" w14:textId="6478CFD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2500F4F6" w14:textId="169ED02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30C24F5E" w14:textId="1196704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296BA65C" w14:textId="4DF134CD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21D9EFC4" w14:textId="2F8D3472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40CFEB99" w14:textId="5721B77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05CBF34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960BA57" w14:textId="01FE2C2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научно-технической базы, оснащенной современным оборудованием и цифровыми 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технологиями</w:t>
            </w:r>
          </w:p>
        </w:tc>
        <w:tc>
          <w:tcPr>
            <w:tcW w:w="739" w:type="dxa"/>
            <w:vAlign w:val="center"/>
          </w:tcPr>
          <w:p w14:paraId="4ED975BE" w14:textId="6F91064F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753" w:type="dxa"/>
            <w:vAlign w:val="center"/>
          </w:tcPr>
          <w:p w14:paraId="0786E793" w14:textId="2C9903A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5D6E94F1" w14:textId="1A96F12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7654D7A3" w14:textId="080C11F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2FE16C3F" w14:textId="30F0860A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7602733E" w14:textId="1653035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570C00DE" w14:textId="75830E4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028A1B7F" w14:textId="3FC79DA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074D7842" w14:textId="3983795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420B3A65" w14:textId="40FC5C2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43CC0AED" w14:textId="2C68CA9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77940CD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BF868E2" w14:textId="7B6BB942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технологического обмена в организациях,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осуществлявших технологические инновации</w:t>
            </w:r>
          </w:p>
        </w:tc>
        <w:tc>
          <w:tcPr>
            <w:tcW w:w="739" w:type="dxa"/>
            <w:vAlign w:val="center"/>
          </w:tcPr>
          <w:p w14:paraId="23DC687E" w14:textId="4A7261F7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59A16916" w14:textId="052DD5D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20495D7E" w14:textId="2BAE375E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39945ED9" w14:textId="5219BDB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0C078DE4" w14:textId="68AFFFE4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18DB1C40" w14:textId="09B465BF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28D79479" w14:textId="67F8AE44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7167BBE6" w14:textId="4A425E4A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33A04D82" w14:textId="03D1BE91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27CA3DE2" w14:textId="42F8ADD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14B4CFC9" w14:textId="5930D230" w:rsidR="00065B61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71B539BA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21EBE4CC" w14:textId="0FF8F78A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Финансовый потенциал</w:t>
            </w:r>
          </w:p>
        </w:tc>
      </w:tr>
      <w:tr w:rsidR="00E03F49" w:rsidRPr="00E03F49" w14:paraId="3CFA1CA0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2FFC8856" w14:textId="6EAF1039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Объем государственных средств на осуществление инновационной деятельности относительно объема затрат на инновационную деятельность организаций региона, в %</w:t>
            </w:r>
          </w:p>
        </w:tc>
        <w:tc>
          <w:tcPr>
            <w:tcW w:w="739" w:type="dxa"/>
            <w:vAlign w:val="center"/>
          </w:tcPr>
          <w:p w14:paraId="06071786" w14:textId="6BA58A2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53" w:type="dxa"/>
            <w:vAlign w:val="center"/>
          </w:tcPr>
          <w:p w14:paraId="591E1FB5" w14:textId="235FF22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746" w:type="dxa"/>
            <w:vAlign w:val="center"/>
          </w:tcPr>
          <w:p w14:paraId="73B34D26" w14:textId="5A6FB3E7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771" w:type="dxa"/>
            <w:vAlign w:val="center"/>
          </w:tcPr>
          <w:p w14:paraId="40A3A84F" w14:textId="36991545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780" w:type="dxa"/>
            <w:vAlign w:val="center"/>
          </w:tcPr>
          <w:p w14:paraId="617CC221" w14:textId="7B9F3670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780" w:type="dxa"/>
            <w:vAlign w:val="center"/>
          </w:tcPr>
          <w:p w14:paraId="0A304741" w14:textId="529676B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789" w:type="dxa"/>
            <w:vAlign w:val="center"/>
          </w:tcPr>
          <w:p w14:paraId="792A453A" w14:textId="3E8BED7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19" w:type="dxa"/>
            <w:vAlign w:val="center"/>
          </w:tcPr>
          <w:p w14:paraId="65AEC03F" w14:textId="45FDF279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697" w:type="dxa"/>
            <w:vAlign w:val="center"/>
          </w:tcPr>
          <w:p w14:paraId="7C122C97" w14:textId="330F5FE3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760" w:type="dxa"/>
            <w:vAlign w:val="center"/>
          </w:tcPr>
          <w:p w14:paraId="604598C9" w14:textId="2E4E0C1D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719" w:type="dxa"/>
            <w:vAlign w:val="center"/>
          </w:tcPr>
          <w:p w14:paraId="690341A4" w14:textId="7FF17A1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19,3</w:t>
            </w:r>
          </w:p>
        </w:tc>
      </w:tr>
      <w:tr w:rsidR="00E03F49" w:rsidRPr="00E03F49" w14:paraId="1A259B98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8DE5D27" w14:textId="4D0E4AE0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затрат на инновационную деятельность региона в общем объеме отгруженных товаров, выполненных работ, услуг, в %</w:t>
            </w:r>
          </w:p>
        </w:tc>
        <w:tc>
          <w:tcPr>
            <w:tcW w:w="739" w:type="dxa"/>
            <w:vAlign w:val="center"/>
          </w:tcPr>
          <w:p w14:paraId="25A86DF9" w14:textId="16C59CE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3" w:type="dxa"/>
            <w:vAlign w:val="center"/>
          </w:tcPr>
          <w:p w14:paraId="498FA3E7" w14:textId="7B581B6C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46" w:type="dxa"/>
            <w:vAlign w:val="center"/>
          </w:tcPr>
          <w:p w14:paraId="268FA278" w14:textId="52D95FE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71" w:type="dxa"/>
            <w:vAlign w:val="center"/>
          </w:tcPr>
          <w:p w14:paraId="6F58AF5B" w14:textId="4252713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0" w:type="dxa"/>
            <w:vAlign w:val="center"/>
          </w:tcPr>
          <w:p w14:paraId="384C2720" w14:textId="2B821DF3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80" w:type="dxa"/>
            <w:vAlign w:val="center"/>
          </w:tcPr>
          <w:p w14:paraId="5C85D436" w14:textId="79D98FE9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62756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89" w:type="dxa"/>
            <w:vAlign w:val="center"/>
          </w:tcPr>
          <w:p w14:paraId="152AF070" w14:textId="12E6A8E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19" w:type="dxa"/>
            <w:vAlign w:val="center"/>
          </w:tcPr>
          <w:p w14:paraId="2B56C3D8" w14:textId="17F5360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7" w:type="dxa"/>
            <w:vAlign w:val="center"/>
          </w:tcPr>
          <w:p w14:paraId="3AA3F010" w14:textId="10FAB90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62756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0" w:type="dxa"/>
            <w:vAlign w:val="center"/>
          </w:tcPr>
          <w:p w14:paraId="3E3D714D" w14:textId="53FE74E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</w:t>
            </w:r>
            <w:r w:rsidR="008F5F81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5630687E" w14:textId="3DBF3914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A62756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460E548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035D9F0" w14:textId="6A8B56C1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Внутренние затраты на научные исследования и разработки по отношению к ВРП, в %</w:t>
            </w:r>
          </w:p>
        </w:tc>
        <w:tc>
          <w:tcPr>
            <w:tcW w:w="739" w:type="dxa"/>
            <w:vAlign w:val="center"/>
          </w:tcPr>
          <w:p w14:paraId="7CF677A4" w14:textId="589A95D0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53" w:type="dxa"/>
            <w:vAlign w:val="center"/>
          </w:tcPr>
          <w:p w14:paraId="1658DC45" w14:textId="6115756B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46" w:type="dxa"/>
            <w:vAlign w:val="center"/>
          </w:tcPr>
          <w:p w14:paraId="6A07091F" w14:textId="4802A91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71" w:type="dxa"/>
            <w:vAlign w:val="center"/>
          </w:tcPr>
          <w:p w14:paraId="2AF5E419" w14:textId="165AF7A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80" w:type="dxa"/>
            <w:vAlign w:val="center"/>
          </w:tcPr>
          <w:p w14:paraId="363C53E5" w14:textId="1F957147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80" w:type="dxa"/>
            <w:vAlign w:val="center"/>
          </w:tcPr>
          <w:p w14:paraId="436B569A" w14:textId="3CF51194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89" w:type="dxa"/>
            <w:vAlign w:val="center"/>
          </w:tcPr>
          <w:p w14:paraId="07E626B1" w14:textId="21001419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9" w:type="dxa"/>
            <w:vAlign w:val="center"/>
          </w:tcPr>
          <w:p w14:paraId="2367187D" w14:textId="612EA5C6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97" w:type="dxa"/>
            <w:vAlign w:val="center"/>
          </w:tcPr>
          <w:p w14:paraId="45233220" w14:textId="1D60B78E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60" w:type="dxa"/>
            <w:vAlign w:val="center"/>
          </w:tcPr>
          <w:p w14:paraId="7246D0BC" w14:textId="650B4F65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719" w:type="dxa"/>
            <w:vAlign w:val="center"/>
          </w:tcPr>
          <w:p w14:paraId="21C2B7B5" w14:textId="551C2161" w:rsidR="00BD3370" w:rsidRPr="00E03F49" w:rsidRDefault="00A62756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</w:tr>
      <w:tr w:rsidR="00E03F49" w:rsidRPr="00E03F49" w14:paraId="214B2E10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E0C35C6" w14:textId="10E5091E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Число инновационных фондов и банков относительно общего количества банков в регионе, в %</w:t>
            </w:r>
          </w:p>
        </w:tc>
        <w:tc>
          <w:tcPr>
            <w:tcW w:w="739" w:type="dxa"/>
            <w:vAlign w:val="center"/>
          </w:tcPr>
          <w:p w14:paraId="7577B562" w14:textId="71B92FD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3" w:type="dxa"/>
            <w:vAlign w:val="center"/>
          </w:tcPr>
          <w:p w14:paraId="0C76633F" w14:textId="7F81B37D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46" w:type="dxa"/>
            <w:vAlign w:val="center"/>
          </w:tcPr>
          <w:p w14:paraId="34CA1811" w14:textId="68A41BFD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71" w:type="dxa"/>
            <w:vAlign w:val="center"/>
          </w:tcPr>
          <w:p w14:paraId="480A1626" w14:textId="1B54372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80" w:type="dxa"/>
            <w:vAlign w:val="center"/>
          </w:tcPr>
          <w:p w14:paraId="46007EB4" w14:textId="25C6A917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80" w:type="dxa"/>
            <w:vAlign w:val="center"/>
          </w:tcPr>
          <w:p w14:paraId="1C09A37F" w14:textId="332A9AA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89" w:type="dxa"/>
            <w:vAlign w:val="center"/>
          </w:tcPr>
          <w:p w14:paraId="38D20C63" w14:textId="2B58FB6F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19" w:type="dxa"/>
            <w:vAlign w:val="center"/>
          </w:tcPr>
          <w:p w14:paraId="6D321637" w14:textId="60BD4C7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697" w:type="dxa"/>
            <w:vAlign w:val="center"/>
          </w:tcPr>
          <w:p w14:paraId="358B3D88" w14:textId="46D4A2F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60" w:type="dxa"/>
            <w:vAlign w:val="center"/>
          </w:tcPr>
          <w:p w14:paraId="39C4667E" w14:textId="01743A84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9" w:type="dxa"/>
            <w:vAlign w:val="center"/>
          </w:tcPr>
          <w:p w14:paraId="3E9CD2AE" w14:textId="22F35E6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</w:tr>
      <w:tr w:rsidR="00E03F49" w:rsidRPr="00E03F49" w14:paraId="7D0990E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752A0C0A" w14:textId="2F491C21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НИОКР регионом, на</w:t>
            </w:r>
            <w:r w:rsidR="00B26DEA"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правленных</w:t>
            </w:r>
            <w:proofErr w:type="spellEnd"/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создание инноваций</w:t>
            </w:r>
          </w:p>
        </w:tc>
        <w:tc>
          <w:tcPr>
            <w:tcW w:w="739" w:type="dxa"/>
            <w:vAlign w:val="center"/>
          </w:tcPr>
          <w:p w14:paraId="691CDF48" w14:textId="22C8D80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13AEAC8B" w14:textId="0E158886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2F1E0CBD" w14:textId="5BDD727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1" w:type="dxa"/>
            <w:vAlign w:val="center"/>
          </w:tcPr>
          <w:p w14:paraId="2EDB8A00" w14:textId="430EDCC5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3749E596" w14:textId="2C383A53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28F97F30" w14:textId="042243F2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06912A29" w14:textId="357A850C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0A0B1295" w14:textId="2352AB1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65D48DA2" w14:textId="384EE23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264A5FD6" w14:textId="45495569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0E4B625F" w14:textId="295E798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6B2489BC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3C142036" w14:textId="3D6A9157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Кадровый потенциал</w:t>
            </w:r>
          </w:p>
        </w:tc>
      </w:tr>
      <w:tr w:rsidR="00E03F49" w:rsidRPr="00E03F49" w14:paraId="17DFD4BE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0BEE7818" w14:textId="385B4A11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Доля населения, занятого научными исследованиями и разработками, в %</w:t>
            </w:r>
          </w:p>
        </w:tc>
        <w:tc>
          <w:tcPr>
            <w:tcW w:w="739" w:type="dxa"/>
            <w:vAlign w:val="center"/>
          </w:tcPr>
          <w:p w14:paraId="5681E9AA" w14:textId="503B438A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53" w:type="dxa"/>
            <w:vAlign w:val="center"/>
          </w:tcPr>
          <w:p w14:paraId="50EDFA65" w14:textId="24EDF2D7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46" w:type="dxa"/>
            <w:vAlign w:val="center"/>
          </w:tcPr>
          <w:p w14:paraId="54ABD426" w14:textId="754ED2C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71" w:type="dxa"/>
            <w:vAlign w:val="center"/>
          </w:tcPr>
          <w:p w14:paraId="5EF69F61" w14:textId="57EBC629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80" w:type="dxa"/>
            <w:vAlign w:val="center"/>
          </w:tcPr>
          <w:p w14:paraId="364D2375" w14:textId="34D58906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80" w:type="dxa"/>
            <w:vAlign w:val="center"/>
          </w:tcPr>
          <w:p w14:paraId="48560377" w14:textId="15EFD1C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89" w:type="dxa"/>
            <w:vAlign w:val="center"/>
          </w:tcPr>
          <w:p w14:paraId="26CFBC68" w14:textId="516727F8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19" w:type="dxa"/>
            <w:vAlign w:val="center"/>
          </w:tcPr>
          <w:p w14:paraId="0A7BA2E6" w14:textId="2806D517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697" w:type="dxa"/>
            <w:vAlign w:val="center"/>
          </w:tcPr>
          <w:p w14:paraId="4424FF1C" w14:textId="36A39535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0" w:type="dxa"/>
            <w:vAlign w:val="center"/>
          </w:tcPr>
          <w:p w14:paraId="5A5BBFCB" w14:textId="2EC807E3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19" w:type="dxa"/>
            <w:vAlign w:val="center"/>
          </w:tcPr>
          <w:p w14:paraId="0CD9BACC" w14:textId="6FB0A36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0,11</w:t>
            </w:r>
          </w:p>
        </w:tc>
      </w:tr>
      <w:tr w:rsidR="00E03F49" w:rsidRPr="00E03F49" w14:paraId="2971491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77F84255" w14:textId="6AA86F18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исследователей моложе 40 лет, в %</w:t>
            </w:r>
          </w:p>
        </w:tc>
        <w:tc>
          <w:tcPr>
            <w:tcW w:w="739" w:type="dxa"/>
            <w:vAlign w:val="center"/>
          </w:tcPr>
          <w:p w14:paraId="0A15B3A3" w14:textId="14D4EB76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753" w:type="dxa"/>
            <w:vAlign w:val="center"/>
          </w:tcPr>
          <w:p w14:paraId="7D993852" w14:textId="5236721E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746" w:type="dxa"/>
            <w:vAlign w:val="center"/>
          </w:tcPr>
          <w:p w14:paraId="7A12A642" w14:textId="5FE784B3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28,7</w:t>
            </w:r>
          </w:p>
        </w:tc>
        <w:tc>
          <w:tcPr>
            <w:tcW w:w="771" w:type="dxa"/>
            <w:vAlign w:val="center"/>
          </w:tcPr>
          <w:p w14:paraId="38813793" w14:textId="7F0A3BC0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780" w:type="dxa"/>
            <w:vAlign w:val="center"/>
          </w:tcPr>
          <w:p w14:paraId="503DD725" w14:textId="3720F9DD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780" w:type="dxa"/>
            <w:vAlign w:val="center"/>
          </w:tcPr>
          <w:p w14:paraId="6F7390FD" w14:textId="725CA147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789" w:type="dxa"/>
            <w:vAlign w:val="center"/>
          </w:tcPr>
          <w:p w14:paraId="3F8E1EFD" w14:textId="4E9BED62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35,8</w:t>
            </w:r>
          </w:p>
        </w:tc>
        <w:tc>
          <w:tcPr>
            <w:tcW w:w="719" w:type="dxa"/>
            <w:vAlign w:val="center"/>
          </w:tcPr>
          <w:p w14:paraId="4A47AB19" w14:textId="3ECC137A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697" w:type="dxa"/>
            <w:vAlign w:val="center"/>
          </w:tcPr>
          <w:p w14:paraId="3A7BBA18" w14:textId="4EAA57E1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20,55</w:t>
            </w:r>
          </w:p>
        </w:tc>
        <w:tc>
          <w:tcPr>
            <w:tcW w:w="760" w:type="dxa"/>
            <w:vAlign w:val="center"/>
          </w:tcPr>
          <w:p w14:paraId="379F06A8" w14:textId="4435190D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719" w:type="dxa"/>
            <w:vAlign w:val="center"/>
          </w:tcPr>
          <w:p w14:paraId="6ACF2FFF" w14:textId="0552B3AD" w:rsidR="00BD3370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11,7</w:t>
            </w:r>
          </w:p>
        </w:tc>
      </w:tr>
      <w:tr w:rsidR="00E03F49" w:rsidRPr="00E03F49" w14:paraId="02460585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1A726E61" w14:textId="21354E16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Удельный вес затрат на оплату </w:t>
            </w: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труда во внутренних затратах на научные исследования и разработки, в %</w:t>
            </w:r>
          </w:p>
        </w:tc>
        <w:tc>
          <w:tcPr>
            <w:tcW w:w="739" w:type="dxa"/>
            <w:vAlign w:val="center"/>
          </w:tcPr>
          <w:p w14:paraId="33014F6A" w14:textId="472F70FA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62,1</w:t>
            </w:r>
          </w:p>
        </w:tc>
        <w:tc>
          <w:tcPr>
            <w:tcW w:w="753" w:type="dxa"/>
            <w:vAlign w:val="center"/>
          </w:tcPr>
          <w:p w14:paraId="5450569F" w14:textId="44CAD51D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62,1</w:t>
            </w:r>
          </w:p>
        </w:tc>
        <w:tc>
          <w:tcPr>
            <w:tcW w:w="746" w:type="dxa"/>
            <w:vAlign w:val="center"/>
          </w:tcPr>
          <w:p w14:paraId="2917E5AF" w14:textId="4D1EDE14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771" w:type="dxa"/>
            <w:vAlign w:val="center"/>
          </w:tcPr>
          <w:p w14:paraId="14D32ED6" w14:textId="13D3EEBE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65,9</w:t>
            </w:r>
          </w:p>
        </w:tc>
        <w:tc>
          <w:tcPr>
            <w:tcW w:w="780" w:type="dxa"/>
            <w:vAlign w:val="center"/>
          </w:tcPr>
          <w:p w14:paraId="04B88D6E" w14:textId="242CF2B4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59,9</w:t>
            </w:r>
          </w:p>
        </w:tc>
        <w:tc>
          <w:tcPr>
            <w:tcW w:w="780" w:type="dxa"/>
            <w:vAlign w:val="center"/>
          </w:tcPr>
          <w:p w14:paraId="37166597" w14:textId="4CDA188E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65,4</w:t>
            </w:r>
          </w:p>
        </w:tc>
        <w:tc>
          <w:tcPr>
            <w:tcW w:w="789" w:type="dxa"/>
            <w:vAlign w:val="center"/>
          </w:tcPr>
          <w:p w14:paraId="71442745" w14:textId="693F0E78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38,5</w:t>
            </w:r>
          </w:p>
        </w:tc>
        <w:tc>
          <w:tcPr>
            <w:tcW w:w="719" w:type="dxa"/>
            <w:vAlign w:val="center"/>
          </w:tcPr>
          <w:p w14:paraId="5EA384F7" w14:textId="50AD76F6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70,6</w:t>
            </w:r>
          </w:p>
        </w:tc>
        <w:tc>
          <w:tcPr>
            <w:tcW w:w="697" w:type="dxa"/>
            <w:vAlign w:val="center"/>
          </w:tcPr>
          <w:p w14:paraId="4230DE28" w14:textId="7EDF9B70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55,6</w:t>
            </w:r>
          </w:p>
        </w:tc>
        <w:tc>
          <w:tcPr>
            <w:tcW w:w="760" w:type="dxa"/>
            <w:vAlign w:val="center"/>
          </w:tcPr>
          <w:p w14:paraId="67C789FB" w14:textId="1941E53C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62,4</w:t>
            </w:r>
          </w:p>
        </w:tc>
        <w:tc>
          <w:tcPr>
            <w:tcW w:w="719" w:type="dxa"/>
            <w:vAlign w:val="center"/>
          </w:tcPr>
          <w:p w14:paraId="6D056023" w14:textId="5D974529" w:rsidR="00065B61" w:rsidRPr="00E03F49" w:rsidRDefault="00605275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63,5</w:t>
            </w:r>
          </w:p>
        </w:tc>
      </w:tr>
      <w:tr w:rsidR="00E03F49" w:rsidRPr="00E03F49" w14:paraId="264608C6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218953BF" w14:textId="150168A7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докторов наук в регионе относительно общей численности исследователей в регионе</w:t>
            </w:r>
          </w:p>
        </w:tc>
        <w:tc>
          <w:tcPr>
            <w:tcW w:w="739" w:type="dxa"/>
            <w:vAlign w:val="center"/>
          </w:tcPr>
          <w:p w14:paraId="2C5E7F69" w14:textId="50DDE792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753" w:type="dxa"/>
            <w:vAlign w:val="center"/>
          </w:tcPr>
          <w:p w14:paraId="404A9B63" w14:textId="23FCBED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746" w:type="dxa"/>
            <w:vAlign w:val="center"/>
          </w:tcPr>
          <w:p w14:paraId="0938004E" w14:textId="2E0B167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771" w:type="dxa"/>
            <w:vAlign w:val="center"/>
          </w:tcPr>
          <w:p w14:paraId="447073EC" w14:textId="61D7673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19,3</w:t>
            </w:r>
          </w:p>
        </w:tc>
        <w:tc>
          <w:tcPr>
            <w:tcW w:w="780" w:type="dxa"/>
            <w:vAlign w:val="center"/>
          </w:tcPr>
          <w:p w14:paraId="291BF86E" w14:textId="62A04A2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780" w:type="dxa"/>
            <w:vAlign w:val="center"/>
          </w:tcPr>
          <w:p w14:paraId="311669AE" w14:textId="775077F0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789" w:type="dxa"/>
            <w:vAlign w:val="center"/>
          </w:tcPr>
          <w:p w14:paraId="43E10A42" w14:textId="795844A6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19,0</w:t>
            </w:r>
          </w:p>
        </w:tc>
        <w:tc>
          <w:tcPr>
            <w:tcW w:w="719" w:type="dxa"/>
            <w:vAlign w:val="center"/>
          </w:tcPr>
          <w:p w14:paraId="2B535BD9" w14:textId="7E44BAC6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697" w:type="dxa"/>
            <w:vAlign w:val="center"/>
          </w:tcPr>
          <w:p w14:paraId="37F74D74" w14:textId="58DE299A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760" w:type="dxa"/>
            <w:vAlign w:val="center"/>
          </w:tcPr>
          <w:p w14:paraId="256328C5" w14:textId="70C8100D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719" w:type="dxa"/>
            <w:vAlign w:val="center"/>
          </w:tcPr>
          <w:p w14:paraId="681FC7EF" w14:textId="46411A7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11,6</w:t>
            </w:r>
          </w:p>
        </w:tc>
      </w:tr>
      <w:tr w:rsidR="00E03F49" w:rsidRPr="00E03F49" w14:paraId="7E12C46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037F3C8A" w14:textId="186CC540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кандидатов наук в регионе относительно общей численности исследователей в регионе</w:t>
            </w:r>
          </w:p>
        </w:tc>
        <w:tc>
          <w:tcPr>
            <w:tcW w:w="739" w:type="dxa"/>
            <w:vAlign w:val="center"/>
          </w:tcPr>
          <w:p w14:paraId="4342322F" w14:textId="088AA69F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753" w:type="dxa"/>
            <w:vAlign w:val="center"/>
          </w:tcPr>
          <w:p w14:paraId="5D8BFA72" w14:textId="3248E54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746" w:type="dxa"/>
            <w:vAlign w:val="center"/>
          </w:tcPr>
          <w:p w14:paraId="5E13DFF9" w14:textId="0473C00D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84,6</w:t>
            </w:r>
          </w:p>
        </w:tc>
        <w:tc>
          <w:tcPr>
            <w:tcW w:w="771" w:type="dxa"/>
            <w:vAlign w:val="center"/>
          </w:tcPr>
          <w:p w14:paraId="3B843743" w14:textId="17C6DEB1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79,7</w:t>
            </w:r>
          </w:p>
        </w:tc>
        <w:tc>
          <w:tcPr>
            <w:tcW w:w="780" w:type="dxa"/>
            <w:vAlign w:val="center"/>
          </w:tcPr>
          <w:p w14:paraId="5A48DD14" w14:textId="030C604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78,4</w:t>
            </w:r>
          </w:p>
        </w:tc>
        <w:tc>
          <w:tcPr>
            <w:tcW w:w="780" w:type="dxa"/>
            <w:vAlign w:val="center"/>
          </w:tcPr>
          <w:p w14:paraId="38563D01" w14:textId="5279FCD3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89" w:type="dxa"/>
            <w:vAlign w:val="center"/>
          </w:tcPr>
          <w:p w14:paraId="5F6F290D" w14:textId="1F13806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80,4</w:t>
            </w:r>
          </w:p>
        </w:tc>
        <w:tc>
          <w:tcPr>
            <w:tcW w:w="719" w:type="dxa"/>
            <w:vAlign w:val="center"/>
          </w:tcPr>
          <w:p w14:paraId="4686C1D2" w14:textId="05D7F189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82,5</w:t>
            </w:r>
          </w:p>
        </w:tc>
        <w:tc>
          <w:tcPr>
            <w:tcW w:w="697" w:type="dxa"/>
            <w:vAlign w:val="center"/>
          </w:tcPr>
          <w:p w14:paraId="3AC676EC" w14:textId="70B22D11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86,6</w:t>
            </w:r>
          </w:p>
        </w:tc>
        <w:tc>
          <w:tcPr>
            <w:tcW w:w="760" w:type="dxa"/>
            <w:vAlign w:val="center"/>
          </w:tcPr>
          <w:p w14:paraId="6ACD0935" w14:textId="77E181F7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719" w:type="dxa"/>
            <w:vAlign w:val="center"/>
          </w:tcPr>
          <w:p w14:paraId="56E72F69" w14:textId="2F25FC7C" w:rsidR="00065B61" w:rsidRPr="00E03F49" w:rsidRDefault="00B26DEA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68,2</w:t>
            </w:r>
          </w:p>
        </w:tc>
      </w:tr>
      <w:tr w:rsidR="00E03F49" w:rsidRPr="00E03F49" w14:paraId="7C6E6255" w14:textId="77777777" w:rsidTr="00CB1FC5">
        <w:trPr>
          <w:trHeight w:val="454"/>
        </w:trPr>
        <w:tc>
          <w:tcPr>
            <w:tcW w:w="9628" w:type="dxa"/>
            <w:gridSpan w:val="12"/>
            <w:vAlign w:val="center"/>
          </w:tcPr>
          <w:p w14:paraId="314D4575" w14:textId="4E400A63" w:rsidR="00BD3370" w:rsidRPr="00E03F49" w:rsidRDefault="00BD3370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Организационно-управленческий потенциал</w:t>
            </w:r>
          </w:p>
        </w:tc>
      </w:tr>
      <w:tr w:rsidR="00E03F49" w:rsidRPr="00E03F49" w14:paraId="23578601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7575BCB3" w14:textId="72188D28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программ социально-экономического развития в регионе</w:t>
            </w:r>
          </w:p>
        </w:tc>
        <w:tc>
          <w:tcPr>
            <w:tcW w:w="739" w:type="dxa"/>
            <w:vAlign w:val="center"/>
          </w:tcPr>
          <w:p w14:paraId="40D51244" w14:textId="1BA89C01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492AA2A1" w14:textId="2E75870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3ADD1DC" w14:textId="6DCA58B5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3E589075" w14:textId="06B9FBF0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66AAA06F" w14:textId="2802D41F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3AD9AA8D" w14:textId="0F906A01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4B70B019" w14:textId="323F5971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3D2096DC" w14:textId="43571CE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26483F5A" w14:textId="7FFD272D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3CB339D6" w14:textId="2DD4F850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42BE8DED" w14:textId="5E46DE6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212F064C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57EED53A" w14:textId="67D14F62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инновационной инфраструктуры в регионе</w:t>
            </w:r>
          </w:p>
        </w:tc>
        <w:tc>
          <w:tcPr>
            <w:tcW w:w="739" w:type="dxa"/>
            <w:vAlign w:val="center"/>
          </w:tcPr>
          <w:p w14:paraId="0076F042" w14:textId="5FCF820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3" w:type="dxa"/>
            <w:vAlign w:val="center"/>
          </w:tcPr>
          <w:p w14:paraId="6DEBD3D0" w14:textId="36BCAB4D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B29C97A" w14:textId="7F04718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5D231686" w14:textId="6883351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14:paraId="2623FE47" w14:textId="58C8DE29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4DDEBD56" w14:textId="2CFFC07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75127A62" w14:textId="6A87221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60EE0240" w14:textId="5D34BC07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25D94CCF" w14:textId="4B1E3E4C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1C6468D5" w14:textId="6248B6B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53167FBB" w14:textId="1A963A7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7CE6AC5D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579C1E03" w14:textId="0240A110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стратегии инновационного развития региона</w:t>
            </w:r>
          </w:p>
        </w:tc>
        <w:tc>
          <w:tcPr>
            <w:tcW w:w="739" w:type="dxa"/>
            <w:vAlign w:val="center"/>
          </w:tcPr>
          <w:p w14:paraId="1B384404" w14:textId="104C97C2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3" w:type="dxa"/>
            <w:vAlign w:val="center"/>
          </w:tcPr>
          <w:p w14:paraId="589608A5" w14:textId="6566A26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6" w:type="dxa"/>
            <w:vAlign w:val="center"/>
          </w:tcPr>
          <w:p w14:paraId="0ED68ED1" w14:textId="2D701FD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1" w:type="dxa"/>
            <w:vAlign w:val="center"/>
          </w:tcPr>
          <w:p w14:paraId="5831987A" w14:textId="4182EC6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01B37523" w14:textId="56B2F438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14:paraId="5CA17A02" w14:textId="2A4FDDE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9" w:type="dxa"/>
            <w:vAlign w:val="center"/>
          </w:tcPr>
          <w:p w14:paraId="39D284B5" w14:textId="55011E1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9" w:type="dxa"/>
            <w:vAlign w:val="center"/>
          </w:tcPr>
          <w:p w14:paraId="5C39E666" w14:textId="26ED4303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3448BE4F" w14:textId="773082F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" w:type="dxa"/>
            <w:vAlign w:val="center"/>
          </w:tcPr>
          <w:p w14:paraId="65B99BB6" w14:textId="1B1CEC0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vAlign w:val="center"/>
          </w:tcPr>
          <w:p w14:paraId="1C978C1B" w14:textId="3F97F900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E03F49" w:rsidRPr="00E03F49" w14:paraId="0C6874DA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3C636688" w14:textId="2831DAEE" w:rsidR="00065B61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отгруженных инновационных товаров в общем объеме отгруженной продукции, в %</w:t>
            </w:r>
          </w:p>
        </w:tc>
        <w:tc>
          <w:tcPr>
            <w:tcW w:w="739" w:type="dxa"/>
            <w:vAlign w:val="center"/>
          </w:tcPr>
          <w:p w14:paraId="4C6137DD" w14:textId="5E6021E9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53" w:type="dxa"/>
            <w:vAlign w:val="center"/>
          </w:tcPr>
          <w:p w14:paraId="48A8E590" w14:textId="542F365E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46" w:type="dxa"/>
            <w:vAlign w:val="center"/>
          </w:tcPr>
          <w:p w14:paraId="127B9BB5" w14:textId="45D0241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71" w:type="dxa"/>
            <w:vAlign w:val="center"/>
          </w:tcPr>
          <w:p w14:paraId="2B1132CA" w14:textId="1B4F0E0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80" w:type="dxa"/>
            <w:vAlign w:val="center"/>
          </w:tcPr>
          <w:p w14:paraId="4DD64686" w14:textId="4A71C9F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80" w:type="dxa"/>
            <w:vAlign w:val="center"/>
          </w:tcPr>
          <w:p w14:paraId="305C6609" w14:textId="5D2439DA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789" w:type="dxa"/>
            <w:vAlign w:val="center"/>
          </w:tcPr>
          <w:p w14:paraId="63C33B90" w14:textId="14BD3751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19" w:type="dxa"/>
            <w:vAlign w:val="center"/>
          </w:tcPr>
          <w:p w14:paraId="53D0EA6A" w14:textId="7D2FD713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7" w:type="dxa"/>
            <w:vAlign w:val="center"/>
          </w:tcPr>
          <w:p w14:paraId="10BDBBF4" w14:textId="2612D40B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0" w:type="dxa"/>
            <w:vAlign w:val="center"/>
          </w:tcPr>
          <w:p w14:paraId="59E03224" w14:textId="2AF17455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19" w:type="dxa"/>
            <w:vAlign w:val="center"/>
          </w:tcPr>
          <w:p w14:paraId="08F07941" w14:textId="1C79AA79" w:rsidR="00065B61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</w:tr>
      <w:tr w:rsidR="00E03F49" w:rsidRPr="00E03F49" w14:paraId="7D11F527" w14:textId="77777777" w:rsidTr="00BD3370">
        <w:trPr>
          <w:trHeight w:val="454"/>
        </w:trPr>
        <w:tc>
          <w:tcPr>
            <w:tcW w:w="1375" w:type="dxa"/>
            <w:vAlign w:val="center"/>
          </w:tcPr>
          <w:p w14:paraId="43E44066" w14:textId="32EC241A" w:rsidR="00BD3370" w:rsidRPr="00E03F49" w:rsidRDefault="00065B6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экспорта инновационных товаров в общем объеме отгруженной инновационной продукции, в %</w:t>
            </w:r>
          </w:p>
        </w:tc>
        <w:tc>
          <w:tcPr>
            <w:tcW w:w="739" w:type="dxa"/>
            <w:vAlign w:val="center"/>
          </w:tcPr>
          <w:p w14:paraId="26875436" w14:textId="5A96C0B3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53" w:type="dxa"/>
            <w:vAlign w:val="center"/>
          </w:tcPr>
          <w:p w14:paraId="30B65636" w14:textId="4883EAB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46" w:type="dxa"/>
            <w:vAlign w:val="center"/>
          </w:tcPr>
          <w:p w14:paraId="5E16311A" w14:textId="7E93307B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771" w:type="dxa"/>
            <w:vAlign w:val="center"/>
          </w:tcPr>
          <w:p w14:paraId="1466AA55" w14:textId="42DB6537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80" w:type="dxa"/>
            <w:vAlign w:val="center"/>
          </w:tcPr>
          <w:p w14:paraId="41A14A55" w14:textId="0A16FDAA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780" w:type="dxa"/>
            <w:vAlign w:val="center"/>
          </w:tcPr>
          <w:p w14:paraId="63AD7558" w14:textId="04B2C829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89" w:type="dxa"/>
            <w:vAlign w:val="center"/>
          </w:tcPr>
          <w:p w14:paraId="107BA257" w14:textId="67463982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19" w:type="dxa"/>
            <w:vAlign w:val="center"/>
          </w:tcPr>
          <w:p w14:paraId="720F9043" w14:textId="69D3C49C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97" w:type="dxa"/>
            <w:vAlign w:val="center"/>
          </w:tcPr>
          <w:p w14:paraId="5A1E3E11" w14:textId="7F7764A4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0" w:type="dxa"/>
            <w:vAlign w:val="center"/>
          </w:tcPr>
          <w:p w14:paraId="55400963" w14:textId="4248E41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19" w:type="dxa"/>
            <w:vAlign w:val="center"/>
          </w:tcPr>
          <w:p w14:paraId="14B4F46F" w14:textId="533FC048" w:rsidR="00BD3370" w:rsidRPr="00E03F49" w:rsidRDefault="008F5F81" w:rsidP="00C92D89">
            <w:pPr>
              <w:widowControl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03F49">
              <w:rPr>
                <w:rFonts w:ascii="Times New Roman" w:eastAsia="Calibri" w:hAnsi="Times New Roman" w:cs="Times New Roman"/>
                <w:sz w:val="20"/>
                <w:szCs w:val="20"/>
              </w:rPr>
              <w:t>0,28</w:t>
            </w:r>
          </w:p>
        </w:tc>
      </w:tr>
    </w:tbl>
    <w:p w14:paraId="60615A1F" w14:textId="77777777" w:rsidR="00BD3370" w:rsidRPr="00E03F49" w:rsidRDefault="00BD3370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5792231" w14:textId="77777777" w:rsidR="00A73A56" w:rsidRPr="00E03F49" w:rsidRDefault="00A73A56" w:rsidP="00C92D89">
      <w:pPr>
        <w:widowControl w:val="0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A73A56" w:rsidRPr="00E03F49" w:rsidSect="00C92D89"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63CDD" w14:textId="77777777" w:rsidR="005D1832" w:rsidRDefault="005D1832">
      <w:pPr>
        <w:spacing w:after="0" w:line="240" w:lineRule="auto"/>
      </w:pPr>
      <w:r>
        <w:separator/>
      </w:r>
    </w:p>
  </w:endnote>
  <w:endnote w:type="continuationSeparator" w:id="0">
    <w:p w14:paraId="5B276163" w14:textId="77777777" w:rsidR="005D1832" w:rsidRDefault="005D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5"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erif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83F99" w14:textId="77777777" w:rsidR="005D1832" w:rsidRDefault="005D1832">
      <w:pPr>
        <w:spacing w:after="0" w:line="240" w:lineRule="auto"/>
      </w:pPr>
      <w:r>
        <w:separator/>
      </w:r>
    </w:p>
  </w:footnote>
  <w:footnote w:type="continuationSeparator" w:id="0">
    <w:p w14:paraId="7C5D180B" w14:textId="77777777" w:rsidR="005D1832" w:rsidRDefault="005D1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4817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AAE145" w14:textId="5F2A3ECF" w:rsidR="00CB1FC5" w:rsidRPr="001876F9" w:rsidRDefault="00CB1FC5" w:rsidP="001876F9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876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76F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876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A394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876F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104"/>
    <w:multiLevelType w:val="hybridMultilevel"/>
    <w:tmpl w:val="7DE41B76"/>
    <w:lvl w:ilvl="0" w:tplc="F7B8FECE">
      <w:start w:val="1"/>
      <w:numFmt w:val="decimal"/>
      <w:lvlText w:val="%1)"/>
      <w:lvlJc w:val="left"/>
      <w:pPr>
        <w:ind w:left="1069" w:hanging="360"/>
      </w:pPr>
    </w:lvl>
    <w:lvl w:ilvl="1" w:tplc="D8F26718">
      <w:start w:val="1"/>
      <w:numFmt w:val="lowerLetter"/>
      <w:lvlText w:val="%2."/>
      <w:lvlJc w:val="left"/>
      <w:pPr>
        <w:ind w:left="1789" w:hanging="360"/>
      </w:pPr>
    </w:lvl>
    <w:lvl w:ilvl="2" w:tplc="6BC24BF0">
      <w:start w:val="1"/>
      <w:numFmt w:val="lowerRoman"/>
      <w:lvlText w:val="%3."/>
      <w:lvlJc w:val="right"/>
      <w:pPr>
        <w:ind w:left="2509" w:hanging="180"/>
      </w:pPr>
    </w:lvl>
    <w:lvl w:ilvl="3" w:tplc="9154BC8A">
      <w:start w:val="1"/>
      <w:numFmt w:val="decimal"/>
      <w:lvlText w:val="%4."/>
      <w:lvlJc w:val="left"/>
      <w:pPr>
        <w:ind w:left="3229" w:hanging="360"/>
      </w:pPr>
    </w:lvl>
    <w:lvl w:ilvl="4" w:tplc="897E44C0">
      <w:start w:val="1"/>
      <w:numFmt w:val="lowerLetter"/>
      <w:lvlText w:val="%5."/>
      <w:lvlJc w:val="left"/>
      <w:pPr>
        <w:ind w:left="3949" w:hanging="360"/>
      </w:pPr>
    </w:lvl>
    <w:lvl w:ilvl="5" w:tplc="D87A5590">
      <w:start w:val="1"/>
      <w:numFmt w:val="lowerRoman"/>
      <w:lvlText w:val="%6."/>
      <w:lvlJc w:val="right"/>
      <w:pPr>
        <w:ind w:left="4669" w:hanging="180"/>
      </w:pPr>
    </w:lvl>
    <w:lvl w:ilvl="6" w:tplc="E88CD46A">
      <w:start w:val="1"/>
      <w:numFmt w:val="decimal"/>
      <w:lvlText w:val="%7."/>
      <w:lvlJc w:val="left"/>
      <w:pPr>
        <w:ind w:left="5389" w:hanging="360"/>
      </w:pPr>
    </w:lvl>
    <w:lvl w:ilvl="7" w:tplc="9A96E7E2">
      <w:start w:val="1"/>
      <w:numFmt w:val="lowerLetter"/>
      <w:lvlText w:val="%8."/>
      <w:lvlJc w:val="left"/>
      <w:pPr>
        <w:ind w:left="6109" w:hanging="360"/>
      </w:pPr>
    </w:lvl>
    <w:lvl w:ilvl="8" w:tplc="8F66A360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9B3381"/>
    <w:multiLevelType w:val="hybridMultilevel"/>
    <w:tmpl w:val="2A28C658"/>
    <w:lvl w:ilvl="0" w:tplc="959054A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F3B4024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E1E26A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EDC6D1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B12A2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0BCCE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9AABA9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282EF2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D366D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E60BB7"/>
    <w:multiLevelType w:val="hybridMultilevel"/>
    <w:tmpl w:val="48F65B30"/>
    <w:lvl w:ilvl="0" w:tplc="9BD232E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E70C8B"/>
    <w:multiLevelType w:val="hybridMultilevel"/>
    <w:tmpl w:val="B38EDD98"/>
    <w:lvl w:ilvl="0" w:tplc="D15082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6B6D2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EB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CE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C4F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A98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68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CE04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485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8424D"/>
    <w:multiLevelType w:val="hybridMultilevel"/>
    <w:tmpl w:val="8D7EA650"/>
    <w:lvl w:ilvl="0" w:tplc="B486E63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78CEDE3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3AA50A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70C549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D2E3F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73A99E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0CB76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A8225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6C490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C41DC3"/>
    <w:multiLevelType w:val="hybridMultilevel"/>
    <w:tmpl w:val="E7880380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2228C4"/>
    <w:multiLevelType w:val="hybridMultilevel"/>
    <w:tmpl w:val="574A3D5E"/>
    <w:lvl w:ilvl="0" w:tplc="BBE032DA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2D3A7A06">
      <w:start w:val="1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 w:tplc="A31E3344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 w:tplc="FF506AF6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 w:tplc="F06029BE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 w:tplc="A7A6176C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 w:tplc="E0361264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 w:tplc="0C00E084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 w:tplc="B1686942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7" w15:restartNumberingAfterBreak="0">
    <w:nsid w:val="0D3C76E2"/>
    <w:multiLevelType w:val="hybridMultilevel"/>
    <w:tmpl w:val="0F6CFFF4"/>
    <w:lvl w:ilvl="0" w:tplc="EFE6D2F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F1B6637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782285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3AE5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EA0AE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EBA08E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AC0C6A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F6CA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F1CC3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0A95BB0"/>
    <w:multiLevelType w:val="hybridMultilevel"/>
    <w:tmpl w:val="8F66E7F0"/>
    <w:lvl w:ilvl="0" w:tplc="A37698C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BDF4B57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298FCD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91AF9F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F507B1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FC6EE3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6AAB4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2D240E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BAA52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412DD0"/>
    <w:multiLevelType w:val="hybridMultilevel"/>
    <w:tmpl w:val="9CAAD710"/>
    <w:lvl w:ilvl="0" w:tplc="FED02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AEA8E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48E3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07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A10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665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85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0EC2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1A0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80E80"/>
    <w:multiLevelType w:val="hybridMultilevel"/>
    <w:tmpl w:val="042ECFA4"/>
    <w:lvl w:ilvl="0" w:tplc="85244AD6">
      <w:start w:val="1"/>
      <w:numFmt w:val="decimal"/>
      <w:lvlText w:val="%1)"/>
      <w:lvlJc w:val="left"/>
      <w:pPr>
        <w:ind w:left="1069" w:hanging="360"/>
      </w:pPr>
    </w:lvl>
    <w:lvl w:ilvl="1" w:tplc="88D49830">
      <w:start w:val="1"/>
      <w:numFmt w:val="lowerLetter"/>
      <w:lvlText w:val="%2."/>
      <w:lvlJc w:val="left"/>
      <w:pPr>
        <w:ind w:left="1789" w:hanging="360"/>
      </w:pPr>
    </w:lvl>
    <w:lvl w:ilvl="2" w:tplc="00CE5730">
      <w:start w:val="1"/>
      <w:numFmt w:val="lowerRoman"/>
      <w:lvlText w:val="%3."/>
      <w:lvlJc w:val="right"/>
      <w:pPr>
        <w:ind w:left="2509" w:hanging="180"/>
      </w:pPr>
    </w:lvl>
    <w:lvl w:ilvl="3" w:tplc="3A9A985E">
      <w:start w:val="1"/>
      <w:numFmt w:val="decimal"/>
      <w:lvlText w:val="%4."/>
      <w:lvlJc w:val="left"/>
      <w:pPr>
        <w:ind w:left="3229" w:hanging="360"/>
      </w:pPr>
    </w:lvl>
    <w:lvl w:ilvl="4" w:tplc="FCAA91B8">
      <w:start w:val="1"/>
      <w:numFmt w:val="lowerLetter"/>
      <w:lvlText w:val="%5."/>
      <w:lvlJc w:val="left"/>
      <w:pPr>
        <w:ind w:left="3949" w:hanging="360"/>
      </w:pPr>
    </w:lvl>
    <w:lvl w:ilvl="5" w:tplc="A900F360">
      <w:start w:val="1"/>
      <w:numFmt w:val="lowerRoman"/>
      <w:lvlText w:val="%6."/>
      <w:lvlJc w:val="right"/>
      <w:pPr>
        <w:ind w:left="4669" w:hanging="180"/>
      </w:pPr>
    </w:lvl>
    <w:lvl w:ilvl="6" w:tplc="660C4638">
      <w:start w:val="1"/>
      <w:numFmt w:val="decimal"/>
      <w:lvlText w:val="%7."/>
      <w:lvlJc w:val="left"/>
      <w:pPr>
        <w:ind w:left="5389" w:hanging="360"/>
      </w:pPr>
    </w:lvl>
    <w:lvl w:ilvl="7" w:tplc="49849C02">
      <w:start w:val="1"/>
      <w:numFmt w:val="lowerLetter"/>
      <w:lvlText w:val="%8."/>
      <w:lvlJc w:val="left"/>
      <w:pPr>
        <w:ind w:left="6109" w:hanging="360"/>
      </w:pPr>
    </w:lvl>
    <w:lvl w:ilvl="8" w:tplc="5DBC89A6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4E12956"/>
    <w:multiLevelType w:val="hybridMultilevel"/>
    <w:tmpl w:val="1AF0ADD4"/>
    <w:lvl w:ilvl="0" w:tplc="14820F3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EDEC03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D58A19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0E257E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234AAF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1C8922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B3CB7B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990B5C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1ABB6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284903"/>
    <w:multiLevelType w:val="hybridMultilevel"/>
    <w:tmpl w:val="95C4049A"/>
    <w:lvl w:ilvl="0" w:tplc="E6306B46">
      <w:start w:val="1"/>
      <w:numFmt w:val="decimal"/>
      <w:lvlText w:val="%1)"/>
      <w:lvlJc w:val="left"/>
      <w:pPr>
        <w:ind w:left="1069" w:hanging="360"/>
      </w:pPr>
    </w:lvl>
    <w:lvl w:ilvl="1" w:tplc="ECB20C16">
      <w:start w:val="1"/>
      <w:numFmt w:val="lowerLetter"/>
      <w:lvlText w:val="%2."/>
      <w:lvlJc w:val="left"/>
      <w:pPr>
        <w:ind w:left="1789" w:hanging="360"/>
      </w:pPr>
    </w:lvl>
    <w:lvl w:ilvl="2" w:tplc="ECCAC1EE">
      <w:start w:val="1"/>
      <w:numFmt w:val="lowerRoman"/>
      <w:lvlText w:val="%3."/>
      <w:lvlJc w:val="right"/>
      <w:pPr>
        <w:ind w:left="2509" w:hanging="180"/>
      </w:pPr>
    </w:lvl>
    <w:lvl w:ilvl="3" w:tplc="690EBDA0">
      <w:start w:val="1"/>
      <w:numFmt w:val="decimal"/>
      <w:lvlText w:val="%4."/>
      <w:lvlJc w:val="left"/>
      <w:pPr>
        <w:ind w:left="3229" w:hanging="360"/>
      </w:pPr>
    </w:lvl>
    <w:lvl w:ilvl="4" w:tplc="254631AA">
      <w:start w:val="1"/>
      <w:numFmt w:val="lowerLetter"/>
      <w:lvlText w:val="%5."/>
      <w:lvlJc w:val="left"/>
      <w:pPr>
        <w:ind w:left="3949" w:hanging="360"/>
      </w:pPr>
    </w:lvl>
    <w:lvl w:ilvl="5" w:tplc="8E6C56FA">
      <w:start w:val="1"/>
      <w:numFmt w:val="lowerRoman"/>
      <w:lvlText w:val="%6."/>
      <w:lvlJc w:val="right"/>
      <w:pPr>
        <w:ind w:left="4669" w:hanging="180"/>
      </w:pPr>
    </w:lvl>
    <w:lvl w:ilvl="6" w:tplc="38B28C54">
      <w:start w:val="1"/>
      <w:numFmt w:val="decimal"/>
      <w:lvlText w:val="%7."/>
      <w:lvlJc w:val="left"/>
      <w:pPr>
        <w:ind w:left="5389" w:hanging="360"/>
      </w:pPr>
    </w:lvl>
    <w:lvl w:ilvl="7" w:tplc="E1BCAA64">
      <w:start w:val="1"/>
      <w:numFmt w:val="lowerLetter"/>
      <w:lvlText w:val="%8."/>
      <w:lvlJc w:val="left"/>
      <w:pPr>
        <w:ind w:left="6109" w:hanging="360"/>
      </w:pPr>
    </w:lvl>
    <w:lvl w:ilvl="8" w:tplc="2CC4CDC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1CE0615"/>
    <w:multiLevelType w:val="hybridMultilevel"/>
    <w:tmpl w:val="FEC67D84"/>
    <w:lvl w:ilvl="0" w:tplc="BC0A4D5E">
      <w:start w:val="1"/>
      <w:numFmt w:val="bullet"/>
      <w:lvlText w:val="-"/>
      <w:lvlJc w:val="left"/>
      <w:pPr>
        <w:tabs>
          <w:tab w:val="num" w:pos="-349"/>
        </w:tabs>
        <w:ind w:left="-349" w:firstLine="709"/>
      </w:pPr>
      <w:rPr>
        <w:rFonts w:ascii="Verdana" w:hAnsi="Verdana" w:hint="default"/>
      </w:rPr>
    </w:lvl>
    <w:lvl w:ilvl="1" w:tplc="6E3EBF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3EEE8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468A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4097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6021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CAA1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72CB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9CC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2226E"/>
    <w:multiLevelType w:val="hybridMultilevel"/>
    <w:tmpl w:val="2B1898E0"/>
    <w:lvl w:ilvl="0" w:tplc="58787862">
      <w:start w:val="1"/>
      <w:numFmt w:val="decimal"/>
      <w:lvlText w:val="%1."/>
      <w:lvlJc w:val="left"/>
      <w:pPr>
        <w:ind w:left="1429" w:hanging="360"/>
      </w:pPr>
    </w:lvl>
    <w:lvl w:ilvl="1" w:tplc="A65CC824">
      <w:start w:val="1"/>
      <w:numFmt w:val="lowerLetter"/>
      <w:lvlText w:val="%2."/>
      <w:lvlJc w:val="left"/>
      <w:pPr>
        <w:ind w:left="2149" w:hanging="360"/>
      </w:pPr>
    </w:lvl>
    <w:lvl w:ilvl="2" w:tplc="91CCD302">
      <w:start w:val="1"/>
      <w:numFmt w:val="lowerRoman"/>
      <w:lvlText w:val="%3."/>
      <w:lvlJc w:val="right"/>
      <w:pPr>
        <w:ind w:left="2869" w:hanging="180"/>
      </w:pPr>
    </w:lvl>
    <w:lvl w:ilvl="3" w:tplc="B4D49D58">
      <w:start w:val="1"/>
      <w:numFmt w:val="decimal"/>
      <w:lvlText w:val="%4."/>
      <w:lvlJc w:val="left"/>
      <w:pPr>
        <w:ind w:left="3589" w:hanging="360"/>
      </w:pPr>
    </w:lvl>
    <w:lvl w:ilvl="4" w:tplc="BFF258F8">
      <w:start w:val="1"/>
      <w:numFmt w:val="lowerLetter"/>
      <w:lvlText w:val="%5."/>
      <w:lvlJc w:val="left"/>
      <w:pPr>
        <w:ind w:left="4309" w:hanging="360"/>
      </w:pPr>
    </w:lvl>
    <w:lvl w:ilvl="5" w:tplc="972CDD34">
      <w:start w:val="1"/>
      <w:numFmt w:val="lowerRoman"/>
      <w:lvlText w:val="%6."/>
      <w:lvlJc w:val="right"/>
      <w:pPr>
        <w:ind w:left="5029" w:hanging="180"/>
      </w:pPr>
    </w:lvl>
    <w:lvl w:ilvl="6" w:tplc="B8A04C10">
      <w:start w:val="1"/>
      <w:numFmt w:val="decimal"/>
      <w:lvlText w:val="%7."/>
      <w:lvlJc w:val="left"/>
      <w:pPr>
        <w:ind w:left="5749" w:hanging="360"/>
      </w:pPr>
    </w:lvl>
    <w:lvl w:ilvl="7" w:tplc="99248534">
      <w:start w:val="1"/>
      <w:numFmt w:val="lowerLetter"/>
      <w:lvlText w:val="%8."/>
      <w:lvlJc w:val="left"/>
      <w:pPr>
        <w:ind w:left="6469" w:hanging="360"/>
      </w:pPr>
    </w:lvl>
    <w:lvl w:ilvl="8" w:tplc="9064F1D2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2611C8D"/>
    <w:multiLevelType w:val="hybridMultilevel"/>
    <w:tmpl w:val="F7B2F128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2734337"/>
    <w:multiLevelType w:val="hybridMultilevel"/>
    <w:tmpl w:val="BC92CE4C"/>
    <w:lvl w:ilvl="0" w:tplc="B7F49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2C91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96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2A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04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81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65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47E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188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172F3"/>
    <w:multiLevelType w:val="hybridMultilevel"/>
    <w:tmpl w:val="6EB8E346"/>
    <w:lvl w:ilvl="0" w:tplc="AC585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96E9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D4E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E7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4C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0C8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E6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EC1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9C3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64A40"/>
    <w:multiLevelType w:val="hybridMultilevel"/>
    <w:tmpl w:val="8948F9E0"/>
    <w:lvl w:ilvl="0" w:tplc="88349F2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44D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C2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02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8442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44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41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0A3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D0A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DB51F8"/>
    <w:multiLevelType w:val="hybridMultilevel"/>
    <w:tmpl w:val="D85CE3A6"/>
    <w:lvl w:ilvl="0" w:tplc="05B4143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4F4DB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A7E4E5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034C06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ABA82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226B8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3B2A6C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E2C41F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AC44D7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9A70A84"/>
    <w:multiLevelType w:val="multilevel"/>
    <w:tmpl w:val="389A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C60DF3"/>
    <w:multiLevelType w:val="hybridMultilevel"/>
    <w:tmpl w:val="CEDC854C"/>
    <w:lvl w:ilvl="0" w:tplc="304C1D1E">
      <w:start w:val="1"/>
      <w:numFmt w:val="bullet"/>
      <w:lvlText w:val="-"/>
      <w:lvlJc w:val="left"/>
      <w:pPr>
        <w:tabs>
          <w:tab w:val="num" w:pos="-349"/>
        </w:tabs>
        <w:ind w:left="-349" w:firstLine="709"/>
      </w:pPr>
      <w:rPr>
        <w:rFonts w:ascii="Verdana" w:hAnsi="Verdana" w:hint="default"/>
      </w:rPr>
    </w:lvl>
    <w:lvl w:ilvl="1" w:tplc="6CDE11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9E49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2E7E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EAF3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80F3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2812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26E5D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3AB26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90408"/>
    <w:multiLevelType w:val="hybridMultilevel"/>
    <w:tmpl w:val="AAB22318"/>
    <w:lvl w:ilvl="0" w:tplc="B06A59F4">
      <w:start w:val="1"/>
      <w:numFmt w:val="bullet"/>
      <w:lvlText w:val="-"/>
      <w:lvlJc w:val="left"/>
      <w:pPr>
        <w:tabs>
          <w:tab w:val="num" w:pos="-349"/>
        </w:tabs>
        <w:ind w:left="-349" w:firstLine="709"/>
      </w:pPr>
      <w:rPr>
        <w:rFonts w:ascii="Verdana" w:hAnsi="Verdana" w:hint="default"/>
      </w:rPr>
    </w:lvl>
    <w:lvl w:ilvl="1" w:tplc="6ADE5E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104A48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094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4E8B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0BC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30A4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00A1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3008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F677D"/>
    <w:multiLevelType w:val="hybridMultilevel"/>
    <w:tmpl w:val="CFFC7104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2421FB3"/>
    <w:multiLevelType w:val="hybridMultilevel"/>
    <w:tmpl w:val="8ACC5AFA"/>
    <w:lvl w:ilvl="0" w:tplc="948089B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1BC1B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627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01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04C1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E471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21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3409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F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91D53"/>
    <w:multiLevelType w:val="hybridMultilevel"/>
    <w:tmpl w:val="5418B6A0"/>
    <w:lvl w:ilvl="0" w:tplc="85FC98C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12E3F2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E8078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606757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8BC064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7CE08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D9A34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8B030C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166DA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8E49B9"/>
    <w:multiLevelType w:val="hybridMultilevel"/>
    <w:tmpl w:val="27622BF0"/>
    <w:lvl w:ilvl="0" w:tplc="96048A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79315DB"/>
    <w:multiLevelType w:val="hybridMultilevel"/>
    <w:tmpl w:val="2FECF792"/>
    <w:lvl w:ilvl="0" w:tplc="6498784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49E43952">
      <w:start w:val="1"/>
      <w:numFmt w:val="bullet"/>
      <w:lvlText w:val=""/>
      <w:lvlJc w:val="left"/>
      <w:pPr>
        <w:ind w:left="1800" w:hanging="360"/>
      </w:pPr>
      <w:rPr>
        <w:rFonts w:ascii="Times New Roman" w:eastAsia="F5" w:hAnsi="Times New Roman" w:cs="Times New Roman" w:hint="default"/>
      </w:rPr>
    </w:lvl>
    <w:lvl w:ilvl="2" w:tplc="870A33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C83FC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34EBBF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44D6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FECAC2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D5AA6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AAC12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246BF"/>
    <w:multiLevelType w:val="hybridMultilevel"/>
    <w:tmpl w:val="A22296BE"/>
    <w:lvl w:ilvl="0" w:tplc="746E2C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262FF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ACD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6CF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1A24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D8A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BAC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06E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4E0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D1446"/>
    <w:multiLevelType w:val="hybridMultilevel"/>
    <w:tmpl w:val="7F4E6074"/>
    <w:lvl w:ilvl="0" w:tplc="77AA307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4016422"/>
    <w:multiLevelType w:val="hybridMultilevel"/>
    <w:tmpl w:val="65CA4D62"/>
    <w:lvl w:ilvl="0" w:tplc="3FD0924C">
      <w:start w:val="1"/>
      <w:numFmt w:val="bullet"/>
      <w:lvlText w:val="­"/>
      <w:lvlJc w:val="left"/>
      <w:pPr>
        <w:ind w:left="1712" w:hanging="360"/>
      </w:pPr>
      <w:rPr>
        <w:rFonts w:ascii="Courier New" w:hAnsi="Courier New" w:hint="default"/>
      </w:rPr>
    </w:lvl>
    <w:lvl w:ilvl="1" w:tplc="F9980918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389C3F78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54CC84FE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8A7425D4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B81C946A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268893F2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29EE14B0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97E9976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4FE5C60"/>
    <w:multiLevelType w:val="hybridMultilevel"/>
    <w:tmpl w:val="0E8691CC"/>
    <w:lvl w:ilvl="0" w:tplc="CE38F414">
      <w:start w:val="1"/>
      <w:numFmt w:val="decimal"/>
      <w:lvlText w:val="%1)"/>
      <w:lvlJc w:val="left"/>
      <w:pPr>
        <w:ind w:left="720" w:hanging="360"/>
      </w:pPr>
    </w:lvl>
    <w:lvl w:ilvl="1" w:tplc="2702C676">
      <w:start w:val="1"/>
      <w:numFmt w:val="lowerLetter"/>
      <w:lvlText w:val="%2."/>
      <w:lvlJc w:val="left"/>
      <w:pPr>
        <w:ind w:left="1440" w:hanging="360"/>
      </w:pPr>
    </w:lvl>
    <w:lvl w:ilvl="2" w:tplc="457280E8">
      <w:start w:val="1"/>
      <w:numFmt w:val="lowerRoman"/>
      <w:lvlText w:val="%3."/>
      <w:lvlJc w:val="right"/>
      <w:pPr>
        <w:ind w:left="2160" w:hanging="180"/>
      </w:pPr>
    </w:lvl>
    <w:lvl w:ilvl="3" w:tplc="C02C0958">
      <w:start w:val="1"/>
      <w:numFmt w:val="decimal"/>
      <w:lvlText w:val="%4."/>
      <w:lvlJc w:val="left"/>
      <w:pPr>
        <w:ind w:left="2880" w:hanging="360"/>
      </w:pPr>
    </w:lvl>
    <w:lvl w:ilvl="4" w:tplc="C9AC4658">
      <w:start w:val="1"/>
      <w:numFmt w:val="lowerLetter"/>
      <w:lvlText w:val="%5."/>
      <w:lvlJc w:val="left"/>
      <w:pPr>
        <w:ind w:left="3600" w:hanging="360"/>
      </w:pPr>
    </w:lvl>
    <w:lvl w:ilvl="5" w:tplc="1E4A42FA">
      <w:start w:val="1"/>
      <w:numFmt w:val="lowerRoman"/>
      <w:lvlText w:val="%6."/>
      <w:lvlJc w:val="right"/>
      <w:pPr>
        <w:ind w:left="4320" w:hanging="180"/>
      </w:pPr>
    </w:lvl>
    <w:lvl w:ilvl="6" w:tplc="DA82707A">
      <w:start w:val="1"/>
      <w:numFmt w:val="decimal"/>
      <w:lvlText w:val="%7."/>
      <w:lvlJc w:val="left"/>
      <w:pPr>
        <w:ind w:left="5040" w:hanging="360"/>
      </w:pPr>
    </w:lvl>
    <w:lvl w:ilvl="7" w:tplc="6CFC7A90">
      <w:start w:val="1"/>
      <w:numFmt w:val="lowerLetter"/>
      <w:lvlText w:val="%8."/>
      <w:lvlJc w:val="left"/>
      <w:pPr>
        <w:ind w:left="5760" w:hanging="360"/>
      </w:pPr>
    </w:lvl>
    <w:lvl w:ilvl="8" w:tplc="6C5A49B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90A7C"/>
    <w:multiLevelType w:val="hybridMultilevel"/>
    <w:tmpl w:val="F4145B6A"/>
    <w:lvl w:ilvl="0" w:tplc="4EC0A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F4E9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6D5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8F2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BCC8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304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0E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D25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05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97181"/>
    <w:multiLevelType w:val="hybridMultilevel"/>
    <w:tmpl w:val="832CB72C"/>
    <w:lvl w:ilvl="0" w:tplc="8DAED1DC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77CEAB5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938832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31ABDB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E92016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FE0691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4DE0A5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6A182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9B025F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76B7C3F"/>
    <w:multiLevelType w:val="hybridMultilevel"/>
    <w:tmpl w:val="BD8052C0"/>
    <w:lvl w:ilvl="0" w:tplc="2306E51A">
      <w:start w:val="2"/>
      <w:numFmt w:val="decimal"/>
      <w:lvlText w:val="%1)"/>
      <w:lvlJc w:val="left"/>
      <w:pPr>
        <w:ind w:left="720" w:hanging="360"/>
      </w:pPr>
    </w:lvl>
    <w:lvl w:ilvl="1" w:tplc="A238BC92">
      <w:start w:val="1"/>
      <w:numFmt w:val="lowerLetter"/>
      <w:lvlText w:val="%2."/>
      <w:lvlJc w:val="left"/>
      <w:pPr>
        <w:ind w:left="1440" w:hanging="360"/>
      </w:pPr>
    </w:lvl>
    <w:lvl w:ilvl="2" w:tplc="DDEE99B4">
      <w:start w:val="1"/>
      <w:numFmt w:val="lowerRoman"/>
      <w:lvlText w:val="%3."/>
      <w:lvlJc w:val="right"/>
      <w:pPr>
        <w:ind w:left="2160" w:hanging="180"/>
      </w:pPr>
    </w:lvl>
    <w:lvl w:ilvl="3" w:tplc="2424C440">
      <w:start w:val="1"/>
      <w:numFmt w:val="decimal"/>
      <w:lvlText w:val="%4."/>
      <w:lvlJc w:val="left"/>
      <w:pPr>
        <w:ind w:left="2880" w:hanging="360"/>
      </w:pPr>
    </w:lvl>
    <w:lvl w:ilvl="4" w:tplc="503A2D30">
      <w:start w:val="1"/>
      <w:numFmt w:val="lowerLetter"/>
      <w:lvlText w:val="%5."/>
      <w:lvlJc w:val="left"/>
      <w:pPr>
        <w:ind w:left="3600" w:hanging="360"/>
      </w:pPr>
    </w:lvl>
    <w:lvl w:ilvl="5" w:tplc="F9FE27D4">
      <w:start w:val="1"/>
      <w:numFmt w:val="lowerRoman"/>
      <w:lvlText w:val="%6."/>
      <w:lvlJc w:val="right"/>
      <w:pPr>
        <w:ind w:left="4320" w:hanging="180"/>
      </w:pPr>
    </w:lvl>
    <w:lvl w:ilvl="6" w:tplc="6F440C4C">
      <w:start w:val="1"/>
      <w:numFmt w:val="decimal"/>
      <w:lvlText w:val="%7."/>
      <w:lvlJc w:val="left"/>
      <w:pPr>
        <w:ind w:left="5040" w:hanging="360"/>
      </w:pPr>
    </w:lvl>
    <w:lvl w:ilvl="7" w:tplc="303E2176">
      <w:start w:val="1"/>
      <w:numFmt w:val="lowerLetter"/>
      <w:lvlText w:val="%8."/>
      <w:lvlJc w:val="left"/>
      <w:pPr>
        <w:ind w:left="5760" w:hanging="360"/>
      </w:pPr>
    </w:lvl>
    <w:lvl w:ilvl="8" w:tplc="1090AD0C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4CE0"/>
    <w:multiLevelType w:val="hybridMultilevel"/>
    <w:tmpl w:val="01B83CC4"/>
    <w:lvl w:ilvl="0" w:tplc="9C62D6D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38C66ED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72258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F524F8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D2A5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D767AE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46874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776F48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728C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BD66262"/>
    <w:multiLevelType w:val="hybridMultilevel"/>
    <w:tmpl w:val="1362F044"/>
    <w:lvl w:ilvl="0" w:tplc="1752F6F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4CC48B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2D008B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6E08E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B86E47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F4EB61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718643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0861A3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57CA42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C3E0E3A"/>
    <w:multiLevelType w:val="hybridMultilevel"/>
    <w:tmpl w:val="111CC3A2"/>
    <w:lvl w:ilvl="0" w:tplc="DD2225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090995"/>
    <w:multiLevelType w:val="hybridMultilevel"/>
    <w:tmpl w:val="7DCC78E4"/>
    <w:lvl w:ilvl="0" w:tplc="5860DA84">
      <w:start w:val="1"/>
      <w:numFmt w:val="decimal"/>
      <w:lvlText w:val="%1)"/>
      <w:lvlJc w:val="left"/>
      <w:pPr>
        <w:ind w:left="1712" w:hanging="360"/>
      </w:pPr>
    </w:lvl>
    <w:lvl w:ilvl="1" w:tplc="AAB20944">
      <w:start w:val="1"/>
      <w:numFmt w:val="lowerLetter"/>
      <w:lvlText w:val="%2."/>
      <w:lvlJc w:val="left"/>
      <w:pPr>
        <w:ind w:left="2432" w:hanging="360"/>
      </w:pPr>
    </w:lvl>
    <w:lvl w:ilvl="2" w:tplc="D6309534">
      <w:start w:val="1"/>
      <w:numFmt w:val="lowerRoman"/>
      <w:lvlText w:val="%3."/>
      <w:lvlJc w:val="right"/>
      <w:pPr>
        <w:ind w:left="3152" w:hanging="180"/>
      </w:pPr>
    </w:lvl>
    <w:lvl w:ilvl="3" w:tplc="7E26DEEC">
      <w:start w:val="1"/>
      <w:numFmt w:val="decimal"/>
      <w:lvlText w:val="%4."/>
      <w:lvlJc w:val="left"/>
      <w:pPr>
        <w:ind w:left="3872" w:hanging="360"/>
      </w:pPr>
    </w:lvl>
    <w:lvl w:ilvl="4" w:tplc="805E1978">
      <w:start w:val="1"/>
      <w:numFmt w:val="lowerLetter"/>
      <w:lvlText w:val="%5."/>
      <w:lvlJc w:val="left"/>
      <w:pPr>
        <w:ind w:left="4592" w:hanging="360"/>
      </w:pPr>
    </w:lvl>
    <w:lvl w:ilvl="5" w:tplc="73FADBFA">
      <w:start w:val="1"/>
      <w:numFmt w:val="lowerRoman"/>
      <w:lvlText w:val="%6."/>
      <w:lvlJc w:val="right"/>
      <w:pPr>
        <w:ind w:left="5312" w:hanging="180"/>
      </w:pPr>
    </w:lvl>
    <w:lvl w:ilvl="6" w:tplc="B128B6DE">
      <w:start w:val="1"/>
      <w:numFmt w:val="decimal"/>
      <w:lvlText w:val="%7."/>
      <w:lvlJc w:val="left"/>
      <w:pPr>
        <w:ind w:left="6032" w:hanging="360"/>
      </w:pPr>
    </w:lvl>
    <w:lvl w:ilvl="7" w:tplc="E5D0DB52">
      <w:start w:val="1"/>
      <w:numFmt w:val="lowerLetter"/>
      <w:lvlText w:val="%8."/>
      <w:lvlJc w:val="left"/>
      <w:pPr>
        <w:ind w:left="6752" w:hanging="360"/>
      </w:pPr>
    </w:lvl>
    <w:lvl w:ilvl="8" w:tplc="792E6D12">
      <w:start w:val="1"/>
      <w:numFmt w:val="lowerRoman"/>
      <w:lvlText w:val="%9."/>
      <w:lvlJc w:val="right"/>
      <w:pPr>
        <w:ind w:left="7472" w:hanging="180"/>
      </w:pPr>
    </w:lvl>
  </w:abstractNum>
  <w:abstractNum w:abstractNumId="39" w15:restartNumberingAfterBreak="0">
    <w:nsid w:val="68845803"/>
    <w:multiLevelType w:val="hybridMultilevel"/>
    <w:tmpl w:val="89088558"/>
    <w:lvl w:ilvl="0" w:tplc="F6BC2284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9CB2DED6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E5C83F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58977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0FA90B2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4B8F8E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1DAE9B8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B1E90C8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13EA16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9CD30B2"/>
    <w:multiLevelType w:val="hybridMultilevel"/>
    <w:tmpl w:val="CD941ACC"/>
    <w:lvl w:ilvl="0" w:tplc="6094767C">
      <w:start w:val="1"/>
      <w:numFmt w:val="decimal"/>
      <w:lvlText w:val="%1)"/>
      <w:lvlJc w:val="left"/>
      <w:pPr>
        <w:ind w:left="1069" w:hanging="360"/>
      </w:pPr>
    </w:lvl>
    <w:lvl w:ilvl="1" w:tplc="FE62A632">
      <w:start w:val="1"/>
      <w:numFmt w:val="lowerLetter"/>
      <w:lvlText w:val="%2."/>
      <w:lvlJc w:val="left"/>
      <w:pPr>
        <w:ind w:left="1789" w:hanging="360"/>
      </w:pPr>
    </w:lvl>
    <w:lvl w:ilvl="2" w:tplc="4EDCA180">
      <w:start w:val="1"/>
      <w:numFmt w:val="lowerRoman"/>
      <w:lvlText w:val="%3."/>
      <w:lvlJc w:val="right"/>
      <w:pPr>
        <w:ind w:left="2509" w:hanging="180"/>
      </w:pPr>
    </w:lvl>
    <w:lvl w:ilvl="3" w:tplc="1E560E04">
      <w:start w:val="1"/>
      <w:numFmt w:val="decimal"/>
      <w:lvlText w:val="%4."/>
      <w:lvlJc w:val="left"/>
      <w:pPr>
        <w:ind w:left="3229" w:hanging="360"/>
      </w:pPr>
    </w:lvl>
    <w:lvl w:ilvl="4" w:tplc="170CA6BE">
      <w:start w:val="1"/>
      <w:numFmt w:val="lowerLetter"/>
      <w:lvlText w:val="%5."/>
      <w:lvlJc w:val="left"/>
      <w:pPr>
        <w:ind w:left="3949" w:hanging="360"/>
      </w:pPr>
    </w:lvl>
    <w:lvl w:ilvl="5" w:tplc="39446C44">
      <w:start w:val="1"/>
      <w:numFmt w:val="lowerRoman"/>
      <w:lvlText w:val="%6."/>
      <w:lvlJc w:val="right"/>
      <w:pPr>
        <w:ind w:left="4669" w:hanging="180"/>
      </w:pPr>
    </w:lvl>
    <w:lvl w:ilvl="6" w:tplc="E34ED15A">
      <w:start w:val="1"/>
      <w:numFmt w:val="decimal"/>
      <w:lvlText w:val="%7."/>
      <w:lvlJc w:val="left"/>
      <w:pPr>
        <w:ind w:left="5389" w:hanging="360"/>
      </w:pPr>
    </w:lvl>
    <w:lvl w:ilvl="7" w:tplc="214A5BDA">
      <w:start w:val="1"/>
      <w:numFmt w:val="lowerLetter"/>
      <w:lvlText w:val="%8."/>
      <w:lvlJc w:val="left"/>
      <w:pPr>
        <w:ind w:left="6109" w:hanging="360"/>
      </w:pPr>
    </w:lvl>
    <w:lvl w:ilvl="8" w:tplc="30A0C1F0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9D300B6"/>
    <w:multiLevelType w:val="hybridMultilevel"/>
    <w:tmpl w:val="02000662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485C17"/>
    <w:multiLevelType w:val="hybridMultilevel"/>
    <w:tmpl w:val="5C6CEDB2"/>
    <w:lvl w:ilvl="0" w:tplc="463031A6">
      <w:start w:val="1"/>
      <w:numFmt w:val="decimal"/>
      <w:lvlText w:val="%1)"/>
      <w:lvlJc w:val="left"/>
      <w:pPr>
        <w:ind w:left="1069" w:hanging="360"/>
      </w:pPr>
    </w:lvl>
    <w:lvl w:ilvl="1" w:tplc="06AC5770">
      <w:start w:val="1"/>
      <w:numFmt w:val="lowerLetter"/>
      <w:lvlText w:val="%2."/>
      <w:lvlJc w:val="left"/>
      <w:pPr>
        <w:ind w:left="1789" w:hanging="360"/>
      </w:pPr>
    </w:lvl>
    <w:lvl w:ilvl="2" w:tplc="00481C80">
      <w:start w:val="1"/>
      <w:numFmt w:val="lowerRoman"/>
      <w:lvlText w:val="%3."/>
      <w:lvlJc w:val="right"/>
      <w:pPr>
        <w:ind w:left="2509" w:hanging="180"/>
      </w:pPr>
    </w:lvl>
    <w:lvl w:ilvl="3" w:tplc="A54E44AE">
      <w:start w:val="1"/>
      <w:numFmt w:val="decimal"/>
      <w:lvlText w:val="%4."/>
      <w:lvlJc w:val="left"/>
      <w:pPr>
        <w:ind w:left="3229" w:hanging="360"/>
      </w:pPr>
    </w:lvl>
    <w:lvl w:ilvl="4" w:tplc="32EE383E">
      <w:start w:val="1"/>
      <w:numFmt w:val="lowerLetter"/>
      <w:lvlText w:val="%5."/>
      <w:lvlJc w:val="left"/>
      <w:pPr>
        <w:ind w:left="3949" w:hanging="360"/>
      </w:pPr>
    </w:lvl>
    <w:lvl w:ilvl="5" w:tplc="2B6E75EC">
      <w:start w:val="1"/>
      <w:numFmt w:val="lowerRoman"/>
      <w:lvlText w:val="%6."/>
      <w:lvlJc w:val="right"/>
      <w:pPr>
        <w:ind w:left="4669" w:hanging="180"/>
      </w:pPr>
    </w:lvl>
    <w:lvl w:ilvl="6" w:tplc="4B403414">
      <w:start w:val="1"/>
      <w:numFmt w:val="decimal"/>
      <w:lvlText w:val="%7."/>
      <w:lvlJc w:val="left"/>
      <w:pPr>
        <w:ind w:left="5389" w:hanging="360"/>
      </w:pPr>
    </w:lvl>
    <w:lvl w:ilvl="7" w:tplc="4C22303C">
      <w:start w:val="1"/>
      <w:numFmt w:val="lowerLetter"/>
      <w:lvlText w:val="%8."/>
      <w:lvlJc w:val="left"/>
      <w:pPr>
        <w:ind w:left="6109" w:hanging="360"/>
      </w:pPr>
    </w:lvl>
    <w:lvl w:ilvl="8" w:tplc="DF626056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0E30A40"/>
    <w:multiLevelType w:val="hybridMultilevel"/>
    <w:tmpl w:val="C49E5DDE"/>
    <w:lvl w:ilvl="0" w:tplc="98F43AA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96A0DD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AEEAEC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CFC249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DC66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AB0D93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E644AB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2CC95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74234D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2BA1973"/>
    <w:multiLevelType w:val="hybridMultilevel"/>
    <w:tmpl w:val="106A0D1A"/>
    <w:lvl w:ilvl="0" w:tplc="F5FC6318">
      <w:start w:val="1"/>
      <w:numFmt w:val="decimal"/>
      <w:lvlText w:val="%1."/>
      <w:lvlJc w:val="left"/>
      <w:pPr>
        <w:ind w:left="757" w:hanging="360"/>
      </w:pPr>
      <w:rPr>
        <w:rFonts w:hint="default"/>
        <w:i w:val="0"/>
        <w:color w:val="auto"/>
      </w:rPr>
    </w:lvl>
    <w:lvl w:ilvl="1" w:tplc="FF9A7B78">
      <w:start w:val="1"/>
      <w:numFmt w:val="lowerLetter"/>
      <w:lvlText w:val="%2."/>
      <w:lvlJc w:val="left"/>
      <w:pPr>
        <w:ind w:left="1477" w:hanging="360"/>
      </w:pPr>
    </w:lvl>
    <w:lvl w:ilvl="2" w:tplc="4FC0C95C">
      <w:start w:val="1"/>
      <w:numFmt w:val="lowerRoman"/>
      <w:lvlText w:val="%3."/>
      <w:lvlJc w:val="right"/>
      <w:pPr>
        <w:ind w:left="2197" w:hanging="180"/>
      </w:pPr>
    </w:lvl>
    <w:lvl w:ilvl="3" w:tplc="50B49D3C">
      <w:start w:val="1"/>
      <w:numFmt w:val="decimal"/>
      <w:lvlText w:val="%4."/>
      <w:lvlJc w:val="left"/>
      <w:pPr>
        <w:ind w:left="2917" w:hanging="360"/>
      </w:pPr>
    </w:lvl>
    <w:lvl w:ilvl="4" w:tplc="8F44A028">
      <w:start w:val="1"/>
      <w:numFmt w:val="lowerLetter"/>
      <w:lvlText w:val="%5."/>
      <w:lvlJc w:val="left"/>
      <w:pPr>
        <w:ind w:left="3637" w:hanging="360"/>
      </w:pPr>
    </w:lvl>
    <w:lvl w:ilvl="5" w:tplc="BD16687C">
      <w:start w:val="1"/>
      <w:numFmt w:val="lowerRoman"/>
      <w:lvlText w:val="%6."/>
      <w:lvlJc w:val="right"/>
      <w:pPr>
        <w:ind w:left="4357" w:hanging="180"/>
      </w:pPr>
    </w:lvl>
    <w:lvl w:ilvl="6" w:tplc="DA101C44">
      <w:start w:val="1"/>
      <w:numFmt w:val="decimal"/>
      <w:lvlText w:val="%7."/>
      <w:lvlJc w:val="left"/>
      <w:pPr>
        <w:ind w:left="5077" w:hanging="360"/>
      </w:pPr>
    </w:lvl>
    <w:lvl w:ilvl="7" w:tplc="DECE2FAC">
      <w:start w:val="1"/>
      <w:numFmt w:val="lowerLetter"/>
      <w:lvlText w:val="%8."/>
      <w:lvlJc w:val="left"/>
      <w:pPr>
        <w:ind w:left="5797" w:hanging="360"/>
      </w:pPr>
    </w:lvl>
    <w:lvl w:ilvl="8" w:tplc="5CA243B8">
      <w:start w:val="1"/>
      <w:numFmt w:val="lowerRoman"/>
      <w:lvlText w:val="%9."/>
      <w:lvlJc w:val="right"/>
      <w:pPr>
        <w:ind w:left="6517" w:hanging="180"/>
      </w:pPr>
    </w:lvl>
  </w:abstractNum>
  <w:abstractNum w:abstractNumId="45" w15:restartNumberingAfterBreak="0">
    <w:nsid w:val="737A6817"/>
    <w:multiLevelType w:val="hybridMultilevel"/>
    <w:tmpl w:val="FDF0A76C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E45227"/>
    <w:multiLevelType w:val="hybridMultilevel"/>
    <w:tmpl w:val="F6E2D5CE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8E9440D"/>
    <w:multiLevelType w:val="hybridMultilevel"/>
    <w:tmpl w:val="F71230E0"/>
    <w:lvl w:ilvl="0" w:tplc="68CCE37C">
      <w:start w:val="1"/>
      <w:numFmt w:val="decimal"/>
      <w:lvlText w:val="%1)"/>
      <w:lvlJc w:val="left"/>
      <w:pPr>
        <w:ind w:left="1069" w:hanging="360"/>
      </w:pPr>
    </w:lvl>
    <w:lvl w:ilvl="1" w:tplc="B79A21FE">
      <w:start w:val="1"/>
      <w:numFmt w:val="lowerLetter"/>
      <w:lvlText w:val="%2."/>
      <w:lvlJc w:val="left"/>
      <w:pPr>
        <w:ind w:left="1789" w:hanging="360"/>
      </w:pPr>
    </w:lvl>
    <w:lvl w:ilvl="2" w:tplc="75E8A654">
      <w:start w:val="1"/>
      <w:numFmt w:val="lowerRoman"/>
      <w:lvlText w:val="%3."/>
      <w:lvlJc w:val="right"/>
      <w:pPr>
        <w:ind w:left="2509" w:hanging="180"/>
      </w:pPr>
    </w:lvl>
    <w:lvl w:ilvl="3" w:tplc="56C4F6DC">
      <w:start w:val="1"/>
      <w:numFmt w:val="decimal"/>
      <w:lvlText w:val="%4."/>
      <w:lvlJc w:val="left"/>
      <w:pPr>
        <w:ind w:left="3229" w:hanging="360"/>
      </w:pPr>
    </w:lvl>
    <w:lvl w:ilvl="4" w:tplc="D8BC57A2">
      <w:start w:val="1"/>
      <w:numFmt w:val="lowerLetter"/>
      <w:lvlText w:val="%5."/>
      <w:lvlJc w:val="left"/>
      <w:pPr>
        <w:ind w:left="3949" w:hanging="360"/>
      </w:pPr>
    </w:lvl>
    <w:lvl w:ilvl="5" w:tplc="47B8AD8A">
      <w:start w:val="1"/>
      <w:numFmt w:val="lowerRoman"/>
      <w:lvlText w:val="%6."/>
      <w:lvlJc w:val="right"/>
      <w:pPr>
        <w:ind w:left="4669" w:hanging="180"/>
      </w:pPr>
    </w:lvl>
    <w:lvl w:ilvl="6" w:tplc="2118FC34">
      <w:start w:val="1"/>
      <w:numFmt w:val="decimal"/>
      <w:lvlText w:val="%7."/>
      <w:lvlJc w:val="left"/>
      <w:pPr>
        <w:ind w:left="5389" w:hanging="360"/>
      </w:pPr>
    </w:lvl>
    <w:lvl w:ilvl="7" w:tplc="07EADC5C">
      <w:start w:val="1"/>
      <w:numFmt w:val="lowerLetter"/>
      <w:lvlText w:val="%8."/>
      <w:lvlJc w:val="left"/>
      <w:pPr>
        <w:ind w:left="6109" w:hanging="360"/>
      </w:pPr>
    </w:lvl>
    <w:lvl w:ilvl="8" w:tplc="3DC86B70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B4854B4"/>
    <w:multiLevelType w:val="hybridMultilevel"/>
    <w:tmpl w:val="9DB0E2B4"/>
    <w:lvl w:ilvl="0" w:tplc="C85E43E6">
      <w:start w:val="1"/>
      <w:numFmt w:val="bullet"/>
      <w:lvlText w:val="-"/>
      <w:lvlJc w:val="left"/>
      <w:pPr>
        <w:tabs>
          <w:tab w:val="num" w:pos="794"/>
        </w:tabs>
        <w:ind w:left="397" w:firstLine="397"/>
      </w:pPr>
      <w:rPr>
        <w:rFonts w:ascii="Verdana" w:hAnsi="Verdana" w:hint="default"/>
      </w:rPr>
    </w:lvl>
    <w:lvl w:ilvl="1" w:tplc="4A44AA96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CC56AB38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3280A752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A844A7D2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B4188030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56242D0A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56845BD6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BCB612D0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9" w15:restartNumberingAfterBreak="0">
    <w:nsid w:val="7EA4321B"/>
    <w:multiLevelType w:val="hybridMultilevel"/>
    <w:tmpl w:val="00B8DD06"/>
    <w:lvl w:ilvl="0" w:tplc="9BD232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4"/>
  </w:num>
  <w:num w:numId="3">
    <w:abstractNumId w:val="39"/>
  </w:num>
  <w:num w:numId="4">
    <w:abstractNumId w:val="8"/>
  </w:num>
  <w:num w:numId="5">
    <w:abstractNumId w:val="36"/>
  </w:num>
  <w:num w:numId="6">
    <w:abstractNumId w:val="7"/>
  </w:num>
  <w:num w:numId="7">
    <w:abstractNumId w:val="4"/>
  </w:num>
  <w:num w:numId="8">
    <w:abstractNumId w:val="11"/>
  </w:num>
  <w:num w:numId="9">
    <w:abstractNumId w:val="33"/>
  </w:num>
  <w:num w:numId="10">
    <w:abstractNumId w:val="1"/>
  </w:num>
  <w:num w:numId="11">
    <w:abstractNumId w:val="3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3"/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4"/>
  </w:num>
  <w:num w:numId="24">
    <w:abstractNumId w:val="19"/>
  </w:num>
  <w:num w:numId="25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43"/>
  </w:num>
  <w:num w:numId="29">
    <w:abstractNumId w:val="38"/>
  </w:num>
  <w:num w:numId="30">
    <w:abstractNumId w:val="21"/>
  </w:num>
  <w:num w:numId="31">
    <w:abstractNumId w:val="13"/>
  </w:num>
  <w:num w:numId="32">
    <w:abstractNumId w:val="22"/>
  </w:num>
  <w:num w:numId="33">
    <w:abstractNumId w:val="44"/>
  </w:num>
  <w:num w:numId="34">
    <w:abstractNumId w:val="9"/>
  </w:num>
  <w:num w:numId="35">
    <w:abstractNumId w:val="16"/>
  </w:num>
  <w:num w:numId="36">
    <w:abstractNumId w:val="32"/>
  </w:num>
  <w:num w:numId="37">
    <w:abstractNumId w:val="17"/>
  </w:num>
  <w:num w:numId="38">
    <w:abstractNumId w:val="6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46"/>
  </w:num>
  <w:num w:numId="41">
    <w:abstractNumId w:val="45"/>
  </w:num>
  <w:num w:numId="42">
    <w:abstractNumId w:val="26"/>
  </w:num>
  <w:num w:numId="43">
    <w:abstractNumId w:val="2"/>
  </w:num>
  <w:num w:numId="44">
    <w:abstractNumId w:val="20"/>
  </w:num>
  <w:num w:numId="45">
    <w:abstractNumId w:val="29"/>
  </w:num>
  <w:num w:numId="46">
    <w:abstractNumId w:val="41"/>
  </w:num>
  <w:num w:numId="47">
    <w:abstractNumId w:val="49"/>
  </w:num>
  <w:num w:numId="48">
    <w:abstractNumId w:val="23"/>
  </w:num>
  <w:num w:numId="49">
    <w:abstractNumId w:val="5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0A"/>
    <w:rsid w:val="0000474B"/>
    <w:rsid w:val="00024326"/>
    <w:rsid w:val="00032372"/>
    <w:rsid w:val="00065B61"/>
    <w:rsid w:val="00070E86"/>
    <w:rsid w:val="00071362"/>
    <w:rsid w:val="0017306B"/>
    <w:rsid w:val="001876F9"/>
    <w:rsid w:val="001C42BF"/>
    <w:rsid w:val="001D070A"/>
    <w:rsid w:val="00202AF9"/>
    <w:rsid w:val="00250AD7"/>
    <w:rsid w:val="00297E04"/>
    <w:rsid w:val="002B12CA"/>
    <w:rsid w:val="00393678"/>
    <w:rsid w:val="00396758"/>
    <w:rsid w:val="003B3400"/>
    <w:rsid w:val="003B795A"/>
    <w:rsid w:val="004067E9"/>
    <w:rsid w:val="004317D3"/>
    <w:rsid w:val="004D7378"/>
    <w:rsid w:val="0056769C"/>
    <w:rsid w:val="005D1832"/>
    <w:rsid w:val="005D7362"/>
    <w:rsid w:val="005E3AFD"/>
    <w:rsid w:val="00605275"/>
    <w:rsid w:val="00611877"/>
    <w:rsid w:val="006C0DE4"/>
    <w:rsid w:val="007046B5"/>
    <w:rsid w:val="0071059E"/>
    <w:rsid w:val="00713977"/>
    <w:rsid w:val="0080069E"/>
    <w:rsid w:val="008F5F81"/>
    <w:rsid w:val="00917643"/>
    <w:rsid w:val="0092734A"/>
    <w:rsid w:val="00973256"/>
    <w:rsid w:val="00990D08"/>
    <w:rsid w:val="009A07DB"/>
    <w:rsid w:val="00A46BBC"/>
    <w:rsid w:val="00A62756"/>
    <w:rsid w:val="00A66BE5"/>
    <w:rsid w:val="00A73A56"/>
    <w:rsid w:val="00B0198C"/>
    <w:rsid w:val="00B26DEA"/>
    <w:rsid w:val="00B952E6"/>
    <w:rsid w:val="00BA394D"/>
    <w:rsid w:val="00BD3370"/>
    <w:rsid w:val="00BE5483"/>
    <w:rsid w:val="00C26D2F"/>
    <w:rsid w:val="00C92D89"/>
    <w:rsid w:val="00CB1FC5"/>
    <w:rsid w:val="00CD40E8"/>
    <w:rsid w:val="00D64C3E"/>
    <w:rsid w:val="00DC1B2B"/>
    <w:rsid w:val="00DE6F4D"/>
    <w:rsid w:val="00DF6F27"/>
    <w:rsid w:val="00E03F49"/>
    <w:rsid w:val="00E66814"/>
    <w:rsid w:val="00EC3158"/>
    <w:rsid w:val="00EF65F6"/>
    <w:rsid w:val="00F25058"/>
    <w:rsid w:val="00F27F76"/>
    <w:rsid w:val="00F6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9689"/>
  <w15:docId w15:val="{528F509A-E0BE-4AA0-8C83-81BF339C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58"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  <w:qFormat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</w:style>
  <w:style w:type="table" w:customStyle="1" w:styleId="13">
    <w:name w:val="Сетка таблицы1"/>
    <w:basedOn w:val="a1"/>
    <w:next w:val="ad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8">
    <w:name w:val="Основной шрифт"/>
  </w:style>
  <w:style w:type="character" w:customStyle="1" w:styleId="FontStyle214">
    <w:name w:val="Font Style214"/>
    <w:rPr>
      <w:rFonts w:ascii="Times New Roman" w:hAnsi="Times New Roman" w:cs="Times New Roman"/>
      <w:sz w:val="20"/>
      <w:szCs w:val="20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a">
    <w:name w:val="Основной текст с отступом Знак"/>
    <w:basedOn w:val="a0"/>
    <w:link w:val="a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No Spacing"/>
    <w:qFormat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FR4">
    <w:name w:val="FR4"/>
    <w:pPr>
      <w:widowControl w:val="0"/>
      <w:spacing w:after="0" w:line="240" w:lineRule="auto"/>
      <w:ind w:firstLine="340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Subtitle"/>
    <w:basedOn w:val="a"/>
    <w:next w:val="a"/>
    <w:link w:val="afe"/>
    <w:qFormat/>
    <w:pPr>
      <w:spacing w:after="60" w:line="240" w:lineRule="auto"/>
      <w:jc w:val="center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e">
    <w:name w:val="Подзаголовок Знак"/>
    <w:basedOn w:val="a0"/>
    <w:link w:val="afd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after="0" w:line="221" w:lineRule="exact"/>
      <w:ind w:hanging="122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widowControl w:val="0"/>
      <w:spacing w:after="0" w:line="240" w:lineRule="exact"/>
      <w:ind w:firstLine="29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uiPriority w:val="99"/>
    <w:pPr>
      <w:widowControl w:val="0"/>
      <w:spacing w:after="0" w:line="244" w:lineRule="exact"/>
      <w:ind w:hanging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  <w:spacing w:after="0" w:line="24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pPr>
      <w:widowControl w:val="0"/>
      <w:spacing w:after="0" w:line="235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18"/>
      <w:szCs w:val="18"/>
    </w:rPr>
  </w:style>
  <w:style w:type="paragraph" w:customStyle="1" w:styleId="Style9">
    <w:name w:val="Style9"/>
    <w:basedOn w:val="a"/>
    <w:uiPriority w:val="99"/>
    <w:pPr>
      <w:widowControl w:val="0"/>
      <w:spacing w:after="0" w:line="1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Pr>
      <w:rFonts w:ascii="Arial" w:hAnsi="Arial" w:cs="Arial"/>
      <w:sz w:val="14"/>
      <w:szCs w:val="14"/>
    </w:rPr>
  </w:style>
  <w:style w:type="paragraph" w:customStyle="1" w:styleId="26">
    <w:name w:val="Обычный2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15">
    <w:name w:val="Заголовок №1_"/>
    <w:basedOn w:val="a0"/>
    <w:link w:val="16"/>
    <w:rPr>
      <w:rFonts w:ascii="Times New Roman" w:eastAsia="Times New Roman" w:hAnsi="Times New Roman" w:cs="Times New Roman"/>
      <w:b/>
      <w:caps/>
      <w:color w:val="000000"/>
      <w:szCs w:val="13"/>
      <w:shd w:val="clear" w:color="auto" w:fill="FFFFFF"/>
      <w:lang w:val="en-US"/>
    </w:rPr>
  </w:style>
  <w:style w:type="paragraph" w:customStyle="1" w:styleId="16">
    <w:name w:val="Заголовок №1"/>
    <w:basedOn w:val="a"/>
    <w:link w:val="1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000000"/>
      <w:szCs w:val="13"/>
      <w:lang w:val="en-US"/>
    </w:rPr>
  </w:style>
  <w:style w:type="paragraph" w:customStyle="1" w:styleId="FR1">
    <w:name w:val="FR1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">
    <w:name w:val="Нормальный"/>
    <w:basedOn w:val="a"/>
    <w:pPr>
      <w:spacing w:after="0" w:line="250" w:lineRule="exact"/>
      <w:ind w:firstLine="397"/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ff0">
    <w:name w:val="Основной текст_"/>
    <w:basedOn w:val="a0"/>
    <w:link w:val="27"/>
    <w:rPr>
      <w:spacing w:val="2"/>
      <w:shd w:val="clear" w:color="auto" w:fill="FFFFFF"/>
    </w:rPr>
  </w:style>
  <w:style w:type="paragraph" w:customStyle="1" w:styleId="27">
    <w:name w:val="Основной текст2"/>
    <w:basedOn w:val="a"/>
    <w:link w:val="aff0"/>
    <w:pPr>
      <w:widowControl w:val="0"/>
      <w:shd w:val="clear" w:color="auto" w:fill="FFFFFF"/>
      <w:spacing w:after="180" w:line="240" w:lineRule="atLeast"/>
      <w:jc w:val="both"/>
    </w:pPr>
    <w:rPr>
      <w:spacing w:val="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00">
    <w:name w:val="абзац10"/>
    <w:basedOn w:val="a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sz w:val="16"/>
      <w:szCs w:val="16"/>
    </w:rPr>
  </w:style>
  <w:style w:type="paragraph" w:customStyle="1" w:styleId="17">
    <w:name w:val="табл1"/>
    <w:basedOn w:val="a"/>
    <w:pPr>
      <w:keepNext/>
      <w:spacing w:before="160" w:line="240" w:lineRule="auto"/>
      <w:jc w:val="center"/>
    </w:pPr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customStyle="1" w:styleId="aff1">
    <w:name w:val="табл."/>
    <w:basedOn w:val="a"/>
    <w:pPr>
      <w:spacing w:before="60" w:after="60" w:line="240" w:lineRule="auto"/>
    </w:pPr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customStyle="1" w:styleId="21130">
    <w:name w:val="Заголовок 2_11_перед30"/>
    <w:basedOn w:val="a"/>
    <w:pPr>
      <w:keepNext/>
      <w:tabs>
        <w:tab w:val="num" w:pos="0"/>
      </w:tabs>
      <w:spacing w:before="600" w:after="240" w:line="240" w:lineRule="auto"/>
      <w:jc w:val="center"/>
      <w:outlineLvl w:val="1"/>
    </w:pPr>
    <w:rPr>
      <w:rFonts w:ascii="Arial" w:eastAsia="Times New Roman" w:hAnsi="Arial" w:cs="Times New Roman"/>
      <w:b/>
      <w:szCs w:val="29"/>
      <w:lang w:eastAsia="ar-SA"/>
    </w:rPr>
  </w:style>
  <w:style w:type="paragraph" w:styleId="28">
    <w:name w:val="Body Text 2"/>
    <w:basedOn w:val="a"/>
    <w:link w:val="29"/>
    <w:uiPriority w:val="99"/>
    <w:semiHidden/>
    <w:unhideWhenUsed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9">
    <w:name w:val="Основной текст 2 Знак"/>
    <w:basedOn w:val="a0"/>
    <w:link w:val="28"/>
    <w:uiPriority w:val="99"/>
    <w:semiHidden/>
    <w:rPr>
      <w:rFonts w:ascii="Calibri" w:eastAsia="Calibri" w:hAnsi="Calibri" w:cs="Times New Roman"/>
    </w:rPr>
  </w:style>
  <w:style w:type="paragraph" w:styleId="18">
    <w:name w:val="toc 1"/>
    <w:basedOn w:val="a"/>
    <w:next w:val="a"/>
    <w:uiPriority w:val="39"/>
    <w:unhideWhenUsed/>
    <w:pPr>
      <w:tabs>
        <w:tab w:val="right" w:leader="dot" w:pos="9629"/>
      </w:tabs>
      <w:spacing w:after="0" w:line="360" w:lineRule="auto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styleId="35">
    <w:name w:val="Body Text 3"/>
    <w:basedOn w:val="a"/>
    <w:link w:val="36"/>
    <w:uiPriority w:val="99"/>
    <w:semiHidden/>
    <w:unhideWhenUsed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Pr>
      <w:rFonts w:ascii="Calibri" w:eastAsia="Calibri" w:hAnsi="Calibri" w:cs="Times New Roman"/>
      <w:sz w:val="16"/>
      <w:szCs w:val="16"/>
    </w:rPr>
  </w:style>
  <w:style w:type="paragraph" w:customStyle="1" w:styleId="xl25">
    <w:name w:val="xl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Calibri Light" w:eastAsia="Times New Roman" w:hAnsi="Calibri Light" w:cs="Times New Roman"/>
      <w:b/>
      <w:bCs/>
      <w:sz w:val="32"/>
      <w:szCs w:val="32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10">
    <w:name w:val="Заголовок 3_10"/>
    <w:basedOn w:val="3"/>
    <w:pPr>
      <w:keepLines w:val="0"/>
      <w:spacing w:before="240" w:after="120" w:line="240" w:lineRule="auto"/>
      <w:jc w:val="center"/>
    </w:pPr>
    <w:rPr>
      <w:rFonts w:ascii="Arial" w:eastAsia="Calibri" w:hAnsi="Arial" w:cs="Arial"/>
      <w:b/>
      <w:bCs/>
      <w:color w:val="auto"/>
      <w:sz w:val="20"/>
      <w:szCs w:val="20"/>
      <w:lang w:eastAsia="ru-RU"/>
    </w:rPr>
  </w:style>
  <w:style w:type="paragraph" w:customStyle="1" w:styleId="112">
    <w:name w:val="Заголовок 1_12_прил"/>
    <w:basedOn w:val="a"/>
    <w:pPr>
      <w:keepNext/>
      <w:pageBreakBefore/>
      <w:spacing w:after="240" w:line="240" w:lineRule="auto"/>
      <w:jc w:val="right"/>
      <w:outlineLvl w:val="0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customStyle="1" w:styleId="WW-">
    <w:name w:val="WW-Базовый"/>
    <w:pPr>
      <w:tabs>
        <w:tab w:val="left" w:pos="709"/>
      </w:tabs>
      <w:spacing w:after="0" w:line="360" w:lineRule="auto"/>
      <w:ind w:firstLine="680"/>
    </w:pPr>
    <w:rPr>
      <w:rFonts w:ascii="Calibri" w:eastAsia="Calibri" w:hAnsi="Calibri" w:cs="Calibri"/>
      <w:lang w:eastAsia="ar-SA"/>
    </w:rPr>
  </w:style>
  <w:style w:type="character" w:styleId="aff2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9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2a">
    <w:name w:val="Сетка таблицы2"/>
    <w:basedOn w:val="a1"/>
    <w:next w:val="ad"/>
    <w:uiPriority w:val="39"/>
    <w:rsid w:val="00187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317D3"/>
    <w:rPr>
      <w:rFonts w:ascii="DejaVuSerif" w:hAnsi="DejaVuSerif" w:hint="default"/>
      <w:b w:val="0"/>
      <w:bCs w:val="0"/>
      <w:i w:val="0"/>
      <w:iCs w:val="0"/>
      <w:color w:val="000000"/>
      <w:sz w:val="18"/>
      <w:szCs w:val="18"/>
    </w:rPr>
  </w:style>
  <w:style w:type="character" w:styleId="aff3">
    <w:name w:val="Strong"/>
    <w:basedOn w:val="a0"/>
    <w:uiPriority w:val="22"/>
    <w:qFormat/>
    <w:rsid w:val="000713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7055">
              <w:marLeft w:val="0"/>
              <w:marRight w:val="0"/>
              <w:marTop w:val="0"/>
              <w:marBottom w:val="0"/>
              <w:divBdr>
                <w:top w:val="single" w:sz="6" w:space="2" w:color="AAAAAA"/>
                <w:left w:val="single" w:sz="6" w:space="2" w:color="AAAAAA"/>
                <w:bottom w:val="single" w:sz="6" w:space="6" w:color="AAAAAA"/>
                <w:right w:val="single" w:sz="6" w:space="2" w:color="AAAAAA"/>
              </w:divBdr>
            </w:div>
          </w:divsChild>
        </w:div>
      </w:divsChild>
    </w:div>
    <w:div w:id="13497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78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253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economy.gov.ru/material/news/na_dalnem_vostoke_poyavyatsya_tri_parka_dlya_subektov_msp.html?ysclid=mip9e77d2d558934372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c.ru/hr/880355-idem-na-vostok-gde-iskat-podderzhku-agroteh-startapu-na-dalnem-vostoke?ysclid=mip9e5o4ap777470440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hyperlink" Target="https://dzen.ru/a/aG9SQqkrOByjWqju?ysclid=mipae5fnf159034139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tat.gov.ru/statistics/science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hyperlink" Target="https://issek.hse.ru/news/1068199937.html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g.ru/2020/12/03/reg-dfo/kak-na-dalnem-vostoke-razvivaiut-innovacionnuiu-infrastrukturu.html?ysclid=mip9ar7dcq148563589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Лист1!$A$2:$A$12</c:f>
              <c:strCache>
                <c:ptCount val="11"/>
                <c:pt idx="0">
                  <c:v>Республика Бурятия</c:v>
                </c:pt>
                <c:pt idx="1">
                  <c:v>Республика Саха (Якутия)</c:v>
                </c:pt>
                <c:pt idx="2">
                  <c:v>Забайкальский край</c:v>
                </c:pt>
                <c:pt idx="3">
                  <c:v>Камчатский край</c:v>
                </c:pt>
                <c:pt idx="4">
                  <c:v>Приморский край</c:v>
                </c:pt>
                <c:pt idx="5">
                  <c:v>Хабаровский край</c:v>
                </c:pt>
                <c:pt idx="6">
                  <c:v>Амурская область</c:v>
                </c:pt>
                <c:pt idx="7">
                  <c:v>Магаданская область</c:v>
                </c:pt>
                <c:pt idx="8">
                  <c:v>Сахалинская область</c:v>
                </c:pt>
                <c:pt idx="9">
                  <c:v>Еврейская автономная область</c:v>
                </c:pt>
                <c:pt idx="10">
                  <c:v>Чукотский автономный округ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4.9000000000000004</c:v>
                </c:pt>
                <c:pt idx="1">
                  <c:v>6.5</c:v>
                </c:pt>
                <c:pt idx="2">
                  <c:v>4.0999999999999996</c:v>
                </c:pt>
                <c:pt idx="3">
                  <c:v>8</c:v>
                </c:pt>
                <c:pt idx="4">
                  <c:v>6.7</c:v>
                </c:pt>
                <c:pt idx="5">
                  <c:v>8.1</c:v>
                </c:pt>
                <c:pt idx="6">
                  <c:v>7.9</c:v>
                </c:pt>
                <c:pt idx="7">
                  <c:v>7.1</c:v>
                </c:pt>
                <c:pt idx="8">
                  <c:v>6.3</c:v>
                </c:pt>
                <c:pt idx="9">
                  <c:v>3.8</c:v>
                </c:pt>
                <c:pt idx="10">
                  <c:v>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69-4BE5-87CF-3BF7F76F08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9982720"/>
        <c:axId val="439984680"/>
      </c:barChart>
      <c:catAx>
        <c:axId val="43998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39984680"/>
        <c:crosses val="autoZero"/>
        <c:auto val="1"/>
        <c:lblAlgn val="ctr"/>
        <c:lblOffset val="100"/>
        <c:noMultiLvlLbl val="0"/>
      </c:catAx>
      <c:valAx>
        <c:axId val="439984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399827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9819D-51A4-4CB6-BEF1-B65C18747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34</Pages>
  <Words>6088</Words>
  <Characters>34702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7</cp:revision>
  <dcterms:created xsi:type="dcterms:W3CDTF">2025-12-02T05:55:00Z</dcterms:created>
  <dcterms:modified xsi:type="dcterms:W3CDTF">2025-12-04T01:41:00Z</dcterms:modified>
</cp:coreProperties>
</file>