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AE9A81" w14:textId="72CDCBDD" w:rsidR="00F526DE" w:rsidRDefault="0092201C" w:rsidP="001A36F4">
      <w:pPr>
        <w:spacing w:after="0" w:line="240" w:lineRule="auto"/>
        <w:jc w:val="center"/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E03FA98" wp14:editId="13A1CD51">
            <wp:simplePos x="0" y="0"/>
            <wp:positionH relativeFrom="column">
              <wp:posOffset>-622935</wp:posOffset>
            </wp:positionH>
            <wp:positionV relativeFrom="paragraph">
              <wp:posOffset>-162878</wp:posOffset>
            </wp:positionV>
            <wp:extent cx="6677749" cy="9572625"/>
            <wp:effectExtent l="0" t="0" r="8890" b="0"/>
            <wp:wrapNone/>
            <wp:docPr id="1" name="Рисунок 1" descr="C:\Users\Admin\Desktop\1 СЕГОДНЯ\WhatsApp Image 2022-03-18 at 15.06.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 СЕГОДНЯ\WhatsApp Image 2022-03-18 at 15.06.40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17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178" r="3972" b="5580"/>
                    <a:stretch/>
                  </pic:blipFill>
                  <pic:spPr bwMode="auto">
                    <a:xfrm>
                      <a:off x="0" y="0"/>
                      <a:ext cx="6677748" cy="9572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26DE">
        <w:br w:type="page"/>
      </w:r>
    </w:p>
    <w:p w14:paraId="7933C5AB" w14:textId="4E8141FE" w:rsidR="0092201C" w:rsidRDefault="0092201C">
      <w:r>
        <w:rPr>
          <w:noProof/>
          <w:lang w:eastAsia="ru-RU"/>
        </w:rPr>
        <w:lastRenderedPageBreak/>
        <w:drawing>
          <wp:inline distT="0" distB="0" distL="0" distR="0" wp14:anchorId="321D5686" wp14:editId="14588FEF">
            <wp:extent cx="6415005" cy="8929688"/>
            <wp:effectExtent l="0" t="0" r="5080" b="5080"/>
            <wp:docPr id="4" name="Рисунок 4" descr="C:\Users\Admin\Desktop\1 СЕГОДНЯ\WhatsApp Image 2022-03-18 at 15.06.41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1 СЕГОДНЯ\WhatsApp Image 2022-03-18 at 15.06.41 (2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12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75" t="5430" r="5608" b="3128"/>
                    <a:stretch/>
                  </pic:blipFill>
                  <pic:spPr bwMode="auto">
                    <a:xfrm>
                      <a:off x="0" y="0"/>
                      <a:ext cx="6420334" cy="8937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526DE" w:rsidRPr="00FA2D26">
        <w:br w:type="page"/>
      </w:r>
    </w:p>
    <w:p w14:paraId="37D130B0" w14:textId="2A546D36" w:rsidR="0092201C" w:rsidRDefault="0092201C" w:rsidP="0092201C">
      <w:r>
        <w:rPr>
          <w:noProof/>
          <w:lang w:eastAsia="ru-RU"/>
        </w:rPr>
        <w:lastRenderedPageBreak/>
        <w:drawing>
          <wp:inline distT="0" distB="0" distL="0" distR="0" wp14:anchorId="6BD4C552" wp14:editId="7666D7E9">
            <wp:extent cx="6346212" cy="8943975"/>
            <wp:effectExtent l="0" t="0" r="0" b="0"/>
            <wp:docPr id="5" name="Рисунок 5" descr="C:\Users\Admin\Desktop\1 СЕГОДНЯ\WhatsApp Image 2022-03-18 at 15.06.41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1 СЕГОДНЯ\WhatsApp Image 2022-03-18 at 15.06.41 (1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81" t="4379" r="3972" b="5756"/>
                    <a:stretch/>
                  </pic:blipFill>
                  <pic:spPr bwMode="auto">
                    <a:xfrm>
                      <a:off x="0" y="0"/>
                      <a:ext cx="6351482" cy="8951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69FB0E" w14:textId="77777777" w:rsidR="0092201C" w:rsidRDefault="0092201C" w:rsidP="0092201C">
      <w:r>
        <w:br w:type="page"/>
      </w:r>
    </w:p>
    <w:p w14:paraId="075AE75B" w14:textId="4A56D69D" w:rsidR="00F526DE" w:rsidRPr="00FA2D26" w:rsidRDefault="0092201C">
      <w:r>
        <w:rPr>
          <w:noProof/>
          <w:lang w:eastAsia="ru-RU"/>
        </w:rPr>
        <w:lastRenderedPageBreak/>
        <w:drawing>
          <wp:inline distT="0" distB="0" distL="0" distR="0" wp14:anchorId="5BE39804" wp14:editId="2BAAB2FD">
            <wp:extent cx="6275006" cy="9058275"/>
            <wp:effectExtent l="0" t="0" r="0" b="0"/>
            <wp:docPr id="7" name="Рисунок 7" descr="C:\Users\Admin\Desktop\1 СЕГОДНЯ\WhatsApp Image 2022-03-18 at 15.06.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1 СЕГОДНЯ\WhatsApp Image 2022-03-18 at 15.06.4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BEBA8EAE-BF5A-486C-A8C5-ECC9F3942E4B}">
                          <a14:imgProps xmlns:a14="http://schemas.microsoft.com/office/drawing/2010/main">
                            <a14:imgLayer r:embed="rId16">
                              <a14:imgEffect>
                                <a14:brightnessContrast bright="21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944" t="2276" r="5141" b="3654"/>
                    <a:stretch/>
                  </pic:blipFill>
                  <pic:spPr bwMode="auto">
                    <a:xfrm>
                      <a:off x="0" y="0"/>
                      <a:ext cx="6280218" cy="9065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br w:type="page"/>
      </w: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121561538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F6D8EFF" w14:textId="2CE555F6" w:rsidR="000E0DA7" w:rsidRPr="000E0DA7" w:rsidRDefault="000E0DA7" w:rsidP="000E0DA7">
          <w:pPr>
            <w:pStyle w:val="ac"/>
            <w:spacing w:before="0" w:after="240"/>
            <w:jc w:val="center"/>
            <w:rPr>
              <w:rFonts w:ascii="Arial" w:hAnsi="Arial" w:cs="Arial"/>
              <w:color w:val="auto"/>
              <w:sz w:val="30"/>
              <w:szCs w:val="30"/>
            </w:rPr>
          </w:pPr>
          <w:r w:rsidRPr="000E0DA7">
            <w:rPr>
              <w:rFonts w:ascii="Arial" w:hAnsi="Arial" w:cs="Arial"/>
              <w:color w:val="auto"/>
              <w:sz w:val="30"/>
              <w:szCs w:val="30"/>
            </w:rPr>
            <w:t>Содержание</w:t>
          </w:r>
        </w:p>
        <w:p w14:paraId="42D603D6" w14:textId="40CC515E" w:rsidR="000E0DA7" w:rsidRPr="000E0DA7" w:rsidRDefault="000E0DA7">
          <w:pPr>
            <w:pStyle w:val="11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r>
            <w:t xml:space="preserve">   </w:t>
          </w: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97975595" w:history="1">
            <w:r w:rsidRPr="000E0DA7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Введение</w:t>
            </w:r>
            <w:r w:rsidRPr="000E0DA7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_Toc97975595 \h </w:instrText>
            </w:r>
            <w:r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A059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6</w:t>
            </w:r>
            <w:r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75E1085" w14:textId="7B943A22" w:rsidR="000E0DA7" w:rsidRPr="000E0DA7" w:rsidRDefault="0092201C">
          <w:pPr>
            <w:pStyle w:val="11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97975596" w:history="1">
            <w:r w:rsidR="000E0DA7" w:rsidRPr="000E0DA7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1 Общая характеристика предприятия ПАО «ДЭК»</w:t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_Toc97975596 \h </w:instrText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A059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EAC87BF" w14:textId="3C7DA05E" w:rsidR="000E0DA7" w:rsidRPr="000E0DA7" w:rsidRDefault="0092201C">
          <w:pPr>
            <w:pStyle w:val="21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97975597" w:history="1">
            <w:r w:rsidR="000E0DA7" w:rsidRPr="000E0DA7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1.1 Знакомство с ПАО «ДЭК»</w:t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_Toc97975597 \h </w:instrText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A059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BE08487" w14:textId="18469CFC" w:rsidR="000E0DA7" w:rsidRPr="000E0DA7" w:rsidRDefault="0092201C">
          <w:pPr>
            <w:pStyle w:val="21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97975598" w:history="1">
            <w:r w:rsidR="000E0DA7" w:rsidRPr="000E0DA7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1.2 Анализ стратегии и кадровой политики ПАО «ДЭК»</w:t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_Toc97975598 \h </w:instrText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A059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11</w:t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F48F63A" w14:textId="4CD513C6" w:rsidR="000E0DA7" w:rsidRPr="000E0DA7" w:rsidRDefault="0092201C">
          <w:pPr>
            <w:pStyle w:val="21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97975599" w:history="1">
            <w:r w:rsidR="000E0DA7" w:rsidRPr="000E0DA7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1.3 Анализ кадрового потенциала ПАО «ДЭК»</w:t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_Toc97975599 \h </w:instrText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A059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13</w:t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D1AD7F9" w14:textId="5E8F5A4B" w:rsidR="000E0DA7" w:rsidRPr="000E0DA7" w:rsidRDefault="0092201C">
          <w:pPr>
            <w:pStyle w:val="21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97975600" w:history="1">
            <w:r w:rsidR="000E0DA7" w:rsidRPr="000E0DA7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1.4 Исследование технологий управления ПАО «ДЭК»</w:t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_Toc97975600 \h </w:instrText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A059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16</w:t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9DC618C" w14:textId="042C4407" w:rsidR="000E0DA7" w:rsidRPr="000E0DA7" w:rsidRDefault="0092201C">
          <w:pPr>
            <w:pStyle w:val="11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97975601" w:history="1">
            <w:r w:rsidR="000E0DA7" w:rsidRPr="000E0DA7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2 Индивидуальное задание</w:t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_Toc97975601 \h </w:instrText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A059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21</w:t>
            </w:r>
            <w:r w:rsidR="000E0DA7"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696F586" w14:textId="4B6C4BC5" w:rsidR="000E0DA7" w:rsidRPr="000E0DA7" w:rsidRDefault="000E0DA7">
          <w:pPr>
            <w:pStyle w:val="11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r w:rsidRPr="000E0DA7">
            <w:rPr>
              <w:rStyle w:val="ab"/>
              <w:rFonts w:ascii="Times New Roman" w:hAnsi="Times New Roman" w:cs="Times New Roman"/>
              <w:noProof/>
              <w:sz w:val="28"/>
              <w:szCs w:val="28"/>
              <w:u w:val="none"/>
            </w:rPr>
            <w:t xml:space="preserve">   </w:t>
          </w:r>
          <w:hyperlink w:anchor="_Toc97975602" w:history="1">
            <w:r w:rsidRPr="000E0DA7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Заключение</w:t>
            </w:r>
            <w:r w:rsidRPr="000E0DA7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_Toc97975602 \h </w:instrText>
            </w:r>
            <w:r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A059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23</w:t>
            </w:r>
            <w:r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8560253" w14:textId="061C072C" w:rsidR="000E0DA7" w:rsidRPr="000E0DA7" w:rsidRDefault="000E0DA7">
          <w:pPr>
            <w:pStyle w:val="11"/>
            <w:tabs>
              <w:tab w:val="right" w:leader="dot" w:pos="9628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r w:rsidRPr="000E0DA7">
            <w:rPr>
              <w:rStyle w:val="ab"/>
              <w:rFonts w:ascii="Times New Roman" w:hAnsi="Times New Roman" w:cs="Times New Roman"/>
              <w:noProof/>
              <w:sz w:val="28"/>
              <w:szCs w:val="28"/>
              <w:u w:val="none"/>
            </w:rPr>
            <w:t xml:space="preserve">   </w:t>
          </w:r>
          <w:hyperlink w:anchor="_Toc97975603" w:history="1">
            <w:r w:rsidRPr="000E0DA7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Список использованн</w:t>
            </w:r>
            <w:r w:rsidRPr="000E0DA7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ы</w:t>
            </w:r>
            <w:r w:rsidRPr="000E0DA7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х источников</w:t>
            </w:r>
            <w:r w:rsidRPr="000E0DA7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_Toc97975603 \h </w:instrText>
            </w:r>
            <w:r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A059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24</w:t>
            </w:r>
            <w:r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F679FDA" w14:textId="70038401" w:rsidR="000E0DA7" w:rsidRDefault="000E0DA7" w:rsidP="000E0DA7">
          <w:pPr>
            <w:pStyle w:val="11"/>
            <w:tabs>
              <w:tab w:val="right" w:leader="dot" w:pos="9628"/>
            </w:tabs>
            <w:rPr>
              <w:noProof/>
            </w:rPr>
          </w:pPr>
          <w:r w:rsidRPr="000E0DA7">
            <w:rPr>
              <w:rStyle w:val="ab"/>
              <w:rFonts w:ascii="Times New Roman" w:hAnsi="Times New Roman" w:cs="Times New Roman"/>
              <w:noProof/>
              <w:sz w:val="28"/>
              <w:szCs w:val="28"/>
              <w:u w:val="none"/>
            </w:rPr>
            <w:t xml:space="preserve">   </w:t>
          </w:r>
          <w:hyperlink w:anchor="_Toc97975604" w:history="1">
            <w:r w:rsidRPr="000E0DA7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 xml:space="preserve">Приложение А. </w:t>
            </w:r>
          </w:hyperlink>
          <w:hyperlink w:anchor="_Toc97975605" w:history="1">
            <w:r w:rsidRPr="000E0DA7">
              <w:rPr>
                <w:rStyle w:val="ab"/>
                <w:rFonts w:ascii="Times New Roman" w:hAnsi="Times New Roman" w:cs="Times New Roman"/>
                <w:noProof/>
                <w:sz w:val="28"/>
                <w:szCs w:val="28"/>
                <w:u w:val="none"/>
              </w:rPr>
              <w:t>Часть устава ПАО «ДЭК»</w:t>
            </w:r>
            <w:r w:rsidRPr="000E0DA7">
              <w:rPr>
                <w:rFonts w:ascii="Times New Roman" w:hAnsi="Times New Roman" w:cs="Times New Roman"/>
                <w:noProof/>
                <w:webHidden/>
                <w:color w:val="FFFFFF" w:themeColor="background1"/>
                <w:sz w:val="28"/>
                <w:szCs w:val="28"/>
              </w:rPr>
              <w:tab/>
            </w:r>
            <w:r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_Toc97975605 \h </w:instrText>
            </w:r>
            <w:r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0A059B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26</w:t>
            </w:r>
            <w:r w:rsidRPr="000E0DA7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913D023" w14:textId="21BEF023" w:rsidR="000E0DA7" w:rsidRDefault="000E0DA7">
          <w:r>
            <w:rPr>
              <w:b/>
              <w:bCs/>
            </w:rPr>
            <w:fldChar w:fldCharType="end"/>
          </w:r>
        </w:p>
      </w:sdtContent>
    </w:sdt>
    <w:p w14:paraId="25CA1BD7" w14:textId="77777777" w:rsidR="00824890" w:rsidRDefault="00824890">
      <w:r>
        <w:br w:type="page"/>
      </w:r>
    </w:p>
    <w:p w14:paraId="5EFECD63" w14:textId="6523B455" w:rsidR="00037942" w:rsidRPr="00FA2D26" w:rsidRDefault="00F526DE" w:rsidP="00FA2D26">
      <w:pPr>
        <w:pStyle w:val="1"/>
        <w:spacing w:before="0" w:after="240"/>
        <w:jc w:val="center"/>
        <w:rPr>
          <w:rFonts w:ascii="Arial" w:hAnsi="Arial" w:cs="Arial"/>
          <w:color w:val="auto"/>
          <w:sz w:val="30"/>
          <w:szCs w:val="30"/>
        </w:rPr>
      </w:pPr>
      <w:bookmarkStart w:id="0" w:name="_Toc97975595"/>
      <w:r w:rsidRPr="00FA2D26">
        <w:rPr>
          <w:rFonts w:ascii="Arial" w:hAnsi="Arial" w:cs="Arial"/>
          <w:color w:val="auto"/>
          <w:sz w:val="30"/>
          <w:szCs w:val="30"/>
        </w:rPr>
        <w:lastRenderedPageBreak/>
        <w:t>Введение</w:t>
      </w:r>
      <w:bookmarkEnd w:id="0"/>
    </w:p>
    <w:p w14:paraId="12139C84" w14:textId="559ABD5A" w:rsidR="00F526DE" w:rsidRPr="00FA2D26" w:rsidRDefault="00F526DE" w:rsidP="00FA2D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A2D26">
        <w:rPr>
          <w:rFonts w:ascii="Times New Roman" w:hAnsi="Times New Roman"/>
          <w:sz w:val="28"/>
          <w:szCs w:val="28"/>
        </w:rPr>
        <w:t xml:space="preserve">Производственная практика по получению профессиональных умений и опыта профессиональной деятельности проходила в </w:t>
      </w:r>
      <w:r w:rsidR="00AE30E3" w:rsidRPr="00FA2D26">
        <w:rPr>
          <w:rFonts w:ascii="Times New Roman" w:hAnsi="Times New Roman"/>
          <w:sz w:val="28"/>
          <w:szCs w:val="28"/>
        </w:rPr>
        <w:t>Публичное акционерное общество «Дальневосточная энергетическая компания» в период с 17 января по 19 марта 2022 года в Управлении по работе с персоналом.</w:t>
      </w:r>
    </w:p>
    <w:p w14:paraId="65144A21" w14:textId="77777777" w:rsidR="00FA2D26" w:rsidRDefault="00FA2D26" w:rsidP="00FA2D26">
      <w:pPr>
        <w:spacing w:after="0" w:line="360" w:lineRule="auto"/>
        <w:ind w:firstLine="709"/>
        <w:jc w:val="both"/>
        <w:rPr>
          <w:rStyle w:val="fontstyle01"/>
          <w:rFonts w:ascii="Times New Roman" w:hAnsi="Times New Roman" w:cs="Times New Roman"/>
          <w:sz w:val="28"/>
          <w:szCs w:val="32"/>
        </w:rPr>
      </w:pPr>
      <w:r w:rsidRPr="00FA2D26">
        <w:rPr>
          <w:rStyle w:val="fontstyle01"/>
          <w:rFonts w:ascii="Times New Roman" w:hAnsi="Times New Roman" w:cs="Times New Roman"/>
          <w:sz w:val="28"/>
          <w:szCs w:val="32"/>
        </w:rPr>
        <w:t>Целью производственной практики по получению профессиональных умений и опыта</w:t>
      </w:r>
      <w:r>
        <w:rPr>
          <w:rStyle w:val="fontstyle01"/>
          <w:rFonts w:ascii="Times New Roman" w:hAnsi="Times New Roman" w:cs="Times New Roman"/>
          <w:sz w:val="28"/>
          <w:szCs w:val="32"/>
        </w:rPr>
        <w:t xml:space="preserve"> </w:t>
      </w:r>
      <w:r w:rsidRPr="00FA2D26">
        <w:rPr>
          <w:rStyle w:val="fontstyle01"/>
          <w:rFonts w:ascii="Times New Roman" w:hAnsi="Times New Roman" w:cs="Times New Roman"/>
          <w:sz w:val="28"/>
          <w:szCs w:val="32"/>
        </w:rPr>
        <w:t>профессиональной деятельности является закрепление и</w:t>
      </w:r>
      <w:r>
        <w:rPr>
          <w:rStyle w:val="fontstyle01"/>
          <w:rFonts w:ascii="Times New Roman" w:hAnsi="Times New Roman" w:cs="Times New Roman"/>
          <w:sz w:val="28"/>
          <w:szCs w:val="32"/>
        </w:rPr>
        <w:t xml:space="preserve"> </w:t>
      </w:r>
      <w:r w:rsidRPr="00FA2D26">
        <w:rPr>
          <w:rStyle w:val="fontstyle01"/>
          <w:rFonts w:ascii="Times New Roman" w:hAnsi="Times New Roman" w:cs="Times New Roman"/>
          <w:sz w:val="28"/>
          <w:szCs w:val="32"/>
        </w:rPr>
        <w:t>углубление теоретических знаний по уп</w:t>
      </w:r>
      <w:bookmarkStart w:id="1" w:name="_GoBack"/>
      <w:bookmarkEnd w:id="1"/>
      <w:r w:rsidRPr="00FA2D26">
        <w:rPr>
          <w:rStyle w:val="fontstyle01"/>
          <w:rFonts w:ascii="Times New Roman" w:hAnsi="Times New Roman" w:cs="Times New Roman"/>
          <w:sz w:val="28"/>
          <w:szCs w:val="32"/>
        </w:rPr>
        <w:t>равлению</w:t>
      </w:r>
      <w:r>
        <w:rPr>
          <w:rStyle w:val="fontstyle01"/>
          <w:rFonts w:ascii="Times New Roman" w:hAnsi="Times New Roman" w:cs="Times New Roman"/>
          <w:sz w:val="28"/>
          <w:szCs w:val="32"/>
        </w:rPr>
        <w:t xml:space="preserve"> </w:t>
      </w:r>
      <w:r w:rsidRPr="00FA2D26">
        <w:rPr>
          <w:rStyle w:val="fontstyle01"/>
          <w:rFonts w:ascii="Times New Roman" w:hAnsi="Times New Roman" w:cs="Times New Roman"/>
          <w:sz w:val="28"/>
          <w:szCs w:val="32"/>
        </w:rPr>
        <w:t>персоналом, полученных в ходе учебного процесса.</w:t>
      </w:r>
    </w:p>
    <w:p w14:paraId="6B9275CE" w14:textId="77777777" w:rsidR="00FA2D26" w:rsidRDefault="00FA2D26" w:rsidP="00FA2D26">
      <w:pPr>
        <w:spacing w:after="0" w:line="360" w:lineRule="auto"/>
        <w:ind w:firstLine="709"/>
        <w:jc w:val="both"/>
        <w:rPr>
          <w:rStyle w:val="fontstyle01"/>
          <w:rFonts w:ascii="Times New Roman" w:hAnsi="Times New Roman" w:cs="Times New Roman"/>
          <w:sz w:val="28"/>
          <w:szCs w:val="32"/>
        </w:rPr>
      </w:pPr>
      <w:r w:rsidRPr="00FA2D26">
        <w:rPr>
          <w:rStyle w:val="fontstyle01"/>
          <w:rFonts w:ascii="Times New Roman" w:hAnsi="Times New Roman" w:cs="Times New Roman"/>
          <w:sz w:val="28"/>
          <w:szCs w:val="32"/>
        </w:rPr>
        <w:t>Задачами производственной практики по получению профессиональных умений и опыта</w:t>
      </w:r>
      <w:r>
        <w:rPr>
          <w:rStyle w:val="fontstyle01"/>
          <w:rFonts w:ascii="Times New Roman" w:hAnsi="Times New Roman" w:cs="Times New Roman"/>
          <w:sz w:val="28"/>
          <w:szCs w:val="32"/>
        </w:rPr>
        <w:t xml:space="preserve"> </w:t>
      </w:r>
      <w:r w:rsidRPr="00FA2D26">
        <w:rPr>
          <w:rStyle w:val="fontstyle01"/>
          <w:rFonts w:ascii="Times New Roman" w:hAnsi="Times New Roman" w:cs="Times New Roman"/>
          <w:sz w:val="28"/>
          <w:szCs w:val="32"/>
        </w:rPr>
        <w:t>профессиональной деятельности являются:</w:t>
      </w:r>
    </w:p>
    <w:p w14:paraId="2BF0FC3D" w14:textId="3E254578" w:rsidR="00FA2D26" w:rsidRPr="000151BA" w:rsidRDefault="00FA2D26" w:rsidP="000151BA">
      <w:pPr>
        <w:pStyle w:val="a3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Style w:val="fontstyle01"/>
          <w:rFonts w:ascii="Times New Roman" w:hAnsi="Times New Roman" w:cs="Times New Roman"/>
          <w:sz w:val="28"/>
          <w:szCs w:val="32"/>
        </w:rPr>
      </w:pPr>
      <w:r w:rsidRPr="000151BA">
        <w:rPr>
          <w:rStyle w:val="fontstyle01"/>
          <w:rFonts w:ascii="Times New Roman" w:hAnsi="Times New Roman" w:cs="Times New Roman"/>
          <w:sz w:val="28"/>
          <w:szCs w:val="32"/>
        </w:rPr>
        <w:t>закрепить и развить знания, полученные в процессе теоретической подготовки по управлению персоналом в реально действующей организации;</w:t>
      </w:r>
    </w:p>
    <w:p w14:paraId="41BA165C" w14:textId="691F8D45" w:rsidR="00FA2D26" w:rsidRPr="000151BA" w:rsidRDefault="00FA2D26" w:rsidP="000151BA">
      <w:pPr>
        <w:pStyle w:val="a3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Style w:val="fontstyle01"/>
          <w:rFonts w:ascii="Times New Roman" w:hAnsi="Times New Roman" w:cs="Times New Roman"/>
          <w:sz w:val="28"/>
          <w:szCs w:val="32"/>
        </w:rPr>
      </w:pPr>
      <w:r w:rsidRPr="000151BA">
        <w:rPr>
          <w:rStyle w:val="fontstyle01"/>
          <w:rFonts w:ascii="Times New Roman" w:hAnsi="Times New Roman" w:cs="Times New Roman"/>
          <w:sz w:val="28"/>
          <w:szCs w:val="32"/>
        </w:rPr>
        <w:t>изучить технологию кадровой работы, ведение кадровой документации - получить практические навыки по всему циклу технологии управления персоналом: «привлечение персонала – оценка персонала –</w:t>
      </w:r>
      <w:r w:rsidR="000151BA">
        <w:rPr>
          <w:rStyle w:val="fontstyle01"/>
          <w:rFonts w:ascii="Times New Roman" w:hAnsi="Times New Roman" w:cs="Times New Roman"/>
          <w:sz w:val="28"/>
          <w:szCs w:val="32"/>
        </w:rPr>
        <w:t xml:space="preserve"> </w:t>
      </w:r>
      <w:r w:rsidRPr="000151BA">
        <w:rPr>
          <w:rStyle w:val="fontstyle01"/>
          <w:rFonts w:ascii="Times New Roman" w:hAnsi="Times New Roman" w:cs="Times New Roman"/>
          <w:sz w:val="28"/>
          <w:szCs w:val="32"/>
        </w:rPr>
        <w:t>вознаграждение персонала- развитие персонала – продвижение персонала – высвобождение персонала»;</w:t>
      </w:r>
    </w:p>
    <w:p w14:paraId="4325AC05" w14:textId="09DEE2DF" w:rsidR="00FA2D26" w:rsidRPr="000151BA" w:rsidRDefault="00FA2D26" w:rsidP="000151BA">
      <w:pPr>
        <w:pStyle w:val="a3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Style w:val="fontstyle01"/>
          <w:rFonts w:ascii="Times New Roman" w:hAnsi="Times New Roman" w:cs="Times New Roman"/>
          <w:sz w:val="28"/>
          <w:szCs w:val="32"/>
        </w:rPr>
      </w:pPr>
      <w:r w:rsidRPr="000151BA">
        <w:rPr>
          <w:rStyle w:val="fontstyle01"/>
          <w:rFonts w:ascii="Times New Roman" w:hAnsi="Times New Roman" w:cs="Times New Roman"/>
          <w:sz w:val="28"/>
          <w:szCs w:val="32"/>
        </w:rPr>
        <w:t xml:space="preserve">проанализировать статистические формы отчетности по персоналу организации, приобрести навыки по их заполнению; </w:t>
      </w:r>
    </w:p>
    <w:p w14:paraId="2C5F1304" w14:textId="245271A7" w:rsidR="00824890" w:rsidRPr="000151BA" w:rsidRDefault="00FA2D26" w:rsidP="000151BA">
      <w:pPr>
        <w:pStyle w:val="a3"/>
        <w:numPr>
          <w:ilvl w:val="0"/>
          <w:numId w:val="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40"/>
          <w:szCs w:val="40"/>
        </w:rPr>
      </w:pPr>
      <w:r w:rsidRPr="000151BA">
        <w:rPr>
          <w:rStyle w:val="fontstyle01"/>
          <w:rFonts w:ascii="Times New Roman" w:hAnsi="Times New Roman" w:cs="Times New Roman"/>
          <w:sz w:val="28"/>
          <w:szCs w:val="32"/>
        </w:rPr>
        <w:t>изучить федеральные и отраслевые правовые акты, нормативные, инструктивные и методические материалы по организации работы с персоналом в организации.</w:t>
      </w:r>
    </w:p>
    <w:p w14:paraId="22CDE004" w14:textId="5B549D3A" w:rsidR="00824890" w:rsidRDefault="00824890" w:rsidP="00FA2D2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A2D26">
        <w:rPr>
          <w:rFonts w:ascii="Times New Roman" w:hAnsi="Times New Roman"/>
          <w:sz w:val="28"/>
          <w:szCs w:val="28"/>
        </w:rPr>
        <w:t>Структурно отчет по практике представлен введением, двумя главами, заключением, списком использованных источников, приложениями.</w:t>
      </w:r>
    </w:p>
    <w:p w14:paraId="5820934F" w14:textId="74C02459" w:rsidR="000151BA" w:rsidRDefault="000151B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3C0F5179" w14:textId="5742EBA1" w:rsidR="00023CD1" w:rsidRPr="00F241DF" w:rsidRDefault="00023CD1" w:rsidP="00F241DF">
      <w:pPr>
        <w:pStyle w:val="1"/>
        <w:spacing w:before="0" w:after="240"/>
        <w:ind w:firstLine="709"/>
        <w:rPr>
          <w:rFonts w:ascii="Arial" w:hAnsi="Arial" w:cs="Arial"/>
          <w:color w:val="auto"/>
          <w:sz w:val="30"/>
          <w:szCs w:val="30"/>
        </w:rPr>
      </w:pPr>
      <w:bookmarkStart w:id="2" w:name="_Toc97975596"/>
      <w:r w:rsidRPr="00F241DF">
        <w:rPr>
          <w:rFonts w:ascii="Arial" w:hAnsi="Arial" w:cs="Arial"/>
          <w:color w:val="auto"/>
          <w:sz w:val="30"/>
          <w:szCs w:val="30"/>
        </w:rPr>
        <w:lastRenderedPageBreak/>
        <w:t>1 Общ</w:t>
      </w:r>
      <w:r w:rsidR="001E6944">
        <w:rPr>
          <w:rFonts w:ascii="Arial" w:hAnsi="Arial" w:cs="Arial"/>
          <w:color w:val="auto"/>
          <w:sz w:val="30"/>
          <w:szCs w:val="30"/>
        </w:rPr>
        <w:t>ая характеристика</w:t>
      </w:r>
      <w:r w:rsidRPr="00F241DF">
        <w:rPr>
          <w:rFonts w:ascii="Arial" w:hAnsi="Arial" w:cs="Arial"/>
          <w:color w:val="auto"/>
          <w:sz w:val="30"/>
          <w:szCs w:val="30"/>
        </w:rPr>
        <w:t xml:space="preserve"> предприяти</w:t>
      </w:r>
      <w:r w:rsidR="001E6944">
        <w:rPr>
          <w:rFonts w:ascii="Arial" w:hAnsi="Arial" w:cs="Arial"/>
          <w:color w:val="auto"/>
          <w:sz w:val="30"/>
          <w:szCs w:val="30"/>
        </w:rPr>
        <w:t>я</w:t>
      </w:r>
      <w:r w:rsidRPr="00F241DF">
        <w:rPr>
          <w:rFonts w:ascii="Arial" w:hAnsi="Arial" w:cs="Arial"/>
          <w:color w:val="auto"/>
          <w:sz w:val="30"/>
          <w:szCs w:val="30"/>
        </w:rPr>
        <w:t xml:space="preserve"> ПАО «ДЭК»</w:t>
      </w:r>
      <w:bookmarkEnd w:id="2"/>
    </w:p>
    <w:p w14:paraId="3896102F" w14:textId="5971E101" w:rsidR="001E6944" w:rsidRPr="001E6944" w:rsidRDefault="001E6944" w:rsidP="001E6944">
      <w:pPr>
        <w:pStyle w:val="2"/>
        <w:spacing w:before="240" w:after="120" w:line="240" w:lineRule="auto"/>
        <w:ind w:firstLine="709"/>
        <w:rPr>
          <w:rFonts w:ascii="Arial" w:hAnsi="Arial" w:cs="Arial"/>
          <w:color w:val="auto"/>
          <w:sz w:val="28"/>
          <w:szCs w:val="28"/>
        </w:rPr>
      </w:pPr>
      <w:bookmarkStart w:id="3" w:name="_Toc97975597"/>
      <w:r w:rsidRPr="001E6944">
        <w:rPr>
          <w:rFonts w:ascii="Arial" w:hAnsi="Arial" w:cs="Arial"/>
          <w:color w:val="auto"/>
          <w:sz w:val="28"/>
          <w:szCs w:val="28"/>
        </w:rPr>
        <w:t>1.1 Знакомство с ПАО «ДЭК»</w:t>
      </w:r>
      <w:bookmarkEnd w:id="3"/>
    </w:p>
    <w:p w14:paraId="13F759C3" w14:textId="3D567367" w:rsidR="00F241DF" w:rsidRPr="0069257A" w:rsidRDefault="00F241DF" w:rsidP="00F241D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257A">
        <w:rPr>
          <w:rFonts w:ascii="Times New Roman" w:hAnsi="Times New Roman"/>
          <w:sz w:val="28"/>
          <w:szCs w:val="28"/>
        </w:rPr>
        <w:t>Рынок электроэнергетики в России претерпел существенные изменения в 2006 г., когда была запущена новая модель его действия в целях либерализации рынка. По всей стране кроме Дальневосточного региона часть электроэнергии (за исключением населения) продается по нерегулируемому государству, свободным ценам, которые основаны на спросе и предложении на данные услуги [</w:t>
      </w:r>
      <w:r>
        <w:rPr>
          <w:rFonts w:ascii="Times New Roman" w:hAnsi="Times New Roman"/>
          <w:sz w:val="28"/>
          <w:szCs w:val="28"/>
        </w:rPr>
        <w:t>1</w:t>
      </w:r>
      <w:r w:rsidRPr="0069257A">
        <w:rPr>
          <w:rFonts w:ascii="Times New Roman" w:hAnsi="Times New Roman"/>
          <w:sz w:val="28"/>
          <w:szCs w:val="28"/>
        </w:rPr>
        <w:t>]. В ДВФО действует единый закупщик и единый гарантирующий поставщик электроэнергии и это ПАО «Дальневосточная энергетическая компания». В связи с тем, что предприятие ни с кем не конкурирует, а государство строго ограничивает тарифы на электроэнергию, компании просто необходимо регулярно изыскивать пути снижения издержек, чтобы получать более высокую прибыль.</w:t>
      </w:r>
    </w:p>
    <w:p w14:paraId="133B5314" w14:textId="77777777" w:rsidR="00F241DF" w:rsidRPr="0069257A" w:rsidRDefault="00F241DF" w:rsidP="00F241D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257A">
        <w:rPr>
          <w:rFonts w:ascii="Times New Roman" w:hAnsi="Times New Roman"/>
          <w:sz w:val="28"/>
          <w:szCs w:val="28"/>
        </w:rPr>
        <w:t>Как было выявлено в первой главе современные информационные технологии, грамотно внедренные в деятельность крупного предприятия, могут позволить значительно сократить издержки. В связи с этим, в рамках исследуемой проблемы возникает необходимость изучения как самого предприятия, так и его информационной инфраструктуры.</w:t>
      </w:r>
    </w:p>
    <w:p w14:paraId="65EED372" w14:textId="77777777" w:rsidR="00F241DF" w:rsidRPr="0069257A" w:rsidRDefault="00F241DF" w:rsidP="00F241D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257A">
        <w:rPr>
          <w:rFonts w:ascii="Times New Roman" w:hAnsi="Times New Roman"/>
          <w:sz w:val="28"/>
          <w:szCs w:val="28"/>
        </w:rPr>
        <w:t>Предприятие ПАО «Дальневосточная энергетическая компания» было образовано в феврале 2007 г. в результате реформы ПАО «РАО ЕЭС России». Фактически компания основана в форме слияния региональных энергосистем Дальнего Востока: ОАО «Амурэнерго», ОАО «Дальэнерго», ОАО «Хабаровскэнерго», ОАО «Южное Якутскэнерго» и ЗАО «</w:t>
      </w:r>
      <w:proofErr w:type="spellStart"/>
      <w:r w:rsidRPr="0069257A">
        <w:rPr>
          <w:rFonts w:ascii="Times New Roman" w:hAnsi="Times New Roman"/>
          <w:sz w:val="28"/>
          <w:szCs w:val="28"/>
        </w:rPr>
        <w:t>ЛуТЭК</w:t>
      </w:r>
      <w:proofErr w:type="spellEnd"/>
      <w:r w:rsidRPr="0069257A">
        <w:rPr>
          <w:rFonts w:ascii="Times New Roman" w:hAnsi="Times New Roman"/>
          <w:sz w:val="28"/>
          <w:szCs w:val="28"/>
        </w:rPr>
        <w:t>».</w:t>
      </w:r>
    </w:p>
    <w:p w14:paraId="1632AA90" w14:textId="77777777" w:rsidR="00F241DF" w:rsidRPr="0069257A" w:rsidRDefault="00F241DF" w:rsidP="00F241D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257A">
        <w:rPr>
          <w:rFonts w:ascii="Times New Roman" w:hAnsi="Times New Roman"/>
          <w:sz w:val="28"/>
          <w:szCs w:val="28"/>
        </w:rPr>
        <w:t>Государственная регистрация Общества состоялась 01 февраля 2007 года. Одновременно с государственной регистрацией ПАО «ДЭК» акционерные общества, вошедшие в него, были исключены из Единого государственного реестра юридических лиц. Акции ОАО «Амурэнерго», ОАО «Хабаровскэнерго», ОАО «Дальэнерго», ОАО «Южное Якутскэнерго», ЗАО «</w:t>
      </w:r>
      <w:proofErr w:type="spellStart"/>
      <w:r w:rsidRPr="0069257A">
        <w:rPr>
          <w:rFonts w:ascii="Times New Roman" w:hAnsi="Times New Roman"/>
          <w:sz w:val="28"/>
          <w:szCs w:val="28"/>
        </w:rPr>
        <w:t>ЛуТЭК</w:t>
      </w:r>
      <w:proofErr w:type="spellEnd"/>
      <w:r w:rsidRPr="0069257A">
        <w:rPr>
          <w:rFonts w:ascii="Times New Roman" w:hAnsi="Times New Roman"/>
          <w:sz w:val="28"/>
          <w:szCs w:val="28"/>
        </w:rPr>
        <w:t xml:space="preserve">» конвертированы в акции ПАО «ДЭК» в соответствии с коэффициентами конвертации, утвержденными решениями внеочередных </w:t>
      </w:r>
      <w:r w:rsidRPr="0069257A">
        <w:rPr>
          <w:rFonts w:ascii="Times New Roman" w:hAnsi="Times New Roman"/>
          <w:sz w:val="28"/>
          <w:szCs w:val="28"/>
        </w:rPr>
        <w:lastRenderedPageBreak/>
        <w:t xml:space="preserve">общих собраний акционеров реорганизованных обществ от 26.07.2006 г. Впоследствии к ПАО «ДЭК» была присоединена ОАО «Южно-Якутская энергетическая компания». </w:t>
      </w:r>
    </w:p>
    <w:p w14:paraId="30C60A3D" w14:textId="77777777" w:rsidR="00F241DF" w:rsidRPr="0069257A" w:rsidRDefault="00F241DF" w:rsidP="00F241D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257A">
        <w:rPr>
          <w:rFonts w:ascii="Times New Roman" w:hAnsi="Times New Roman"/>
          <w:sz w:val="28"/>
          <w:szCs w:val="28"/>
        </w:rPr>
        <w:t xml:space="preserve">Основные виды и направления деятельности компании: </w:t>
      </w:r>
    </w:p>
    <w:p w14:paraId="38839B48" w14:textId="77777777" w:rsidR="00F241DF" w:rsidRPr="0069257A" w:rsidRDefault="00F241DF" w:rsidP="00F241DF">
      <w:pPr>
        <w:pStyle w:val="a3"/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9257A">
        <w:rPr>
          <w:rFonts w:ascii="Times New Roman" w:hAnsi="Times New Roman"/>
          <w:sz w:val="28"/>
          <w:szCs w:val="28"/>
        </w:rPr>
        <w:t xml:space="preserve">покупка электрической энергии и мощности на оптовом и розничном рынках, в том числе по территориям, технологически не связанным с ЕЭС России; </w:t>
      </w:r>
    </w:p>
    <w:p w14:paraId="2BE8D9D2" w14:textId="77777777" w:rsidR="00F241DF" w:rsidRPr="0069257A" w:rsidRDefault="00F241DF" w:rsidP="00F241DF">
      <w:pPr>
        <w:pStyle w:val="a3"/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9257A">
        <w:rPr>
          <w:rFonts w:ascii="Times New Roman" w:hAnsi="Times New Roman"/>
          <w:sz w:val="28"/>
          <w:szCs w:val="28"/>
        </w:rPr>
        <w:t xml:space="preserve">реализация (продажа) электрической энергии и мощности на оптовом и розничном рынках, в том числе по территориям, технологически не связанным с ЕЭС России; </w:t>
      </w:r>
    </w:p>
    <w:p w14:paraId="1EF91DC4" w14:textId="77777777" w:rsidR="00F241DF" w:rsidRPr="0069257A" w:rsidRDefault="00F241DF" w:rsidP="00F241DF">
      <w:pPr>
        <w:pStyle w:val="a3"/>
        <w:widowControl w:val="0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69257A">
        <w:rPr>
          <w:rFonts w:ascii="Times New Roman" w:hAnsi="Times New Roman"/>
          <w:sz w:val="28"/>
          <w:szCs w:val="28"/>
        </w:rPr>
        <w:t xml:space="preserve">услуги по регистрации групп точек поставки и получения допуска к торговой системе ОРЭМ в интересах крупных потребителей. </w:t>
      </w:r>
    </w:p>
    <w:p w14:paraId="55F79ED3" w14:textId="77777777" w:rsidR="00F241DF" w:rsidRPr="0069257A" w:rsidRDefault="00F241DF" w:rsidP="00F241D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4"/>
        </w:rPr>
      </w:pPr>
      <w:r w:rsidRPr="0069257A">
        <w:rPr>
          <w:rFonts w:ascii="Times New Roman" w:hAnsi="Times New Roman"/>
          <w:sz w:val="28"/>
          <w:szCs w:val="24"/>
        </w:rPr>
        <w:t xml:space="preserve">Сохранение и увеличение полезного отпуска электроэнергии (мощности) потребителям ОРЭМ и РРЭ. Территория деятельности Компании включает Приморский край, Хабаровский край, Амурскую область, Еврейскую автономную область и Южно-Якутский </w:t>
      </w:r>
      <w:proofErr w:type="spellStart"/>
      <w:r w:rsidRPr="0069257A">
        <w:rPr>
          <w:rFonts w:ascii="Times New Roman" w:hAnsi="Times New Roman"/>
          <w:sz w:val="28"/>
          <w:szCs w:val="24"/>
        </w:rPr>
        <w:t>энергорайон</w:t>
      </w:r>
      <w:proofErr w:type="spellEnd"/>
      <w:r w:rsidRPr="0069257A">
        <w:rPr>
          <w:rFonts w:ascii="Times New Roman" w:hAnsi="Times New Roman"/>
          <w:sz w:val="28"/>
          <w:szCs w:val="24"/>
        </w:rPr>
        <w:t xml:space="preserve">. </w:t>
      </w:r>
    </w:p>
    <w:p w14:paraId="1794EE74" w14:textId="77777777" w:rsidR="00F241DF" w:rsidRPr="0069257A" w:rsidRDefault="00F241DF" w:rsidP="00F241D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4"/>
        </w:rPr>
      </w:pPr>
      <w:r w:rsidRPr="0069257A">
        <w:rPr>
          <w:rFonts w:ascii="Times New Roman" w:hAnsi="Times New Roman"/>
          <w:sz w:val="28"/>
          <w:szCs w:val="24"/>
        </w:rPr>
        <w:t>Компания является основным Гарантирующим поставщиком электроэнергии для населения и предприятий II неценовой зоны оптового рынка электроэнергии, а также имеет статус Единого Закупщика, выполняющего функцию покупки и продажи электроэнергии (мощности) участникам оптового рынка второй неценовой зоны.</w:t>
      </w:r>
    </w:p>
    <w:p w14:paraId="478C9DE6" w14:textId="77777777" w:rsidR="00F241DF" w:rsidRPr="0069257A" w:rsidRDefault="00F241DF" w:rsidP="00F241D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4"/>
        </w:rPr>
      </w:pPr>
      <w:r w:rsidRPr="0069257A">
        <w:rPr>
          <w:rFonts w:ascii="Times New Roman" w:hAnsi="Times New Roman"/>
          <w:sz w:val="28"/>
          <w:szCs w:val="24"/>
        </w:rPr>
        <w:t xml:space="preserve">Потребителями ПАО «ДЭК» являются 54 985 предприятий и организаций Дальнего Востока и 1,719 млн. потребителей физических лиц. В год абоненты компании потребляют более 19,749 миллиардов киловатт-часов электроэнергии. </w:t>
      </w:r>
    </w:p>
    <w:p w14:paraId="78925E83" w14:textId="77777777" w:rsidR="00F241DF" w:rsidRDefault="00F241DF" w:rsidP="00F241D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4"/>
        </w:rPr>
      </w:pPr>
      <w:r w:rsidRPr="0069257A">
        <w:rPr>
          <w:rFonts w:ascii="Times New Roman" w:hAnsi="Times New Roman"/>
          <w:sz w:val="28"/>
          <w:szCs w:val="24"/>
        </w:rPr>
        <w:t xml:space="preserve">Основной задачей Общества является качественное и бесперебойное электроснабжение своих абонентов, решение ряда стратегических задач, от которых зависит благополучие всего региона: выравнивание энергетических тарифов с уровнем западной части России, повышение инвестиционной привлекательности региональных энергопредприятий, масштабное развитие </w:t>
      </w:r>
      <w:r w:rsidRPr="0069257A">
        <w:rPr>
          <w:rFonts w:ascii="Times New Roman" w:hAnsi="Times New Roman"/>
          <w:sz w:val="28"/>
          <w:szCs w:val="24"/>
        </w:rPr>
        <w:lastRenderedPageBreak/>
        <w:t xml:space="preserve">энергетической отрасли региона. </w:t>
      </w:r>
    </w:p>
    <w:p w14:paraId="2240BF41" w14:textId="77777777" w:rsidR="00F241DF" w:rsidRPr="0069257A" w:rsidRDefault="00F241DF" w:rsidP="00F241D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>Организационная структура представлена на рисунке 1.</w:t>
      </w:r>
    </w:p>
    <w:p w14:paraId="28F5D73D" w14:textId="77777777" w:rsidR="00F241DF" w:rsidRPr="0069257A" w:rsidRDefault="00F241DF" w:rsidP="00F241DF">
      <w:pPr>
        <w:widowControl w:val="0"/>
        <w:spacing w:after="0" w:line="360" w:lineRule="auto"/>
        <w:jc w:val="center"/>
        <w:rPr>
          <w:rFonts w:ascii="Times New Roman" w:hAnsi="Times New Roman"/>
          <w:sz w:val="24"/>
        </w:rPr>
      </w:pPr>
      <w:r w:rsidRPr="0069257A">
        <w:rPr>
          <w:noProof/>
          <w:sz w:val="24"/>
          <w:szCs w:val="24"/>
          <w:lang w:eastAsia="ru-RU"/>
        </w:rPr>
        <w:drawing>
          <wp:inline distT="0" distB="0" distL="0" distR="0" wp14:anchorId="2440E26F" wp14:editId="683B854D">
            <wp:extent cx="5822510" cy="7467600"/>
            <wp:effectExtent l="0" t="0" r="698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829271" cy="7476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4F0298" w14:textId="77777777" w:rsidR="00F241DF" w:rsidRPr="0069257A" w:rsidRDefault="00F241DF" w:rsidP="00F241DF">
      <w:pPr>
        <w:widowControl w:val="0"/>
        <w:spacing w:before="120" w:after="240" w:line="240" w:lineRule="auto"/>
        <w:jc w:val="center"/>
        <w:rPr>
          <w:rFonts w:ascii="Times New Roman" w:hAnsi="Times New Roman"/>
          <w:sz w:val="28"/>
        </w:rPr>
      </w:pPr>
      <w:r w:rsidRPr="0069257A">
        <w:rPr>
          <w:rFonts w:ascii="Times New Roman" w:hAnsi="Times New Roman"/>
          <w:sz w:val="28"/>
        </w:rPr>
        <w:t xml:space="preserve">Рисунок </w:t>
      </w:r>
      <w:r>
        <w:rPr>
          <w:rFonts w:ascii="Times New Roman" w:hAnsi="Times New Roman"/>
          <w:sz w:val="28"/>
        </w:rPr>
        <w:t>1.1</w:t>
      </w:r>
      <w:r w:rsidRPr="0069257A">
        <w:rPr>
          <w:rFonts w:ascii="Times New Roman" w:hAnsi="Times New Roman"/>
          <w:sz w:val="28"/>
        </w:rPr>
        <w:t xml:space="preserve"> – Организационная структура управления ПАО «ДЭК»</w:t>
      </w:r>
    </w:p>
    <w:p w14:paraId="44236D57" w14:textId="6B79B1D4" w:rsidR="00F241DF" w:rsidRPr="0069257A" w:rsidRDefault="00F241DF" w:rsidP="00F241D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257A">
        <w:rPr>
          <w:rFonts w:ascii="Times New Roman" w:hAnsi="Times New Roman"/>
          <w:sz w:val="28"/>
          <w:szCs w:val="28"/>
        </w:rPr>
        <w:t xml:space="preserve">Таким образом, компания </w:t>
      </w:r>
      <w:r>
        <w:rPr>
          <w:rFonts w:ascii="Times New Roman" w:hAnsi="Times New Roman"/>
          <w:sz w:val="28"/>
          <w:szCs w:val="28"/>
        </w:rPr>
        <w:t>ПАО «ДЭК»</w:t>
      </w:r>
      <w:r w:rsidRPr="0069257A">
        <w:rPr>
          <w:rFonts w:ascii="Times New Roman" w:hAnsi="Times New Roman"/>
          <w:sz w:val="28"/>
          <w:szCs w:val="28"/>
        </w:rPr>
        <w:t xml:space="preserve"> стабильное предприятие Дальнего Востока, в котором работает более </w:t>
      </w:r>
      <w:r w:rsidR="00B57BC1">
        <w:rPr>
          <w:rFonts w:ascii="Times New Roman" w:hAnsi="Times New Roman"/>
          <w:sz w:val="28"/>
          <w:szCs w:val="28"/>
        </w:rPr>
        <w:t>4</w:t>
      </w:r>
      <w:r w:rsidRPr="0069257A">
        <w:rPr>
          <w:rFonts w:ascii="Times New Roman" w:hAnsi="Times New Roman"/>
          <w:sz w:val="28"/>
          <w:szCs w:val="28"/>
        </w:rPr>
        <w:t xml:space="preserve"> тыс. человек.</w:t>
      </w:r>
    </w:p>
    <w:p w14:paraId="1E2680A5" w14:textId="77777777" w:rsidR="00F241DF" w:rsidRPr="0069257A" w:rsidRDefault="00F241DF" w:rsidP="00F241D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36"/>
          <w:szCs w:val="28"/>
        </w:rPr>
      </w:pPr>
      <w:r w:rsidRPr="0069257A">
        <w:rPr>
          <w:rFonts w:ascii="Times New Roman" w:hAnsi="Times New Roman"/>
          <w:sz w:val="28"/>
          <w:szCs w:val="24"/>
        </w:rPr>
        <w:lastRenderedPageBreak/>
        <w:t>Сегодня ПАО «ДЭК» реализует ряд стратегических программ по повышению энергетической эффективности, сокращению затрат, клиенториентированному подходу в сбыте электроэнергии, а также организации Центров комплексного обслуживания юридических и физических лиц. Общество является холдинговой компанией; в структуру холдинга входят АО «ДГК», АО «ДРСК», ремонтно-сервисные компании и компании, осуществляющие непрофильные виды деятельности</w:t>
      </w:r>
    </w:p>
    <w:p w14:paraId="4621EBD8" w14:textId="11A6381E" w:rsidR="00F241DF" w:rsidRPr="0069257A" w:rsidRDefault="00F241DF" w:rsidP="00F241D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9257A">
        <w:rPr>
          <w:rFonts w:ascii="Times New Roman" w:hAnsi="Times New Roman"/>
          <w:sz w:val="28"/>
          <w:szCs w:val="28"/>
        </w:rPr>
        <w:t xml:space="preserve">Непосредственно сбытом электроэнергии занимается Сбытовые филиалы, действующие на территории дальнего Востока, и, в частности, филиал </w:t>
      </w:r>
      <w:r>
        <w:rPr>
          <w:rFonts w:ascii="Times New Roman" w:hAnsi="Times New Roman"/>
          <w:sz w:val="28"/>
          <w:szCs w:val="28"/>
        </w:rPr>
        <w:t>ПАО «ДЭК–</w:t>
      </w:r>
      <w:proofErr w:type="spellStart"/>
      <w:r>
        <w:rPr>
          <w:rFonts w:ascii="Times New Roman" w:hAnsi="Times New Roman"/>
          <w:sz w:val="28"/>
          <w:szCs w:val="28"/>
        </w:rPr>
        <w:t>Дальэнергосбыт</w:t>
      </w:r>
      <w:proofErr w:type="spellEnd"/>
      <w:r>
        <w:rPr>
          <w:rFonts w:ascii="Times New Roman" w:hAnsi="Times New Roman"/>
          <w:sz w:val="28"/>
          <w:szCs w:val="28"/>
        </w:rPr>
        <w:t>»</w:t>
      </w:r>
      <w:r w:rsidRPr="0069257A">
        <w:rPr>
          <w:rFonts w:ascii="Times New Roman" w:hAnsi="Times New Roman"/>
          <w:sz w:val="28"/>
          <w:szCs w:val="28"/>
        </w:rPr>
        <w:t xml:space="preserve">, обслуживающий территорию Приморского края. </w:t>
      </w:r>
    </w:p>
    <w:p w14:paraId="1E619643" w14:textId="11FB2DAD" w:rsidR="00F241DF" w:rsidRPr="0069257A" w:rsidRDefault="005445E5" w:rsidP="00F241D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Офис расположен по адресу: г. Владивосток, ул. Тигровая</w:t>
      </w:r>
    </w:p>
    <w:p w14:paraId="20CE452F" w14:textId="01DE482C" w:rsidR="00F241DF" w:rsidRDefault="00F241DF" w:rsidP="00F241D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 w:rsidRPr="0069257A">
        <w:rPr>
          <w:rFonts w:ascii="Times New Roman" w:hAnsi="Times New Roman"/>
          <w:sz w:val="28"/>
        </w:rPr>
        <w:t>Миссия каждого филиала – надёжное и стабильное обеспечение потребителей электрической энергией и предоставление услуг, обеспечивающих прибыльность, конкурентоспособность нашей организации и способствующих развитию потребителей.</w:t>
      </w:r>
    </w:p>
    <w:p w14:paraId="1695A2B4" w14:textId="4FF46B98" w:rsidR="00E93412" w:rsidRDefault="00E93412" w:rsidP="00E934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рамках осуществления своей деятельности, ПАО «ДЭК» в первую очередь руководствует Уставом организации.</w:t>
      </w:r>
    </w:p>
    <w:p w14:paraId="058F8C7D" w14:textId="77777777" w:rsidR="00E93412" w:rsidRDefault="00E93412" w:rsidP="00E934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Кроме этого, в компании есть следующие документы:</w:t>
      </w:r>
    </w:p>
    <w:p w14:paraId="6F0D5A9E" w14:textId="77777777" w:rsidR="00E93412" w:rsidRPr="00B24E89" w:rsidRDefault="00E93412" w:rsidP="00E93412">
      <w:pPr>
        <w:pStyle w:val="a3"/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E8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Кодекс корпоративной этики;</w:t>
      </w:r>
    </w:p>
    <w:p w14:paraId="6E5A5CFA" w14:textId="77777777" w:rsidR="00E93412" w:rsidRPr="00B24E89" w:rsidRDefault="00E93412" w:rsidP="00E93412">
      <w:pPr>
        <w:pStyle w:val="a3"/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E8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 о дивидендной политике;</w:t>
      </w:r>
    </w:p>
    <w:p w14:paraId="1BADCD25" w14:textId="77777777" w:rsidR="00E93412" w:rsidRPr="00B24E89" w:rsidRDefault="00E93412" w:rsidP="00E93412">
      <w:pPr>
        <w:pStyle w:val="a3"/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E8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 об информационной политике;</w:t>
      </w:r>
    </w:p>
    <w:p w14:paraId="75A3D4B0" w14:textId="1C8365DE" w:rsidR="00E93412" w:rsidRPr="00B24E89" w:rsidRDefault="00E93412" w:rsidP="00E93412">
      <w:pPr>
        <w:pStyle w:val="a3"/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24E8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Положение о порядке созыва и проведения заседаний Совета директоров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ПАО «ДЭК»</w:t>
      </w:r>
      <w:r w:rsidRPr="00B24E89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14:paraId="29235262" w14:textId="075FE987" w:rsidR="00E93412" w:rsidRPr="00B24E89" w:rsidRDefault="00E93412" w:rsidP="00E93412">
      <w:pPr>
        <w:pStyle w:val="a3"/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24E8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Положение о выплате членам Совета директоров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ПАО «ДЭК» </w:t>
      </w:r>
      <w:r w:rsidRPr="00B24E89">
        <w:rPr>
          <w:rFonts w:ascii="Times New Roman" w:hAnsi="Times New Roman" w:cs="Times New Roman"/>
          <w:sz w:val="28"/>
          <w:szCs w:val="28"/>
          <w:shd w:val="clear" w:color="auto" w:fill="FFFFFF"/>
        </w:rPr>
        <w:t>вознаграждений и компенсаций;</w:t>
      </w:r>
    </w:p>
    <w:p w14:paraId="4B1C498D" w14:textId="61800580" w:rsidR="00E93412" w:rsidRPr="00B24E89" w:rsidRDefault="00E93412" w:rsidP="00E93412">
      <w:pPr>
        <w:pStyle w:val="a3"/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24E8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Положение о Ревизионной комиссии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ПАО «ДЭК»</w:t>
      </w:r>
      <w:r w:rsidRPr="00B24E89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14:paraId="173E78CC" w14:textId="5C7B131A" w:rsidR="00E93412" w:rsidRPr="00B24E89" w:rsidRDefault="00E93412" w:rsidP="00E93412">
      <w:pPr>
        <w:pStyle w:val="a3"/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24E8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Положение о выплате членам Ревизионной комиссии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ПАО «ДЭК»</w:t>
      </w:r>
      <w:r w:rsidRPr="00B24E8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вознаграждений и компенсаций;</w:t>
      </w:r>
    </w:p>
    <w:p w14:paraId="52ACE407" w14:textId="49DDC591" w:rsidR="00E93412" w:rsidRPr="00B24E89" w:rsidRDefault="00E93412" w:rsidP="00E93412">
      <w:pPr>
        <w:pStyle w:val="a3"/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24E8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Положение о порядке подготовки и проведения Общего собрания акционеров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ПАО «ДЭК»</w:t>
      </w:r>
      <w:r w:rsidRPr="00B24E89">
        <w:rPr>
          <w:rFonts w:ascii="Times New Roman" w:hAnsi="Times New Roman" w:cs="Times New Roman"/>
          <w:sz w:val="28"/>
          <w:szCs w:val="28"/>
          <w:shd w:val="clear" w:color="auto" w:fill="FFFFFF"/>
        </w:rPr>
        <w:t>;</w:t>
      </w:r>
    </w:p>
    <w:p w14:paraId="4DB4CA0B" w14:textId="4C1C776E" w:rsidR="00E93412" w:rsidRPr="00B24E89" w:rsidRDefault="00E93412" w:rsidP="00E93412">
      <w:pPr>
        <w:pStyle w:val="a3"/>
        <w:numPr>
          <w:ilvl w:val="0"/>
          <w:numId w:val="4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4E89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Антикоррупционная политика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ПАО «ДЭК»</w:t>
      </w:r>
      <w:r w:rsidRPr="00B24E89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14:paraId="2BB7D83F" w14:textId="77777777" w:rsidR="00E93412" w:rsidRDefault="00E93412" w:rsidP="00E93412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каждом подразделении составлен свой перечень документов, внутренних инструкций, положений и прочей документации.</w:t>
      </w:r>
    </w:p>
    <w:p w14:paraId="2C270169" w14:textId="0D2A7693" w:rsidR="001E6944" w:rsidRPr="00246DA8" w:rsidRDefault="001E6944" w:rsidP="00246DA8">
      <w:pPr>
        <w:pStyle w:val="2"/>
        <w:spacing w:before="240" w:after="120"/>
        <w:ind w:firstLine="709"/>
        <w:rPr>
          <w:rFonts w:ascii="Arial" w:hAnsi="Arial" w:cs="Arial"/>
          <w:color w:val="auto"/>
          <w:sz w:val="28"/>
        </w:rPr>
      </w:pPr>
      <w:bookmarkStart w:id="4" w:name="_Toc97975598"/>
      <w:r w:rsidRPr="00246DA8">
        <w:rPr>
          <w:rFonts w:ascii="Arial" w:hAnsi="Arial" w:cs="Arial"/>
          <w:color w:val="auto"/>
          <w:sz w:val="28"/>
        </w:rPr>
        <w:t>1.2 Анализ стратегии и кадровой политики ПАО «ДЭК»</w:t>
      </w:r>
      <w:bookmarkEnd w:id="4"/>
    </w:p>
    <w:p w14:paraId="31139C7A" w14:textId="7898C201" w:rsidR="001E6944" w:rsidRDefault="002F7A92" w:rsidP="00F241D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Основной принцип кадровой политики ПАО «ДЭК» - поддержание эффективного функционирования и динамики развития компании за счет оптимальной численности и</w:t>
      </w:r>
      <w:r w:rsidR="00E93412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высокого профессионального развития персонала, сохранения высокопрофессиональных специалистов, сплоченной, ответственной и высокопроизводительной команды, необходимой для решения задач, стоящих перед компанией.</w:t>
      </w:r>
    </w:p>
    <w:p w14:paraId="5D44B751" w14:textId="1FC09DC8" w:rsidR="002F7A92" w:rsidRDefault="002F7A92" w:rsidP="00F241D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Главная цель кадровой политики – построение партнерских отношений с персоналом и эффективное управление им путем обеспечения благоприятных условий труда и в</w:t>
      </w:r>
      <w:r w:rsidR="00E93412"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>зможности карьерного роста с учетом интересов всех категорий работников и социальны группы трудового коллектива.</w:t>
      </w:r>
    </w:p>
    <w:p w14:paraId="75C800CA" w14:textId="77777777" w:rsidR="00551372" w:rsidRPr="00551372" w:rsidRDefault="00551372" w:rsidP="00551372">
      <w:pPr>
        <w:shd w:val="clear" w:color="auto" w:fill="FFFFFF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системы социального партнерства создает возможность достижения относительного баланса интересов работников и работодателей на основе сотрудничества, компромисса, ведет к социальному консенсусу. Оно служит действенным инструментом сочетания экономической эффективности и социальной справедливости.</w:t>
      </w:r>
    </w:p>
    <w:p w14:paraId="14D33BB3" w14:textId="77777777" w:rsidR="00551372" w:rsidRPr="00551372" w:rsidRDefault="00551372" w:rsidP="00551372">
      <w:pPr>
        <w:shd w:val="clear" w:color="auto" w:fill="FFFFFF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ПАО «ДЭК» основными принципами социального партнерства являются:</w:t>
      </w:r>
    </w:p>
    <w:p w14:paraId="06A5EE50" w14:textId="77777777" w:rsidR="00551372" w:rsidRPr="00551372" w:rsidRDefault="00551372" w:rsidP="00551372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равноправие сторон;</w:t>
      </w:r>
    </w:p>
    <w:p w14:paraId="26B433F4" w14:textId="77777777" w:rsidR="00551372" w:rsidRPr="00551372" w:rsidRDefault="00551372" w:rsidP="00551372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уважение и учет интересов сторон;</w:t>
      </w:r>
    </w:p>
    <w:p w14:paraId="6A39D6A7" w14:textId="77777777" w:rsidR="00551372" w:rsidRPr="00551372" w:rsidRDefault="00551372" w:rsidP="00551372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заинтересованность сторон в участии в договорных отношениях;</w:t>
      </w:r>
    </w:p>
    <w:p w14:paraId="47ECBBA7" w14:textId="77777777" w:rsidR="00551372" w:rsidRPr="00551372" w:rsidRDefault="00551372" w:rsidP="00551372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соблюдение сторонами и их представителями трудового законодательства и иных нормативных правовых актов, содержащих нормы трудового права;</w:t>
      </w:r>
    </w:p>
    <w:p w14:paraId="5FE7E097" w14:textId="77777777" w:rsidR="00551372" w:rsidRPr="00551372" w:rsidRDefault="00551372" w:rsidP="00551372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полномочность представителей сторон;</w:t>
      </w:r>
    </w:p>
    <w:p w14:paraId="5D9FE269" w14:textId="77777777" w:rsidR="00551372" w:rsidRPr="00551372" w:rsidRDefault="00551372" w:rsidP="00551372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свобода выбора при обсуждении вопросов, входящих в сферу труда;</w:t>
      </w:r>
    </w:p>
    <w:p w14:paraId="59BDC304" w14:textId="77777777" w:rsidR="00551372" w:rsidRPr="00551372" w:rsidRDefault="00551372" w:rsidP="00551372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добровольность принятия сторонами на себя обязательств;</w:t>
      </w:r>
    </w:p>
    <w:p w14:paraId="5FEF475E" w14:textId="77777777" w:rsidR="00551372" w:rsidRPr="00551372" w:rsidRDefault="00551372" w:rsidP="00551372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реальность обязательств, принимаемых на себя сторонами;</w:t>
      </w:r>
    </w:p>
    <w:p w14:paraId="7991D5F5" w14:textId="77777777" w:rsidR="00551372" w:rsidRPr="00551372" w:rsidRDefault="00551372" w:rsidP="00551372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обязательность выполнения коллективных договоров, соглашений;</w:t>
      </w:r>
    </w:p>
    <w:p w14:paraId="6ACA1F06" w14:textId="77777777" w:rsidR="00551372" w:rsidRPr="00551372" w:rsidRDefault="00551372" w:rsidP="00551372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над выполнением принятых коллективных договоров, соглашений;</w:t>
      </w:r>
    </w:p>
    <w:p w14:paraId="67150F4E" w14:textId="77777777" w:rsidR="00551372" w:rsidRPr="00551372" w:rsidRDefault="00551372" w:rsidP="00551372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ответственность сторон, их представителей за невыполнение по их вине коллективных договоров, соглашений.</w:t>
      </w:r>
    </w:p>
    <w:p w14:paraId="2DF9135B" w14:textId="77777777" w:rsidR="00551372" w:rsidRPr="00551372" w:rsidRDefault="00551372" w:rsidP="00551372">
      <w:pPr>
        <w:shd w:val="clear" w:color="auto" w:fill="FFFFFF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ПАО «ДЭК» социальное партнерство осуществляется в формах:</w:t>
      </w:r>
    </w:p>
    <w:p w14:paraId="476852BD" w14:textId="77777777" w:rsidR="00551372" w:rsidRPr="00551372" w:rsidRDefault="00551372" w:rsidP="00551372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коллективных переговоров по подготовке проектов коллективных договоров, соглашений и заключению коллективных договоров, соглашений;</w:t>
      </w:r>
    </w:p>
    <w:p w14:paraId="083AFDD9" w14:textId="77777777" w:rsidR="00551372" w:rsidRPr="00551372" w:rsidRDefault="00551372" w:rsidP="00551372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взаимных консультаций (переговоров) по вопросам регулирования трудовых отношений и иных непосредственно связанных с ними отношений, обеспечения гарантий трудовых прав работников;</w:t>
      </w:r>
    </w:p>
    <w:p w14:paraId="5A29117F" w14:textId="77777777" w:rsidR="00551372" w:rsidRPr="00551372" w:rsidRDefault="00551372" w:rsidP="00551372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участия работников, их представителей в управлении организацией;</w:t>
      </w:r>
    </w:p>
    <w:p w14:paraId="749120A8" w14:textId="77777777" w:rsidR="00551372" w:rsidRPr="00551372" w:rsidRDefault="00551372" w:rsidP="00551372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участия представителей работников и работодателей в разрешении трудовых споров.</w:t>
      </w:r>
    </w:p>
    <w:p w14:paraId="7E9EBFF8" w14:textId="77777777" w:rsidR="00551372" w:rsidRPr="00551372" w:rsidRDefault="00551372" w:rsidP="00551372">
      <w:pPr>
        <w:shd w:val="clear" w:color="auto" w:fill="FFFFFF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Социальным партнером ПАО «ДЭК» являются областные, краевые организации Всероссийского «</w:t>
      </w:r>
      <w:proofErr w:type="spellStart"/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Электропрофсоюза</w:t>
      </w:r>
      <w:proofErr w:type="spellEnd"/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14:paraId="2B377F83" w14:textId="77777777" w:rsidR="00551372" w:rsidRPr="00551372" w:rsidRDefault="00551372" w:rsidP="00551372">
      <w:pPr>
        <w:shd w:val="clear" w:color="auto" w:fill="FFFFFF"/>
        <w:tabs>
          <w:tab w:val="left" w:pos="993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Социальное партнерство в ПАО «ДЭК» осуществляется по следующим направлениям:</w:t>
      </w:r>
    </w:p>
    <w:p w14:paraId="0B238628" w14:textId="38B052F8" w:rsidR="00551372" w:rsidRPr="00551372" w:rsidRDefault="009A27A7" w:rsidP="00551372">
      <w:pPr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551372"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егулирование социально-трудовых отношений;</w:t>
      </w:r>
    </w:p>
    <w:p w14:paraId="6CDE5D88" w14:textId="420DC66F" w:rsidR="00551372" w:rsidRPr="00551372" w:rsidRDefault="009A27A7" w:rsidP="00551372">
      <w:pPr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551372"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рганизация мероприятий по охране труда</w:t>
      </w:r>
    </w:p>
    <w:p w14:paraId="29B722AB" w14:textId="152FF5F4" w:rsidR="00551372" w:rsidRPr="00551372" w:rsidRDefault="009A27A7" w:rsidP="00551372">
      <w:pPr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551372"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рганизация отдыха детей сотрудников;</w:t>
      </w:r>
    </w:p>
    <w:p w14:paraId="71B9C220" w14:textId="22385A55" w:rsidR="00551372" w:rsidRPr="00551372" w:rsidRDefault="009A27A7" w:rsidP="00551372">
      <w:pPr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551372" w:rsidRPr="00551372">
        <w:rPr>
          <w:rFonts w:ascii="Times New Roman" w:eastAsia="Times New Roman" w:hAnsi="Times New Roman" w:cs="Times New Roman"/>
          <w:sz w:val="28"/>
          <w:szCs w:val="28"/>
          <w:lang w:eastAsia="ru-RU"/>
        </w:rPr>
        <w:t>рганизация корпоративных спортивных и культурно-массовых мероприятий.</w:t>
      </w:r>
    </w:p>
    <w:p w14:paraId="3B71CF0F" w14:textId="6608711E" w:rsidR="00551372" w:rsidRDefault="00551372" w:rsidP="00F241D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целом стратегия и кадровая политика предприятия ПАО «ДЭК» направлена на развитие </w:t>
      </w:r>
      <w:r w:rsidR="009A27A7">
        <w:rPr>
          <w:rFonts w:ascii="Times New Roman" w:hAnsi="Times New Roman"/>
          <w:sz w:val="28"/>
        </w:rPr>
        <w:t>кадров, увеличения привлекательности предприятия как работодателя.</w:t>
      </w:r>
    </w:p>
    <w:p w14:paraId="78288D48" w14:textId="0EC3D3B6" w:rsidR="001E6944" w:rsidRPr="00246DA8" w:rsidRDefault="001E6944" w:rsidP="00246DA8">
      <w:pPr>
        <w:pStyle w:val="2"/>
        <w:spacing w:before="240" w:after="120"/>
        <w:ind w:firstLine="709"/>
        <w:rPr>
          <w:rFonts w:ascii="Arial" w:hAnsi="Arial" w:cs="Arial"/>
          <w:color w:val="auto"/>
          <w:sz w:val="28"/>
          <w:szCs w:val="28"/>
        </w:rPr>
      </w:pPr>
      <w:bookmarkStart w:id="5" w:name="_Toc97975599"/>
      <w:r w:rsidRPr="00246DA8">
        <w:rPr>
          <w:rFonts w:ascii="Arial" w:hAnsi="Arial" w:cs="Arial"/>
          <w:color w:val="auto"/>
          <w:sz w:val="28"/>
          <w:szCs w:val="28"/>
        </w:rPr>
        <w:lastRenderedPageBreak/>
        <w:t>1.3 Анализ кадрового потенциала ПАО «ДЭК»</w:t>
      </w:r>
      <w:bookmarkEnd w:id="5"/>
    </w:p>
    <w:p w14:paraId="61465195" w14:textId="5B515058" w:rsidR="005445E5" w:rsidRPr="009175FC" w:rsidRDefault="005445E5" w:rsidP="005445E5">
      <w:pPr>
        <w:pStyle w:val="a3"/>
        <w:spacing w:line="360" w:lineRule="auto"/>
        <w:ind w:left="0" w:firstLine="720"/>
        <w:jc w:val="both"/>
        <w:rPr>
          <w:rFonts w:ascii="Times New Roman" w:hAnsi="Times New Roman" w:cs="Times New Roman"/>
          <w:sz w:val="28"/>
          <w:szCs w:val="24"/>
        </w:rPr>
      </w:pPr>
      <w:r w:rsidRPr="009175FC">
        <w:rPr>
          <w:rFonts w:ascii="Times New Roman" w:hAnsi="Times New Roman" w:cs="Times New Roman"/>
          <w:sz w:val="28"/>
          <w:szCs w:val="24"/>
        </w:rPr>
        <w:t xml:space="preserve">Так как </w:t>
      </w:r>
      <w:r>
        <w:rPr>
          <w:rFonts w:ascii="Times New Roman" w:hAnsi="Times New Roman" w:cs="Times New Roman"/>
          <w:sz w:val="28"/>
          <w:szCs w:val="24"/>
        </w:rPr>
        <w:t xml:space="preserve">ПАО «ДЭК» </w:t>
      </w:r>
      <w:r w:rsidRPr="009175FC">
        <w:rPr>
          <w:rFonts w:ascii="Times New Roman" w:hAnsi="Times New Roman" w:cs="Times New Roman"/>
          <w:sz w:val="28"/>
          <w:szCs w:val="24"/>
        </w:rPr>
        <w:t xml:space="preserve">является структурным подразделением предприятия, то рассмотрим его отдельно от основной компании. В таблице </w:t>
      </w:r>
      <w:r w:rsidR="000F0229">
        <w:rPr>
          <w:rFonts w:ascii="Times New Roman" w:hAnsi="Times New Roman" w:cs="Times New Roman"/>
          <w:sz w:val="28"/>
          <w:szCs w:val="24"/>
        </w:rPr>
        <w:t>1.</w:t>
      </w:r>
      <w:r w:rsidR="00E93412">
        <w:rPr>
          <w:rFonts w:ascii="Times New Roman" w:hAnsi="Times New Roman" w:cs="Times New Roman"/>
          <w:sz w:val="28"/>
          <w:szCs w:val="24"/>
        </w:rPr>
        <w:t>1</w:t>
      </w:r>
      <w:r w:rsidRPr="009175FC">
        <w:rPr>
          <w:rFonts w:ascii="Times New Roman" w:hAnsi="Times New Roman" w:cs="Times New Roman"/>
          <w:sz w:val="28"/>
          <w:szCs w:val="24"/>
        </w:rPr>
        <w:t xml:space="preserve"> представлена структура численности сотрудников предприятия по типам сотрудников в динамике за три года</w:t>
      </w:r>
      <w:r>
        <w:rPr>
          <w:rFonts w:ascii="Times New Roman" w:hAnsi="Times New Roman" w:cs="Times New Roman"/>
          <w:sz w:val="28"/>
          <w:szCs w:val="24"/>
        </w:rPr>
        <w:t>.</w:t>
      </w:r>
    </w:p>
    <w:p w14:paraId="61B4987E" w14:textId="4795B468" w:rsidR="005445E5" w:rsidRPr="009175FC" w:rsidRDefault="005445E5" w:rsidP="000F0229">
      <w:pPr>
        <w:spacing w:before="120" w:after="240" w:line="240" w:lineRule="auto"/>
        <w:ind w:left="1843" w:hanging="1843"/>
        <w:jc w:val="both"/>
        <w:rPr>
          <w:rFonts w:ascii="Times New Roman" w:hAnsi="Times New Roman" w:cs="Times New Roman"/>
          <w:sz w:val="28"/>
          <w:szCs w:val="24"/>
        </w:rPr>
      </w:pPr>
      <w:r w:rsidRPr="009175FC">
        <w:rPr>
          <w:rFonts w:ascii="Times New Roman" w:hAnsi="Times New Roman" w:cs="Times New Roman"/>
          <w:sz w:val="28"/>
          <w:szCs w:val="24"/>
        </w:rPr>
        <w:t xml:space="preserve">Таблица </w:t>
      </w:r>
      <w:r w:rsidR="00B57BC1">
        <w:rPr>
          <w:rFonts w:ascii="Times New Roman" w:hAnsi="Times New Roman" w:cs="Times New Roman"/>
          <w:sz w:val="28"/>
          <w:szCs w:val="24"/>
        </w:rPr>
        <w:t>1</w:t>
      </w:r>
      <w:r w:rsidR="000F0229">
        <w:rPr>
          <w:rFonts w:ascii="Times New Roman" w:hAnsi="Times New Roman" w:cs="Times New Roman"/>
          <w:sz w:val="28"/>
          <w:szCs w:val="24"/>
        </w:rPr>
        <w:t>.1</w:t>
      </w:r>
      <w:r w:rsidRPr="009175FC">
        <w:rPr>
          <w:rFonts w:ascii="Times New Roman" w:hAnsi="Times New Roman" w:cs="Times New Roman"/>
          <w:sz w:val="28"/>
          <w:szCs w:val="24"/>
        </w:rPr>
        <w:t xml:space="preserve"> – Количественный состав и структура сотрудников </w:t>
      </w:r>
      <w:r w:rsidR="002911A6">
        <w:rPr>
          <w:rFonts w:ascii="Times New Roman" w:hAnsi="Times New Roman" w:cs="Times New Roman"/>
          <w:sz w:val="28"/>
          <w:szCs w:val="24"/>
        </w:rPr>
        <w:t>ПАО «ДЭК»</w:t>
      </w:r>
      <w:r w:rsidRPr="009175FC">
        <w:rPr>
          <w:rFonts w:ascii="Times New Roman" w:hAnsi="Times New Roman" w:cs="Times New Roman"/>
          <w:sz w:val="28"/>
          <w:szCs w:val="24"/>
        </w:rPr>
        <w:t>, 201</w:t>
      </w:r>
      <w:r w:rsidR="00B57BC1">
        <w:rPr>
          <w:rFonts w:ascii="Times New Roman" w:hAnsi="Times New Roman" w:cs="Times New Roman"/>
          <w:sz w:val="28"/>
          <w:szCs w:val="24"/>
        </w:rPr>
        <w:t>8</w:t>
      </w:r>
      <w:r w:rsidRPr="009175FC">
        <w:rPr>
          <w:rFonts w:ascii="Times New Roman" w:hAnsi="Times New Roman" w:cs="Times New Roman"/>
          <w:sz w:val="28"/>
          <w:szCs w:val="24"/>
        </w:rPr>
        <w:t>-20</w:t>
      </w:r>
      <w:r w:rsidR="00B57BC1">
        <w:rPr>
          <w:rFonts w:ascii="Times New Roman" w:hAnsi="Times New Roman" w:cs="Times New Roman"/>
          <w:sz w:val="28"/>
          <w:szCs w:val="24"/>
        </w:rPr>
        <w:t>20</w:t>
      </w:r>
      <w:r w:rsidRPr="009175FC">
        <w:rPr>
          <w:rFonts w:ascii="Times New Roman" w:hAnsi="Times New Roman" w:cs="Times New Roman"/>
          <w:sz w:val="28"/>
          <w:szCs w:val="24"/>
        </w:rPr>
        <w:t xml:space="preserve"> гг.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2855"/>
        <w:gridCol w:w="1059"/>
        <w:gridCol w:w="1305"/>
        <w:gridCol w:w="1596"/>
        <w:gridCol w:w="1161"/>
        <w:gridCol w:w="1015"/>
        <w:gridCol w:w="863"/>
      </w:tblGrid>
      <w:tr w:rsidR="005445E5" w:rsidRPr="000F0229" w14:paraId="6ABEECAF" w14:textId="77777777" w:rsidTr="000F0229">
        <w:trPr>
          <w:trHeight w:val="454"/>
        </w:trPr>
        <w:tc>
          <w:tcPr>
            <w:tcW w:w="1448" w:type="pct"/>
            <w:vMerge w:val="restart"/>
            <w:vAlign w:val="center"/>
          </w:tcPr>
          <w:p w14:paraId="684B1208" w14:textId="77777777" w:rsidR="005445E5" w:rsidRPr="000F0229" w:rsidRDefault="005445E5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Группа сотрудников</w:t>
            </w:r>
          </w:p>
        </w:tc>
        <w:tc>
          <w:tcPr>
            <w:tcW w:w="1199" w:type="pct"/>
            <w:gridSpan w:val="2"/>
            <w:vAlign w:val="center"/>
          </w:tcPr>
          <w:p w14:paraId="22FFAB34" w14:textId="212582CF" w:rsidR="005445E5" w:rsidRPr="000F0229" w:rsidRDefault="005445E5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B57BC1" w:rsidRPr="000F02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399" w:type="pct"/>
            <w:gridSpan w:val="2"/>
            <w:vAlign w:val="center"/>
          </w:tcPr>
          <w:p w14:paraId="4557ABC1" w14:textId="2DE7FB76" w:rsidR="005445E5" w:rsidRPr="000F0229" w:rsidRDefault="005445E5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B57BC1" w:rsidRPr="000F022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953" w:type="pct"/>
            <w:gridSpan w:val="2"/>
            <w:vAlign w:val="center"/>
          </w:tcPr>
          <w:p w14:paraId="4F64D7FD" w14:textId="63AD10B7" w:rsidR="005445E5" w:rsidRPr="000F0229" w:rsidRDefault="005445E5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57BC1" w:rsidRPr="000F022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5445E5" w:rsidRPr="000F0229" w14:paraId="0045D193" w14:textId="77777777" w:rsidTr="000F0229">
        <w:trPr>
          <w:trHeight w:val="454"/>
        </w:trPr>
        <w:tc>
          <w:tcPr>
            <w:tcW w:w="1448" w:type="pct"/>
            <w:vMerge/>
            <w:vAlign w:val="center"/>
          </w:tcPr>
          <w:p w14:paraId="398AE55E" w14:textId="77777777" w:rsidR="005445E5" w:rsidRPr="000F0229" w:rsidRDefault="005445E5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pct"/>
            <w:vAlign w:val="center"/>
          </w:tcPr>
          <w:p w14:paraId="208E214A" w14:textId="77777777" w:rsidR="005445E5" w:rsidRPr="000F0229" w:rsidRDefault="005445E5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662" w:type="pct"/>
            <w:vAlign w:val="center"/>
          </w:tcPr>
          <w:p w14:paraId="079FDB12" w14:textId="77777777" w:rsidR="005445E5" w:rsidRPr="000F0229" w:rsidRDefault="005445E5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10" w:type="pct"/>
            <w:vAlign w:val="center"/>
          </w:tcPr>
          <w:p w14:paraId="1AA3E415" w14:textId="77777777" w:rsidR="005445E5" w:rsidRPr="000F0229" w:rsidRDefault="005445E5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589" w:type="pct"/>
            <w:vAlign w:val="center"/>
          </w:tcPr>
          <w:p w14:paraId="1C71C95B" w14:textId="77777777" w:rsidR="005445E5" w:rsidRPr="000F0229" w:rsidRDefault="005445E5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15" w:type="pct"/>
            <w:vAlign w:val="center"/>
          </w:tcPr>
          <w:p w14:paraId="544665B9" w14:textId="77777777" w:rsidR="005445E5" w:rsidRPr="000F0229" w:rsidRDefault="005445E5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438" w:type="pct"/>
            <w:vAlign w:val="center"/>
          </w:tcPr>
          <w:p w14:paraId="2BB956DB" w14:textId="77777777" w:rsidR="005445E5" w:rsidRPr="000F0229" w:rsidRDefault="005445E5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5445E5" w:rsidRPr="000F0229" w14:paraId="0E41FD05" w14:textId="77777777" w:rsidTr="000F0229">
        <w:trPr>
          <w:trHeight w:val="454"/>
        </w:trPr>
        <w:tc>
          <w:tcPr>
            <w:tcW w:w="1448" w:type="pct"/>
            <w:vAlign w:val="center"/>
          </w:tcPr>
          <w:p w14:paraId="1185A8DB" w14:textId="77777777" w:rsidR="005445E5" w:rsidRPr="000F0229" w:rsidRDefault="005445E5" w:rsidP="000F0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  <w:tc>
          <w:tcPr>
            <w:tcW w:w="537" w:type="pct"/>
            <w:vAlign w:val="bottom"/>
          </w:tcPr>
          <w:p w14:paraId="4FAB92BB" w14:textId="09390683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351</w:t>
            </w:r>
          </w:p>
        </w:tc>
        <w:tc>
          <w:tcPr>
            <w:tcW w:w="662" w:type="pct"/>
            <w:vAlign w:val="bottom"/>
          </w:tcPr>
          <w:p w14:paraId="0428E87C" w14:textId="48C39018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10,34</w:t>
            </w:r>
          </w:p>
        </w:tc>
        <w:tc>
          <w:tcPr>
            <w:tcW w:w="810" w:type="pct"/>
            <w:vAlign w:val="bottom"/>
          </w:tcPr>
          <w:p w14:paraId="306B8CDA" w14:textId="0D25646A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419</w:t>
            </w:r>
          </w:p>
        </w:tc>
        <w:tc>
          <w:tcPr>
            <w:tcW w:w="589" w:type="pct"/>
            <w:vAlign w:val="bottom"/>
          </w:tcPr>
          <w:p w14:paraId="29075CB1" w14:textId="34EB0E05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9,95</w:t>
            </w:r>
          </w:p>
        </w:tc>
        <w:tc>
          <w:tcPr>
            <w:tcW w:w="515" w:type="pct"/>
            <w:vAlign w:val="bottom"/>
          </w:tcPr>
          <w:p w14:paraId="1A7BAF72" w14:textId="4B7A1260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455</w:t>
            </w:r>
          </w:p>
        </w:tc>
        <w:tc>
          <w:tcPr>
            <w:tcW w:w="438" w:type="pct"/>
            <w:vAlign w:val="bottom"/>
          </w:tcPr>
          <w:p w14:paraId="16066449" w14:textId="3CA5BE25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10,12</w:t>
            </w:r>
          </w:p>
        </w:tc>
      </w:tr>
      <w:tr w:rsidR="005445E5" w:rsidRPr="000F0229" w14:paraId="76047223" w14:textId="77777777" w:rsidTr="000F0229">
        <w:trPr>
          <w:trHeight w:val="454"/>
        </w:trPr>
        <w:tc>
          <w:tcPr>
            <w:tcW w:w="1448" w:type="pct"/>
            <w:vAlign w:val="center"/>
          </w:tcPr>
          <w:p w14:paraId="14945AA6" w14:textId="77777777" w:rsidR="005445E5" w:rsidRPr="000F0229" w:rsidRDefault="005445E5" w:rsidP="000F0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</w:tc>
        <w:tc>
          <w:tcPr>
            <w:tcW w:w="537" w:type="pct"/>
            <w:vAlign w:val="bottom"/>
          </w:tcPr>
          <w:p w14:paraId="1A663DC4" w14:textId="6726BD12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1936</w:t>
            </w:r>
          </w:p>
        </w:tc>
        <w:tc>
          <w:tcPr>
            <w:tcW w:w="662" w:type="pct"/>
            <w:vAlign w:val="bottom"/>
          </w:tcPr>
          <w:p w14:paraId="5F5C492A" w14:textId="6E6248E2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57,04</w:t>
            </w:r>
          </w:p>
        </w:tc>
        <w:tc>
          <w:tcPr>
            <w:tcW w:w="810" w:type="pct"/>
            <w:vAlign w:val="bottom"/>
          </w:tcPr>
          <w:p w14:paraId="726FBC9A" w14:textId="3D574218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2314</w:t>
            </w:r>
          </w:p>
        </w:tc>
        <w:tc>
          <w:tcPr>
            <w:tcW w:w="589" w:type="pct"/>
            <w:vAlign w:val="bottom"/>
          </w:tcPr>
          <w:p w14:paraId="43A352CF" w14:textId="0F62D22C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54,96</w:t>
            </w:r>
          </w:p>
        </w:tc>
        <w:tc>
          <w:tcPr>
            <w:tcW w:w="515" w:type="pct"/>
            <w:vAlign w:val="bottom"/>
          </w:tcPr>
          <w:p w14:paraId="6BACBA92" w14:textId="4E268D23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2702</w:t>
            </w:r>
          </w:p>
        </w:tc>
        <w:tc>
          <w:tcPr>
            <w:tcW w:w="438" w:type="pct"/>
            <w:vAlign w:val="bottom"/>
          </w:tcPr>
          <w:p w14:paraId="5C7E580A" w14:textId="3F718A27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60,07</w:t>
            </w:r>
          </w:p>
        </w:tc>
      </w:tr>
      <w:tr w:rsidR="005445E5" w:rsidRPr="000F0229" w14:paraId="3D3E49E3" w14:textId="77777777" w:rsidTr="000F0229">
        <w:trPr>
          <w:trHeight w:val="454"/>
        </w:trPr>
        <w:tc>
          <w:tcPr>
            <w:tcW w:w="1448" w:type="pct"/>
            <w:vAlign w:val="center"/>
          </w:tcPr>
          <w:p w14:paraId="239BA83F" w14:textId="77777777" w:rsidR="005445E5" w:rsidRPr="000F0229" w:rsidRDefault="005445E5" w:rsidP="000F0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Служащие</w:t>
            </w:r>
          </w:p>
        </w:tc>
        <w:tc>
          <w:tcPr>
            <w:tcW w:w="537" w:type="pct"/>
            <w:vAlign w:val="bottom"/>
          </w:tcPr>
          <w:p w14:paraId="2592325C" w14:textId="39832CA1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812</w:t>
            </w:r>
          </w:p>
        </w:tc>
        <w:tc>
          <w:tcPr>
            <w:tcW w:w="662" w:type="pct"/>
            <w:vAlign w:val="bottom"/>
          </w:tcPr>
          <w:p w14:paraId="74A2B31C" w14:textId="1B7F5B0B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23,92</w:t>
            </w:r>
          </w:p>
        </w:tc>
        <w:tc>
          <w:tcPr>
            <w:tcW w:w="810" w:type="pct"/>
            <w:vAlign w:val="bottom"/>
          </w:tcPr>
          <w:p w14:paraId="20BE2226" w14:textId="71A0552E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878</w:t>
            </w:r>
          </w:p>
        </w:tc>
        <w:tc>
          <w:tcPr>
            <w:tcW w:w="589" w:type="pct"/>
            <w:vAlign w:val="bottom"/>
          </w:tcPr>
          <w:p w14:paraId="3930D1B7" w14:textId="6604E6D5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20,86</w:t>
            </w:r>
          </w:p>
        </w:tc>
        <w:tc>
          <w:tcPr>
            <w:tcW w:w="515" w:type="pct"/>
            <w:vAlign w:val="bottom"/>
          </w:tcPr>
          <w:p w14:paraId="20EA1F04" w14:textId="60D44ABF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912</w:t>
            </w:r>
          </w:p>
        </w:tc>
        <w:tc>
          <w:tcPr>
            <w:tcW w:w="438" w:type="pct"/>
            <w:vAlign w:val="bottom"/>
          </w:tcPr>
          <w:p w14:paraId="50B4A582" w14:textId="4D812FFE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20,27</w:t>
            </w:r>
          </w:p>
        </w:tc>
      </w:tr>
      <w:tr w:rsidR="005445E5" w:rsidRPr="000F0229" w14:paraId="495ECC2C" w14:textId="77777777" w:rsidTr="000F0229">
        <w:trPr>
          <w:trHeight w:val="454"/>
        </w:trPr>
        <w:tc>
          <w:tcPr>
            <w:tcW w:w="1448" w:type="pct"/>
            <w:vAlign w:val="center"/>
          </w:tcPr>
          <w:p w14:paraId="19A56541" w14:textId="77777777" w:rsidR="005445E5" w:rsidRPr="000F0229" w:rsidRDefault="005445E5" w:rsidP="000F0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Рабочие</w:t>
            </w:r>
          </w:p>
        </w:tc>
        <w:tc>
          <w:tcPr>
            <w:tcW w:w="537" w:type="pct"/>
            <w:vAlign w:val="bottom"/>
          </w:tcPr>
          <w:p w14:paraId="792A35A4" w14:textId="56E85BD2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295</w:t>
            </w:r>
          </w:p>
        </w:tc>
        <w:tc>
          <w:tcPr>
            <w:tcW w:w="662" w:type="pct"/>
            <w:vAlign w:val="bottom"/>
          </w:tcPr>
          <w:p w14:paraId="6358DC45" w14:textId="4B952B08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8,7</w:t>
            </w:r>
          </w:p>
        </w:tc>
        <w:tc>
          <w:tcPr>
            <w:tcW w:w="810" w:type="pct"/>
            <w:vAlign w:val="bottom"/>
          </w:tcPr>
          <w:p w14:paraId="63074178" w14:textId="56B4336F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599</w:t>
            </w:r>
          </w:p>
        </w:tc>
        <w:tc>
          <w:tcPr>
            <w:tcW w:w="589" w:type="pct"/>
            <w:vAlign w:val="bottom"/>
          </w:tcPr>
          <w:p w14:paraId="286782D8" w14:textId="2072CDE3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14,23</w:t>
            </w:r>
          </w:p>
        </w:tc>
        <w:tc>
          <w:tcPr>
            <w:tcW w:w="515" w:type="pct"/>
            <w:vAlign w:val="bottom"/>
          </w:tcPr>
          <w:p w14:paraId="261361AD" w14:textId="27B4773F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429</w:t>
            </w:r>
          </w:p>
        </w:tc>
        <w:tc>
          <w:tcPr>
            <w:tcW w:w="438" w:type="pct"/>
            <w:vAlign w:val="bottom"/>
          </w:tcPr>
          <w:p w14:paraId="5096EF15" w14:textId="4D39CF4E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9,54</w:t>
            </w:r>
          </w:p>
        </w:tc>
      </w:tr>
      <w:tr w:rsidR="005445E5" w:rsidRPr="000F0229" w14:paraId="497EFAE0" w14:textId="77777777" w:rsidTr="000F0229">
        <w:trPr>
          <w:trHeight w:val="454"/>
        </w:trPr>
        <w:tc>
          <w:tcPr>
            <w:tcW w:w="1448" w:type="pct"/>
            <w:vAlign w:val="center"/>
          </w:tcPr>
          <w:p w14:paraId="54CBA221" w14:textId="77777777" w:rsidR="005445E5" w:rsidRPr="000F0229" w:rsidRDefault="005445E5" w:rsidP="000F0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537" w:type="pct"/>
            <w:vAlign w:val="bottom"/>
          </w:tcPr>
          <w:p w14:paraId="2317A647" w14:textId="71C966DD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3394</w:t>
            </w:r>
          </w:p>
        </w:tc>
        <w:tc>
          <w:tcPr>
            <w:tcW w:w="662" w:type="pct"/>
            <w:vAlign w:val="bottom"/>
          </w:tcPr>
          <w:p w14:paraId="5D52C6E9" w14:textId="3DB180FC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0" w:type="pct"/>
            <w:vAlign w:val="bottom"/>
          </w:tcPr>
          <w:p w14:paraId="4BA5BFAC" w14:textId="234E0672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4210</w:t>
            </w:r>
          </w:p>
        </w:tc>
        <w:tc>
          <w:tcPr>
            <w:tcW w:w="589" w:type="pct"/>
            <w:vAlign w:val="bottom"/>
          </w:tcPr>
          <w:p w14:paraId="30B6F9F5" w14:textId="5CEB307F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15" w:type="pct"/>
            <w:vAlign w:val="bottom"/>
          </w:tcPr>
          <w:p w14:paraId="76A008FD" w14:textId="634ADF59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4498</w:t>
            </w:r>
          </w:p>
        </w:tc>
        <w:tc>
          <w:tcPr>
            <w:tcW w:w="438" w:type="pct"/>
            <w:vAlign w:val="bottom"/>
          </w:tcPr>
          <w:p w14:paraId="7485BBB5" w14:textId="2CC82B4D" w:rsidR="005445E5" w:rsidRPr="000F0229" w:rsidRDefault="00B57BC1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14:paraId="276B4169" w14:textId="3D8578DC" w:rsidR="005445E5" w:rsidRPr="009175FC" w:rsidRDefault="005445E5" w:rsidP="005445E5">
      <w:pPr>
        <w:pStyle w:val="a3"/>
        <w:spacing w:before="120" w:after="0"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175FC">
        <w:rPr>
          <w:rFonts w:ascii="Times New Roman" w:hAnsi="Times New Roman" w:cs="Times New Roman"/>
          <w:sz w:val="28"/>
          <w:szCs w:val="28"/>
        </w:rPr>
        <w:t xml:space="preserve">Как видно из таблицы </w:t>
      </w:r>
      <w:r w:rsidR="00B57BC1">
        <w:rPr>
          <w:rFonts w:ascii="Times New Roman" w:hAnsi="Times New Roman" w:cs="Times New Roman"/>
          <w:sz w:val="28"/>
          <w:szCs w:val="28"/>
        </w:rPr>
        <w:t>1</w:t>
      </w:r>
      <w:r w:rsidR="000F0229">
        <w:rPr>
          <w:rFonts w:ascii="Times New Roman" w:hAnsi="Times New Roman" w:cs="Times New Roman"/>
          <w:sz w:val="28"/>
          <w:szCs w:val="28"/>
        </w:rPr>
        <w:t>.1</w:t>
      </w:r>
      <w:r w:rsidRPr="009175FC">
        <w:rPr>
          <w:rFonts w:ascii="Times New Roman" w:hAnsi="Times New Roman" w:cs="Times New Roman"/>
          <w:sz w:val="28"/>
          <w:szCs w:val="28"/>
        </w:rPr>
        <w:t xml:space="preserve"> численность персонала в </w:t>
      </w:r>
      <w:r w:rsidR="00B57BC1">
        <w:rPr>
          <w:rFonts w:ascii="Times New Roman" w:hAnsi="Times New Roman" w:cs="Times New Roman"/>
          <w:sz w:val="28"/>
          <w:szCs w:val="24"/>
        </w:rPr>
        <w:t>ПАО «ДЭК»</w:t>
      </w:r>
      <w:r w:rsidRPr="009175FC">
        <w:rPr>
          <w:rFonts w:ascii="Times New Roman" w:hAnsi="Times New Roman" w:cs="Times New Roman"/>
          <w:sz w:val="28"/>
          <w:szCs w:val="28"/>
        </w:rPr>
        <w:t xml:space="preserve"> увеличилась с </w:t>
      </w:r>
      <w:r w:rsidR="003A32CF">
        <w:rPr>
          <w:rFonts w:ascii="Times New Roman" w:hAnsi="Times New Roman" w:cs="Times New Roman"/>
          <w:sz w:val="28"/>
          <w:szCs w:val="28"/>
        </w:rPr>
        <w:t>3394</w:t>
      </w:r>
      <w:r w:rsidRPr="009175FC">
        <w:rPr>
          <w:rFonts w:ascii="Times New Roman" w:hAnsi="Times New Roman" w:cs="Times New Roman"/>
          <w:sz w:val="28"/>
          <w:szCs w:val="28"/>
        </w:rPr>
        <w:t xml:space="preserve"> до </w:t>
      </w:r>
      <w:r w:rsidR="003A32CF">
        <w:rPr>
          <w:rFonts w:ascii="Times New Roman" w:hAnsi="Times New Roman" w:cs="Times New Roman"/>
          <w:sz w:val="28"/>
          <w:szCs w:val="28"/>
        </w:rPr>
        <w:t>4498</w:t>
      </w:r>
      <w:r w:rsidRPr="009175FC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3A32CF">
        <w:rPr>
          <w:rFonts w:ascii="Times New Roman" w:hAnsi="Times New Roman" w:cs="Times New Roman"/>
          <w:sz w:val="28"/>
          <w:szCs w:val="28"/>
        </w:rPr>
        <w:t xml:space="preserve"> за 3 года</w:t>
      </w:r>
      <w:r w:rsidRPr="009175FC">
        <w:rPr>
          <w:rFonts w:ascii="Times New Roman" w:hAnsi="Times New Roman" w:cs="Times New Roman"/>
          <w:sz w:val="28"/>
          <w:szCs w:val="28"/>
        </w:rPr>
        <w:t>. В структуре за три года произошли незначительные изменения. Так в 20</w:t>
      </w:r>
      <w:r w:rsidR="003A32CF">
        <w:rPr>
          <w:rFonts w:ascii="Times New Roman" w:hAnsi="Times New Roman" w:cs="Times New Roman"/>
          <w:sz w:val="28"/>
          <w:szCs w:val="28"/>
        </w:rPr>
        <w:t>20</w:t>
      </w:r>
      <w:r w:rsidRPr="009175FC">
        <w:rPr>
          <w:rFonts w:ascii="Times New Roman" w:hAnsi="Times New Roman" w:cs="Times New Roman"/>
          <w:sz w:val="28"/>
          <w:szCs w:val="28"/>
        </w:rPr>
        <w:t xml:space="preserve"> году </w:t>
      </w:r>
      <w:r w:rsidR="003A32CF">
        <w:rPr>
          <w:rFonts w:ascii="Times New Roman" w:hAnsi="Times New Roman" w:cs="Times New Roman"/>
          <w:sz w:val="28"/>
          <w:szCs w:val="28"/>
        </w:rPr>
        <w:t>выросла</w:t>
      </w:r>
      <w:r w:rsidRPr="009175FC">
        <w:rPr>
          <w:rFonts w:ascii="Times New Roman" w:hAnsi="Times New Roman" w:cs="Times New Roman"/>
          <w:sz w:val="28"/>
          <w:szCs w:val="28"/>
        </w:rPr>
        <w:t xml:space="preserve"> доля руководящего состава сотрудников с </w:t>
      </w:r>
      <w:r w:rsidR="003A32CF">
        <w:rPr>
          <w:rFonts w:ascii="Times New Roman" w:hAnsi="Times New Roman" w:cs="Times New Roman"/>
          <w:sz w:val="28"/>
          <w:szCs w:val="28"/>
        </w:rPr>
        <w:t>9,95</w:t>
      </w:r>
      <w:r w:rsidRPr="009175FC">
        <w:rPr>
          <w:rFonts w:ascii="Times New Roman" w:hAnsi="Times New Roman" w:cs="Times New Roman"/>
          <w:sz w:val="28"/>
          <w:szCs w:val="28"/>
        </w:rPr>
        <w:t>% до 1</w:t>
      </w:r>
      <w:r w:rsidR="003A32CF">
        <w:rPr>
          <w:rFonts w:ascii="Times New Roman" w:hAnsi="Times New Roman" w:cs="Times New Roman"/>
          <w:sz w:val="28"/>
          <w:szCs w:val="28"/>
        </w:rPr>
        <w:t>0,12</w:t>
      </w:r>
      <w:r w:rsidRPr="009175FC">
        <w:rPr>
          <w:rFonts w:ascii="Times New Roman" w:hAnsi="Times New Roman" w:cs="Times New Roman"/>
          <w:sz w:val="28"/>
          <w:szCs w:val="28"/>
        </w:rPr>
        <w:t xml:space="preserve">% и увеличилась доля </w:t>
      </w:r>
      <w:r w:rsidR="003A32CF">
        <w:rPr>
          <w:rFonts w:ascii="Times New Roman" w:hAnsi="Times New Roman" w:cs="Times New Roman"/>
          <w:sz w:val="28"/>
          <w:szCs w:val="28"/>
        </w:rPr>
        <w:t>специалистов</w:t>
      </w:r>
      <w:r w:rsidRPr="009175FC">
        <w:rPr>
          <w:rFonts w:ascii="Times New Roman" w:hAnsi="Times New Roman" w:cs="Times New Roman"/>
          <w:sz w:val="28"/>
          <w:szCs w:val="28"/>
        </w:rPr>
        <w:t xml:space="preserve"> на </w:t>
      </w:r>
      <w:r w:rsidR="003A32CF">
        <w:rPr>
          <w:rFonts w:ascii="Times New Roman" w:hAnsi="Times New Roman" w:cs="Times New Roman"/>
          <w:sz w:val="28"/>
          <w:szCs w:val="28"/>
        </w:rPr>
        <w:t>5,11</w:t>
      </w:r>
      <w:r w:rsidRPr="009175FC">
        <w:rPr>
          <w:rFonts w:ascii="Times New Roman" w:hAnsi="Times New Roman" w:cs="Times New Roman"/>
          <w:sz w:val="28"/>
          <w:szCs w:val="28"/>
        </w:rPr>
        <w:t>% по сравнению с 201</w:t>
      </w:r>
      <w:r w:rsidR="003A32CF">
        <w:rPr>
          <w:rFonts w:ascii="Times New Roman" w:hAnsi="Times New Roman" w:cs="Times New Roman"/>
          <w:sz w:val="28"/>
          <w:szCs w:val="28"/>
        </w:rPr>
        <w:t>9</w:t>
      </w:r>
      <w:r w:rsidRPr="009175FC">
        <w:rPr>
          <w:rFonts w:ascii="Times New Roman" w:hAnsi="Times New Roman" w:cs="Times New Roman"/>
          <w:sz w:val="28"/>
          <w:szCs w:val="28"/>
        </w:rPr>
        <w:t xml:space="preserve"> годом.</w:t>
      </w:r>
    </w:p>
    <w:p w14:paraId="1AAF209D" w14:textId="77777777" w:rsidR="00FC0B06" w:rsidRDefault="005445E5" w:rsidP="005445E5">
      <w:pPr>
        <w:pStyle w:val="a3"/>
        <w:spacing w:after="0"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175FC">
        <w:rPr>
          <w:rFonts w:ascii="Times New Roman" w:hAnsi="Times New Roman" w:cs="Times New Roman"/>
          <w:sz w:val="28"/>
          <w:szCs w:val="28"/>
        </w:rPr>
        <w:t xml:space="preserve">Как можно увидеть динамика численности персонала компании положительная. За три года численность сотрудников увеличилась на </w:t>
      </w:r>
      <w:r w:rsidR="00FC0B06">
        <w:rPr>
          <w:rFonts w:ascii="Times New Roman" w:hAnsi="Times New Roman" w:cs="Times New Roman"/>
          <w:sz w:val="28"/>
          <w:szCs w:val="28"/>
        </w:rPr>
        <w:t>1104</w:t>
      </w:r>
      <w:r w:rsidRPr="009175FC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FC0B06">
        <w:rPr>
          <w:rFonts w:ascii="Times New Roman" w:hAnsi="Times New Roman" w:cs="Times New Roman"/>
          <w:sz w:val="28"/>
          <w:szCs w:val="28"/>
        </w:rPr>
        <w:t>а</w:t>
      </w:r>
      <w:r w:rsidRPr="009175FC">
        <w:rPr>
          <w:rFonts w:ascii="Times New Roman" w:hAnsi="Times New Roman" w:cs="Times New Roman"/>
          <w:sz w:val="28"/>
          <w:szCs w:val="28"/>
        </w:rPr>
        <w:t>.</w:t>
      </w:r>
    </w:p>
    <w:p w14:paraId="7678A016" w14:textId="5333C199" w:rsidR="00FC0B06" w:rsidRDefault="00FC0B06" w:rsidP="005445E5">
      <w:pPr>
        <w:pStyle w:val="a3"/>
        <w:spacing w:after="0"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Изменение списочной численности сотрудников предприятия обусловлено проведенными организационно-штатными мероприятиями:</w:t>
      </w:r>
    </w:p>
    <w:p w14:paraId="0396F6EF" w14:textId="3DC47A09" w:rsidR="00FC0B06" w:rsidRDefault="00FC0B06" w:rsidP="00FC0B06">
      <w:pPr>
        <w:pStyle w:val="a3"/>
        <w:numPr>
          <w:ilvl w:val="0"/>
          <w:numId w:val="5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Увольнение в порядке перевода к другому работодателю:</w:t>
      </w:r>
    </w:p>
    <w:p w14:paraId="358A8D0D" w14:textId="1311DBA9" w:rsidR="00FC0B06" w:rsidRDefault="00FC0B06" w:rsidP="00FC0B06">
      <w:pPr>
        <w:pStyle w:val="a3"/>
        <w:numPr>
          <w:ilvl w:val="1"/>
          <w:numId w:val="5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Работников, осуществляющих транспортное обеспечение, во Владивостокское представительство АО «ТК РусГидро»;</w:t>
      </w:r>
    </w:p>
    <w:p w14:paraId="2F24AE26" w14:textId="51410075" w:rsidR="00FC0B06" w:rsidRDefault="00FC0B06" w:rsidP="00FC0B06">
      <w:pPr>
        <w:pStyle w:val="a3"/>
        <w:numPr>
          <w:ilvl w:val="1"/>
          <w:numId w:val="5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Работников, осуществляющих бухгалтерский учет, в филиала АО «РусГидро ОЦО»</w:t>
      </w:r>
      <w:r w:rsidR="00A7408D">
        <w:rPr>
          <w:rFonts w:ascii="Times New Roman" w:hAnsi="Times New Roman" w:cs="Times New Roman"/>
          <w:sz w:val="28"/>
          <w:szCs w:val="28"/>
        </w:rPr>
        <w:t xml:space="preserve"> - «Восток»;</w:t>
      </w:r>
    </w:p>
    <w:p w14:paraId="45BB62CB" w14:textId="17A68295" w:rsidR="00A7408D" w:rsidRDefault="00A7408D" w:rsidP="00A7408D">
      <w:pPr>
        <w:pStyle w:val="a3"/>
        <w:numPr>
          <w:ilvl w:val="0"/>
          <w:numId w:val="5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Создание с 01.01.2020 филиала ПАО ДЭК»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Камчатскэнергосбыт</w:t>
      </w:r>
      <w:proofErr w:type="spellEnd"/>
      <w:r>
        <w:rPr>
          <w:rFonts w:ascii="Times New Roman" w:hAnsi="Times New Roman" w:cs="Times New Roman"/>
          <w:sz w:val="28"/>
          <w:szCs w:val="28"/>
        </w:rPr>
        <w:t>»;</w:t>
      </w:r>
    </w:p>
    <w:p w14:paraId="69EC54C9" w14:textId="5AFAD13E" w:rsidR="00A7408D" w:rsidRDefault="00A7408D" w:rsidP="00A7408D">
      <w:pPr>
        <w:pStyle w:val="a3"/>
        <w:numPr>
          <w:ilvl w:val="0"/>
          <w:numId w:val="5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Создание в филиале ПАО «ДЭК» -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Амурэнергосбыт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новых структурных </w:t>
      </w:r>
      <w:r w:rsidR="00015481">
        <w:rPr>
          <w:rFonts w:ascii="Times New Roman" w:hAnsi="Times New Roman" w:cs="Times New Roman"/>
          <w:sz w:val="28"/>
          <w:szCs w:val="28"/>
        </w:rPr>
        <w:t>подразделений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1AED9A36" w14:textId="4890D8D7" w:rsidR="00A7408D" w:rsidRDefault="00A7408D" w:rsidP="00A7408D">
      <w:pPr>
        <w:pStyle w:val="a3"/>
        <w:numPr>
          <w:ilvl w:val="1"/>
          <w:numId w:val="5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Единый контакт-центр ПАО «ДЭК» с 01.06.2020;</w:t>
      </w:r>
    </w:p>
    <w:p w14:paraId="69155F97" w14:textId="5854CEDD" w:rsidR="00A7408D" w:rsidRDefault="00A7408D" w:rsidP="00A7408D">
      <w:pPr>
        <w:pStyle w:val="a3"/>
        <w:numPr>
          <w:ilvl w:val="1"/>
          <w:numId w:val="5"/>
        </w:numPr>
        <w:spacing w:after="0" w:line="36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Единый расчетно-информационный центр Тындинского отделения с 14.09.2020.</w:t>
      </w:r>
    </w:p>
    <w:p w14:paraId="58B93169" w14:textId="58A34349" w:rsidR="005445E5" w:rsidRDefault="005445E5" w:rsidP="005445E5">
      <w:pPr>
        <w:pStyle w:val="a3"/>
        <w:spacing w:after="0"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9175FC">
        <w:rPr>
          <w:rFonts w:ascii="Times New Roman" w:hAnsi="Times New Roman" w:cs="Times New Roman"/>
          <w:sz w:val="28"/>
          <w:szCs w:val="28"/>
        </w:rPr>
        <w:t xml:space="preserve"> При этом Коэффициент текучести персонала по </w:t>
      </w:r>
      <w:r>
        <w:rPr>
          <w:rFonts w:ascii="Times New Roman" w:hAnsi="Times New Roman" w:cs="Times New Roman"/>
          <w:sz w:val="28"/>
          <w:szCs w:val="24"/>
        </w:rPr>
        <w:t>Филиалу АО «ДРСК» ПЭС ЦЭС</w:t>
      </w:r>
      <w:r w:rsidRPr="009175FC">
        <w:rPr>
          <w:rFonts w:ascii="Times New Roman" w:hAnsi="Times New Roman" w:cs="Times New Roman"/>
          <w:sz w:val="28"/>
          <w:szCs w:val="28"/>
        </w:rPr>
        <w:t xml:space="preserve"> незначительно снизился на 0,1% и составил 3,8%.</w:t>
      </w:r>
    </w:p>
    <w:p w14:paraId="0A593405" w14:textId="334B54F0" w:rsidR="00A219D3" w:rsidRDefault="000F0229" w:rsidP="005445E5">
      <w:pPr>
        <w:pStyle w:val="a3"/>
        <w:spacing w:after="0"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Анализ возрастного состава персонала показывает ПАО «ДЭК» представлен в таблице 1.2. </w:t>
      </w:r>
    </w:p>
    <w:p w14:paraId="6C0648E3" w14:textId="27737193" w:rsidR="000F0229" w:rsidRPr="000F0229" w:rsidRDefault="000F0229" w:rsidP="000F0229">
      <w:pPr>
        <w:spacing w:before="240" w:after="120" w:line="240" w:lineRule="auto"/>
        <w:ind w:left="1843" w:hanging="18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1.2 – Распределение работников ПАО «ДЭК» по возрастным группам, за 2018-2020 гг.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2855"/>
        <w:gridCol w:w="1059"/>
        <w:gridCol w:w="1305"/>
        <w:gridCol w:w="1596"/>
        <w:gridCol w:w="1161"/>
        <w:gridCol w:w="1015"/>
        <w:gridCol w:w="863"/>
      </w:tblGrid>
      <w:tr w:rsidR="000F0229" w:rsidRPr="000F0229" w14:paraId="330B95C8" w14:textId="77777777" w:rsidTr="009607BC">
        <w:trPr>
          <w:trHeight w:val="454"/>
        </w:trPr>
        <w:tc>
          <w:tcPr>
            <w:tcW w:w="1448" w:type="pct"/>
            <w:vMerge w:val="restart"/>
            <w:vAlign w:val="center"/>
          </w:tcPr>
          <w:p w14:paraId="6D340350" w14:textId="77777777" w:rsidR="000F0229" w:rsidRPr="000F0229" w:rsidRDefault="000F0229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Группа сотрудников</w:t>
            </w:r>
          </w:p>
        </w:tc>
        <w:tc>
          <w:tcPr>
            <w:tcW w:w="1199" w:type="pct"/>
            <w:gridSpan w:val="2"/>
            <w:vAlign w:val="center"/>
          </w:tcPr>
          <w:p w14:paraId="7F700ECB" w14:textId="77777777" w:rsidR="000F0229" w:rsidRPr="000F0229" w:rsidRDefault="000F0229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2018 г.</w:t>
            </w:r>
          </w:p>
        </w:tc>
        <w:tc>
          <w:tcPr>
            <w:tcW w:w="1399" w:type="pct"/>
            <w:gridSpan w:val="2"/>
            <w:vAlign w:val="center"/>
          </w:tcPr>
          <w:p w14:paraId="08F46FF8" w14:textId="77777777" w:rsidR="000F0229" w:rsidRPr="000F0229" w:rsidRDefault="000F0229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953" w:type="pct"/>
            <w:gridSpan w:val="2"/>
            <w:vAlign w:val="center"/>
          </w:tcPr>
          <w:p w14:paraId="24783810" w14:textId="77777777" w:rsidR="000F0229" w:rsidRPr="000F0229" w:rsidRDefault="000F0229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</w:tr>
      <w:tr w:rsidR="000F0229" w:rsidRPr="000F0229" w14:paraId="61469B94" w14:textId="77777777" w:rsidTr="009607BC">
        <w:trPr>
          <w:trHeight w:val="454"/>
        </w:trPr>
        <w:tc>
          <w:tcPr>
            <w:tcW w:w="1448" w:type="pct"/>
            <w:vMerge/>
            <w:vAlign w:val="center"/>
          </w:tcPr>
          <w:p w14:paraId="5E7DD692" w14:textId="77777777" w:rsidR="000F0229" w:rsidRPr="000F0229" w:rsidRDefault="000F0229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pct"/>
            <w:vAlign w:val="center"/>
          </w:tcPr>
          <w:p w14:paraId="1C9D92BB" w14:textId="77777777" w:rsidR="000F0229" w:rsidRPr="000F0229" w:rsidRDefault="000F0229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662" w:type="pct"/>
            <w:vAlign w:val="center"/>
          </w:tcPr>
          <w:p w14:paraId="6412D4CA" w14:textId="77777777" w:rsidR="000F0229" w:rsidRPr="000F0229" w:rsidRDefault="000F0229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10" w:type="pct"/>
            <w:vAlign w:val="center"/>
          </w:tcPr>
          <w:p w14:paraId="417A46D0" w14:textId="77777777" w:rsidR="000F0229" w:rsidRPr="000F0229" w:rsidRDefault="000F0229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589" w:type="pct"/>
            <w:vAlign w:val="center"/>
          </w:tcPr>
          <w:p w14:paraId="0AFB75F4" w14:textId="77777777" w:rsidR="000F0229" w:rsidRPr="000F0229" w:rsidRDefault="000F0229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15" w:type="pct"/>
            <w:vAlign w:val="center"/>
          </w:tcPr>
          <w:p w14:paraId="6BE8C3B1" w14:textId="77777777" w:rsidR="000F0229" w:rsidRPr="000F0229" w:rsidRDefault="000F0229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438" w:type="pct"/>
            <w:vAlign w:val="center"/>
          </w:tcPr>
          <w:p w14:paraId="5BA84407" w14:textId="77777777" w:rsidR="000F0229" w:rsidRPr="000F0229" w:rsidRDefault="000F0229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0F0229" w:rsidRPr="000F0229" w14:paraId="05FB2BBC" w14:textId="77777777" w:rsidTr="000F0229">
        <w:trPr>
          <w:trHeight w:val="454"/>
        </w:trPr>
        <w:tc>
          <w:tcPr>
            <w:tcW w:w="1448" w:type="pct"/>
            <w:vAlign w:val="center"/>
          </w:tcPr>
          <w:p w14:paraId="6CCB7134" w14:textId="5D3E482F" w:rsidR="000F0229" w:rsidRPr="000F0229" w:rsidRDefault="000F0229" w:rsidP="000F0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30 лет</w:t>
            </w:r>
          </w:p>
        </w:tc>
        <w:tc>
          <w:tcPr>
            <w:tcW w:w="537" w:type="pct"/>
            <w:vAlign w:val="bottom"/>
          </w:tcPr>
          <w:p w14:paraId="53C2BC12" w14:textId="5EF7B14F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339</w:t>
            </w:r>
          </w:p>
        </w:tc>
        <w:tc>
          <w:tcPr>
            <w:tcW w:w="662" w:type="pct"/>
            <w:vAlign w:val="bottom"/>
          </w:tcPr>
          <w:p w14:paraId="70B5D2D5" w14:textId="4755646D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9,99</w:t>
            </w:r>
          </w:p>
        </w:tc>
        <w:tc>
          <w:tcPr>
            <w:tcW w:w="810" w:type="pct"/>
            <w:vAlign w:val="bottom"/>
          </w:tcPr>
          <w:p w14:paraId="0A661C7C" w14:textId="6082B5D1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377</w:t>
            </w:r>
          </w:p>
        </w:tc>
        <w:tc>
          <w:tcPr>
            <w:tcW w:w="589" w:type="pct"/>
            <w:vAlign w:val="bottom"/>
          </w:tcPr>
          <w:p w14:paraId="0A5F7221" w14:textId="28DBA53C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8,95</w:t>
            </w:r>
          </w:p>
        </w:tc>
        <w:tc>
          <w:tcPr>
            <w:tcW w:w="515" w:type="pct"/>
            <w:vAlign w:val="bottom"/>
          </w:tcPr>
          <w:p w14:paraId="0AAA0E7E" w14:textId="6E1FD67D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407</w:t>
            </w:r>
          </w:p>
        </w:tc>
        <w:tc>
          <w:tcPr>
            <w:tcW w:w="438" w:type="pct"/>
            <w:vAlign w:val="bottom"/>
          </w:tcPr>
          <w:p w14:paraId="38FABB96" w14:textId="6FC207D4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9,05</w:t>
            </w:r>
          </w:p>
        </w:tc>
      </w:tr>
      <w:tr w:rsidR="000F0229" w:rsidRPr="000F0229" w14:paraId="59647C74" w14:textId="77777777" w:rsidTr="000F0229">
        <w:trPr>
          <w:trHeight w:val="454"/>
        </w:trPr>
        <w:tc>
          <w:tcPr>
            <w:tcW w:w="1448" w:type="pct"/>
            <w:vAlign w:val="center"/>
          </w:tcPr>
          <w:p w14:paraId="0FC96E4B" w14:textId="6E22EDA3" w:rsidR="000F0229" w:rsidRPr="000F0229" w:rsidRDefault="000F0229" w:rsidP="000F0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 30 до 50 лет</w:t>
            </w:r>
          </w:p>
        </w:tc>
        <w:tc>
          <w:tcPr>
            <w:tcW w:w="537" w:type="pct"/>
            <w:vAlign w:val="bottom"/>
          </w:tcPr>
          <w:p w14:paraId="3D98E00E" w14:textId="78C0E030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2248</w:t>
            </w:r>
          </w:p>
        </w:tc>
        <w:tc>
          <w:tcPr>
            <w:tcW w:w="662" w:type="pct"/>
            <w:vAlign w:val="bottom"/>
          </w:tcPr>
          <w:p w14:paraId="2CD84464" w14:textId="1703B923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66,23</w:t>
            </w:r>
          </w:p>
        </w:tc>
        <w:tc>
          <w:tcPr>
            <w:tcW w:w="810" w:type="pct"/>
            <w:vAlign w:val="bottom"/>
          </w:tcPr>
          <w:p w14:paraId="7FC478DB" w14:textId="76239896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2786</w:t>
            </w:r>
          </w:p>
        </w:tc>
        <w:tc>
          <w:tcPr>
            <w:tcW w:w="589" w:type="pct"/>
            <w:vAlign w:val="bottom"/>
          </w:tcPr>
          <w:p w14:paraId="2F5D632B" w14:textId="307514BF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66,18</w:t>
            </w:r>
          </w:p>
        </w:tc>
        <w:tc>
          <w:tcPr>
            <w:tcW w:w="515" w:type="pct"/>
            <w:vAlign w:val="bottom"/>
          </w:tcPr>
          <w:p w14:paraId="2CB23AF8" w14:textId="68D74F48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3059</w:t>
            </w:r>
          </w:p>
        </w:tc>
        <w:tc>
          <w:tcPr>
            <w:tcW w:w="438" w:type="pct"/>
            <w:vAlign w:val="bottom"/>
          </w:tcPr>
          <w:p w14:paraId="4C8D0779" w14:textId="21ACE346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68,01</w:t>
            </w:r>
          </w:p>
        </w:tc>
      </w:tr>
      <w:tr w:rsidR="000F0229" w:rsidRPr="000F0229" w14:paraId="175356CD" w14:textId="77777777" w:rsidTr="000F0229">
        <w:trPr>
          <w:trHeight w:val="454"/>
        </w:trPr>
        <w:tc>
          <w:tcPr>
            <w:tcW w:w="1448" w:type="pct"/>
            <w:vAlign w:val="center"/>
          </w:tcPr>
          <w:p w14:paraId="7F0763A0" w14:textId="2C21E89B" w:rsidR="000F0229" w:rsidRPr="000F0229" w:rsidRDefault="000F0229" w:rsidP="000F0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Старше 50 лет</w:t>
            </w:r>
          </w:p>
        </w:tc>
        <w:tc>
          <w:tcPr>
            <w:tcW w:w="537" w:type="pct"/>
            <w:vAlign w:val="bottom"/>
          </w:tcPr>
          <w:p w14:paraId="5985EA22" w14:textId="1F02F429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807</w:t>
            </w:r>
          </w:p>
        </w:tc>
        <w:tc>
          <w:tcPr>
            <w:tcW w:w="662" w:type="pct"/>
            <w:vAlign w:val="bottom"/>
          </w:tcPr>
          <w:p w14:paraId="017401AF" w14:textId="050804FC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23,78</w:t>
            </w:r>
          </w:p>
        </w:tc>
        <w:tc>
          <w:tcPr>
            <w:tcW w:w="810" w:type="pct"/>
            <w:vAlign w:val="bottom"/>
          </w:tcPr>
          <w:p w14:paraId="5A713631" w14:textId="37680A74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1047</w:t>
            </w:r>
          </w:p>
        </w:tc>
        <w:tc>
          <w:tcPr>
            <w:tcW w:w="589" w:type="pct"/>
            <w:vAlign w:val="bottom"/>
          </w:tcPr>
          <w:p w14:paraId="4438E8AB" w14:textId="2B0B0066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24,87</w:t>
            </w:r>
          </w:p>
        </w:tc>
        <w:tc>
          <w:tcPr>
            <w:tcW w:w="515" w:type="pct"/>
            <w:vAlign w:val="bottom"/>
          </w:tcPr>
          <w:p w14:paraId="5642B885" w14:textId="14B8FEE6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1032</w:t>
            </w:r>
          </w:p>
        </w:tc>
        <w:tc>
          <w:tcPr>
            <w:tcW w:w="438" w:type="pct"/>
            <w:vAlign w:val="bottom"/>
          </w:tcPr>
          <w:p w14:paraId="58AD9C55" w14:textId="6BDDE0CD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22,94</w:t>
            </w:r>
          </w:p>
        </w:tc>
      </w:tr>
      <w:tr w:rsidR="000F0229" w:rsidRPr="000F0229" w14:paraId="23F2A63D" w14:textId="77777777" w:rsidTr="000F0229">
        <w:trPr>
          <w:trHeight w:val="454"/>
        </w:trPr>
        <w:tc>
          <w:tcPr>
            <w:tcW w:w="1448" w:type="pct"/>
            <w:vAlign w:val="center"/>
          </w:tcPr>
          <w:p w14:paraId="7335BBDA" w14:textId="13C546ED" w:rsidR="000F0229" w:rsidRPr="000F0229" w:rsidRDefault="000F0229" w:rsidP="000F0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 пенсионеры по возрасту (работающие)</w:t>
            </w:r>
          </w:p>
        </w:tc>
        <w:tc>
          <w:tcPr>
            <w:tcW w:w="537" w:type="pct"/>
            <w:vAlign w:val="bottom"/>
          </w:tcPr>
          <w:p w14:paraId="6F74A20A" w14:textId="0D5951BB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437</w:t>
            </w:r>
          </w:p>
        </w:tc>
        <w:tc>
          <w:tcPr>
            <w:tcW w:w="662" w:type="pct"/>
            <w:vAlign w:val="bottom"/>
          </w:tcPr>
          <w:p w14:paraId="68793F9C" w14:textId="2B6D8B66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12,87</w:t>
            </w:r>
          </w:p>
        </w:tc>
        <w:tc>
          <w:tcPr>
            <w:tcW w:w="810" w:type="pct"/>
            <w:vAlign w:val="bottom"/>
          </w:tcPr>
          <w:p w14:paraId="0E8A25C2" w14:textId="0046D80D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601</w:t>
            </w:r>
          </w:p>
        </w:tc>
        <w:tc>
          <w:tcPr>
            <w:tcW w:w="589" w:type="pct"/>
            <w:vAlign w:val="bottom"/>
          </w:tcPr>
          <w:p w14:paraId="64D72E09" w14:textId="4F939C68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14,28</w:t>
            </w:r>
          </w:p>
        </w:tc>
        <w:tc>
          <w:tcPr>
            <w:tcW w:w="515" w:type="pct"/>
            <w:vAlign w:val="bottom"/>
          </w:tcPr>
          <w:p w14:paraId="2E0DEFB4" w14:textId="1D7FE760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608</w:t>
            </w:r>
          </w:p>
        </w:tc>
        <w:tc>
          <w:tcPr>
            <w:tcW w:w="438" w:type="pct"/>
            <w:vAlign w:val="bottom"/>
          </w:tcPr>
          <w:p w14:paraId="67B19D76" w14:textId="1F93E7EE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13,52</w:t>
            </w:r>
          </w:p>
        </w:tc>
      </w:tr>
      <w:tr w:rsidR="000F0229" w:rsidRPr="000F0229" w14:paraId="6825C299" w14:textId="77777777" w:rsidTr="000F0229">
        <w:trPr>
          <w:trHeight w:val="454"/>
        </w:trPr>
        <w:tc>
          <w:tcPr>
            <w:tcW w:w="1448" w:type="pct"/>
            <w:vAlign w:val="center"/>
          </w:tcPr>
          <w:p w14:paraId="2EE03AFE" w14:textId="77777777" w:rsidR="000F0229" w:rsidRPr="000F0229" w:rsidRDefault="000F0229" w:rsidP="000F0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537" w:type="pct"/>
            <w:vAlign w:val="bottom"/>
          </w:tcPr>
          <w:p w14:paraId="6B43EB07" w14:textId="77777777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3394</w:t>
            </w:r>
          </w:p>
        </w:tc>
        <w:tc>
          <w:tcPr>
            <w:tcW w:w="662" w:type="pct"/>
            <w:vAlign w:val="bottom"/>
          </w:tcPr>
          <w:p w14:paraId="279C53B2" w14:textId="77777777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0" w:type="pct"/>
            <w:vAlign w:val="bottom"/>
          </w:tcPr>
          <w:p w14:paraId="334399B9" w14:textId="77777777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4210</w:t>
            </w:r>
          </w:p>
        </w:tc>
        <w:tc>
          <w:tcPr>
            <w:tcW w:w="589" w:type="pct"/>
            <w:vAlign w:val="bottom"/>
          </w:tcPr>
          <w:p w14:paraId="436D21AD" w14:textId="77777777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15" w:type="pct"/>
            <w:vAlign w:val="bottom"/>
          </w:tcPr>
          <w:p w14:paraId="4CB1D106" w14:textId="77777777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4498</w:t>
            </w:r>
          </w:p>
        </w:tc>
        <w:tc>
          <w:tcPr>
            <w:tcW w:w="438" w:type="pct"/>
            <w:vAlign w:val="bottom"/>
          </w:tcPr>
          <w:p w14:paraId="5CACB197" w14:textId="77777777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0F0229" w:rsidRPr="000F0229" w14:paraId="0AB9C6B0" w14:textId="77777777" w:rsidTr="000F0229">
        <w:trPr>
          <w:trHeight w:val="454"/>
        </w:trPr>
        <w:tc>
          <w:tcPr>
            <w:tcW w:w="1448" w:type="pct"/>
            <w:vAlign w:val="center"/>
          </w:tcPr>
          <w:p w14:paraId="1FDB58B3" w14:textId="488ACFA9" w:rsidR="000F0229" w:rsidRPr="000F0229" w:rsidRDefault="000F0229" w:rsidP="000F02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возраст</w:t>
            </w:r>
          </w:p>
        </w:tc>
        <w:tc>
          <w:tcPr>
            <w:tcW w:w="537" w:type="pct"/>
            <w:vAlign w:val="bottom"/>
          </w:tcPr>
          <w:p w14:paraId="3CE69774" w14:textId="210FA85D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41,82</w:t>
            </w:r>
          </w:p>
        </w:tc>
        <w:tc>
          <w:tcPr>
            <w:tcW w:w="662" w:type="pct"/>
            <w:vAlign w:val="bottom"/>
          </w:tcPr>
          <w:p w14:paraId="754D2177" w14:textId="248983B3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0" w:type="pct"/>
            <w:vAlign w:val="bottom"/>
          </w:tcPr>
          <w:p w14:paraId="2B09DAC0" w14:textId="7955AEB6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42,39</w:t>
            </w:r>
          </w:p>
        </w:tc>
        <w:tc>
          <w:tcPr>
            <w:tcW w:w="589" w:type="pct"/>
            <w:vAlign w:val="bottom"/>
          </w:tcPr>
          <w:p w14:paraId="3419CFCB" w14:textId="671C695C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5" w:type="pct"/>
            <w:vAlign w:val="bottom"/>
          </w:tcPr>
          <w:p w14:paraId="5D4562A1" w14:textId="2C4F48E6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42,04</w:t>
            </w:r>
          </w:p>
        </w:tc>
        <w:tc>
          <w:tcPr>
            <w:tcW w:w="438" w:type="pct"/>
            <w:vAlign w:val="bottom"/>
          </w:tcPr>
          <w:p w14:paraId="49E5AA0E" w14:textId="78AC62FD" w:rsidR="000F0229" w:rsidRPr="000F0229" w:rsidRDefault="000F0229" w:rsidP="000F02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2B4F7339" w14:textId="06CB843B" w:rsidR="000F0229" w:rsidRPr="000F0229" w:rsidRDefault="008B418C" w:rsidP="008B418C">
      <w:pPr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возрастного состава персонала показывает, что в период с 2018 года по 2020 год произошло увеличение числа работников в возрастной категории старше 50 лет на 27,9%, увеличение числа работников в возрастной категории от 30 до 50 лет (на 36,1%), увеличение числа работников в возрасте до 30 лет (на 20,1%) в связи с приемом персонала для реализации проекта по сбыту тепловой и электрической энергии.</w:t>
      </w:r>
    </w:p>
    <w:p w14:paraId="10F630D7" w14:textId="1310DE2F" w:rsidR="008B418C" w:rsidRDefault="008B418C" w:rsidP="005445E5">
      <w:pPr>
        <w:pStyle w:val="a3"/>
        <w:spacing w:after="0"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Средний возраст работников ПАО «ДЭК» по состоянию на 31.12.2020 года составляет 42,04 года. Снижение среднего возраста произошло в результате прием во вновь созданные подразделения работников возрастной категории до 30 лет и категории от 30 до 50 лет.</w:t>
      </w:r>
    </w:p>
    <w:p w14:paraId="09286BAC" w14:textId="5D3EE89F" w:rsidR="0037332D" w:rsidRDefault="0037332D" w:rsidP="005445E5">
      <w:pPr>
        <w:pStyle w:val="a3"/>
        <w:spacing w:after="0"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обществе работает 608 пенсионеров, что составляет 13,52% от общей численности работников предприятия. По сравнению с 2019 годом количество работающих пенсионеров по взрасту увеличилось на 1,2%.</w:t>
      </w:r>
    </w:p>
    <w:p w14:paraId="516F0CFA" w14:textId="5FBC08C5" w:rsidR="0037332D" w:rsidRDefault="0037332D" w:rsidP="005445E5">
      <w:pPr>
        <w:pStyle w:val="a3"/>
        <w:spacing w:after="0"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целом, можно сделать вывод, что ПАО «ДЭК» имеет стабильную возрастную структуру. </w:t>
      </w:r>
    </w:p>
    <w:p w14:paraId="41524148" w14:textId="524443AA" w:rsidR="00F74E2D" w:rsidRDefault="00F74E2D" w:rsidP="005445E5">
      <w:pPr>
        <w:pStyle w:val="a3"/>
        <w:spacing w:after="0"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Компания предъявляется достаточно высокие требования к уровню образования руководителей и специалистов. Качественный состав персонала представлен в таблице 1.3.</w:t>
      </w:r>
    </w:p>
    <w:p w14:paraId="2368B622" w14:textId="65D5E010" w:rsidR="00F74E2D" w:rsidRPr="000F0229" w:rsidRDefault="00F74E2D" w:rsidP="00F74E2D">
      <w:pPr>
        <w:spacing w:before="240" w:after="120" w:line="240" w:lineRule="auto"/>
        <w:ind w:left="1843" w:hanging="18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1.3 – Качественный состав работников ПАО «ДЭК», за 2018-2020 гг.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2854"/>
        <w:gridCol w:w="1058"/>
        <w:gridCol w:w="1307"/>
        <w:gridCol w:w="1596"/>
        <w:gridCol w:w="1161"/>
        <w:gridCol w:w="1015"/>
        <w:gridCol w:w="863"/>
      </w:tblGrid>
      <w:tr w:rsidR="00F74E2D" w:rsidRPr="000F0229" w14:paraId="7DAC06C4" w14:textId="77777777" w:rsidTr="00610425">
        <w:trPr>
          <w:trHeight w:val="454"/>
        </w:trPr>
        <w:tc>
          <w:tcPr>
            <w:tcW w:w="1448" w:type="pct"/>
            <w:vMerge w:val="restart"/>
            <w:vAlign w:val="center"/>
          </w:tcPr>
          <w:p w14:paraId="0320069B" w14:textId="77777777" w:rsidR="00F74E2D" w:rsidRPr="000F0229" w:rsidRDefault="00F74E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Группа сотрудников</w:t>
            </w:r>
          </w:p>
        </w:tc>
        <w:tc>
          <w:tcPr>
            <w:tcW w:w="1200" w:type="pct"/>
            <w:gridSpan w:val="2"/>
            <w:vAlign w:val="center"/>
          </w:tcPr>
          <w:p w14:paraId="7EAA0A06" w14:textId="77777777" w:rsidR="00F74E2D" w:rsidRPr="000F0229" w:rsidRDefault="00F74E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2018 г.</w:t>
            </w:r>
          </w:p>
        </w:tc>
        <w:tc>
          <w:tcPr>
            <w:tcW w:w="1399" w:type="pct"/>
            <w:gridSpan w:val="2"/>
            <w:vAlign w:val="center"/>
          </w:tcPr>
          <w:p w14:paraId="5C4F7E58" w14:textId="77777777" w:rsidR="00F74E2D" w:rsidRPr="000F0229" w:rsidRDefault="00F74E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953" w:type="pct"/>
            <w:gridSpan w:val="2"/>
            <w:vAlign w:val="center"/>
          </w:tcPr>
          <w:p w14:paraId="70AED19A" w14:textId="77777777" w:rsidR="00F74E2D" w:rsidRPr="000F0229" w:rsidRDefault="00F74E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</w:tr>
      <w:tr w:rsidR="00F74E2D" w:rsidRPr="000F0229" w14:paraId="4CD0FA29" w14:textId="77777777" w:rsidTr="009607BC">
        <w:trPr>
          <w:trHeight w:val="454"/>
        </w:trPr>
        <w:tc>
          <w:tcPr>
            <w:tcW w:w="1448" w:type="pct"/>
            <w:vMerge/>
            <w:vAlign w:val="center"/>
          </w:tcPr>
          <w:p w14:paraId="4B8C76ED" w14:textId="77777777" w:rsidR="00F74E2D" w:rsidRPr="000F0229" w:rsidRDefault="00F74E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7" w:type="pct"/>
            <w:vAlign w:val="center"/>
          </w:tcPr>
          <w:p w14:paraId="66BB4753" w14:textId="77777777" w:rsidR="00F74E2D" w:rsidRPr="000F0229" w:rsidRDefault="00F74E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662" w:type="pct"/>
            <w:vAlign w:val="center"/>
          </w:tcPr>
          <w:p w14:paraId="39AC2434" w14:textId="77777777" w:rsidR="00F74E2D" w:rsidRPr="000F0229" w:rsidRDefault="00F74E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10" w:type="pct"/>
            <w:vAlign w:val="center"/>
          </w:tcPr>
          <w:p w14:paraId="1BF5ABB2" w14:textId="77777777" w:rsidR="00F74E2D" w:rsidRPr="000F0229" w:rsidRDefault="00F74E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589" w:type="pct"/>
            <w:vAlign w:val="center"/>
          </w:tcPr>
          <w:p w14:paraId="3AC8861C" w14:textId="77777777" w:rsidR="00F74E2D" w:rsidRPr="000F0229" w:rsidRDefault="00F74E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15" w:type="pct"/>
            <w:vAlign w:val="center"/>
          </w:tcPr>
          <w:p w14:paraId="39CDADB9" w14:textId="77777777" w:rsidR="00F74E2D" w:rsidRPr="000F0229" w:rsidRDefault="00F74E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438" w:type="pct"/>
            <w:vAlign w:val="center"/>
          </w:tcPr>
          <w:p w14:paraId="228E6BF9" w14:textId="77777777" w:rsidR="00F74E2D" w:rsidRPr="000F0229" w:rsidRDefault="00F74E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74E2D" w:rsidRPr="000F0229" w14:paraId="537B49EE" w14:textId="77777777" w:rsidTr="009607BC">
        <w:trPr>
          <w:trHeight w:val="454"/>
        </w:trPr>
        <w:tc>
          <w:tcPr>
            <w:tcW w:w="1448" w:type="pct"/>
            <w:vAlign w:val="center"/>
          </w:tcPr>
          <w:p w14:paraId="0819D469" w14:textId="021F0180" w:rsidR="00F74E2D" w:rsidRPr="000F0229" w:rsidRDefault="00610425" w:rsidP="009607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 образование</w:t>
            </w:r>
          </w:p>
        </w:tc>
        <w:tc>
          <w:tcPr>
            <w:tcW w:w="537" w:type="pct"/>
            <w:vAlign w:val="bottom"/>
          </w:tcPr>
          <w:p w14:paraId="61F667A1" w14:textId="056625AB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2189</w:t>
            </w:r>
          </w:p>
        </w:tc>
        <w:tc>
          <w:tcPr>
            <w:tcW w:w="662" w:type="pct"/>
            <w:vAlign w:val="bottom"/>
          </w:tcPr>
          <w:p w14:paraId="44F28120" w14:textId="2AB83C87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64,50</w:t>
            </w:r>
          </w:p>
        </w:tc>
        <w:tc>
          <w:tcPr>
            <w:tcW w:w="810" w:type="pct"/>
            <w:vAlign w:val="bottom"/>
          </w:tcPr>
          <w:p w14:paraId="26508936" w14:textId="29C4E42E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2570</w:t>
            </w:r>
          </w:p>
        </w:tc>
        <w:tc>
          <w:tcPr>
            <w:tcW w:w="589" w:type="pct"/>
            <w:vAlign w:val="bottom"/>
          </w:tcPr>
          <w:p w14:paraId="7AAC9542" w14:textId="2E99626A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61,04</w:t>
            </w:r>
          </w:p>
        </w:tc>
        <w:tc>
          <w:tcPr>
            <w:tcW w:w="515" w:type="pct"/>
            <w:vAlign w:val="bottom"/>
          </w:tcPr>
          <w:p w14:paraId="49E71178" w14:textId="6B8C6624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3035</w:t>
            </w:r>
          </w:p>
        </w:tc>
        <w:tc>
          <w:tcPr>
            <w:tcW w:w="438" w:type="pct"/>
            <w:vAlign w:val="bottom"/>
          </w:tcPr>
          <w:p w14:paraId="4095F240" w14:textId="620CEC9A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67,48</w:t>
            </w:r>
          </w:p>
        </w:tc>
      </w:tr>
      <w:tr w:rsidR="00F74E2D" w:rsidRPr="000F0229" w14:paraId="2C5FE630" w14:textId="77777777" w:rsidTr="009607BC">
        <w:trPr>
          <w:trHeight w:val="454"/>
        </w:trPr>
        <w:tc>
          <w:tcPr>
            <w:tcW w:w="1448" w:type="pct"/>
            <w:vAlign w:val="center"/>
          </w:tcPr>
          <w:p w14:paraId="3BD010A5" w14:textId="05AE71AA" w:rsidR="00F74E2D" w:rsidRPr="000F0229" w:rsidRDefault="00610425" w:rsidP="009607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 образование</w:t>
            </w:r>
          </w:p>
        </w:tc>
        <w:tc>
          <w:tcPr>
            <w:tcW w:w="537" w:type="pct"/>
            <w:vAlign w:val="bottom"/>
          </w:tcPr>
          <w:p w14:paraId="381B53F9" w14:textId="3B668A32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967</w:t>
            </w:r>
          </w:p>
        </w:tc>
        <w:tc>
          <w:tcPr>
            <w:tcW w:w="662" w:type="pct"/>
            <w:vAlign w:val="bottom"/>
          </w:tcPr>
          <w:p w14:paraId="0B713C9F" w14:textId="091E93E7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28,49</w:t>
            </w:r>
          </w:p>
        </w:tc>
        <w:tc>
          <w:tcPr>
            <w:tcW w:w="810" w:type="pct"/>
            <w:vAlign w:val="bottom"/>
          </w:tcPr>
          <w:p w14:paraId="122F45FA" w14:textId="32F5A28C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1222</w:t>
            </w:r>
          </w:p>
        </w:tc>
        <w:tc>
          <w:tcPr>
            <w:tcW w:w="589" w:type="pct"/>
            <w:vAlign w:val="bottom"/>
          </w:tcPr>
          <w:p w14:paraId="3A9C53B9" w14:textId="08013AA6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29,03</w:t>
            </w:r>
          </w:p>
        </w:tc>
        <w:tc>
          <w:tcPr>
            <w:tcW w:w="515" w:type="pct"/>
            <w:vAlign w:val="bottom"/>
          </w:tcPr>
          <w:p w14:paraId="1A44BA20" w14:textId="0C049DCA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1206</w:t>
            </w:r>
          </w:p>
        </w:tc>
        <w:tc>
          <w:tcPr>
            <w:tcW w:w="438" w:type="pct"/>
            <w:vAlign w:val="bottom"/>
          </w:tcPr>
          <w:p w14:paraId="59A50FE7" w14:textId="7801867C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26,81</w:t>
            </w:r>
          </w:p>
        </w:tc>
      </w:tr>
      <w:tr w:rsidR="00F74E2D" w:rsidRPr="000F0229" w14:paraId="185EB6EA" w14:textId="77777777" w:rsidTr="009607BC">
        <w:trPr>
          <w:trHeight w:val="454"/>
        </w:trPr>
        <w:tc>
          <w:tcPr>
            <w:tcW w:w="1448" w:type="pct"/>
            <w:vAlign w:val="center"/>
          </w:tcPr>
          <w:p w14:paraId="760E8E09" w14:textId="3E4002D3" w:rsidR="00F74E2D" w:rsidRPr="000F0229" w:rsidRDefault="00610425" w:rsidP="009607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общее</w:t>
            </w:r>
          </w:p>
        </w:tc>
        <w:tc>
          <w:tcPr>
            <w:tcW w:w="537" w:type="pct"/>
            <w:vAlign w:val="bottom"/>
          </w:tcPr>
          <w:p w14:paraId="276BDDDE" w14:textId="07ADF670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662" w:type="pct"/>
            <w:vAlign w:val="bottom"/>
          </w:tcPr>
          <w:p w14:paraId="702B4505" w14:textId="50C75576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7,01</w:t>
            </w:r>
          </w:p>
        </w:tc>
        <w:tc>
          <w:tcPr>
            <w:tcW w:w="810" w:type="pct"/>
            <w:vAlign w:val="bottom"/>
          </w:tcPr>
          <w:p w14:paraId="4703B392" w14:textId="3568F92F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418</w:t>
            </w:r>
          </w:p>
        </w:tc>
        <w:tc>
          <w:tcPr>
            <w:tcW w:w="589" w:type="pct"/>
            <w:vAlign w:val="bottom"/>
          </w:tcPr>
          <w:p w14:paraId="740CD176" w14:textId="73A31419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9,93</w:t>
            </w:r>
          </w:p>
        </w:tc>
        <w:tc>
          <w:tcPr>
            <w:tcW w:w="515" w:type="pct"/>
            <w:vAlign w:val="bottom"/>
          </w:tcPr>
          <w:p w14:paraId="2ACC8B83" w14:textId="74780701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257</w:t>
            </w:r>
          </w:p>
        </w:tc>
        <w:tc>
          <w:tcPr>
            <w:tcW w:w="438" w:type="pct"/>
            <w:vAlign w:val="bottom"/>
          </w:tcPr>
          <w:p w14:paraId="0410ECF2" w14:textId="305B43D8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5,71</w:t>
            </w:r>
          </w:p>
        </w:tc>
      </w:tr>
      <w:tr w:rsidR="00F74E2D" w:rsidRPr="000F0229" w14:paraId="25B54E63" w14:textId="77777777" w:rsidTr="009607BC">
        <w:trPr>
          <w:trHeight w:val="454"/>
        </w:trPr>
        <w:tc>
          <w:tcPr>
            <w:tcW w:w="1448" w:type="pct"/>
            <w:vAlign w:val="center"/>
          </w:tcPr>
          <w:p w14:paraId="049BEEED" w14:textId="5951D4B4" w:rsidR="00F74E2D" w:rsidRPr="000F0229" w:rsidRDefault="00610425" w:rsidP="009607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Начальное и основное общее</w:t>
            </w:r>
          </w:p>
        </w:tc>
        <w:tc>
          <w:tcPr>
            <w:tcW w:w="537" w:type="pct"/>
            <w:vAlign w:val="bottom"/>
          </w:tcPr>
          <w:p w14:paraId="6D29AB40" w14:textId="37D3EC12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2" w:type="pct"/>
            <w:vAlign w:val="bottom"/>
          </w:tcPr>
          <w:p w14:paraId="729B9615" w14:textId="0A26819D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10" w:type="pct"/>
            <w:vAlign w:val="bottom"/>
          </w:tcPr>
          <w:p w14:paraId="55D989C1" w14:textId="172C4BAE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89" w:type="pct"/>
            <w:vAlign w:val="bottom"/>
          </w:tcPr>
          <w:p w14:paraId="1586A122" w14:textId="5246FF50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15" w:type="pct"/>
            <w:vAlign w:val="bottom"/>
          </w:tcPr>
          <w:p w14:paraId="68E05E08" w14:textId="3BB1958B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8" w:type="pct"/>
            <w:vAlign w:val="bottom"/>
          </w:tcPr>
          <w:p w14:paraId="02843A18" w14:textId="38468771" w:rsidR="00F74E2D" w:rsidRPr="000F0229" w:rsidRDefault="0061042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74E2D" w:rsidRPr="000F0229" w14:paraId="7F4B19E3" w14:textId="77777777" w:rsidTr="009607BC">
        <w:trPr>
          <w:trHeight w:val="454"/>
        </w:trPr>
        <w:tc>
          <w:tcPr>
            <w:tcW w:w="1448" w:type="pct"/>
            <w:vAlign w:val="center"/>
          </w:tcPr>
          <w:p w14:paraId="378CF120" w14:textId="77777777" w:rsidR="00F74E2D" w:rsidRPr="000F0229" w:rsidRDefault="00F74E2D" w:rsidP="009607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537" w:type="pct"/>
            <w:vAlign w:val="bottom"/>
          </w:tcPr>
          <w:p w14:paraId="350B3C35" w14:textId="77777777" w:rsidR="00F74E2D" w:rsidRPr="000F0229" w:rsidRDefault="00F74E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3394</w:t>
            </w:r>
          </w:p>
        </w:tc>
        <w:tc>
          <w:tcPr>
            <w:tcW w:w="662" w:type="pct"/>
            <w:vAlign w:val="bottom"/>
          </w:tcPr>
          <w:p w14:paraId="0B118018" w14:textId="77777777" w:rsidR="00F74E2D" w:rsidRPr="000F0229" w:rsidRDefault="00F74E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10" w:type="pct"/>
            <w:vAlign w:val="bottom"/>
          </w:tcPr>
          <w:p w14:paraId="396BCD18" w14:textId="77777777" w:rsidR="00F74E2D" w:rsidRPr="000F0229" w:rsidRDefault="00F74E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4210</w:t>
            </w:r>
          </w:p>
        </w:tc>
        <w:tc>
          <w:tcPr>
            <w:tcW w:w="589" w:type="pct"/>
            <w:vAlign w:val="bottom"/>
          </w:tcPr>
          <w:p w14:paraId="77A7EA48" w14:textId="77777777" w:rsidR="00F74E2D" w:rsidRPr="000F0229" w:rsidRDefault="00F74E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15" w:type="pct"/>
            <w:vAlign w:val="bottom"/>
          </w:tcPr>
          <w:p w14:paraId="7FD3C0D1" w14:textId="77777777" w:rsidR="00F74E2D" w:rsidRPr="000F0229" w:rsidRDefault="00F74E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4498</w:t>
            </w:r>
          </w:p>
        </w:tc>
        <w:tc>
          <w:tcPr>
            <w:tcW w:w="438" w:type="pct"/>
            <w:vAlign w:val="bottom"/>
          </w:tcPr>
          <w:p w14:paraId="79990B15" w14:textId="77777777" w:rsidR="00F74E2D" w:rsidRPr="000F0229" w:rsidRDefault="00F74E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14:paraId="4C8ED425" w14:textId="5D965812" w:rsidR="00F74E2D" w:rsidRDefault="00610425" w:rsidP="006E31C0">
      <w:pPr>
        <w:pStyle w:val="a3"/>
        <w:spacing w:before="120" w:after="0"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Высшее образование имеют 3035 человек (67,47%)</w:t>
      </w:r>
      <w:r w:rsidR="006E31C0">
        <w:rPr>
          <w:rFonts w:ascii="Times New Roman" w:hAnsi="Times New Roman" w:cs="Times New Roman"/>
          <w:sz w:val="28"/>
          <w:szCs w:val="28"/>
        </w:rPr>
        <w:t xml:space="preserve">, а среднее профессиональное – 1206 человек (26,81%). </w:t>
      </w:r>
    </w:p>
    <w:p w14:paraId="7F2B7B0E" w14:textId="68D67D09" w:rsidR="006E31C0" w:rsidRDefault="006E31C0" w:rsidP="005445E5">
      <w:pPr>
        <w:pStyle w:val="a3"/>
        <w:spacing w:after="0"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уров</w:t>
      </w:r>
      <w:r w:rsidR="00FB5A53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я образования в ПАО «ДЭК» позволяет сделать вывод, о том, что уровень образования работников отвечает требованиям компании для развития направлений деятельности</w:t>
      </w:r>
      <w:r w:rsidR="00FB5A53">
        <w:rPr>
          <w:rFonts w:ascii="Times New Roman" w:hAnsi="Times New Roman" w:cs="Times New Roman"/>
          <w:sz w:val="28"/>
          <w:szCs w:val="28"/>
        </w:rPr>
        <w:t xml:space="preserve"> предприятия, способным выполнять поставленные производственные задачи.</w:t>
      </w:r>
    </w:p>
    <w:p w14:paraId="39B6FDA2" w14:textId="28BA538D" w:rsidR="005445E5" w:rsidRDefault="00FB5A53" w:rsidP="00FB5A53">
      <w:pPr>
        <w:pStyle w:val="a3"/>
        <w:spacing w:after="0"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Отдельное место занимают вопросы движения персонала (таблица 1.4).</w:t>
      </w:r>
    </w:p>
    <w:p w14:paraId="66C8FDC0" w14:textId="502CA299" w:rsidR="00FB5A53" w:rsidRPr="000F0229" w:rsidRDefault="00FB5A53" w:rsidP="00FB5A53">
      <w:pPr>
        <w:spacing w:before="240" w:after="120" w:line="240" w:lineRule="auto"/>
        <w:ind w:left="1843" w:hanging="184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1.4 – Показатели движения персонала в ПАО «ДЭК», за 2018-2020 гг.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3247"/>
        <w:gridCol w:w="1381"/>
        <w:gridCol w:w="2615"/>
        <w:gridCol w:w="2611"/>
      </w:tblGrid>
      <w:tr w:rsidR="0062361C" w:rsidRPr="000F0229" w14:paraId="2F5471DC" w14:textId="77777777" w:rsidTr="0062361C">
        <w:trPr>
          <w:trHeight w:val="454"/>
        </w:trPr>
        <w:tc>
          <w:tcPr>
            <w:tcW w:w="1647" w:type="pct"/>
            <w:vAlign w:val="center"/>
          </w:tcPr>
          <w:p w14:paraId="47BB8A16" w14:textId="77777777" w:rsidR="0062361C" w:rsidRPr="000F0229" w:rsidRDefault="0062361C" w:rsidP="00623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229">
              <w:rPr>
                <w:rFonts w:ascii="Times New Roman" w:hAnsi="Times New Roman" w:cs="Times New Roman"/>
                <w:sz w:val="24"/>
                <w:szCs w:val="24"/>
              </w:rPr>
              <w:t>Группа сотрудников</w:t>
            </w:r>
          </w:p>
        </w:tc>
        <w:tc>
          <w:tcPr>
            <w:tcW w:w="700" w:type="pct"/>
            <w:vAlign w:val="center"/>
          </w:tcPr>
          <w:p w14:paraId="3D6A0F51" w14:textId="6D483A81" w:rsidR="0062361C" w:rsidRPr="000F0229" w:rsidRDefault="0062361C" w:rsidP="00623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 г.</w:t>
            </w:r>
          </w:p>
        </w:tc>
        <w:tc>
          <w:tcPr>
            <w:tcW w:w="1327" w:type="pct"/>
            <w:vAlign w:val="center"/>
          </w:tcPr>
          <w:p w14:paraId="74FD91FC" w14:textId="2BFF0937" w:rsidR="0062361C" w:rsidRPr="000F0229" w:rsidRDefault="0062361C" w:rsidP="00623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1325" w:type="pct"/>
            <w:vAlign w:val="center"/>
          </w:tcPr>
          <w:p w14:paraId="36152B8C" w14:textId="368722D2" w:rsidR="0062361C" w:rsidRPr="000F0229" w:rsidRDefault="0062361C" w:rsidP="00623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</w:tr>
      <w:tr w:rsidR="0062361C" w:rsidRPr="000F0229" w14:paraId="13874264" w14:textId="77777777" w:rsidTr="0062361C">
        <w:trPr>
          <w:trHeight w:val="454"/>
        </w:trPr>
        <w:tc>
          <w:tcPr>
            <w:tcW w:w="1647" w:type="pct"/>
            <w:vAlign w:val="center"/>
          </w:tcPr>
          <w:p w14:paraId="2D0976FD" w14:textId="2AF8FC10" w:rsidR="0062361C" w:rsidRPr="000F0229" w:rsidRDefault="0062361C" w:rsidP="009607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Коэффициент оборота по принятым</w:t>
            </w:r>
            <w:r w:rsidR="005E3E43">
              <w:rPr>
                <w:rFonts w:ascii="Times New Roman" w:hAnsi="Times New Roman" w:cs="Times New Roman"/>
                <w:sz w:val="24"/>
                <w:szCs w:val="24"/>
              </w:rPr>
              <w:t>, %</w:t>
            </w:r>
          </w:p>
        </w:tc>
        <w:tc>
          <w:tcPr>
            <w:tcW w:w="700" w:type="pct"/>
            <w:vAlign w:val="bottom"/>
          </w:tcPr>
          <w:p w14:paraId="53DAF16D" w14:textId="13A9C31E" w:rsidR="0062361C" w:rsidRDefault="005E3E43" w:rsidP="00623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23,09</w:t>
            </w:r>
          </w:p>
        </w:tc>
        <w:tc>
          <w:tcPr>
            <w:tcW w:w="1327" w:type="pct"/>
            <w:vAlign w:val="bottom"/>
          </w:tcPr>
          <w:p w14:paraId="14DFC41E" w14:textId="2DE11395" w:rsidR="0062361C" w:rsidRDefault="005E3E43" w:rsidP="00623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32,6</w:t>
            </w:r>
          </w:p>
        </w:tc>
        <w:tc>
          <w:tcPr>
            <w:tcW w:w="1325" w:type="pct"/>
            <w:vAlign w:val="bottom"/>
          </w:tcPr>
          <w:p w14:paraId="07D405E6" w14:textId="377AE468" w:rsidR="0062361C" w:rsidRDefault="005E3E43" w:rsidP="00623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24,2</w:t>
            </w:r>
          </w:p>
        </w:tc>
      </w:tr>
      <w:tr w:rsidR="0062361C" w:rsidRPr="000F0229" w14:paraId="3143FFEE" w14:textId="77777777" w:rsidTr="0062361C">
        <w:trPr>
          <w:trHeight w:val="454"/>
        </w:trPr>
        <w:tc>
          <w:tcPr>
            <w:tcW w:w="1647" w:type="pct"/>
            <w:vAlign w:val="center"/>
          </w:tcPr>
          <w:p w14:paraId="470AB0EC" w14:textId="39291CDF" w:rsidR="0062361C" w:rsidRPr="000F0229" w:rsidRDefault="0062361C" w:rsidP="009607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Коэффициент оборота по уволенным</w:t>
            </w:r>
            <w:r w:rsidR="005E3E43">
              <w:rPr>
                <w:rFonts w:ascii="Times New Roman" w:hAnsi="Times New Roman" w:cs="Times New Roman"/>
                <w:sz w:val="24"/>
                <w:szCs w:val="24"/>
              </w:rPr>
              <w:t>, %</w:t>
            </w:r>
          </w:p>
        </w:tc>
        <w:tc>
          <w:tcPr>
            <w:tcW w:w="700" w:type="pct"/>
            <w:vAlign w:val="bottom"/>
          </w:tcPr>
          <w:p w14:paraId="1426DF1F" w14:textId="579D9CFC" w:rsidR="0062361C" w:rsidRDefault="005E3E43" w:rsidP="00623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18,2</w:t>
            </w:r>
          </w:p>
        </w:tc>
        <w:tc>
          <w:tcPr>
            <w:tcW w:w="1327" w:type="pct"/>
            <w:vAlign w:val="bottom"/>
          </w:tcPr>
          <w:p w14:paraId="5527C023" w14:textId="66C7564F" w:rsidR="0062361C" w:rsidRDefault="005E3E43" w:rsidP="00623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11,82</w:t>
            </w:r>
          </w:p>
        </w:tc>
        <w:tc>
          <w:tcPr>
            <w:tcW w:w="1325" w:type="pct"/>
            <w:vAlign w:val="bottom"/>
          </w:tcPr>
          <w:p w14:paraId="622642D0" w14:textId="6B3C0F3A" w:rsidR="0062361C" w:rsidRDefault="005E3E43" w:rsidP="00623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17,51</w:t>
            </w:r>
          </w:p>
        </w:tc>
      </w:tr>
      <w:tr w:rsidR="0062361C" w:rsidRPr="000F0229" w14:paraId="5C85FF22" w14:textId="77777777" w:rsidTr="0062361C">
        <w:trPr>
          <w:trHeight w:val="454"/>
        </w:trPr>
        <w:tc>
          <w:tcPr>
            <w:tcW w:w="1647" w:type="pct"/>
            <w:vAlign w:val="center"/>
          </w:tcPr>
          <w:p w14:paraId="18BE2C9F" w14:textId="3E583289" w:rsidR="0062361C" w:rsidRPr="000F0229" w:rsidRDefault="0062361C" w:rsidP="009607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Коэффициент текучести</w:t>
            </w:r>
            <w:r w:rsidR="005E3E43">
              <w:rPr>
                <w:rFonts w:ascii="Times New Roman" w:hAnsi="Times New Roman" w:cs="Times New Roman"/>
                <w:sz w:val="24"/>
                <w:szCs w:val="24"/>
              </w:rPr>
              <w:t>, %</w:t>
            </w:r>
          </w:p>
        </w:tc>
        <w:tc>
          <w:tcPr>
            <w:tcW w:w="700" w:type="pct"/>
            <w:vAlign w:val="bottom"/>
          </w:tcPr>
          <w:p w14:paraId="6985F524" w14:textId="3BFC3BB0" w:rsidR="0062361C" w:rsidRDefault="005E3E43" w:rsidP="00623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9,98</w:t>
            </w:r>
          </w:p>
        </w:tc>
        <w:tc>
          <w:tcPr>
            <w:tcW w:w="1327" w:type="pct"/>
            <w:vAlign w:val="bottom"/>
          </w:tcPr>
          <w:p w14:paraId="1696619D" w14:textId="2F200E0D" w:rsidR="0062361C" w:rsidRDefault="005E3E43" w:rsidP="00623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7,46</w:t>
            </w:r>
          </w:p>
        </w:tc>
        <w:tc>
          <w:tcPr>
            <w:tcW w:w="1325" w:type="pct"/>
            <w:vAlign w:val="bottom"/>
          </w:tcPr>
          <w:p w14:paraId="10651B0A" w14:textId="4F3FB77D" w:rsidR="0062361C" w:rsidRDefault="005E3E43" w:rsidP="0062361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5,41</w:t>
            </w:r>
          </w:p>
        </w:tc>
      </w:tr>
    </w:tbl>
    <w:p w14:paraId="0F2409F0" w14:textId="4998305E" w:rsidR="00FB5A53" w:rsidRDefault="005E3E43" w:rsidP="005445E5">
      <w:pPr>
        <w:pStyle w:val="a3"/>
        <w:spacing w:before="120" w:after="0"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 xml:space="preserve">Коэффициент оборота работников на 31.12.2020 по принятым составил 24,20%, по выбывшим – 17,51%, коэффициент текучести персонала на период 2020 года снизился в сравнении с аналогичным периодом 2019 года </w:t>
      </w:r>
      <w:r w:rsidR="001C6010">
        <w:rPr>
          <w:rFonts w:ascii="Times New Roman" w:hAnsi="Times New Roman" w:cs="Times New Roman"/>
          <w:sz w:val="28"/>
          <w:szCs w:val="24"/>
        </w:rPr>
        <w:t xml:space="preserve">на 2,05% </w:t>
      </w:r>
      <w:r>
        <w:rPr>
          <w:rFonts w:ascii="Times New Roman" w:hAnsi="Times New Roman" w:cs="Times New Roman"/>
          <w:sz w:val="28"/>
          <w:szCs w:val="24"/>
        </w:rPr>
        <w:t>и составил 5,41%.</w:t>
      </w:r>
    </w:p>
    <w:p w14:paraId="6E846B26" w14:textId="2BE130A6" w:rsidR="001C6010" w:rsidRDefault="001C6010" w:rsidP="00AF23DD">
      <w:pPr>
        <w:pStyle w:val="a3"/>
        <w:spacing w:after="0"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Проведенный анализ данного коэффициента показа</w:t>
      </w:r>
      <w:r w:rsidR="0014221E">
        <w:rPr>
          <w:rFonts w:ascii="Times New Roman" w:hAnsi="Times New Roman" w:cs="Times New Roman"/>
          <w:sz w:val="28"/>
          <w:szCs w:val="24"/>
        </w:rPr>
        <w:t>л</w:t>
      </w:r>
      <w:r>
        <w:rPr>
          <w:rFonts w:ascii="Times New Roman" w:hAnsi="Times New Roman" w:cs="Times New Roman"/>
          <w:sz w:val="28"/>
          <w:szCs w:val="24"/>
        </w:rPr>
        <w:t xml:space="preserve">, что основной причиной увольнений персонала по собственному желанию (без уважительной </w:t>
      </w:r>
      <w:r w:rsidR="00AF23DD">
        <w:rPr>
          <w:rFonts w:ascii="Times New Roman" w:hAnsi="Times New Roman" w:cs="Times New Roman"/>
          <w:sz w:val="28"/>
          <w:szCs w:val="24"/>
        </w:rPr>
        <w:t>причины</w:t>
      </w:r>
      <w:r>
        <w:rPr>
          <w:rFonts w:ascii="Times New Roman" w:hAnsi="Times New Roman" w:cs="Times New Roman"/>
          <w:sz w:val="28"/>
          <w:szCs w:val="24"/>
        </w:rPr>
        <w:t xml:space="preserve">) является высокая напряженность труда (24,7% от общего количества </w:t>
      </w:r>
      <w:r w:rsidR="00AF23DD">
        <w:rPr>
          <w:rFonts w:ascii="Times New Roman" w:hAnsi="Times New Roman" w:cs="Times New Roman"/>
          <w:sz w:val="28"/>
          <w:szCs w:val="24"/>
        </w:rPr>
        <w:t>уволенных</w:t>
      </w:r>
      <w:r>
        <w:rPr>
          <w:rFonts w:ascii="Times New Roman" w:hAnsi="Times New Roman" w:cs="Times New Roman"/>
          <w:sz w:val="28"/>
          <w:szCs w:val="24"/>
        </w:rPr>
        <w:t xml:space="preserve"> по собственному желанию), а также низкий уровень оплаты труда (агенты по сбыту энергии, </w:t>
      </w:r>
      <w:r w:rsidR="00AF23DD">
        <w:rPr>
          <w:rFonts w:ascii="Times New Roman" w:hAnsi="Times New Roman" w:cs="Times New Roman"/>
          <w:sz w:val="28"/>
          <w:szCs w:val="24"/>
        </w:rPr>
        <w:t>контролеры</w:t>
      </w:r>
      <w:r>
        <w:rPr>
          <w:rFonts w:ascii="Times New Roman" w:hAnsi="Times New Roman" w:cs="Times New Roman"/>
          <w:sz w:val="28"/>
          <w:szCs w:val="24"/>
        </w:rPr>
        <w:t>) – 26,5%</w:t>
      </w:r>
      <w:r w:rsidR="00AF23DD">
        <w:rPr>
          <w:rFonts w:ascii="Times New Roman" w:hAnsi="Times New Roman" w:cs="Times New Roman"/>
          <w:sz w:val="28"/>
          <w:szCs w:val="24"/>
        </w:rPr>
        <w:t xml:space="preserve"> от общего количества уволенных по собственному желанию в категории «рабочие».</w:t>
      </w:r>
    </w:p>
    <w:p w14:paraId="099DB1FB" w14:textId="6CE888E0" w:rsidR="001E6944" w:rsidRPr="009A27A7" w:rsidRDefault="0014221E" w:rsidP="009A27A7">
      <w:pPr>
        <w:pStyle w:val="a3"/>
        <w:spacing w:after="0"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 целом кадровый потенциал предприятия ПАО «ДЭК» является очень высоким, что позволяет оказывать услуги высокого качества потребителям.</w:t>
      </w:r>
    </w:p>
    <w:p w14:paraId="7B5FD2D9" w14:textId="6E5B92F5" w:rsidR="001E6944" w:rsidRPr="00841A7A" w:rsidRDefault="001E6944" w:rsidP="00841A7A">
      <w:pPr>
        <w:pStyle w:val="2"/>
        <w:spacing w:before="240" w:after="120"/>
        <w:ind w:firstLine="709"/>
        <w:rPr>
          <w:rFonts w:ascii="Arial" w:hAnsi="Arial" w:cs="Arial"/>
          <w:color w:val="auto"/>
          <w:sz w:val="28"/>
          <w:szCs w:val="28"/>
        </w:rPr>
      </w:pPr>
      <w:bookmarkStart w:id="6" w:name="_Toc97975600"/>
      <w:r w:rsidRPr="00841A7A">
        <w:rPr>
          <w:rFonts w:ascii="Arial" w:hAnsi="Arial" w:cs="Arial"/>
          <w:color w:val="auto"/>
          <w:sz w:val="28"/>
          <w:szCs w:val="28"/>
        </w:rPr>
        <w:t>1.4 Исследование технологий управления ПАО «ДЭК»</w:t>
      </w:r>
      <w:bookmarkEnd w:id="6"/>
    </w:p>
    <w:p w14:paraId="4A21C002" w14:textId="75AE6871" w:rsidR="001E6944" w:rsidRDefault="008E55B5" w:rsidP="00F241D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Рассмотрим в целом, какие технологии используются в управлении персоналом в ПАО «ДЭК».</w:t>
      </w:r>
    </w:p>
    <w:p w14:paraId="131F67C4" w14:textId="77777777" w:rsidR="008E55B5" w:rsidRDefault="008E55B5" w:rsidP="008E55B5">
      <w:pPr>
        <w:pStyle w:val="a3"/>
        <w:spacing w:after="0"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улучшения возрастной структуры предприятия проводится работа по ротации персонала, принимается молодежь на стартовые должности с дальнейшим профессиональным обучением, в рамках договоров о сотрудничестве с образовательными учреждениями высшего образования организована производственная практика для студентов, работники ПАО «ДЭК» принимают участие в разработке образовательных программ, «Дне карьеры», «Дне открытых дверей» для повышения престижа инженерного образования.</w:t>
      </w:r>
    </w:p>
    <w:p w14:paraId="3781D336" w14:textId="4BA96407" w:rsidR="002C1305" w:rsidRDefault="002C1305" w:rsidP="002C1305">
      <w:pPr>
        <w:pStyle w:val="a3"/>
        <w:spacing w:after="0"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Компании требуются специалисты, владеющие не только современными технологиями, но и обладающие широким кругозором в различных направлениях энергосбытовой деятельности. Это в свою очередь стимулирует персонал на получение дополнительного образования.</w:t>
      </w:r>
    </w:p>
    <w:p w14:paraId="36A930AC" w14:textId="77777777" w:rsidR="0014221E" w:rsidRDefault="0014221E" w:rsidP="0014221E">
      <w:pPr>
        <w:pStyle w:val="a3"/>
        <w:spacing w:after="0"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Для снижения текучести кадров в ПАО «ДЭК»:</w:t>
      </w:r>
    </w:p>
    <w:p w14:paraId="13BD0DA1" w14:textId="77777777" w:rsidR="0014221E" w:rsidRDefault="0014221E" w:rsidP="0014221E">
      <w:pPr>
        <w:pStyle w:val="a3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проводится работа по ротации персонала;</w:t>
      </w:r>
    </w:p>
    <w:p w14:paraId="56C0967B" w14:textId="77777777" w:rsidR="0014221E" w:rsidRDefault="0014221E" w:rsidP="0014221E">
      <w:pPr>
        <w:pStyle w:val="a3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>ведется прием молодежи на стартовые должности с дальнейшим индивидуальным обучением непосредственно в подразделении;</w:t>
      </w:r>
    </w:p>
    <w:p w14:paraId="3559C0FB" w14:textId="77777777" w:rsidR="0014221E" w:rsidRDefault="0014221E" w:rsidP="0014221E">
      <w:pPr>
        <w:pStyle w:val="a3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предоставляются учебные отпуска работающему персоналу, с целью обучения по профильным программам;</w:t>
      </w:r>
    </w:p>
    <w:p w14:paraId="4F4D1DEC" w14:textId="77777777" w:rsidR="0014221E" w:rsidRDefault="0014221E" w:rsidP="0014221E">
      <w:pPr>
        <w:pStyle w:val="a3"/>
        <w:numPr>
          <w:ilvl w:val="0"/>
          <w:numId w:val="6"/>
        </w:numPr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разрабатываются и проводятся мероприятия по снижению влияния факторов эмоциональной нагрузки и формирования навыков нервно-психологической устойчивости работников (тренинги: «Стресс-менеджмент», «Управление конфликтом», «Работа с ключевыми клиентами», «развитие коммуникативных навыков»), а также снижения факторов повышенной физической нагрузки в связи с принятием функций от АО «ДГК» по осуществлению расчетов с потребителями тепловой энергии.</w:t>
      </w:r>
    </w:p>
    <w:p w14:paraId="5C81BE2D" w14:textId="54864A47" w:rsidR="0014221E" w:rsidRDefault="0014221E" w:rsidP="009836DC">
      <w:pPr>
        <w:pStyle w:val="a3"/>
        <w:tabs>
          <w:tab w:val="left" w:pos="993"/>
        </w:tabs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По вопросам оплаты труда</w:t>
      </w:r>
      <w:r w:rsidR="00326F7D">
        <w:rPr>
          <w:rFonts w:ascii="Times New Roman" w:hAnsi="Times New Roman" w:cs="Times New Roman"/>
          <w:sz w:val="28"/>
          <w:szCs w:val="24"/>
        </w:rPr>
        <w:t xml:space="preserve"> рассмотрим основные показатели в </w:t>
      </w:r>
      <w:r w:rsidR="009836DC">
        <w:rPr>
          <w:rFonts w:ascii="Times New Roman" w:hAnsi="Times New Roman" w:cs="Times New Roman"/>
          <w:sz w:val="28"/>
          <w:szCs w:val="24"/>
        </w:rPr>
        <w:t xml:space="preserve">               </w:t>
      </w:r>
      <w:r w:rsidR="00326F7D">
        <w:rPr>
          <w:rFonts w:ascii="Times New Roman" w:hAnsi="Times New Roman" w:cs="Times New Roman"/>
          <w:sz w:val="28"/>
          <w:szCs w:val="24"/>
        </w:rPr>
        <w:t>таблице 1.5.</w:t>
      </w:r>
    </w:p>
    <w:p w14:paraId="0B3D80C1" w14:textId="57323D51" w:rsidR="00326F7D" w:rsidRDefault="00326F7D" w:rsidP="00326F7D">
      <w:pPr>
        <w:tabs>
          <w:tab w:val="left" w:pos="993"/>
        </w:tabs>
        <w:spacing w:before="240" w:after="120" w:line="36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Таблица 1.5 – Расходы на оплату труда в ПАО «ДЭК», 2018-2020 гг.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2084"/>
        <w:gridCol w:w="1388"/>
        <w:gridCol w:w="1387"/>
        <w:gridCol w:w="1667"/>
        <w:gridCol w:w="1665"/>
        <w:gridCol w:w="1663"/>
      </w:tblGrid>
      <w:tr w:rsidR="00DA403D" w:rsidRPr="000F0229" w14:paraId="79D5320F" w14:textId="276E8DAD" w:rsidTr="00DA403D">
        <w:trPr>
          <w:trHeight w:val="454"/>
        </w:trPr>
        <w:tc>
          <w:tcPr>
            <w:tcW w:w="1057" w:type="pct"/>
            <w:vMerge w:val="restart"/>
            <w:vAlign w:val="center"/>
          </w:tcPr>
          <w:p w14:paraId="0B633AAF" w14:textId="284F745E" w:rsidR="00DA403D" w:rsidRPr="000F0229" w:rsidRDefault="0012399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704" w:type="pct"/>
            <w:vMerge w:val="restart"/>
            <w:vAlign w:val="center"/>
          </w:tcPr>
          <w:p w14:paraId="78CF063D" w14:textId="77777777" w:rsidR="00DA403D" w:rsidRPr="000F0229" w:rsidRDefault="00DA403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 г.</w:t>
            </w:r>
          </w:p>
        </w:tc>
        <w:tc>
          <w:tcPr>
            <w:tcW w:w="704" w:type="pct"/>
            <w:vMerge w:val="restart"/>
            <w:vAlign w:val="center"/>
          </w:tcPr>
          <w:p w14:paraId="392F5AFB" w14:textId="77777777" w:rsidR="00DA403D" w:rsidRPr="000F0229" w:rsidRDefault="00DA403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846" w:type="pct"/>
            <w:vMerge w:val="restart"/>
            <w:vAlign w:val="center"/>
          </w:tcPr>
          <w:p w14:paraId="68C21CBB" w14:textId="77777777" w:rsidR="00DA403D" w:rsidRPr="000F0229" w:rsidRDefault="00DA403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1689" w:type="pct"/>
            <w:gridSpan w:val="2"/>
            <w:vAlign w:val="center"/>
          </w:tcPr>
          <w:p w14:paraId="573DEC0E" w14:textId="021A6935" w:rsidR="00DA403D" w:rsidRDefault="00DA403D" w:rsidP="00DA4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Темп роста, в %</w:t>
            </w:r>
          </w:p>
        </w:tc>
      </w:tr>
      <w:tr w:rsidR="00DA403D" w:rsidRPr="000F0229" w14:paraId="66B1A9F3" w14:textId="77777777" w:rsidTr="00DA403D">
        <w:trPr>
          <w:trHeight w:val="454"/>
        </w:trPr>
        <w:tc>
          <w:tcPr>
            <w:tcW w:w="1057" w:type="pct"/>
            <w:vMerge/>
            <w:vAlign w:val="center"/>
          </w:tcPr>
          <w:p w14:paraId="45D4993A" w14:textId="77777777" w:rsidR="00DA403D" w:rsidRPr="000F0229" w:rsidRDefault="00DA403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vMerge/>
            <w:vAlign w:val="center"/>
          </w:tcPr>
          <w:p w14:paraId="08072888" w14:textId="77777777" w:rsidR="00DA403D" w:rsidRDefault="00DA403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vMerge/>
            <w:vAlign w:val="center"/>
          </w:tcPr>
          <w:p w14:paraId="15AA9072" w14:textId="77777777" w:rsidR="00DA403D" w:rsidRDefault="00DA403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pct"/>
            <w:vMerge/>
            <w:vAlign w:val="center"/>
          </w:tcPr>
          <w:p w14:paraId="4B74313E" w14:textId="77777777" w:rsidR="00DA403D" w:rsidRDefault="00DA403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pct"/>
            <w:vAlign w:val="center"/>
          </w:tcPr>
          <w:p w14:paraId="4391EA78" w14:textId="6CE7E440" w:rsidR="00DA403D" w:rsidRDefault="00DA403D" w:rsidP="00DA4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2019/2018</w:t>
            </w:r>
          </w:p>
        </w:tc>
        <w:tc>
          <w:tcPr>
            <w:tcW w:w="844" w:type="pct"/>
            <w:vAlign w:val="center"/>
          </w:tcPr>
          <w:p w14:paraId="4FDCDA5B" w14:textId="01DBE4BB" w:rsidR="00DA403D" w:rsidRDefault="00DA403D" w:rsidP="00DA4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2020/2019</w:t>
            </w:r>
          </w:p>
        </w:tc>
      </w:tr>
      <w:tr w:rsidR="00DA403D" w:rsidRPr="000F0229" w14:paraId="6DAF3CFC" w14:textId="7D95B67D" w:rsidTr="00DA403D">
        <w:trPr>
          <w:trHeight w:val="454"/>
        </w:trPr>
        <w:tc>
          <w:tcPr>
            <w:tcW w:w="1057" w:type="pct"/>
            <w:vAlign w:val="center"/>
          </w:tcPr>
          <w:p w14:paraId="02EE5A85" w14:textId="746F6E6C" w:rsidR="00DA403D" w:rsidRPr="000F0229" w:rsidRDefault="00DA403D" w:rsidP="009607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Фонд заработной платы, тыс. руб.</w:t>
            </w:r>
          </w:p>
        </w:tc>
        <w:tc>
          <w:tcPr>
            <w:tcW w:w="704" w:type="pct"/>
            <w:vAlign w:val="bottom"/>
          </w:tcPr>
          <w:p w14:paraId="0D13578B" w14:textId="056B11A4" w:rsidR="00DA403D" w:rsidRDefault="00DA403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2 585 576,3</w:t>
            </w:r>
          </w:p>
        </w:tc>
        <w:tc>
          <w:tcPr>
            <w:tcW w:w="704" w:type="pct"/>
            <w:vAlign w:val="bottom"/>
          </w:tcPr>
          <w:p w14:paraId="3A121DF4" w14:textId="2B751D69" w:rsidR="00DA403D" w:rsidRDefault="00DA403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3 345 654,1</w:t>
            </w:r>
          </w:p>
        </w:tc>
        <w:tc>
          <w:tcPr>
            <w:tcW w:w="846" w:type="pct"/>
            <w:vAlign w:val="bottom"/>
          </w:tcPr>
          <w:p w14:paraId="6413FBC9" w14:textId="278DFFF5" w:rsidR="00DA403D" w:rsidRDefault="00DA403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3 903 059,0</w:t>
            </w:r>
          </w:p>
        </w:tc>
        <w:tc>
          <w:tcPr>
            <w:tcW w:w="845" w:type="pct"/>
            <w:vAlign w:val="bottom"/>
          </w:tcPr>
          <w:p w14:paraId="304BD3A1" w14:textId="254DC48C" w:rsidR="00DA403D" w:rsidRDefault="00DA403D" w:rsidP="00DA4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129,4</w:t>
            </w:r>
          </w:p>
        </w:tc>
        <w:tc>
          <w:tcPr>
            <w:tcW w:w="844" w:type="pct"/>
            <w:vAlign w:val="bottom"/>
          </w:tcPr>
          <w:p w14:paraId="7386DEB4" w14:textId="06A194E4" w:rsidR="00DA403D" w:rsidRDefault="00DA403D" w:rsidP="00DA4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116,7</w:t>
            </w:r>
          </w:p>
        </w:tc>
      </w:tr>
      <w:tr w:rsidR="00DA403D" w:rsidRPr="000F0229" w14:paraId="2C3D892F" w14:textId="181AA4FE" w:rsidTr="00DA403D">
        <w:trPr>
          <w:trHeight w:val="454"/>
        </w:trPr>
        <w:tc>
          <w:tcPr>
            <w:tcW w:w="1057" w:type="pct"/>
            <w:vAlign w:val="center"/>
          </w:tcPr>
          <w:p w14:paraId="76C3901F" w14:textId="640C71DC" w:rsidR="00DA403D" w:rsidRPr="000F0229" w:rsidRDefault="00DA403D" w:rsidP="009607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Среднемесячная заработная плата 1 работника, руб.</w:t>
            </w:r>
          </w:p>
        </w:tc>
        <w:tc>
          <w:tcPr>
            <w:tcW w:w="704" w:type="pct"/>
            <w:vAlign w:val="bottom"/>
          </w:tcPr>
          <w:p w14:paraId="477CE9C6" w14:textId="0443F3BB" w:rsidR="00DA403D" w:rsidRDefault="00DA403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67 940</w:t>
            </w:r>
          </w:p>
        </w:tc>
        <w:tc>
          <w:tcPr>
            <w:tcW w:w="704" w:type="pct"/>
            <w:vAlign w:val="bottom"/>
          </w:tcPr>
          <w:p w14:paraId="1E213C28" w14:textId="5F00F8B9" w:rsidR="00DA403D" w:rsidRDefault="00DA403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70 370</w:t>
            </w:r>
          </w:p>
        </w:tc>
        <w:tc>
          <w:tcPr>
            <w:tcW w:w="846" w:type="pct"/>
            <w:vAlign w:val="bottom"/>
          </w:tcPr>
          <w:p w14:paraId="7C0D7B3B" w14:textId="448D6467" w:rsidR="00DA403D" w:rsidRDefault="00DA403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74 607</w:t>
            </w:r>
          </w:p>
        </w:tc>
        <w:tc>
          <w:tcPr>
            <w:tcW w:w="845" w:type="pct"/>
            <w:vAlign w:val="bottom"/>
          </w:tcPr>
          <w:p w14:paraId="439B773D" w14:textId="1901241F" w:rsidR="00DA403D" w:rsidRDefault="00633A08" w:rsidP="00DA4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103,6</w:t>
            </w:r>
          </w:p>
        </w:tc>
        <w:tc>
          <w:tcPr>
            <w:tcW w:w="844" w:type="pct"/>
            <w:vAlign w:val="bottom"/>
          </w:tcPr>
          <w:p w14:paraId="513852A7" w14:textId="20ECB2C6" w:rsidR="00DA403D" w:rsidRDefault="00633A08" w:rsidP="00DA403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</w:tr>
    </w:tbl>
    <w:p w14:paraId="21A95884" w14:textId="77777777" w:rsidR="00D64197" w:rsidRDefault="00326F7D" w:rsidP="00D64197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Таким образом, общая оценка показывает, что </w:t>
      </w:r>
      <w:r w:rsidR="00633A08">
        <w:rPr>
          <w:rFonts w:ascii="Times New Roman" w:hAnsi="Times New Roman"/>
          <w:sz w:val="28"/>
        </w:rPr>
        <w:t>за 3 года прирост фонда оплаты труда составил 51%, что связано с увеличением численности персонала в рамках реализации Программы развития сбытовой деятельности Группы РусГидро, а также с индексацией должностных окладов и тарифных ставок</w:t>
      </w:r>
      <w:r w:rsidR="00D64197">
        <w:rPr>
          <w:rFonts w:ascii="Times New Roman" w:hAnsi="Times New Roman"/>
          <w:sz w:val="28"/>
        </w:rPr>
        <w:t>, составившей в 2018-2020 годах – 8,9%.</w:t>
      </w:r>
    </w:p>
    <w:p w14:paraId="7A4E933F" w14:textId="77777777" w:rsidR="004C13F7" w:rsidRDefault="00D64197" w:rsidP="00D64197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Среднемесячная заработная плата работников увеличилась в 2020 оду по сравнению с 2019 годом на 6% и в 2,4-3,8 раза превышает минимальный размер оплаты труда, установленный в регионах присутствия подразделений ПАО «ДЭК».</w:t>
      </w:r>
    </w:p>
    <w:p w14:paraId="5CFF96E2" w14:textId="77777777" w:rsidR="003863D1" w:rsidRDefault="004C13F7" w:rsidP="00D64197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целях создания механизмов </w:t>
      </w:r>
      <w:r w:rsidR="0033569C">
        <w:rPr>
          <w:rFonts w:ascii="Times New Roman" w:hAnsi="Times New Roman"/>
          <w:sz w:val="28"/>
        </w:rPr>
        <w:t>кадрового</w:t>
      </w:r>
      <w:r>
        <w:rPr>
          <w:rFonts w:ascii="Times New Roman" w:hAnsi="Times New Roman"/>
          <w:sz w:val="28"/>
        </w:rPr>
        <w:t xml:space="preserve"> обеспечения </w:t>
      </w:r>
      <w:r>
        <w:rPr>
          <w:rFonts w:ascii="Times New Roman" w:hAnsi="Times New Roman"/>
          <w:sz w:val="28"/>
        </w:rPr>
        <w:lastRenderedPageBreak/>
        <w:t xml:space="preserve">квалифицированными специалистами на краткосрочную, среднесрочную и </w:t>
      </w:r>
      <w:r w:rsidR="0033569C">
        <w:rPr>
          <w:rFonts w:ascii="Times New Roman" w:hAnsi="Times New Roman"/>
          <w:sz w:val="28"/>
        </w:rPr>
        <w:t>долгосрочную</w:t>
      </w:r>
      <w:r>
        <w:rPr>
          <w:rFonts w:ascii="Times New Roman" w:hAnsi="Times New Roman"/>
          <w:sz w:val="28"/>
        </w:rPr>
        <w:t xml:space="preserve"> перспективы и в развитие государственной молодежной политики в ПА</w:t>
      </w:r>
      <w:r w:rsidR="0033569C">
        <w:rPr>
          <w:rFonts w:ascii="Times New Roman" w:hAnsi="Times New Roman"/>
          <w:sz w:val="28"/>
        </w:rPr>
        <w:t>О</w:t>
      </w:r>
      <w:r>
        <w:rPr>
          <w:rFonts w:ascii="Times New Roman" w:hAnsi="Times New Roman"/>
          <w:sz w:val="28"/>
        </w:rPr>
        <w:t xml:space="preserve"> «ДЭК» реализуются программы обучения работников</w:t>
      </w:r>
      <w:r w:rsidR="0033569C">
        <w:rPr>
          <w:rFonts w:ascii="Times New Roman" w:hAnsi="Times New Roman"/>
          <w:sz w:val="28"/>
        </w:rPr>
        <w:t>, в соответствии с нормативными требованиями, а также ведется работа по привлечению выпускников образовательных организаций.</w:t>
      </w:r>
    </w:p>
    <w:p w14:paraId="4FFFAB42" w14:textId="430096A8" w:rsidR="003863D1" w:rsidRDefault="003863D1" w:rsidP="00D64197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Основными документами в области социальной политики и социального партнерства </w:t>
      </w:r>
      <w:r w:rsidR="00A9077E">
        <w:rPr>
          <w:rFonts w:ascii="Times New Roman" w:hAnsi="Times New Roman"/>
          <w:sz w:val="28"/>
        </w:rPr>
        <w:t>ПАО «ДЭК» являются Коллективные договоры на 2020-2022 годы, заключенные 31.12.2019 в филиалах Общества «</w:t>
      </w:r>
      <w:proofErr w:type="spellStart"/>
      <w:r w:rsidR="00A9077E">
        <w:rPr>
          <w:rFonts w:ascii="Times New Roman" w:hAnsi="Times New Roman"/>
          <w:sz w:val="28"/>
        </w:rPr>
        <w:t>Дальэнергосбыт</w:t>
      </w:r>
      <w:proofErr w:type="spellEnd"/>
      <w:r w:rsidR="00A9077E">
        <w:rPr>
          <w:rFonts w:ascii="Times New Roman" w:hAnsi="Times New Roman"/>
          <w:sz w:val="28"/>
        </w:rPr>
        <w:t>» (распространяется также на работников исполнительного аппарата предприятия), «</w:t>
      </w:r>
      <w:proofErr w:type="spellStart"/>
      <w:r w:rsidR="00A9077E">
        <w:rPr>
          <w:rFonts w:ascii="Times New Roman" w:hAnsi="Times New Roman"/>
          <w:sz w:val="28"/>
        </w:rPr>
        <w:t>Амурэнергосбыт</w:t>
      </w:r>
      <w:proofErr w:type="spellEnd"/>
      <w:r w:rsidR="00A9077E">
        <w:rPr>
          <w:rFonts w:ascii="Times New Roman" w:hAnsi="Times New Roman"/>
          <w:sz w:val="28"/>
        </w:rPr>
        <w:t>», «</w:t>
      </w:r>
      <w:proofErr w:type="spellStart"/>
      <w:r w:rsidR="00A9077E">
        <w:rPr>
          <w:rFonts w:ascii="Times New Roman" w:hAnsi="Times New Roman"/>
          <w:sz w:val="28"/>
        </w:rPr>
        <w:t>Хабаровск</w:t>
      </w:r>
      <w:r w:rsidR="00123995">
        <w:rPr>
          <w:rFonts w:ascii="Times New Roman" w:hAnsi="Times New Roman"/>
          <w:sz w:val="28"/>
        </w:rPr>
        <w:t>энергосбыт</w:t>
      </w:r>
      <w:proofErr w:type="spellEnd"/>
      <w:r w:rsidR="00123995">
        <w:rPr>
          <w:rFonts w:ascii="Times New Roman" w:hAnsi="Times New Roman"/>
          <w:sz w:val="28"/>
        </w:rPr>
        <w:t>», «</w:t>
      </w:r>
      <w:proofErr w:type="spellStart"/>
      <w:r w:rsidR="00123995">
        <w:rPr>
          <w:rFonts w:ascii="Times New Roman" w:hAnsi="Times New Roman"/>
          <w:sz w:val="28"/>
        </w:rPr>
        <w:t>Энергосбыт</w:t>
      </w:r>
      <w:proofErr w:type="spellEnd"/>
      <w:r w:rsidR="00123995">
        <w:rPr>
          <w:rFonts w:ascii="Times New Roman" w:hAnsi="Times New Roman"/>
          <w:sz w:val="28"/>
        </w:rPr>
        <w:t xml:space="preserve"> ЕАО», «</w:t>
      </w:r>
      <w:proofErr w:type="spellStart"/>
      <w:r w:rsidR="00123995">
        <w:rPr>
          <w:rFonts w:ascii="Times New Roman" w:hAnsi="Times New Roman"/>
          <w:sz w:val="28"/>
        </w:rPr>
        <w:t>Сахалинэнергосбыт</w:t>
      </w:r>
      <w:proofErr w:type="spellEnd"/>
      <w:r w:rsidR="00123995">
        <w:rPr>
          <w:rFonts w:ascii="Times New Roman" w:hAnsi="Times New Roman"/>
          <w:sz w:val="28"/>
        </w:rPr>
        <w:t>», «</w:t>
      </w:r>
      <w:proofErr w:type="spellStart"/>
      <w:r w:rsidR="00123995">
        <w:rPr>
          <w:rFonts w:ascii="Times New Roman" w:hAnsi="Times New Roman"/>
          <w:sz w:val="28"/>
        </w:rPr>
        <w:t>Камчатскэнергосбыт</w:t>
      </w:r>
      <w:proofErr w:type="spellEnd"/>
      <w:r w:rsidR="00123995">
        <w:rPr>
          <w:rFonts w:ascii="Times New Roman" w:hAnsi="Times New Roman"/>
          <w:sz w:val="28"/>
        </w:rPr>
        <w:t>».</w:t>
      </w:r>
    </w:p>
    <w:p w14:paraId="08A076F0" w14:textId="5037CD61" w:rsidR="00123995" w:rsidRDefault="00123995" w:rsidP="00D64197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таблице 1.6 представлены социальные расходы предприятия.</w:t>
      </w:r>
    </w:p>
    <w:p w14:paraId="6C611ADD" w14:textId="07CEDD34" w:rsidR="00123995" w:rsidRDefault="00123995" w:rsidP="00123995">
      <w:pPr>
        <w:widowControl w:val="0"/>
        <w:spacing w:before="240" w:after="12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Таблица 1.6 – Социальные расходы ПАО «ДЭК», 2018-2020 гг.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2084"/>
        <w:gridCol w:w="1388"/>
        <w:gridCol w:w="1387"/>
        <w:gridCol w:w="1667"/>
        <w:gridCol w:w="1665"/>
        <w:gridCol w:w="1663"/>
      </w:tblGrid>
      <w:tr w:rsidR="00123995" w14:paraId="124D472E" w14:textId="77777777" w:rsidTr="009607BC">
        <w:trPr>
          <w:trHeight w:val="454"/>
        </w:trPr>
        <w:tc>
          <w:tcPr>
            <w:tcW w:w="1057" w:type="pct"/>
            <w:vMerge w:val="restart"/>
            <w:vAlign w:val="center"/>
          </w:tcPr>
          <w:p w14:paraId="21369223" w14:textId="77777777" w:rsidR="00123995" w:rsidRPr="000F0229" w:rsidRDefault="0012399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704" w:type="pct"/>
            <w:vMerge w:val="restart"/>
            <w:vAlign w:val="center"/>
          </w:tcPr>
          <w:p w14:paraId="4590FC7E" w14:textId="77777777" w:rsidR="00123995" w:rsidRPr="000F0229" w:rsidRDefault="0012399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 г.</w:t>
            </w:r>
          </w:p>
        </w:tc>
        <w:tc>
          <w:tcPr>
            <w:tcW w:w="704" w:type="pct"/>
            <w:vMerge w:val="restart"/>
            <w:vAlign w:val="center"/>
          </w:tcPr>
          <w:p w14:paraId="663334F4" w14:textId="77777777" w:rsidR="00123995" w:rsidRPr="000F0229" w:rsidRDefault="0012399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846" w:type="pct"/>
            <w:vMerge w:val="restart"/>
            <w:vAlign w:val="center"/>
          </w:tcPr>
          <w:p w14:paraId="558363E8" w14:textId="77777777" w:rsidR="00123995" w:rsidRPr="000F0229" w:rsidRDefault="0012399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1689" w:type="pct"/>
            <w:gridSpan w:val="2"/>
            <w:vAlign w:val="center"/>
          </w:tcPr>
          <w:p w14:paraId="2C9CB15F" w14:textId="77777777" w:rsidR="00123995" w:rsidRDefault="0012399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Темп роста, в %</w:t>
            </w:r>
          </w:p>
        </w:tc>
      </w:tr>
      <w:tr w:rsidR="00123995" w14:paraId="13EC2A35" w14:textId="77777777" w:rsidTr="009607BC">
        <w:trPr>
          <w:trHeight w:val="454"/>
        </w:trPr>
        <w:tc>
          <w:tcPr>
            <w:tcW w:w="1057" w:type="pct"/>
            <w:vMerge/>
            <w:vAlign w:val="center"/>
          </w:tcPr>
          <w:p w14:paraId="39B075FF" w14:textId="77777777" w:rsidR="00123995" w:rsidRPr="000F0229" w:rsidRDefault="0012399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vMerge/>
            <w:vAlign w:val="center"/>
          </w:tcPr>
          <w:p w14:paraId="41AB79A6" w14:textId="77777777" w:rsidR="00123995" w:rsidRDefault="0012399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vMerge/>
            <w:vAlign w:val="center"/>
          </w:tcPr>
          <w:p w14:paraId="6A66B01E" w14:textId="77777777" w:rsidR="00123995" w:rsidRDefault="0012399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pct"/>
            <w:vMerge/>
            <w:vAlign w:val="center"/>
          </w:tcPr>
          <w:p w14:paraId="007F4E70" w14:textId="77777777" w:rsidR="00123995" w:rsidRDefault="0012399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pct"/>
            <w:vAlign w:val="center"/>
          </w:tcPr>
          <w:p w14:paraId="2EF0C281" w14:textId="77777777" w:rsidR="00123995" w:rsidRDefault="0012399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2019/2018</w:t>
            </w:r>
          </w:p>
        </w:tc>
        <w:tc>
          <w:tcPr>
            <w:tcW w:w="844" w:type="pct"/>
            <w:vAlign w:val="center"/>
          </w:tcPr>
          <w:p w14:paraId="6562A1F5" w14:textId="77777777" w:rsidR="00123995" w:rsidRDefault="00123995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2020/2019</w:t>
            </w:r>
          </w:p>
        </w:tc>
      </w:tr>
      <w:tr w:rsidR="00123995" w14:paraId="55B5C384" w14:textId="77777777" w:rsidTr="009607BC">
        <w:trPr>
          <w:trHeight w:val="454"/>
        </w:trPr>
        <w:tc>
          <w:tcPr>
            <w:tcW w:w="1057" w:type="pct"/>
            <w:vAlign w:val="center"/>
          </w:tcPr>
          <w:p w14:paraId="661BE827" w14:textId="50BED707" w:rsidR="00123995" w:rsidRPr="000F0229" w:rsidRDefault="00123995" w:rsidP="009607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</w:t>
            </w:r>
            <w:r w:rsidR="00AA342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льные расходы, тыс. руб.</w:t>
            </w:r>
          </w:p>
        </w:tc>
        <w:tc>
          <w:tcPr>
            <w:tcW w:w="704" w:type="pct"/>
            <w:vAlign w:val="bottom"/>
          </w:tcPr>
          <w:p w14:paraId="57A60326" w14:textId="3D1FED89" w:rsidR="00123995" w:rsidRDefault="00AA34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119 572</w:t>
            </w:r>
          </w:p>
        </w:tc>
        <w:tc>
          <w:tcPr>
            <w:tcW w:w="704" w:type="pct"/>
            <w:vAlign w:val="bottom"/>
          </w:tcPr>
          <w:p w14:paraId="16D3A0A0" w14:textId="2BF1A0C2" w:rsidR="00123995" w:rsidRDefault="00AA34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167 222</w:t>
            </w:r>
          </w:p>
        </w:tc>
        <w:tc>
          <w:tcPr>
            <w:tcW w:w="846" w:type="pct"/>
            <w:vAlign w:val="bottom"/>
          </w:tcPr>
          <w:p w14:paraId="4FC5C91B" w14:textId="238ED1C0" w:rsidR="00123995" w:rsidRDefault="00AA34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153 184</w:t>
            </w:r>
          </w:p>
        </w:tc>
        <w:tc>
          <w:tcPr>
            <w:tcW w:w="845" w:type="pct"/>
            <w:vAlign w:val="bottom"/>
          </w:tcPr>
          <w:p w14:paraId="71C0E660" w14:textId="6741A942" w:rsidR="00123995" w:rsidRDefault="00AA34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139,9</w:t>
            </w:r>
          </w:p>
        </w:tc>
        <w:tc>
          <w:tcPr>
            <w:tcW w:w="844" w:type="pct"/>
            <w:vAlign w:val="bottom"/>
          </w:tcPr>
          <w:p w14:paraId="1052DB5A" w14:textId="6BF553DB" w:rsidR="00123995" w:rsidRDefault="00AA34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91,6</w:t>
            </w:r>
          </w:p>
        </w:tc>
      </w:tr>
      <w:tr w:rsidR="00AA342D" w14:paraId="54C80078" w14:textId="77777777" w:rsidTr="009607BC">
        <w:trPr>
          <w:trHeight w:val="454"/>
        </w:trPr>
        <w:tc>
          <w:tcPr>
            <w:tcW w:w="1057" w:type="pct"/>
            <w:vAlign w:val="center"/>
          </w:tcPr>
          <w:p w14:paraId="1663A846" w14:textId="2625A8D7" w:rsidR="00AA342D" w:rsidRDefault="00AA342D" w:rsidP="009607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 расходы, учтенные в ФЗП и средней заработной плате работников</w:t>
            </w:r>
          </w:p>
        </w:tc>
        <w:tc>
          <w:tcPr>
            <w:tcW w:w="704" w:type="pct"/>
            <w:vAlign w:val="bottom"/>
          </w:tcPr>
          <w:p w14:paraId="083B4460" w14:textId="4DD1AAFB" w:rsidR="00AA342D" w:rsidRDefault="00AA34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63 884</w:t>
            </w:r>
          </w:p>
        </w:tc>
        <w:tc>
          <w:tcPr>
            <w:tcW w:w="704" w:type="pct"/>
            <w:vAlign w:val="bottom"/>
          </w:tcPr>
          <w:p w14:paraId="64BABA2A" w14:textId="5836A1FA" w:rsidR="00AA342D" w:rsidRDefault="00AA34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92 796</w:t>
            </w:r>
          </w:p>
        </w:tc>
        <w:tc>
          <w:tcPr>
            <w:tcW w:w="846" w:type="pct"/>
            <w:vAlign w:val="bottom"/>
          </w:tcPr>
          <w:p w14:paraId="6A84CC4D" w14:textId="20920CAA" w:rsidR="00AA342D" w:rsidRDefault="00AA342D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83 921</w:t>
            </w:r>
          </w:p>
        </w:tc>
        <w:tc>
          <w:tcPr>
            <w:tcW w:w="845" w:type="pct"/>
            <w:vAlign w:val="bottom"/>
          </w:tcPr>
          <w:p w14:paraId="039E8729" w14:textId="2A1DF393" w:rsidR="00AA342D" w:rsidRDefault="00DC2E40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844" w:type="pct"/>
            <w:vAlign w:val="bottom"/>
          </w:tcPr>
          <w:p w14:paraId="73B3D38F" w14:textId="11276F15" w:rsidR="00AA342D" w:rsidRDefault="00DC2E40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90,4</w:t>
            </w:r>
          </w:p>
        </w:tc>
      </w:tr>
    </w:tbl>
    <w:p w14:paraId="2608DB00" w14:textId="11CE56F5" w:rsidR="00123995" w:rsidRDefault="00DC2E40" w:rsidP="000C1AC3">
      <w:pPr>
        <w:widowControl w:val="0"/>
        <w:tabs>
          <w:tab w:val="left" w:pos="993"/>
        </w:tabs>
        <w:spacing w:before="120"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Перечень и размеры предоставленных льгот за 2019-2020 годы носят стабильный характер и предоставляются персоналу в полном объеме. При этом снижение расходов объясняется введением ограничительных мер в связи с распространением коронавирусной инфекции, при которых использование персоналом тех или иных льгот и гарантий не представлялось возможным.</w:t>
      </w:r>
    </w:p>
    <w:p w14:paraId="691D1485" w14:textId="7C4EAC6B" w:rsidR="00DC2E40" w:rsidRDefault="00DC2E40" w:rsidP="000C1AC3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Социальные расходы ПАО «ДЭК» в 2020 году составили 153 184 тыс. руб. Основные системообразующие </w:t>
      </w:r>
      <w:r w:rsidR="000C1AC3">
        <w:rPr>
          <w:rFonts w:ascii="Times New Roman" w:hAnsi="Times New Roman"/>
          <w:sz w:val="28"/>
        </w:rPr>
        <w:t>выплаты</w:t>
      </w:r>
      <w:r>
        <w:rPr>
          <w:rFonts w:ascii="Times New Roman" w:hAnsi="Times New Roman"/>
          <w:sz w:val="28"/>
        </w:rPr>
        <w:t xml:space="preserve"> и количество получателей:</w:t>
      </w:r>
    </w:p>
    <w:p w14:paraId="68FFF9BF" w14:textId="74E9A9DC" w:rsidR="00DC2E40" w:rsidRPr="000C1AC3" w:rsidRDefault="000C1AC3" w:rsidP="000C1AC3">
      <w:pPr>
        <w:pStyle w:val="a3"/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л</w:t>
      </w:r>
      <w:r w:rsidR="00DC2E40" w:rsidRPr="000C1AC3">
        <w:rPr>
          <w:rFonts w:ascii="Times New Roman" w:hAnsi="Times New Roman"/>
          <w:sz w:val="28"/>
        </w:rPr>
        <w:t>ьгота по оплате электро- и теплоэнергии – 4009 человек;</w:t>
      </w:r>
    </w:p>
    <w:p w14:paraId="34832634" w14:textId="2D969700" w:rsidR="00DC2E40" w:rsidRPr="000C1AC3" w:rsidRDefault="000C1AC3" w:rsidP="000C1AC3">
      <w:pPr>
        <w:pStyle w:val="a3"/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</w:t>
      </w:r>
      <w:r w:rsidR="00DC2E40" w:rsidRPr="000C1AC3">
        <w:rPr>
          <w:rFonts w:ascii="Times New Roman" w:hAnsi="Times New Roman"/>
          <w:sz w:val="28"/>
        </w:rPr>
        <w:t>атериальная помощь к отпуску – 4070 человек;</w:t>
      </w:r>
    </w:p>
    <w:p w14:paraId="5508D339" w14:textId="763EAADF" w:rsidR="00DC2E40" w:rsidRPr="000C1AC3" w:rsidRDefault="000C1AC3" w:rsidP="000C1AC3">
      <w:pPr>
        <w:pStyle w:val="a3"/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DC2E40" w:rsidRPr="000C1AC3">
        <w:rPr>
          <w:rFonts w:ascii="Times New Roman" w:hAnsi="Times New Roman"/>
          <w:sz w:val="28"/>
        </w:rPr>
        <w:t xml:space="preserve">оддержка </w:t>
      </w:r>
      <w:r w:rsidRPr="000C1AC3">
        <w:rPr>
          <w:rFonts w:ascii="Times New Roman" w:hAnsi="Times New Roman"/>
          <w:sz w:val="28"/>
        </w:rPr>
        <w:t>материнства</w:t>
      </w:r>
      <w:r w:rsidR="00DC2E40" w:rsidRPr="000C1AC3">
        <w:rPr>
          <w:rFonts w:ascii="Times New Roman" w:hAnsi="Times New Roman"/>
          <w:sz w:val="28"/>
        </w:rPr>
        <w:t xml:space="preserve"> и детства – 3 144 человек (ежемесячное пособие женщинам, </w:t>
      </w:r>
      <w:r w:rsidRPr="000C1AC3">
        <w:rPr>
          <w:rFonts w:ascii="Times New Roman" w:hAnsi="Times New Roman"/>
          <w:sz w:val="28"/>
        </w:rPr>
        <w:t>находящимся</w:t>
      </w:r>
      <w:r w:rsidR="00DC2E40" w:rsidRPr="000C1AC3">
        <w:rPr>
          <w:rFonts w:ascii="Times New Roman" w:hAnsi="Times New Roman"/>
          <w:sz w:val="28"/>
        </w:rPr>
        <w:t xml:space="preserve"> в отпуске по ходу за ребенком, компенсация расходов на содержание детей в ДДУ, оплата </w:t>
      </w:r>
      <w:r w:rsidRPr="000C1AC3">
        <w:rPr>
          <w:rFonts w:ascii="Times New Roman" w:hAnsi="Times New Roman"/>
          <w:sz w:val="28"/>
        </w:rPr>
        <w:t>путевок</w:t>
      </w:r>
      <w:r w:rsidR="00DC2E40" w:rsidRPr="000C1AC3">
        <w:rPr>
          <w:rFonts w:ascii="Times New Roman" w:hAnsi="Times New Roman"/>
          <w:sz w:val="28"/>
        </w:rPr>
        <w:t xml:space="preserve"> в ДЗОЛ, новогодние подарки и билеты детям </w:t>
      </w:r>
      <w:r w:rsidRPr="000C1AC3">
        <w:rPr>
          <w:rFonts w:ascii="Times New Roman" w:hAnsi="Times New Roman"/>
          <w:sz w:val="28"/>
        </w:rPr>
        <w:t>работников</w:t>
      </w:r>
      <w:r w:rsidR="00DC2E40" w:rsidRPr="000C1AC3">
        <w:rPr>
          <w:rFonts w:ascii="Times New Roman" w:hAnsi="Times New Roman"/>
          <w:sz w:val="28"/>
        </w:rPr>
        <w:t>);</w:t>
      </w:r>
    </w:p>
    <w:p w14:paraId="0A8CB3F2" w14:textId="50723E2D" w:rsidR="00DC2E40" w:rsidRPr="000C1AC3" w:rsidRDefault="000C1AC3" w:rsidP="000C1AC3">
      <w:pPr>
        <w:pStyle w:val="a3"/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</w:t>
      </w:r>
      <w:r w:rsidR="00DC2E40" w:rsidRPr="000C1AC3">
        <w:rPr>
          <w:rFonts w:ascii="Times New Roman" w:hAnsi="Times New Roman"/>
          <w:sz w:val="28"/>
        </w:rPr>
        <w:t xml:space="preserve">оддержка работников, оказавшихся в особых жизненных ситуациях </w:t>
      </w:r>
      <w:r w:rsidRPr="000C1AC3">
        <w:rPr>
          <w:rFonts w:ascii="Times New Roman" w:hAnsi="Times New Roman"/>
          <w:sz w:val="28"/>
        </w:rPr>
        <w:t>– 778 человек (материальная помощь, дополнительные оплачиваемые отпуска по семейным обстоятельствам);</w:t>
      </w:r>
    </w:p>
    <w:p w14:paraId="62F09D40" w14:textId="1EE1761A" w:rsidR="000C1AC3" w:rsidRPr="000C1AC3" w:rsidRDefault="000C1AC3" w:rsidP="000C1AC3">
      <w:pPr>
        <w:pStyle w:val="a3"/>
        <w:widowControl w:val="0"/>
        <w:numPr>
          <w:ilvl w:val="0"/>
          <w:numId w:val="10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</w:t>
      </w:r>
      <w:r w:rsidRPr="000C1AC3">
        <w:rPr>
          <w:rFonts w:ascii="Times New Roman" w:hAnsi="Times New Roman"/>
          <w:sz w:val="28"/>
        </w:rPr>
        <w:t>диновременное вознаграждение к профессиональному празднику и юбилейной дате – 420 человек.</w:t>
      </w:r>
    </w:p>
    <w:p w14:paraId="40F42AB5" w14:textId="0CBA14EE" w:rsidR="000C1AC3" w:rsidRDefault="000C1AC3" w:rsidP="000C1AC3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</w:t>
      </w:r>
      <w:r w:rsidRPr="000C1AC3">
        <w:rPr>
          <w:rFonts w:ascii="Times New Roman" w:hAnsi="Times New Roman"/>
          <w:sz w:val="28"/>
        </w:rPr>
        <w:t xml:space="preserve"> числе прочих расходов – выплаты неработающим пенсионерам (778 человек), оплата проезда к месту проведения отпуска и обратно (168 человек) и пр.</w:t>
      </w:r>
    </w:p>
    <w:p w14:paraId="59C1A66E" w14:textId="6129276F" w:rsidR="000C1AC3" w:rsidRDefault="000C1AC3" w:rsidP="000C1AC3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Отдельно ПАО «ДЭК» </w:t>
      </w:r>
      <w:r w:rsidR="00A26A28">
        <w:rPr>
          <w:rFonts w:ascii="Times New Roman" w:hAnsi="Times New Roman"/>
          <w:sz w:val="28"/>
        </w:rPr>
        <w:t>осуществляет добровольное медицинское страхование в соответствии с договорами САО «ВСК». Затраты на ДМС за 2020 год составили 5 445,5 тыс. руб., общая численность застрахованного персонала – 3137 чел. (72,9% от среднесписочной численности персонала на конец отчетного года).</w:t>
      </w:r>
    </w:p>
    <w:p w14:paraId="02DAAA04" w14:textId="3CF1D53E" w:rsidR="00A26A28" w:rsidRDefault="00A26A28" w:rsidP="000C1AC3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Программа добровольного медицинского страхования включает в себя: амбулаторно-поликлиническое обслуживание, стационарное обслуживание (экстренная и плановая госпитализация), помощь на дому, скорая медицинская помощь.</w:t>
      </w:r>
    </w:p>
    <w:p w14:paraId="248E6D3D" w14:textId="4AB21928" w:rsidR="002835CD" w:rsidRDefault="002835CD" w:rsidP="000C1AC3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Негосударственное пенсионное обеспечение осуществляется с 1994 года. Объем финансирования НПО в 2020 году составил 25 966,47 тыс. руб.</w:t>
      </w:r>
    </w:p>
    <w:p w14:paraId="1781C018" w14:textId="6C958C35" w:rsidR="008C75D4" w:rsidRDefault="008C75D4" w:rsidP="000C1AC3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Также в 2020 году ПАО «ДЭК» организованы и проведены в онлайн формате корпоративные мероприятия, посвященные празднованию 75-летия Победы в ВОВ, 100-летия принятия Плана ГОЭЛРО, мероприятия, приуроченные ко Дню энергетика, новогодние поздравления детей работников.</w:t>
      </w:r>
    </w:p>
    <w:p w14:paraId="4030AF7C" w14:textId="3F2AD902" w:rsidR="008C75D4" w:rsidRDefault="008C75D4" w:rsidP="000C1AC3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Работники ПАО «ДЭК» в составе единой команды Группы РусГидро приняли участие в онлайн тренировка и соревнования по бегу (ходьбе), велоспорту и лыжным гонкам Минэнерго России, приуроченных к 75-литею</w:t>
      </w:r>
      <w:r w:rsidR="002D3202" w:rsidRPr="002D3202">
        <w:rPr>
          <w:rFonts w:ascii="Times New Roman" w:hAnsi="Times New Roman"/>
          <w:sz w:val="28"/>
        </w:rPr>
        <w:t xml:space="preserve"> </w:t>
      </w:r>
      <w:r w:rsidR="002D3202">
        <w:rPr>
          <w:rFonts w:ascii="Times New Roman" w:hAnsi="Times New Roman"/>
          <w:sz w:val="28"/>
        </w:rPr>
        <w:lastRenderedPageBreak/>
        <w:t>Победы в ВОВ и 100-летия принятия Плана ГОЭЛРО.</w:t>
      </w:r>
    </w:p>
    <w:p w14:paraId="69D3F0A0" w14:textId="2D7BED39" w:rsidR="002D3202" w:rsidRDefault="002D3202" w:rsidP="000C1AC3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Всего в спортивно-оздоровительных и культурно-массовых мероприятия х приняли участие 2 889 человек, а расходы общества составили 2 037,183 тыс. руб.</w:t>
      </w:r>
    </w:p>
    <w:p w14:paraId="06486772" w14:textId="123BDC41" w:rsidR="002835CD" w:rsidRDefault="002835CD" w:rsidP="000C1AC3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целом в ПАО «ДЭК» используются разносторонние инструменты и технологии управления персоналом, что позволяет иметь в организации стабильный и высококвалифицированный кадровый потенциал.</w:t>
      </w:r>
    </w:p>
    <w:p w14:paraId="2A50CFD6" w14:textId="0CB91D37" w:rsidR="002D3202" w:rsidRPr="000C1AC3" w:rsidRDefault="002D3202" w:rsidP="000C1AC3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</w:p>
    <w:p w14:paraId="4120A21C" w14:textId="7485E719" w:rsidR="001E6944" w:rsidRDefault="001E6944" w:rsidP="00D64197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 w:type="page"/>
      </w:r>
    </w:p>
    <w:p w14:paraId="0CFE3845" w14:textId="1C9C5903" w:rsidR="001E6944" w:rsidRPr="00246DA8" w:rsidRDefault="001E6944" w:rsidP="00246DA8">
      <w:pPr>
        <w:pStyle w:val="1"/>
        <w:spacing w:before="0" w:after="240"/>
        <w:ind w:firstLine="709"/>
        <w:rPr>
          <w:rFonts w:ascii="Arial" w:hAnsi="Arial" w:cs="Arial"/>
          <w:color w:val="auto"/>
          <w:sz w:val="30"/>
          <w:szCs w:val="30"/>
        </w:rPr>
      </w:pPr>
      <w:bookmarkStart w:id="7" w:name="_Toc97975601"/>
      <w:r w:rsidRPr="00246DA8">
        <w:rPr>
          <w:rFonts w:ascii="Arial" w:hAnsi="Arial" w:cs="Arial"/>
          <w:color w:val="auto"/>
          <w:sz w:val="30"/>
          <w:szCs w:val="30"/>
        </w:rPr>
        <w:lastRenderedPageBreak/>
        <w:t xml:space="preserve">2 </w:t>
      </w:r>
      <w:r w:rsidR="00246DA8" w:rsidRPr="00246DA8">
        <w:rPr>
          <w:rFonts w:ascii="Arial" w:hAnsi="Arial" w:cs="Arial"/>
          <w:color w:val="auto"/>
          <w:sz w:val="30"/>
          <w:szCs w:val="30"/>
        </w:rPr>
        <w:t>Индивидуальное задание</w:t>
      </w:r>
      <w:bookmarkEnd w:id="7"/>
    </w:p>
    <w:p w14:paraId="350F9BDC" w14:textId="476D1CAD" w:rsidR="00246DA8" w:rsidRDefault="008F365B" w:rsidP="00F241D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рамках индивидуального задания в ПА «ДЭК» проведено исследование вопросов развития персонала.</w:t>
      </w:r>
    </w:p>
    <w:p w14:paraId="3FF1F070" w14:textId="4E115B24" w:rsidR="008F365B" w:rsidRDefault="008F365B" w:rsidP="00F241DF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сотрудников осуществляется в первую очередь через обучение сотрудников (таблица 2.1).</w:t>
      </w:r>
    </w:p>
    <w:p w14:paraId="0AE26500" w14:textId="5AACF638" w:rsidR="008F365B" w:rsidRDefault="008F365B" w:rsidP="008F365B">
      <w:pPr>
        <w:widowControl w:val="0"/>
        <w:spacing w:after="0"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Таблица 2.1 – Динамика затрат на развитие персонала в ПАО «ДЭК», 2018-2020 гг.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2292"/>
        <w:gridCol w:w="1346"/>
        <w:gridCol w:w="1346"/>
        <w:gridCol w:w="1626"/>
        <w:gridCol w:w="1624"/>
        <w:gridCol w:w="1620"/>
      </w:tblGrid>
      <w:tr w:rsidR="008F365B" w14:paraId="22899E1A" w14:textId="77777777" w:rsidTr="00240A56">
        <w:trPr>
          <w:trHeight w:val="454"/>
        </w:trPr>
        <w:tc>
          <w:tcPr>
            <w:tcW w:w="1163" w:type="pct"/>
            <w:vMerge w:val="restart"/>
            <w:vAlign w:val="center"/>
          </w:tcPr>
          <w:p w14:paraId="5A1431B1" w14:textId="77777777" w:rsidR="008F365B" w:rsidRPr="000F0229" w:rsidRDefault="008F365B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683" w:type="pct"/>
            <w:vMerge w:val="restart"/>
            <w:vAlign w:val="center"/>
          </w:tcPr>
          <w:p w14:paraId="53C342DE" w14:textId="77777777" w:rsidR="008F365B" w:rsidRPr="000F0229" w:rsidRDefault="008F365B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 г.</w:t>
            </w:r>
          </w:p>
        </w:tc>
        <w:tc>
          <w:tcPr>
            <w:tcW w:w="683" w:type="pct"/>
            <w:vMerge w:val="restart"/>
            <w:vAlign w:val="center"/>
          </w:tcPr>
          <w:p w14:paraId="04E92A40" w14:textId="77777777" w:rsidR="008F365B" w:rsidRPr="000F0229" w:rsidRDefault="008F365B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 г.</w:t>
            </w:r>
          </w:p>
        </w:tc>
        <w:tc>
          <w:tcPr>
            <w:tcW w:w="825" w:type="pct"/>
            <w:vMerge w:val="restart"/>
            <w:vAlign w:val="center"/>
          </w:tcPr>
          <w:p w14:paraId="00068670" w14:textId="77777777" w:rsidR="008F365B" w:rsidRPr="000F0229" w:rsidRDefault="008F365B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1646" w:type="pct"/>
            <w:gridSpan w:val="2"/>
            <w:vAlign w:val="center"/>
          </w:tcPr>
          <w:p w14:paraId="1560181C" w14:textId="77777777" w:rsidR="008F365B" w:rsidRDefault="008F365B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Темп роста, в %</w:t>
            </w:r>
          </w:p>
        </w:tc>
      </w:tr>
      <w:tr w:rsidR="008F365B" w14:paraId="5E1B9B6B" w14:textId="77777777" w:rsidTr="00240A56">
        <w:trPr>
          <w:trHeight w:val="454"/>
        </w:trPr>
        <w:tc>
          <w:tcPr>
            <w:tcW w:w="1163" w:type="pct"/>
            <w:vMerge/>
            <w:vAlign w:val="center"/>
          </w:tcPr>
          <w:p w14:paraId="148307DC" w14:textId="77777777" w:rsidR="008F365B" w:rsidRPr="000F0229" w:rsidRDefault="008F365B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" w:type="pct"/>
            <w:vMerge/>
            <w:vAlign w:val="center"/>
          </w:tcPr>
          <w:p w14:paraId="01D13DF8" w14:textId="77777777" w:rsidR="008F365B" w:rsidRDefault="008F365B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3" w:type="pct"/>
            <w:vMerge/>
            <w:vAlign w:val="center"/>
          </w:tcPr>
          <w:p w14:paraId="53430BAA" w14:textId="77777777" w:rsidR="008F365B" w:rsidRDefault="008F365B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vMerge/>
            <w:vAlign w:val="center"/>
          </w:tcPr>
          <w:p w14:paraId="4E2357EB" w14:textId="77777777" w:rsidR="008F365B" w:rsidRDefault="008F365B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" w:type="pct"/>
            <w:vAlign w:val="center"/>
          </w:tcPr>
          <w:p w14:paraId="3CF0B713" w14:textId="77777777" w:rsidR="008F365B" w:rsidRDefault="008F365B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2019/2018</w:t>
            </w:r>
          </w:p>
        </w:tc>
        <w:tc>
          <w:tcPr>
            <w:tcW w:w="823" w:type="pct"/>
            <w:vAlign w:val="center"/>
          </w:tcPr>
          <w:p w14:paraId="79AC3289" w14:textId="77777777" w:rsidR="008F365B" w:rsidRDefault="008F365B" w:rsidP="009607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2020/2019</w:t>
            </w:r>
          </w:p>
        </w:tc>
      </w:tr>
      <w:tr w:rsidR="00240A56" w14:paraId="305CCC70" w14:textId="77777777" w:rsidTr="00240A56">
        <w:trPr>
          <w:trHeight w:val="454"/>
        </w:trPr>
        <w:tc>
          <w:tcPr>
            <w:tcW w:w="1163" w:type="pct"/>
            <w:vAlign w:val="center"/>
          </w:tcPr>
          <w:p w14:paraId="64263634" w14:textId="6A79C8F9" w:rsidR="00240A56" w:rsidRPr="000F0229" w:rsidRDefault="00240A56" w:rsidP="00240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Затраты на развитие персонала всего, в том числе</w:t>
            </w:r>
          </w:p>
        </w:tc>
        <w:tc>
          <w:tcPr>
            <w:tcW w:w="683" w:type="pct"/>
            <w:vAlign w:val="bottom"/>
          </w:tcPr>
          <w:p w14:paraId="28FA5D08" w14:textId="0CFFAF0E" w:rsidR="00240A56" w:rsidRDefault="00240A56" w:rsidP="00240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7704,4</w:t>
            </w:r>
          </w:p>
        </w:tc>
        <w:tc>
          <w:tcPr>
            <w:tcW w:w="683" w:type="pct"/>
            <w:vAlign w:val="bottom"/>
          </w:tcPr>
          <w:p w14:paraId="27CFC437" w14:textId="10FDFDFE" w:rsidR="00240A56" w:rsidRDefault="00240A56" w:rsidP="00240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6638,32</w:t>
            </w:r>
          </w:p>
        </w:tc>
        <w:tc>
          <w:tcPr>
            <w:tcW w:w="825" w:type="pct"/>
            <w:vAlign w:val="bottom"/>
          </w:tcPr>
          <w:p w14:paraId="68A73052" w14:textId="240DBAFC" w:rsidR="00240A56" w:rsidRDefault="00240A56" w:rsidP="00240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3667,46</w:t>
            </w:r>
          </w:p>
        </w:tc>
        <w:tc>
          <w:tcPr>
            <w:tcW w:w="824" w:type="pct"/>
            <w:vAlign w:val="bottom"/>
          </w:tcPr>
          <w:p w14:paraId="70F5986C" w14:textId="63B382E2" w:rsidR="00240A56" w:rsidRPr="00240A56" w:rsidRDefault="00240A56" w:rsidP="00240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0A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86,2%</w:t>
            </w:r>
          </w:p>
        </w:tc>
        <w:tc>
          <w:tcPr>
            <w:tcW w:w="823" w:type="pct"/>
            <w:vAlign w:val="bottom"/>
          </w:tcPr>
          <w:p w14:paraId="18E550E3" w14:textId="78B0FF0D" w:rsidR="00240A56" w:rsidRPr="00240A56" w:rsidRDefault="00240A56" w:rsidP="00240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0A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55,2%</w:t>
            </w:r>
          </w:p>
        </w:tc>
      </w:tr>
      <w:tr w:rsidR="00240A56" w14:paraId="6898A1A7" w14:textId="77777777" w:rsidTr="00240A56">
        <w:trPr>
          <w:trHeight w:val="454"/>
        </w:trPr>
        <w:tc>
          <w:tcPr>
            <w:tcW w:w="1163" w:type="pct"/>
            <w:vAlign w:val="center"/>
          </w:tcPr>
          <w:p w14:paraId="2DED5A71" w14:textId="46B09B77" w:rsidR="00240A56" w:rsidRDefault="00240A56" w:rsidP="00240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Профессиональное обучение</w:t>
            </w:r>
          </w:p>
        </w:tc>
        <w:tc>
          <w:tcPr>
            <w:tcW w:w="683" w:type="pct"/>
            <w:vAlign w:val="bottom"/>
          </w:tcPr>
          <w:p w14:paraId="05B3726D" w14:textId="3162C995" w:rsidR="00240A56" w:rsidRDefault="00240A56" w:rsidP="00240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4847,3</w:t>
            </w:r>
          </w:p>
        </w:tc>
        <w:tc>
          <w:tcPr>
            <w:tcW w:w="683" w:type="pct"/>
            <w:vAlign w:val="bottom"/>
          </w:tcPr>
          <w:p w14:paraId="50397D1D" w14:textId="7A0F1337" w:rsidR="00240A56" w:rsidRDefault="00240A56" w:rsidP="00240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3360,08</w:t>
            </w:r>
          </w:p>
        </w:tc>
        <w:tc>
          <w:tcPr>
            <w:tcW w:w="825" w:type="pct"/>
            <w:vAlign w:val="bottom"/>
          </w:tcPr>
          <w:p w14:paraId="4881A03F" w14:textId="0D554EE1" w:rsidR="00240A56" w:rsidRDefault="00240A56" w:rsidP="00240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2863,00</w:t>
            </w:r>
          </w:p>
        </w:tc>
        <w:tc>
          <w:tcPr>
            <w:tcW w:w="824" w:type="pct"/>
            <w:vAlign w:val="bottom"/>
          </w:tcPr>
          <w:p w14:paraId="2FED5B24" w14:textId="39358597" w:rsidR="00240A56" w:rsidRPr="00240A56" w:rsidRDefault="00240A56" w:rsidP="00240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0A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69,3%</w:t>
            </w:r>
          </w:p>
        </w:tc>
        <w:tc>
          <w:tcPr>
            <w:tcW w:w="823" w:type="pct"/>
            <w:vAlign w:val="bottom"/>
          </w:tcPr>
          <w:p w14:paraId="3FCE4E24" w14:textId="5552D309" w:rsidR="00240A56" w:rsidRPr="00240A56" w:rsidRDefault="00240A56" w:rsidP="00240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0A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85,2%</w:t>
            </w:r>
          </w:p>
        </w:tc>
      </w:tr>
      <w:tr w:rsidR="00240A56" w14:paraId="13FF3F00" w14:textId="77777777" w:rsidTr="00240A56">
        <w:trPr>
          <w:trHeight w:val="454"/>
        </w:trPr>
        <w:tc>
          <w:tcPr>
            <w:tcW w:w="1163" w:type="pct"/>
            <w:vAlign w:val="center"/>
          </w:tcPr>
          <w:p w14:paraId="7551BE9C" w14:textId="79AEE4F9" w:rsidR="00240A56" w:rsidRDefault="00240A56" w:rsidP="00240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Командировочные расходы на обучение</w:t>
            </w:r>
          </w:p>
        </w:tc>
        <w:tc>
          <w:tcPr>
            <w:tcW w:w="683" w:type="pct"/>
            <w:vAlign w:val="bottom"/>
          </w:tcPr>
          <w:p w14:paraId="5C0A4DD9" w14:textId="2B740A46" w:rsidR="00240A56" w:rsidRDefault="00240A56" w:rsidP="00240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1707,1</w:t>
            </w:r>
          </w:p>
        </w:tc>
        <w:tc>
          <w:tcPr>
            <w:tcW w:w="683" w:type="pct"/>
            <w:vAlign w:val="bottom"/>
          </w:tcPr>
          <w:p w14:paraId="12595C52" w14:textId="486F6754" w:rsidR="00240A56" w:rsidRDefault="00240A56" w:rsidP="00240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1858,24</w:t>
            </w:r>
          </w:p>
        </w:tc>
        <w:tc>
          <w:tcPr>
            <w:tcW w:w="825" w:type="pct"/>
            <w:vAlign w:val="bottom"/>
          </w:tcPr>
          <w:p w14:paraId="09376B24" w14:textId="7A9098AB" w:rsidR="00240A56" w:rsidRDefault="00240A56" w:rsidP="00240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147,01</w:t>
            </w:r>
          </w:p>
        </w:tc>
        <w:tc>
          <w:tcPr>
            <w:tcW w:w="824" w:type="pct"/>
            <w:vAlign w:val="bottom"/>
          </w:tcPr>
          <w:p w14:paraId="2E160425" w14:textId="6576F0A9" w:rsidR="00240A56" w:rsidRPr="00240A56" w:rsidRDefault="00240A56" w:rsidP="00240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0A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108,9%</w:t>
            </w:r>
          </w:p>
        </w:tc>
        <w:tc>
          <w:tcPr>
            <w:tcW w:w="823" w:type="pct"/>
            <w:vAlign w:val="bottom"/>
          </w:tcPr>
          <w:p w14:paraId="1DA9BE89" w14:textId="1EFB6EEB" w:rsidR="00240A56" w:rsidRPr="00240A56" w:rsidRDefault="00240A56" w:rsidP="00240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0A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7,9%</w:t>
            </w:r>
          </w:p>
        </w:tc>
      </w:tr>
      <w:tr w:rsidR="00240A56" w14:paraId="230D51EF" w14:textId="77777777" w:rsidTr="00240A56">
        <w:trPr>
          <w:trHeight w:val="454"/>
        </w:trPr>
        <w:tc>
          <w:tcPr>
            <w:tcW w:w="1163" w:type="pct"/>
            <w:vAlign w:val="center"/>
          </w:tcPr>
          <w:p w14:paraId="731BB276" w14:textId="6407CBEC" w:rsidR="00240A56" w:rsidRDefault="00240A56" w:rsidP="00240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Соревнования (Конкурс профессионального мастерства «Лучший по профессии»)</w:t>
            </w:r>
          </w:p>
        </w:tc>
        <w:tc>
          <w:tcPr>
            <w:tcW w:w="683" w:type="pct"/>
            <w:vAlign w:val="bottom"/>
          </w:tcPr>
          <w:p w14:paraId="089A478A" w14:textId="6992B0DE" w:rsidR="00240A56" w:rsidRDefault="00240A56" w:rsidP="00240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1150,0</w:t>
            </w:r>
          </w:p>
        </w:tc>
        <w:tc>
          <w:tcPr>
            <w:tcW w:w="683" w:type="pct"/>
            <w:vAlign w:val="bottom"/>
          </w:tcPr>
          <w:p w14:paraId="21B7378D" w14:textId="5A7410AF" w:rsidR="00240A56" w:rsidRDefault="00240A56" w:rsidP="00240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1420,0</w:t>
            </w:r>
          </w:p>
        </w:tc>
        <w:tc>
          <w:tcPr>
            <w:tcW w:w="825" w:type="pct"/>
            <w:vAlign w:val="bottom"/>
          </w:tcPr>
          <w:p w14:paraId="0CDADB77" w14:textId="66A93F1B" w:rsidR="00240A56" w:rsidRDefault="00240A56" w:rsidP="00240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657,45</w:t>
            </w:r>
          </w:p>
        </w:tc>
        <w:tc>
          <w:tcPr>
            <w:tcW w:w="824" w:type="pct"/>
            <w:vAlign w:val="bottom"/>
          </w:tcPr>
          <w:p w14:paraId="43222365" w14:textId="2EDAF9F3" w:rsidR="00240A56" w:rsidRPr="00240A56" w:rsidRDefault="00240A56" w:rsidP="00240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0A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123,5%</w:t>
            </w:r>
          </w:p>
        </w:tc>
        <w:tc>
          <w:tcPr>
            <w:tcW w:w="823" w:type="pct"/>
            <w:vAlign w:val="bottom"/>
          </w:tcPr>
          <w:p w14:paraId="0FB4B841" w14:textId="21B3AB2F" w:rsidR="00240A56" w:rsidRPr="00240A56" w:rsidRDefault="00240A56" w:rsidP="00240A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0A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46,3%</w:t>
            </w:r>
          </w:p>
        </w:tc>
      </w:tr>
    </w:tbl>
    <w:p w14:paraId="38B97B47" w14:textId="77777777" w:rsidR="007959DF" w:rsidRPr="00E3533E" w:rsidRDefault="00240A56" w:rsidP="00E3533E">
      <w:pPr>
        <w:tabs>
          <w:tab w:val="left" w:pos="993"/>
        </w:tabs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3E">
        <w:rPr>
          <w:rFonts w:ascii="Times New Roman" w:hAnsi="Times New Roman" w:cs="Times New Roman"/>
          <w:sz w:val="28"/>
          <w:szCs w:val="28"/>
        </w:rPr>
        <w:t xml:space="preserve">Затраты на развитие персонала, включая фактические </w:t>
      </w:r>
      <w:r w:rsidR="007959DF" w:rsidRPr="00E3533E">
        <w:rPr>
          <w:rFonts w:ascii="Times New Roman" w:hAnsi="Times New Roman" w:cs="Times New Roman"/>
          <w:sz w:val="28"/>
          <w:szCs w:val="28"/>
        </w:rPr>
        <w:t>з</w:t>
      </w:r>
      <w:r w:rsidRPr="00E3533E">
        <w:rPr>
          <w:rFonts w:ascii="Times New Roman" w:hAnsi="Times New Roman" w:cs="Times New Roman"/>
          <w:sz w:val="28"/>
          <w:szCs w:val="28"/>
        </w:rPr>
        <w:t>атраты на обучение, командировочные расходы и проведение конкурса профессионального мастерства «Лучший по профессии», в 2020 году с</w:t>
      </w:r>
      <w:r w:rsidR="007959DF" w:rsidRPr="00E3533E">
        <w:rPr>
          <w:rFonts w:ascii="Times New Roman" w:hAnsi="Times New Roman" w:cs="Times New Roman"/>
          <w:sz w:val="28"/>
          <w:szCs w:val="28"/>
        </w:rPr>
        <w:t>о</w:t>
      </w:r>
      <w:r w:rsidRPr="00E3533E">
        <w:rPr>
          <w:rFonts w:ascii="Times New Roman" w:hAnsi="Times New Roman" w:cs="Times New Roman"/>
          <w:sz w:val="28"/>
          <w:szCs w:val="28"/>
        </w:rPr>
        <w:t xml:space="preserve">ставили 3667,46 </w:t>
      </w:r>
      <w:r w:rsidR="007959DF" w:rsidRPr="00E3533E">
        <w:rPr>
          <w:rFonts w:ascii="Times New Roman" w:hAnsi="Times New Roman" w:cs="Times New Roman"/>
          <w:sz w:val="28"/>
          <w:szCs w:val="28"/>
        </w:rPr>
        <w:t>т</w:t>
      </w:r>
      <w:r w:rsidRPr="00E3533E">
        <w:rPr>
          <w:rFonts w:ascii="Times New Roman" w:hAnsi="Times New Roman" w:cs="Times New Roman"/>
          <w:sz w:val="28"/>
          <w:szCs w:val="28"/>
        </w:rPr>
        <w:t>ыс. руб.</w:t>
      </w:r>
      <w:r w:rsidR="007959DF" w:rsidRPr="00E3533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837C49B" w14:textId="77777777" w:rsidR="00E3533E" w:rsidRPr="00E3533E" w:rsidRDefault="007959DF" w:rsidP="00E3533E">
      <w:pPr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3E">
        <w:rPr>
          <w:rFonts w:ascii="Times New Roman" w:hAnsi="Times New Roman" w:cs="Times New Roman"/>
          <w:sz w:val="28"/>
          <w:szCs w:val="28"/>
        </w:rPr>
        <w:t>Уменьшение затрат на развитие</w:t>
      </w:r>
      <w:r w:rsidR="00E3533E" w:rsidRPr="00E3533E">
        <w:rPr>
          <w:rFonts w:ascii="Times New Roman" w:hAnsi="Times New Roman" w:cs="Times New Roman"/>
          <w:sz w:val="28"/>
          <w:szCs w:val="28"/>
        </w:rPr>
        <w:t xml:space="preserve"> </w:t>
      </w:r>
      <w:r w:rsidRPr="00E3533E">
        <w:rPr>
          <w:rFonts w:ascii="Times New Roman" w:hAnsi="Times New Roman" w:cs="Times New Roman"/>
          <w:sz w:val="28"/>
          <w:szCs w:val="28"/>
        </w:rPr>
        <w:t>персонала связано</w:t>
      </w:r>
      <w:r w:rsidR="00E3533E" w:rsidRPr="00E3533E">
        <w:rPr>
          <w:rFonts w:ascii="Times New Roman" w:hAnsi="Times New Roman" w:cs="Times New Roman"/>
          <w:sz w:val="28"/>
          <w:szCs w:val="28"/>
        </w:rPr>
        <w:t>:</w:t>
      </w:r>
    </w:p>
    <w:p w14:paraId="53210834" w14:textId="2B18E6B3" w:rsidR="00E3533E" w:rsidRPr="00E3533E" w:rsidRDefault="007959DF" w:rsidP="00E3533E">
      <w:pPr>
        <w:pStyle w:val="a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3E">
        <w:rPr>
          <w:rFonts w:ascii="Times New Roman" w:hAnsi="Times New Roman" w:cs="Times New Roman"/>
          <w:sz w:val="28"/>
          <w:szCs w:val="28"/>
        </w:rPr>
        <w:t>с эпидемиологической обстановкой, ввиду которой бы</w:t>
      </w:r>
      <w:r w:rsidR="00E3533E" w:rsidRPr="00E3533E">
        <w:rPr>
          <w:rFonts w:ascii="Times New Roman" w:hAnsi="Times New Roman" w:cs="Times New Roman"/>
          <w:sz w:val="28"/>
          <w:szCs w:val="28"/>
        </w:rPr>
        <w:t>л</w:t>
      </w:r>
      <w:r w:rsidRPr="00E3533E">
        <w:rPr>
          <w:rFonts w:ascii="Times New Roman" w:hAnsi="Times New Roman" w:cs="Times New Roman"/>
          <w:sz w:val="28"/>
          <w:szCs w:val="28"/>
        </w:rPr>
        <w:t xml:space="preserve"> переведен в онлайн-формат и</w:t>
      </w:r>
      <w:r w:rsidR="00E3533E" w:rsidRPr="00E3533E">
        <w:rPr>
          <w:rFonts w:ascii="Times New Roman" w:hAnsi="Times New Roman" w:cs="Times New Roman"/>
          <w:sz w:val="28"/>
          <w:szCs w:val="28"/>
        </w:rPr>
        <w:t>л</w:t>
      </w:r>
      <w:r w:rsidRPr="00E3533E">
        <w:rPr>
          <w:rFonts w:ascii="Times New Roman" w:hAnsi="Times New Roman" w:cs="Times New Roman"/>
          <w:sz w:val="28"/>
          <w:szCs w:val="28"/>
        </w:rPr>
        <w:t>и отменен ряд образовательных мероприятий</w:t>
      </w:r>
      <w:r w:rsidR="00E3533E" w:rsidRPr="00E3533E">
        <w:rPr>
          <w:rFonts w:ascii="Times New Roman" w:hAnsi="Times New Roman" w:cs="Times New Roman"/>
          <w:sz w:val="28"/>
          <w:szCs w:val="28"/>
        </w:rPr>
        <w:t xml:space="preserve">; </w:t>
      </w:r>
    </w:p>
    <w:p w14:paraId="48DD0271" w14:textId="77777777" w:rsidR="00E3533E" w:rsidRPr="00E3533E" w:rsidRDefault="00E3533E" w:rsidP="00E3533E">
      <w:pPr>
        <w:pStyle w:val="a3"/>
        <w:widowControl w:val="0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3E">
        <w:rPr>
          <w:rFonts w:ascii="Times New Roman" w:hAnsi="Times New Roman" w:cs="Times New Roman"/>
          <w:sz w:val="28"/>
          <w:szCs w:val="28"/>
        </w:rPr>
        <w:t>п</w:t>
      </w:r>
      <w:r w:rsidR="007959DF" w:rsidRPr="00E3533E">
        <w:rPr>
          <w:rFonts w:ascii="Times New Roman" w:hAnsi="Times New Roman" w:cs="Times New Roman"/>
          <w:sz w:val="28"/>
          <w:szCs w:val="28"/>
        </w:rPr>
        <w:t>ериодичность обучения по обязательным программ подготовки, которые являются условием допуска персонала к работе (1 раз/ 3 года, 1 раз / 5 лет), активным применением дистанционных форм обучения, в том числе с применение онлайн-технологий в режиме реального времени;</w:t>
      </w:r>
    </w:p>
    <w:p w14:paraId="32DA542B" w14:textId="430D7069" w:rsidR="00E3533E" w:rsidRPr="00E3533E" w:rsidRDefault="00E3533E" w:rsidP="00E3533E">
      <w:pPr>
        <w:pStyle w:val="a3"/>
        <w:widowControl w:val="0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3533E">
        <w:rPr>
          <w:rFonts w:ascii="Times New Roman" w:hAnsi="Times New Roman" w:cs="Times New Roman"/>
          <w:sz w:val="28"/>
          <w:szCs w:val="28"/>
        </w:rPr>
        <w:t xml:space="preserve">участие работников ПАО «ДЭК» в дистанционных бесплатных </w:t>
      </w:r>
      <w:r w:rsidRPr="00E3533E">
        <w:rPr>
          <w:rFonts w:ascii="Times New Roman" w:hAnsi="Times New Roman" w:cs="Times New Roman"/>
          <w:sz w:val="28"/>
          <w:szCs w:val="28"/>
        </w:rPr>
        <w:lastRenderedPageBreak/>
        <w:t>программах подготовки, организованных Корпоративным Университетом Гидроэнергетики;</w:t>
      </w:r>
    </w:p>
    <w:p w14:paraId="72C9D231" w14:textId="77777777" w:rsidR="00E3533E" w:rsidRPr="00E3533E" w:rsidRDefault="00E3533E" w:rsidP="00E3533E">
      <w:pPr>
        <w:pStyle w:val="a3"/>
        <w:numPr>
          <w:ilvl w:val="0"/>
          <w:numId w:val="11"/>
        </w:numPr>
        <w:tabs>
          <w:tab w:val="left" w:pos="993"/>
        </w:tabs>
        <w:spacing w:after="0" w:line="360" w:lineRule="auto"/>
        <w:ind w:left="0" w:firstLine="709"/>
        <w:jc w:val="both"/>
        <w:rPr>
          <w:sz w:val="28"/>
          <w:szCs w:val="28"/>
        </w:rPr>
      </w:pPr>
      <w:r w:rsidRPr="00E3533E">
        <w:rPr>
          <w:rFonts w:ascii="Times New Roman" w:hAnsi="Times New Roman" w:cs="Times New Roman"/>
          <w:sz w:val="28"/>
          <w:szCs w:val="28"/>
        </w:rPr>
        <w:t>наличием собственных учебных комбинатов, изменениями в законодательстве в части квалификационных требований (профессиональной подготовки и аттестации) для различных категорий персонала.</w:t>
      </w:r>
    </w:p>
    <w:p w14:paraId="0A3F64B2" w14:textId="06487DAB" w:rsidR="000151BA" w:rsidRPr="00E3533E" w:rsidRDefault="00E3533E" w:rsidP="0058672A">
      <w:pPr>
        <w:pStyle w:val="a3"/>
        <w:tabs>
          <w:tab w:val="left" w:pos="993"/>
        </w:tabs>
        <w:spacing w:after="0" w:line="360" w:lineRule="auto"/>
        <w:ind w:left="0" w:firstLine="709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целом программа развития персонала в ПАО «ДЭК» достаточно активная и представляет</w:t>
      </w:r>
      <w:r w:rsidR="0058672A">
        <w:rPr>
          <w:rFonts w:ascii="Times New Roman" w:hAnsi="Times New Roman" w:cs="Times New Roman"/>
          <w:sz w:val="28"/>
          <w:szCs w:val="28"/>
        </w:rPr>
        <w:t xml:space="preserve"> важную задачу в Управлении персоналом, однако среди текущих проблем стоит выделить проблему организации онлайн-обучения. Все еще есть проблемы в обучении сотрудников по узким профилям.</w:t>
      </w:r>
      <w:r w:rsidR="000151BA" w:rsidRPr="00E3533E">
        <w:rPr>
          <w:sz w:val="28"/>
          <w:szCs w:val="28"/>
        </w:rPr>
        <w:br w:type="page"/>
      </w:r>
    </w:p>
    <w:p w14:paraId="430BF3D7" w14:textId="0D8DCCA1" w:rsidR="000151BA" w:rsidRPr="000151BA" w:rsidRDefault="000151BA" w:rsidP="000151BA">
      <w:pPr>
        <w:pStyle w:val="1"/>
        <w:spacing w:before="0" w:after="240"/>
        <w:jc w:val="center"/>
        <w:rPr>
          <w:rFonts w:ascii="Arial" w:hAnsi="Arial" w:cs="Arial"/>
          <w:color w:val="auto"/>
          <w:sz w:val="30"/>
          <w:szCs w:val="30"/>
        </w:rPr>
      </w:pPr>
      <w:bookmarkStart w:id="8" w:name="_Toc97975602"/>
      <w:r w:rsidRPr="000151BA">
        <w:rPr>
          <w:rFonts w:ascii="Arial" w:hAnsi="Arial" w:cs="Arial"/>
          <w:color w:val="auto"/>
          <w:sz w:val="30"/>
          <w:szCs w:val="30"/>
        </w:rPr>
        <w:lastRenderedPageBreak/>
        <w:t>Заключение</w:t>
      </w:r>
      <w:bookmarkEnd w:id="8"/>
    </w:p>
    <w:p w14:paraId="2BE286E1" w14:textId="61A4686E" w:rsidR="000151BA" w:rsidRDefault="000151BA" w:rsidP="000151BA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A2D26">
        <w:rPr>
          <w:rFonts w:ascii="Times New Roman" w:hAnsi="Times New Roman"/>
          <w:sz w:val="28"/>
          <w:szCs w:val="28"/>
        </w:rPr>
        <w:t>Производственная практика по получению профессиональных умений и опыта профессиональной деятельности проходила в Публичное акционерное общество «Дальневосточная энергетическая компания» в период с 17 января по 19 марта 2022 года в Управлении по работе с персоналом.</w:t>
      </w:r>
    </w:p>
    <w:p w14:paraId="0BB8B7EE" w14:textId="37CCEC74" w:rsidR="00235DA1" w:rsidRDefault="00235DA1" w:rsidP="00235DA1">
      <w:pPr>
        <w:pStyle w:val="a3"/>
        <w:spacing w:after="0"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ПАО «ДЭК» является крупным предприятием, в котором работает более 4 тыс. человек.</w:t>
      </w:r>
    </w:p>
    <w:p w14:paraId="761AA76E" w14:textId="026035EF" w:rsidR="00235DA1" w:rsidRPr="009A27A7" w:rsidRDefault="00235DA1" w:rsidP="00235DA1">
      <w:pPr>
        <w:pStyle w:val="a3"/>
        <w:spacing w:after="0" w:line="360" w:lineRule="auto"/>
        <w:ind w:left="0" w:firstLine="720"/>
        <w:contextualSpacing w:val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Кадровый потенциал предприятия ПАО «ДЭК» является очень высоким, что позволяет оказывать услуги высокого качества потребителям.</w:t>
      </w:r>
    </w:p>
    <w:p w14:paraId="3A941A55" w14:textId="41658D5A" w:rsidR="00235DA1" w:rsidRDefault="00235DA1" w:rsidP="00235DA1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ПАО «ДЭК» используются разносторонние инструменты и технологии управления персоналом, что позволяет иметь в организации стабильный и высококвалифицированный кадровый потенциал.</w:t>
      </w:r>
    </w:p>
    <w:p w14:paraId="13EFF46D" w14:textId="26B1AF67" w:rsidR="000151BA" w:rsidRDefault="0058672A" w:rsidP="0058672A">
      <w:pPr>
        <w:spacing w:after="0" w:line="360" w:lineRule="auto"/>
        <w:ind w:firstLine="709"/>
        <w:jc w:val="both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целом программа развития персонала в ПАО «ДЭК» достаточно активная и представляет важную задачу в Управлении персоналом, однако среди текущих проблем стоит выделить проблему организации онлайн-обучения. Все еще есть проблемы в обучении сотрудников по узким профилям.</w:t>
      </w:r>
      <w:r w:rsidR="000151BA">
        <w:rPr>
          <w:sz w:val="28"/>
          <w:szCs w:val="28"/>
        </w:rPr>
        <w:br w:type="page"/>
      </w:r>
    </w:p>
    <w:p w14:paraId="1F07ED4E" w14:textId="6360F236" w:rsidR="000151BA" w:rsidRPr="000151BA" w:rsidRDefault="000151BA" w:rsidP="000151BA">
      <w:pPr>
        <w:pStyle w:val="1"/>
        <w:spacing w:before="0" w:after="240"/>
        <w:jc w:val="center"/>
        <w:rPr>
          <w:rFonts w:ascii="Arial" w:hAnsi="Arial" w:cs="Arial"/>
          <w:color w:val="auto"/>
          <w:sz w:val="30"/>
          <w:szCs w:val="30"/>
        </w:rPr>
      </w:pPr>
      <w:bookmarkStart w:id="9" w:name="_Toc97975603"/>
      <w:r w:rsidRPr="000151BA">
        <w:rPr>
          <w:rFonts w:ascii="Arial" w:hAnsi="Arial" w:cs="Arial"/>
          <w:color w:val="auto"/>
          <w:sz w:val="30"/>
          <w:szCs w:val="30"/>
        </w:rPr>
        <w:lastRenderedPageBreak/>
        <w:t>Список использованных источников</w:t>
      </w:r>
      <w:bookmarkEnd w:id="9"/>
    </w:p>
    <w:p w14:paraId="39DAA501" w14:textId="6056640B" w:rsidR="00F241DF" w:rsidRPr="000E0DA7" w:rsidRDefault="00F241DF" w:rsidP="000E0DA7">
      <w:pPr>
        <w:pStyle w:val="a3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0E0DA7">
        <w:rPr>
          <w:rFonts w:ascii="Times New Roman" w:hAnsi="Times New Roman"/>
          <w:sz w:val="28"/>
          <w:szCs w:val="28"/>
        </w:rPr>
        <w:t xml:space="preserve">Устав ПАО «ДЭК» // Официальный сайт ПАО «ДЭК». – </w:t>
      </w:r>
      <w:r w:rsidRPr="000E0DA7">
        <w:rPr>
          <w:rFonts w:ascii="Times New Roman" w:hAnsi="Times New Roman"/>
          <w:sz w:val="28"/>
          <w:szCs w:val="28"/>
          <w:lang w:val="en-US"/>
        </w:rPr>
        <w:t>URL</w:t>
      </w:r>
      <w:r w:rsidRPr="000E0DA7">
        <w:rPr>
          <w:rFonts w:ascii="Times New Roman" w:hAnsi="Times New Roman"/>
          <w:sz w:val="28"/>
          <w:szCs w:val="28"/>
        </w:rPr>
        <w:t>:</w:t>
      </w:r>
      <w:r w:rsidRPr="000E0DA7">
        <w:t xml:space="preserve"> </w:t>
      </w:r>
      <w:hyperlink r:id="rId18" w:history="1">
        <w:r w:rsidR="0058672A" w:rsidRPr="000E0DA7">
          <w:rPr>
            <w:rStyle w:val="ab"/>
            <w:rFonts w:ascii="Times New Roman" w:hAnsi="Times New Roman"/>
            <w:color w:val="auto"/>
            <w:sz w:val="28"/>
            <w:szCs w:val="28"/>
          </w:rPr>
          <w:t>https://www.dvec.ru/u/File/normat_doc/ustav_2020.pdf</w:t>
        </w:r>
      </w:hyperlink>
    </w:p>
    <w:p w14:paraId="387914FE" w14:textId="516C8F01" w:rsidR="0058672A" w:rsidRPr="000E0DA7" w:rsidRDefault="0058672A" w:rsidP="000E0DA7">
      <w:pPr>
        <w:pStyle w:val="a3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0E0DA7">
        <w:rPr>
          <w:rFonts w:ascii="Times New Roman" w:hAnsi="Times New Roman"/>
          <w:sz w:val="28"/>
          <w:szCs w:val="28"/>
        </w:rPr>
        <w:t xml:space="preserve">Годовой отчет ПАО «ДЭК» за 2020 год // Официальный сайт ПАО «ДЭК». – </w:t>
      </w:r>
      <w:r w:rsidRPr="000E0DA7">
        <w:rPr>
          <w:rFonts w:ascii="Times New Roman" w:hAnsi="Times New Roman"/>
          <w:sz w:val="28"/>
          <w:szCs w:val="28"/>
          <w:lang w:val="en-US"/>
        </w:rPr>
        <w:t>URL</w:t>
      </w:r>
      <w:r w:rsidRPr="000E0DA7">
        <w:rPr>
          <w:rFonts w:ascii="Times New Roman" w:hAnsi="Times New Roman"/>
          <w:sz w:val="28"/>
          <w:szCs w:val="28"/>
        </w:rPr>
        <w:t>:</w:t>
      </w:r>
      <w:r w:rsidRPr="000E0DA7">
        <w:t xml:space="preserve"> </w:t>
      </w:r>
      <w:hyperlink r:id="rId19" w:history="1">
        <w:r w:rsidRPr="000E0DA7">
          <w:rPr>
            <w:rStyle w:val="ab"/>
            <w:rFonts w:ascii="Times New Roman" w:hAnsi="Times New Roman"/>
            <w:color w:val="auto"/>
            <w:sz w:val="28"/>
            <w:szCs w:val="28"/>
          </w:rPr>
          <w:t>https://www.dvec.ru/u/File/otchet_info/go_2020.pdf</w:t>
        </w:r>
      </w:hyperlink>
    </w:p>
    <w:p w14:paraId="4F2B1941" w14:textId="3A8B4AD0" w:rsidR="0058672A" w:rsidRPr="000E0DA7" w:rsidRDefault="0058672A" w:rsidP="000E0DA7">
      <w:pPr>
        <w:pStyle w:val="a3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0E0DA7">
        <w:rPr>
          <w:rFonts w:ascii="Times New Roman" w:hAnsi="Times New Roman"/>
          <w:sz w:val="28"/>
          <w:szCs w:val="28"/>
        </w:rPr>
        <w:t xml:space="preserve">Социальная ответственность ПАО «ДЭК» // Официальный сайт ПАО «ДЭК». – </w:t>
      </w:r>
      <w:r w:rsidRPr="000E0DA7">
        <w:rPr>
          <w:rFonts w:ascii="Times New Roman" w:hAnsi="Times New Roman"/>
          <w:sz w:val="28"/>
          <w:szCs w:val="28"/>
          <w:lang w:val="en-US"/>
        </w:rPr>
        <w:t>URL</w:t>
      </w:r>
      <w:r w:rsidRPr="000E0DA7">
        <w:rPr>
          <w:rFonts w:ascii="Times New Roman" w:hAnsi="Times New Roman"/>
          <w:sz w:val="28"/>
          <w:szCs w:val="28"/>
        </w:rPr>
        <w:t>:</w:t>
      </w:r>
      <w:r w:rsidRPr="000E0DA7">
        <w:t xml:space="preserve"> </w:t>
      </w:r>
      <w:hyperlink r:id="rId20" w:history="1">
        <w:r w:rsidRPr="000E0DA7">
          <w:rPr>
            <w:rStyle w:val="ab"/>
            <w:rFonts w:ascii="Times New Roman" w:hAnsi="Times New Roman"/>
            <w:color w:val="auto"/>
            <w:sz w:val="28"/>
            <w:szCs w:val="28"/>
          </w:rPr>
          <w:t>https://www.dvec.ru/company/social_responsibility/</w:t>
        </w:r>
      </w:hyperlink>
    </w:p>
    <w:p w14:paraId="1CBB668D" w14:textId="77777777" w:rsidR="009E7724" w:rsidRPr="000E0DA7" w:rsidRDefault="009E7724" w:rsidP="000E0DA7">
      <w:pPr>
        <w:pStyle w:val="a3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DA7">
        <w:rPr>
          <w:rFonts w:ascii="Times New Roman" w:hAnsi="Times New Roman" w:cs="Times New Roman"/>
          <w:sz w:val="28"/>
          <w:szCs w:val="28"/>
        </w:rPr>
        <w:t xml:space="preserve">Богданов, В. Способы внедрения проектного управления и создания Офиса управления проектами [Электронный ресурс]. – Режим доступа: http://www.pmprofy.ru/ </w:t>
      </w:r>
      <w:proofErr w:type="spellStart"/>
      <w:r w:rsidRPr="000E0DA7">
        <w:rPr>
          <w:rFonts w:ascii="Times New Roman" w:hAnsi="Times New Roman" w:cs="Times New Roman"/>
          <w:sz w:val="28"/>
          <w:szCs w:val="28"/>
        </w:rPr>
        <w:t>content</w:t>
      </w:r>
      <w:proofErr w:type="spellEnd"/>
      <w:r w:rsidRPr="000E0DA7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0E0DA7">
        <w:rPr>
          <w:rFonts w:ascii="Times New Roman" w:hAnsi="Times New Roman" w:cs="Times New Roman"/>
          <w:sz w:val="28"/>
          <w:szCs w:val="28"/>
        </w:rPr>
        <w:t>rus</w:t>
      </w:r>
      <w:proofErr w:type="spellEnd"/>
      <w:r w:rsidRPr="000E0DA7">
        <w:rPr>
          <w:rFonts w:ascii="Times New Roman" w:hAnsi="Times New Roman" w:cs="Times New Roman"/>
          <w:sz w:val="28"/>
          <w:szCs w:val="28"/>
        </w:rPr>
        <w:t xml:space="preserve">/316/3160-article.asp. </w:t>
      </w:r>
    </w:p>
    <w:p w14:paraId="5C59F787" w14:textId="77777777" w:rsidR="009E7724" w:rsidRPr="000E0DA7" w:rsidRDefault="009E7724" w:rsidP="000E0DA7">
      <w:pPr>
        <w:pStyle w:val="a3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0E0DA7">
        <w:rPr>
          <w:rFonts w:ascii="Times New Roman" w:hAnsi="Times New Roman" w:cs="Times New Roman"/>
          <w:sz w:val="28"/>
          <w:szCs w:val="28"/>
        </w:rPr>
        <w:t xml:space="preserve">Тарасова, Е.А., </w:t>
      </w:r>
      <w:proofErr w:type="spellStart"/>
      <w:r w:rsidRPr="000E0DA7">
        <w:rPr>
          <w:rFonts w:ascii="Times New Roman" w:hAnsi="Times New Roman" w:cs="Times New Roman"/>
          <w:sz w:val="28"/>
          <w:szCs w:val="28"/>
        </w:rPr>
        <w:t>Мисинева</w:t>
      </w:r>
      <w:proofErr w:type="spellEnd"/>
      <w:r w:rsidRPr="000E0DA7">
        <w:rPr>
          <w:rFonts w:ascii="Times New Roman" w:hAnsi="Times New Roman" w:cs="Times New Roman"/>
          <w:sz w:val="28"/>
          <w:szCs w:val="28"/>
        </w:rPr>
        <w:t xml:space="preserve">, И.А. Проблемы вовлечения персонала в процесс реализации стратегии предприятия [Текст]: Управление человеческими ресурсами – основа развития инновационной экономики: материалы VI </w:t>
      </w:r>
      <w:proofErr w:type="spellStart"/>
      <w:r w:rsidRPr="000E0DA7">
        <w:rPr>
          <w:rFonts w:ascii="Times New Roman" w:hAnsi="Times New Roman" w:cs="Times New Roman"/>
          <w:sz w:val="28"/>
          <w:szCs w:val="28"/>
        </w:rPr>
        <w:t>Междунар</w:t>
      </w:r>
      <w:proofErr w:type="spellEnd"/>
      <w:r w:rsidRPr="000E0DA7">
        <w:rPr>
          <w:rFonts w:ascii="Times New Roman" w:hAnsi="Times New Roman" w:cs="Times New Roman"/>
          <w:sz w:val="28"/>
          <w:szCs w:val="28"/>
        </w:rPr>
        <w:t>. науч</w:t>
      </w:r>
      <w:proofErr w:type="gramStart"/>
      <w:r w:rsidRPr="000E0DA7">
        <w:rPr>
          <w:rFonts w:ascii="Times New Roman" w:hAnsi="Times New Roman" w:cs="Times New Roman"/>
          <w:sz w:val="28"/>
          <w:szCs w:val="28"/>
        </w:rPr>
        <w:t>.-</w:t>
      </w:r>
      <w:proofErr w:type="spellStart"/>
      <w:proofErr w:type="gramEnd"/>
      <w:r w:rsidRPr="000E0DA7">
        <w:rPr>
          <w:rFonts w:ascii="Times New Roman" w:hAnsi="Times New Roman" w:cs="Times New Roman"/>
          <w:sz w:val="28"/>
          <w:szCs w:val="28"/>
        </w:rPr>
        <w:t>практ</w:t>
      </w:r>
      <w:proofErr w:type="spellEnd"/>
      <w:r w:rsidRPr="000E0DA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E0DA7"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 w:rsidRPr="000E0DA7">
        <w:rPr>
          <w:rFonts w:ascii="Times New Roman" w:hAnsi="Times New Roman" w:cs="Times New Roman"/>
          <w:sz w:val="28"/>
          <w:szCs w:val="28"/>
        </w:rPr>
        <w:t xml:space="preserve">.( 19-20 марта 2015г., Красноярск) / </w:t>
      </w:r>
      <w:proofErr w:type="spellStart"/>
      <w:r w:rsidRPr="000E0DA7">
        <w:rPr>
          <w:rFonts w:ascii="Times New Roman" w:hAnsi="Times New Roman" w:cs="Times New Roman"/>
          <w:sz w:val="28"/>
          <w:szCs w:val="28"/>
        </w:rPr>
        <w:t>Сиб.гос.аэрокосмич.ун</w:t>
      </w:r>
      <w:proofErr w:type="spellEnd"/>
      <w:r w:rsidRPr="000E0DA7">
        <w:rPr>
          <w:rFonts w:ascii="Times New Roman" w:hAnsi="Times New Roman" w:cs="Times New Roman"/>
          <w:sz w:val="28"/>
          <w:szCs w:val="28"/>
        </w:rPr>
        <w:t>-т.-Красноярск, 2015.-478с., С.407-410</w:t>
      </w:r>
    </w:p>
    <w:p w14:paraId="0279DAC0" w14:textId="77777777" w:rsidR="009E7724" w:rsidRPr="000E0DA7" w:rsidRDefault="009E7724" w:rsidP="000E0DA7">
      <w:pPr>
        <w:pStyle w:val="a3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E0DA7">
        <w:rPr>
          <w:rFonts w:ascii="Times New Roman" w:hAnsi="Times New Roman" w:cs="Times New Roman"/>
          <w:sz w:val="28"/>
          <w:szCs w:val="28"/>
        </w:rPr>
        <w:t>Лохман</w:t>
      </w:r>
      <w:proofErr w:type="spellEnd"/>
      <w:r w:rsidRPr="000E0DA7">
        <w:rPr>
          <w:rFonts w:ascii="Times New Roman" w:hAnsi="Times New Roman" w:cs="Times New Roman"/>
          <w:sz w:val="28"/>
          <w:szCs w:val="28"/>
        </w:rPr>
        <w:t xml:space="preserve"> Н.В. Разработка стратегии развития предприятия / Н.В. </w:t>
      </w:r>
      <w:proofErr w:type="spellStart"/>
      <w:r w:rsidRPr="000E0DA7">
        <w:rPr>
          <w:rFonts w:ascii="Times New Roman" w:hAnsi="Times New Roman" w:cs="Times New Roman"/>
          <w:sz w:val="28"/>
          <w:szCs w:val="28"/>
        </w:rPr>
        <w:t>Лохман</w:t>
      </w:r>
      <w:proofErr w:type="spellEnd"/>
      <w:r w:rsidRPr="000E0DA7">
        <w:rPr>
          <w:rFonts w:ascii="Times New Roman" w:hAnsi="Times New Roman" w:cs="Times New Roman"/>
          <w:sz w:val="28"/>
          <w:szCs w:val="28"/>
        </w:rPr>
        <w:t xml:space="preserve"> // Устойчивое развитие науки и образования. – 2017. - №7. – С. 8-14.</w:t>
      </w:r>
    </w:p>
    <w:p w14:paraId="17C9B006" w14:textId="77777777" w:rsidR="009E7724" w:rsidRPr="000E0DA7" w:rsidRDefault="009E7724" w:rsidP="000E0DA7">
      <w:pPr>
        <w:pStyle w:val="a3"/>
        <w:numPr>
          <w:ilvl w:val="0"/>
          <w:numId w:val="15"/>
        </w:numPr>
        <w:tabs>
          <w:tab w:val="left" w:pos="993"/>
        </w:tabs>
        <w:spacing w:after="0" w:line="36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E0DA7">
        <w:rPr>
          <w:rFonts w:ascii="Times New Roman" w:hAnsi="Times New Roman" w:cs="Times New Roman"/>
          <w:sz w:val="28"/>
          <w:szCs w:val="28"/>
        </w:rPr>
        <w:t xml:space="preserve">Николаенко В. С. Разработка принципов управления ИТ-проектом // Вестник Томского государственного университета. </w:t>
      </w:r>
      <w:r w:rsidRPr="000E0DA7">
        <w:rPr>
          <w:rFonts w:ascii="Times New Roman" w:hAnsi="Times New Roman" w:cs="Times New Roman"/>
          <w:sz w:val="28"/>
          <w:szCs w:val="28"/>
          <w:lang w:val="en-US"/>
        </w:rPr>
        <w:t xml:space="preserve">2015. №390. URL: https://cyberleninka.ru/article/n/razrabotka-printsipov-upravleniya-itproektom-1 </w:t>
      </w:r>
    </w:p>
    <w:p w14:paraId="400270BE" w14:textId="77777777" w:rsidR="000E0DA7" w:rsidRPr="000E0DA7" w:rsidRDefault="000E0DA7" w:rsidP="000E0DA7">
      <w:pPr>
        <w:pStyle w:val="a3"/>
        <w:numPr>
          <w:ilvl w:val="0"/>
          <w:numId w:val="15"/>
        </w:numPr>
        <w:tabs>
          <w:tab w:val="left" w:pos="993"/>
          <w:tab w:val="left" w:pos="1134"/>
        </w:tabs>
        <w:suppressAutoHyphens/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  <w:shd w:val="clear" w:color="auto" w:fill="FFFFFF"/>
        </w:rPr>
      </w:pPr>
      <w:proofErr w:type="spellStart"/>
      <w:r w:rsidRPr="000E0DA7">
        <w:rPr>
          <w:rFonts w:ascii="Times New Roman" w:hAnsi="Times New Roman"/>
          <w:sz w:val="28"/>
          <w:szCs w:val="28"/>
        </w:rPr>
        <w:t>Кибанов</w:t>
      </w:r>
      <w:proofErr w:type="spellEnd"/>
      <w:r w:rsidRPr="000E0DA7">
        <w:rPr>
          <w:rFonts w:ascii="Times New Roman" w:hAnsi="Times New Roman"/>
          <w:sz w:val="28"/>
          <w:szCs w:val="28"/>
        </w:rPr>
        <w:t xml:space="preserve">, А.Я. Управление персоналом: Теория и практика. Оценка и отбор персонала при найме и аттестации, высвобождение персонала: Учебно-практическое пособие / А.Я. </w:t>
      </w:r>
      <w:proofErr w:type="spellStart"/>
      <w:r w:rsidRPr="000E0DA7">
        <w:rPr>
          <w:rFonts w:ascii="Times New Roman" w:hAnsi="Times New Roman"/>
          <w:sz w:val="28"/>
          <w:szCs w:val="28"/>
        </w:rPr>
        <w:t>Кибанов</w:t>
      </w:r>
      <w:proofErr w:type="spellEnd"/>
      <w:r w:rsidRPr="000E0DA7">
        <w:rPr>
          <w:rFonts w:ascii="Times New Roman" w:hAnsi="Times New Roman"/>
          <w:sz w:val="28"/>
          <w:szCs w:val="28"/>
        </w:rPr>
        <w:t>. - М.: Проспект, 2013. - 80 c.</w:t>
      </w:r>
    </w:p>
    <w:p w14:paraId="38ABFCCB" w14:textId="77777777" w:rsidR="000E0DA7" w:rsidRPr="000E0DA7" w:rsidRDefault="000E0DA7" w:rsidP="000E0DA7">
      <w:pPr>
        <w:pStyle w:val="a3"/>
        <w:numPr>
          <w:ilvl w:val="0"/>
          <w:numId w:val="15"/>
        </w:numPr>
        <w:tabs>
          <w:tab w:val="left" w:pos="993"/>
          <w:tab w:val="left" w:pos="1134"/>
        </w:tabs>
        <w:suppressAutoHyphens/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0E0DA7">
        <w:rPr>
          <w:rFonts w:ascii="Times New Roman" w:hAnsi="Times New Roman"/>
          <w:sz w:val="28"/>
          <w:szCs w:val="28"/>
        </w:rPr>
        <w:t>Митрофанова, Е.А. Управление персоналом: Теория и практика. Компетентностный подход в управлении персоналом: Учебно-практическое пособие / Е.А. Митрофанова. - М.: Проспект, 2013. - 72 c.</w:t>
      </w:r>
    </w:p>
    <w:p w14:paraId="390DD46F" w14:textId="77777777" w:rsidR="000E0DA7" w:rsidRPr="000E0DA7" w:rsidRDefault="000E0DA7" w:rsidP="000E0DA7">
      <w:pPr>
        <w:pStyle w:val="a3"/>
        <w:numPr>
          <w:ilvl w:val="0"/>
          <w:numId w:val="15"/>
        </w:numPr>
        <w:shd w:val="clear" w:color="auto" w:fill="FFFFFF"/>
        <w:tabs>
          <w:tab w:val="left" w:pos="993"/>
          <w:tab w:val="left" w:pos="1134"/>
        </w:tabs>
        <w:suppressAutoHyphens/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0E0DA7">
        <w:rPr>
          <w:rFonts w:ascii="Times New Roman" w:hAnsi="Times New Roman"/>
          <w:sz w:val="28"/>
          <w:szCs w:val="28"/>
          <w:shd w:val="clear" w:color="auto" w:fill="FFFFFF"/>
        </w:rPr>
        <w:t>Левищева Ю.А. Какая должность считается вакантной? – [Электронный ресурс]. – Режим доступа: http://buhpressa.ru/svezhij-nomer/nomera-zhurnala/172-yanvar-2015/2431-kakaya-dolzhnost-schitaetsya-vakantnoj</w:t>
      </w:r>
    </w:p>
    <w:p w14:paraId="629B743F" w14:textId="77777777" w:rsidR="000E0DA7" w:rsidRPr="000E0DA7" w:rsidRDefault="000E0DA7" w:rsidP="000E0DA7">
      <w:pPr>
        <w:pStyle w:val="a3"/>
        <w:numPr>
          <w:ilvl w:val="0"/>
          <w:numId w:val="15"/>
        </w:numPr>
        <w:tabs>
          <w:tab w:val="left" w:pos="993"/>
          <w:tab w:val="left" w:pos="1134"/>
        </w:tabs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0E0DA7">
        <w:rPr>
          <w:rFonts w:ascii="Times New Roman" w:hAnsi="Times New Roman"/>
          <w:sz w:val="28"/>
          <w:szCs w:val="28"/>
        </w:rPr>
        <w:lastRenderedPageBreak/>
        <w:t>Кибанов</w:t>
      </w:r>
      <w:proofErr w:type="spellEnd"/>
      <w:r w:rsidRPr="000E0DA7">
        <w:rPr>
          <w:rFonts w:ascii="Times New Roman" w:hAnsi="Times New Roman"/>
          <w:sz w:val="28"/>
          <w:szCs w:val="28"/>
        </w:rPr>
        <w:t xml:space="preserve"> </w:t>
      </w:r>
      <w:r w:rsidRPr="000E0DA7">
        <w:rPr>
          <w:rStyle w:val="7"/>
          <w:rFonts w:eastAsiaTheme="minorHAnsi"/>
          <w:color w:val="auto"/>
          <w:sz w:val="28"/>
          <w:szCs w:val="28"/>
        </w:rPr>
        <w:t xml:space="preserve">А. </w:t>
      </w:r>
      <w:r w:rsidRPr="000E0DA7">
        <w:rPr>
          <w:rFonts w:ascii="Times New Roman" w:hAnsi="Times New Roman"/>
          <w:sz w:val="28"/>
          <w:szCs w:val="28"/>
        </w:rPr>
        <w:t xml:space="preserve">Я., Ивановская </w:t>
      </w:r>
      <w:r w:rsidRPr="000E0DA7">
        <w:rPr>
          <w:rStyle w:val="7"/>
          <w:rFonts w:eastAsiaTheme="minorHAnsi"/>
          <w:color w:val="auto"/>
          <w:sz w:val="28"/>
          <w:szCs w:val="28"/>
        </w:rPr>
        <w:t xml:space="preserve">Л. </w:t>
      </w:r>
      <w:r w:rsidRPr="000E0DA7">
        <w:rPr>
          <w:rFonts w:ascii="Times New Roman" w:hAnsi="Times New Roman"/>
          <w:sz w:val="28"/>
          <w:szCs w:val="28"/>
        </w:rPr>
        <w:t xml:space="preserve">В. Управление персоналом: теория и практика. Кадровая политика и стратегия управления персоналом: учебно-практическое пособие / под ред. А. Я. </w:t>
      </w:r>
      <w:proofErr w:type="spellStart"/>
      <w:r w:rsidRPr="000E0DA7">
        <w:rPr>
          <w:rFonts w:ascii="Times New Roman" w:hAnsi="Times New Roman"/>
          <w:sz w:val="28"/>
          <w:szCs w:val="28"/>
        </w:rPr>
        <w:t>Кибанова</w:t>
      </w:r>
      <w:proofErr w:type="spellEnd"/>
      <w:r w:rsidRPr="000E0DA7">
        <w:rPr>
          <w:rFonts w:ascii="Times New Roman" w:hAnsi="Times New Roman"/>
          <w:sz w:val="28"/>
          <w:szCs w:val="28"/>
        </w:rPr>
        <w:t>. — Москва: Проспект, 2012. — 64 с.</w:t>
      </w:r>
    </w:p>
    <w:p w14:paraId="00C7917F" w14:textId="77777777" w:rsidR="000E0DA7" w:rsidRPr="000E0DA7" w:rsidRDefault="000E0DA7" w:rsidP="000E0DA7">
      <w:pPr>
        <w:pStyle w:val="a3"/>
        <w:numPr>
          <w:ilvl w:val="0"/>
          <w:numId w:val="15"/>
        </w:numPr>
        <w:shd w:val="clear" w:color="auto" w:fill="FFFFFF"/>
        <w:tabs>
          <w:tab w:val="left" w:pos="993"/>
          <w:tab w:val="left" w:pos="1134"/>
        </w:tabs>
        <w:spacing w:after="0" w:line="36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0E0DA7">
        <w:rPr>
          <w:rFonts w:ascii="Times New Roman" w:hAnsi="Times New Roman"/>
          <w:sz w:val="28"/>
          <w:szCs w:val="28"/>
        </w:rPr>
        <w:t>Шестаков А.В. Экономика и право: Энциклопедический словарь / А.В. Шестаков – М.: Дашков и К, 2011. – 568 с.</w:t>
      </w:r>
    </w:p>
    <w:p w14:paraId="03256B3D" w14:textId="77777777" w:rsidR="000E0DA7" w:rsidRPr="000E0DA7" w:rsidRDefault="000E0DA7" w:rsidP="000E0DA7">
      <w:pPr>
        <w:pStyle w:val="a3"/>
        <w:numPr>
          <w:ilvl w:val="0"/>
          <w:numId w:val="15"/>
        </w:numPr>
        <w:tabs>
          <w:tab w:val="left" w:pos="993"/>
          <w:tab w:val="left" w:pos="1134"/>
        </w:tabs>
        <w:spacing w:after="0" w:line="360" w:lineRule="auto"/>
        <w:ind w:left="0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0DA7">
        <w:rPr>
          <w:rFonts w:ascii="Times New Roman" w:eastAsia="Times New Roman" w:hAnsi="Times New Roman"/>
          <w:sz w:val="28"/>
          <w:szCs w:val="28"/>
          <w:lang w:eastAsia="ru-RU"/>
        </w:rPr>
        <w:t>Панкратов Ф.Г., Серегина Т.К. Коммерческая деятельность, - М.: ИКЦ. «Маркетинг», 2014.</w:t>
      </w:r>
    </w:p>
    <w:p w14:paraId="4D8FBC2E" w14:textId="77777777" w:rsidR="000E0DA7" w:rsidRPr="000E0DA7" w:rsidRDefault="000E0DA7" w:rsidP="000E0DA7">
      <w:pPr>
        <w:pStyle w:val="a3"/>
        <w:numPr>
          <w:ilvl w:val="0"/>
          <w:numId w:val="15"/>
        </w:numPr>
        <w:tabs>
          <w:tab w:val="left" w:pos="993"/>
          <w:tab w:val="left" w:pos="1134"/>
        </w:tabs>
        <w:spacing w:after="0" w:line="360" w:lineRule="auto"/>
        <w:ind w:left="0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0DA7">
        <w:rPr>
          <w:rFonts w:ascii="Times New Roman" w:eastAsia="Times New Roman" w:hAnsi="Times New Roman"/>
          <w:sz w:val="28"/>
          <w:szCs w:val="28"/>
          <w:lang w:eastAsia="ru-RU"/>
        </w:rPr>
        <w:t>Половцева Ф.П. Коммерческая деятельность. - М.: ИНФРА-М, 2016.</w:t>
      </w:r>
    </w:p>
    <w:p w14:paraId="1E331ED1" w14:textId="77777777" w:rsidR="000E0DA7" w:rsidRPr="000E0DA7" w:rsidRDefault="000E0DA7" w:rsidP="000E0DA7">
      <w:pPr>
        <w:pStyle w:val="a3"/>
        <w:numPr>
          <w:ilvl w:val="0"/>
          <w:numId w:val="15"/>
        </w:numPr>
        <w:tabs>
          <w:tab w:val="left" w:pos="993"/>
          <w:tab w:val="left" w:pos="1134"/>
        </w:tabs>
        <w:spacing w:after="0" w:line="360" w:lineRule="auto"/>
        <w:ind w:left="0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0E0DA7">
        <w:rPr>
          <w:rFonts w:ascii="Times New Roman" w:eastAsia="Times New Roman" w:hAnsi="Times New Roman"/>
          <w:sz w:val="28"/>
          <w:szCs w:val="28"/>
          <w:lang w:eastAsia="ru-RU"/>
        </w:rPr>
        <w:t>Раицкий</w:t>
      </w:r>
      <w:proofErr w:type="spellEnd"/>
      <w:r w:rsidRPr="000E0DA7">
        <w:rPr>
          <w:rFonts w:ascii="Times New Roman" w:eastAsia="Times New Roman" w:hAnsi="Times New Roman"/>
          <w:sz w:val="28"/>
          <w:szCs w:val="28"/>
          <w:lang w:eastAsia="ru-RU"/>
        </w:rPr>
        <w:t xml:space="preserve"> К.А. Экономика предприятия. - 3-е изд., </w:t>
      </w:r>
      <w:proofErr w:type="spellStart"/>
      <w:r w:rsidRPr="000E0DA7">
        <w:rPr>
          <w:rFonts w:ascii="Times New Roman" w:eastAsia="Times New Roman" w:hAnsi="Times New Roman"/>
          <w:sz w:val="28"/>
          <w:szCs w:val="28"/>
          <w:lang w:eastAsia="ru-RU"/>
        </w:rPr>
        <w:t>перераб</w:t>
      </w:r>
      <w:proofErr w:type="spellEnd"/>
      <w:r w:rsidRPr="000E0DA7">
        <w:rPr>
          <w:rFonts w:ascii="Times New Roman" w:eastAsia="Times New Roman" w:hAnsi="Times New Roman"/>
          <w:sz w:val="28"/>
          <w:szCs w:val="28"/>
          <w:lang w:eastAsia="ru-RU"/>
        </w:rPr>
        <w:t>. и доп. - М.: «Дашков и Ко», 2012.</w:t>
      </w:r>
    </w:p>
    <w:p w14:paraId="2A320AF3" w14:textId="77777777" w:rsidR="000E0DA7" w:rsidRPr="000E0DA7" w:rsidRDefault="000E0DA7" w:rsidP="000E0DA7">
      <w:pPr>
        <w:pStyle w:val="a3"/>
        <w:numPr>
          <w:ilvl w:val="0"/>
          <w:numId w:val="15"/>
        </w:numPr>
        <w:tabs>
          <w:tab w:val="left" w:pos="993"/>
          <w:tab w:val="left" w:pos="1134"/>
        </w:tabs>
        <w:spacing w:after="0" w:line="360" w:lineRule="auto"/>
        <w:ind w:left="0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0DA7">
        <w:rPr>
          <w:rFonts w:ascii="Times New Roman" w:eastAsia="Times New Roman" w:hAnsi="Times New Roman"/>
          <w:sz w:val="28"/>
          <w:szCs w:val="28"/>
          <w:lang w:eastAsia="ru-RU"/>
        </w:rPr>
        <w:t>Торговое дело. / Под ред. Шихова А.Н. - М.: ИНФРА-М, 2015.</w:t>
      </w:r>
    </w:p>
    <w:p w14:paraId="5CDAC9A4" w14:textId="77777777" w:rsidR="000E0DA7" w:rsidRPr="000E0DA7" w:rsidRDefault="000E0DA7" w:rsidP="000E0DA7">
      <w:pPr>
        <w:pStyle w:val="a3"/>
        <w:numPr>
          <w:ilvl w:val="0"/>
          <w:numId w:val="15"/>
        </w:numPr>
        <w:tabs>
          <w:tab w:val="left" w:pos="993"/>
          <w:tab w:val="left" w:pos="1134"/>
        </w:tabs>
        <w:spacing w:after="0" w:line="360" w:lineRule="auto"/>
        <w:ind w:left="0" w:firstLine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E0DA7">
        <w:rPr>
          <w:rFonts w:ascii="Times New Roman" w:eastAsia="Times New Roman" w:hAnsi="Times New Roman"/>
          <w:sz w:val="28"/>
          <w:szCs w:val="28"/>
          <w:lang w:eastAsia="ru-RU"/>
        </w:rPr>
        <w:t>Торговое дело: экономика и организация: Учебник под общей редакцией проф. Л.А. Брагина и проф. Т.П. Данько - М.: Инфра - М, 2014.</w:t>
      </w:r>
    </w:p>
    <w:p w14:paraId="007D4731" w14:textId="77777777" w:rsidR="0058672A" w:rsidRPr="000E0DA7" w:rsidRDefault="0058672A" w:rsidP="000E0DA7">
      <w:pPr>
        <w:pStyle w:val="a3"/>
        <w:tabs>
          <w:tab w:val="left" w:pos="993"/>
        </w:tabs>
        <w:spacing w:after="0" w:line="360" w:lineRule="auto"/>
        <w:ind w:left="709"/>
        <w:jc w:val="both"/>
        <w:rPr>
          <w:rFonts w:ascii="Times New Roman" w:hAnsi="Times New Roman"/>
          <w:color w:val="333333"/>
          <w:sz w:val="28"/>
          <w:szCs w:val="28"/>
        </w:rPr>
      </w:pPr>
    </w:p>
    <w:p w14:paraId="1938F994" w14:textId="39CB7530" w:rsidR="000151BA" w:rsidRPr="000E0DA7" w:rsidRDefault="000151BA">
      <w:pPr>
        <w:rPr>
          <w:sz w:val="28"/>
          <w:szCs w:val="28"/>
        </w:rPr>
      </w:pPr>
      <w:r w:rsidRPr="000E0DA7">
        <w:rPr>
          <w:sz w:val="28"/>
          <w:szCs w:val="28"/>
        </w:rPr>
        <w:br w:type="page"/>
      </w:r>
    </w:p>
    <w:p w14:paraId="260AA72C" w14:textId="77777777" w:rsidR="00F241DF" w:rsidRPr="00AD3D75" w:rsidRDefault="00F241DF" w:rsidP="00F241DF">
      <w:pPr>
        <w:pStyle w:val="1"/>
        <w:spacing w:before="0" w:after="240"/>
        <w:jc w:val="center"/>
        <w:rPr>
          <w:rFonts w:ascii="Arial" w:hAnsi="Arial" w:cs="Arial"/>
          <w:color w:val="auto"/>
          <w:sz w:val="30"/>
          <w:szCs w:val="30"/>
        </w:rPr>
      </w:pPr>
      <w:bookmarkStart w:id="10" w:name="_Toc70404726"/>
      <w:bookmarkStart w:id="11" w:name="_Toc97975604"/>
      <w:r w:rsidRPr="00AD3D75">
        <w:rPr>
          <w:rFonts w:ascii="Arial" w:hAnsi="Arial" w:cs="Arial"/>
          <w:color w:val="auto"/>
          <w:sz w:val="30"/>
          <w:szCs w:val="30"/>
        </w:rPr>
        <w:lastRenderedPageBreak/>
        <w:t>Приложение А</w:t>
      </w:r>
      <w:bookmarkEnd w:id="10"/>
      <w:bookmarkEnd w:id="11"/>
    </w:p>
    <w:p w14:paraId="01BBFE8E" w14:textId="77777777" w:rsidR="00F241DF" w:rsidRDefault="00F241DF" w:rsidP="00F241DF">
      <w:pPr>
        <w:pStyle w:val="2"/>
        <w:spacing w:before="240" w:after="120"/>
        <w:jc w:val="center"/>
        <w:rPr>
          <w:rFonts w:ascii="Arial" w:hAnsi="Arial" w:cs="Arial"/>
          <w:color w:val="auto"/>
        </w:rPr>
      </w:pPr>
      <w:bookmarkStart w:id="12" w:name="_Toc70404727"/>
      <w:bookmarkStart w:id="13" w:name="_Toc97975605"/>
      <w:r w:rsidRPr="00AD3D75">
        <w:rPr>
          <w:rFonts w:ascii="Arial" w:hAnsi="Arial" w:cs="Arial"/>
          <w:color w:val="auto"/>
        </w:rPr>
        <w:t>Часть устава ПАО «ДЭК»</w:t>
      </w:r>
      <w:bookmarkEnd w:id="12"/>
      <w:bookmarkEnd w:id="13"/>
    </w:p>
    <w:p w14:paraId="24215093" w14:textId="77777777" w:rsidR="00F241DF" w:rsidRDefault="00F241DF" w:rsidP="00F241DF">
      <w:r>
        <w:rPr>
          <w:noProof/>
          <w:lang w:eastAsia="ru-RU"/>
        </w:rPr>
        <w:drawing>
          <wp:inline distT="0" distB="0" distL="0" distR="0" wp14:anchorId="46D928CE" wp14:editId="13FF532F">
            <wp:extent cx="5503387" cy="7781714"/>
            <wp:effectExtent l="0" t="0" r="254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508291" cy="7788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CD9B8" w14:textId="77777777" w:rsidR="00F241DF" w:rsidRPr="00AD3D75" w:rsidRDefault="00F241DF" w:rsidP="00F241DF">
      <w:r>
        <w:rPr>
          <w:noProof/>
          <w:lang w:eastAsia="ru-RU"/>
        </w:rPr>
        <w:lastRenderedPageBreak/>
        <w:drawing>
          <wp:inline distT="0" distB="0" distL="0" distR="0" wp14:anchorId="4526FE93" wp14:editId="040138B4">
            <wp:extent cx="6120130" cy="865378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65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5B84C9" w14:textId="2AF9913C" w:rsidR="00F241DF" w:rsidRDefault="00F241DF">
      <w:pPr>
        <w:rPr>
          <w:sz w:val="28"/>
          <w:szCs w:val="28"/>
        </w:rPr>
      </w:pPr>
    </w:p>
    <w:sectPr w:rsidR="00F241DF" w:rsidSect="0051559D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BFE430" w14:textId="77777777" w:rsidR="00230EEB" w:rsidRDefault="00230EEB" w:rsidP="00824890">
      <w:pPr>
        <w:spacing w:after="0" w:line="240" w:lineRule="auto"/>
      </w:pPr>
      <w:r>
        <w:separator/>
      </w:r>
    </w:p>
  </w:endnote>
  <w:endnote w:type="continuationSeparator" w:id="0">
    <w:p w14:paraId="68EEBBC5" w14:textId="77777777" w:rsidR="00230EEB" w:rsidRDefault="00230EEB" w:rsidP="008248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NewRoman???????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B7B9D9" w14:textId="77777777" w:rsidR="0092201C" w:rsidRDefault="0092201C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2B6AFC" w14:textId="77777777" w:rsidR="0092201C" w:rsidRDefault="0092201C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F5610E" w14:textId="77777777" w:rsidR="0092201C" w:rsidRDefault="0092201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525634" w14:textId="77777777" w:rsidR="00230EEB" w:rsidRDefault="00230EEB" w:rsidP="00824890">
      <w:pPr>
        <w:spacing w:after="0" w:line="240" w:lineRule="auto"/>
      </w:pPr>
      <w:r>
        <w:separator/>
      </w:r>
    </w:p>
  </w:footnote>
  <w:footnote w:type="continuationSeparator" w:id="0">
    <w:p w14:paraId="7AA2EE71" w14:textId="77777777" w:rsidR="00230EEB" w:rsidRDefault="00230EEB" w:rsidP="008248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8D3DD9" w14:textId="77777777" w:rsidR="0092201C" w:rsidRDefault="0092201C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9053461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1F10A855" w14:textId="5D2883E7" w:rsidR="0092201C" w:rsidRPr="00824890" w:rsidRDefault="0092201C" w:rsidP="00824890">
        <w:pPr>
          <w:pStyle w:val="a5"/>
          <w:jc w:val="right"/>
          <w:rPr>
            <w:rFonts w:ascii="Times New Roman" w:hAnsi="Times New Roman" w:cs="Times New Roman"/>
            <w:sz w:val="24"/>
            <w:szCs w:val="24"/>
          </w:rPr>
        </w:pPr>
        <w:r w:rsidRPr="00824890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824890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824890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0A059B">
          <w:rPr>
            <w:rFonts w:ascii="Times New Roman" w:hAnsi="Times New Roman" w:cs="Times New Roman"/>
            <w:noProof/>
            <w:sz w:val="24"/>
            <w:szCs w:val="24"/>
          </w:rPr>
          <w:t>9</w:t>
        </w:r>
        <w:r w:rsidRPr="00824890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BE1D55" w14:textId="77777777" w:rsidR="0092201C" w:rsidRDefault="0092201C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B7F10"/>
    <w:multiLevelType w:val="hybridMultilevel"/>
    <w:tmpl w:val="ABDA7956"/>
    <w:lvl w:ilvl="0" w:tplc="0B9243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3B45A8"/>
    <w:multiLevelType w:val="hybridMultilevel"/>
    <w:tmpl w:val="FC2A8A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E20A8E"/>
    <w:multiLevelType w:val="hybridMultilevel"/>
    <w:tmpl w:val="88604CF8"/>
    <w:lvl w:ilvl="0" w:tplc="2B10643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B92434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B5C7C9F"/>
    <w:multiLevelType w:val="hybridMultilevel"/>
    <w:tmpl w:val="51767F28"/>
    <w:lvl w:ilvl="0" w:tplc="92F896C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1242AC"/>
    <w:multiLevelType w:val="multilevel"/>
    <w:tmpl w:val="96C45B3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75845C5"/>
    <w:multiLevelType w:val="multilevel"/>
    <w:tmpl w:val="C3D8DD7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8261177"/>
    <w:multiLevelType w:val="hybridMultilevel"/>
    <w:tmpl w:val="580EA7D2"/>
    <w:lvl w:ilvl="0" w:tplc="0B92434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48EE1203"/>
    <w:multiLevelType w:val="hybridMultilevel"/>
    <w:tmpl w:val="522A7D40"/>
    <w:lvl w:ilvl="0" w:tplc="0B9243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10C0F65"/>
    <w:multiLevelType w:val="hybridMultilevel"/>
    <w:tmpl w:val="16B8F4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797E06"/>
    <w:multiLevelType w:val="hybridMultilevel"/>
    <w:tmpl w:val="F50A20DE"/>
    <w:lvl w:ilvl="0" w:tplc="BAC47FE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608A6210"/>
    <w:multiLevelType w:val="hybridMultilevel"/>
    <w:tmpl w:val="7F7896C2"/>
    <w:lvl w:ilvl="0" w:tplc="0B92434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65AA7335"/>
    <w:multiLevelType w:val="hybridMultilevel"/>
    <w:tmpl w:val="FCEEF4F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89D1CFC"/>
    <w:multiLevelType w:val="hybridMultilevel"/>
    <w:tmpl w:val="58BEEA32"/>
    <w:lvl w:ilvl="0" w:tplc="0B92434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73C35A30"/>
    <w:multiLevelType w:val="multilevel"/>
    <w:tmpl w:val="6484B91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7A5D1B4D"/>
    <w:multiLevelType w:val="hybridMultilevel"/>
    <w:tmpl w:val="947E4D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9"/>
  </w:num>
  <w:num w:numId="3">
    <w:abstractNumId w:val="8"/>
  </w:num>
  <w:num w:numId="4">
    <w:abstractNumId w:val="10"/>
  </w:num>
  <w:num w:numId="5">
    <w:abstractNumId w:val="2"/>
  </w:num>
  <w:num w:numId="6">
    <w:abstractNumId w:val="12"/>
  </w:num>
  <w:num w:numId="7">
    <w:abstractNumId w:val="4"/>
  </w:num>
  <w:num w:numId="8">
    <w:abstractNumId w:val="5"/>
  </w:num>
  <w:num w:numId="9">
    <w:abstractNumId w:val="13"/>
  </w:num>
  <w:num w:numId="10">
    <w:abstractNumId w:val="7"/>
  </w:num>
  <w:num w:numId="11">
    <w:abstractNumId w:val="0"/>
  </w:num>
  <w:num w:numId="12">
    <w:abstractNumId w:val="3"/>
  </w:num>
  <w:num w:numId="13">
    <w:abstractNumId w:val="14"/>
  </w:num>
  <w:num w:numId="14">
    <w:abstractNumId w:val="1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096"/>
    <w:rsid w:val="000151BA"/>
    <w:rsid w:val="00015481"/>
    <w:rsid w:val="00023CD1"/>
    <w:rsid w:val="00037942"/>
    <w:rsid w:val="000A059B"/>
    <w:rsid w:val="000C1AC3"/>
    <w:rsid w:val="000E0DA7"/>
    <w:rsid w:val="000F0229"/>
    <w:rsid w:val="00123995"/>
    <w:rsid w:val="0014221E"/>
    <w:rsid w:val="00154DB1"/>
    <w:rsid w:val="001A36F4"/>
    <w:rsid w:val="001C6010"/>
    <w:rsid w:val="001E6944"/>
    <w:rsid w:val="00230EEB"/>
    <w:rsid w:val="00235DA1"/>
    <w:rsid w:val="00240A56"/>
    <w:rsid w:val="00246DA8"/>
    <w:rsid w:val="002835CD"/>
    <w:rsid w:val="002911A6"/>
    <w:rsid w:val="002C1305"/>
    <w:rsid w:val="002D154D"/>
    <w:rsid w:val="002D2718"/>
    <w:rsid w:val="002D3202"/>
    <w:rsid w:val="002F7A92"/>
    <w:rsid w:val="00326F7D"/>
    <w:rsid w:val="0033569C"/>
    <w:rsid w:val="0037332D"/>
    <w:rsid w:val="003863D1"/>
    <w:rsid w:val="003A32CF"/>
    <w:rsid w:val="00440CA3"/>
    <w:rsid w:val="004619E5"/>
    <w:rsid w:val="0049621F"/>
    <w:rsid w:val="004C13F7"/>
    <w:rsid w:val="0050013C"/>
    <w:rsid w:val="0051559D"/>
    <w:rsid w:val="00540515"/>
    <w:rsid w:val="005445E5"/>
    <w:rsid w:val="00551372"/>
    <w:rsid w:val="00573993"/>
    <w:rsid w:val="0058672A"/>
    <w:rsid w:val="005E3E43"/>
    <w:rsid w:val="00610425"/>
    <w:rsid w:val="0062361C"/>
    <w:rsid w:val="00633A08"/>
    <w:rsid w:val="00655294"/>
    <w:rsid w:val="006E31C0"/>
    <w:rsid w:val="00711A43"/>
    <w:rsid w:val="007842AB"/>
    <w:rsid w:val="007959DF"/>
    <w:rsid w:val="00824890"/>
    <w:rsid w:val="00841A7A"/>
    <w:rsid w:val="008B418C"/>
    <w:rsid w:val="008C75D4"/>
    <w:rsid w:val="008E55B5"/>
    <w:rsid w:val="008F365B"/>
    <w:rsid w:val="0092201C"/>
    <w:rsid w:val="00940F1D"/>
    <w:rsid w:val="009607BC"/>
    <w:rsid w:val="0097780D"/>
    <w:rsid w:val="009836DC"/>
    <w:rsid w:val="009A27A7"/>
    <w:rsid w:val="009E3FAB"/>
    <w:rsid w:val="009E7724"/>
    <w:rsid w:val="009F3D13"/>
    <w:rsid w:val="00A219D3"/>
    <w:rsid w:val="00A26A28"/>
    <w:rsid w:val="00A27F86"/>
    <w:rsid w:val="00A7408D"/>
    <w:rsid w:val="00A9077E"/>
    <w:rsid w:val="00AA342D"/>
    <w:rsid w:val="00AE30E3"/>
    <w:rsid w:val="00AF23DD"/>
    <w:rsid w:val="00B57BC1"/>
    <w:rsid w:val="00BB7AB1"/>
    <w:rsid w:val="00C07D27"/>
    <w:rsid w:val="00C9161A"/>
    <w:rsid w:val="00D327B7"/>
    <w:rsid w:val="00D4286D"/>
    <w:rsid w:val="00D64197"/>
    <w:rsid w:val="00DA403D"/>
    <w:rsid w:val="00DB7026"/>
    <w:rsid w:val="00DC2E40"/>
    <w:rsid w:val="00DD5096"/>
    <w:rsid w:val="00E2698B"/>
    <w:rsid w:val="00E30384"/>
    <w:rsid w:val="00E3533E"/>
    <w:rsid w:val="00E93412"/>
    <w:rsid w:val="00F14604"/>
    <w:rsid w:val="00F241DF"/>
    <w:rsid w:val="00F526DE"/>
    <w:rsid w:val="00F74E2D"/>
    <w:rsid w:val="00FA2D26"/>
    <w:rsid w:val="00FB5A53"/>
    <w:rsid w:val="00FC0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85B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6DE"/>
  </w:style>
  <w:style w:type="paragraph" w:styleId="1">
    <w:name w:val="heading 1"/>
    <w:basedOn w:val="a"/>
    <w:next w:val="a"/>
    <w:link w:val="10"/>
    <w:uiPriority w:val="9"/>
    <w:qFormat/>
    <w:rsid w:val="00FA2D2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241DF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F526DE"/>
    <w:pPr>
      <w:ind w:left="720"/>
      <w:contextualSpacing/>
    </w:pPr>
  </w:style>
  <w:style w:type="paragraph" w:customStyle="1" w:styleId="Default">
    <w:name w:val="Default"/>
    <w:rsid w:val="00F526D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8248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24890"/>
  </w:style>
  <w:style w:type="paragraph" w:styleId="a7">
    <w:name w:val="footer"/>
    <w:basedOn w:val="a"/>
    <w:link w:val="a8"/>
    <w:uiPriority w:val="99"/>
    <w:unhideWhenUsed/>
    <w:rsid w:val="008248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24890"/>
  </w:style>
  <w:style w:type="character" w:customStyle="1" w:styleId="10">
    <w:name w:val="Заголовок 1 Знак"/>
    <w:basedOn w:val="a0"/>
    <w:link w:val="1"/>
    <w:uiPriority w:val="9"/>
    <w:rsid w:val="00FA2D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fontstyle01">
    <w:name w:val="fontstyle01"/>
    <w:basedOn w:val="a0"/>
    <w:rsid w:val="00FA2D26"/>
    <w:rPr>
      <w:rFonts w:ascii="TimesNewRoman???????" w:hAnsi="TimesNewRoman???????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a4">
    <w:name w:val="Абзац списка Знак"/>
    <w:link w:val="a3"/>
    <w:uiPriority w:val="34"/>
    <w:qFormat/>
    <w:locked/>
    <w:rsid w:val="00F241DF"/>
  </w:style>
  <w:style w:type="character" w:customStyle="1" w:styleId="20">
    <w:name w:val="Заголовок 2 Знак"/>
    <w:basedOn w:val="a0"/>
    <w:link w:val="2"/>
    <w:uiPriority w:val="9"/>
    <w:semiHidden/>
    <w:rsid w:val="00F241D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a9">
    <w:name w:val="Table Grid"/>
    <w:basedOn w:val="a1"/>
    <w:uiPriority w:val="39"/>
    <w:rsid w:val="005445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semiHidden/>
    <w:unhideWhenUsed/>
    <w:rsid w:val="00551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58672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8672A"/>
    <w:rPr>
      <w:color w:val="605E5C"/>
      <w:shd w:val="clear" w:color="auto" w:fill="E1DFDD"/>
    </w:rPr>
  </w:style>
  <w:style w:type="character" w:customStyle="1" w:styleId="7">
    <w:name w:val="Основной текст (7) + Не полужирный"/>
    <w:basedOn w:val="a0"/>
    <w:rsid w:val="000E0DA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paragraph" w:styleId="ac">
    <w:name w:val="TOC Heading"/>
    <w:basedOn w:val="1"/>
    <w:next w:val="a"/>
    <w:uiPriority w:val="39"/>
    <w:unhideWhenUsed/>
    <w:qFormat/>
    <w:rsid w:val="000E0DA7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0E0DA7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0E0DA7"/>
    <w:pPr>
      <w:spacing w:after="100"/>
      <w:ind w:left="220"/>
    </w:pPr>
  </w:style>
  <w:style w:type="paragraph" w:styleId="ad">
    <w:name w:val="Balloon Text"/>
    <w:basedOn w:val="a"/>
    <w:link w:val="ae"/>
    <w:uiPriority w:val="99"/>
    <w:semiHidden/>
    <w:unhideWhenUsed/>
    <w:rsid w:val="00960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607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26DE"/>
  </w:style>
  <w:style w:type="paragraph" w:styleId="1">
    <w:name w:val="heading 1"/>
    <w:basedOn w:val="a"/>
    <w:next w:val="a"/>
    <w:link w:val="10"/>
    <w:uiPriority w:val="9"/>
    <w:qFormat/>
    <w:rsid w:val="00FA2D2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241DF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F526DE"/>
    <w:pPr>
      <w:ind w:left="720"/>
      <w:contextualSpacing/>
    </w:pPr>
  </w:style>
  <w:style w:type="paragraph" w:customStyle="1" w:styleId="Default">
    <w:name w:val="Default"/>
    <w:rsid w:val="00F526D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8248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24890"/>
  </w:style>
  <w:style w:type="paragraph" w:styleId="a7">
    <w:name w:val="footer"/>
    <w:basedOn w:val="a"/>
    <w:link w:val="a8"/>
    <w:uiPriority w:val="99"/>
    <w:unhideWhenUsed/>
    <w:rsid w:val="008248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24890"/>
  </w:style>
  <w:style w:type="character" w:customStyle="1" w:styleId="10">
    <w:name w:val="Заголовок 1 Знак"/>
    <w:basedOn w:val="a0"/>
    <w:link w:val="1"/>
    <w:uiPriority w:val="9"/>
    <w:rsid w:val="00FA2D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fontstyle01">
    <w:name w:val="fontstyle01"/>
    <w:basedOn w:val="a0"/>
    <w:rsid w:val="00FA2D26"/>
    <w:rPr>
      <w:rFonts w:ascii="TimesNewRoman???????" w:hAnsi="TimesNewRoman???????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a4">
    <w:name w:val="Абзац списка Знак"/>
    <w:link w:val="a3"/>
    <w:uiPriority w:val="34"/>
    <w:qFormat/>
    <w:locked/>
    <w:rsid w:val="00F241DF"/>
  </w:style>
  <w:style w:type="character" w:customStyle="1" w:styleId="20">
    <w:name w:val="Заголовок 2 Знак"/>
    <w:basedOn w:val="a0"/>
    <w:link w:val="2"/>
    <w:uiPriority w:val="9"/>
    <w:semiHidden/>
    <w:rsid w:val="00F241D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a9">
    <w:name w:val="Table Grid"/>
    <w:basedOn w:val="a1"/>
    <w:uiPriority w:val="39"/>
    <w:rsid w:val="005445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semiHidden/>
    <w:unhideWhenUsed/>
    <w:rsid w:val="005513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58672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8672A"/>
    <w:rPr>
      <w:color w:val="605E5C"/>
      <w:shd w:val="clear" w:color="auto" w:fill="E1DFDD"/>
    </w:rPr>
  </w:style>
  <w:style w:type="character" w:customStyle="1" w:styleId="7">
    <w:name w:val="Основной текст (7) + Не полужирный"/>
    <w:basedOn w:val="a0"/>
    <w:rsid w:val="000E0DA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paragraph" w:styleId="ac">
    <w:name w:val="TOC Heading"/>
    <w:basedOn w:val="1"/>
    <w:next w:val="a"/>
    <w:uiPriority w:val="39"/>
    <w:unhideWhenUsed/>
    <w:qFormat/>
    <w:rsid w:val="000E0DA7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0E0DA7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0E0DA7"/>
    <w:pPr>
      <w:spacing w:after="100"/>
      <w:ind w:left="220"/>
    </w:pPr>
  </w:style>
  <w:style w:type="paragraph" w:styleId="ad">
    <w:name w:val="Balloon Text"/>
    <w:basedOn w:val="a"/>
    <w:link w:val="ae"/>
    <w:uiPriority w:val="99"/>
    <w:semiHidden/>
    <w:unhideWhenUsed/>
    <w:rsid w:val="00960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9607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45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18" Type="http://schemas.openxmlformats.org/officeDocument/2006/relationships/hyperlink" Target="https://www.dvec.ru/u/File/normat_doc/ustav_2020.pdf" TargetMode="External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image" Target="media/image6.png"/><Relationship Id="rId7" Type="http://schemas.openxmlformats.org/officeDocument/2006/relationships/footnotes" Target="footnotes.xml"/><Relationship Id="rId12" Type="http://schemas.microsoft.com/office/2007/relationships/hdphoto" Target="media/hdphoto2.wdp"/><Relationship Id="rId17" Type="http://schemas.openxmlformats.org/officeDocument/2006/relationships/image" Target="media/image5.pn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microsoft.com/office/2007/relationships/hdphoto" Target="media/hdphoto4.wdp"/><Relationship Id="rId20" Type="http://schemas.openxmlformats.org/officeDocument/2006/relationships/hyperlink" Target="https://www.dvec.ru/company/social_responsibility/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24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image" Target="media/image4.jpeg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microsoft.com/office/2007/relationships/hdphoto" Target="media/hdphoto1.wdp"/><Relationship Id="rId19" Type="http://schemas.openxmlformats.org/officeDocument/2006/relationships/hyperlink" Target="https://www.dvec.ru/u/File/otchet_info/go_2020.pdf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microsoft.com/office/2007/relationships/hdphoto" Target="media/hdphoto3.wdp"/><Relationship Id="rId22" Type="http://schemas.openxmlformats.org/officeDocument/2006/relationships/image" Target="media/image7.png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7602EC-D0B4-47AF-AD54-DD6986E72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4223</Words>
  <Characters>24073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</cp:lastModifiedBy>
  <cp:revision>6</cp:revision>
  <dcterms:created xsi:type="dcterms:W3CDTF">2022-03-11T22:59:00Z</dcterms:created>
  <dcterms:modified xsi:type="dcterms:W3CDTF">2022-03-18T05:34:00Z</dcterms:modified>
</cp:coreProperties>
</file>